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2E01" w:rsidRPr="00C15D0B" w:rsidRDefault="00E12E01" w:rsidP="00C15D0B">
      <w:pPr>
        <w:autoSpaceDE w:val="0"/>
        <w:autoSpaceDN w:val="0"/>
        <w:adjustRightInd w:val="0"/>
        <w:spacing w:line="360" w:lineRule="auto"/>
        <w:jc w:val="center"/>
        <w:rPr>
          <w:rFonts w:ascii="Arial" w:hAnsi="Arial" w:cs="Arial"/>
          <w:b/>
          <w:bCs/>
          <w:iCs/>
          <w:sz w:val="22"/>
          <w:szCs w:val="22"/>
        </w:rPr>
      </w:pPr>
      <w:bookmarkStart w:id="0" w:name="_Toc527374855"/>
      <w:r w:rsidRPr="00C15D0B">
        <w:rPr>
          <w:rFonts w:ascii="Arial" w:hAnsi="Arial" w:cs="Arial"/>
          <w:b/>
          <w:bCs/>
          <w:iCs/>
          <w:sz w:val="22"/>
          <w:szCs w:val="22"/>
        </w:rPr>
        <w:t>REPUBLIQUE DEMOCRATIQUE DU CONGO</w:t>
      </w:r>
    </w:p>
    <w:p w:rsidR="00E12E01" w:rsidRPr="00C15D0B" w:rsidRDefault="00E12E01" w:rsidP="00C15D0B">
      <w:pPr>
        <w:autoSpaceDE w:val="0"/>
        <w:autoSpaceDN w:val="0"/>
        <w:adjustRightInd w:val="0"/>
        <w:spacing w:line="360" w:lineRule="auto"/>
        <w:jc w:val="center"/>
        <w:rPr>
          <w:rFonts w:ascii="Arial" w:hAnsi="Arial" w:cs="Arial"/>
          <w:b/>
          <w:bCs/>
          <w:iCs/>
          <w:color w:val="FF0000"/>
          <w:sz w:val="22"/>
          <w:szCs w:val="22"/>
        </w:rPr>
      </w:pPr>
      <w:r w:rsidRPr="00C15D0B">
        <w:rPr>
          <w:rFonts w:ascii="Arial" w:hAnsi="Arial" w:cs="Arial"/>
          <w:b/>
          <w:bCs/>
          <w:iCs/>
          <w:color w:val="FF0000"/>
          <w:sz w:val="22"/>
          <w:szCs w:val="22"/>
        </w:rPr>
        <w:t>Ministère de la Santé Publique</w:t>
      </w:r>
    </w:p>
    <w:p w:rsidR="00E12E01" w:rsidRPr="00C15D0B" w:rsidRDefault="00E12E01" w:rsidP="00C15D0B">
      <w:pPr>
        <w:autoSpaceDE w:val="0"/>
        <w:autoSpaceDN w:val="0"/>
        <w:adjustRightInd w:val="0"/>
        <w:spacing w:line="360" w:lineRule="auto"/>
        <w:jc w:val="center"/>
        <w:rPr>
          <w:rFonts w:ascii="Arial" w:hAnsi="Arial" w:cs="Arial"/>
          <w:b/>
          <w:bCs/>
          <w:iCs/>
          <w:sz w:val="22"/>
          <w:szCs w:val="22"/>
        </w:rPr>
      </w:pPr>
      <w:r w:rsidRPr="00C15D0B">
        <w:rPr>
          <w:rFonts w:ascii="Arial" w:hAnsi="Arial" w:cs="Arial"/>
          <w:b/>
          <w:bCs/>
          <w:iCs/>
          <w:sz w:val="22"/>
          <w:szCs w:val="22"/>
        </w:rPr>
        <w:t>DIRECTION D’ETUDES ET DE PLANIFICATION</w:t>
      </w:r>
    </w:p>
    <w:p w:rsidR="00E12E01" w:rsidRPr="00C15D0B" w:rsidRDefault="00E12E01" w:rsidP="00E12E01">
      <w:pPr>
        <w:autoSpaceDE w:val="0"/>
        <w:autoSpaceDN w:val="0"/>
        <w:adjustRightInd w:val="0"/>
        <w:ind w:left="-567"/>
        <w:jc w:val="center"/>
        <w:rPr>
          <w:rFonts w:ascii="Arial" w:hAnsi="Arial" w:cs="Arial"/>
          <w:b/>
          <w:bCs/>
          <w:iCs/>
          <w:sz w:val="22"/>
          <w:szCs w:val="22"/>
        </w:rPr>
      </w:pPr>
      <w:r w:rsidRPr="00C15D0B">
        <w:rPr>
          <w:rFonts w:ascii="Arial" w:hAnsi="Arial" w:cs="Arial"/>
          <w:b/>
          <w:bCs/>
          <w:iCs/>
          <w:noProof/>
          <w:sz w:val="22"/>
          <w:szCs w:val="22"/>
          <w:lang w:val="en-US" w:eastAsia="en-US"/>
        </w:rPr>
        <w:drawing>
          <wp:inline distT="0" distB="0" distL="0" distR="0" wp14:anchorId="573F39DB" wp14:editId="2F9B7275">
            <wp:extent cx="1704975" cy="1295400"/>
            <wp:effectExtent l="19050" t="0" r="9525" b="0"/>
            <wp:docPr id="6" name="Image 0" descr="images Tete de leopard r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Tete de leopard rdc.png"/>
                    <pic:cNvPicPr/>
                  </pic:nvPicPr>
                  <pic:blipFill>
                    <a:blip r:embed="rId7" cstate="print"/>
                    <a:stretch>
                      <a:fillRect/>
                    </a:stretch>
                  </pic:blipFill>
                  <pic:spPr>
                    <a:xfrm>
                      <a:off x="0" y="0"/>
                      <a:ext cx="1704975" cy="1295400"/>
                    </a:xfrm>
                    <a:prstGeom prst="rect">
                      <a:avLst/>
                    </a:prstGeom>
                  </pic:spPr>
                </pic:pic>
              </a:graphicData>
            </a:graphic>
          </wp:inline>
        </w:drawing>
      </w:r>
    </w:p>
    <w:p w:rsidR="00E12E01" w:rsidRPr="00C15D0B" w:rsidRDefault="00E12E01" w:rsidP="00E12E01">
      <w:pPr>
        <w:autoSpaceDE w:val="0"/>
        <w:autoSpaceDN w:val="0"/>
        <w:adjustRightInd w:val="0"/>
        <w:ind w:left="-567"/>
        <w:jc w:val="center"/>
        <w:rPr>
          <w:rFonts w:ascii="Arial" w:hAnsi="Arial" w:cs="Arial"/>
          <w:b/>
          <w:bCs/>
          <w:iCs/>
          <w:sz w:val="22"/>
          <w:szCs w:val="22"/>
        </w:rPr>
      </w:pPr>
    </w:p>
    <w:p w:rsidR="00E12E01" w:rsidRPr="00C15D0B" w:rsidRDefault="00E12E01" w:rsidP="00E12E01">
      <w:pPr>
        <w:autoSpaceDE w:val="0"/>
        <w:autoSpaceDN w:val="0"/>
        <w:adjustRightInd w:val="0"/>
        <w:ind w:left="-567"/>
        <w:jc w:val="center"/>
        <w:rPr>
          <w:rFonts w:ascii="Arial" w:hAnsi="Arial" w:cs="Arial"/>
          <w:b/>
          <w:bCs/>
          <w:iCs/>
          <w:sz w:val="22"/>
          <w:szCs w:val="22"/>
        </w:rPr>
      </w:pPr>
      <w:r w:rsidRPr="00C15D0B">
        <w:rPr>
          <w:rFonts w:ascii="Arial" w:hAnsi="Arial" w:cs="Arial"/>
          <w:b/>
          <w:bCs/>
          <w:iCs/>
          <w:noProof/>
          <w:sz w:val="22"/>
          <w:szCs w:val="22"/>
          <w:lang w:val="en-US" w:eastAsia="en-US"/>
        </w:rPr>
        <w:drawing>
          <wp:inline distT="0" distB="0" distL="0" distR="0" wp14:anchorId="7982BB8E" wp14:editId="27623A9D">
            <wp:extent cx="5295900" cy="1266825"/>
            <wp:effectExtent l="19050" t="0" r="0" b="0"/>
            <wp:docPr id="7" name="Image 3" descr="Logo PDS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DSS 001.jpg"/>
                    <pic:cNvPicPr/>
                  </pic:nvPicPr>
                  <pic:blipFill>
                    <a:blip r:embed="rId8" cstate="print"/>
                    <a:stretch>
                      <a:fillRect/>
                    </a:stretch>
                  </pic:blipFill>
                  <pic:spPr>
                    <a:xfrm>
                      <a:off x="0" y="0"/>
                      <a:ext cx="5295900" cy="1266825"/>
                    </a:xfrm>
                    <a:prstGeom prst="rect">
                      <a:avLst/>
                    </a:prstGeom>
                  </pic:spPr>
                </pic:pic>
              </a:graphicData>
            </a:graphic>
          </wp:inline>
        </w:drawing>
      </w:r>
    </w:p>
    <w:p w:rsidR="00E12E01" w:rsidRPr="00C15D0B" w:rsidRDefault="00E12E01" w:rsidP="00E12E01">
      <w:pPr>
        <w:jc w:val="center"/>
        <w:rPr>
          <w:rFonts w:ascii="Arial" w:hAnsi="Arial" w:cs="Arial"/>
          <w:b/>
          <w:bCs/>
          <w:sz w:val="22"/>
          <w:szCs w:val="22"/>
        </w:rPr>
      </w:pPr>
      <w:r w:rsidRPr="00C15D0B">
        <w:rPr>
          <w:rFonts w:ascii="Arial" w:hAnsi="Arial" w:cs="Arial"/>
          <w:b/>
          <w:bCs/>
          <w:sz w:val="22"/>
          <w:szCs w:val="22"/>
        </w:rPr>
        <w:t>Financement Additionnel – 3</w:t>
      </w:r>
    </w:p>
    <w:p w:rsidR="00E12E01" w:rsidRPr="00C15D0B" w:rsidRDefault="00E12E01" w:rsidP="00E12E01">
      <w:pPr>
        <w:jc w:val="center"/>
        <w:rPr>
          <w:rFonts w:ascii="Arial" w:hAnsi="Arial" w:cs="Arial"/>
          <w:b/>
          <w:bCs/>
          <w:sz w:val="22"/>
          <w:szCs w:val="22"/>
        </w:rPr>
      </w:pPr>
      <w:r w:rsidRPr="00C15D0B">
        <w:rPr>
          <w:rFonts w:ascii="Arial" w:hAnsi="Arial" w:cs="Arial"/>
          <w:b/>
          <w:bCs/>
          <w:sz w:val="22"/>
          <w:szCs w:val="22"/>
        </w:rPr>
        <w:t>P169753</w:t>
      </w:r>
    </w:p>
    <w:p w:rsidR="00E12E01" w:rsidRPr="00C15D0B" w:rsidRDefault="00E12E01" w:rsidP="00E12E01">
      <w:pPr>
        <w:jc w:val="center"/>
        <w:rPr>
          <w:rFonts w:ascii="Arial" w:hAnsi="Arial" w:cs="Arial"/>
          <w:b/>
          <w:bCs/>
          <w:sz w:val="22"/>
          <w:szCs w:val="22"/>
        </w:rPr>
      </w:pPr>
      <w:r w:rsidRPr="00C15D0B">
        <w:rPr>
          <w:rFonts w:ascii="Arial" w:hAnsi="Arial" w:cs="Arial"/>
          <w:b/>
          <w:bCs/>
          <w:sz w:val="22"/>
          <w:szCs w:val="22"/>
        </w:rPr>
        <w:t>--</w:t>
      </w:r>
      <w:bookmarkStart w:id="1" w:name="_Hlk360634"/>
      <w:r w:rsidRPr="00C15D0B">
        <w:rPr>
          <w:rFonts w:ascii="Arial" w:hAnsi="Arial" w:cs="Arial"/>
          <w:b/>
          <w:bCs/>
          <w:sz w:val="22"/>
          <w:szCs w:val="22"/>
        </w:rPr>
        <w:t>-</w:t>
      </w:r>
      <w:bookmarkEnd w:id="1"/>
      <w:r w:rsidRPr="00C15D0B">
        <w:rPr>
          <w:rFonts w:ascii="Arial" w:hAnsi="Arial" w:cs="Arial"/>
          <w:b/>
          <w:bCs/>
          <w:sz w:val="22"/>
          <w:szCs w:val="22"/>
        </w:rPr>
        <w:t>------------------------------------</w:t>
      </w:r>
    </w:p>
    <w:p w:rsidR="00E12E01" w:rsidRPr="00C15D0B" w:rsidRDefault="00E12E01" w:rsidP="00E12E01">
      <w:pPr>
        <w:jc w:val="center"/>
        <w:rPr>
          <w:rFonts w:ascii="Arial" w:hAnsi="Arial" w:cs="Arial"/>
          <w:b/>
          <w:bCs/>
          <w:sz w:val="22"/>
          <w:szCs w:val="22"/>
        </w:rPr>
      </w:pPr>
    </w:p>
    <w:tbl>
      <w:tblPr>
        <w:tblW w:w="0" w:type="auto"/>
        <w:tblLook w:val="04A0" w:firstRow="1" w:lastRow="0" w:firstColumn="1" w:lastColumn="0" w:noHBand="0" w:noVBand="1"/>
      </w:tblPr>
      <w:tblGrid>
        <w:gridCol w:w="9072"/>
      </w:tblGrid>
      <w:tr w:rsidR="00E12E01" w:rsidRPr="00C15D0B" w:rsidTr="00C15D0B">
        <w:trPr>
          <w:trHeight w:val="1552"/>
        </w:trPr>
        <w:tc>
          <w:tcPr>
            <w:tcW w:w="9572" w:type="dxa"/>
          </w:tcPr>
          <w:p w:rsidR="00E12E01" w:rsidRPr="00C15D0B" w:rsidRDefault="00E12E01" w:rsidP="00C15D0B">
            <w:pPr>
              <w:jc w:val="center"/>
              <w:rPr>
                <w:rFonts w:ascii="Arial" w:hAnsi="Arial" w:cs="Arial"/>
                <w:sz w:val="22"/>
                <w:szCs w:val="22"/>
                <w:lang w:val="fr-CA" w:eastAsia="en-US"/>
              </w:rPr>
            </w:pPr>
          </w:p>
          <w:p w:rsidR="00E12E01" w:rsidRPr="00C15D0B" w:rsidRDefault="00E12E01" w:rsidP="00C15D0B">
            <w:pPr>
              <w:jc w:val="center"/>
              <w:rPr>
                <w:rFonts w:ascii="Arial" w:hAnsi="Arial" w:cs="Arial"/>
                <w:b/>
                <w:sz w:val="22"/>
                <w:szCs w:val="22"/>
              </w:rPr>
            </w:pPr>
            <w:r w:rsidRPr="00C15D0B">
              <w:rPr>
                <w:rFonts w:ascii="Arial" w:hAnsi="Arial" w:cs="Arial"/>
                <w:b/>
                <w:sz w:val="22"/>
                <w:szCs w:val="22"/>
              </w:rPr>
              <w:t>PLAN D’ACTION EN FAVEUR DES POPULATIONS AUTOCHTONES</w:t>
            </w:r>
          </w:p>
          <w:p w:rsidR="00E12E01" w:rsidRPr="00C15D0B" w:rsidRDefault="00E12E01" w:rsidP="00C15D0B">
            <w:pPr>
              <w:jc w:val="center"/>
              <w:rPr>
                <w:rFonts w:ascii="Arial" w:hAnsi="Arial" w:cs="Arial"/>
                <w:b/>
                <w:sz w:val="22"/>
                <w:szCs w:val="22"/>
              </w:rPr>
            </w:pPr>
          </w:p>
          <w:p w:rsidR="00E12E01" w:rsidRPr="00C15D0B" w:rsidRDefault="00E12E01" w:rsidP="00C15D0B">
            <w:pPr>
              <w:jc w:val="center"/>
              <w:rPr>
                <w:rFonts w:ascii="Arial" w:hAnsi="Arial" w:cs="Arial"/>
                <w:b/>
                <w:sz w:val="22"/>
                <w:szCs w:val="22"/>
              </w:rPr>
            </w:pPr>
            <w:r w:rsidRPr="00C15D0B">
              <w:rPr>
                <w:rFonts w:ascii="Arial" w:hAnsi="Arial" w:cs="Arial"/>
                <w:b/>
                <w:sz w:val="22"/>
                <w:szCs w:val="22"/>
              </w:rPr>
              <w:t>Maniema - Zone de santé de Kabambare</w:t>
            </w:r>
          </w:p>
          <w:p w:rsidR="00E12E01" w:rsidRPr="00C15D0B" w:rsidRDefault="00E12E01" w:rsidP="00C15D0B">
            <w:pPr>
              <w:rPr>
                <w:rFonts w:ascii="Arial" w:hAnsi="Arial" w:cs="Arial"/>
                <w:sz w:val="22"/>
                <w:szCs w:val="22"/>
              </w:rPr>
            </w:pPr>
          </w:p>
        </w:tc>
      </w:tr>
    </w:tbl>
    <w:p w:rsidR="00E12E01" w:rsidRPr="00C15D0B" w:rsidRDefault="00E12E01" w:rsidP="00E12E01">
      <w:pPr>
        <w:jc w:val="center"/>
        <w:rPr>
          <w:rFonts w:ascii="Arial" w:hAnsi="Arial" w:cs="Arial"/>
          <w:b/>
          <w:bCs/>
          <w:sz w:val="22"/>
          <w:szCs w:val="22"/>
          <w:lang w:val="fr-CA"/>
        </w:rPr>
      </w:pPr>
    </w:p>
    <w:p w:rsidR="00E12E01" w:rsidRPr="00C15D0B" w:rsidRDefault="00E12E01" w:rsidP="00E12E01">
      <w:pPr>
        <w:jc w:val="center"/>
        <w:rPr>
          <w:rFonts w:ascii="Arial" w:hAnsi="Arial" w:cs="Arial"/>
          <w:b/>
          <w:bCs/>
          <w:color w:val="323E4F" w:themeColor="text2" w:themeShade="BF"/>
          <w:sz w:val="22"/>
          <w:szCs w:val="22"/>
          <w:u w:val="single"/>
          <w:lang w:val="fr-CA"/>
        </w:rPr>
      </w:pPr>
      <w:r w:rsidRPr="00C15D0B">
        <w:rPr>
          <w:rFonts w:ascii="Arial" w:hAnsi="Arial" w:cs="Arial"/>
          <w:b/>
          <w:bCs/>
          <w:color w:val="323E4F" w:themeColor="text2" w:themeShade="BF"/>
          <w:sz w:val="22"/>
          <w:szCs w:val="22"/>
          <w:u w:val="single"/>
          <w:lang w:val="fr-CA"/>
        </w:rPr>
        <w:t xml:space="preserve">Version finale  </w:t>
      </w:r>
    </w:p>
    <w:p w:rsidR="00E12E01" w:rsidRPr="00C15D0B" w:rsidRDefault="00E12E01" w:rsidP="00E12E01">
      <w:pPr>
        <w:jc w:val="center"/>
        <w:rPr>
          <w:rFonts w:ascii="Arial" w:hAnsi="Arial" w:cs="Arial"/>
          <w:bCs/>
          <w:sz w:val="22"/>
          <w:szCs w:val="22"/>
          <w:u w:val="single"/>
          <w:lang w:val="fr-CA"/>
        </w:rPr>
      </w:pPr>
    </w:p>
    <w:p w:rsidR="00E12E01" w:rsidRPr="00C15D0B" w:rsidRDefault="00E12E01" w:rsidP="00E12E01">
      <w:pPr>
        <w:jc w:val="center"/>
        <w:rPr>
          <w:rFonts w:ascii="Arial" w:hAnsi="Arial" w:cs="Arial"/>
          <w:b/>
          <w:bCs/>
          <w:sz w:val="22"/>
          <w:szCs w:val="22"/>
          <w:u w:val="single"/>
          <w:lang w:val="fr-CA"/>
        </w:rPr>
      </w:pPr>
    </w:p>
    <w:p w:rsidR="00E12E01" w:rsidRPr="00C15D0B" w:rsidRDefault="00E12E01" w:rsidP="00E12E01">
      <w:pPr>
        <w:jc w:val="center"/>
        <w:rPr>
          <w:rFonts w:ascii="Arial" w:hAnsi="Arial" w:cs="Arial"/>
          <w:b/>
          <w:bCs/>
          <w:sz w:val="22"/>
          <w:szCs w:val="22"/>
          <w:u w:val="single"/>
          <w:lang w:val="fr-CA"/>
        </w:rPr>
      </w:pPr>
    </w:p>
    <w:p w:rsidR="00E12E01" w:rsidRPr="00C15D0B" w:rsidRDefault="00E12E01" w:rsidP="00E12E01">
      <w:pPr>
        <w:jc w:val="center"/>
        <w:rPr>
          <w:rFonts w:ascii="Arial" w:hAnsi="Arial" w:cs="Arial"/>
          <w:b/>
          <w:bCs/>
          <w:color w:val="323E4F" w:themeColor="text2" w:themeShade="BF"/>
          <w:sz w:val="22"/>
          <w:szCs w:val="22"/>
          <w:lang w:val="fr-CA"/>
        </w:rPr>
      </w:pPr>
      <w:proofErr w:type="gramStart"/>
      <w:r w:rsidRPr="00C15D0B">
        <w:rPr>
          <w:rFonts w:ascii="Arial" w:hAnsi="Arial" w:cs="Arial"/>
          <w:b/>
          <w:bCs/>
          <w:color w:val="323E4F" w:themeColor="text2" w:themeShade="BF"/>
          <w:sz w:val="22"/>
          <w:szCs w:val="22"/>
          <w:lang w:val="fr-CA"/>
        </w:rPr>
        <w:t>Janvier  2020</w:t>
      </w:r>
      <w:proofErr w:type="gramEnd"/>
    </w:p>
    <w:p w:rsidR="00E12E01" w:rsidRPr="00C15D0B" w:rsidRDefault="00E12E01" w:rsidP="00E12E01">
      <w:pPr>
        <w:jc w:val="center"/>
        <w:rPr>
          <w:rFonts w:ascii="Arial" w:hAnsi="Arial" w:cs="Arial"/>
          <w:bCs/>
          <w:sz w:val="22"/>
          <w:szCs w:val="22"/>
          <w:u w:val="single"/>
          <w:lang w:val="fr-CA"/>
        </w:rPr>
      </w:pPr>
    </w:p>
    <w:p w:rsidR="00E12E01" w:rsidRPr="00C15D0B" w:rsidRDefault="00E12E01" w:rsidP="00E12E01">
      <w:pPr>
        <w:spacing w:after="160" w:line="259" w:lineRule="auto"/>
        <w:rPr>
          <w:rFonts w:ascii="Arial" w:hAnsi="Arial" w:cs="Arial"/>
          <w:b/>
          <w:bCs/>
          <w:sz w:val="22"/>
          <w:szCs w:val="22"/>
        </w:rPr>
      </w:pPr>
      <w:r w:rsidRPr="00C15D0B">
        <w:rPr>
          <w:rFonts w:ascii="Arial" w:hAnsi="Arial" w:cs="Arial"/>
          <w:sz w:val="22"/>
          <w:szCs w:val="22"/>
        </w:rPr>
        <w:br w:type="page"/>
      </w:r>
    </w:p>
    <w:sdt>
      <w:sdtPr>
        <w:rPr>
          <w:rFonts w:ascii="Arial" w:hAnsi="Arial" w:cs="Arial"/>
          <w:b w:val="0"/>
          <w:bCs w:val="0"/>
          <w:color w:val="auto"/>
          <w:kern w:val="0"/>
          <w:sz w:val="22"/>
          <w:szCs w:val="22"/>
        </w:rPr>
        <w:id w:val="-527796614"/>
        <w:docPartObj>
          <w:docPartGallery w:val="Table of Contents"/>
          <w:docPartUnique/>
        </w:docPartObj>
      </w:sdtPr>
      <w:sdtContent>
        <w:p w:rsidR="00E12E01" w:rsidRPr="00C15D0B" w:rsidRDefault="00E12E01" w:rsidP="00E12E01">
          <w:pPr>
            <w:pStyle w:val="En-ttedetabledesmatires"/>
            <w:rPr>
              <w:rFonts w:ascii="Arial" w:hAnsi="Arial" w:cs="Arial"/>
              <w:sz w:val="22"/>
              <w:szCs w:val="22"/>
            </w:rPr>
          </w:pPr>
          <w:r w:rsidRPr="00C15D0B">
            <w:rPr>
              <w:rFonts w:ascii="Arial" w:hAnsi="Arial" w:cs="Arial"/>
              <w:sz w:val="22"/>
              <w:szCs w:val="22"/>
            </w:rPr>
            <w:t>Table des matières</w:t>
          </w:r>
        </w:p>
        <w:p w:rsidR="00F174E0" w:rsidRDefault="00E12E01">
          <w:pPr>
            <w:pStyle w:val="TM1"/>
            <w:rPr>
              <w:rFonts w:asciiTheme="minorHAnsi" w:eastAsiaTheme="minorEastAsia" w:hAnsiTheme="minorHAnsi" w:cstheme="minorBidi"/>
              <w:b w:val="0"/>
              <w:noProof/>
              <w:color w:val="auto"/>
              <w:sz w:val="22"/>
              <w:szCs w:val="22"/>
            </w:rPr>
          </w:pPr>
          <w:r w:rsidRPr="00C15D0B">
            <w:rPr>
              <w:sz w:val="22"/>
              <w:szCs w:val="22"/>
            </w:rPr>
            <w:fldChar w:fldCharType="begin"/>
          </w:r>
          <w:r w:rsidRPr="00C15D0B">
            <w:rPr>
              <w:sz w:val="22"/>
              <w:szCs w:val="22"/>
            </w:rPr>
            <w:instrText xml:space="preserve"> TOC \o "1-3" \h \z \u </w:instrText>
          </w:r>
          <w:r w:rsidRPr="00C15D0B">
            <w:rPr>
              <w:sz w:val="22"/>
              <w:szCs w:val="22"/>
            </w:rPr>
            <w:fldChar w:fldCharType="separate"/>
          </w:r>
          <w:hyperlink w:anchor="_Toc33352723" w:history="1">
            <w:r w:rsidR="00F174E0" w:rsidRPr="00B35345">
              <w:rPr>
                <w:rStyle w:val="Lienhypertexte"/>
                <w:noProof/>
              </w:rPr>
              <w:t>Liste des acronymes</w:t>
            </w:r>
            <w:r w:rsidR="00F174E0">
              <w:rPr>
                <w:noProof/>
                <w:webHidden/>
              </w:rPr>
              <w:tab/>
            </w:r>
            <w:r w:rsidR="00F174E0">
              <w:rPr>
                <w:noProof/>
                <w:webHidden/>
              </w:rPr>
              <w:fldChar w:fldCharType="begin"/>
            </w:r>
            <w:r w:rsidR="00F174E0">
              <w:rPr>
                <w:noProof/>
                <w:webHidden/>
              </w:rPr>
              <w:instrText xml:space="preserve"> PAGEREF _Toc33352723 \h </w:instrText>
            </w:r>
            <w:r w:rsidR="00F174E0">
              <w:rPr>
                <w:noProof/>
                <w:webHidden/>
              </w:rPr>
            </w:r>
            <w:r w:rsidR="00F174E0">
              <w:rPr>
                <w:noProof/>
                <w:webHidden/>
              </w:rPr>
              <w:fldChar w:fldCharType="separate"/>
            </w:r>
            <w:r w:rsidR="00F174E0">
              <w:rPr>
                <w:noProof/>
                <w:webHidden/>
              </w:rPr>
              <w:t>6</w:t>
            </w:r>
            <w:r w:rsidR="00F174E0">
              <w:rPr>
                <w:noProof/>
                <w:webHidden/>
              </w:rPr>
              <w:fldChar w:fldCharType="end"/>
            </w:r>
          </w:hyperlink>
        </w:p>
        <w:p w:rsidR="00F174E0" w:rsidRDefault="00F174E0">
          <w:pPr>
            <w:pStyle w:val="TM1"/>
            <w:rPr>
              <w:rFonts w:asciiTheme="minorHAnsi" w:eastAsiaTheme="minorEastAsia" w:hAnsiTheme="minorHAnsi" w:cstheme="minorBidi"/>
              <w:b w:val="0"/>
              <w:noProof/>
              <w:color w:val="auto"/>
              <w:sz w:val="22"/>
              <w:szCs w:val="22"/>
            </w:rPr>
          </w:pPr>
          <w:hyperlink w:anchor="_Toc33352724" w:history="1">
            <w:r w:rsidRPr="00B35345">
              <w:rPr>
                <w:rStyle w:val="Lienhypertexte"/>
                <w:noProof/>
              </w:rPr>
              <w:t>Liste des tableaux</w:t>
            </w:r>
            <w:r>
              <w:rPr>
                <w:noProof/>
                <w:webHidden/>
              </w:rPr>
              <w:tab/>
            </w:r>
            <w:r>
              <w:rPr>
                <w:noProof/>
                <w:webHidden/>
              </w:rPr>
              <w:fldChar w:fldCharType="begin"/>
            </w:r>
            <w:r>
              <w:rPr>
                <w:noProof/>
                <w:webHidden/>
              </w:rPr>
              <w:instrText xml:space="preserve"> PAGEREF _Toc33352724 \h </w:instrText>
            </w:r>
            <w:r>
              <w:rPr>
                <w:noProof/>
                <w:webHidden/>
              </w:rPr>
            </w:r>
            <w:r>
              <w:rPr>
                <w:noProof/>
                <w:webHidden/>
              </w:rPr>
              <w:fldChar w:fldCharType="separate"/>
            </w:r>
            <w:r>
              <w:rPr>
                <w:noProof/>
                <w:webHidden/>
              </w:rPr>
              <w:t>9</w:t>
            </w:r>
            <w:r>
              <w:rPr>
                <w:noProof/>
                <w:webHidden/>
              </w:rPr>
              <w:fldChar w:fldCharType="end"/>
            </w:r>
          </w:hyperlink>
        </w:p>
        <w:p w:rsidR="00F174E0" w:rsidRDefault="00F174E0">
          <w:pPr>
            <w:pStyle w:val="TM1"/>
            <w:rPr>
              <w:rFonts w:asciiTheme="minorHAnsi" w:eastAsiaTheme="minorEastAsia" w:hAnsiTheme="minorHAnsi" w:cstheme="minorBidi"/>
              <w:b w:val="0"/>
              <w:noProof/>
              <w:color w:val="auto"/>
              <w:sz w:val="22"/>
              <w:szCs w:val="22"/>
            </w:rPr>
          </w:pPr>
          <w:hyperlink w:anchor="_Toc33352725" w:history="1">
            <w:r w:rsidRPr="00B35345">
              <w:rPr>
                <w:rStyle w:val="Lienhypertexte"/>
                <w:noProof/>
              </w:rPr>
              <w:t>Liste des figures</w:t>
            </w:r>
            <w:r>
              <w:rPr>
                <w:noProof/>
                <w:webHidden/>
              </w:rPr>
              <w:tab/>
            </w:r>
            <w:r>
              <w:rPr>
                <w:noProof/>
                <w:webHidden/>
              </w:rPr>
              <w:fldChar w:fldCharType="begin"/>
            </w:r>
            <w:r>
              <w:rPr>
                <w:noProof/>
                <w:webHidden/>
              </w:rPr>
              <w:instrText xml:space="preserve"> PAGEREF _Toc33352725 \h </w:instrText>
            </w:r>
            <w:r>
              <w:rPr>
                <w:noProof/>
                <w:webHidden/>
              </w:rPr>
            </w:r>
            <w:r>
              <w:rPr>
                <w:noProof/>
                <w:webHidden/>
              </w:rPr>
              <w:fldChar w:fldCharType="separate"/>
            </w:r>
            <w:r>
              <w:rPr>
                <w:noProof/>
                <w:webHidden/>
              </w:rPr>
              <w:t>9</w:t>
            </w:r>
            <w:r>
              <w:rPr>
                <w:noProof/>
                <w:webHidden/>
              </w:rPr>
              <w:fldChar w:fldCharType="end"/>
            </w:r>
          </w:hyperlink>
        </w:p>
        <w:p w:rsidR="00F174E0" w:rsidRDefault="00F174E0">
          <w:pPr>
            <w:pStyle w:val="TM1"/>
            <w:rPr>
              <w:rFonts w:asciiTheme="minorHAnsi" w:eastAsiaTheme="minorEastAsia" w:hAnsiTheme="minorHAnsi" w:cstheme="minorBidi"/>
              <w:b w:val="0"/>
              <w:noProof/>
              <w:color w:val="auto"/>
              <w:sz w:val="22"/>
              <w:szCs w:val="22"/>
            </w:rPr>
          </w:pPr>
          <w:hyperlink w:anchor="_Toc33352726" w:history="1">
            <w:r w:rsidRPr="00B35345">
              <w:rPr>
                <w:rStyle w:val="Lienhypertexte"/>
                <w:noProof/>
              </w:rPr>
              <w:t>Résumé exécutif</w:t>
            </w:r>
            <w:r>
              <w:rPr>
                <w:noProof/>
                <w:webHidden/>
              </w:rPr>
              <w:tab/>
            </w:r>
            <w:r>
              <w:rPr>
                <w:noProof/>
                <w:webHidden/>
              </w:rPr>
              <w:fldChar w:fldCharType="begin"/>
            </w:r>
            <w:r>
              <w:rPr>
                <w:noProof/>
                <w:webHidden/>
              </w:rPr>
              <w:instrText xml:space="preserve"> PAGEREF _Toc33352726 \h </w:instrText>
            </w:r>
            <w:r>
              <w:rPr>
                <w:noProof/>
                <w:webHidden/>
              </w:rPr>
            </w:r>
            <w:r>
              <w:rPr>
                <w:noProof/>
                <w:webHidden/>
              </w:rPr>
              <w:fldChar w:fldCharType="separate"/>
            </w:r>
            <w:r>
              <w:rPr>
                <w:noProof/>
                <w:webHidden/>
              </w:rPr>
              <w:t>10</w:t>
            </w:r>
            <w:r>
              <w:rPr>
                <w:noProof/>
                <w:webHidden/>
              </w:rPr>
              <w:fldChar w:fldCharType="end"/>
            </w:r>
          </w:hyperlink>
        </w:p>
        <w:p w:rsidR="00F174E0" w:rsidRDefault="00F174E0">
          <w:pPr>
            <w:pStyle w:val="TM1"/>
            <w:rPr>
              <w:rFonts w:asciiTheme="minorHAnsi" w:eastAsiaTheme="minorEastAsia" w:hAnsiTheme="minorHAnsi" w:cstheme="minorBidi"/>
              <w:b w:val="0"/>
              <w:noProof/>
              <w:color w:val="auto"/>
              <w:sz w:val="22"/>
              <w:szCs w:val="22"/>
            </w:rPr>
          </w:pPr>
          <w:hyperlink w:anchor="_Toc33352727" w:history="1">
            <w:r w:rsidRPr="00B35345">
              <w:rPr>
                <w:rStyle w:val="Lienhypertexte"/>
                <w:noProof/>
                <w:lang w:val="en"/>
              </w:rPr>
              <w:t>Executive summary</w:t>
            </w:r>
            <w:r>
              <w:rPr>
                <w:noProof/>
                <w:webHidden/>
              </w:rPr>
              <w:tab/>
            </w:r>
            <w:r>
              <w:rPr>
                <w:noProof/>
                <w:webHidden/>
              </w:rPr>
              <w:fldChar w:fldCharType="begin"/>
            </w:r>
            <w:r>
              <w:rPr>
                <w:noProof/>
                <w:webHidden/>
              </w:rPr>
              <w:instrText xml:space="preserve"> PAGEREF _Toc33352727 \h </w:instrText>
            </w:r>
            <w:r>
              <w:rPr>
                <w:noProof/>
                <w:webHidden/>
              </w:rPr>
            </w:r>
            <w:r>
              <w:rPr>
                <w:noProof/>
                <w:webHidden/>
              </w:rPr>
              <w:fldChar w:fldCharType="separate"/>
            </w:r>
            <w:r>
              <w:rPr>
                <w:noProof/>
                <w:webHidden/>
              </w:rPr>
              <w:t>13</w:t>
            </w:r>
            <w:r>
              <w:rPr>
                <w:noProof/>
                <w:webHidden/>
              </w:rPr>
              <w:fldChar w:fldCharType="end"/>
            </w:r>
          </w:hyperlink>
        </w:p>
        <w:p w:rsidR="00F174E0" w:rsidRDefault="00F174E0">
          <w:pPr>
            <w:pStyle w:val="TM1"/>
            <w:rPr>
              <w:rFonts w:asciiTheme="minorHAnsi" w:eastAsiaTheme="minorEastAsia" w:hAnsiTheme="minorHAnsi" w:cstheme="minorBidi"/>
              <w:b w:val="0"/>
              <w:noProof/>
              <w:color w:val="auto"/>
              <w:sz w:val="22"/>
              <w:szCs w:val="22"/>
            </w:rPr>
          </w:pPr>
          <w:hyperlink w:anchor="_Toc33352728" w:history="1">
            <w:r w:rsidRPr="00B35345">
              <w:rPr>
                <w:rStyle w:val="Lienhypertexte"/>
                <w:noProof/>
              </w:rPr>
              <w:t>INTRODUCTION GENERALE</w:t>
            </w:r>
            <w:r>
              <w:rPr>
                <w:noProof/>
                <w:webHidden/>
              </w:rPr>
              <w:tab/>
            </w:r>
            <w:r>
              <w:rPr>
                <w:noProof/>
                <w:webHidden/>
              </w:rPr>
              <w:fldChar w:fldCharType="begin"/>
            </w:r>
            <w:r>
              <w:rPr>
                <w:noProof/>
                <w:webHidden/>
              </w:rPr>
              <w:instrText xml:space="preserve"> PAGEREF _Toc33352728 \h </w:instrText>
            </w:r>
            <w:r>
              <w:rPr>
                <w:noProof/>
                <w:webHidden/>
              </w:rPr>
            </w:r>
            <w:r>
              <w:rPr>
                <w:noProof/>
                <w:webHidden/>
              </w:rPr>
              <w:fldChar w:fldCharType="separate"/>
            </w:r>
            <w:r>
              <w:rPr>
                <w:noProof/>
                <w:webHidden/>
              </w:rPr>
              <w:t>17</w:t>
            </w:r>
            <w:r>
              <w:rPr>
                <w:noProof/>
                <w:webHidden/>
              </w:rPr>
              <w:fldChar w:fldCharType="end"/>
            </w:r>
          </w:hyperlink>
        </w:p>
        <w:p w:rsidR="00F174E0" w:rsidRDefault="00F174E0">
          <w:pPr>
            <w:pStyle w:val="TM2"/>
            <w:tabs>
              <w:tab w:val="left" w:pos="720"/>
              <w:tab w:val="right" w:leader="dot" w:pos="9062"/>
            </w:tabs>
            <w:rPr>
              <w:rFonts w:asciiTheme="minorHAnsi" w:eastAsiaTheme="minorEastAsia" w:hAnsiTheme="minorHAnsi" w:cstheme="minorBidi"/>
              <w:noProof/>
              <w:color w:val="auto"/>
            </w:rPr>
          </w:pPr>
          <w:hyperlink w:anchor="_Toc33352729" w:history="1">
            <w:r w:rsidRPr="00B35345">
              <w:rPr>
                <w:rStyle w:val="Lienhypertexte"/>
                <w:noProof/>
              </w:rPr>
              <w:t>1.</w:t>
            </w:r>
            <w:r>
              <w:rPr>
                <w:rFonts w:asciiTheme="minorHAnsi" w:eastAsiaTheme="minorEastAsia" w:hAnsiTheme="minorHAnsi" w:cstheme="minorBidi"/>
                <w:noProof/>
                <w:color w:val="auto"/>
              </w:rPr>
              <w:tab/>
            </w:r>
            <w:r w:rsidRPr="00B35345">
              <w:rPr>
                <w:rStyle w:val="Lienhypertexte"/>
                <w:b/>
                <w:noProof/>
              </w:rPr>
              <w:t>Description du projet</w:t>
            </w:r>
            <w:r>
              <w:rPr>
                <w:noProof/>
                <w:webHidden/>
              </w:rPr>
              <w:tab/>
            </w:r>
            <w:r>
              <w:rPr>
                <w:noProof/>
                <w:webHidden/>
              </w:rPr>
              <w:fldChar w:fldCharType="begin"/>
            </w:r>
            <w:r>
              <w:rPr>
                <w:noProof/>
                <w:webHidden/>
              </w:rPr>
              <w:instrText xml:space="preserve"> PAGEREF _Toc33352729 \h </w:instrText>
            </w:r>
            <w:r>
              <w:rPr>
                <w:noProof/>
                <w:webHidden/>
              </w:rPr>
            </w:r>
            <w:r>
              <w:rPr>
                <w:noProof/>
                <w:webHidden/>
              </w:rPr>
              <w:fldChar w:fldCharType="separate"/>
            </w:r>
            <w:r>
              <w:rPr>
                <w:noProof/>
                <w:webHidden/>
              </w:rPr>
              <w:t>17</w:t>
            </w:r>
            <w:r>
              <w:rPr>
                <w:noProof/>
                <w:webHidden/>
              </w:rPr>
              <w:fldChar w:fldCharType="end"/>
            </w:r>
          </w:hyperlink>
        </w:p>
        <w:p w:rsidR="00F174E0" w:rsidRDefault="00F174E0">
          <w:pPr>
            <w:pStyle w:val="TM3"/>
            <w:tabs>
              <w:tab w:val="left" w:pos="1200"/>
              <w:tab w:val="right" w:leader="dot" w:pos="9062"/>
            </w:tabs>
            <w:rPr>
              <w:rFonts w:asciiTheme="minorHAnsi" w:eastAsiaTheme="minorEastAsia" w:hAnsiTheme="minorHAnsi" w:cstheme="minorBidi"/>
              <w:noProof/>
              <w:color w:val="auto"/>
            </w:rPr>
          </w:pPr>
          <w:hyperlink w:anchor="_Toc33352730" w:history="1">
            <w:r w:rsidRPr="00B35345">
              <w:rPr>
                <w:rStyle w:val="Lienhypertexte"/>
                <w:rFonts w:ascii="Times New Roman" w:hAnsi="Times New Roman"/>
                <w:noProof/>
              </w:rPr>
              <w:t>1.1.</w:t>
            </w:r>
            <w:r>
              <w:rPr>
                <w:rFonts w:asciiTheme="minorHAnsi" w:eastAsiaTheme="minorEastAsia" w:hAnsiTheme="minorHAnsi" w:cstheme="minorBidi"/>
                <w:noProof/>
                <w:color w:val="auto"/>
              </w:rPr>
              <w:tab/>
            </w:r>
            <w:r w:rsidRPr="00B35345">
              <w:rPr>
                <w:rStyle w:val="Lienhypertexte"/>
                <w:noProof/>
              </w:rPr>
              <w:t>Présentation du Pr</w:t>
            </w:r>
            <w:r w:rsidRPr="00B35345">
              <w:rPr>
                <w:rStyle w:val="Lienhypertexte"/>
                <w:noProof/>
                <w:spacing w:val="1"/>
              </w:rPr>
              <w:t>o</w:t>
            </w:r>
            <w:r w:rsidRPr="00B35345">
              <w:rPr>
                <w:rStyle w:val="Lienhypertexte"/>
                <w:noProof/>
              </w:rPr>
              <w:t>jet de Développement du Système de la Santé (PDSS)</w:t>
            </w:r>
            <w:r>
              <w:rPr>
                <w:noProof/>
                <w:webHidden/>
              </w:rPr>
              <w:tab/>
            </w:r>
            <w:r>
              <w:rPr>
                <w:noProof/>
                <w:webHidden/>
              </w:rPr>
              <w:fldChar w:fldCharType="begin"/>
            </w:r>
            <w:r>
              <w:rPr>
                <w:noProof/>
                <w:webHidden/>
              </w:rPr>
              <w:instrText xml:space="preserve"> PAGEREF _Toc33352730 \h </w:instrText>
            </w:r>
            <w:r>
              <w:rPr>
                <w:noProof/>
                <w:webHidden/>
              </w:rPr>
            </w:r>
            <w:r>
              <w:rPr>
                <w:noProof/>
                <w:webHidden/>
              </w:rPr>
              <w:fldChar w:fldCharType="separate"/>
            </w:r>
            <w:r>
              <w:rPr>
                <w:noProof/>
                <w:webHidden/>
              </w:rPr>
              <w:t>17</w:t>
            </w:r>
            <w:r>
              <w:rPr>
                <w:noProof/>
                <w:webHidden/>
              </w:rPr>
              <w:fldChar w:fldCharType="end"/>
            </w:r>
          </w:hyperlink>
        </w:p>
        <w:p w:rsidR="00F174E0" w:rsidRDefault="00F174E0">
          <w:pPr>
            <w:pStyle w:val="TM2"/>
            <w:tabs>
              <w:tab w:val="right" w:leader="dot" w:pos="9062"/>
            </w:tabs>
            <w:rPr>
              <w:rFonts w:asciiTheme="minorHAnsi" w:eastAsiaTheme="minorEastAsia" w:hAnsiTheme="minorHAnsi" w:cstheme="minorBidi"/>
              <w:noProof/>
              <w:color w:val="auto"/>
            </w:rPr>
          </w:pPr>
          <w:hyperlink w:anchor="_Toc33352731" w:history="1">
            <w:r w:rsidRPr="00B35345">
              <w:rPr>
                <w:rStyle w:val="Lienhypertexte"/>
                <w:noProof/>
              </w:rPr>
              <w:t>1.2. Objectif et composantes du projet</w:t>
            </w:r>
            <w:r>
              <w:rPr>
                <w:noProof/>
                <w:webHidden/>
              </w:rPr>
              <w:tab/>
            </w:r>
            <w:r>
              <w:rPr>
                <w:noProof/>
                <w:webHidden/>
              </w:rPr>
              <w:fldChar w:fldCharType="begin"/>
            </w:r>
            <w:r>
              <w:rPr>
                <w:noProof/>
                <w:webHidden/>
              </w:rPr>
              <w:instrText xml:space="preserve"> PAGEREF _Toc33352731 \h </w:instrText>
            </w:r>
            <w:r>
              <w:rPr>
                <w:noProof/>
                <w:webHidden/>
              </w:rPr>
            </w:r>
            <w:r>
              <w:rPr>
                <w:noProof/>
                <w:webHidden/>
              </w:rPr>
              <w:fldChar w:fldCharType="separate"/>
            </w:r>
            <w:r>
              <w:rPr>
                <w:noProof/>
                <w:webHidden/>
              </w:rPr>
              <w:t>17</w:t>
            </w:r>
            <w:r>
              <w:rPr>
                <w:noProof/>
                <w:webHidden/>
              </w:rPr>
              <w:fldChar w:fldCharType="end"/>
            </w:r>
          </w:hyperlink>
        </w:p>
        <w:p w:rsidR="00F174E0" w:rsidRDefault="00F174E0">
          <w:pPr>
            <w:pStyle w:val="TM3"/>
            <w:tabs>
              <w:tab w:val="right" w:leader="dot" w:pos="9062"/>
            </w:tabs>
            <w:rPr>
              <w:rFonts w:asciiTheme="minorHAnsi" w:eastAsiaTheme="minorEastAsia" w:hAnsiTheme="minorHAnsi" w:cstheme="minorBidi"/>
              <w:noProof/>
              <w:color w:val="auto"/>
            </w:rPr>
          </w:pPr>
          <w:hyperlink w:anchor="_Toc33352732" w:history="1">
            <w:r w:rsidRPr="00B35345">
              <w:rPr>
                <w:rStyle w:val="Lienhypertexte"/>
                <w:noProof/>
              </w:rPr>
              <w:t>1.2.1. Composantes du projet de PDSS</w:t>
            </w:r>
            <w:r>
              <w:rPr>
                <w:noProof/>
                <w:webHidden/>
              </w:rPr>
              <w:tab/>
            </w:r>
            <w:r>
              <w:rPr>
                <w:noProof/>
                <w:webHidden/>
              </w:rPr>
              <w:fldChar w:fldCharType="begin"/>
            </w:r>
            <w:r>
              <w:rPr>
                <w:noProof/>
                <w:webHidden/>
              </w:rPr>
              <w:instrText xml:space="preserve"> PAGEREF _Toc33352732 \h </w:instrText>
            </w:r>
            <w:r>
              <w:rPr>
                <w:noProof/>
                <w:webHidden/>
              </w:rPr>
            </w:r>
            <w:r>
              <w:rPr>
                <w:noProof/>
                <w:webHidden/>
              </w:rPr>
              <w:fldChar w:fldCharType="separate"/>
            </w:r>
            <w:r>
              <w:rPr>
                <w:noProof/>
                <w:webHidden/>
              </w:rPr>
              <w:t>17</w:t>
            </w:r>
            <w:r>
              <w:rPr>
                <w:noProof/>
                <w:webHidden/>
              </w:rPr>
              <w:fldChar w:fldCharType="end"/>
            </w:r>
          </w:hyperlink>
        </w:p>
        <w:p w:rsidR="00F174E0" w:rsidRDefault="00F174E0">
          <w:pPr>
            <w:pStyle w:val="TM2"/>
            <w:tabs>
              <w:tab w:val="right" w:leader="dot" w:pos="9062"/>
            </w:tabs>
            <w:rPr>
              <w:rFonts w:asciiTheme="minorHAnsi" w:eastAsiaTheme="minorEastAsia" w:hAnsiTheme="minorHAnsi" w:cstheme="minorBidi"/>
              <w:noProof/>
              <w:color w:val="auto"/>
            </w:rPr>
          </w:pPr>
          <w:hyperlink w:anchor="_Toc33352733" w:history="1">
            <w:r w:rsidRPr="00B35345">
              <w:rPr>
                <w:rStyle w:val="Lienhypertexte"/>
                <w:noProof/>
              </w:rPr>
              <w:t>1.2.2. Zone d’intervention du projet PDSS</w:t>
            </w:r>
            <w:r>
              <w:rPr>
                <w:noProof/>
                <w:webHidden/>
              </w:rPr>
              <w:tab/>
            </w:r>
            <w:r>
              <w:rPr>
                <w:noProof/>
                <w:webHidden/>
              </w:rPr>
              <w:fldChar w:fldCharType="begin"/>
            </w:r>
            <w:r>
              <w:rPr>
                <w:noProof/>
                <w:webHidden/>
              </w:rPr>
              <w:instrText xml:space="preserve"> PAGEREF _Toc33352733 \h </w:instrText>
            </w:r>
            <w:r>
              <w:rPr>
                <w:noProof/>
                <w:webHidden/>
              </w:rPr>
            </w:r>
            <w:r>
              <w:rPr>
                <w:noProof/>
                <w:webHidden/>
              </w:rPr>
              <w:fldChar w:fldCharType="separate"/>
            </w:r>
            <w:r>
              <w:rPr>
                <w:noProof/>
                <w:webHidden/>
              </w:rPr>
              <w:t>18</w:t>
            </w:r>
            <w:r>
              <w:rPr>
                <w:noProof/>
                <w:webHidden/>
              </w:rPr>
              <w:fldChar w:fldCharType="end"/>
            </w:r>
          </w:hyperlink>
        </w:p>
        <w:p w:rsidR="00F174E0" w:rsidRDefault="00F174E0">
          <w:pPr>
            <w:pStyle w:val="TM1"/>
            <w:tabs>
              <w:tab w:val="left" w:pos="1200"/>
            </w:tabs>
            <w:rPr>
              <w:rFonts w:asciiTheme="minorHAnsi" w:eastAsiaTheme="minorEastAsia" w:hAnsiTheme="minorHAnsi" w:cstheme="minorBidi"/>
              <w:b w:val="0"/>
              <w:noProof/>
              <w:color w:val="auto"/>
              <w:sz w:val="22"/>
              <w:szCs w:val="22"/>
            </w:rPr>
          </w:pPr>
          <w:hyperlink w:anchor="_Toc33352734" w:history="1">
            <w:r w:rsidRPr="00B35345">
              <w:rPr>
                <w:rStyle w:val="Lienhypertexte"/>
                <w:noProof/>
              </w:rPr>
              <w:t>2.</w:t>
            </w:r>
            <w:r>
              <w:rPr>
                <w:rFonts w:asciiTheme="minorHAnsi" w:eastAsiaTheme="minorEastAsia" w:hAnsiTheme="minorHAnsi" w:cstheme="minorBidi"/>
                <w:b w:val="0"/>
                <w:noProof/>
                <w:color w:val="auto"/>
                <w:sz w:val="22"/>
                <w:szCs w:val="22"/>
              </w:rPr>
              <w:tab/>
            </w:r>
            <w:r w:rsidRPr="00B35345">
              <w:rPr>
                <w:rStyle w:val="Lienhypertexte"/>
                <w:noProof/>
              </w:rPr>
              <w:t>Justification du Plan d’Action en faveur des Populations Autochtones</w:t>
            </w:r>
            <w:r>
              <w:rPr>
                <w:noProof/>
                <w:webHidden/>
              </w:rPr>
              <w:tab/>
            </w:r>
            <w:r>
              <w:rPr>
                <w:noProof/>
                <w:webHidden/>
              </w:rPr>
              <w:fldChar w:fldCharType="begin"/>
            </w:r>
            <w:r>
              <w:rPr>
                <w:noProof/>
                <w:webHidden/>
              </w:rPr>
              <w:instrText xml:space="preserve"> PAGEREF _Toc33352734 \h </w:instrText>
            </w:r>
            <w:r>
              <w:rPr>
                <w:noProof/>
                <w:webHidden/>
              </w:rPr>
            </w:r>
            <w:r>
              <w:rPr>
                <w:noProof/>
                <w:webHidden/>
              </w:rPr>
              <w:fldChar w:fldCharType="separate"/>
            </w:r>
            <w:r>
              <w:rPr>
                <w:noProof/>
                <w:webHidden/>
              </w:rPr>
              <w:t>20</w:t>
            </w:r>
            <w:r>
              <w:rPr>
                <w:noProof/>
                <w:webHidden/>
              </w:rPr>
              <w:fldChar w:fldCharType="end"/>
            </w:r>
          </w:hyperlink>
        </w:p>
        <w:p w:rsidR="00F174E0" w:rsidRDefault="00F174E0">
          <w:pPr>
            <w:pStyle w:val="TM2"/>
            <w:tabs>
              <w:tab w:val="left" w:pos="960"/>
              <w:tab w:val="right" w:leader="dot" w:pos="9062"/>
            </w:tabs>
            <w:rPr>
              <w:rFonts w:asciiTheme="minorHAnsi" w:eastAsiaTheme="minorEastAsia" w:hAnsiTheme="minorHAnsi" w:cstheme="minorBidi"/>
              <w:noProof/>
              <w:color w:val="auto"/>
            </w:rPr>
          </w:pPr>
          <w:hyperlink w:anchor="_Toc33352735" w:history="1">
            <w:r w:rsidRPr="00B35345">
              <w:rPr>
                <w:rStyle w:val="Lienhypertexte"/>
                <w:b/>
                <w:noProof/>
              </w:rPr>
              <w:t>2.1.</w:t>
            </w:r>
            <w:r>
              <w:rPr>
                <w:rFonts w:asciiTheme="minorHAnsi" w:eastAsiaTheme="minorEastAsia" w:hAnsiTheme="minorHAnsi" w:cstheme="minorBidi"/>
                <w:noProof/>
                <w:color w:val="auto"/>
              </w:rPr>
              <w:tab/>
            </w:r>
            <w:r w:rsidRPr="00B35345">
              <w:rPr>
                <w:rStyle w:val="Lienhypertexte"/>
                <w:b/>
                <w:noProof/>
              </w:rPr>
              <w:t>Objectifs du PPA</w:t>
            </w:r>
            <w:r>
              <w:rPr>
                <w:noProof/>
                <w:webHidden/>
              </w:rPr>
              <w:tab/>
            </w:r>
            <w:r>
              <w:rPr>
                <w:noProof/>
                <w:webHidden/>
              </w:rPr>
              <w:fldChar w:fldCharType="begin"/>
            </w:r>
            <w:r>
              <w:rPr>
                <w:noProof/>
                <w:webHidden/>
              </w:rPr>
              <w:instrText xml:space="preserve"> PAGEREF _Toc33352735 \h </w:instrText>
            </w:r>
            <w:r>
              <w:rPr>
                <w:noProof/>
                <w:webHidden/>
              </w:rPr>
            </w:r>
            <w:r>
              <w:rPr>
                <w:noProof/>
                <w:webHidden/>
              </w:rPr>
              <w:fldChar w:fldCharType="separate"/>
            </w:r>
            <w:r>
              <w:rPr>
                <w:noProof/>
                <w:webHidden/>
              </w:rPr>
              <w:t>20</w:t>
            </w:r>
            <w:r>
              <w:rPr>
                <w:noProof/>
                <w:webHidden/>
              </w:rPr>
              <w:fldChar w:fldCharType="end"/>
            </w:r>
          </w:hyperlink>
        </w:p>
        <w:p w:rsidR="00F174E0" w:rsidRDefault="00F174E0">
          <w:pPr>
            <w:pStyle w:val="TM3"/>
            <w:tabs>
              <w:tab w:val="right" w:leader="dot" w:pos="9062"/>
            </w:tabs>
            <w:rPr>
              <w:rFonts w:asciiTheme="minorHAnsi" w:eastAsiaTheme="minorEastAsia" w:hAnsiTheme="minorHAnsi" w:cstheme="minorBidi"/>
              <w:noProof/>
              <w:color w:val="auto"/>
            </w:rPr>
          </w:pPr>
          <w:hyperlink w:anchor="_Toc33352736" w:history="1">
            <w:r w:rsidRPr="00B35345">
              <w:rPr>
                <w:rStyle w:val="Lienhypertexte"/>
                <w:noProof/>
              </w:rPr>
              <w:t>2.1.1.Objectif général</w:t>
            </w:r>
            <w:r>
              <w:rPr>
                <w:noProof/>
                <w:webHidden/>
              </w:rPr>
              <w:tab/>
            </w:r>
            <w:r>
              <w:rPr>
                <w:noProof/>
                <w:webHidden/>
              </w:rPr>
              <w:fldChar w:fldCharType="begin"/>
            </w:r>
            <w:r>
              <w:rPr>
                <w:noProof/>
                <w:webHidden/>
              </w:rPr>
              <w:instrText xml:space="preserve"> PAGEREF _Toc33352736 \h </w:instrText>
            </w:r>
            <w:r>
              <w:rPr>
                <w:noProof/>
                <w:webHidden/>
              </w:rPr>
            </w:r>
            <w:r>
              <w:rPr>
                <w:noProof/>
                <w:webHidden/>
              </w:rPr>
              <w:fldChar w:fldCharType="separate"/>
            </w:r>
            <w:r>
              <w:rPr>
                <w:noProof/>
                <w:webHidden/>
              </w:rPr>
              <w:t>20</w:t>
            </w:r>
            <w:r>
              <w:rPr>
                <w:noProof/>
                <w:webHidden/>
              </w:rPr>
              <w:fldChar w:fldCharType="end"/>
            </w:r>
          </w:hyperlink>
        </w:p>
        <w:p w:rsidR="00F174E0" w:rsidRDefault="00F174E0">
          <w:pPr>
            <w:pStyle w:val="TM3"/>
            <w:tabs>
              <w:tab w:val="right" w:leader="dot" w:pos="9062"/>
            </w:tabs>
            <w:rPr>
              <w:rFonts w:asciiTheme="minorHAnsi" w:eastAsiaTheme="minorEastAsia" w:hAnsiTheme="minorHAnsi" w:cstheme="minorBidi"/>
              <w:noProof/>
              <w:color w:val="auto"/>
            </w:rPr>
          </w:pPr>
          <w:hyperlink w:anchor="_Toc33352737" w:history="1">
            <w:r w:rsidRPr="00B35345">
              <w:rPr>
                <w:rStyle w:val="Lienhypertexte"/>
                <w:b/>
                <w:noProof/>
              </w:rPr>
              <w:t>2.1.2.Objectifs spécifiques</w:t>
            </w:r>
            <w:r>
              <w:rPr>
                <w:noProof/>
                <w:webHidden/>
              </w:rPr>
              <w:tab/>
            </w:r>
            <w:r>
              <w:rPr>
                <w:noProof/>
                <w:webHidden/>
              </w:rPr>
              <w:fldChar w:fldCharType="begin"/>
            </w:r>
            <w:r>
              <w:rPr>
                <w:noProof/>
                <w:webHidden/>
              </w:rPr>
              <w:instrText xml:space="preserve"> PAGEREF _Toc33352737 \h </w:instrText>
            </w:r>
            <w:r>
              <w:rPr>
                <w:noProof/>
                <w:webHidden/>
              </w:rPr>
            </w:r>
            <w:r>
              <w:rPr>
                <w:noProof/>
                <w:webHidden/>
              </w:rPr>
              <w:fldChar w:fldCharType="separate"/>
            </w:r>
            <w:r>
              <w:rPr>
                <w:noProof/>
                <w:webHidden/>
              </w:rPr>
              <w:t>20</w:t>
            </w:r>
            <w:r>
              <w:rPr>
                <w:noProof/>
                <w:webHidden/>
              </w:rPr>
              <w:fldChar w:fldCharType="end"/>
            </w:r>
          </w:hyperlink>
        </w:p>
        <w:p w:rsidR="00F174E0" w:rsidRDefault="00F174E0">
          <w:pPr>
            <w:pStyle w:val="TM2"/>
            <w:tabs>
              <w:tab w:val="right" w:leader="dot" w:pos="9062"/>
            </w:tabs>
            <w:rPr>
              <w:rFonts w:asciiTheme="minorHAnsi" w:eastAsiaTheme="minorEastAsia" w:hAnsiTheme="minorHAnsi" w:cstheme="minorBidi"/>
              <w:noProof/>
              <w:color w:val="auto"/>
            </w:rPr>
          </w:pPr>
          <w:hyperlink w:anchor="_Toc33352738" w:history="1">
            <w:r w:rsidRPr="00B35345">
              <w:rPr>
                <w:rStyle w:val="Lienhypertexte"/>
                <w:noProof/>
              </w:rPr>
              <w:t>3. Objectifs et méthodologie de l’étude</w:t>
            </w:r>
            <w:r>
              <w:rPr>
                <w:noProof/>
                <w:webHidden/>
              </w:rPr>
              <w:tab/>
            </w:r>
            <w:r>
              <w:rPr>
                <w:noProof/>
                <w:webHidden/>
              </w:rPr>
              <w:fldChar w:fldCharType="begin"/>
            </w:r>
            <w:r>
              <w:rPr>
                <w:noProof/>
                <w:webHidden/>
              </w:rPr>
              <w:instrText xml:space="preserve"> PAGEREF _Toc33352738 \h </w:instrText>
            </w:r>
            <w:r>
              <w:rPr>
                <w:noProof/>
                <w:webHidden/>
              </w:rPr>
            </w:r>
            <w:r>
              <w:rPr>
                <w:noProof/>
                <w:webHidden/>
              </w:rPr>
              <w:fldChar w:fldCharType="separate"/>
            </w:r>
            <w:r>
              <w:rPr>
                <w:noProof/>
                <w:webHidden/>
              </w:rPr>
              <w:t>21</w:t>
            </w:r>
            <w:r>
              <w:rPr>
                <w:noProof/>
                <w:webHidden/>
              </w:rPr>
              <w:fldChar w:fldCharType="end"/>
            </w:r>
          </w:hyperlink>
        </w:p>
        <w:p w:rsidR="00F174E0" w:rsidRDefault="00F174E0">
          <w:pPr>
            <w:pStyle w:val="TM2"/>
            <w:tabs>
              <w:tab w:val="right" w:leader="dot" w:pos="9062"/>
            </w:tabs>
            <w:rPr>
              <w:rFonts w:asciiTheme="minorHAnsi" w:eastAsiaTheme="minorEastAsia" w:hAnsiTheme="minorHAnsi" w:cstheme="minorBidi"/>
              <w:noProof/>
              <w:color w:val="auto"/>
            </w:rPr>
          </w:pPr>
          <w:hyperlink w:anchor="_Toc33352739" w:history="1">
            <w:r w:rsidRPr="00B35345">
              <w:rPr>
                <w:rStyle w:val="Lienhypertexte"/>
                <w:noProof/>
              </w:rPr>
              <w:t>3.1. Objectif général</w:t>
            </w:r>
            <w:r>
              <w:rPr>
                <w:noProof/>
                <w:webHidden/>
              </w:rPr>
              <w:tab/>
            </w:r>
            <w:r>
              <w:rPr>
                <w:noProof/>
                <w:webHidden/>
              </w:rPr>
              <w:fldChar w:fldCharType="begin"/>
            </w:r>
            <w:r>
              <w:rPr>
                <w:noProof/>
                <w:webHidden/>
              </w:rPr>
              <w:instrText xml:space="preserve"> PAGEREF _Toc33352739 \h </w:instrText>
            </w:r>
            <w:r>
              <w:rPr>
                <w:noProof/>
                <w:webHidden/>
              </w:rPr>
            </w:r>
            <w:r>
              <w:rPr>
                <w:noProof/>
                <w:webHidden/>
              </w:rPr>
              <w:fldChar w:fldCharType="separate"/>
            </w:r>
            <w:r>
              <w:rPr>
                <w:noProof/>
                <w:webHidden/>
              </w:rPr>
              <w:t>21</w:t>
            </w:r>
            <w:r>
              <w:rPr>
                <w:noProof/>
                <w:webHidden/>
              </w:rPr>
              <w:fldChar w:fldCharType="end"/>
            </w:r>
          </w:hyperlink>
        </w:p>
        <w:p w:rsidR="00F174E0" w:rsidRDefault="00F174E0">
          <w:pPr>
            <w:pStyle w:val="TM2"/>
            <w:tabs>
              <w:tab w:val="right" w:leader="dot" w:pos="9062"/>
            </w:tabs>
            <w:rPr>
              <w:rFonts w:asciiTheme="minorHAnsi" w:eastAsiaTheme="minorEastAsia" w:hAnsiTheme="minorHAnsi" w:cstheme="minorBidi"/>
              <w:noProof/>
              <w:color w:val="auto"/>
            </w:rPr>
          </w:pPr>
          <w:hyperlink w:anchor="_Toc33352740" w:history="1">
            <w:r w:rsidRPr="00B35345">
              <w:rPr>
                <w:rStyle w:val="Lienhypertexte"/>
                <w:noProof/>
              </w:rPr>
              <w:t>3.2. Méthodologie de l’étude</w:t>
            </w:r>
            <w:r>
              <w:rPr>
                <w:noProof/>
                <w:webHidden/>
              </w:rPr>
              <w:tab/>
            </w:r>
            <w:r>
              <w:rPr>
                <w:noProof/>
                <w:webHidden/>
              </w:rPr>
              <w:fldChar w:fldCharType="begin"/>
            </w:r>
            <w:r>
              <w:rPr>
                <w:noProof/>
                <w:webHidden/>
              </w:rPr>
              <w:instrText xml:space="preserve"> PAGEREF _Toc33352740 \h </w:instrText>
            </w:r>
            <w:r>
              <w:rPr>
                <w:noProof/>
                <w:webHidden/>
              </w:rPr>
            </w:r>
            <w:r>
              <w:rPr>
                <w:noProof/>
                <w:webHidden/>
              </w:rPr>
              <w:fldChar w:fldCharType="separate"/>
            </w:r>
            <w:r>
              <w:rPr>
                <w:noProof/>
                <w:webHidden/>
              </w:rPr>
              <w:t>21</w:t>
            </w:r>
            <w:r>
              <w:rPr>
                <w:noProof/>
                <w:webHidden/>
              </w:rPr>
              <w:fldChar w:fldCharType="end"/>
            </w:r>
          </w:hyperlink>
        </w:p>
        <w:p w:rsidR="00F174E0" w:rsidRDefault="00F174E0">
          <w:pPr>
            <w:pStyle w:val="TM1"/>
            <w:rPr>
              <w:rFonts w:asciiTheme="minorHAnsi" w:eastAsiaTheme="minorEastAsia" w:hAnsiTheme="minorHAnsi" w:cstheme="minorBidi"/>
              <w:b w:val="0"/>
              <w:noProof/>
              <w:color w:val="auto"/>
              <w:sz w:val="22"/>
              <w:szCs w:val="22"/>
            </w:rPr>
          </w:pPr>
          <w:hyperlink w:anchor="_Toc33352741" w:history="1">
            <w:r w:rsidRPr="00B35345">
              <w:rPr>
                <w:rStyle w:val="Lienhypertexte"/>
                <w:noProof/>
              </w:rPr>
              <w:t>CHAPITRE 1. PRESENTATION DE LA ZONE D’ETUDE</w:t>
            </w:r>
            <w:r>
              <w:rPr>
                <w:noProof/>
                <w:webHidden/>
              </w:rPr>
              <w:tab/>
            </w:r>
            <w:r>
              <w:rPr>
                <w:noProof/>
                <w:webHidden/>
              </w:rPr>
              <w:fldChar w:fldCharType="begin"/>
            </w:r>
            <w:r>
              <w:rPr>
                <w:noProof/>
                <w:webHidden/>
              </w:rPr>
              <w:instrText xml:space="preserve"> PAGEREF _Toc33352741 \h </w:instrText>
            </w:r>
            <w:r>
              <w:rPr>
                <w:noProof/>
                <w:webHidden/>
              </w:rPr>
            </w:r>
            <w:r>
              <w:rPr>
                <w:noProof/>
                <w:webHidden/>
              </w:rPr>
              <w:fldChar w:fldCharType="separate"/>
            </w:r>
            <w:r>
              <w:rPr>
                <w:noProof/>
                <w:webHidden/>
              </w:rPr>
              <w:t>23</w:t>
            </w:r>
            <w:r>
              <w:rPr>
                <w:noProof/>
                <w:webHidden/>
              </w:rPr>
              <w:fldChar w:fldCharType="end"/>
            </w:r>
          </w:hyperlink>
        </w:p>
        <w:p w:rsidR="00F174E0" w:rsidRDefault="00F174E0">
          <w:pPr>
            <w:pStyle w:val="TM2"/>
            <w:tabs>
              <w:tab w:val="left" w:pos="960"/>
              <w:tab w:val="right" w:leader="dot" w:pos="9062"/>
            </w:tabs>
            <w:rPr>
              <w:rFonts w:asciiTheme="minorHAnsi" w:eastAsiaTheme="minorEastAsia" w:hAnsiTheme="minorHAnsi" w:cstheme="minorBidi"/>
              <w:noProof/>
              <w:color w:val="auto"/>
            </w:rPr>
          </w:pPr>
          <w:hyperlink w:anchor="_Toc33352742" w:history="1">
            <w:r w:rsidRPr="00B35345">
              <w:rPr>
                <w:rStyle w:val="Lienhypertexte"/>
                <w:b/>
                <w:noProof/>
              </w:rPr>
              <w:t>1.1.</w:t>
            </w:r>
            <w:r>
              <w:rPr>
                <w:rFonts w:asciiTheme="minorHAnsi" w:eastAsiaTheme="minorEastAsia" w:hAnsiTheme="minorHAnsi" w:cstheme="minorBidi"/>
                <w:noProof/>
                <w:color w:val="auto"/>
              </w:rPr>
              <w:tab/>
            </w:r>
            <w:r w:rsidRPr="00B35345">
              <w:rPr>
                <w:rStyle w:val="Lienhypertexte"/>
                <w:b/>
                <w:noProof/>
              </w:rPr>
              <w:t>Zone de santé rurale de Kabambare</w:t>
            </w:r>
            <w:r>
              <w:rPr>
                <w:noProof/>
                <w:webHidden/>
              </w:rPr>
              <w:tab/>
            </w:r>
            <w:r>
              <w:rPr>
                <w:noProof/>
                <w:webHidden/>
              </w:rPr>
              <w:fldChar w:fldCharType="begin"/>
            </w:r>
            <w:r>
              <w:rPr>
                <w:noProof/>
                <w:webHidden/>
              </w:rPr>
              <w:instrText xml:space="preserve"> PAGEREF _Toc33352742 \h </w:instrText>
            </w:r>
            <w:r>
              <w:rPr>
                <w:noProof/>
                <w:webHidden/>
              </w:rPr>
            </w:r>
            <w:r>
              <w:rPr>
                <w:noProof/>
                <w:webHidden/>
              </w:rPr>
              <w:fldChar w:fldCharType="separate"/>
            </w:r>
            <w:r>
              <w:rPr>
                <w:noProof/>
                <w:webHidden/>
              </w:rPr>
              <w:t>23</w:t>
            </w:r>
            <w:r>
              <w:rPr>
                <w:noProof/>
                <w:webHidden/>
              </w:rPr>
              <w:fldChar w:fldCharType="end"/>
            </w:r>
          </w:hyperlink>
        </w:p>
        <w:p w:rsidR="00F174E0" w:rsidRDefault="00F174E0">
          <w:pPr>
            <w:pStyle w:val="TM2"/>
            <w:tabs>
              <w:tab w:val="right" w:leader="dot" w:pos="9062"/>
            </w:tabs>
            <w:rPr>
              <w:rFonts w:asciiTheme="minorHAnsi" w:eastAsiaTheme="minorEastAsia" w:hAnsiTheme="minorHAnsi" w:cstheme="minorBidi"/>
              <w:noProof/>
              <w:color w:val="auto"/>
            </w:rPr>
          </w:pPr>
          <w:hyperlink w:anchor="_Toc33352743" w:history="1">
            <w:r w:rsidRPr="00B35345">
              <w:rPr>
                <w:rStyle w:val="Lienhypertexte"/>
                <w:b/>
                <w:noProof/>
              </w:rPr>
              <w:t>1.2. Situation et caractérisation des PA dans la zone de santé de Kabambare</w:t>
            </w:r>
            <w:r>
              <w:rPr>
                <w:noProof/>
                <w:webHidden/>
              </w:rPr>
              <w:tab/>
            </w:r>
            <w:r>
              <w:rPr>
                <w:noProof/>
                <w:webHidden/>
              </w:rPr>
              <w:fldChar w:fldCharType="begin"/>
            </w:r>
            <w:r>
              <w:rPr>
                <w:noProof/>
                <w:webHidden/>
              </w:rPr>
              <w:instrText xml:space="preserve"> PAGEREF _Toc33352743 \h </w:instrText>
            </w:r>
            <w:r>
              <w:rPr>
                <w:noProof/>
                <w:webHidden/>
              </w:rPr>
            </w:r>
            <w:r>
              <w:rPr>
                <w:noProof/>
                <w:webHidden/>
              </w:rPr>
              <w:fldChar w:fldCharType="separate"/>
            </w:r>
            <w:r>
              <w:rPr>
                <w:noProof/>
                <w:webHidden/>
              </w:rPr>
              <w:t>24</w:t>
            </w:r>
            <w:r>
              <w:rPr>
                <w:noProof/>
                <w:webHidden/>
              </w:rPr>
              <w:fldChar w:fldCharType="end"/>
            </w:r>
          </w:hyperlink>
        </w:p>
        <w:p w:rsidR="00F174E0" w:rsidRDefault="00F174E0">
          <w:pPr>
            <w:pStyle w:val="TM2"/>
            <w:tabs>
              <w:tab w:val="right" w:leader="dot" w:pos="9062"/>
            </w:tabs>
            <w:rPr>
              <w:rFonts w:asciiTheme="minorHAnsi" w:eastAsiaTheme="minorEastAsia" w:hAnsiTheme="minorHAnsi" w:cstheme="minorBidi"/>
              <w:noProof/>
              <w:color w:val="auto"/>
            </w:rPr>
          </w:pPr>
          <w:hyperlink w:anchor="_Toc33352744" w:history="1">
            <w:r w:rsidRPr="00B35345">
              <w:rPr>
                <w:rStyle w:val="Lienhypertexte"/>
                <w:noProof/>
              </w:rPr>
              <w:t>1.3. Les modes de vie des PA</w:t>
            </w:r>
            <w:r>
              <w:rPr>
                <w:noProof/>
                <w:webHidden/>
              </w:rPr>
              <w:tab/>
            </w:r>
            <w:r>
              <w:rPr>
                <w:noProof/>
                <w:webHidden/>
              </w:rPr>
              <w:fldChar w:fldCharType="begin"/>
            </w:r>
            <w:r>
              <w:rPr>
                <w:noProof/>
                <w:webHidden/>
              </w:rPr>
              <w:instrText xml:space="preserve"> PAGEREF _Toc33352744 \h </w:instrText>
            </w:r>
            <w:r>
              <w:rPr>
                <w:noProof/>
                <w:webHidden/>
              </w:rPr>
            </w:r>
            <w:r>
              <w:rPr>
                <w:noProof/>
                <w:webHidden/>
              </w:rPr>
              <w:fldChar w:fldCharType="separate"/>
            </w:r>
            <w:r>
              <w:rPr>
                <w:noProof/>
                <w:webHidden/>
              </w:rPr>
              <w:t>25</w:t>
            </w:r>
            <w:r>
              <w:rPr>
                <w:noProof/>
                <w:webHidden/>
              </w:rPr>
              <w:fldChar w:fldCharType="end"/>
            </w:r>
          </w:hyperlink>
        </w:p>
        <w:p w:rsidR="00F174E0" w:rsidRDefault="00F174E0">
          <w:pPr>
            <w:pStyle w:val="TM2"/>
            <w:tabs>
              <w:tab w:val="left" w:pos="960"/>
              <w:tab w:val="right" w:leader="dot" w:pos="9062"/>
            </w:tabs>
            <w:rPr>
              <w:rFonts w:asciiTheme="minorHAnsi" w:eastAsiaTheme="minorEastAsia" w:hAnsiTheme="minorHAnsi" w:cstheme="minorBidi"/>
              <w:noProof/>
              <w:color w:val="auto"/>
            </w:rPr>
          </w:pPr>
          <w:hyperlink w:anchor="_Toc33352745" w:history="1">
            <w:r w:rsidRPr="00B35345">
              <w:rPr>
                <w:rStyle w:val="Lienhypertexte"/>
                <w:b/>
                <w:noProof/>
              </w:rPr>
              <w:t>1.4.</w:t>
            </w:r>
            <w:r>
              <w:rPr>
                <w:rFonts w:asciiTheme="minorHAnsi" w:eastAsiaTheme="minorEastAsia" w:hAnsiTheme="minorHAnsi" w:cstheme="minorBidi"/>
                <w:noProof/>
                <w:color w:val="auto"/>
              </w:rPr>
              <w:tab/>
            </w:r>
            <w:r w:rsidRPr="00B35345">
              <w:rPr>
                <w:rStyle w:val="Lienhypertexte"/>
                <w:b/>
                <w:noProof/>
              </w:rPr>
              <w:t>Les PA et les Organisations associatives dans la province du Maniema</w:t>
            </w:r>
            <w:r>
              <w:rPr>
                <w:noProof/>
                <w:webHidden/>
              </w:rPr>
              <w:tab/>
            </w:r>
            <w:r>
              <w:rPr>
                <w:noProof/>
                <w:webHidden/>
              </w:rPr>
              <w:fldChar w:fldCharType="begin"/>
            </w:r>
            <w:r>
              <w:rPr>
                <w:noProof/>
                <w:webHidden/>
              </w:rPr>
              <w:instrText xml:space="preserve"> PAGEREF _Toc33352745 \h </w:instrText>
            </w:r>
            <w:r>
              <w:rPr>
                <w:noProof/>
                <w:webHidden/>
              </w:rPr>
            </w:r>
            <w:r>
              <w:rPr>
                <w:noProof/>
                <w:webHidden/>
              </w:rPr>
              <w:fldChar w:fldCharType="separate"/>
            </w:r>
            <w:r>
              <w:rPr>
                <w:noProof/>
                <w:webHidden/>
              </w:rPr>
              <w:t>28</w:t>
            </w:r>
            <w:r>
              <w:rPr>
                <w:noProof/>
                <w:webHidden/>
              </w:rPr>
              <w:fldChar w:fldCharType="end"/>
            </w:r>
          </w:hyperlink>
        </w:p>
        <w:p w:rsidR="00F174E0" w:rsidRDefault="00F174E0">
          <w:pPr>
            <w:pStyle w:val="TM1"/>
            <w:rPr>
              <w:rFonts w:asciiTheme="minorHAnsi" w:eastAsiaTheme="minorEastAsia" w:hAnsiTheme="minorHAnsi" w:cstheme="minorBidi"/>
              <w:b w:val="0"/>
              <w:noProof/>
              <w:color w:val="auto"/>
              <w:sz w:val="22"/>
              <w:szCs w:val="22"/>
            </w:rPr>
          </w:pPr>
          <w:hyperlink w:anchor="_Toc33352746" w:history="1">
            <w:r w:rsidRPr="00B35345">
              <w:rPr>
                <w:rStyle w:val="Lienhypertexte"/>
                <w:noProof/>
              </w:rPr>
              <w:t>CHAPITRE 2 : EXAMEN DU CADRE LÉGAL ET RÉGLEMENTAIRE DES POPULATIONS AUTOCHTONES EN RÉPUBLIQUE DÉMOCRATIQUE DU CONGO</w:t>
            </w:r>
            <w:r>
              <w:rPr>
                <w:noProof/>
                <w:webHidden/>
              </w:rPr>
              <w:tab/>
            </w:r>
            <w:r>
              <w:rPr>
                <w:noProof/>
                <w:webHidden/>
              </w:rPr>
              <w:fldChar w:fldCharType="begin"/>
            </w:r>
            <w:r>
              <w:rPr>
                <w:noProof/>
                <w:webHidden/>
              </w:rPr>
              <w:instrText xml:space="preserve"> PAGEREF _Toc33352746 \h </w:instrText>
            </w:r>
            <w:r>
              <w:rPr>
                <w:noProof/>
                <w:webHidden/>
              </w:rPr>
            </w:r>
            <w:r>
              <w:rPr>
                <w:noProof/>
                <w:webHidden/>
              </w:rPr>
              <w:fldChar w:fldCharType="separate"/>
            </w:r>
            <w:r>
              <w:rPr>
                <w:noProof/>
                <w:webHidden/>
              </w:rPr>
              <w:t>29</w:t>
            </w:r>
            <w:r>
              <w:rPr>
                <w:noProof/>
                <w:webHidden/>
              </w:rPr>
              <w:fldChar w:fldCharType="end"/>
            </w:r>
          </w:hyperlink>
        </w:p>
        <w:p w:rsidR="00F174E0" w:rsidRDefault="00F174E0">
          <w:pPr>
            <w:pStyle w:val="TM2"/>
            <w:tabs>
              <w:tab w:val="right" w:leader="dot" w:pos="9062"/>
            </w:tabs>
            <w:rPr>
              <w:rFonts w:asciiTheme="minorHAnsi" w:eastAsiaTheme="minorEastAsia" w:hAnsiTheme="minorHAnsi" w:cstheme="minorBidi"/>
              <w:noProof/>
              <w:color w:val="auto"/>
            </w:rPr>
          </w:pPr>
          <w:hyperlink w:anchor="_Toc33352747" w:history="1">
            <w:r w:rsidRPr="00B35345">
              <w:rPr>
                <w:rStyle w:val="Lienhypertexte"/>
                <w:noProof/>
              </w:rPr>
              <w:t>2.1. Cadre législatif et réglementaire national</w:t>
            </w:r>
            <w:r>
              <w:rPr>
                <w:noProof/>
                <w:webHidden/>
              </w:rPr>
              <w:tab/>
            </w:r>
            <w:r>
              <w:rPr>
                <w:noProof/>
                <w:webHidden/>
              </w:rPr>
              <w:fldChar w:fldCharType="begin"/>
            </w:r>
            <w:r>
              <w:rPr>
                <w:noProof/>
                <w:webHidden/>
              </w:rPr>
              <w:instrText xml:space="preserve"> PAGEREF _Toc33352747 \h </w:instrText>
            </w:r>
            <w:r>
              <w:rPr>
                <w:noProof/>
                <w:webHidden/>
              </w:rPr>
            </w:r>
            <w:r>
              <w:rPr>
                <w:noProof/>
                <w:webHidden/>
              </w:rPr>
              <w:fldChar w:fldCharType="separate"/>
            </w:r>
            <w:r>
              <w:rPr>
                <w:noProof/>
                <w:webHidden/>
              </w:rPr>
              <w:t>29</w:t>
            </w:r>
            <w:r>
              <w:rPr>
                <w:noProof/>
                <w:webHidden/>
              </w:rPr>
              <w:fldChar w:fldCharType="end"/>
            </w:r>
          </w:hyperlink>
        </w:p>
        <w:p w:rsidR="00F174E0" w:rsidRDefault="00F174E0">
          <w:pPr>
            <w:pStyle w:val="TM3"/>
            <w:tabs>
              <w:tab w:val="right" w:leader="dot" w:pos="9062"/>
            </w:tabs>
            <w:rPr>
              <w:rFonts w:asciiTheme="minorHAnsi" w:eastAsiaTheme="minorEastAsia" w:hAnsiTheme="minorHAnsi" w:cstheme="minorBidi"/>
              <w:noProof/>
              <w:color w:val="auto"/>
            </w:rPr>
          </w:pPr>
          <w:hyperlink w:anchor="_Toc33352748" w:history="1">
            <w:r w:rsidRPr="00B35345">
              <w:rPr>
                <w:rStyle w:val="Lienhypertexte"/>
                <w:noProof/>
              </w:rPr>
              <w:t>a) Constitution</w:t>
            </w:r>
            <w:r>
              <w:rPr>
                <w:noProof/>
                <w:webHidden/>
              </w:rPr>
              <w:tab/>
            </w:r>
            <w:r>
              <w:rPr>
                <w:noProof/>
                <w:webHidden/>
              </w:rPr>
              <w:fldChar w:fldCharType="begin"/>
            </w:r>
            <w:r>
              <w:rPr>
                <w:noProof/>
                <w:webHidden/>
              </w:rPr>
              <w:instrText xml:space="preserve"> PAGEREF _Toc33352748 \h </w:instrText>
            </w:r>
            <w:r>
              <w:rPr>
                <w:noProof/>
                <w:webHidden/>
              </w:rPr>
            </w:r>
            <w:r>
              <w:rPr>
                <w:noProof/>
                <w:webHidden/>
              </w:rPr>
              <w:fldChar w:fldCharType="separate"/>
            </w:r>
            <w:r>
              <w:rPr>
                <w:noProof/>
                <w:webHidden/>
              </w:rPr>
              <w:t>29</w:t>
            </w:r>
            <w:r>
              <w:rPr>
                <w:noProof/>
                <w:webHidden/>
              </w:rPr>
              <w:fldChar w:fldCharType="end"/>
            </w:r>
          </w:hyperlink>
        </w:p>
        <w:p w:rsidR="00F174E0" w:rsidRDefault="00F174E0">
          <w:pPr>
            <w:pStyle w:val="TM3"/>
            <w:tabs>
              <w:tab w:val="right" w:leader="dot" w:pos="9062"/>
            </w:tabs>
            <w:rPr>
              <w:rFonts w:asciiTheme="minorHAnsi" w:eastAsiaTheme="minorEastAsia" w:hAnsiTheme="minorHAnsi" w:cstheme="minorBidi"/>
              <w:noProof/>
              <w:color w:val="auto"/>
            </w:rPr>
          </w:pPr>
          <w:hyperlink w:anchor="_Toc33352749" w:history="1">
            <w:r w:rsidRPr="00B35345">
              <w:rPr>
                <w:rStyle w:val="Lienhypertexte"/>
                <w:noProof/>
              </w:rPr>
              <w:t>b) Loi n° 73-021 du 20 juillet 1973 portant régime général des biens, régime foncier et immobilier et régimes de sûretés, telle que modifiée et complétée par la loi n° 80-008 du 18 juillet 1980</w:t>
            </w:r>
            <w:r>
              <w:rPr>
                <w:noProof/>
                <w:webHidden/>
              </w:rPr>
              <w:tab/>
            </w:r>
            <w:r>
              <w:rPr>
                <w:noProof/>
                <w:webHidden/>
              </w:rPr>
              <w:fldChar w:fldCharType="begin"/>
            </w:r>
            <w:r>
              <w:rPr>
                <w:noProof/>
                <w:webHidden/>
              </w:rPr>
              <w:instrText xml:space="preserve"> PAGEREF _Toc33352749 \h </w:instrText>
            </w:r>
            <w:r>
              <w:rPr>
                <w:noProof/>
                <w:webHidden/>
              </w:rPr>
            </w:r>
            <w:r>
              <w:rPr>
                <w:noProof/>
                <w:webHidden/>
              </w:rPr>
              <w:fldChar w:fldCharType="separate"/>
            </w:r>
            <w:r>
              <w:rPr>
                <w:noProof/>
                <w:webHidden/>
              </w:rPr>
              <w:t>29</w:t>
            </w:r>
            <w:r>
              <w:rPr>
                <w:noProof/>
                <w:webHidden/>
              </w:rPr>
              <w:fldChar w:fldCharType="end"/>
            </w:r>
          </w:hyperlink>
        </w:p>
        <w:p w:rsidR="00F174E0" w:rsidRDefault="00F174E0">
          <w:pPr>
            <w:pStyle w:val="TM2"/>
            <w:tabs>
              <w:tab w:val="right" w:leader="dot" w:pos="9062"/>
            </w:tabs>
            <w:rPr>
              <w:rFonts w:asciiTheme="minorHAnsi" w:eastAsiaTheme="minorEastAsia" w:hAnsiTheme="minorHAnsi" w:cstheme="minorBidi"/>
              <w:noProof/>
              <w:color w:val="auto"/>
            </w:rPr>
          </w:pPr>
          <w:hyperlink w:anchor="_Toc33352750" w:history="1">
            <w:r w:rsidRPr="00B35345">
              <w:rPr>
                <w:rStyle w:val="Lienhypertexte"/>
                <w:noProof/>
              </w:rPr>
              <w:t>c)Loi n°11/009 du 09 juillet portant principes fondamentaux relatifs à la protection de l’environnement</w:t>
            </w:r>
            <w:r>
              <w:rPr>
                <w:noProof/>
                <w:webHidden/>
              </w:rPr>
              <w:tab/>
            </w:r>
            <w:r>
              <w:rPr>
                <w:noProof/>
                <w:webHidden/>
              </w:rPr>
              <w:fldChar w:fldCharType="begin"/>
            </w:r>
            <w:r>
              <w:rPr>
                <w:noProof/>
                <w:webHidden/>
              </w:rPr>
              <w:instrText xml:space="preserve"> PAGEREF _Toc33352750 \h </w:instrText>
            </w:r>
            <w:r>
              <w:rPr>
                <w:noProof/>
                <w:webHidden/>
              </w:rPr>
            </w:r>
            <w:r>
              <w:rPr>
                <w:noProof/>
                <w:webHidden/>
              </w:rPr>
              <w:fldChar w:fldCharType="separate"/>
            </w:r>
            <w:r>
              <w:rPr>
                <w:noProof/>
                <w:webHidden/>
              </w:rPr>
              <w:t>30</w:t>
            </w:r>
            <w:r>
              <w:rPr>
                <w:noProof/>
                <w:webHidden/>
              </w:rPr>
              <w:fldChar w:fldCharType="end"/>
            </w:r>
          </w:hyperlink>
        </w:p>
        <w:p w:rsidR="00F174E0" w:rsidRDefault="00F174E0">
          <w:pPr>
            <w:pStyle w:val="TM3"/>
            <w:tabs>
              <w:tab w:val="right" w:leader="dot" w:pos="9062"/>
            </w:tabs>
            <w:rPr>
              <w:rFonts w:asciiTheme="minorHAnsi" w:eastAsiaTheme="minorEastAsia" w:hAnsiTheme="minorHAnsi" w:cstheme="minorBidi"/>
              <w:noProof/>
              <w:color w:val="auto"/>
            </w:rPr>
          </w:pPr>
          <w:hyperlink w:anchor="_Toc33352751" w:history="1">
            <w:r w:rsidRPr="00B35345">
              <w:rPr>
                <w:rStyle w:val="Lienhypertexte"/>
                <w:noProof/>
              </w:rPr>
              <w:t>d) Code forestier</w:t>
            </w:r>
            <w:r>
              <w:rPr>
                <w:noProof/>
                <w:webHidden/>
              </w:rPr>
              <w:tab/>
            </w:r>
            <w:r>
              <w:rPr>
                <w:noProof/>
                <w:webHidden/>
              </w:rPr>
              <w:fldChar w:fldCharType="begin"/>
            </w:r>
            <w:r>
              <w:rPr>
                <w:noProof/>
                <w:webHidden/>
              </w:rPr>
              <w:instrText xml:space="preserve"> PAGEREF _Toc33352751 \h </w:instrText>
            </w:r>
            <w:r>
              <w:rPr>
                <w:noProof/>
                <w:webHidden/>
              </w:rPr>
            </w:r>
            <w:r>
              <w:rPr>
                <w:noProof/>
                <w:webHidden/>
              </w:rPr>
              <w:fldChar w:fldCharType="separate"/>
            </w:r>
            <w:r>
              <w:rPr>
                <w:noProof/>
                <w:webHidden/>
              </w:rPr>
              <w:t>30</w:t>
            </w:r>
            <w:r>
              <w:rPr>
                <w:noProof/>
                <w:webHidden/>
              </w:rPr>
              <w:fldChar w:fldCharType="end"/>
            </w:r>
          </w:hyperlink>
        </w:p>
        <w:p w:rsidR="00F174E0" w:rsidRDefault="00F174E0">
          <w:pPr>
            <w:pStyle w:val="TM3"/>
            <w:tabs>
              <w:tab w:val="right" w:leader="dot" w:pos="9062"/>
            </w:tabs>
            <w:rPr>
              <w:rFonts w:asciiTheme="minorHAnsi" w:eastAsiaTheme="minorEastAsia" w:hAnsiTheme="minorHAnsi" w:cstheme="minorBidi"/>
              <w:noProof/>
              <w:color w:val="auto"/>
            </w:rPr>
          </w:pPr>
          <w:hyperlink w:anchor="_Toc33352752" w:history="1">
            <w:r w:rsidRPr="00B35345">
              <w:rPr>
                <w:rStyle w:val="Lienhypertexte"/>
                <w:noProof/>
              </w:rPr>
              <w:t>e) Loi N0 14/003 du 11 février relative à la conservation de la nature</w:t>
            </w:r>
            <w:r>
              <w:rPr>
                <w:noProof/>
                <w:webHidden/>
              </w:rPr>
              <w:tab/>
            </w:r>
            <w:r>
              <w:rPr>
                <w:noProof/>
                <w:webHidden/>
              </w:rPr>
              <w:fldChar w:fldCharType="begin"/>
            </w:r>
            <w:r>
              <w:rPr>
                <w:noProof/>
                <w:webHidden/>
              </w:rPr>
              <w:instrText xml:space="preserve"> PAGEREF _Toc33352752 \h </w:instrText>
            </w:r>
            <w:r>
              <w:rPr>
                <w:noProof/>
                <w:webHidden/>
              </w:rPr>
            </w:r>
            <w:r>
              <w:rPr>
                <w:noProof/>
                <w:webHidden/>
              </w:rPr>
              <w:fldChar w:fldCharType="separate"/>
            </w:r>
            <w:r>
              <w:rPr>
                <w:noProof/>
                <w:webHidden/>
              </w:rPr>
              <w:t>31</w:t>
            </w:r>
            <w:r>
              <w:rPr>
                <w:noProof/>
                <w:webHidden/>
              </w:rPr>
              <w:fldChar w:fldCharType="end"/>
            </w:r>
          </w:hyperlink>
        </w:p>
        <w:p w:rsidR="00F174E0" w:rsidRDefault="00F174E0">
          <w:pPr>
            <w:pStyle w:val="TM2"/>
            <w:tabs>
              <w:tab w:val="left" w:pos="960"/>
              <w:tab w:val="right" w:leader="dot" w:pos="9062"/>
            </w:tabs>
            <w:rPr>
              <w:rFonts w:asciiTheme="minorHAnsi" w:eastAsiaTheme="minorEastAsia" w:hAnsiTheme="minorHAnsi" w:cstheme="minorBidi"/>
              <w:noProof/>
              <w:color w:val="auto"/>
            </w:rPr>
          </w:pPr>
          <w:hyperlink w:anchor="_Toc33352753" w:history="1">
            <w:r w:rsidRPr="00B35345">
              <w:rPr>
                <w:rStyle w:val="Lienhypertexte"/>
                <w:b/>
                <w:noProof/>
              </w:rPr>
              <w:t>2.2.</w:t>
            </w:r>
            <w:r>
              <w:rPr>
                <w:rFonts w:asciiTheme="minorHAnsi" w:eastAsiaTheme="minorEastAsia" w:hAnsiTheme="minorHAnsi" w:cstheme="minorBidi"/>
                <w:noProof/>
                <w:color w:val="auto"/>
              </w:rPr>
              <w:tab/>
            </w:r>
            <w:r w:rsidRPr="00B35345">
              <w:rPr>
                <w:rStyle w:val="Lienhypertexte"/>
                <w:b/>
                <w:noProof/>
              </w:rPr>
              <w:t>Traités et Accords multinationaux applicables aux PA</w:t>
            </w:r>
            <w:r>
              <w:rPr>
                <w:noProof/>
                <w:webHidden/>
              </w:rPr>
              <w:tab/>
            </w:r>
            <w:r>
              <w:rPr>
                <w:noProof/>
                <w:webHidden/>
              </w:rPr>
              <w:fldChar w:fldCharType="begin"/>
            </w:r>
            <w:r>
              <w:rPr>
                <w:noProof/>
                <w:webHidden/>
              </w:rPr>
              <w:instrText xml:space="preserve"> PAGEREF _Toc33352753 \h </w:instrText>
            </w:r>
            <w:r>
              <w:rPr>
                <w:noProof/>
                <w:webHidden/>
              </w:rPr>
            </w:r>
            <w:r>
              <w:rPr>
                <w:noProof/>
                <w:webHidden/>
              </w:rPr>
              <w:fldChar w:fldCharType="separate"/>
            </w:r>
            <w:r>
              <w:rPr>
                <w:noProof/>
                <w:webHidden/>
              </w:rPr>
              <w:t>32</w:t>
            </w:r>
            <w:r>
              <w:rPr>
                <w:noProof/>
                <w:webHidden/>
              </w:rPr>
              <w:fldChar w:fldCharType="end"/>
            </w:r>
          </w:hyperlink>
        </w:p>
        <w:p w:rsidR="00F174E0" w:rsidRDefault="00F174E0">
          <w:pPr>
            <w:pStyle w:val="TM3"/>
            <w:tabs>
              <w:tab w:val="right" w:leader="dot" w:pos="9062"/>
            </w:tabs>
            <w:rPr>
              <w:rFonts w:asciiTheme="minorHAnsi" w:eastAsiaTheme="minorEastAsia" w:hAnsiTheme="minorHAnsi" w:cstheme="minorBidi"/>
              <w:noProof/>
              <w:color w:val="auto"/>
            </w:rPr>
          </w:pPr>
          <w:hyperlink w:anchor="_Toc33352754" w:history="1">
            <w:r w:rsidRPr="00B35345">
              <w:rPr>
                <w:rStyle w:val="Lienhypertexte"/>
                <w:noProof/>
              </w:rPr>
              <w:t>1.a) Autodétermination</w:t>
            </w:r>
            <w:r>
              <w:rPr>
                <w:noProof/>
                <w:webHidden/>
              </w:rPr>
              <w:tab/>
            </w:r>
            <w:r>
              <w:rPr>
                <w:noProof/>
                <w:webHidden/>
              </w:rPr>
              <w:fldChar w:fldCharType="begin"/>
            </w:r>
            <w:r>
              <w:rPr>
                <w:noProof/>
                <w:webHidden/>
              </w:rPr>
              <w:instrText xml:space="preserve"> PAGEREF _Toc33352754 \h </w:instrText>
            </w:r>
            <w:r>
              <w:rPr>
                <w:noProof/>
                <w:webHidden/>
              </w:rPr>
            </w:r>
            <w:r>
              <w:rPr>
                <w:noProof/>
                <w:webHidden/>
              </w:rPr>
              <w:fldChar w:fldCharType="separate"/>
            </w:r>
            <w:r>
              <w:rPr>
                <w:noProof/>
                <w:webHidden/>
              </w:rPr>
              <w:t>33</w:t>
            </w:r>
            <w:r>
              <w:rPr>
                <w:noProof/>
                <w:webHidden/>
              </w:rPr>
              <w:fldChar w:fldCharType="end"/>
            </w:r>
          </w:hyperlink>
        </w:p>
        <w:p w:rsidR="00F174E0" w:rsidRDefault="00F174E0">
          <w:pPr>
            <w:pStyle w:val="TM3"/>
            <w:tabs>
              <w:tab w:val="right" w:leader="dot" w:pos="9062"/>
            </w:tabs>
            <w:rPr>
              <w:rFonts w:asciiTheme="minorHAnsi" w:eastAsiaTheme="minorEastAsia" w:hAnsiTheme="minorHAnsi" w:cstheme="minorBidi"/>
              <w:noProof/>
              <w:color w:val="auto"/>
            </w:rPr>
          </w:pPr>
          <w:hyperlink w:anchor="_Toc33352755" w:history="1">
            <w:r w:rsidRPr="00B35345">
              <w:rPr>
                <w:rStyle w:val="Lienhypertexte"/>
                <w:noProof/>
              </w:rPr>
              <w:t>1.a.1) Droits des peuples autochtones aux terres, territoires et ressources</w:t>
            </w:r>
            <w:r>
              <w:rPr>
                <w:noProof/>
                <w:webHidden/>
              </w:rPr>
              <w:tab/>
            </w:r>
            <w:r>
              <w:rPr>
                <w:noProof/>
                <w:webHidden/>
              </w:rPr>
              <w:fldChar w:fldCharType="begin"/>
            </w:r>
            <w:r>
              <w:rPr>
                <w:noProof/>
                <w:webHidden/>
              </w:rPr>
              <w:instrText xml:space="preserve"> PAGEREF _Toc33352755 \h </w:instrText>
            </w:r>
            <w:r>
              <w:rPr>
                <w:noProof/>
                <w:webHidden/>
              </w:rPr>
            </w:r>
            <w:r>
              <w:rPr>
                <w:noProof/>
                <w:webHidden/>
              </w:rPr>
              <w:fldChar w:fldCharType="separate"/>
            </w:r>
            <w:r>
              <w:rPr>
                <w:noProof/>
                <w:webHidden/>
              </w:rPr>
              <w:t>33</w:t>
            </w:r>
            <w:r>
              <w:rPr>
                <w:noProof/>
                <w:webHidden/>
              </w:rPr>
              <w:fldChar w:fldCharType="end"/>
            </w:r>
          </w:hyperlink>
        </w:p>
        <w:p w:rsidR="00F174E0" w:rsidRDefault="00F174E0">
          <w:pPr>
            <w:pStyle w:val="TM3"/>
            <w:tabs>
              <w:tab w:val="right" w:leader="dot" w:pos="9062"/>
            </w:tabs>
            <w:rPr>
              <w:rFonts w:asciiTheme="minorHAnsi" w:eastAsiaTheme="minorEastAsia" w:hAnsiTheme="minorHAnsi" w:cstheme="minorBidi"/>
              <w:noProof/>
              <w:color w:val="auto"/>
            </w:rPr>
          </w:pPr>
          <w:hyperlink w:anchor="_Toc33352756" w:history="1">
            <w:r w:rsidRPr="00B35345">
              <w:rPr>
                <w:rStyle w:val="Lienhypertexte"/>
                <w:noProof/>
              </w:rPr>
              <w:t>1.b) Droits économiques sociaux et culturels</w:t>
            </w:r>
            <w:r>
              <w:rPr>
                <w:noProof/>
                <w:webHidden/>
              </w:rPr>
              <w:tab/>
            </w:r>
            <w:r>
              <w:rPr>
                <w:noProof/>
                <w:webHidden/>
              </w:rPr>
              <w:fldChar w:fldCharType="begin"/>
            </w:r>
            <w:r>
              <w:rPr>
                <w:noProof/>
                <w:webHidden/>
              </w:rPr>
              <w:instrText xml:space="preserve"> PAGEREF _Toc33352756 \h </w:instrText>
            </w:r>
            <w:r>
              <w:rPr>
                <w:noProof/>
                <w:webHidden/>
              </w:rPr>
            </w:r>
            <w:r>
              <w:rPr>
                <w:noProof/>
                <w:webHidden/>
              </w:rPr>
              <w:fldChar w:fldCharType="separate"/>
            </w:r>
            <w:r>
              <w:rPr>
                <w:noProof/>
                <w:webHidden/>
              </w:rPr>
              <w:t>33</w:t>
            </w:r>
            <w:r>
              <w:rPr>
                <w:noProof/>
                <w:webHidden/>
              </w:rPr>
              <w:fldChar w:fldCharType="end"/>
            </w:r>
          </w:hyperlink>
        </w:p>
        <w:p w:rsidR="00F174E0" w:rsidRDefault="00F174E0">
          <w:pPr>
            <w:pStyle w:val="TM3"/>
            <w:tabs>
              <w:tab w:val="right" w:leader="dot" w:pos="9062"/>
            </w:tabs>
            <w:rPr>
              <w:rFonts w:asciiTheme="minorHAnsi" w:eastAsiaTheme="minorEastAsia" w:hAnsiTheme="minorHAnsi" w:cstheme="minorBidi"/>
              <w:noProof/>
              <w:color w:val="auto"/>
            </w:rPr>
          </w:pPr>
          <w:hyperlink w:anchor="_Toc33352757" w:history="1">
            <w:r w:rsidRPr="00B35345">
              <w:rPr>
                <w:rStyle w:val="Lienhypertexte"/>
                <w:noProof/>
              </w:rPr>
              <w:t>1.c) Droits collectifs</w:t>
            </w:r>
            <w:r>
              <w:rPr>
                <w:noProof/>
                <w:webHidden/>
              </w:rPr>
              <w:tab/>
            </w:r>
            <w:r>
              <w:rPr>
                <w:noProof/>
                <w:webHidden/>
              </w:rPr>
              <w:fldChar w:fldCharType="begin"/>
            </w:r>
            <w:r>
              <w:rPr>
                <w:noProof/>
                <w:webHidden/>
              </w:rPr>
              <w:instrText xml:space="preserve"> PAGEREF _Toc33352757 \h </w:instrText>
            </w:r>
            <w:r>
              <w:rPr>
                <w:noProof/>
                <w:webHidden/>
              </w:rPr>
            </w:r>
            <w:r>
              <w:rPr>
                <w:noProof/>
                <w:webHidden/>
              </w:rPr>
              <w:fldChar w:fldCharType="separate"/>
            </w:r>
            <w:r>
              <w:rPr>
                <w:noProof/>
                <w:webHidden/>
              </w:rPr>
              <w:t>34</w:t>
            </w:r>
            <w:r>
              <w:rPr>
                <w:noProof/>
                <w:webHidden/>
              </w:rPr>
              <w:fldChar w:fldCharType="end"/>
            </w:r>
          </w:hyperlink>
        </w:p>
        <w:p w:rsidR="00F174E0" w:rsidRDefault="00F174E0">
          <w:pPr>
            <w:pStyle w:val="TM3"/>
            <w:tabs>
              <w:tab w:val="right" w:leader="dot" w:pos="9062"/>
            </w:tabs>
            <w:rPr>
              <w:rFonts w:asciiTheme="minorHAnsi" w:eastAsiaTheme="minorEastAsia" w:hAnsiTheme="minorHAnsi" w:cstheme="minorBidi"/>
              <w:noProof/>
              <w:color w:val="auto"/>
            </w:rPr>
          </w:pPr>
          <w:hyperlink w:anchor="_Toc33352758" w:history="1">
            <w:r w:rsidRPr="00B35345">
              <w:rPr>
                <w:rStyle w:val="Lienhypertexte"/>
                <w:noProof/>
              </w:rPr>
              <w:t>1.d) Égalité et non-discrimination</w:t>
            </w:r>
            <w:r>
              <w:rPr>
                <w:noProof/>
                <w:webHidden/>
              </w:rPr>
              <w:tab/>
            </w:r>
            <w:r>
              <w:rPr>
                <w:noProof/>
                <w:webHidden/>
              </w:rPr>
              <w:fldChar w:fldCharType="begin"/>
            </w:r>
            <w:r>
              <w:rPr>
                <w:noProof/>
                <w:webHidden/>
              </w:rPr>
              <w:instrText xml:space="preserve"> PAGEREF _Toc33352758 \h </w:instrText>
            </w:r>
            <w:r>
              <w:rPr>
                <w:noProof/>
                <w:webHidden/>
              </w:rPr>
            </w:r>
            <w:r>
              <w:rPr>
                <w:noProof/>
                <w:webHidden/>
              </w:rPr>
              <w:fldChar w:fldCharType="separate"/>
            </w:r>
            <w:r>
              <w:rPr>
                <w:noProof/>
                <w:webHidden/>
              </w:rPr>
              <w:t>34</w:t>
            </w:r>
            <w:r>
              <w:rPr>
                <w:noProof/>
                <w:webHidden/>
              </w:rPr>
              <w:fldChar w:fldCharType="end"/>
            </w:r>
          </w:hyperlink>
        </w:p>
        <w:p w:rsidR="00F174E0" w:rsidRDefault="00F174E0">
          <w:pPr>
            <w:pStyle w:val="TM3"/>
            <w:tabs>
              <w:tab w:val="right" w:leader="dot" w:pos="9062"/>
            </w:tabs>
            <w:rPr>
              <w:rFonts w:asciiTheme="minorHAnsi" w:eastAsiaTheme="minorEastAsia" w:hAnsiTheme="minorHAnsi" w:cstheme="minorBidi"/>
              <w:noProof/>
              <w:color w:val="auto"/>
            </w:rPr>
          </w:pPr>
          <w:hyperlink w:anchor="_Toc33352759" w:history="1">
            <w:r w:rsidRPr="00B35345">
              <w:rPr>
                <w:rStyle w:val="Lienhypertexte"/>
                <w:noProof/>
              </w:rPr>
              <w:t>1.e) Droits prévus par les traités, accords et autres arrangements constructifs entre les États et les peuples autochtones</w:t>
            </w:r>
            <w:r>
              <w:rPr>
                <w:noProof/>
                <w:webHidden/>
              </w:rPr>
              <w:tab/>
            </w:r>
            <w:r>
              <w:rPr>
                <w:noProof/>
                <w:webHidden/>
              </w:rPr>
              <w:fldChar w:fldCharType="begin"/>
            </w:r>
            <w:r>
              <w:rPr>
                <w:noProof/>
                <w:webHidden/>
              </w:rPr>
              <w:instrText xml:space="preserve"> PAGEREF _Toc33352759 \h </w:instrText>
            </w:r>
            <w:r>
              <w:rPr>
                <w:noProof/>
                <w:webHidden/>
              </w:rPr>
            </w:r>
            <w:r>
              <w:rPr>
                <w:noProof/>
                <w:webHidden/>
              </w:rPr>
              <w:fldChar w:fldCharType="separate"/>
            </w:r>
            <w:r>
              <w:rPr>
                <w:noProof/>
                <w:webHidden/>
              </w:rPr>
              <w:t>34</w:t>
            </w:r>
            <w:r>
              <w:rPr>
                <w:noProof/>
                <w:webHidden/>
              </w:rPr>
              <w:fldChar w:fldCharType="end"/>
            </w:r>
          </w:hyperlink>
        </w:p>
        <w:p w:rsidR="00F174E0" w:rsidRDefault="00F174E0">
          <w:pPr>
            <w:pStyle w:val="TM2"/>
            <w:tabs>
              <w:tab w:val="right" w:leader="dot" w:pos="9062"/>
            </w:tabs>
            <w:rPr>
              <w:rFonts w:asciiTheme="minorHAnsi" w:eastAsiaTheme="minorEastAsia" w:hAnsiTheme="minorHAnsi" w:cstheme="minorBidi"/>
              <w:noProof/>
              <w:color w:val="auto"/>
            </w:rPr>
          </w:pPr>
          <w:hyperlink w:anchor="_Toc33352760" w:history="1">
            <w:r w:rsidRPr="00B35345">
              <w:rPr>
                <w:rStyle w:val="Lienhypertexte"/>
                <w:noProof/>
              </w:rPr>
              <w:t>Décision 1/CP.16 de Cancun</w:t>
            </w:r>
            <w:r>
              <w:rPr>
                <w:noProof/>
                <w:webHidden/>
              </w:rPr>
              <w:tab/>
            </w:r>
            <w:r>
              <w:rPr>
                <w:noProof/>
                <w:webHidden/>
              </w:rPr>
              <w:fldChar w:fldCharType="begin"/>
            </w:r>
            <w:r>
              <w:rPr>
                <w:noProof/>
                <w:webHidden/>
              </w:rPr>
              <w:instrText xml:space="preserve"> PAGEREF _Toc33352760 \h </w:instrText>
            </w:r>
            <w:r>
              <w:rPr>
                <w:noProof/>
                <w:webHidden/>
              </w:rPr>
            </w:r>
            <w:r>
              <w:rPr>
                <w:noProof/>
                <w:webHidden/>
              </w:rPr>
              <w:fldChar w:fldCharType="separate"/>
            </w:r>
            <w:r>
              <w:rPr>
                <w:noProof/>
                <w:webHidden/>
              </w:rPr>
              <w:t>34</w:t>
            </w:r>
            <w:r>
              <w:rPr>
                <w:noProof/>
                <w:webHidden/>
              </w:rPr>
              <w:fldChar w:fldCharType="end"/>
            </w:r>
          </w:hyperlink>
        </w:p>
        <w:p w:rsidR="00F174E0" w:rsidRDefault="00F174E0">
          <w:pPr>
            <w:pStyle w:val="TM2"/>
            <w:tabs>
              <w:tab w:val="right" w:leader="dot" w:pos="9062"/>
            </w:tabs>
            <w:rPr>
              <w:rFonts w:asciiTheme="minorHAnsi" w:eastAsiaTheme="minorEastAsia" w:hAnsiTheme="minorHAnsi" w:cstheme="minorBidi"/>
              <w:noProof/>
              <w:color w:val="auto"/>
            </w:rPr>
          </w:pPr>
          <w:hyperlink w:anchor="_Toc33352761" w:history="1">
            <w:r w:rsidRPr="00B35345">
              <w:rPr>
                <w:rStyle w:val="Lienhypertexte"/>
                <w:noProof/>
              </w:rPr>
              <w:t>3.Politique de sauvegarde de la Banque Mondiale</w:t>
            </w:r>
            <w:r>
              <w:rPr>
                <w:noProof/>
                <w:webHidden/>
              </w:rPr>
              <w:tab/>
            </w:r>
            <w:r>
              <w:rPr>
                <w:noProof/>
                <w:webHidden/>
              </w:rPr>
              <w:fldChar w:fldCharType="begin"/>
            </w:r>
            <w:r>
              <w:rPr>
                <w:noProof/>
                <w:webHidden/>
              </w:rPr>
              <w:instrText xml:space="preserve"> PAGEREF _Toc33352761 \h </w:instrText>
            </w:r>
            <w:r>
              <w:rPr>
                <w:noProof/>
                <w:webHidden/>
              </w:rPr>
            </w:r>
            <w:r>
              <w:rPr>
                <w:noProof/>
                <w:webHidden/>
              </w:rPr>
              <w:fldChar w:fldCharType="separate"/>
            </w:r>
            <w:r>
              <w:rPr>
                <w:noProof/>
                <w:webHidden/>
              </w:rPr>
              <w:t>36</w:t>
            </w:r>
            <w:r>
              <w:rPr>
                <w:noProof/>
                <w:webHidden/>
              </w:rPr>
              <w:fldChar w:fldCharType="end"/>
            </w:r>
          </w:hyperlink>
        </w:p>
        <w:p w:rsidR="00F174E0" w:rsidRDefault="00F174E0">
          <w:pPr>
            <w:pStyle w:val="TM1"/>
            <w:rPr>
              <w:rFonts w:asciiTheme="minorHAnsi" w:eastAsiaTheme="minorEastAsia" w:hAnsiTheme="minorHAnsi" w:cstheme="minorBidi"/>
              <w:b w:val="0"/>
              <w:noProof/>
              <w:color w:val="auto"/>
              <w:sz w:val="22"/>
              <w:szCs w:val="22"/>
            </w:rPr>
          </w:pPr>
          <w:hyperlink w:anchor="_Toc33352762" w:history="1">
            <w:r w:rsidRPr="00B35345">
              <w:rPr>
                <w:rStyle w:val="Lienhypertexte"/>
                <w:noProof/>
              </w:rPr>
              <w:t>CHAPITRE 3 : EVALUATION SOCIALE DES PA DANS LA ZONE DE KABAMBARE</w:t>
            </w:r>
            <w:r>
              <w:rPr>
                <w:noProof/>
                <w:webHidden/>
              </w:rPr>
              <w:tab/>
            </w:r>
            <w:r>
              <w:rPr>
                <w:noProof/>
                <w:webHidden/>
              </w:rPr>
              <w:fldChar w:fldCharType="begin"/>
            </w:r>
            <w:r>
              <w:rPr>
                <w:noProof/>
                <w:webHidden/>
              </w:rPr>
              <w:instrText xml:space="preserve"> PAGEREF _Toc33352762 \h </w:instrText>
            </w:r>
            <w:r>
              <w:rPr>
                <w:noProof/>
                <w:webHidden/>
              </w:rPr>
            </w:r>
            <w:r>
              <w:rPr>
                <w:noProof/>
                <w:webHidden/>
              </w:rPr>
              <w:fldChar w:fldCharType="separate"/>
            </w:r>
            <w:r>
              <w:rPr>
                <w:noProof/>
                <w:webHidden/>
              </w:rPr>
              <w:t>37</w:t>
            </w:r>
            <w:r>
              <w:rPr>
                <w:noProof/>
                <w:webHidden/>
              </w:rPr>
              <w:fldChar w:fldCharType="end"/>
            </w:r>
          </w:hyperlink>
        </w:p>
        <w:p w:rsidR="00F174E0" w:rsidRDefault="00F174E0">
          <w:pPr>
            <w:pStyle w:val="TM2"/>
            <w:tabs>
              <w:tab w:val="left" w:pos="720"/>
              <w:tab w:val="right" w:leader="dot" w:pos="9062"/>
            </w:tabs>
            <w:rPr>
              <w:rFonts w:asciiTheme="minorHAnsi" w:eastAsiaTheme="minorEastAsia" w:hAnsiTheme="minorHAnsi" w:cstheme="minorBidi"/>
              <w:noProof/>
              <w:color w:val="auto"/>
            </w:rPr>
          </w:pPr>
          <w:hyperlink w:anchor="_Toc33352763" w:history="1">
            <w:r w:rsidRPr="00B35345">
              <w:rPr>
                <w:rStyle w:val="Lienhypertexte"/>
                <w:noProof/>
              </w:rPr>
              <w:t>a)</w:t>
            </w:r>
            <w:r>
              <w:rPr>
                <w:rFonts w:asciiTheme="minorHAnsi" w:eastAsiaTheme="minorEastAsia" w:hAnsiTheme="minorHAnsi" w:cstheme="minorBidi"/>
                <w:noProof/>
                <w:color w:val="auto"/>
              </w:rPr>
              <w:tab/>
            </w:r>
            <w:r w:rsidRPr="00B35345">
              <w:rPr>
                <w:rStyle w:val="Lienhypertexte"/>
                <w:noProof/>
              </w:rPr>
              <w:t>Accès à la terre</w:t>
            </w:r>
            <w:r>
              <w:rPr>
                <w:noProof/>
                <w:webHidden/>
              </w:rPr>
              <w:tab/>
            </w:r>
            <w:r>
              <w:rPr>
                <w:noProof/>
                <w:webHidden/>
              </w:rPr>
              <w:fldChar w:fldCharType="begin"/>
            </w:r>
            <w:r>
              <w:rPr>
                <w:noProof/>
                <w:webHidden/>
              </w:rPr>
              <w:instrText xml:space="preserve"> PAGEREF _Toc33352763 \h </w:instrText>
            </w:r>
            <w:r>
              <w:rPr>
                <w:noProof/>
                <w:webHidden/>
              </w:rPr>
            </w:r>
            <w:r>
              <w:rPr>
                <w:noProof/>
                <w:webHidden/>
              </w:rPr>
              <w:fldChar w:fldCharType="separate"/>
            </w:r>
            <w:r>
              <w:rPr>
                <w:noProof/>
                <w:webHidden/>
              </w:rPr>
              <w:t>37</w:t>
            </w:r>
            <w:r>
              <w:rPr>
                <w:noProof/>
                <w:webHidden/>
              </w:rPr>
              <w:fldChar w:fldCharType="end"/>
            </w:r>
          </w:hyperlink>
        </w:p>
        <w:p w:rsidR="00F174E0" w:rsidRDefault="00F174E0">
          <w:pPr>
            <w:pStyle w:val="TM2"/>
            <w:tabs>
              <w:tab w:val="left" w:pos="720"/>
              <w:tab w:val="right" w:leader="dot" w:pos="9062"/>
            </w:tabs>
            <w:rPr>
              <w:rFonts w:asciiTheme="minorHAnsi" w:eastAsiaTheme="minorEastAsia" w:hAnsiTheme="minorHAnsi" w:cstheme="minorBidi"/>
              <w:noProof/>
              <w:color w:val="auto"/>
            </w:rPr>
          </w:pPr>
          <w:hyperlink w:anchor="_Toc33352764" w:history="1">
            <w:r w:rsidRPr="00B35345">
              <w:rPr>
                <w:rStyle w:val="Lienhypertexte"/>
                <w:noProof/>
              </w:rPr>
              <w:t>b)</w:t>
            </w:r>
            <w:r>
              <w:rPr>
                <w:rFonts w:asciiTheme="minorHAnsi" w:eastAsiaTheme="minorEastAsia" w:hAnsiTheme="minorHAnsi" w:cstheme="minorBidi"/>
                <w:noProof/>
                <w:color w:val="auto"/>
              </w:rPr>
              <w:tab/>
            </w:r>
            <w:r w:rsidRPr="00B35345">
              <w:rPr>
                <w:rStyle w:val="Lienhypertexte"/>
                <w:noProof/>
              </w:rPr>
              <w:t>Accès à la santé</w:t>
            </w:r>
            <w:r>
              <w:rPr>
                <w:noProof/>
                <w:webHidden/>
              </w:rPr>
              <w:tab/>
            </w:r>
            <w:r>
              <w:rPr>
                <w:noProof/>
                <w:webHidden/>
              </w:rPr>
              <w:fldChar w:fldCharType="begin"/>
            </w:r>
            <w:r>
              <w:rPr>
                <w:noProof/>
                <w:webHidden/>
              </w:rPr>
              <w:instrText xml:space="preserve"> PAGEREF _Toc33352764 \h </w:instrText>
            </w:r>
            <w:r>
              <w:rPr>
                <w:noProof/>
                <w:webHidden/>
              </w:rPr>
            </w:r>
            <w:r>
              <w:rPr>
                <w:noProof/>
                <w:webHidden/>
              </w:rPr>
              <w:fldChar w:fldCharType="separate"/>
            </w:r>
            <w:r>
              <w:rPr>
                <w:noProof/>
                <w:webHidden/>
              </w:rPr>
              <w:t>37</w:t>
            </w:r>
            <w:r>
              <w:rPr>
                <w:noProof/>
                <w:webHidden/>
              </w:rPr>
              <w:fldChar w:fldCharType="end"/>
            </w:r>
          </w:hyperlink>
        </w:p>
        <w:p w:rsidR="00F174E0" w:rsidRDefault="00F174E0">
          <w:pPr>
            <w:pStyle w:val="TM3"/>
            <w:tabs>
              <w:tab w:val="left" w:pos="960"/>
              <w:tab w:val="right" w:leader="dot" w:pos="9062"/>
            </w:tabs>
            <w:rPr>
              <w:rFonts w:asciiTheme="minorHAnsi" w:eastAsiaTheme="minorEastAsia" w:hAnsiTheme="minorHAnsi" w:cstheme="minorBidi"/>
              <w:noProof/>
              <w:color w:val="auto"/>
            </w:rPr>
          </w:pPr>
          <w:hyperlink w:anchor="_Toc33352765" w:history="1">
            <w:r w:rsidRPr="00B35345">
              <w:rPr>
                <w:rStyle w:val="Lienhypertexte"/>
                <w:noProof/>
              </w:rPr>
              <w:t>c)</w:t>
            </w:r>
            <w:r>
              <w:rPr>
                <w:rFonts w:asciiTheme="minorHAnsi" w:eastAsiaTheme="minorEastAsia" w:hAnsiTheme="minorHAnsi" w:cstheme="minorBidi"/>
                <w:noProof/>
                <w:color w:val="auto"/>
              </w:rPr>
              <w:tab/>
            </w:r>
            <w:r w:rsidRPr="00B35345">
              <w:rPr>
                <w:rStyle w:val="Lienhypertexte"/>
                <w:noProof/>
              </w:rPr>
              <w:t>Accès à l’éducation</w:t>
            </w:r>
            <w:r>
              <w:rPr>
                <w:noProof/>
                <w:webHidden/>
              </w:rPr>
              <w:tab/>
            </w:r>
            <w:r>
              <w:rPr>
                <w:noProof/>
                <w:webHidden/>
              </w:rPr>
              <w:fldChar w:fldCharType="begin"/>
            </w:r>
            <w:r>
              <w:rPr>
                <w:noProof/>
                <w:webHidden/>
              </w:rPr>
              <w:instrText xml:space="preserve"> PAGEREF _Toc33352765 \h </w:instrText>
            </w:r>
            <w:r>
              <w:rPr>
                <w:noProof/>
                <w:webHidden/>
              </w:rPr>
            </w:r>
            <w:r>
              <w:rPr>
                <w:noProof/>
                <w:webHidden/>
              </w:rPr>
              <w:fldChar w:fldCharType="separate"/>
            </w:r>
            <w:r>
              <w:rPr>
                <w:noProof/>
                <w:webHidden/>
              </w:rPr>
              <w:t>37</w:t>
            </w:r>
            <w:r>
              <w:rPr>
                <w:noProof/>
                <w:webHidden/>
              </w:rPr>
              <w:fldChar w:fldCharType="end"/>
            </w:r>
          </w:hyperlink>
        </w:p>
        <w:p w:rsidR="00F174E0" w:rsidRDefault="00F174E0">
          <w:pPr>
            <w:pStyle w:val="TM2"/>
            <w:tabs>
              <w:tab w:val="left" w:pos="720"/>
              <w:tab w:val="right" w:leader="dot" w:pos="9062"/>
            </w:tabs>
            <w:rPr>
              <w:rFonts w:asciiTheme="minorHAnsi" w:eastAsiaTheme="minorEastAsia" w:hAnsiTheme="minorHAnsi" w:cstheme="minorBidi"/>
              <w:noProof/>
              <w:color w:val="auto"/>
            </w:rPr>
          </w:pPr>
          <w:hyperlink w:anchor="_Toc33352766" w:history="1">
            <w:r w:rsidRPr="00B35345">
              <w:rPr>
                <w:rStyle w:val="Lienhypertexte"/>
                <w:noProof/>
              </w:rPr>
              <w:t>d)</w:t>
            </w:r>
            <w:r>
              <w:rPr>
                <w:rFonts w:asciiTheme="minorHAnsi" w:eastAsiaTheme="minorEastAsia" w:hAnsiTheme="minorHAnsi" w:cstheme="minorBidi"/>
                <w:noProof/>
                <w:color w:val="auto"/>
              </w:rPr>
              <w:tab/>
            </w:r>
            <w:r w:rsidRPr="00B35345">
              <w:rPr>
                <w:rStyle w:val="Lienhypertexte"/>
                <w:noProof/>
              </w:rPr>
              <w:t>Accès à  l’eau potable</w:t>
            </w:r>
            <w:r>
              <w:rPr>
                <w:noProof/>
                <w:webHidden/>
              </w:rPr>
              <w:tab/>
            </w:r>
            <w:r>
              <w:rPr>
                <w:noProof/>
                <w:webHidden/>
              </w:rPr>
              <w:fldChar w:fldCharType="begin"/>
            </w:r>
            <w:r>
              <w:rPr>
                <w:noProof/>
                <w:webHidden/>
              </w:rPr>
              <w:instrText xml:space="preserve"> PAGEREF _Toc33352766 \h </w:instrText>
            </w:r>
            <w:r>
              <w:rPr>
                <w:noProof/>
                <w:webHidden/>
              </w:rPr>
            </w:r>
            <w:r>
              <w:rPr>
                <w:noProof/>
                <w:webHidden/>
              </w:rPr>
              <w:fldChar w:fldCharType="separate"/>
            </w:r>
            <w:r>
              <w:rPr>
                <w:noProof/>
                <w:webHidden/>
              </w:rPr>
              <w:t>38</w:t>
            </w:r>
            <w:r>
              <w:rPr>
                <w:noProof/>
                <w:webHidden/>
              </w:rPr>
              <w:fldChar w:fldCharType="end"/>
            </w:r>
          </w:hyperlink>
        </w:p>
        <w:p w:rsidR="00F174E0" w:rsidRDefault="00F174E0">
          <w:pPr>
            <w:pStyle w:val="TM2"/>
            <w:tabs>
              <w:tab w:val="left" w:pos="720"/>
              <w:tab w:val="right" w:leader="dot" w:pos="9062"/>
            </w:tabs>
            <w:rPr>
              <w:rFonts w:asciiTheme="minorHAnsi" w:eastAsiaTheme="minorEastAsia" w:hAnsiTheme="minorHAnsi" w:cstheme="minorBidi"/>
              <w:noProof/>
              <w:color w:val="auto"/>
            </w:rPr>
          </w:pPr>
          <w:hyperlink w:anchor="_Toc33352767" w:history="1">
            <w:r w:rsidRPr="00B35345">
              <w:rPr>
                <w:rStyle w:val="Lienhypertexte"/>
                <w:noProof/>
              </w:rPr>
              <w:t>e)</w:t>
            </w:r>
            <w:r>
              <w:rPr>
                <w:rFonts w:asciiTheme="minorHAnsi" w:eastAsiaTheme="minorEastAsia" w:hAnsiTheme="minorHAnsi" w:cstheme="minorBidi"/>
                <w:noProof/>
                <w:color w:val="auto"/>
              </w:rPr>
              <w:tab/>
            </w:r>
            <w:r w:rsidRPr="00B35345">
              <w:rPr>
                <w:rStyle w:val="Lienhypertexte"/>
                <w:noProof/>
              </w:rPr>
              <w:t>Accès à l’énergie électrique</w:t>
            </w:r>
            <w:r>
              <w:rPr>
                <w:noProof/>
                <w:webHidden/>
              </w:rPr>
              <w:tab/>
            </w:r>
            <w:r>
              <w:rPr>
                <w:noProof/>
                <w:webHidden/>
              </w:rPr>
              <w:fldChar w:fldCharType="begin"/>
            </w:r>
            <w:r>
              <w:rPr>
                <w:noProof/>
                <w:webHidden/>
              </w:rPr>
              <w:instrText xml:space="preserve"> PAGEREF _Toc33352767 \h </w:instrText>
            </w:r>
            <w:r>
              <w:rPr>
                <w:noProof/>
                <w:webHidden/>
              </w:rPr>
            </w:r>
            <w:r>
              <w:rPr>
                <w:noProof/>
                <w:webHidden/>
              </w:rPr>
              <w:fldChar w:fldCharType="separate"/>
            </w:r>
            <w:r>
              <w:rPr>
                <w:noProof/>
                <w:webHidden/>
              </w:rPr>
              <w:t>38</w:t>
            </w:r>
            <w:r>
              <w:rPr>
                <w:noProof/>
                <w:webHidden/>
              </w:rPr>
              <w:fldChar w:fldCharType="end"/>
            </w:r>
          </w:hyperlink>
        </w:p>
        <w:p w:rsidR="00F174E0" w:rsidRDefault="00F174E0">
          <w:pPr>
            <w:pStyle w:val="TM3"/>
            <w:tabs>
              <w:tab w:val="left" w:pos="960"/>
              <w:tab w:val="right" w:leader="dot" w:pos="9062"/>
            </w:tabs>
            <w:rPr>
              <w:rFonts w:asciiTheme="minorHAnsi" w:eastAsiaTheme="minorEastAsia" w:hAnsiTheme="minorHAnsi" w:cstheme="minorBidi"/>
              <w:noProof/>
              <w:color w:val="auto"/>
            </w:rPr>
          </w:pPr>
          <w:hyperlink w:anchor="_Toc33352768" w:history="1">
            <w:r w:rsidRPr="00B35345">
              <w:rPr>
                <w:rStyle w:val="Lienhypertexte"/>
                <w:noProof/>
              </w:rPr>
              <w:t>f)</w:t>
            </w:r>
            <w:r>
              <w:rPr>
                <w:rFonts w:asciiTheme="minorHAnsi" w:eastAsiaTheme="minorEastAsia" w:hAnsiTheme="minorHAnsi" w:cstheme="minorBidi"/>
                <w:noProof/>
                <w:color w:val="auto"/>
              </w:rPr>
              <w:tab/>
            </w:r>
            <w:r w:rsidRPr="00B35345">
              <w:rPr>
                <w:rStyle w:val="Lienhypertexte"/>
                <w:noProof/>
              </w:rPr>
              <w:t>Gestion des poubelles et les installations hygiéniques</w:t>
            </w:r>
            <w:r>
              <w:rPr>
                <w:noProof/>
                <w:webHidden/>
              </w:rPr>
              <w:tab/>
            </w:r>
            <w:r>
              <w:rPr>
                <w:noProof/>
                <w:webHidden/>
              </w:rPr>
              <w:fldChar w:fldCharType="begin"/>
            </w:r>
            <w:r>
              <w:rPr>
                <w:noProof/>
                <w:webHidden/>
              </w:rPr>
              <w:instrText xml:space="preserve"> PAGEREF _Toc33352768 \h </w:instrText>
            </w:r>
            <w:r>
              <w:rPr>
                <w:noProof/>
                <w:webHidden/>
              </w:rPr>
            </w:r>
            <w:r>
              <w:rPr>
                <w:noProof/>
                <w:webHidden/>
              </w:rPr>
              <w:fldChar w:fldCharType="separate"/>
            </w:r>
            <w:r>
              <w:rPr>
                <w:noProof/>
                <w:webHidden/>
              </w:rPr>
              <w:t>39</w:t>
            </w:r>
            <w:r>
              <w:rPr>
                <w:noProof/>
                <w:webHidden/>
              </w:rPr>
              <w:fldChar w:fldCharType="end"/>
            </w:r>
          </w:hyperlink>
        </w:p>
        <w:p w:rsidR="00F174E0" w:rsidRDefault="00F174E0">
          <w:pPr>
            <w:pStyle w:val="TM3"/>
            <w:tabs>
              <w:tab w:val="left" w:pos="960"/>
              <w:tab w:val="right" w:leader="dot" w:pos="9062"/>
            </w:tabs>
            <w:rPr>
              <w:rFonts w:asciiTheme="minorHAnsi" w:eastAsiaTheme="minorEastAsia" w:hAnsiTheme="minorHAnsi" w:cstheme="minorBidi"/>
              <w:noProof/>
              <w:color w:val="auto"/>
            </w:rPr>
          </w:pPr>
          <w:hyperlink w:anchor="_Toc33352769" w:history="1">
            <w:r w:rsidRPr="00B35345">
              <w:rPr>
                <w:rStyle w:val="Lienhypertexte"/>
                <w:noProof/>
              </w:rPr>
              <w:t>g)</w:t>
            </w:r>
            <w:r>
              <w:rPr>
                <w:rFonts w:asciiTheme="minorHAnsi" w:eastAsiaTheme="minorEastAsia" w:hAnsiTheme="minorHAnsi" w:cstheme="minorBidi"/>
                <w:noProof/>
                <w:color w:val="auto"/>
              </w:rPr>
              <w:tab/>
            </w:r>
            <w:r w:rsidRPr="00B35345">
              <w:rPr>
                <w:rStyle w:val="Lienhypertexte"/>
                <w:noProof/>
              </w:rPr>
              <w:t>Conflit et relation avec les populations Bantous</w:t>
            </w:r>
            <w:r>
              <w:rPr>
                <w:noProof/>
                <w:webHidden/>
              </w:rPr>
              <w:tab/>
            </w:r>
            <w:r>
              <w:rPr>
                <w:noProof/>
                <w:webHidden/>
              </w:rPr>
              <w:fldChar w:fldCharType="begin"/>
            </w:r>
            <w:r>
              <w:rPr>
                <w:noProof/>
                <w:webHidden/>
              </w:rPr>
              <w:instrText xml:space="preserve"> PAGEREF _Toc33352769 \h </w:instrText>
            </w:r>
            <w:r>
              <w:rPr>
                <w:noProof/>
                <w:webHidden/>
              </w:rPr>
            </w:r>
            <w:r>
              <w:rPr>
                <w:noProof/>
                <w:webHidden/>
              </w:rPr>
              <w:fldChar w:fldCharType="separate"/>
            </w:r>
            <w:r>
              <w:rPr>
                <w:noProof/>
                <w:webHidden/>
              </w:rPr>
              <w:t>39</w:t>
            </w:r>
            <w:r>
              <w:rPr>
                <w:noProof/>
                <w:webHidden/>
              </w:rPr>
              <w:fldChar w:fldCharType="end"/>
            </w:r>
          </w:hyperlink>
        </w:p>
        <w:p w:rsidR="00F174E0" w:rsidRDefault="00F174E0">
          <w:pPr>
            <w:pStyle w:val="TM2"/>
            <w:tabs>
              <w:tab w:val="left" w:pos="720"/>
              <w:tab w:val="right" w:leader="dot" w:pos="9062"/>
            </w:tabs>
            <w:rPr>
              <w:rFonts w:asciiTheme="minorHAnsi" w:eastAsiaTheme="minorEastAsia" w:hAnsiTheme="minorHAnsi" w:cstheme="minorBidi"/>
              <w:noProof/>
              <w:color w:val="auto"/>
            </w:rPr>
          </w:pPr>
          <w:hyperlink w:anchor="_Toc33352770" w:history="1">
            <w:r w:rsidRPr="00B35345">
              <w:rPr>
                <w:rStyle w:val="Lienhypertexte"/>
                <w:noProof/>
              </w:rPr>
              <w:t>h)</w:t>
            </w:r>
            <w:r>
              <w:rPr>
                <w:rFonts w:asciiTheme="minorHAnsi" w:eastAsiaTheme="minorEastAsia" w:hAnsiTheme="minorHAnsi" w:cstheme="minorBidi"/>
                <w:noProof/>
                <w:color w:val="auto"/>
              </w:rPr>
              <w:tab/>
            </w:r>
            <w:r w:rsidRPr="00B35345">
              <w:rPr>
                <w:rStyle w:val="Lienhypertexte"/>
                <w:noProof/>
              </w:rPr>
              <w:t>Habitat des PA</w:t>
            </w:r>
            <w:r>
              <w:rPr>
                <w:noProof/>
                <w:webHidden/>
              </w:rPr>
              <w:tab/>
            </w:r>
            <w:r>
              <w:rPr>
                <w:noProof/>
                <w:webHidden/>
              </w:rPr>
              <w:fldChar w:fldCharType="begin"/>
            </w:r>
            <w:r>
              <w:rPr>
                <w:noProof/>
                <w:webHidden/>
              </w:rPr>
              <w:instrText xml:space="preserve"> PAGEREF _Toc33352770 \h </w:instrText>
            </w:r>
            <w:r>
              <w:rPr>
                <w:noProof/>
                <w:webHidden/>
              </w:rPr>
            </w:r>
            <w:r>
              <w:rPr>
                <w:noProof/>
                <w:webHidden/>
              </w:rPr>
              <w:fldChar w:fldCharType="separate"/>
            </w:r>
            <w:r>
              <w:rPr>
                <w:noProof/>
                <w:webHidden/>
              </w:rPr>
              <w:t>40</w:t>
            </w:r>
            <w:r>
              <w:rPr>
                <w:noProof/>
                <w:webHidden/>
              </w:rPr>
              <w:fldChar w:fldCharType="end"/>
            </w:r>
          </w:hyperlink>
        </w:p>
        <w:p w:rsidR="00F174E0" w:rsidRDefault="00F174E0">
          <w:pPr>
            <w:pStyle w:val="TM2"/>
            <w:tabs>
              <w:tab w:val="left" w:pos="720"/>
              <w:tab w:val="right" w:leader="dot" w:pos="9062"/>
            </w:tabs>
            <w:rPr>
              <w:rFonts w:asciiTheme="minorHAnsi" w:eastAsiaTheme="minorEastAsia" w:hAnsiTheme="minorHAnsi" w:cstheme="minorBidi"/>
              <w:noProof/>
              <w:color w:val="auto"/>
            </w:rPr>
          </w:pPr>
          <w:hyperlink w:anchor="_Toc33352771" w:history="1">
            <w:r w:rsidRPr="00B35345">
              <w:rPr>
                <w:rStyle w:val="Lienhypertexte"/>
                <w:noProof/>
              </w:rPr>
              <w:t>i)</w:t>
            </w:r>
            <w:r>
              <w:rPr>
                <w:rFonts w:asciiTheme="minorHAnsi" w:eastAsiaTheme="minorEastAsia" w:hAnsiTheme="minorHAnsi" w:cstheme="minorBidi"/>
                <w:noProof/>
                <w:color w:val="auto"/>
              </w:rPr>
              <w:tab/>
            </w:r>
            <w:r w:rsidRPr="00B35345">
              <w:rPr>
                <w:rStyle w:val="Lienhypertexte"/>
                <w:noProof/>
              </w:rPr>
              <w:t>Principales activités de subsistance et génératrices de revenus exercées par les PA</w:t>
            </w:r>
            <w:r>
              <w:rPr>
                <w:noProof/>
                <w:webHidden/>
              </w:rPr>
              <w:tab/>
            </w:r>
            <w:r>
              <w:rPr>
                <w:noProof/>
                <w:webHidden/>
              </w:rPr>
              <w:fldChar w:fldCharType="begin"/>
            </w:r>
            <w:r>
              <w:rPr>
                <w:noProof/>
                <w:webHidden/>
              </w:rPr>
              <w:instrText xml:space="preserve"> PAGEREF _Toc33352771 \h </w:instrText>
            </w:r>
            <w:r>
              <w:rPr>
                <w:noProof/>
                <w:webHidden/>
              </w:rPr>
            </w:r>
            <w:r>
              <w:rPr>
                <w:noProof/>
                <w:webHidden/>
              </w:rPr>
              <w:fldChar w:fldCharType="separate"/>
            </w:r>
            <w:r>
              <w:rPr>
                <w:noProof/>
                <w:webHidden/>
              </w:rPr>
              <w:t>40</w:t>
            </w:r>
            <w:r>
              <w:rPr>
                <w:noProof/>
                <w:webHidden/>
              </w:rPr>
              <w:fldChar w:fldCharType="end"/>
            </w:r>
          </w:hyperlink>
        </w:p>
        <w:p w:rsidR="00F174E0" w:rsidRDefault="00F174E0">
          <w:pPr>
            <w:pStyle w:val="TM2"/>
            <w:tabs>
              <w:tab w:val="left" w:pos="720"/>
              <w:tab w:val="right" w:leader="dot" w:pos="9062"/>
            </w:tabs>
            <w:rPr>
              <w:rFonts w:asciiTheme="minorHAnsi" w:eastAsiaTheme="minorEastAsia" w:hAnsiTheme="minorHAnsi" w:cstheme="minorBidi"/>
              <w:noProof/>
              <w:color w:val="auto"/>
            </w:rPr>
          </w:pPr>
          <w:hyperlink w:anchor="_Toc33352772" w:history="1">
            <w:r w:rsidRPr="00B35345">
              <w:rPr>
                <w:rStyle w:val="Lienhypertexte"/>
                <w:noProof/>
              </w:rPr>
              <w:t>j)</w:t>
            </w:r>
            <w:r>
              <w:rPr>
                <w:rFonts w:asciiTheme="minorHAnsi" w:eastAsiaTheme="minorEastAsia" w:hAnsiTheme="minorHAnsi" w:cstheme="minorBidi"/>
                <w:noProof/>
                <w:color w:val="auto"/>
              </w:rPr>
              <w:tab/>
            </w:r>
            <w:r w:rsidRPr="00B35345">
              <w:rPr>
                <w:rStyle w:val="Lienhypertexte"/>
                <w:noProof/>
              </w:rPr>
              <w:t>Violences sexuelles et domestiques</w:t>
            </w:r>
            <w:r>
              <w:rPr>
                <w:noProof/>
                <w:webHidden/>
              </w:rPr>
              <w:tab/>
            </w:r>
            <w:r>
              <w:rPr>
                <w:noProof/>
                <w:webHidden/>
              </w:rPr>
              <w:fldChar w:fldCharType="begin"/>
            </w:r>
            <w:r>
              <w:rPr>
                <w:noProof/>
                <w:webHidden/>
              </w:rPr>
              <w:instrText xml:space="preserve"> PAGEREF _Toc33352772 \h </w:instrText>
            </w:r>
            <w:r>
              <w:rPr>
                <w:noProof/>
                <w:webHidden/>
              </w:rPr>
            </w:r>
            <w:r>
              <w:rPr>
                <w:noProof/>
                <w:webHidden/>
              </w:rPr>
              <w:fldChar w:fldCharType="separate"/>
            </w:r>
            <w:r>
              <w:rPr>
                <w:noProof/>
                <w:webHidden/>
              </w:rPr>
              <w:t>40</w:t>
            </w:r>
            <w:r>
              <w:rPr>
                <w:noProof/>
                <w:webHidden/>
              </w:rPr>
              <w:fldChar w:fldCharType="end"/>
            </w:r>
          </w:hyperlink>
        </w:p>
        <w:p w:rsidR="00F174E0" w:rsidRDefault="00F174E0">
          <w:pPr>
            <w:pStyle w:val="TM3"/>
            <w:tabs>
              <w:tab w:val="left" w:pos="960"/>
              <w:tab w:val="right" w:leader="dot" w:pos="9062"/>
            </w:tabs>
            <w:rPr>
              <w:rFonts w:asciiTheme="minorHAnsi" w:eastAsiaTheme="minorEastAsia" w:hAnsiTheme="minorHAnsi" w:cstheme="minorBidi"/>
              <w:noProof/>
              <w:color w:val="auto"/>
            </w:rPr>
          </w:pPr>
          <w:hyperlink w:anchor="_Toc33352773" w:history="1">
            <w:r w:rsidRPr="00B35345">
              <w:rPr>
                <w:rStyle w:val="Lienhypertexte"/>
                <w:noProof/>
              </w:rPr>
              <w:t>k)</w:t>
            </w:r>
            <w:r>
              <w:rPr>
                <w:rFonts w:asciiTheme="minorHAnsi" w:eastAsiaTheme="minorEastAsia" w:hAnsiTheme="minorHAnsi" w:cstheme="minorBidi"/>
                <w:noProof/>
                <w:color w:val="auto"/>
              </w:rPr>
              <w:tab/>
            </w:r>
            <w:r w:rsidRPr="00B35345">
              <w:rPr>
                <w:rStyle w:val="Lienhypertexte"/>
                <w:noProof/>
              </w:rPr>
              <w:t>Principaux besoins des PA</w:t>
            </w:r>
            <w:r>
              <w:rPr>
                <w:noProof/>
                <w:webHidden/>
              </w:rPr>
              <w:tab/>
            </w:r>
            <w:r>
              <w:rPr>
                <w:noProof/>
                <w:webHidden/>
              </w:rPr>
              <w:fldChar w:fldCharType="begin"/>
            </w:r>
            <w:r>
              <w:rPr>
                <w:noProof/>
                <w:webHidden/>
              </w:rPr>
              <w:instrText xml:space="preserve"> PAGEREF _Toc33352773 \h </w:instrText>
            </w:r>
            <w:r>
              <w:rPr>
                <w:noProof/>
                <w:webHidden/>
              </w:rPr>
            </w:r>
            <w:r>
              <w:rPr>
                <w:noProof/>
                <w:webHidden/>
              </w:rPr>
              <w:fldChar w:fldCharType="separate"/>
            </w:r>
            <w:r>
              <w:rPr>
                <w:noProof/>
                <w:webHidden/>
              </w:rPr>
              <w:t>40</w:t>
            </w:r>
            <w:r>
              <w:rPr>
                <w:noProof/>
                <w:webHidden/>
              </w:rPr>
              <w:fldChar w:fldCharType="end"/>
            </w:r>
          </w:hyperlink>
        </w:p>
        <w:p w:rsidR="00F174E0" w:rsidRDefault="00F174E0">
          <w:pPr>
            <w:pStyle w:val="TM1"/>
            <w:rPr>
              <w:rFonts w:asciiTheme="minorHAnsi" w:eastAsiaTheme="minorEastAsia" w:hAnsiTheme="minorHAnsi" w:cstheme="minorBidi"/>
              <w:b w:val="0"/>
              <w:noProof/>
              <w:color w:val="auto"/>
              <w:sz w:val="22"/>
              <w:szCs w:val="22"/>
            </w:rPr>
          </w:pPr>
          <w:hyperlink w:anchor="_Toc33352774" w:history="1">
            <w:r w:rsidRPr="00B35345">
              <w:rPr>
                <w:rStyle w:val="Lienhypertexte"/>
                <w:noProof/>
              </w:rPr>
              <w:t>CHAPITRE 4. RESUME DES CONSULTATIONS</w:t>
            </w:r>
            <w:r>
              <w:rPr>
                <w:noProof/>
                <w:webHidden/>
              </w:rPr>
              <w:tab/>
            </w:r>
            <w:r>
              <w:rPr>
                <w:noProof/>
                <w:webHidden/>
              </w:rPr>
              <w:fldChar w:fldCharType="begin"/>
            </w:r>
            <w:r>
              <w:rPr>
                <w:noProof/>
                <w:webHidden/>
              </w:rPr>
              <w:instrText xml:space="preserve"> PAGEREF _Toc33352774 \h </w:instrText>
            </w:r>
            <w:r>
              <w:rPr>
                <w:noProof/>
                <w:webHidden/>
              </w:rPr>
            </w:r>
            <w:r>
              <w:rPr>
                <w:noProof/>
                <w:webHidden/>
              </w:rPr>
              <w:fldChar w:fldCharType="separate"/>
            </w:r>
            <w:r>
              <w:rPr>
                <w:noProof/>
                <w:webHidden/>
              </w:rPr>
              <w:t>42</w:t>
            </w:r>
            <w:r>
              <w:rPr>
                <w:noProof/>
                <w:webHidden/>
              </w:rPr>
              <w:fldChar w:fldCharType="end"/>
            </w:r>
          </w:hyperlink>
        </w:p>
        <w:p w:rsidR="00F174E0" w:rsidRDefault="00F174E0">
          <w:pPr>
            <w:pStyle w:val="TM2"/>
            <w:tabs>
              <w:tab w:val="left" w:pos="720"/>
              <w:tab w:val="right" w:leader="dot" w:pos="9062"/>
            </w:tabs>
            <w:rPr>
              <w:rFonts w:asciiTheme="minorHAnsi" w:eastAsiaTheme="minorEastAsia" w:hAnsiTheme="minorHAnsi" w:cstheme="minorBidi"/>
              <w:noProof/>
              <w:color w:val="auto"/>
            </w:rPr>
          </w:pPr>
          <w:hyperlink w:anchor="_Toc33352775" w:history="1">
            <w:r w:rsidRPr="00B35345">
              <w:rPr>
                <w:rStyle w:val="Lienhypertexte"/>
                <w:noProof/>
              </w:rPr>
              <w:t>1.</w:t>
            </w:r>
            <w:r>
              <w:rPr>
                <w:rFonts w:asciiTheme="minorHAnsi" w:eastAsiaTheme="minorEastAsia" w:hAnsiTheme="minorHAnsi" w:cstheme="minorBidi"/>
                <w:noProof/>
                <w:color w:val="auto"/>
              </w:rPr>
              <w:tab/>
            </w:r>
            <w:r w:rsidRPr="00B35345">
              <w:rPr>
                <w:rStyle w:val="Lienhypertexte"/>
                <w:noProof/>
              </w:rPr>
              <w:t>Méthodologie</w:t>
            </w:r>
            <w:r>
              <w:rPr>
                <w:noProof/>
                <w:webHidden/>
              </w:rPr>
              <w:tab/>
            </w:r>
            <w:r>
              <w:rPr>
                <w:noProof/>
                <w:webHidden/>
              </w:rPr>
              <w:fldChar w:fldCharType="begin"/>
            </w:r>
            <w:r>
              <w:rPr>
                <w:noProof/>
                <w:webHidden/>
              </w:rPr>
              <w:instrText xml:space="preserve"> PAGEREF _Toc33352775 \h </w:instrText>
            </w:r>
            <w:r>
              <w:rPr>
                <w:noProof/>
                <w:webHidden/>
              </w:rPr>
            </w:r>
            <w:r>
              <w:rPr>
                <w:noProof/>
                <w:webHidden/>
              </w:rPr>
              <w:fldChar w:fldCharType="separate"/>
            </w:r>
            <w:r>
              <w:rPr>
                <w:noProof/>
                <w:webHidden/>
              </w:rPr>
              <w:t>42</w:t>
            </w:r>
            <w:r>
              <w:rPr>
                <w:noProof/>
                <w:webHidden/>
              </w:rPr>
              <w:fldChar w:fldCharType="end"/>
            </w:r>
          </w:hyperlink>
        </w:p>
        <w:p w:rsidR="00F174E0" w:rsidRDefault="00F174E0">
          <w:pPr>
            <w:pStyle w:val="TM2"/>
            <w:tabs>
              <w:tab w:val="left" w:pos="720"/>
              <w:tab w:val="right" w:leader="dot" w:pos="9062"/>
            </w:tabs>
            <w:rPr>
              <w:rFonts w:asciiTheme="minorHAnsi" w:eastAsiaTheme="minorEastAsia" w:hAnsiTheme="minorHAnsi" w:cstheme="minorBidi"/>
              <w:noProof/>
              <w:color w:val="auto"/>
            </w:rPr>
          </w:pPr>
          <w:hyperlink w:anchor="_Toc33352776" w:history="1">
            <w:r w:rsidRPr="00B35345">
              <w:rPr>
                <w:rStyle w:val="Lienhypertexte"/>
                <w:b/>
                <w:noProof/>
              </w:rPr>
              <w:t>2.</w:t>
            </w:r>
            <w:r>
              <w:rPr>
                <w:rFonts w:asciiTheme="minorHAnsi" w:eastAsiaTheme="minorEastAsia" w:hAnsiTheme="minorHAnsi" w:cstheme="minorBidi"/>
                <w:noProof/>
                <w:color w:val="auto"/>
              </w:rPr>
              <w:tab/>
            </w:r>
            <w:r w:rsidRPr="00B35345">
              <w:rPr>
                <w:rStyle w:val="Lienhypertexte"/>
                <w:b/>
                <w:noProof/>
              </w:rPr>
              <w:t>Cadre de Consultation Des PA</w:t>
            </w:r>
            <w:r>
              <w:rPr>
                <w:noProof/>
                <w:webHidden/>
              </w:rPr>
              <w:tab/>
            </w:r>
            <w:r>
              <w:rPr>
                <w:noProof/>
                <w:webHidden/>
              </w:rPr>
              <w:fldChar w:fldCharType="begin"/>
            </w:r>
            <w:r>
              <w:rPr>
                <w:noProof/>
                <w:webHidden/>
              </w:rPr>
              <w:instrText xml:space="preserve"> PAGEREF _Toc33352776 \h </w:instrText>
            </w:r>
            <w:r>
              <w:rPr>
                <w:noProof/>
                <w:webHidden/>
              </w:rPr>
            </w:r>
            <w:r>
              <w:rPr>
                <w:noProof/>
                <w:webHidden/>
              </w:rPr>
              <w:fldChar w:fldCharType="separate"/>
            </w:r>
            <w:r>
              <w:rPr>
                <w:noProof/>
                <w:webHidden/>
              </w:rPr>
              <w:t>42</w:t>
            </w:r>
            <w:r>
              <w:rPr>
                <w:noProof/>
                <w:webHidden/>
              </w:rPr>
              <w:fldChar w:fldCharType="end"/>
            </w:r>
          </w:hyperlink>
        </w:p>
        <w:p w:rsidR="00F174E0" w:rsidRDefault="00F174E0">
          <w:pPr>
            <w:pStyle w:val="TM2"/>
            <w:tabs>
              <w:tab w:val="right" w:leader="dot" w:pos="9062"/>
            </w:tabs>
            <w:rPr>
              <w:rFonts w:asciiTheme="minorHAnsi" w:eastAsiaTheme="minorEastAsia" w:hAnsiTheme="minorHAnsi" w:cstheme="minorBidi"/>
              <w:noProof/>
              <w:color w:val="auto"/>
            </w:rPr>
          </w:pPr>
          <w:hyperlink w:anchor="_Toc33352777" w:history="1">
            <w:r w:rsidRPr="00B35345">
              <w:rPr>
                <w:rStyle w:val="Lienhypertexte"/>
                <w:b/>
                <w:noProof/>
              </w:rPr>
              <w:t>3.Synthèse des résultats des focus group et des entretiens approfondis</w:t>
            </w:r>
            <w:r>
              <w:rPr>
                <w:noProof/>
                <w:webHidden/>
              </w:rPr>
              <w:tab/>
            </w:r>
            <w:r>
              <w:rPr>
                <w:noProof/>
                <w:webHidden/>
              </w:rPr>
              <w:fldChar w:fldCharType="begin"/>
            </w:r>
            <w:r>
              <w:rPr>
                <w:noProof/>
                <w:webHidden/>
              </w:rPr>
              <w:instrText xml:space="preserve"> PAGEREF _Toc33352777 \h </w:instrText>
            </w:r>
            <w:r>
              <w:rPr>
                <w:noProof/>
                <w:webHidden/>
              </w:rPr>
            </w:r>
            <w:r>
              <w:rPr>
                <w:noProof/>
                <w:webHidden/>
              </w:rPr>
              <w:fldChar w:fldCharType="separate"/>
            </w:r>
            <w:r>
              <w:rPr>
                <w:noProof/>
                <w:webHidden/>
              </w:rPr>
              <w:t>43</w:t>
            </w:r>
            <w:r>
              <w:rPr>
                <w:noProof/>
                <w:webHidden/>
              </w:rPr>
              <w:fldChar w:fldCharType="end"/>
            </w:r>
          </w:hyperlink>
        </w:p>
        <w:p w:rsidR="00F174E0" w:rsidRDefault="00F174E0">
          <w:pPr>
            <w:pStyle w:val="TM3"/>
            <w:tabs>
              <w:tab w:val="left" w:pos="960"/>
              <w:tab w:val="right" w:leader="dot" w:pos="9062"/>
            </w:tabs>
            <w:rPr>
              <w:rFonts w:asciiTheme="minorHAnsi" w:eastAsiaTheme="minorEastAsia" w:hAnsiTheme="minorHAnsi" w:cstheme="minorBidi"/>
              <w:noProof/>
              <w:color w:val="auto"/>
            </w:rPr>
          </w:pPr>
          <w:hyperlink w:anchor="_Toc33352778" w:history="1">
            <w:r w:rsidRPr="00B35345">
              <w:rPr>
                <w:rStyle w:val="Lienhypertexte"/>
                <w:noProof/>
              </w:rPr>
              <w:t>a.</w:t>
            </w:r>
            <w:r>
              <w:rPr>
                <w:rFonts w:asciiTheme="minorHAnsi" w:eastAsiaTheme="minorEastAsia" w:hAnsiTheme="minorHAnsi" w:cstheme="minorBidi"/>
                <w:noProof/>
                <w:color w:val="auto"/>
              </w:rPr>
              <w:tab/>
            </w:r>
            <w:r w:rsidRPr="00B35345">
              <w:rPr>
                <w:rStyle w:val="Lienhypertexte"/>
                <w:noProof/>
              </w:rPr>
              <w:t>Institutions consultées</w:t>
            </w:r>
            <w:r>
              <w:rPr>
                <w:noProof/>
                <w:webHidden/>
              </w:rPr>
              <w:tab/>
            </w:r>
            <w:r>
              <w:rPr>
                <w:noProof/>
                <w:webHidden/>
              </w:rPr>
              <w:fldChar w:fldCharType="begin"/>
            </w:r>
            <w:r>
              <w:rPr>
                <w:noProof/>
                <w:webHidden/>
              </w:rPr>
              <w:instrText xml:space="preserve"> PAGEREF _Toc33352778 \h </w:instrText>
            </w:r>
            <w:r>
              <w:rPr>
                <w:noProof/>
                <w:webHidden/>
              </w:rPr>
            </w:r>
            <w:r>
              <w:rPr>
                <w:noProof/>
                <w:webHidden/>
              </w:rPr>
              <w:fldChar w:fldCharType="separate"/>
            </w:r>
            <w:r>
              <w:rPr>
                <w:noProof/>
                <w:webHidden/>
              </w:rPr>
              <w:t>44</w:t>
            </w:r>
            <w:r>
              <w:rPr>
                <w:noProof/>
                <w:webHidden/>
              </w:rPr>
              <w:fldChar w:fldCharType="end"/>
            </w:r>
          </w:hyperlink>
        </w:p>
        <w:p w:rsidR="00F174E0" w:rsidRDefault="00F174E0">
          <w:pPr>
            <w:pStyle w:val="TM3"/>
            <w:tabs>
              <w:tab w:val="left" w:pos="960"/>
              <w:tab w:val="right" w:leader="dot" w:pos="9062"/>
            </w:tabs>
            <w:rPr>
              <w:rFonts w:asciiTheme="minorHAnsi" w:eastAsiaTheme="minorEastAsia" w:hAnsiTheme="minorHAnsi" w:cstheme="minorBidi"/>
              <w:noProof/>
              <w:color w:val="auto"/>
            </w:rPr>
          </w:pPr>
          <w:hyperlink w:anchor="_Toc33352779" w:history="1">
            <w:r w:rsidRPr="00B35345">
              <w:rPr>
                <w:rStyle w:val="Lienhypertexte"/>
                <w:noProof/>
              </w:rPr>
              <w:t>b.</w:t>
            </w:r>
            <w:r>
              <w:rPr>
                <w:rFonts w:asciiTheme="minorHAnsi" w:eastAsiaTheme="minorEastAsia" w:hAnsiTheme="minorHAnsi" w:cstheme="minorBidi"/>
                <w:noProof/>
                <w:color w:val="auto"/>
              </w:rPr>
              <w:tab/>
            </w:r>
            <w:r w:rsidRPr="00B35345">
              <w:rPr>
                <w:rStyle w:val="Lienhypertexte"/>
                <w:noProof/>
              </w:rPr>
              <w:t>Participants aux 6 focus – group organisés</w:t>
            </w:r>
            <w:r>
              <w:rPr>
                <w:noProof/>
                <w:webHidden/>
              </w:rPr>
              <w:tab/>
            </w:r>
            <w:r>
              <w:rPr>
                <w:noProof/>
                <w:webHidden/>
              </w:rPr>
              <w:fldChar w:fldCharType="begin"/>
            </w:r>
            <w:r>
              <w:rPr>
                <w:noProof/>
                <w:webHidden/>
              </w:rPr>
              <w:instrText xml:space="preserve"> PAGEREF _Toc33352779 \h </w:instrText>
            </w:r>
            <w:r>
              <w:rPr>
                <w:noProof/>
                <w:webHidden/>
              </w:rPr>
            </w:r>
            <w:r>
              <w:rPr>
                <w:noProof/>
                <w:webHidden/>
              </w:rPr>
              <w:fldChar w:fldCharType="separate"/>
            </w:r>
            <w:r>
              <w:rPr>
                <w:noProof/>
                <w:webHidden/>
              </w:rPr>
              <w:t>44</w:t>
            </w:r>
            <w:r>
              <w:rPr>
                <w:noProof/>
                <w:webHidden/>
              </w:rPr>
              <w:fldChar w:fldCharType="end"/>
            </w:r>
          </w:hyperlink>
        </w:p>
        <w:p w:rsidR="00F174E0" w:rsidRDefault="00F174E0">
          <w:pPr>
            <w:pStyle w:val="TM3"/>
            <w:tabs>
              <w:tab w:val="left" w:pos="960"/>
              <w:tab w:val="right" w:leader="dot" w:pos="9062"/>
            </w:tabs>
            <w:rPr>
              <w:rFonts w:asciiTheme="minorHAnsi" w:eastAsiaTheme="minorEastAsia" w:hAnsiTheme="minorHAnsi" w:cstheme="minorBidi"/>
              <w:noProof/>
              <w:color w:val="auto"/>
            </w:rPr>
          </w:pPr>
          <w:hyperlink w:anchor="_Toc33352780" w:history="1">
            <w:r w:rsidRPr="00B35345">
              <w:rPr>
                <w:rStyle w:val="Lienhypertexte"/>
                <w:noProof/>
              </w:rPr>
              <w:t>c.</w:t>
            </w:r>
            <w:r>
              <w:rPr>
                <w:rFonts w:asciiTheme="minorHAnsi" w:eastAsiaTheme="minorEastAsia" w:hAnsiTheme="minorHAnsi" w:cstheme="minorBidi"/>
                <w:noProof/>
                <w:color w:val="auto"/>
              </w:rPr>
              <w:tab/>
            </w:r>
            <w:r w:rsidRPr="00B35345">
              <w:rPr>
                <w:rStyle w:val="Lienhypertexte"/>
                <w:noProof/>
              </w:rPr>
              <w:t>Opinions des participants ou des personnes consultées</w:t>
            </w:r>
            <w:r>
              <w:rPr>
                <w:noProof/>
                <w:webHidden/>
              </w:rPr>
              <w:tab/>
            </w:r>
            <w:r>
              <w:rPr>
                <w:noProof/>
                <w:webHidden/>
              </w:rPr>
              <w:fldChar w:fldCharType="begin"/>
            </w:r>
            <w:r>
              <w:rPr>
                <w:noProof/>
                <w:webHidden/>
              </w:rPr>
              <w:instrText xml:space="preserve"> PAGEREF _Toc33352780 \h </w:instrText>
            </w:r>
            <w:r>
              <w:rPr>
                <w:noProof/>
                <w:webHidden/>
              </w:rPr>
            </w:r>
            <w:r>
              <w:rPr>
                <w:noProof/>
                <w:webHidden/>
              </w:rPr>
              <w:fldChar w:fldCharType="separate"/>
            </w:r>
            <w:r>
              <w:rPr>
                <w:noProof/>
                <w:webHidden/>
              </w:rPr>
              <w:t>44</w:t>
            </w:r>
            <w:r>
              <w:rPr>
                <w:noProof/>
                <w:webHidden/>
              </w:rPr>
              <w:fldChar w:fldCharType="end"/>
            </w:r>
          </w:hyperlink>
        </w:p>
        <w:p w:rsidR="00F174E0" w:rsidRDefault="00F174E0">
          <w:pPr>
            <w:pStyle w:val="TM3"/>
            <w:tabs>
              <w:tab w:val="right" w:leader="dot" w:pos="9062"/>
            </w:tabs>
            <w:rPr>
              <w:rFonts w:asciiTheme="minorHAnsi" w:eastAsiaTheme="minorEastAsia" w:hAnsiTheme="minorHAnsi" w:cstheme="minorBidi"/>
              <w:noProof/>
              <w:color w:val="auto"/>
            </w:rPr>
          </w:pPr>
          <w:hyperlink w:anchor="_Toc33352781" w:history="1">
            <w:r w:rsidRPr="00B35345">
              <w:rPr>
                <w:rStyle w:val="Lienhypertexte"/>
                <w:noProof/>
              </w:rPr>
              <w:t>4.Synthèse de principaux problèmes et principales solutions des PA</w:t>
            </w:r>
            <w:r>
              <w:rPr>
                <w:noProof/>
                <w:webHidden/>
              </w:rPr>
              <w:tab/>
            </w:r>
            <w:r>
              <w:rPr>
                <w:noProof/>
                <w:webHidden/>
              </w:rPr>
              <w:fldChar w:fldCharType="begin"/>
            </w:r>
            <w:r>
              <w:rPr>
                <w:noProof/>
                <w:webHidden/>
              </w:rPr>
              <w:instrText xml:space="preserve"> PAGEREF _Toc33352781 \h </w:instrText>
            </w:r>
            <w:r>
              <w:rPr>
                <w:noProof/>
                <w:webHidden/>
              </w:rPr>
            </w:r>
            <w:r>
              <w:rPr>
                <w:noProof/>
                <w:webHidden/>
              </w:rPr>
              <w:fldChar w:fldCharType="separate"/>
            </w:r>
            <w:r>
              <w:rPr>
                <w:noProof/>
                <w:webHidden/>
              </w:rPr>
              <w:t>45</w:t>
            </w:r>
            <w:r>
              <w:rPr>
                <w:noProof/>
                <w:webHidden/>
              </w:rPr>
              <w:fldChar w:fldCharType="end"/>
            </w:r>
          </w:hyperlink>
        </w:p>
        <w:p w:rsidR="00F174E0" w:rsidRDefault="00F174E0">
          <w:pPr>
            <w:pStyle w:val="TM2"/>
            <w:tabs>
              <w:tab w:val="right" w:leader="dot" w:pos="9062"/>
            </w:tabs>
            <w:rPr>
              <w:rFonts w:asciiTheme="minorHAnsi" w:eastAsiaTheme="minorEastAsia" w:hAnsiTheme="minorHAnsi" w:cstheme="minorBidi"/>
              <w:noProof/>
              <w:color w:val="auto"/>
            </w:rPr>
          </w:pPr>
          <w:hyperlink w:anchor="_Toc33352782" w:history="1">
            <w:r w:rsidRPr="00B35345">
              <w:rPr>
                <w:rStyle w:val="Lienhypertexte"/>
                <w:rFonts w:eastAsia="Calibri"/>
                <w:noProof/>
              </w:rPr>
              <w:t>5. Responsabilités des participants aux consultations</w:t>
            </w:r>
            <w:r>
              <w:rPr>
                <w:noProof/>
                <w:webHidden/>
              </w:rPr>
              <w:tab/>
            </w:r>
            <w:r>
              <w:rPr>
                <w:noProof/>
                <w:webHidden/>
              </w:rPr>
              <w:fldChar w:fldCharType="begin"/>
            </w:r>
            <w:r>
              <w:rPr>
                <w:noProof/>
                <w:webHidden/>
              </w:rPr>
              <w:instrText xml:space="preserve"> PAGEREF _Toc33352782 \h </w:instrText>
            </w:r>
            <w:r>
              <w:rPr>
                <w:noProof/>
                <w:webHidden/>
              </w:rPr>
            </w:r>
            <w:r>
              <w:rPr>
                <w:noProof/>
                <w:webHidden/>
              </w:rPr>
              <w:fldChar w:fldCharType="separate"/>
            </w:r>
            <w:r>
              <w:rPr>
                <w:noProof/>
                <w:webHidden/>
              </w:rPr>
              <w:t>46</w:t>
            </w:r>
            <w:r>
              <w:rPr>
                <w:noProof/>
                <w:webHidden/>
              </w:rPr>
              <w:fldChar w:fldCharType="end"/>
            </w:r>
          </w:hyperlink>
        </w:p>
        <w:p w:rsidR="00F174E0" w:rsidRDefault="00F174E0">
          <w:pPr>
            <w:pStyle w:val="TM2"/>
            <w:tabs>
              <w:tab w:val="right" w:leader="dot" w:pos="9062"/>
            </w:tabs>
            <w:rPr>
              <w:rFonts w:asciiTheme="minorHAnsi" w:eastAsiaTheme="minorEastAsia" w:hAnsiTheme="minorHAnsi" w:cstheme="minorBidi"/>
              <w:noProof/>
              <w:color w:val="auto"/>
            </w:rPr>
          </w:pPr>
          <w:hyperlink w:anchor="_Toc33352783" w:history="1">
            <w:r w:rsidRPr="00B35345">
              <w:rPr>
                <w:rStyle w:val="Lienhypertexte"/>
                <w:rFonts w:eastAsia="Calibri"/>
                <w:noProof/>
              </w:rPr>
              <w:t>6. PRINCIPES DES CONSULTATIONS</w:t>
            </w:r>
            <w:r>
              <w:rPr>
                <w:noProof/>
                <w:webHidden/>
              </w:rPr>
              <w:tab/>
            </w:r>
            <w:r>
              <w:rPr>
                <w:noProof/>
                <w:webHidden/>
              </w:rPr>
              <w:fldChar w:fldCharType="begin"/>
            </w:r>
            <w:r>
              <w:rPr>
                <w:noProof/>
                <w:webHidden/>
              </w:rPr>
              <w:instrText xml:space="preserve"> PAGEREF _Toc33352783 \h </w:instrText>
            </w:r>
            <w:r>
              <w:rPr>
                <w:noProof/>
                <w:webHidden/>
              </w:rPr>
            </w:r>
            <w:r>
              <w:rPr>
                <w:noProof/>
                <w:webHidden/>
              </w:rPr>
              <w:fldChar w:fldCharType="separate"/>
            </w:r>
            <w:r>
              <w:rPr>
                <w:noProof/>
                <w:webHidden/>
              </w:rPr>
              <w:t>47</w:t>
            </w:r>
            <w:r>
              <w:rPr>
                <w:noProof/>
                <w:webHidden/>
              </w:rPr>
              <w:fldChar w:fldCharType="end"/>
            </w:r>
          </w:hyperlink>
        </w:p>
        <w:p w:rsidR="00F174E0" w:rsidRDefault="00F174E0">
          <w:pPr>
            <w:pStyle w:val="TM2"/>
            <w:tabs>
              <w:tab w:val="right" w:leader="dot" w:pos="9062"/>
            </w:tabs>
            <w:rPr>
              <w:rFonts w:asciiTheme="minorHAnsi" w:eastAsiaTheme="minorEastAsia" w:hAnsiTheme="minorHAnsi" w:cstheme="minorBidi"/>
              <w:noProof/>
              <w:color w:val="auto"/>
            </w:rPr>
          </w:pPr>
          <w:hyperlink w:anchor="_Toc33352784" w:history="1">
            <w:r w:rsidRPr="00B35345">
              <w:rPr>
                <w:rStyle w:val="Lienhypertexte"/>
                <w:noProof/>
              </w:rPr>
              <w:t>7. Opinions des participants ou des personnes consultées</w:t>
            </w:r>
            <w:r>
              <w:rPr>
                <w:noProof/>
                <w:webHidden/>
              </w:rPr>
              <w:tab/>
            </w:r>
            <w:r>
              <w:rPr>
                <w:noProof/>
                <w:webHidden/>
              </w:rPr>
              <w:fldChar w:fldCharType="begin"/>
            </w:r>
            <w:r>
              <w:rPr>
                <w:noProof/>
                <w:webHidden/>
              </w:rPr>
              <w:instrText xml:space="preserve"> PAGEREF _Toc33352784 \h </w:instrText>
            </w:r>
            <w:r>
              <w:rPr>
                <w:noProof/>
                <w:webHidden/>
              </w:rPr>
            </w:r>
            <w:r>
              <w:rPr>
                <w:noProof/>
                <w:webHidden/>
              </w:rPr>
              <w:fldChar w:fldCharType="separate"/>
            </w:r>
            <w:r>
              <w:rPr>
                <w:noProof/>
                <w:webHidden/>
              </w:rPr>
              <w:t>49</w:t>
            </w:r>
            <w:r>
              <w:rPr>
                <w:noProof/>
                <w:webHidden/>
              </w:rPr>
              <w:fldChar w:fldCharType="end"/>
            </w:r>
          </w:hyperlink>
        </w:p>
        <w:p w:rsidR="00F174E0" w:rsidRDefault="00F174E0">
          <w:pPr>
            <w:pStyle w:val="TM2"/>
            <w:tabs>
              <w:tab w:val="right" w:leader="dot" w:pos="9062"/>
            </w:tabs>
            <w:rPr>
              <w:rFonts w:asciiTheme="minorHAnsi" w:eastAsiaTheme="minorEastAsia" w:hAnsiTheme="minorHAnsi" w:cstheme="minorBidi"/>
              <w:noProof/>
              <w:color w:val="auto"/>
            </w:rPr>
          </w:pPr>
          <w:hyperlink w:anchor="_Toc33352785" w:history="1">
            <w:r w:rsidRPr="00B35345">
              <w:rPr>
                <w:rStyle w:val="Lienhypertexte"/>
                <w:b/>
                <w:noProof/>
              </w:rPr>
              <w:t>8.Synthèse de principaux problèmes et principales solutions des PA</w:t>
            </w:r>
            <w:r>
              <w:rPr>
                <w:noProof/>
                <w:webHidden/>
              </w:rPr>
              <w:tab/>
            </w:r>
            <w:r>
              <w:rPr>
                <w:noProof/>
                <w:webHidden/>
              </w:rPr>
              <w:fldChar w:fldCharType="begin"/>
            </w:r>
            <w:r>
              <w:rPr>
                <w:noProof/>
                <w:webHidden/>
              </w:rPr>
              <w:instrText xml:space="preserve"> PAGEREF _Toc33352785 \h </w:instrText>
            </w:r>
            <w:r>
              <w:rPr>
                <w:noProof/>
                <w:webHidden/>
              </w:rPr>
            </w:r>
            <w:r>
              <w:rPr>
                <w:noProof/>
                <w:webHidden/>
              </w:rPr>
              <w:fldChar w:fldCharType="separate"/>
            </w:r>
            <w:r>
              <w:rPr>
                <w:noProof/>
                <w:webHidden/>
              </w:rPr>
              <w:t>49</w:t>
            </w:r>
            <w:r>
              <w:rPr>
                <w:noProof/>
                <w:webHidden/>
              </w:rPr>
              <w:fldChar w:fldCharType="end"/>
            </w:r>
          </w:hyperlink>
        </w:p>
        <w:p w:rsidR="00F174E0" w:rsidRDefault="00F174E0">
          <w:pPr>
            <w:pStyle w:val="TM2"/>
            <w:tabs>
              <w:tab w:val="right" w:leader="dot" w:pos="9062"/>
            </w:tabs>
            <w:rPr>
              <w:rFonts w:asciiTheme="minorHAnsi" w:eastAsiaTheme="minorEastAsia" w:hAnsiTheme="minorHAnsi" w:cstheme="minorBidi"/>
              <w:noProof/>
              <w:color w:val="auto"/>
            </w:rPr>
          </w:pPr>
          <w:hyperlink w:anchor="_Toc33352786" w:history="1">
            <w:r w:rsidRPr="00B35345">
              <w:rPr>
                <w:rStyle w:val="Lienhypertexte"/>
                <w:noProof/>
              </w:rPr>
              <w:t>9.Préoccupations des autres acteurs étatiques et non - étatiques</w:t>
            </w:r>
            <w:r>
              <w:rPr>
                <w:noProof/>
                <w:webHidden/>
              </w:rPr>
              <w:tab/>
            </w:r>
            <w:r>
              <w:rPr>
                <w:noProof/>
                <w:webHidden/>
              </w:rPr>
              <w:fldChar w:fldCharType="begin"/>
            </w:r>
            <w:r>
              <w:rPr>
                <w:noProof/>
                <w:webHidden/>
              </w:rPr>
              <w:instrText xml:space="preserve"> PAGEREF _Toc33352786 \h </w:instrText>
            </w:r>
            <w:r>
              <w:rPr>
                <w:noProof/>
                <w:webHidden/>
              </w:rPr>
            </w:r>
            <w:r>
              <w:rPr>
                <w:noProof/>
                <w:webHidden/>
              </w:rPr>
              <w:fldChar w:fldCharType="separate"/>
            </w:r>
            <w:r>
              <w:rPr>
                <w:noProof/>
                <w:webHidden/>
              </w:rPr>
              <w:t>50</w:t>
            </w:r>
            <w:r>
              <w:rPr>
                <w:noProof/>
                <w:webHidden/>
              </w:rPr>
              <w:fldChar w:fldCharType="end"/>
            </w:r>
          </w:hyperlink>
        </w:p>
        <w:p w:rsidR="00F174E0" w:rsidRDefault="00F174E0">
          <w:pPr>
            <w:pStyle w:val="TM2"/>
            <w:tabs>
              <w:tab w:val="left" w:pos="720"/>
              <w:tab w:val="right" w:leader="dot" w:pos="9062"/>
            </w:tabs>
            <w:rPr>
              <w:rFonts w:asciiTheme="minorHAnsi" w:eastAsiaTheme="minorEastAsia" w:hAnsiTheme="minorHAnsi" w:cstheme="minorBidi"/>
              <w:noProof/>
              <w:color w:val="auto"/>
            </w:rPr>
          </w:pPr>
          <w:hyperlink w:anchor="_Toc33352787" w:history="1">
            <w:r w:rsidRPr="00B35345">
              <w:rPr>
                <w:rStyle w:val="Lienhypertexte"/>
                <w:noProof/>
              </w:rPr>
              <w:t>A.</w:t>
            </w:r>
            <w:r>
              <w:rPr>
                <w:rFonts w:asciiTheme="minorHAnsi" w:eastAsiaTheme="minorEastAsia" w:hAnsiTheme="minorHAnsi" w:cstheme="minorBidi"/>
                <w:noProof/>
                <w:color w:val="auto"/>
              </w:rPr>
              <w:tab/>
            </w:r>
            <w:r w:rsidRPr="00B35345">
              <w:rPr>
                <w:rStyle w:val="Lienhypertexte"/>
                <w:noProof/>
              </w:rPr>
              <w:t>Autorités administratives et autres responsables intervenants dans les projets PDSS</w:t>
            </w:r>
            <w:r>
              <w:rPr>
                <w:noProof/>
                <w:webHidden/>
              </w:rPr>
              <w:tab/>
            </w:r>
            <w:r>
              <w:rPr>
                <w:noProof/>
                <w:webHidden/>
              </w:rPr>
              <w:fldChar w:fldCharType="begin"/>
            </w:r>
            <w:r>
              <w:rPr>
                <w:noProof/>
                <w:webHidden/>
              </w:rPr>
              <w:instrText xml:space="preserve"> PAGEREF _Toc33352787 \h </w:instrText>
            </w:r>
            <w:r>
              <w:rPr>
                <w:noProof/>
                <w:webHidden/>
              </w:rPr>
            </w:r>
            <w:r>
              <w:rPr>
                <w:noProof/>
                <w:webHidden/>
              </w:rPr>
              <w:fldChar w:fldCharType="separate"/>
            </w:r>
            <w:r>
              <w:rPr>
                <w:noProof/>
                <w:webHidden/>
              </w:rPr>
              <w:t>50</w:t>
            </w:r>
            <w:r>
              <w:rPr>
                <w:noProof/>
                <w:webHidden/>
              </w:rPr>
              <w:fldChar w:fldCharType="end"/>
            </w:r>
          </w:hyperlink>
        </w:p>
        <w:p w:rsidR="00F174E0" w:rsidRDefault="00F174E0">
          <w:pPr>
            <w:pStyle w:val="TM2"/>
            <w:tabs>
              <w:tab w:val="left" w:pos="720"/>
              <w:tab w:val="right" w:leader="dot" w:pos="9062"/>
            </w:tabs>
            <w:rPr>
              <w:rFonts w:asciiTheme="minorHAnsi" w:eastAsiaTheme="minorEastAsia" w:hAnsiTheme="minorHAnsi" w:cstheme="minorBidi"/>
              <w:noProof/>
              <w:color w:val="auto"/>
            </w:rPr>
          </w:pPr>
          <w:hyperlink w:anchor="_Toc33352788" w:history="1">
            <w:r w:rsidRPr="00B35345">
              <w:rPr>
                <w:rStyle w:val="Lienhypertexte"/>
                <w:noProof/>
              </w:rPr>
              <w:t>B.</w:t>
            </w:r>
            <w:r>
              <w:rPr>
                <w:rFonts w:asciiTheme="minorHAnsi" w:eastAsiaTheme="minorEastAsia" w:hAnsiTheme="minorHAnsi" w:cstheme="minorBidi"/>
                <w:noProof/>
                <w:color w:val="auto"/>
              </w:rPr>
              <w:tab/>
            </w:r>
            <w:r w:rsidRPr="00B35345">
              <w:rPr>
                <w:rStyle w:val="Lienhypertexte"/>
                <w:noProof/>
              </w:rPr>
              <w:t>Les autorités Politico-administratives</w:t>
            </w:r>
            <w:r>
              <w:rPr>
                <w:noProof/>
                <w:webHidden/>
              </w:rPr>
              <w:tab/>
            </w:r>
            <w:r>
              <w:rPr>
                <w:noProof/>
                <w:webHidden/>
              </w:rPr>
              <w:fldChar w:fldCharType="begin"/>
            </w:r>
            <w:r>
              <w:rPr>
                <w:noProof/>
                <w:webHidden/>
              </w:rPr>
              <w:instrText xml:space="preserve"> PAGEREF _Toc33352788 \h </w:instrText>
            </w:r>
            <w:r>
              <w:rPr>
                <w:noProof/>
                <w:webHidden/>
              </w:rPr>
            </w:r>
            <w:r>
              <w:rPr>
                <w:noProof/>
                <w:webHidden/>
              </w:rPr>
              <w:fldChar w:fldCharType="separate"/>
            </w:r>
            <w:r>
              <w:rPr>
                <w:noProof/>
                <w:webHidden/>
              </w:rPr>
              <w:t>50</w:t>
            </w:r>
            <w:r>
              <w:rPr>
                <w:noProof/>
                <w:webHidden/>
              </w:rPr>
              <w:fldChar w:fldCharType="end"/>
            </w:r>
          </w:hyperlink>
        </w:p>
        <w:p w:rsidR="00F174E0" w:rsidRDefault="00F174E0">
          <w:pPr>
            <w:pStyle w:val="TM2"/>
            <w:tabs>
              <w:tab w:val="left" w:pos="720"/>
              <w:tab w:val="right" w:leader="dot" w:pos="9062"/>
            </w:tabs>
            <w:rPr>
              <w:rFonts w:asciiTheme="minorHAnsi" w:eastAsiaTheme="minorEastAsia" w:hAnsiTheme="minorHAnsi" w:cstheme="minorBidi"/>
              <w:noProof/>
              <w:color w:val="auto"/>
            </w:rPr>
          </w:pPr>
          <w:hyperlink w:anchor="_Toc33352789" w:history="1">
            <w:r w:rsidRPr="00B35345">
              <w:rPr>
                <w:rStyle w:val="Lienhypertexte"/>
                <w:noProof/>
              </w:rPr>
              <w:t>C.</w:t>
            </w:r>
            <w:r>
              <w:rPr>
                <w:rFonts w:asciiTheme="minorHAnsi" w:eastAsiaTheme="minorEastAsia" w:hAnsiTheme="minorHAnsi" w:cstheme="minorBidi"/>
                <w:noProof/>
                <w:color w:val="auto"/>
              </w:rPr>
              <w:tab/>
            </w:r>
            <w:r w:rsidRPr="00B35345">
              <w:rPr>
                <w:rStyle w:val="Lienhypertexte"/>
                <w:noProof/>
              </w:rPr>
              <w:t>Représentant des ONG locales</w:t>
            </w:r>
            <w:r>
              <w:rPr>
                <w:noProof/>
                <w:webHidden/>
              </w:rPr>
              <w:tab/>
            </w:r>
            <w:r>
              <w:rPr>
                <w:noProof/>
                <w:webHidden/>
              </w:rPr>
              <w:fldChar w:fldCharType="begin"/>
            </w:r>
            <w:r>
              <w:rPr>
                <w:noProof/>
                <w:webHidden/>
              </w:rPr>
              <w:instrText xml:space="preserve"> PAGEREF _Toc33352789 \h </w:instrText>
            </w:r>
            <w:r>
              <w:rPr>
                <w:noProof/>
                <w:webHidden/>
              </w:rPr>
            </w:r>
            <w:r>
              <w:rPr>
                <w:noProof/>
                <w:webHidden/>
              </w:rPr>
              <w:fldChar w:fldCharType="separate"/>
            </w:r>
            <w:r>
              <w:rPr>
                <w:noProof/>
                <w:webHidden/>
              </w:rPr>
              <w:t>50</w:t>
            </w:r>
            <w:r>
              <w:rPr>
                <w:noProof/>
                <w:webHidden/>
              </w:rPr>
              <w:fldChar w:fldCharType="end"/>
            </w:r>
          </w:hyperlink>
        </w:p>
        <w:p w:rsidR="00F174E0" w:rsidRDefault="00F174E0">
          <w:pPr>
            <w:pStyle w:val="TM2"/>
            <w:tabs>
              <w:tab w:val="left" w:pos="960"/>
              <w:tab w:val="right" w:leader="dot" w:pos="9062"/>
            </w:tabs>
            <w:rPr>
              <w:rFonts w:asciiTheme="minorHAnsi" w:eastAsiaTheme="minorEastAsia" w:hAnsiTheme="minorHAnsi" w:cstheme="minorBidi"/>
              <w:noProof/>
              <w:color w:val="auto"/>
            </w:rPr>
          </w:pPr>
          <w:hyperlink w:anchor="_Toc33352790" w:history="1">
            <w:r w:rsidRPr="00B35345">
              <w:rPr>
                <w:rStyle w:val="Lienhypertexte"/>
                <w:rFonts w:eastAsia="Calibri"/>
                <w:b/>
                <w:noProof/>
              </w:rPr>
              <w:t>10.</w:t>
            </w:r>
            <w:r>
              <w:rPr>
                <w:rFonts w:asciiTheme="minorHAnsi" w:eastAsiaTheme="minorEastAsia" w:hAnsiTheme="minorHAnsi" w:cstheme="minorBidi"/>
                <w:noProof/>
                <w:color w:val="auto"/>
              </w:rPr>
              <w:tab/>
            </w:r>
            <w:r w:rsidRPr="00B35345">
              <w:rPr>
                <w:rStyle w:val="Lienhypertexte"/>
                <w:rFonts w:eastAsia="Calibri"/>
                <w:b/>
                <w:noProof/>
              </w:rPr>
              <w:t>Recommandations</w:t>
            </w:r>
            <w:r>
              <w:rPr>
                <w:noProof/>
                <w:webHidden/>
              </w:rPr>
              <w:tab/>
            </w:r>
            <w:r>
              <w:rPr>
                <w:noProof/>
                <w:webHidden/>
              </w:rPr>
              <w:fldChar w:fldCharType="begin"/>
            </w:r>
            <w:r>
              <w:rPr>
                <w:noProof/>
                <w:webHidden/>
              </w:rPr>
              <w:instrText xml:space="preserve"> PAGEREF _Toc33352790 \h </w:instrText>
            </w:r>
            <w:r>
              <w:rPr>
                <w:noProof/>
                <w:webHidden/>
              </w:rPr>
            </w:r>
            <w:r>
              <w:rPr>
                <w:noProof/>
                <w:webHidden/>
              </w:rPr>
              <w:fldChar w:fldCharType="separate"/>
            </w:r>
            <w:r>
              <w:rPr>
                <w:noProof/>
                <w:webHidden/>
              </w:rPr>
              <w:t>51</w:t>
            </w:r>
            <w:r>
              <w:rPr>
                <w:noProof/>
                <w:webHidden/>
              </w:rPr>
              <w:fldChar w:fldCharType="end"/>
            </w:r>
          </w:hyperlink>
        </w:p>
        <w:p w:rsidR="00F174E0" w:rsidRDefault="00F174E0">
          <w:pPr>
            <w:pStyle w:val="TM1"/>
            <w:tabs>
              <w:tab w:val="left" w:pos="1440"/>
            </w:tabs>
            <w:rPr>
              <w:rFonts w:asciiTheme="minorHAnsi" w:eastAsiaTheme="minorEastAsia" w:hAnsiTheme="minorHAnsi" w:cstheme="minorBidi"/>
              <w:b w:val="0"/>
              <w:noProof/>
              <w:color w:val="auto"/>
              <w:sz w:val="22"/>
              <w:szCs w:val="22"/>
            </w:rPr>
          </w:pPr>
          <w:hyperlink w:anchor="_Toc33352791" w:history="1">
            <w:r w:rsidRPr="00B35345">
              <w:rPr>
                <w:rStyle w:val="Lienhypertexte"/>
                <w:noProof/>
              </w:rPr>
              <w:t>11.</w:t>
            </w:r>
            <w:r>
              <w:rPr>
                <w:rFonts w:asciiTheme="minorHAnsi" w:eastAsiaTheme="minorEastAsia" w:hAnsiTheme="minorHAnsi" w:cstheme="minorBidi"/>
                <w:b w:val="0"/>
                <w:noProof/>
                <w:color w:val="auto"/>
                <w:sz w:val="22"/>
                <w:szCs w:val="22"/>
              </w:rPr>
              <w:tab/>
            </w:r>
            <w:r w:rsidRPr="00B35345">
              <w:rPr>
                <w:rStyle w:val="Lienhypertexte"/>
                <w:noProof/>
              </w:rPr>
              <w:t>Evaluation des impacts du projet sur les populations autochtones et mesure d’atténuation</w:t>
            </w:r>
            <w:r>
              <w:rPr>
                <w:noProof/>
                <w:webHidden/>
              </w:rPr>
              <w:tab/>
            </w:r>
            <w:r>
              <w:rPr>
                <w:noProof/>
                <w:webHidden/>
              </w:rPr>
              <w:fldChar w:fldCharType="begin"/>
            </w:r>
            <w:r>
              <w:rPr>
                <w:noProof/>
                <w:webHidden/>
              </w:rPr>
              <w:instrText xml:space="preserve"> PAGEREF _Toc33352791 \h </w:instrText>
            </w:r>
            <w:r>
              <w:rPr>
                <w:noProof/>
                <w:webHidden/>
              </w:rPr>
            </w:r>
            <w:r>
              <w:rPr>
                <w:noProof/>
                <w:webHidden/>
              </w:rPr>
              <w:fldChar w:fldCharType="separate"/>
            </w:r>
            <w:r>
              <w:rPr>
                <w:noProof/>
                <w:webHidden/>
              </w:rPr>
              <w:t>51</w:t>
            </w:r>
            <w:r>
              <w:rPr>
                <w:noProof/>
                <w:webHidden/>
              </w:rPr>
              <w:fldChar w:fldCharType="end"/>
            </w:r>
          </w:hyperlink>
        </w:p>
        <w:p w:rsidR="00F174E0" w:rsidRDefault="00F174E0">
          <w:pPr>
            <w:pStyle w:val="TM2"/>
            <w:tabs>
              <w:tab w:val="right" w:leader="dot" w:pos="9062"/>
            </w:tabs>
            <w:rPr>
              <w:rFonts w:asciiTheme="minorHAnsi" w:eastAsiaTheme="minorEastAsia" w:hAnsiTheme="minorHAnsi" w:cstheme="minorBidi"/>
              <w:noProof/>
              <w:color w:val="auto"/>
            </w:rPr>
          </w:pPr>
          <w:hyperlink w:anchor="_Toc33352792" w:history="1">
            <w:r w:rsidRPr="00B35345">
              <w:rPr>
                <w:rStyle w:val="Lienhypertexte"/>
                <w:noProof/>
              </w:rPr>
              <w:t>11</w:t>
            </w:r>
            <w:r w:rsidRPr="00B35345">
              <w:rPr>
                <w:rStyle w:val="Lienhypertexte"/>
                <w:rFonts w:eastAsia="Calibri"/>
                <w:noProof/>
              </w:rPr>
              <w:t>.1. Impacts positifs</w:t>
            </w:r>
            <w:r w:rsidRPr="00B35345">
              <w:rPr>
                <w:rStyle w:val="Lienhypertexte"/>
                <w:noProof/>
              </w:rPr>
              <w:t xml:space="preserve"> potentiels</w:t>
            </w:r>
            <w:r>
              <w:rPr>
                <w:noProof/>
                <w:webHidden/>
              </w:rPr>
              <w:tab/>
            </w:r>
            <w:r>
              <w:rPr>
                <w:noProof/>
                <w:webHidden/>
              </w:rPr>
              <w:fldChar w:fldCharType="begin"/>
            </w:r>
            <w:r>
              <w:rPr>
                <w:noProof/>
                <w:webHidden/>
              </w:rPr>
              <w:instrText xml:space="preserve"> PAGEREF _Toc33352792 \h </w:instrText>
            </w:r>
            <w:r>
              <w:rPr>
                <w:noProof/>
                <w:webHidden/>
              </w:rPr>
            </w:r>
            <w:r>
              <w:rPr>
                <w:noProof/>
                <w:webHidden/>
              </w:rPr>
              <w:fldChar w:fldCharType="separate"/>
            </w:r>
            <w:r>
              <w:rPr>
                <w:noProof/>
                <w:webHidden/>
              </w:rPr>
              <w:t>51</w:t>
            </w:r>
            <w:r>
              <w:rPr>
                <w:noProof/>
                <w:webHidden/>
              </w:rPr>
              <w:fldChar w:fldCharType="end"/>
            </w:r>
          </w:hyperlink>
        </w:p>
        <w:p w:rsidR="00F174E0" w:rsidRDefault="00F174E0">
          <w:pPr>
            <w:pStyle w:val="TM2"/>
            <w:tabs>
              <w:tab w:val="right" w:leader="dot" w:pos="9062"/>
            </w:tabs>
            <w:rPr>
              <w:rFonts w:asciiTheme="minorHAnsi" w:eastAsiaTheme="minorEastAsia" w:hAnsiTheme="minorHAnsi" w:cstheme="minorBidi"/>
              <w:noProof/>
              <w:color w:val="auto"/>
            </w:rPr>
          </w:pPr>
          <w:hyperlink w:anchor="_Toc33352793" w:history="1">
            <w:r w:rsidRPr="00B35345">
              <w:rPr>
                <w:rStyle w:val="Lienhypertexte"/>
                <w:noProof/>
              </w:rPr>
              <w:t>11</w:t>
            </w:r>
            <w:r w:rsidRPr="00B35345">
              <w:rPr>
                <w:rStyle w:val="Lienhypertexte"/>
                <w:rFonts w:eastAsia="Calibri"/>
                <w:noProof/>
              </w:rPr>
              <w:t>.2. Impacts négatifs</w:t>
            </w:r>
            <w:r w:rsidRPr="00B35345">
              <w:rPr>
                <w:rStyle w:val="Lienhypertexte"/>
                <w:noProof/>
              </w:rPr>
              <w:t xml:space="preserve"> potentiels</w:t>
            </w:r>
            <w:r>
              <w:rPr>
                <w:noProof/>
                <w:webHidden/>
              </w:rPr>
              <w:tab/>
            </w:r>
            <w:r>
              <w:rPr>
                <w:noProof/>
                <w:webHidden/>
              </w:rPr>
              <w:fldChar w:fldCharType="begin"/>
            </w:r>
            <w:r>
              <w:rPr>
                <w:noProof/>
                <w:webHidden/>
              </w:rPr>
              <w:instrText xml:space="preserve"> PAGEREF _Toc33352793 \h </w:instrText>
            </w:r>
            <w:r>
              <w:rPr>
                <w:noProof/>
                <w:webHidden/>
              </w:rPr>
            </w:r>
            <w:r>
              <w:rPr>
                <w:noProof/>
                <w:webHidden/>
              </w:rPr>
              <w:fldChar w:fldCharType="separate"/>
            </w:r>
            <w:r>
              <w:rPr>
                <w:noProof/>
                <w:webHidden/>
              </w:rPr>
              <w:t>52</w:t>
            </w:r>
            <w:r>
              <w:rPr>
                <w:noProof/>
                <w:webHidden/>
              </w:rPr>
              <w:fldChar w:fldCharType="end"/>
            </w:r>
          </w:hyperlink>
        </w:p>
        <w:p w:rsidR="00F174E0" w:rsidRDefault="00F174E0">
          <w:pPr>
            <w:pStyle w:val="TM2"/>
            <w:tabs>
              <w:tab w:val="right" w:leader="dot" w:pos="9062"/>
            </w:tabs>
            <w:rPr>
              <w:rFonts w:asciiTheme="minorHAnsi" w:eastAsiaTheme="minorEastAsia" w:hAnsiTheme="minorHAnsi" w:cstheme="minorBidi"/>
              <w:noProof/>
              <w:color w:val="auto"/>
            </w:rPr>
          </w:pPr>
          <w:hyperlink w:anchor="_Toc33352794" w:history="1">
            <w:r w:rsidRPr="00B35345">
              <w:rPr>
                <w:rStyle w:val="Lienhypertexte"/>
                <w:noProof/>
              </w:rPr>
              <w:t>11</w:t>
            </w:r>
            <w:r w:rsidRPr="00B35345">
              <w:rPr>
                <w:rStyle w:val="Lienhypertexte"/>
                <w:rFonts w:eastAsia="Calibri"/>
                <w:noProof/>
              </w:rPr>
              <w:t>.3. Mesures d’atténuation des impacts négatifs</w:t>
            </w:r>
            <w:r>
              <w:rPr>
                <w:noProof/>
                <w:webHidden/>
              </w:rPr>
              <w:tab/>
            </w:r>
            <w:r>
              <w:rPr>
                <w:noProof/>
                <w:webHidden/>
              </w:rPr>
              <w:fldChar w:fldCharType="begin"/>
            </w:r>
            <w:r>
              <w:rPr>
                <w:noProof/>
                <w:webHidden/>
              </w:rPr>
              <w:instrText xml:space="preserve"> PAGEREF _Toc33352794 \h </w:instrText>
            </w:r>
            <w:r>
              <w:rPr>
                <w:noProof/>
                <w:webHidden/>
              </w:rPr>
            </w:r>
            <w:r>
              <w:rPr>
                <w:noProof/>
                <w:webHidden/>
              </w:rPr>
              <w:fldChar w:fldCharType="separate"/>
            </w:r>
            <w:r>
              <w:rPr>
                <w:noProof/>
                <w:webHidden/>
              </w:rPr>
              <w:t>52</w:t>
            </w:r>
            <w:r>
              <w:rPr>
                <w:noProof/>
                <w:webHidden/>
              </w:rPr>
              <w:fldChar w:fldCharType="end"/>
            </w:r>
          </w:hyperlink>
        </w:p>
        <w:p w:rsidR="00F174E0" w:rsidRDefault="00F174E0">
          <w:pPr>
            <w:pStyle w:val="TM3"/>
            <w:tabs>
              <w:tab w:val="right" w:leader="dot" w:pos="9062"/>
            </w:tabs>
            <w:rPr>
              <w:rFonts w:asciiTheme="minorHAnsi" w:eastAsiaTheme="minorEastAsia" w:hAnsiTheme="minorHAnsi" w:cstheme="minorBidi"/>
              <w:noProof/>
              <w:color w:val="auto"/>
            </w:rPr>
          </w:pPr>
          <w:hyperlink w:anchor="_Toc33352795" w:history="1">
            <w:r w:rsidRPr="00B35345">
              <w:rPr>
                <w:rStyle w:val="Lienhypertexte"/>
                <w:noProof/>
              </w:rPr>
              <w:t>Non intégration des PA dans les activités du projet</w:t>
            </w:r>
            <w:r>
              <w:rPr>
                <w:noProof/>
                <w:webHidden/>
              </w:rPr>
              <w:tab/>
            </w:r>
            <w:r>
              <w:rPr>
                <w:noProof/>
                <w:webHidden/>
              </w:rPr>
              <w:fldChar w:fldCharType="begin"/>
            </w:r>
            <w:r>
              <w:rPr>
                <w:noProof/>
                <w:webHidden/>
              </w:rPr>
              <w:instrText xml:space="preserve"> PAGEREF _Toc33352795 \h </w:instrText>
            </w:r>
            <w:r>
              <w:rPr>
                <w:noProof/>
                <w:webHidden/>
              </w:rPr>
            </w:r>
            <w:r>
              <w:rPr>
                <w:noProof/>
                <w:webHidden/>
              </w:rPr>
              <w:fldChar w:fldCharType="separate"/>
            </w:r>
            <w:r>
              <w:rPr>
                <w:noProof/>
                <w:webHidden/>
              </w:rPr>
              <w:t>53</w:t>
            </w:r>
            <w:r>
              <w:rPr>
                <w:noProof/>
                <w:webHidden/>
              </w:rPr>
              <w:fldChar w:fldCharType="end"/>
            </w:r>
          </w:hyperlink>
        </w:p>
        <w:p w:rsidR="00F174E0" w:rsidRDefault="00F174E0">
          <w:pPr>
            <w:pStyle w:val="TM2"/>
            <w:tabs>
              <w:tab w:val="left" w:pos="960"/>
              <w:tab w:val="right" w:leader="dot" w:pos="9062"/>
            </w:tabs>
            <w:rPr>
              <w:rFonts w:asciiTheme="minorHAnsi" w:eastAsiaTheme="minorEastAsia" w:hAnsiTheme="minorHAnsi" w:cstheme="minorBidi"/>
              <w:noProof/>
              <w:color w:val="auto"/>
            </w:rPr>
          </w:pPr>
          <w:hyperlink w:anchor="_Toc33352796" w:history="1">
            <w:r w:rsidRPr="00B35345">
              <w:rPr>
                <w:rStyle w:val="Lienhypertexte"/>
                <w:noProof/>
              </w:rPr>
              <w:t>12.</w:t>
            </w:r>
            <w:r>
              <w:rPr>
                <w:rFonts w:asciiTheme="minorHAnsi" w:eastAsiaTheme="minorEastAsia" w:hAnsiTheme="minorHAnsi" w:cstheme="minorBidi"/>
                <w:noProof/>
                <w:color w:val="auto"/>
              </w:rPr>
              <w:tab/>
            </w:r>
            <w:r w:rsidRPr="00B35345">
              <w:rPr>
                <w:rStyle w:val="Lienhypertexte"/>
                <w:noProof/>
              </w:rPr>
              <w:t>Plan d’actions</w:t>
            </w:r>
            <w:r>
              <w:rPr>
                <w:noProof/>
                <w:webHidden/>
              </w:rPr>
              <w:tab/>
            </w:r>
            <w:r>
              <w:rPr>
                <w:noProof/>
                <w:webHidden/>
              </w:rPr>
              <w:fldChar w:fldCharType="begin"/>
            </w:r>
            <w:r>
              <w:rPr>
                <w:noProof/>
                <w:webHidden/>
              </w:rPr>
              <w:instrText xml:space="preserve"> PAGEREF _Toc33352796 \h </w:instrText>
            </w:r>
            <w:r>
              <w:rPr>
                <w:noProof/>
                <w:webHidden/>
              </w:rPr>
            </w:r>
            <w:r>
              <w:rPr>
                <w:noProof/>
                <w:webHidden/>
              </w:rPr>
              <w:fldChar w:fldCharType="separate"/>
            </w:r>
            <w:r>
              <w:rPr>
                <w:noProof/>
                <w:webHidden/>
              </w:rPr>
              <w:t>54</w:t>
            </w:r>
            <w:r>
              <w:rPr>
                <w:noProof/>
                <w:webHidden/>
              </w:rPr>
              <w:fldChar w:fldCharType="end"/>
            </w:r>
          </w:hyperlink>
        </w:p>
        <w:p w:rsidR="00F174E0" w:rsidRDefault="00F174E0">
          <w:pPr>
            <w:pStyle w:val="TM2"/>
            <w:tabs>
              <w:tab w:val="right" w:leader="dot" w:pos="9062"/>
            </w:tabs>
            <w:rPr>
              <w:rFonts w:asciiTheme="minorHAnsi" w:eastAsiaTheme="minorEastAsia" w:hAnsiTheme="minorHAnsi" w:cstheme="minorBidi"/>
              <w:noProof/>
              <w:color w:val="auto"/>
            </w:rPr>
          </w:pPr>
          <w:hyperlink w:anchor="_Toc33352797" w:history="1">
            <w:r w:rsidRPr="00B35345">
              <w:rPr>
                <w:rStyle w:val="Lienhypertexte"/>
                <w:noProof/>
              </w:rPr>
              <w:t>13.Chronogramme de mise en œuvre</w:t>
            </w:r>
            <w:r>
              <w:rPr>
                <w:noProof/>
                <w:webHidden/>
              </w:rPr>
              <w:tab/>
            </w:r>
            <w:r>
              <w:rPr>
                <w:noProof/>
                <w:webHidden/>
              </w:rPr>
              <w:fldChar w:fldCharType="begin"/>
            </w:r>
            <w:r>
              <w:rPr>
                <w:noProof/>
                <w:webHidden/>
              </w:rPr>
              <w:instrText xml:space="preserve"> PAGEREF _Toc33352797 \h </w:instrText>
            </w:r>
            <w:r>
              <w:rPr>
                <w:noProof/>
                <w:webHidden/>
              </w:rPr>
            </w:r>
            <w:r>
              <w:rPr>
                <w:noProof/>
                <w:webHidden/>
              </w:rPr>
              <w:fldChar w:fldCharType="separate"/>
            </w:r>
            <w:r>
              <w:rPr>
                <w:noProof/>
                <w:webHidden/>
              </w:rPr>
              <w:t>56</w:t>
            </w:r>
            <w:r>
              <w:rPr>
                <w:noProof/>
                <w:webHidden/>
              </w:rPr>
              <w:fldChar w:fldCharType="end"/>
            </w:r>
          </w:hyperlink>
        </w:p>
        <w:p w:rsidR="00F174E0" w:rsidRDefault="00F174E0">
          <w:pPr>
            <w:pStyle w:val="TM2"/>
            <w:tabs>
              <w:tab w:val="right" w:leader="dot" w:pos="9062"/>
            </w:tabs>
            <w:rPr>
              <w:rFonts w:asciiTheme="minorHAnsi" w:eastAsiaTheme="minorEastAsia" w:hAnsiTheme="minorHAnsi" w:cstheme="minorBidi"/>
              <w:noProof/>
              <w:color w:val="auto"/>
            </w:rPr>
          </w:pPr>
          <w:hyperlink w:anchor="_Toc33352798" w:history="1">
            <w:r w:rsidRPr="00B35345">
              <w:rPr>
                <w:rStyle w:val="Lienhypertexte"/>
                <w:noProof/>
              </w:rPr>
              <w:t>14. Budget</w:t>
            </w:r>
            <w:r>
              <w:rPr>
                <w:noProof/>
                <w:webHidden/>
              </w:rPr>
              <w:tab/>
            </w:r>
            <w:r>
              <w:rPr>
                <w:noProof/>
                <w:webHidden/>
              </w:rPr>
              <w:fldChar w:fldCharType="begin"/>
            </w:r>
            <w:r>
              <w:rPr>
                <w:noProof/>
                <w:webHidden/>
              </w:rPr>
              <w:instrText xml:space="preserve"> PAGEREF _Toc33352798 \h </w:instrText>
            </w:r>
            <w:r>
              <w:rPr>
                <w:noProof/>
                <w:webHidden/>
              </w:rPr>
            </w:r>
            <w:r>
              <w:rPr>
                <w:noProof/>
                <w:webHidden/>
              </w:rPr>
              <w:fldChar w:fldCharType="separate"/>
            </w:r>
            <w:r>
              <w:rPr>
                <w:noProof/>
                <w:webHidden/>
              </w:rPr>
              <w:t>57</w:t>
            </w:r>
            <w:r>
              <w:rPr>
                <w:noProof/>
                <w:webHidden/>
              </w:rPr>
              <w:fldChar w:fldCharType="end"/>
            </w:r>
          </w:hyperlink>
        </w:p>
        <w:p w:rsidR="00F174E0" w:rsidRDefault="00F174E0">
          <w:pPr>
            <w:pStyle w:val="TM1"/>
            <w:rPr>
              <w:rFonts w:asciiTheme="minorHAnsi" w:eastAsiaTheme="minorEastAsia" w:hAnsiTheme="minorHAnsi" w:cstheme="minorBidi"/>
              <w:b w:val="0"/>
              <w:noProof/>
              <w:color w:val="auto"/>
              <w:sz w:val="22"/>
              <w:szCs w:val="22"/>
            </w:rPr>
          </w:pPr>
          <w:hyperlink w:anchor="_Toc33352799" w:history="1">
            <w:r w:rsidRPr="00B35345">
              <w:rPr>
                <w:rStyle w:val="Lienhypertexte"/>
                <w:noProof/>
              </w:rPr>
              <w:t>CHAPITRE 5 : DISPOSITIF ORGANISATIONNEL DE MISE EN ŒUVRE</w:t>
            </w:r>
            <w:r>
              <w:rPr>
                <w:noProof/>
                <w:webHidden/>
              </w:rPr>
              <w:tab/>
            </w:r>
            <w:r>
              <w:rPr>
                <w:noProof/>
                <w:webHidden/>
              </w:rPr>
              <w:fldChar w:fldCharType="begin"/>
            </w:r>
            <w:r>
              <w:rPr>
                <w:noProof/>
                <w:webHidden/>
              </w:rPr>
              <w:instrText xml:space="preserve"> PAGEREF _Toc33352799 \h </w:instrText>
            </w:r>
            <w:r>
              <w:rPr>
                <w:noProof/>
                <w:webHidden/>
              </w:rPr>
            </w:r>
            <w:r>
              <w:rPr>
                <w:noProof/>
                <w:webHidden/>
              </w:rPr>
              <w:fldChar w:fldCharType="separate"/>
            </w:r>
            <w:r>
              <w:rPr>
                <w:noProof/>
                <w:webHidden/>
              </w:rPr>
              <w:t>60</w:t>
            </w:r>
            <w:r>
              <w:rPr>
                <w:noProof/>
                <w:webHidden/>
              </w:rPr>
              <w:fldChar w:fldCharType="end"/>
            </w:r>
          </w:hyperlink>
        </w:p>
        <w:p w:rsidR="00F174E0" w:rsidRDefault="00F174E0">
          <w:pPr>
            <w:pStyle w:val="TM2"/>
            <w:tabs>
              <w:tab w:val="right" w:leader="dot" w:pos="9062"/>
            </w:tabs>
            <w:rPr>
              <w:rFonts w:asciiTheme="minorHAnsi" w:eastAsiaTheme="minorEastAsia" w:hAnsiTheme="minorHAnsi" w:cstheme="minorBidi"/>
              <w:noProof/>
              <w:color w:val="auto"/>
            </w:rPr>
          </w:pPr>
          <w:hyperlink w:anchor="_Toc33352800" w:history="1">
            <w:r w:rsidRPr="00B35345">
              <w:rPr>
                <w:rStyle w:val="Lienhypertexte"/>
                <w:noProof/>
              </w:rPr>
              <w:t>1. Responsabilité de mise en œuvre du PPA</w:t>
            </w:r>
            <w:r>
              <w:rPr>
                <w:noProof/>
                <w:webHidden/>
              </w:rPr>
              <w:tab/>
            </w:r>
            <w:r>
              <w:rPr>
                <w:noProof/>
                <w:webHidden/>
              </w:rPr>
              <w:fldChar w:fldCharType="begin"/>
            </w:r>
            <w:r>
              <w:rPr>
                <w:noProof/>
                <w:webHidden/>
              </w:rPr>
              <w:instrText xml:space="preserve"> PAGEREF _Toc33352800 \h </w:instrText>
            </w:r>
            <w:r>
              <w:rPr>
                <w:noProof/>
                <w:webHidden/>
              </w:rPr>
            </w:r>
            <w:r>
              <w:rPr>
                <w:noProof/>
                <w:webHidden/>
              </w:rPr>
              <w:fldChar w:fldCharType="separate"/>
            </w:r>
            <w:r>
              <w:rPr>
                <w:noProof/>
                <w:webHidden/>
              </w:rPr>
              <w:t>60</w:t>
            </w:r>
            <w:r>
              <w:rPr>
                <w:noProof/>
                <w:webHidden/>
              </w:rPr>
              <w:fldChar w:fldCharType="end"/>
            </w:r>
          </w:hyperlink>
        </w:p>
        <w:p w:rsidR="00F174E0" w:rsidRDefault="00F174E0">
          <w:pPr>
            <w:pStyle w:val="TM2"/>
            <w:tabs>
              <w:tab w:val="right" w:leader="dot" w:pos="9062"/>
            </w:tabs>
            <w:rPr>
              <w:rFonts w:asciiTheme="minorHAnsi" w:eastAsiaTheme="minorEastAsia" w:hAnsiTheme="minorHAnsi" w:cstheme="minorBidi"/>
              <w:noProof/>
              <w:color w:val="auto"/>
            </w:rPr>
          </w:pPr>
          <w:hyperlink w:anchor="_Toc33352801" w:history="1">
            <w:r w:rsidRPr="00B35345">
              <w:rPr>
                <w:rStyle w:val="Lienhypertexte"/>
                <w:noProof/>
              </w:rPr>
              <w:t>2. Suivi et évaluation de la réalisation du plan</w:t>
            </w:r>
            <w:r>
              <w:rPr>
                <w:noProof/>
                <w:webHidden/>
              </w:rPr>
              <w:tab/>
            </w:r>
            <w:r>
              <w:rPr>
                <w:noProof/>
                <w:webHidden/>
              </w:rPr>
              <w:fldChar w:fldCharType="begin"/>
            </w:r>
            <w:r>
              <w:rPr>
                <w:noProof/>
                <w:webHidden/>
              </w:rPr>
              <w:instrText xml:space="preserve"> PAGEREF _Toc33352801 \h </w:instrText>
            </w:r>
            <w:r>
              <w:rPr>
                <w:noProof/>
                <w:webHidden/>
              </w:rPr>
            </w:r>
            <w:r>
              <w:rPr>
                <w:noProof/>
                <w:webHidden/>
              </w:rPr>
              <w:fldChar w:fldCharType="separate"/>
            </w:r>
            <w:r>
              <w:rPr>
                <w:noProof/>
                <w:webHidden/>
              </w:rPr>
              <w:t>61</w:t>
            </w:r>
            <w:r>
              <w:rPr>
                <w:noProof/>
                <w:webHidden/>
              </w:rPr>
              <w:fldChar w:fldCharType="end"/>
            </w:r>
          </w:hyperlink>
        </w:p>
        <w:p w:rsidR="00F174E0" w:rsidRDefault="00F174E0">
          <w:pPr>
            <w:pStyle w:val="TM2"/>
            <w:tabs>
              <w:tab w:val="left" w:pos="720"/>
              <w:tab w:val="right" w:leader="dot" w:pos="9062"/>
            </w:tabs>
            <w:rPr>
              <w:rFonts w:asciiTheme="minorHAnsi" w:eastAsiaTheme="minorEastAsia" w:hAnsiTheme="minorHAnsi" w:cstheme="minorBidi"/>
              <w:noProof/>
              <w:color w:val="auto"/>
            </w:rPr>
          </w:pPr>
          <w:hyperlink w:anchor="_Toc33352802" w:history="1">
            <w:r w:rsidRPr="00B35345">
              <w:rPr>
                <w:rStyle w:val="Lienhypertexte"/>
                <w:noProof/>
                <w:lang w:val="fr-CA"/>
              </w:rPr>
              <w:t>3.</w:t>
            </w:r>
            <w:r>
              <w:rPr>
                <w:rFonts w:asciiTheme="minorHAnsi" w:eastAsiaTheme="minorEastAsia" w:hAnsiTheme="minorHAnsi" w:cstheme="minorBidi"/>
                <w:noProof/>
                <w:color w:val="auto"/>
              </w:rPr>
              <w:tab/>
            </w:r>
            <w:r w:rsidRPr="00B35345">
              <w:rPr>
                <w:rStyle w:val="Lienhypertexte"/>
                <w:noProof/>
                <w:lang w:val="fr-CA"/>
              </w:rPr>
              <w:t>Indicateurs de suivi :</w:t>
            </w:r>
            <w:r>
              <w:rPr>
                <w:noProof/>
                <w:webHidden/>
              </w:rPr>
              <w:tab/>
            </w:r>
            <w:r>
              <w:rPr>
                <w:noProof/>
                <w:webHidden/>
              </w:rPr>
              <w:fldChar w:fldCharType="begin"/>
            </w:r>
            <w:r>
              <w:rPr>
                <w:noProof/>
                <w:webHidden/>
              </w:rPr>
              <w:instrText xml:space="preserve"> PAGEREF _Toc33352802 \h </w:instrText>
            </w:r>
            <w:r>
              <w:rPr>
                <w:noProof/>
                <w:webHidden/>
              </w:rPr>
            </w:r>
            <w:r>
              <w:rPr>
                <w:noProof/>
                <w:webHidden/>
              </w:rPr>
              <w:fldChar w:fldCharType="separate"/>
            </w:r>
            <w:r>
              <w:rPr>
                <w:noProof/>
                <w:webHidden/>
              </w:rPr>
              <w:t>63</w:t>
            </w:r>
            <w:r>
              <w:rPr>
                <w:noProof/>
                <w:webHidden/>
              </w:rPr>
              <w:fldChar w:fldCharType="end"/>
            </w:r>
          </w:hyperlink>
        </w:p>
        <w:p w:rsidR="00F174E0" w:rsidRDefault="00F174E0">
          <w:pPr>
            <w:pStyle w:val="TM2"/>
            <w:tabs>
              <w:tab w:val="right" w:leader="dot" w:pos="9062"/>
            </w:tabs>
            <w:rPr>
              <w:rFonts w:asciiTheme="minorHAnsi" w:eastAsiaTheme="minorEastAsia" w:hAnsiTheme="minorHAnsi" w:cstheme="minorBidi"/>
              <w:noProof/>
              <w:color w:val="auto"/>
            </w:rPr>
          </w:pPr>
          <w:hyperlink w:anchor="_Toc33352803" w:history="1">
            <w:r w:rsidRPr="00B35345">
              <w:rPr>
                <w:rStyle w:val="Lienhypertexte"/>
                <w:noProof/>
              </w:rPr>
              <w:t>4. Diffusion de l’information</w:t>
            </w:r>
            <w:r>
              <w:rPr>
                <w:noProof/>
                <w:webHidden/>
              </w:rPr>
              <w:tab/>
            </w:r>
            <w:r>
              <w:rPr>
                <w:noProof/>
                <w:webHidden/>
              </w:rPr>
              <w:fldChar w:fldCharType="begin"/>
            </w:r>
            <w:r>
              <w:rPr>
                <w:noProof/>
                <w:webHidden/>
              </w:rPr>
              <w:instrText xml:space="preserve"> PAGEREF _Toc33352803 \h </w:instrText>
            </w:r>
            <w:r>
              <w:rPr>
                <w:noProof/>
                <w:webHidden/>
              </w:rPr>
            </w:r>
            <w:r>
              <w:rPr>
                <w:noProof/>
                <w:webHidden/>
              </w:rPr>
              <w:fldChar w:fldCharType="separate"/>
            </w:r>
            <w:r>
              <w:rPr>
                <w:noProof/>
                <w:webHidden/>
              </w:rPr>
              <w:t>63</w:t>
            </w:r>
            <w:r>
              <w:rPr>
                <w:noProof/>
                <w:webHidden/>
              </w:rPr>
              <w:fldChar w:fldCharType="end"/>
            </w:r>
          </w:hyperlink>
        </w:p>
        <w:p w:rsidR="00F174E0" w:rsidRDefault="00F174E0">
          <w:pPr>
            <w:pStyle w:val="TM2"/>
            <w:tabs>
              <w:tab w:val="right" w:leader="dot" w:pos="9062"/>
            </w:tabs>
            <w:rPr>
              <w:rFonts w:asciiTheme="minorHAnsi" w:eastAsiaTheme="minorEastAsia" w:hAnsiTheme="minorHAnsi" w:cstheme="minorBidi"/>
              <w:noProof/>
              <w:color w:val="auto"/>
            </w:rPr>
          </w:pPr>
          <w:hyperlink w:anchor="_Toc33352804" w:history="1">
            <w:r w:rsidRPr="00B35345">
              <w:rPr>
                <w:rStyle w:val="Lienhypertexte"/>
                <w:noProof/>
              </w:rPr>
              <w:t>5. Mécanisme de gestion des plaintes et résolution des conflits</w:t>
            </w:r>
            <w:r>
              <w:rPr>
                <w:noProof/>
                <w:webHidden/>
              </w:rPr>
              <w:tab/>
            </w:r>
            <w:r>
              <w:rPr>
                <w:noProof/>
                <w:webHidden/>
              </w:rPr>
              <w:fldChar w:fldCharType="begin"/>
            </w:r>
            <w:r>
              <w:rPr>
                <w:noProof/>
                <w:webHidden/>
              </w:rPr>
              <w:instrText xml:space="preserve"> PAGEREF _Toc33352804 \h </w:instrText>
            </w:r>
            <w:r>
              <w:rPr>
                <w:noProof/>
                <w:webHidden/>
              </w:rPr>
            </w:r>
            <w:r>
              <w:rPr>
                <w:noProof/>
                <w:webHidden/>
              </w:rPr>
              <w:fldChar w:fldCharType="separate"/>
            </w:r>
            <w:r>
              <w:rPr>
                <w:noProof/>
                <w:webHidden/>
              </w:rPr>
              <w:t>64</w:t>
            </w:r>
            <w:r>
              <w:rPr>
                <w:noProof/>
                <w:webHidden/>
              </w:rPr>
              <w:fldChar w:fldCharType="end"/>
            </w:r>
          </w:hyperlink>
        </w:p>
        <w:p w:rsidR="00F174E0" w:rsidRDefault="00F174E0">
          <w:pPr>
            <w:pStyle w:val="TM2"/>
            <w:tabs>
              <w:tab w:val="right" w:leader="dot" w:pos="9062"/>
            </w:tabs>
            <w:rPr>
              <w:rFonts w:asciiTheme="minorHAnsi" w:eastAsiaTheme="minorEastAsia" w:hAnsiTheme="minorHAnsi" w:cstheme="minorBidi"/>
              <w:noProof/>
              <w:color w:val="auto"/>
            </w:rPr>
          </w:pPr>
          <w:hyperlink w:anchor="_Toc33352805" w:history="1">
            <w:r w:rsidRPr="00B35345">
              <w:rPr>
                <w:rStyle w:val="Lienhypertexte"/>
                <w:noProof/>
              </w:rPr>
              <w:t>6. Dispositif de gestion du MGPR</w:t>
            </w:r>
            <w:r>
              <w:rPr>
                <w:noProof/>
                <w:webHidden/>
              </w:rPr>
              <w:tab/>
            </w:r>
            <w:r>
              <w:rPr>
                <w:noProof/>
                <w:webHidden/>
              </w:rPr>
              <w:fldChar w:fldCharType="begin"/>
            </w:r>
            <w:r>
              <w:rPr>
                <w:noProof/>
                <w:webHidden/>
              </w:rPr>
              <w:instrText xml:space="preserve"> PAGEREF _Toc33352805 \h </w:instrText>
            </w:r>
            <w:r>
              <w:rPr>
                <w:noProof/>
                <w:webHidden/>
              </w:rPr>
            </w:r>
            <w:r>
              <w:rPr>
                <w:noProof/>
                <w:webHidden/>
              </w:rPr>
              <w:fldChar w:fldCharType="separate"/>
            </w:r>
            <w:r>
              <w:rPr>
                <w:noProof/>
                <w:webHidden/>
              </w:rPr>
              <w:t>65</w:t>
            </w:r>
            <w:r>
              <w:rPr>
                <w:noProof/>
                <w:webHidden/>
              </w:rPr>
              <w:fldChar w:fldCharType="end"/>
            </w:r>
          </w:hyperlink>
        </w:p>
        <w:p w:rsidR="00F174E0" w:rsidRDefault="00F174E0">
          <w:pPr>
            <w:pStyle w:val="TM2"/>
            <w:tabs>
              <w:tab w:val="right" w:leader="dot" w:pos="9062"/>
            </w:tabs>
            <w:rPr>
              <w:rFonts w:asciiTheme="minorHAnsi" w:eastAsiaTheme="minorEastAsia" w:hAnsiTheme="minorHAnsi" w:cstheme="minorBidi"/>
              <w:noProof/>
              <w:color w:val="auto"/>
            </w:rPr>
          </w:pPr>
          <w:hyperlink w:anchor="_Toc33352806" w:history="1">
            <w:r w:rsidRPr="00B35345">
              <w:rPr>
                <w:rStyle w:val="Lienhypertexte"/>
                <w:noProof/>
              </w:rPr>
              <w:t>7.Cadre organisationnel</w:t>
            </w:r>
            <w:r>
              <w:rPr>
                <w:noProof/>
                <w:webHidden/>
              </w:rPr>
              <w:tab/>
            </w:r>
            <w:r>
              <w:rPr>
                <w:noProof/>
                <w:webHidden/>
              </w:rPr>
              <w:fldChar w:fldCharType="begin"/>
            </w:r>
            <w:r>
              <w:rPr>
                <w:noProof/>
                <w:webHidden/>
              </w:rPr>
              <w:instrText xml:space="preserve"> PAGEREF _Toc33352806 \h </w:instrText>
            </w:r>
            <w:r>
              <w:rPr>
                <w:noProof/>
                <w:webHidden/>
              </w:rPr>
            </w:r>
            <w:r>
              <w:rPr>
                <w:noProof/>
                <w:webHidden/>
              </w:rPr>
              <w:fldChar w:fldCharType="separate"/>
            </w:r>
            <w:r>
              <w:rPr>
                <w:noProof/>
                <w:webHidden/>
              </w:rPr>
              <w:t>67</w:t>
            </w:r>
            <w:r>
              <w:rPr>
                <w:noProof/>
                <w:webHidden/>
              </w:rPr>
              <w:fldChar w:fldCharType="end"/>
            </w:r>
          </w:hyperlink>
        </w:p>
        <w:p w:rsidR="00F174E0" w:rsidRDefault="00F174E0">
          <w:pPr>
            <w:pStyle w:val="TM2"/>
            <w:tabs>
              <w:tab w:val="right" w:leader="dot" w:pos="9062"/>
            </w:tabs>
            <w:rPr>
              <w:rFonts w:asciiTheme="minorHAnsi" w:eastAsiaTheme="minorEastAsia" w:hAnsiTheme="minorHAnsi" w:cstheme="minorBidi"/>
              <w:noProof/>
              <w:color w:val="auto"/>
            </w:rPr>
          </w:pPr>
          <w:hyperlink w:anchor="_Toc33352807" w:history="1">
            <w:r w:rsidRPr="00B35345">
              <w:rPr>
                <w:rStyle w:val="Lienhypertexte"/>
                <w:noProof/>
              </w:rPr>
              <w:t>9.Consultations, tracts et affichage.</w:t>
            </w:r>
            <w:r>
              <w:rPr>
                <w:noProof/>
                <w:webHidden/>
              </w:rPr>
              <w:tab/>
            </w:r>
            <w:r>
              <w:rPr>
                <w:noProof/>
                <w:webHidden/>
              </w:rPr>
              <w:fldChar w:fldCharType="begin"/>
            </w:r>
            <w:r>
              <w:rPr>
                <w:noProof/>
                <w:webHidden/>
              </w:rPr>
              <w:instrText xml:space="preserve"> PAGEREF _Toc33352807 \h </w:instrText>
            </w:r>
            <w:r>
              <w:rPr>
                <w:noProof/>
                <w:webHidden/>
              </w:rPr>
            </w:r>
            <w:r>
              <w:rPr>
                <w:noProof/>
                <w:webHidden/>
              </w:rPr>
              <w:fldChar w:fldCharType="separate"/>
            </w:r>
            <w:r>
              <w:rPr>
                <w:noProof/>
                <w:webHidden/>
              </w:rPr>
              <w:t>69</w:t>
            </w:r>
            <w:r>
              <w:rPr>
                <w:noProof/>
                <w:webHidden/>
              </w:rPr>
              <w:fldChar w:fldCharType="end"/>
            </w:r>
          </w:hyperlink>
        </w:p>
        <w:p w:rsidR="00F174E0" w:rsidRDefault="00F174E0">
          <w:pPr>
            <w:pStyle w:val="TM3"/>
            <w:tabs>
              <w:tab w:val="right" w:leader="dot" w:pos="9062"/>
            </w:tabs>
            <w:rPr>
              <w:rFonts w:asciiTheme="minorHAnsi" w:eastAsiaTheme="minorEastAsia" w:hAnsiTheme="minorHAnsi" w:cstheme="minorBidi"/>
              <w:noProof/>
              <w:color w:val="auto"/>
            </w:rPr>
          </w:pPr>
          <w:hyperlink w:anchor="_Toc33352808" w:history="1">
            <w:r w:rsidRPr="00B35345">
              <w:rPr>
                <w:rStyle w:val="Lienhypertexte"/>
                <w:noProof/>
              </w:rPr>
              <w:t>Procédure n°1</w:t>
            </w:r>
            <w:r>
              <w:rPr>
                <w:noProof/>
                <w:webHidden/>
              </w:rPr>
              <w:tab/>
            </w:r>
            <w:r>
              <w:rPr>
                <w:noProof/>
                <w:webHidden/>
              </w:rPr>
              <w:fldChar w:fldCharType="begin"/>
            </w:r>
            <w:r>
              <w:rPr>
                <w:noProof/>
                <w:webHidden/>
              </w:rPr>
              <w:instrText xml:space="preserve"> PAGEREF _Toc33352808 \h </w:instrText>
            </w:r>
            <w:r>
              <w:rPr>
                <w:noProof/>
                <w:webHidden/>
              </w:rPr>
            </w:r>
            <w:r>
              <w:rPr>
                <w:noProof/>
                <w:webHidden/>
              </w:rPr>
              <w:fldChar w:fldCharType="separate"/>
            </w:r>
            <w:r>
              <w:rPr>
                <w:noProof/>
                <w:webHidden/>
              </w:rPr>
              <w:t>69</w:t>
            </w:r>
            <w:r>
              <w:rPr>
                <w:noProof/>
                <w:webHidden/>
              </w:rPr>
              <w:fldChar w:fldCharType="end"/>
            </w:r>
          </w:hyperlink>
        </w:p>
        <w:p w:rsidR="00F174E0" w:rsidRDefault="00F174E0">
          <w:pPr>
            <w:pStyle w:val="TM3"/>
            <w:tabs>
              <w:tab w:val="right" w:leader="dot" w:pos="9062"/>
            </w:tabs>
            <w:rPr>
              <w:rFonts w:asciiTheme="minorHAnsi" w:eastAsiaTheme="minorEastAsia" w:hAnsiTheme="minorHAnsi" w:cstheme="minorBidi"/>
              <w:noProof/>
              <w:color w:val="auto"/>
            </w:rPr>
          </w:pPr>
          <w:hyperlink w:anchor="_Toc33352809" w:history="1">
            <w:r w:rsidRPr="00B35345">
              <w:rPr>
                <w:rStyle w:val="Lienhypertexte"/>
                <w:noProof/>
              </w:rPr>
              <w:t>Procédure n°2 :</w:t>
            </w:r>
            <w:r>
              <w:rPr>
                <w:noProof/>
                <w:webHidden/>
              </w:rPr>
              <w:tab/>
            </w:r>
            <w:r>
              <w:rPr>
                <w:noProof/>
                <w:webHidden/>
              </w:rPr>
              <w:fldChar w:fldCharType="begin"/>
            </w:r>
            <w:r>
              <w:rPr>
                <w:noProof/>
                <w:webHidden/>
              </w:rPr>
              <w:instrText xml:space="preserve"> PAGEREF _Toc33352809 \h </w:instrText>
            </w:r>
            <w:r>
              <w:rPr>
                <w:noProof/>
                <w:webHidden/>
              </w:rPr>
            </w:r>
            <w:r>
              <w:rPr>
                <w:noProof/>
                <w:webHidden/>
              </w:rPr>
              <w:fldChar w:fldCharType="separate"/>
            </w:r>
            <w:r>
              <w:rPr>
                <w:noProof/>
                <w:webHidden/>
              </w:rPr>
              <w:t>70</w:t>
            </w:r>
            <w:r>
              <w:rPr>
                <w:noProof/>
                <w:webHidden/>
              </w:rPr>
              <w:fldChar w:fldCharType="end"/>
            </w:r>
          </w:hyperlink>
        </w:p>
        <w:p w:rsidR="00F174E0" w:rsidRDefault="00F174E0">
          <w:pPr>
            <w:pStyle w:val="TM3"/>
            <w:tabs>
              <w:tab w:val="right" w:leader="dot" w:pos="9062"/>
            </w:tabs>
            <w:rPr>
              <w:rFonts w:asciiTheme="minorHAnsi" w:eastAsiaTheme="minorEastAsia" w:hAnsiTheme="minorHAnsi" w:cstheme="minorBidi"/>
              <w:noProof/>
              <w:color w:val="auto"/>
            </w:rPr>
          </w:pPr>
          <w:hyperlink w:anchor="_Toc33352810" w:history="1">
            <w:r w:rsidRPr="00B35345">
              <w:rPr>
                <w:rStyle w:val="Lienhypertexte"/>
                <w:noProof/>
              </w:rPr>
              <w:t>Procédure n°3</w:t>
            </w:r>
            <w:r>
              <w:rPr>
                <w:noProof/>
                <w:webHidden/>
              </w:rPr>
              <w:tab/>
            </w:r>
            <w:r>
              <w:rPr>
                <w:noProof/>
                <w:webHidden/>
              </w:rPr>
              <w:fldChar w:fldCharType="begin"/>
            </w:r>
            <w:r>
              <w:rPr>
                <w:noProof/>
                <w:webHidden/>
              </w:rPr>
              <w:instrText xml:space="preserve"> PAGEREF _Toc33352810 \h </w:instrText>
            </w:r>
            <w:r>
              <w:rPr>
                <w:noProof/>
                <w:webHidden/>
              </w:rPr>
            </w:r>
            <w:r>
              <w:rPr>
                <w:noProof/>
                <w:webHidden/>
              </w:rPr>
              <w:fldChar w:fldCharType="separate"/>
            </w:r>
            <w:r>
              <w:rPr>
                <w:noProof/>
                <w:webHidden/>
              </w:rPr>
              <w:t>70</w:t>
            </w:r>
            <w:r>
              <w:rPr>
                <w:noProof/>
                <w:webHidden/>
              </w:rPr>
              <w:fldChar w:fldCharType="end"/>
            </w:r>
          </w:hyperlink>
        </w:p>
        <w:p w:rsidR="00F174E0" w:rsidRDefault="00F174E0">
          <w:pPr>
            <w:pStyle w:val="TM2"/>
            <w:tabs>
              <w:tab w:val="right" w:leader="dot" w:pos="9062"/>
            </w:tabs>
            <w:rPr>
              <w:rFonts w:asciiTheme="minorHAnsi" w:eastAsiaTheme="minorEastAsia" w:hAnsiTheme="minorHAnsi" w:cstheme="minorBidi"/>
              <w:noProof/>
              <w:color w:val="auto"/>
            </w:rPr>
          </w:pPr>
          <w:hyperlink w:anchor="_Toc33352811" w:history="1">
            <w:r w:rsidRPr="00B35345">
              <w:rPr>
                <w:rStyle w:val="Lienhypertexte"/>
                <w:noProof/>
              </w:rPr>
              <w:t>10. Processus de diffusion.</w:t>
            </w:r>
            <w:r>
              <w:rPr>
                <w:noProof/>
                <w:webHidden/>
              </w:rPr>
              <w:tab/>
            </w:r>
            <w:r>
              <w:rPr>
                <w:noProof/>
                <w:webHidden/>
              </w:rPr>
              <w:fldChar w:fldCharType="begin"/>
            </w:r>
            <w:r>
              <w:rPr>
                <w:noProof/>
                <w:webHidden/>
              </w:rPr>
              <w:instrText xml:space="preserve"> PAGEREF _Toc33352811 \h </w:instrText>
            </w:r>
            <w:r>
              <w:rPr>
                <w:noProof/>
                <w:webHidden/>
              </w:rPr>
            </w:r>
            <w:r>
              <w:rPr>
                <w:noProof/>
                <w:webHidden/>
              </w:rPr>
              <w:fldChar w:fldCharType="separate"/>
            </w:r>
            <w:r>
              <w:rPr>
                <w:noProof/>
                <w:webHidden/>
              </w:rPr>
              <w:t>71</w:t>
            </w:r>
            <w:r>
              <w:rPr>
                <w:noProof/>
                <w:webHidden/>
              </w:rPr>
              <w:fldChar w:fldCharType="end"/>
            </w:r>
          </w:hyperlink>
        </w:p>
        <w:p w:rsidR="00F174E0" w:rsidRDefault="00F174E0">
          <w:pPr>
            <w:pStyle w:val="TM2"/>
            <w:tabs>
              <w:tab w:val="right" w:leader="dot" w:pos="9062"/>
            </w:tabs>
            <w:rPr>
              <w:rFonts w:asciiTheme="minorHAnsi" w:eastAsiaTheme="minorEastAsia" w:hAnsiTheme="minorHAnsi" w:cstheme="minorBidi"/>
              <w:noProof/>
              <w:color w:val="auto"/>
            </w:rPr>
          </w:pPr>
          <w:hyperlink w:anchor="_Toc33352812" w:history="1">
            <w:r w:rsidRPr="00B35345">
              <w:rPr>
                <w:rStyle w:val="Lienhypertexte"/>
                <w:noProof/>
              </w:rPr>
              <w:t>11.Tableau</w:t>
            </w:r>
            <w:r w:rsidRPr="00B35345">
              <w:rPr>
                <w:rStyle w:val="Lienhypertexte"/>
                <w:noProof/>
              </w:rPr>
              <w:t xml:space="preserve"> 20 : BUDGET INDICATIF DU MGPR</w:t>
            </w:r>
            <w:r>
              <w:rPr>
                <w:noProof/>
                <w:webHidden/>
              </w:rPr>
              <w:tab/>
            </w:r>
            <w:r>
              <w:rPr>
                <w:noProof/>
                <w:webHidden/>
              </w:rPr>
              <w:fldChar w:fldCharType="begin"/>
            </w:r>
            <w:r>
              <w:rPr>
                <w:noProof/>
                <w:webHidden/>
              </w:rPr>
              <w:instrText xml:space="preserve"> PAGEREF _Toc33352812 \h </w:instrText>
            </w:r>
            <w:r>
              <w:rPr>
                <w:noProof/>
                <w:webHidden/>
              </w:rPr>
            </w:r>
            <w:r>
              <w:rPr>
                <w:noProof/>
                <w:webHidden/>
              </w:rPr>
              <w:fldChar w:fldCharType="separate"/>
            </w:r>
            <w:r>
              <w:rPr>
                <w:noProof/>
                <w:webHidden/>
              </w:rPr>
              <w:t>71</w:t>
            </w:r>
            <w:r>
              <w:rPr>
                <w:noProof/>
                <w:webHidden/>
              </w:rPr>
              <w:fldChar w:fldCharType="end"/>
            </w:r>
          </w:hyperlink>
        </w:p>
        <w:p w:rsidR="00E12E01" w:rsidRPr="00C15D0B" w:rsidRDefault="00E12E01" w:rsidP="00E12E01">
          <w:pPr>
            <w:rPr>
              <w:rFonts w:ascii="Arial" w:hAnsi="Arial" w:cs="Arial"/>
              <w:sz w:val="22"/>
              <w:szCs w:val="22"/>
            </w:rPr>
          </w:pPr>
          <w:r w:rsidRPr="00C15D0B">
            <w:rPr>
              <w:rFonts w:ascii="Arial" w:hAnsi="Arial" w:cs="Arial"/>
              <w:b/>
              <w:bCs/>
              <w:sz w:val="22"/>
              <w:szCs w:val="22"/>
            </w:rPr>
            <w:fldChar w:fldCharType="end"/>
          </w:r>
        </w:p>
      </w:sdtContent>
    </w:sdt>
    <w:p w:rsidR="00E12E01" w:rsidRPr="00C15D0B" w:rsidRDefault="00E12E01" w:rsidP="00E12E01">
      <w:pPr>
        <w:pStyle w:val="Titre1"/>
        <w:jc w:val="both"/>
        <w:rPr>
          <w:rFonts w:ascii="Arial" w:hAnsi="Arial" w:cs="Arial"/>
          <w:sz w:val="22"/>
          <w:szCs w:val="22"/>
        </w:rPr>
      </w:pPr>
    </w:p>
    <w:p w:rsidR="00E12E01" w:rsidRPr="00C15D0B" w:rsidRDefault="00E12E01" w:rsidP="00E12E01">
      <w:pPr>
        <w:rPr>
          <w:rFonts w:ascii="Arial" w:hAnsi="Arial" w:cs="Arial"/>
          <w:sz w:val="22"/>
          <w:szCs w:val="22"/>
        </w:rPr>
      </w:pPr>
    </w:p>
    <w:bookmarkEnd w:id="0"/>
    <w:p w:rsidR="00E12E01" w:rsidRPr="00C15D0B" w:rsidRDefault="00E12E01" w:rsidP="00E12E01">
      <w:pPr>
        <w:pStyle w:val="TM2"/>
        <w:tabs>
          <w:tab w:val="left" w:pos="720"/>
          <w:tab w:val="right" w:leader="dot" w:pos="9060"/>
        </w:tabs>
      </w:pPr>
    </w:p>
    <w:p w:rsidR="00E12E01" w:rsidRPr="00C15D0B" w:rsidRDefault="00E12E01" w:rsidP="00E12E01">
      <w:pPr>
        <w:pStyle w:val="Titre1"/>
        <w:rPr>
          <w:rFonts w:ascii="Arial" w:hAnsi="Arial" w:cs="Arial"/>
          <w:sz w:val="22"/>
          <w:szCs w:val="22"/>
        </w:rPr>
      </w:pPr>
      <w:bookmarkStart w:id="2" w:name="_Toc527357083"/>
      <w:bookmarkStart w:id="3" w:name="_Toc527374856"/>
      <w:r w:rsidRPr="00C15D0B">
        <w:rPr>
          <w:rFonts w:ascii="Arial" w:hAnsi="Arial" w:cs="Arial"/>
          <w:sz w:val="22"/>
          <w:szCs w:val="22"/>
        </w:rPr>
        <w:br w:type="column"/>
      </w:r>
      <w:bookmarkStart w:id="4" w:name="_Toc33352723"/>
      <w:r w:rsidRPr="00C15D0B">
        <w:rPr>
          <w:rFonts w:ascii="Arial" w:hAnsi="Arial" w:cs="Arial"/>
          <w:sz w:val="22"/>
          <w:szCs w:val="22"/>
        </w:rPr>
        <w:lastRenderedPageBreak/>
        <w:t>Liste des acronymes</w:t>
      </w:r>
      <w:bookmarkEnd w:id="2"/>
      <w:bookmarkEnd w:id="3"/>
      <w:bookmarkEnd w:id="4"/>
    </w:p>
    <w:p w:rsidR="00E12E01" w:rsidRPr="00C15D0B" w:rsidRDefault="00E12E01" w:rsidP="00E12E01">
      <w:pPr>
        <w:rPr>
          <w:rFonts w:ascii="Arial" w:hAnsi="Arial" w:cs="Arial"/>
          <w:sz w:val="22"/>
          <w:szCs w:val="22"/>
        </w:rPr>
      </w:pPr>
    </w:p>
    <w:p w:rsidR="00E12E01" w:rsidRPr="00C15D0B" w:rsidRDefault="00E12E01" w:rsidP="00E12E01">
      <w:pPr>
        <w:spacing w:after="200" w:line="276" w:lineRule="auto"/>
        <w:rPr>
          <w:rFonts w:ascii="Arial" w:hAnsi="Arial" w:cs="Arial"/>
          <w:sz w:val="22"/>
          <w:szCs w:val="22"/>
          <w:lang w:eastAsia="en-US"/>
        </w:rPr>
      </w:pPr>
      <w:r w:rsidRPr="00C15D0B">
        <w:rPr>
          <w:rFonts w:ascii="Arial" w:hAnsi="Arial" w:cs="Arial"/>
          <w:b/>
          <w:bCs/>
          <w:sz w:val="22"/>
          <w:szCs w:val="22"/>
          <w:lang w:val="fr-CA" w:eastAsia="en-US"/>
        </w:rPr>
        <w:t>ACDPV </w:t>
      </w:r>
      <w:r w:rsidRPr="00C15D0B">
        <w:rPr>
          <w:rFonts w:ascii="Arial" w:hAnsi="Arial" w:cs="Arial"/>
          <w:b/>
          <w:bCs/>
          <w:sz w:val="22"/>
          <w:szCs w:val="22"/>
          <w:lang w:val="fr-CA" w:eastAsia="en-US"/>
        </w:rPr>
        <w:tab/>
        <w:t xml:space="preserve">: </w:t>
      </w:r>
      <w:r w:rsidRPr="00C15D0B">
        <w:rPr>
          <w:rFonts w:ascii="Arial" w:hAnsi="Arial" w:cs="Arial"/>
          <w:sz w:val="22"/>
          <w:szCs w:val="22"/>
          <w:lang w:eastAsia="en-US"/>
        </w:rPr>
        <w:t>Action Communautaire de Défense et Protection de la vie au Congo</w:t>
      </w:r>
    </w:p>
    <w:p w:rsidR="00E12E01" w:rsidRPr="00C15D0B" w:rsidRDefault="00E12E01" w:rsidP="00E12E01">
      <w:pPr>
        <w:pStyle w:val="NormalWeb"/>
        <w:spacing w:before="0" w:beforeAutospacing="0" w:after="200" w:afterAutospacing="0" w:line="276" w:lineRule="auto"/>
        <w:rPr>
          <w:rFonts w:ascii="Arial" w:hAnsi="Arial" w:cs="Arial"/>
          <w:sz w:val="22"/>
          <w:szCs w:val="22"/>
        </w:rPr>
      </w:pPr>
      <w:r w:rsidRPr="00C15D0B">
        <w:rPr>
          <w:rFonts w:ascii="Arial" w:hAnsi="Arial" w:cs="Arial"/>
          <w:b/>
          <w:sz w:val="22"/>
          <w:szCs w:val="22"/>
        </w:rPr>
        <w:t>ACPS</w:t>
      </w:r>
      <w:r w:rsidRPr="00C15D0B">
        <w:rPr>
          <w:rFonts w:ascii="Arial" w:hAnsi="Arial" w:cs="Arial"/>
          <w:sz w:val="22"/>
          <w:szCs w:val="22"/>
        </w:rPr>
        <w:t> </w:t>
      </w:r>
      <w:r w:rsidRPr="00C15D0B">
        <w:rPr>
          <w:rFonts w:ascii="Arial" w:hAnsi="Arial" w:cs="Arial"/>
          <w:sz w:val="22"/>
          <w:szCs w:val="22"/>
        </w:rPr>
        <w:tab/>
      </w:r>
      <w:r w:rsidRPr="00C15D0B">
        <w:rPr>
          <w:rFonts w:ascii="Arial" w:hAnsi="Arial" w:cs="Arial"/>
          <w:sz w:val="22"/>
          <w:szCs w:val="22"/>
        </w:rPr>
        <w:tab/>
        <w:t>: Action Communautaire pour la Promotion de la Santé.</w:t>
      </w:r>
    </w:p>
    <w:p w:rsidR="00E12E01" w:rsidRPr="00C15D0B" w:rsidRDefault="00E12E01" w:rsidP="00E12E01">
      <w:pPr>
        <w:spacing w:after="200" w:line="276" w:lineRule="auto"/>
        <w:rPr>
          <w:rFonts w:ascii="Arial" w:hAnsi="Arial" w:cs="Arial"/>
          <w:b/>
          <w:bCs/>
          <w:sz w:val="22"/>
          <w:szCs w:val="22"/>
          <w:lang w:eastAsia="en-US"/>
        </w:rPr>
      </w:pPr>
      <w:r w:rsidRPr="00C15D0B">
        <w:rPr>
          <w:rFonts w:ascii="Arial" w:hAnsi="Arial" w:cs="Arial"/>
          <w:b/>
          <w:bCs/>
          <w:sz w:val="22"/>
          <w:szCs w:val="22"/>
          <w:lang w:val="fr-CA" w:eastAsia="en-US"/>
        </w:rPr>
        <w:t>ADMR</w:t>
      </w:r>
      <w:r w:rsidRPr="00C15D0B">
        <w:rPr>
          <w:rFonts w:ascii="Arial" w:hAnsi="Arial" w:cs="Arial"/>
          <w:b/>
          <w:bCs/>
          <w:sz w:val="22"/>
          <w:szCs w:val="22"/>
          <w:lang w:val="fr-CA" w:eastAsia="en-US"/>
        </w:rPr>
        <w:tab/>
      </w:r>
      <w:r w:rsidRPr="00C15D0B">
        <w:rPr>
          <w:rFonts w:ascii="Arial" w:hAnsi="Arial" w:cs="Arial"/>
          <w:b/>
          <w:bCs/>
          <w:sz w:val="22"/>
          <w:szCs w:val="22"/>
          <w:lang w:val="fr-CA" w:eastAsia="en-US"/>
        </w:rPr>
        <w:tab/>
        <w:t xml:space="preserve">: </w:t>
      </w:r>
      <w:r w:rsidRPr="00C15D0B">
        <w:rPr>
          <w:rFonts w:ascii="Arial" w:hAnsi="Arial" w:cs="Arial"/>
          <w:bCs/>
          <w:sz w:val="22"/>
          <w:szCs w:val="22"/>
          <w:lang w:val="fr-CA" w:eastAsia="en-US"/>
        </w:rPr>
        <w:t>Action pour le Développement des Milieux Ruraux</w:t>
      </w:r>
    </w:p>
    <w:p w:rsidR="00E12E01" w:rsidRPr="00C15D0B" w:rsidRDefault="00E12E01" w:rsidP="00E12E01">
      <w:pPr>
        <w:spacing w:after="200" w:line="276" w:lineRule="auto"/>
        <w:rPr>
          <w:rFonts w:ascii="Arial" w:hAnsi="Arial" w:cs="Arial"/>
          <w:sz w:val="22"/>
          <w:szCs w:val="22"/>
        </w:rPr>
      </w:pPr>
      <w:r w:rsidRPr="00C15D0B">
        <w:rPr>
          <w:rFonts w:ascii="Arial" w:hAnsi="Arial" w:cs="Arial"/>
          <w:b/>
          <w:bCs/>
          <w:sz w:val="22"/>
          <w:szCs w:val="22"/>
          <w:lang w:val="fr-CA" w:eastAsia="en-US"/>
        </w:rPr>
        <w:t>AGR </w:t>
      </w:r>
      <w:r w:rsidRPr="00C15D0B">
        <w:rPr>
          <w:rFonts w:ascii="Arial" w:hAnsi="Arial" w:cs="Arial"/>
          <w:b/>
          <w:bCs/>
          <w:sz w:val="22"/>
          <w:szCs w:val="22"/>
          <w:lang w:val="fr-CA" w:eastAsia="en-US"/>
        </w:rPr>
        <w:tab/>
      </w:r>
      <w:r w:rsidRPr="00C15D0B">
        <w:rPr>
          <w:rFonts w:ascii="Arial" w:hAnsi="Arial" w:cs="Arial"/>
          <w:b/>
          <w:bCs/>
          <w:sz w:val="22"/>
          <w:szCs w:val="22"/>
          <w:lang w:val="fr-CA" w:eastAsia="en-US"/>
        </w:rPr>
        <w:tab/>
        <w:t xml:space="preserve">: </w:t>
      </w:r>
      <w:r w:rsidRPr="00C15D0B">
        <w:rPr>
          <w:rFonts w:ascii="Arial" w:hAnsi="Arial" w:cs="Arial"/>
          <w:sz w:val="22"/>
          <w:szCs w:val="22"/>
          <w:lang w:eastAsia="en-US"/>
        </w:rPr>
        <w:t>Activité génératrice de revenu</w:t>
      </w:r>
    </w:p>
    <w:p w:rsidR="00E12E01" w:rsidRPr="00C15D0B" w:rsidRDefault="00E12E01" w:rsidP="00E12E01">
      <w:pPr>
        <w:pStyle w:val="NormalWeb"/>
        <w:spacing w:before="0" w:beforeAutospacing="0" w:after="200" w:afterAutospacing="0" w:line="276" w:lineRule="auto"/>
        <w:rPr>
          <w:rFonts w:ascii="Arial" w:hAnsi="Arial" w:cs="Arial"/>
          <w:b/>
          <w:bCs/>
          <w:sz w:val="22"/>
          <w:szCs w:val="22"/>
          <w:lang w:val="fr-CA" w:eastAsia="en-US"/>
        </w:rPr>
      </w:pPr>
      <w:r w:rsidRPr="00C15D0B">
        <w:rPr>
          <w:rFonts w:ascii="Arial" w:hAnsi="Arial" w:cs="Arial"/>
          <w:b/>
          <w:bCs/>
          <w:sz w:val="22"/>
          <w:szCs w:val="22"/>
          <w:lang w:val="fr-CA" w:eastAsia="en-US"/>
        </w:rPr>
        <w:t>ANE </w:t>
      </w:r>
      <w:r w:rsidRPr="00C15D0B">
        <w:rPr>
          <w:rFonts w:ascii="Arial" w:hAnsi="Arial" w:cs="Arial"/>
          <w:b/>
          <w:bCs/>
          <w:sz w:val="22"/>
          <w:szCs w:val="22"/>
          <w:lang w:val="fr-CA" w:eastAsia="en-US"/>
        </w:rPr>
        <w:tab/>
      </w:r>
      <w:r w:rsidRPr="00C15D0B">
        <w:rPr>
          <w:rFonts w:ascii="Arial" w:hAnsi="Arial" w:cs="Arial"/>
          <w:b/>
          <w:bCs/>
          <w:sz w:val="22"/>
          <w:szCs w:val="22"/>
          <w:lang w:val="fr-CA" w:eastAsia="en-US"/>
        </w:rPr>
        <w:tab/>
        <w:t xml:space="preserve">: </w:t>
      </w:r>
      <w:r w:rsidRPr="00C15D0B">
        <w:rPr>
          <w:rFonts w:ascii="Arial" w:hAnsi="Arial" w:cs="Arial"/>
          <w:sz w:val="22"/>
          <w:szCs w:val="22"/>
          <w:lang w:eastAsia="en-US"/>
        </w:rPr>
        <w:t>Agence Nationale de l’Environnement</w:t>
      </w:r>
    </w:p>
    <w:p w:rsidR="00E12E01" w:rsidRPr="00C15D0B" w:rsidRDefault="00E12E01" w:rsidP="00E12E01">
      <w:pPr>
        <w:pStyle w:val="NormalWeb"/>
        <w:spacing w:before="0" w:beforeAutospacing="0" w:after="200" w:afterAutospacing="0" w:line="276" w:lineRule="auto"/>
        <w:rPr>
          <w:rFonts w:ascii="Arial" w:hAnsi="Arial" w:cs="Arial"/>
          <w:sz w:val="22"/>
          <w:szCs w:val="22"/>
        </w:rPr>
      </w:pPr>
      <w:r w:rsidRPr="00C15D0B">
        <w:rPr>
          <w:rFonts w:ascii="Arial" w:hAnsi="Arial" w:cs="Arial"/>
          <w:b/>
          <w:sz w:val="22"/>
          <w:szCs w:val="22"/>
        </w:rPr>
        <w:t>APDMAC</w:t>
      </w:r>
      <w:r w:rsidRPr="00C15D0B">
        <w:rPr>
          <w:rFonts w:ascii="Arial" w:hAnsi="Arial" w:cs="Arial"/>
          <w:sz w:val="22"/>
          <w:szCs w:val="22"/>
        </w:rPr>
        <w:t> </w:t>
      </w:r>
      <w:r w:rsidRPr="00C15D0B">
        <w:rPr>
          <w:rFonts w:ascii="Arial" w:hAnsi="Arial" w:cs="Arial"/>
          <w:sz w:val="22"/>
          <w:szCs w:val="22"/>
        </w:rPr>
        <w:tab/>
        <w:t>: Action pour la Promotion des Droits des Minorités en Afrique Centrale.</w:t>
      </w:r>
    </w:p>
    <w:p w:rsidR="00E12E01" w:rsidRPr="00C15D0B" w:rsidRDefault="00E12E01" w:rsidP="00E12E01">
      <w:pPr>
        <w:spacing w:after="200" w:line="276" w:lineRule="auto"/>
        <w:rPr>
          <w:rFonts w:ascii="Arial" w:hAnsi="Arial" w:cs="Arial"/>
          <w:b/>
          <w:bCs/>
          <w:sz w:val="22"/>
          <w:szCs w:val="22"/>
          <w:lang w:val="fr-CA" w:eastAsia="en-US"/>
        </w:rPr>
      </w:pPr>
      <w:r w:rsidRPr="00C15D0B">
        <w:rPr>
          <w:rFonts w:ascii="Arial" w:hAnsi="Arial" w:cs="Arial"/>
          <w:b/>
          <w:sz w:val="22"/>
          <w:szCs w:val="22"/>
          <w:lang w:eastAsia="en-US"/>
        </w:rPr>
        <w:t>BAD </w:t>
      </w:r>
      <w:r w:rsidRPr="00C15D0B">
        <w:rPr>
          <w:rFonts w:ascii="Arial" w:hAnsi="Arial" w:cs="Arial"/>
          <w:b/>
          <w:sz w:val="22"/>
          <w:szCs w:val="22"/>
          <w:lang w:eastAsia="en-US"/>
        </w:rPr>
        <w:tab/>
      </w:r>
      <w:r w:rsidRPr="00C15D0B">
        <w:rPr>
          <w:rFonts w:ascii="Arial" w:hAnsi="Arial" w:cs="Arial"/>
          <w:b/>
          <w:sz w:val="22"/>
          <w:szCs w:val="22"/>
          <w:lang w:eastAsia="en-US"/>
        </w:rPr>
        <w:tab/>
        <w:t>:</w:t>
      </w:r>
      <w:r w:rsidRPr="00C15D0B">
        <w:rPr>
          <w:rFonts w:ascii="Arial" w:hAnsi="Arial" w:cs="Arial"/>
          <w:sz w:val="22"/>
          <w:szCs w:val="22"/>
          <w:lang w:eastAsia="en-US"/>
        </w:rPr>
        <w:t xml:space="preserve"> Banque Africaine de Développement</w:t>
      </w:r>
    </w:p>
    <w:p w:rsidR="00E12E01" w:rsidRPr="00C15D0B" w:rsidRDefault="00E12E01" w:rsidP="00E12E01">
      <w:pPr>
        <w:pStyle w:val="NormalWeb"/>
        <w:spacing w:before="0" w:beforeAutospacing="0" w:after="200" w:afterAutospacing="0" w:line="276" w:lineRule="auto"/>
        <w:rPr>
          <w:rFonts w:ascii="Arial" w:hAnsi="Arial" w:cs="Arial"/>
          <w:sz w:val="22"/>
          <w:szCs w:val="22"/>
          <w:lang w:eastAsia="en-US"/>
        </w:rPr>
      </w:pPr>
      <w:r w:rsidRPr="00C15D0B">
        <w:rPr>
          <w:rFonts w:ascii="Arial" w:hAnsi="Arial" w:cs="Arial"/>
          <w:b/>
          <w:sz w:val="22"/>
          <w:szCs w:val="22"/>
          <w:lang w:eastAsia="en-US"/>
        </w:rPr>
        <w:t>BM </w:t>
      </w:r>
      <w:r w:rsidRPr="00C15D0B">
        <w:rPr>
          <w:rFonts w:ascii="Arial" w:hAnsi="Arial" w:cs="Arial"/>
          <w:b/>
          <w:sz w:val="22"/>
          <w:szCs w:val="22"/>
          <w:lang w:eastAsia="en-US"/>
        </w:rPr>
        <w:tab/>
      </w:r>
      <w:r w:rsidRPr="00C15D0B">
        <w:rPr>
          <w:rFonts w:ascii="Arial" w:hAnsi="Arial" w:cs="Arial"/>
          <w:b/>
          <w:sz w:val="22"/>
          <w:szCs w:val="22"/>
          <w:lang w:eastAsia="en-US"/>
        </w:rPr>
        <w:tab/>
        <w:t xml:space="preserve">: </w:t>
      </w:r>
      <w:r w:rsidRPr="00C15D0B">
        <w:rPr>
          <w:rFonts w:ascii="Arial" w:hAnsi="Arial" w:cs="Arial"/>
          <w:sz w:val="22"/>
          <w:szCs w:val="22"/>
          <w:lang w:eastAsia="en-US"/>
        </w:rPr>
        <w:t>Banque mondiale</w:t>
      </w:r>
    </w:p>
    <w:p w:rsidR="00E12E01" w:rsidRPr="00C15D0B" w:rsidRDefault="00E12E01" w:rsidP="00E12E01">
      <w:pPr>
        <w:pStyle w:val="NormalWeb"/>
        <w:spacing w:before="0" w:beforeAutospacing="0" w:after="200" w:afterAutospacing="0" w:line="276" w:lineRule="auto"/>
        <w:rPr>
          <w:rFonts w:ascii="Arial" w:hAnsi="Arial" w:cs="Arial"/>
          <w:sz w:val="22"/>
          <w:szCs w:val="22"/>
        </w:rPr>
      </w:pPr>
      <w:r w:rsidRPr="00C15D0B">
        <w:rPr>
          <w:rFonts w:ascii="Arial" w:hAnsi="Arial" w:cs="Arial"/>
          <w:b/>
          <w:sz w:val="22"/>
          <w:szCs w:val="22"/>
        </w:rPr>
        <w:t>C A D H P</w:t>
      </w:r>
      <w:r w:rsidRPr="00C15D0B">
        <w:rPr>
          <w:rFonts w:ascii="Arial" w:hAnsi="Arial" w:cs="Arial"/>
          <w:sz w:val="22"/>
          <w:szCs w:val="22"/>
        </w:rPr>
        <w:t> </w:t>
      </w:r>
      <w:r w:rsidRPr="00C15D0B">
        <w:rPr>
          <w:rFonts w:ascii="Arial" w:hAnsi="Arial" w:cs="Arial"/>
          <w:sz w:val="22"/>
          <w:szCs w:val="22"/>
        </w:rPr>
        <w:tab/>
        <w:t xml:space="preserve">: Commission Africaine des Droits de l'Homme et des Peuples. </w:t>
      </w:r>
    </w:p>
    <w:p w:rsidR="00E12E01" w:rsidRPr="00C15D0B" w:rsidRDefault="00E12E01" w:rsidP="00E12E01">
      <w:pPr>
        <w:pStyle w:val="NormalWeb"/>
        <w:spacing w:before="0" w:beforeAutospacing="0" w:after="200" w:afterAutospacing="0" w:line="276" w:lineRule="auto"/>
        <w:rPr>
          <w:rFonts w:ascii="Arial" w:hAnsi="Arial" w:cs="Arial"/>
          <w:sz w:val="22"/>
          <w:szCs w:val="22"/>
        </w:rPr>
      </w:pPr>
      <w:r w:rsidRPr="00C15D0B">
        <w:rPr>
          <w:rFonts w:ascii="Arial" w:hAnsi="Arial" w:cs="Arial"/>
          <w:b/>
          <w:sz w:val="22"/>
          <w:szCs w:val="22"/>
        </w:rPr>
        <w:t>CENADEP</w:t>
      </w:r>
      <w:r w:rsidRPr="00C15D0B">
        <w:rPr>
          <w:rFonts w:ascii="Arial" w:hAnsi="Arial" w:cs="Arial"/>
          <w:b/>
          <w:sz w:val="22"/>
          <w:szCs w:val="22"/>
        </w:rPr>
        <w:tab/>
      </w:r>
      <w:r w:rsidRPr="00C15D0B">
        <w:rPr>
          <w:rFonts w:ascii="Arial" w:hAnsi="Arial" w:cs="Arial"/>
          <w:sz w:val="22"/>
          <w:szCs w:val="22"/>
        </w:rPr>
        <w:t> : Centre National d’Appui au Développement et à la participation</w:t>
      </w:r>
    </w:p>
    <w:p w:rsidR="00E12E01" w:rsidRPr="00C15D0B" w:rsidRDefault="00E12E01" w:rsidP="00E12E01">
      <w:pPr>
        <w:pStyle w:val="NormalWeb"/>
        <w:spacing w:before="0" w:beforeAutospacing="0" w:after="200" w:afterAutospacing="0" w:line="276" w:lineRule="auto"/>
        <w:rPr>
          <w:rFonts w:ascii="Arial" w:hAnsi="Arial" w:cs="Arial"/>
          <w:sz w:val="22"/>
          <w:szCs w:val="22"/>
        </w:rPr>
      </w:pPr>
      <w:r w:rsidRPr="00C15D0B">
        <w:rPr>
          <w:rFonts w:ascii="Arial" w:hAnsi="Arial" w:cs="Arial"/>
          <w:b/>
          <w:sz w:val="22"/>
          <w:szCs w:val="22"/>
        </w:rPr>
        <w:t>CIFOR</w:t>
      </w:r>
      <w:r w:rsidRPr="00C15D0B">
        <w:rPr>
          <w:rFonts w:ascii="Arial" w:hAnsi="Arial" w:cs="Arial"/>
          <w:sz w:val="22"/>
          <w:szCs w:val="22"/>
        </w:rPr>
        <w:t> </w:t>
      </w:r>
      <w:r w:rsidRPr="00C15D0B">
        <w:rPr>
          <w:rFonts w:ascii="Arial" w:hAnsi="Arial" w:cs="Arial"/>
          <w:sz w:val="22"/>
          <w:szCs w:val="22"/>
        </w:rPr>
        <w:tab/>
        <w:t>: Centre de recherche forestière internationale</w:t>
      </w:r>
    </w:p>
    <w:p w:rsidR="00E12E01" w:rsidRPr="00C15D0B" w:rsidRDefault="00E12E01" w:rsidP="00E12E01">
      <w:pPr>
        <w:pStyle w:val="NormalWeb"/>
        <w:spacing w:before="0" w:beforeAutospacing="0" w:after="200" w:afterAutospacing="0" w:line="276" w:lineRule="auto"/>
        <w:rPr>
          <w:rFonts w:ascii="Arial" w:hAnsi="Arial" w:cs="Arial"/>
          <w:sz w:val="22"/>
          <w:szCs w:val="22"/>
          <w:lang w:eastAsia="en-US"/>
        </w:rPr>
      </w:pPr>
      <w:r w:rsidRPr="00C15D0B">
        <w:rPr>
          <w:rFonts w:ascii="Arial" w:hAnsi="Arial" w:cs="Arial"/>
          <w:b/>
          <w:sz w:val="22"/>
          <w:szCs w:val="22"/>
          <w:lang w:eastAsia="en-US"/>
        </w:rPr>
        <w:t>CPPA </w:t>
      </w:r>
      <w:r w:rsidRPr="00C15D0B">
        <w:rPr>
          <w:rFonts w:ascii="Arial" w:hAnsi="Arial" w:cs="Arial"/>
          <w:b/>
          <w:sz w:val="22"/>
          <w:szCs w:val="22"/>
          <w:lang w:eastAsia="en-US"/>
        </w:rPr>
        <w:tab/>
      </w:r>
      <w:r w:rsidRPr="00C15D0B">
        <w:rPr>
          <w:rFonts w:ascii="Arial" w:hAnsi="Arial" w:cs="Arial"/>
          <w:b/>
          <w:sz w:val="22"/>
          <w:szCs w:val="22"/>
          <w:lang w:eastAsia="en-US"/>
        </w:rPr>
        <w:tab/>
        <w:t xml:space="preserve">: </w:t>
      </w:r>
      <w:r w:rsidRPr="00C15D0B">
        <w:rPr>
          <w:rFonts w:ascii="Arial" w:hAnsi="Arial" w:cs="Arial"/>
          <w:sz w:val="22"/>
          <w:szCs w:val="22"/>
          <w:lang w:eastAsia="en-US"/>
        </w:rPr>
        <w:t>Cadre de Planification en faveur des populations autochtones</w:t>
      </w:r>
    </w:p>
    <w:p w:rsidR="00E12E01" w:rsidRPr="00C15D0B" w:rsidRDefault="00E12E01" w:rsidP="00E12E01">
      <w:pPr>
        <w:pStyle w:val="NormalWeb"/>
        <w:spacing w:before="0" w:beforeAutospacing="0" w:after="200" w:afterAutospacing="0" w:line="276" w:lineRule="auto"/>
        <w:rPr>
          <w:rFonts w:ascii="Arial" w:hAnsi="Arial" w:cs="Arial"/>
          <w:sz w:val="22"/>
          <w:szCs w:val="22"/>
        </w:rPr>
      </w:pPr>
      <w:r w:rsidRPr="00C15D0B">
        <w:rPr>
          <w:rFonts w:ascii="Arial" w:hAnsi="Arial" w:cs="Arial"/>
          <w:b/>
          <w:sz w:val="22"/>
          <w:szCs w:val="22"/>
          <w:lang w:eastAsia="en-US"/>
        </w:rPr>
        <w:t>CPR</w:t>
      </w:r>
      <w:r w:rsidRPr="00C15D0B">
        <w:rPr>
          <w:rFonts w:ascii="Arial" w:hAnsi="Arial" w:cs="Arial"/>
          <w:sz w:val="22"/>
          <w:szCs w:val="22"/>
          <w:lang w:eastAsia="en-US"/>
        </w:rPr>
        <w:tab/>
      </w:r>
      <w:r w:rsidRPr="00C15D0B">
        <w:rPr>
          <w:rFonts w:ascii="Arial" w:hAnsi="Arial" w:cs="Arial"/>
          <w:sz w:val="22"/>
          <w:szCs w:val="22"/>
          <w:lang w:eastAsia="en-US"/>
        </w:rPr>
        <w:tab/>
        <w:t xml:space="preserve">: Cadre de Politique de Réinstallation </w:t>
      </w:r>
    </w:p>
    <w:p w:rsidR="00E12E01" w:rsidRPr="00C15D0B" w:rsidRDefault="00E12E01" w:rsidP="00E12E01">
      <w:pPr>
        <w:pStyle w:val="NormalWeb"/>
        <w:spacing w:before="0" w:beforeAutospacing="0" w:after="200" w:afterAutospacing="0" w:line="276" w:lineRule="auto"/>
        <w:rPr>
          <w:rFonts w:ascii="Arial" w:hAnsi="Arial" w:cs="Arial"/>
          <w:sz w:val="22"/>
          <w:szCs w:val="22"/>
        </w:rPr>
      </w:pPr>
      <w:r w:rsidRPr="00C15D0B">
        <w:rPr>
          <w:rFonts w:ascii="Arial" w:hAnsi="Arial" w:cs="Arial"/>
          <w:b/>
          <w:sz w:val="22"/>
          <w:szCs w:val="22"/>
        </w:rPr>
        <w:t>DECOR</w:t>
      </w:r>
      <w:r w:rsidRPr="00C15D0B">
        <w:rPr>
          <w:rFonts w:ascii="Arial" w:hAnsi="Arial" w:cs="Arial"/>
          <w:sz w:val="22"/>
          <w:szCs w:val="22"/>
        </w:rPr>
        <w:t> </w:t>
      </w:r>
      <w:r w:rsidRPr="00C15D0B">
        <w:rPr>
          <w:rFonts w:ascii="Arial" w:hAnsi="Arial" w:cs="Arial"/>
          <w:sz w:val="22"/>
          <w:szCs w:val="22"/>
        </w:rPr>
        <w:tab/>
        <w:t>: Développement Communautaire et Rural.</w:t>
      </w:r>
    </w:p>
    <w:p w:rsidR="00E12E01" w:rsidRPr="00C15D0B" w:rsidRDefault="00E12E01" w:rsidP="00E12E01">
      <w:pPr>
        <w:spacing w:after="200" w:line="276" w:lineRule="auto"/>
        <w:rPr>
          <w:rFonts w:ascii="Arial" w:hAnsi="Arial" w:cs="Arial"/>
          <w:sz w:val="22"/>
          <w:szCs w:val="22"/>
          <w:lang w:eastAsia="en-US"/>
        </w:rPr>
      </w:pPr>
      <w:r w:rsidRPr="00C15D0B">
        <w:rPr>
          <w:rFonts w:ascii="Arial" w:hAnsi="Arial" w:cs="Arial"/>
          <w:b/>
          <w:sz w:val="22"/>
          <w:szCs w:val="22"/>
          <w:lang w:eastAsia="en-US"/>
        </w:rPr>
        <w:t>DGPA </w:t>
      </w:r>
      <w:r w:rsidRPr="00C15D0B">
        <w:rPr>
          <w:rFonts w:ascii="Arial" w:hAnsi="Arial" w:cs="Arial"/>
          <w:b/>
          <w:sz w:val="22"/>
          <w:szCs w:val="22"/>
          <w:lang w:eastAsia="en-US"/>
        </w:rPr>
        <w:tab/>
      </w:r>
      <w:r w:rsidRPr="00C15D0B">
        <w:rPr>
          <w:rFonts w:ascii="Arial" w:hAnsi="Arial" w:cs="Arial"/>
          <w:b/>
          <w:sz w:val="22"/>
          <w:szCs w:val="22"/>
          <w:lang w:eastAsia="en-US"/>
        </w:rPr>
        <w:tab/>
        <w:t xml:space="preserve">: </w:t>
      </w:r>
      <w:r w:rsidRPr="00C15D0B">
        <w:rPr>
          <w:rFonts w:ascii="Arial" w:hAnsi="Arial" w:cs="Arial"/>
          <w:sz w:val="22"/>
          <w:szCs w:val="22"/>
          <w:lang w:eastAsia="en-US"/>
        </w:rPr>
        <w:t>Dynamique de Groupe des Peuples Autochtones</w:t>
      </w:r>
    </w:p>
    <w:p w:rsidR="00E12E01" w:rsidRPr="00C15D0B" w:rsidRDefault="00E12E01" w:rsidP="00E12E01">
      <w:pPr>
        <w:spacing w:after="200" w:line="276" w:lineRule="auto"/>
        <w:rPr>
          <w:rFonts w:ascii="Arial" w:hAnsi="Arial" w:cs="Arial"/>
          <w:sz w:val="22"/>
          <w:szCs w:val="22"/>
          <w:lang w:val="en-US" w:eastAsia="en-US"/>
        </w:rPr>
      </w:pPr>
      <w:r w:rsidRPr="00C15D0B">
        <w:rPr>
          <w:rFonts w:ascii="Arial" w:hAnsi="Arial" w:cs="Arial"/>
          <w:b/>
          <w:sz w:val="22"/>
          <w:szCs w:val="22"/>
          <w:lang w:val="en-US" w:eastAsia="en-US"/>
        </w:rPr>
        <w:t>DRC </w:t>
      </w:r>
      <w:r w:rsidRPr="00C15D0B">
        <w:rPr>
          <w:rFonts w:ascii="Arial" w:hAnsi="Arial" w:cs="Arial"/>
          <w:sz w:val="22"/>
          <w:szCs w:val="22"/>
          <w:lang w:val="en-US" w:eastAsia="en-US"/>
        </w:rPr>
        <w:tab/>
      </w:r>
      <w:r w:rsidRPr="00C15D0B">
        <w:rPr>
          <w:rFonts w:ascii="Arial" w:hAnsi="Arial" w:cs="Arial"/>
          <w:sz w:val="22"/>
          <w:szCs w:val="22"/>
          <w:lang w:val="en-US" w:eastAsia="en-US"/>
        </w:rPr>
        <w:tab/>
        <w:t>: Democratic Republic of Congo</w:t>
      </w:r>
    </w:p>
    <w:p w:rsidR="00E12E01" w:rsidRPr="00C15D0B" w:rsidRDefault="00E12E01" w:rsidP="00E12E01">
      <w:pPr>
        <w:spacing w:after="200" w:line="276" w:lineRule="auto"/>
        <w:rPr>
          <w:rFonts w:ascii="Arial" w:hAnsi="Arial" w:cs="Arial"/>
          <w:sz w:val="22"/>
          <w:szCs w:val="22"/>
          <w:lang w:val="en-US" w:eastAsia="en-US"/>
        </w:rPr>
      </w:pPr>
      <w:r w:rsidRPr="00C15D0B">
        <w:rPr>
          <w:rFonts w:ascii="Arial" w:hAnsi="Arial" w:cs="Arial"/>
          <w:b/>
          <w:sz w:val="22"/>
          <w:szCs w:val="22"/>
          <w:lang w:val="en-US" w:eastAsia="en-US"/>
        </w:rPr>
        <w:t>DO </w:t>
      </w:r>
      <w:r w:rsidRPr="00C15D0B">
        <w:rPr>
          <w:rFonts w:ascii="Arial" w:hAnsi="Arial" w:cs="Arial"/>
          <w:b/>
          <w:sz w:val="22"/>
          <w:szCs w:val="22"/>
          <w:lang w:val="en-US" w:eastAsia="en-US"/>
        </w:rPr>
        <w:tab/>
      </w:r>
      <w:r w:rsidRPr="00C15D0B">
        <w:rPr>
          <w:rFonts w:ascii="Arial" w:hAnsi="Arial" w:cs="Arial"/>
          <w:b/>
          <w:sz w:val="22"/>
          <w:szCs w:val="22"/>
          <w:lang w:val="en-US" w:eastAsia="en-US"/>
        </w:rPr>
        <w:tab/>
        <w:t xml:space="preserve">: </w:t>
      </w:r>
      <w:r w:rsidRPr="00C15D0B">
        <w:rPr>
          <w:rFonts w:ascii="Arial" w:hAnsi="Arial" w:cs="Arial"/>
          <w:sz w:val="22"/>
          <w:szCs w:val="22"/>
          <w:lang w:val="en-US" w:eastAsia="en-US"/>
        </w:rPr>
        <w:t xml:space="preserve">Directives </w:t>
      </w:r>
      <w:proofErr w:type="spellStart"/>
      <w:r w:rsidRPr="00C15D0B">
        <w:rPr>
          <w:rFonts w:ascii="Arial" w:hAnsi="Arial" w:cs="Arial"/>
          <w:sz w:val="22"/>
          <w:szCs w:val="22"/>
          <w:lang w:val="en-US" w:eastAsia="en-US"/>
        </w:rPr>
        <w:t>Opérationnelles</w:t>
      </w:r>
      <w:proofErr w:type="spellEnd"/>
    </w:p>
    <w:p w:rsidR="00E12E01" w:rsidRPr="00C15D0B" w:rsidRDefault="00E12E01" w:rsidP="00E12E01">
      <w:pPr>
        <w:spacing w:after="200" w:line="276" w:lineRule="auto"/>
        <w:rPr>
          <w:rFonts w:ascii="Arial" w:hAnsi="Arial" w:cs="Arial"/>
          <w:sz w:val="22"/>
          <w:szCs w:val="22"/>
          <w:lang w:eastAsia="en-US"/>
        </w:rPr>
      </w:pPr>
      <w:r w:rsidRPr="00C15D0B">
        <w:rPr>
          <w:rFonts w:ascii="Arial" w:hAnsi="Arial" w:cs="Arial"/>
          <w:b/>
          <w:bCs/>
          <w:iCs/>
          <w:sz w:val="22"/>
          <w:szCs w:val="22"/>
        </w:rPr>
        <w:t>DPS</w:t>
      </w:r>
      <w:r w:rsidRPr="00C15D0B">
        <w:rPr>
          <w:rFonts w:ascii="Arial" w:hAnsi="Arial" w:cs="Arial"/>
          <w:bCs/>
          <w:iCs/>
          <w:sz w:val="22"/>
          <w:szCs w:val="22"/>
        </w:rPr>
        <w:t> </w:t>
      </w:r>
      <w:r w:rsidRPr="00C15D0B">
        <w:rPr>
          <w:rFonts w:ascii="Arial" w:hAnsi="Arial" w:cs="Arial"/>
          <w:bCs/>
          <w:iCs/>
          <w:sz w:val="22"/>
          <w:szCs w:val="22"/>
        </w:rPr>
        <w:tab/>
      </w:r>
      <w:r w:rsidRPr="00C15D0B">
        <w:rPr>
          <w:rFonts w:ascii="Arial" w:hAnsi="Arial" w:cs="Arial"/>
          <w:bCs/>
          <w:iCs/>
          <w:sz w:val="22"/>
          <w:szCs w:val="22"/>
        </w:rPr>
        <w:tab/>
        <w:t xml:space="preserve">: </w:t>
      </w:r>
      <w:proofErr w:type="gramStart"/>
      <w:r w:rsidRPr="00C15D0B">
        <w:rPr>
          <w:rFonts w:ascii="Arial" w:hAnsi="Arial" w:cs="Arial"/>
          <w:sz w:val="22"/>
          <w:szCs w:val="22"/>
          <w:lang w:eastAsia="en-US"/>
        </w:rPr>
        <w:t>Division  Provinciale</w:t>
      </w:r>
      <w:proofErr w:type="gramEnd"/>
      <w:r w:rsidRPr="00C15D0B">
        <w:rPr>
          <w:rFonts w:ascii="Arial" w:hAnsi="Arial" w:cs="Arial"/>
          <w:sz w:val="22"/>
          <w:szCs w:val="22"/>
          <w:lang w:eastAsia="en-US"/>
        </w:rPr>
        <w:t xml:space="preserve"> de Santé</w:t>
      </w:r>
    </w:p>
    <w:p w:rsidR="00E12E01" w:rsidRPr="00C15D0B" w:rsidRDefault="00E12E01" w:rsidP="00E12E01">
      <w:pPr>
        <w:rPr>
          <w:rFonts w:ascii="Arial" w:hAnsi="Arial" w:cs="Arial"/>
          <w:sz w:val="22"/>
          <w:szCs w:val="22"/>
        </w:rPr>
      </w:pPr>
      <w:r w:rsidRPr="00C15D0B">
        <w:rPr>
          <w:rFonts w:ascii="Arial" w:hAnsi="Arial" w:cs="Arial"/>
          <w:b/>
          <w:sz w:val="22"/>
          <w:szCs w:val="22"/>
        </w:rPr>
        <w:t>DSCRP</w:t>
      </w:r>
      <w:r w:rsidRPr="00C15D0B">
        <w:rPr>
          <w:rFonts w:ascii="Arial" w:hAnsi="Arial" w:cs="Arial"/>
          <w:sz w:val="22"/>
          <w:szCs w:val="22"/>
        </w:rPr>
        <w:t> </w:t>
      </w:r>
      <w:r w:rsidRPr="00C15D0B">
        <w:rPr>
          <w:rFonts w:ascii="Arial" w:hAnsi="Arial" w:cs="Arial"/>
          <w:sz w:val="22"/>
          <w:szCs w:val="22"/>
        </w:rPr>
        <w:tab/>
        <w:t>: Document de la Stratégie de Croissance et de Réduction de la Pauvreté</w:t>
      </w:r>
    </w:p>
    <w:p w:rsidR="00E12E01" w:rsidRPr="00C15D0B" w:rsidRDefault="00E12E01" w:rsidP="00E12E01">
      <w:pPr>
        <w:pStyle w:val="NormalWeb"/>
        <w:spacing w:before="0" w:beforeAutospacing="0" w:after="200" w:afterAutospacing="0" w:line="276" w:lineRule="auto"/>
        <w:rPr>
          <w:rFonts w:ascii="Arial" w:hAnsi="Arial" w:cs="Arial"/>
          <w:sz w:val="22"/>
          <w:szCs w:val="22"/>
        </w:rPr>
      </w:pPr>
      <w:r w:rsidRPr="00C15D0B">
        <w:rPr>
          <w:rFonts w:ascii="Arial" w:hAnsi="Arial" w:cs="Arial"/>
          <w:b/>
          <w:sz w:val="22"/>
          <w:szCs w:val="22"/>
        </w:rPr>
        <w:t>ERND</w:t>
      </w:r>
      <w:r w:rsidRPr="00C15D0B">
        <w:rPr>
          <w:rFonts w:ascii="Arial" w:hAnsi="Arial" w:cs="Arial"/>
          <w:sz w:val="22"/>
          <w:szCs w:val="22"/>
        </w:rPr>
        <w:t> </w:t>
      </w:r>
      <w:r w:rsidRPr="00C15D0B">
        <w:rPr>
          <w:rFonts w:ascii="Arial" w:hAnsi="Arial" w:cs="Arial"/>
          <w:sz w:val="22"/>
          <w:szCs w:val="22"/>
        </w:rPr>
        <w:tab/>
      </w:r>
      <w:r w:rsidRPr="00C15D0B">
        <w:rPr>
          <w:rFonts w:ascii="Arial" w:hAnsi="Arial" w:cs="Arial"/>
          <w:sz w:val="22"/>
          <w:szCs w:val="22"/>
        </w:rPr>
        <w:tab/>
        <w:t>: Environnement Ressources Naturelles et Développement</w:t>
      </w:r>
    </w:p>
    <w:p w:rsidR="00E12E01" w:rsidRPr="00C15D0B" w:rsidRDefault="00E12E01" w:rsidP="00E12E01">
      <w:pPr>
        <w:pStyle w:val="NormalWeb"/>
        <w:spacing w:before="0" w:beforeAutospacing="0" w:after="200" w:afterAutospacing="0" w:line="276" w:lineRule="auto"/>
        <w:rPr>
          <w:rFonts w:ascii="Arial" w:hAnsi="Arial" w:cs="Arial"/>
          <w:sz w:val="22"/>
          <w:szCs w:val="22"/>
        </w:rPr>
      </w:pPr>
      <w:r w:rsidRPr="00C15D0B">
        <w:rPr>
          <w:rFonts w:ascii="Arial" w:hAnsi="Arial" w:cs="Arial"/>
          <w:b/>
          <w:sz w:val="22"/>
          <w:szCs w:val="22"/>
        </w:rPr>
        <w:t>FBP </w:t>
      </w:r>
      <w:r w:rsidRPr="00C15D0B">
        <w:rPr>
          <w:rFonts w:ascii="Arial" w:hAnsi="Arial" w:cs="Arial"/>
          <w:b/>
          <w:sz w:val="22"/>
          <w:szCs w:val="22"/>
        </w:rPr>
        <w:tab/>
      </w:r>
      <w:r w:rsidRPr="00C15D0B">
        <w:rPr>
          <w:rFonts w:ascii="Arial" w:hAnsi="Arial" w:cs="Arial"/>
          <w:b/>
          <w:sz w:val="22"/>
          <w:szCs w:val="22"/>
        </w:rPr>
        <w:tab/>
        <w:t xml:space="preserve">: </w:t>
      </w:r>
      <w:r w:rsidRPr="00C15D0B">
        <w:rPr>
          <w:rFonts w:ascii="Arial" w:hAnsi="Arial" w:cs="Arial"/>
          <w:sz w:val="22"/>
          <w:szCs w:val="22"/>
        </w:rPr>
        <w:t>Financement Basé sur la Performance</w:t>
      </w:r>
    </w:p>
    <w:p w:rsidR="00E12E01" w:rsidRPr="00C15D0B" w:rsidRDefault="00E12E01" w:rsidP="00E12E01">
      <w:pPr>
        <w:pStyle w:val="NormalWeb"/>
        <w:spacing w:before="0" w:beforeAutospacing="0" w:after="200" w:afterAutospacing="0" w:line="276" w:lineRule="auto"/>
        <w:rPr>
          <w:rFonts w:ascii="Arial" w:hAnsi="Arial" w:cs="Arial"/>
          <w:sz w:val="22"/>
          <w:szCs w:val="22"/>
          <w:lang w:val="en-US" w:eastAsia="en-US"/>
        </w:rPr>
      </w:pPr>
      <w:proofErr w:type="spellStart"/>
      <w:r w:rsidRPr="00C15D0B">
        <w:rPr>
          <w:rFonts w:ascii="Arial" w:hAnsi="Arial" w:cs="Arial"/>
          <w:b/>
          <w:sz w:val="22"/>
          <w:szCs w:val="22"/>
          <w:lang w:val="en-US" w:eastAsia="en-US"/>
        </w:rPr>
        <w:t>Fft</w:t>
      </w:r>
      <w:proofErr w:type="spellEnd"/>
      <w:r w:rsidRPr="00C15D0B">
        <w:rPr>
          <w:rFonts w:ascii="Arial" w:hAnsi="Arial" w:cs="Arial"/>
          <w:b/>
          <w:sz w:val="22"/>
          <w:szCs w:val="22"/>
          <w:lang w:val="en-US" w:eastAsia="en-US"/>
        </w:rPr>
        <w:t> </w:t>
      </w:r>
      <w:r w:rsidRPr="00C15D0B">
        <w:rPr>
          <w:rFonts w:ascii="Arial" w:hAnsi="Arial" w:cs="Arial"/>
          <w:b/>
          <w:sz w:val="22"/>
          <w:szCs w:val="22"/>
          <w:lang w:val="en-US" w:eastAsia="en-US"/>
        </w:rPr>
        <w:tab/>
      </w:r>
      <w:r w:rsidRPr="00C15D0B">
        <w:rPr>
          <w:rFonts w:ascii="Arial" w:hAnsi="Arial" w:cs="Arial"/>
          <w:b/>
          <w:sz w:val="22"/>
          <w:szCs w:val="22"/>
          <w:lang w:val="en-US" w:eastAsia="en-US"/>
        </w:rPr>
        <w:tab/>
        <w:t xml:space="preserve">: </w:t>
      </w:r>
      <w:proofErr w:type="spellStart"/>
      <w:r w:rsidRPr="00C15D0B">
        <w:rPr>
          <w:rFonts w:ascii="Arial" w:hAnsi="Arial" w:cs="Arial"/>
          <w:sz w:val="22"/>
          <w:szCs w:val="22"/>
          <w:lang w:val="en-US" w:eastAsia="en-US"/>
        </w:rPr>
        <w:t>Forfait</w:t>
      </w:r>
      <w:proofErr w:type="spellEnd"/>
    </w:p>
    <w:p w:rsidR="00E12E01" w:rsidRPr="00C15D0B" w:rsidRDefault="00E12E01" w:rsidP="00E12E01">
      <w:pPr>
        <w:pStyle w:val="NormalWeb"/>
        <w:spacing w:before="0" w:beforeAutospacing="0" w:after="200" w:afterAutospacing="0" w:line="276" w:lineRule="auto"/>
        <w:rPr>
          <w:rFonts w:ascii="Arial" w:hAnsi="Arial" w:cs="Arial"/>
          <w:sz w:val="22"/>
          <w:szCs w:val="22"/>
          <w:lang w:val="en-US"/>
        </w:rPr>
      </w:pPr>
      <w:r w:rsidRPr="00C15D0B">
        <w:rPr>
          <w:rFonts w:ascii="Arial" w:hAnsi="Arial" w:cs="Arial"/>
          <w:b/>
          <w:sz w:val="22"/>
          <w:szCs w:val="22"/>
          <w:lang w:val="en-US"/>
        </w:rPr>
        <w:t>FM </w:t>
      </w:r>
      <w:r w:rsidRPr="00C15D0B">
        <w:rPr>
          <w:rFonts w:ascii="Arial" w:hAnsi="Arial" w:cs="Arial"/>
          <w:b/>
          <w:sz w:val="22"/>
          <w:szCs w:val="22"/>
          <w:lang w:val="en-US"/>
        </w:rPr>
        <w:tab/>
      </w:r>
      <w:r w:rsidRPr="00C15D0B">
        <w:rPr>
          <w:rFonts w:ascii="Arial" w:hAnsi="Arial" w:cs="Arial"/>
          <w:b/>
          <w:sz w:val="22"/>
          <w:szCs w:val="22"/>
          <w:lang w:val="en-US"/>
        </w:rPr>
        <w:tab/>
      </w:r>
      <w:r w:rsidRPr="00C15D0B">
        <w:rPr>
          <w:rFonts w:ascii="Arial" w:hAnsi="Arial" w:cs="Arial"/>
          <w:sz w:val="22"/>
          <w:szCs w:val="22"/>
          <w:lang w:val="en-US"/>
        </w:rPr>
        <w:t xml:space="preserve">: Fonds Mondial </w:t>
      </w:r>
    </w:p>
    <w:p w:rsidR="00E12E01" w:rsidRPr="00C15D0B" w:rsidRDefault="00E12E01" w:rsidP="00E12E01">
      <w:pPr>
        <w:pStyle w:val="NormalWeb"/>
        <w:spacing w:before="0" w:beforeAutospacing="0" w:after="200" w:afterAutospacing="0" w:line="276" w:lineRule="auto"/>
        <w:rPr>
          <w:rFonts w:ascii="Arial" w:hAnsi="Arial" w:cs="Arial"/>
          <w:sz w:val="22"/>
          <w:szCs w:val="22"/>
          <w:lang w:val="en-US"/>
        </w:rPr>
      </w:pPr>
      <w:r w:rsidRPr="00C15D0B">
        <w:rPr>
          <w:rFonts w:ascii="Arial" w:hAnsi="Arial" w:cs="Arial"/>
          <w:b/>
          <w:sz w:val="22"/>
          <w:szCs w:val="22"/>
          <w:lang w:val="en-US"/>
        </w:rPr>
        <w:t>FPIC</w:t>
      </w:r>
      <w:r w:rsidRPr="00C15D0B">
        <w:rPr>
          <w:rFonts w:ascii="Arial" w:hAnsi="Arial" w:cs="Arial"/>
          <w:b/>
          <w:sz w:val="22"/>
          <w:szCs w:val="22"/>
          <w:lang w:val="en-US"/>
        </w:rPr>
        <w:tab/>
      </w:r>
      <w:proofErr w:type="gramStart"/>
      <w:r w:rsidRPr="00C15D0B">
        <w:rPr>
          <w:rFonts w:ascii="Arial" w:hAnsi="Arial" w:cs="Arial"/>
          <w:sz w:val="22"/>
          <w:szCs w:val="22"/>
          <w:lang w:val="en-US"/>
        </w:rPr>
        <w:tab/>
        <w:t> :</w:t>
      </w:r>
      <w:proofErr w:type="gramEnd"/>
      <w:r w:rsidRPr="00C15D0B">
        <w:rPr>
          <w:rFonts w:ascii="Arial" w:hAnsi="Arial" w:cs="Arial"/>
          <w:sz w:val="22"/>
          <w:szCs w:val="22"/>
          <w:lang w:val="en-US"/>
        </w:rPr>
        <w:t xml:space="preserve"> Free, Prior informed consent</w:t>
      </w:r>
    </w:p>
    <w:p w:rsidR="00E12E01" w:rsidRPr="00C15D0B" w:rsidRDefault="00E12E01" w:rsidP="00E12E01">
      <w:pPr>
        <w:pStyle w:val="NormalWeb"/>
        <w:spacing w:before="0" w:beforeAutospacing="0" w:after="200" w:afterAutospacing="0" w:line="276" w:lineRule="auto"/>
        <w:rPr>
          <w:rFonts w:ascii="Arial" w:hAnsi="Arial" w:cs="Arial"/>
          <w:sz w:val="22"/>
          <w:szCs w:val="22"/>
          <w:lang w:eastAsia="en-US"/>
        </w:rPr>
      </w:pPr>
      <w:r w:rsidRPr="00C15D0B">
        <w:rPr>
          <w:rFonts w:ascii="Arial" w:hAnsi="Arial" w:cs="Arial"/>
          <w:b/>
          <w:sz w:val="22"/>
          <w:szCs w:val="22"/>
        </w:rPr>
        <w:t>GAVI </w:t>
      </w:r>
      <w:r w:rsidRPr="00C15D0B">
        <w:rPr>
          <w:rFonts w:ascii="Arial" w:hAnsi="Arial" w:cs="Arial"/>
          <w:sz w:val="22"/>
          <w:szCs w:val="22"/>
        </w:rPr>
        <w:t xml:space="preserve">           </w:t>
      </w:r>
      <w:proofErr w:type="gramStart"/>
      <w:r w:rsidRPr="00C15D0B">
        <w:rPr>
          <w:rFonts w:ascii="Arial" w:hAnsi="Arial" w:cs="Arial"/>
          <w:sz w:val="22"/>
          <w:szCs w:val="22"/>
        </w:rPr>
        <w:t xml:space="preserve">   :</w:t>
      </w:r>
      <w:proofErr w:type="gramEnd"/>
      <w:r w:rsidRPr="00C15D0B">
        <w:rPr>
          <w:rFonts w:ascii="Arial" w:hAnsi="Arial" w:cs="Arial"/>
          <w:sz w:val="22"/>
          <w:szCs w:val="22"/>
        </w:rPr>
        <w:t xml:space="preserve"> Groupe d’Alliance du vaccin </w:t>
      </w:r>
    </w:p>
    <w:p w:rsidR="00E12E01" w:rsidRPr="00C15D0B" w:rsidRDefault="00E12E01" w:rsidP="00E12E01">
      <w:pPr>
        <w:pStyle w:val="NormalWeb"/>
        <w:spacing w:before="0" w:beforeAutospacing="0" w:after="200" w:afterAutospacing="0" w:line="276" w:lineRule="auto"/>
        <w:rPr>
          <w:rFonts w:ascii="Arial" w:hAnsi="Arial" w:cs="Arial"/>
          <w:sz w:val="22"/>
          <w:szCs w:val="22"/>
        </w:rPr>
      </w:pPr>
      <w:r w:rsidRPr="00C15D0B">
        <w:rPr>
          <w:rFonts w:ascii="Arial" w:hAnsi="Arial" w:cs="Arial"/>
          <w:b/>
          <w:sz w:val="22"/>
          <w:szCs w:val="22"/>
        </w:rPr>
        <w:t>ICCN</w:t>
      </w:r>
      <w:r w:rsidRPr="00C15D0B">
        <w:rPr>
          <w:rFonts w:ascii="Arial" w:hAnsi="Arial" w:cs="Arial"/>
          <w:sz w:val="22"/>
          <w:szCs w:val="22"/>
        </w:rPr>
        <w:t> </w:t>
      </w:r>
      <w:r w:rsidRPr="00C15D0B">
        <w:rPr>
          <w:rFonts w:ascii="Arial" w:hAnsi="Arial" w:cs="Arial"/>
          <w:sz w:val="22"/>
          <w:szCs w:val="22"/>
        </w:rPr>
        <w:tab/>
      </w:r>
      <w:r w:rsidRPr="00C15D0B">
        <w:rPr>
          <w:rFonts w:ascii="Arial" w:hAnsi="Arial" w:cs="Arial"/>
          <w:sz w:val="22"/>
          <w:szCs w:val="22"/>
        </w:rPr>
        <w:tab/>
        <w:t xml:space="preserve">: Institut Congolais pour la Conservation de la Nature </w:t>
      </w:r>
    </w:p>
    <w:p w:rsidR="00E12E01" w:rsidRPr="00C15D0B" w:rsidRDefault="00E12E01" w:rsidP="00E12E01">
      <w:pPr>
        <w:pStyle w:val="NormalWeb"/>
        <w:spacing w:before="0" w:beforeAutospacing="0" w:after="200" w:afterAutospacing="0" w:line="276" w:lineRule="auto"/>
        <w:rPr>
          <w:rFonts w:ascii="Arial" w:hAnsi="Arial" w:cs="Arial"/>
          <w:sz w:val="22"/>
          <w:szCs w:val="22"/>
          <w:lang w:eastAsia="en-US"/>
        </w:rPr>
      </w:pPr>
      <w:r w:rsidRPr="00C15D0B">
        <w:rPr>
          <w:rFonts w:ascii="Arial" w:hAnsi="Arial" w:cs="Arial"/>
          <w:b/>
          <w:sz w:val="22"/>
          <w:szCs w:val="22"/>
          <w:lang w:eastAsia="en-US"/>
        </w:rPr>
        <w:t>IDA </w:t>
      </w:r>
      <w:r w:rsidRPr="00C15D0B">
        <w:rPr>
          <w:rFonts w:ascii="Arial" w:hAnsi="Arial" w:cs="Arial"/>
          <w:b/>
          <w:sz w:val="22"/>
          <w:szCs w:val="22"/>
          <w:lang w:eastAsia="en-US"/>
        </w:rPr>
        <w:tab/>
      </w:r>
      <w:r w:rsidRPr="00C15D0B">
        <w:rPr>
          <w:rFonts w:ascii="Arial" w:hAnsi="Arial" w:cs="Arial"/>
          <w:b/>
          <w:sz w:val="22"/>
          <w:szCs w:val="22"/>
          <w:lang w:eastAsia="en-US"/>
        </w:rPr>
        <w:tab/>
        <w:t xml:space="preserve">: </w:t>
      </w:r>
      <w:r w:rsidRPr="00C15D0B">
        <w:rPr>
          <w:rFonts w:ascii="Arial" w:hAnsi="Arial" w:cs="Arial"/>
          <w:sz w:val="22"/>
          <w:szCs w:val="22"/>
          <w:lang w:eastAsia="en-US"/>
        </w:rPr>
        <w:t>Association Internationale pour le Développement</w:t>
      </w:r>
    </w:p>
    <w:p w:rsidR="00E12E01" w:rsidRPr="00C15D0B" w:rsidRDefault="00E12E01" w:rsidP="00E12E01">
      <w:pPr>
        <w:pStyle w:val="NormalWeb"/>
        <w:spacing w:before="0" w:beforeAutospacing="0" w:after="200" w:afterAutospacing="0" w:line="276" w:lineRule="auto"/>
        <w:rPr>
          <w:rFonts w:ascii="Arial" w:hAnsi="Arial" w:cs="Arial"/>
          <w:sz w:val="22"/>
          <w:szCs w:val="22"/>
          <w:lang w:eastAsia="en-US"/>
        </w:rPr>
      </w:pPr>
      <w:r w:rsidRPr="00C15D0B">
        <w:rPr>
          <w:rFonts w:ascii="Arial" w:hAnsi="Arial" w:cs="Arial"/>
          <w:b/>
          <w:sz w:val="22"/>
          <w:szCs w:val="22"/>
          <w:lang w:eastAsia="en-US"/>
        </w:rPr>
        <w:t>IEC </w:t>
      </w:r>
      <w:r w:rsidRPr="00C15D0B">
        <w:rPr>
          <w:rFonts w:ascii="Arial" w:hAnsi="Arial" w:cs="Arial"/>
          <w:b/>
          <w:sz w:val="22"/>
          <w:szCs w:val="22"/>
          <w:lang w:eastAsia="en-US"/>
        </w:rPr>
        <w:tab/>
      </w:r>
      <w:r w:rsidRPr="00C15D0B">
        <w:rPr>
          <w:rFonts w:ascii="Arial" w:hAnsi="Arial" w:cs="Arial"/>
          <w:b/>
          <w:sz w:val="22"/>
          <w:szCs w:val="22"/>
          <w:lang w:eastAsia="en-US"/>
        </w:rPr>
        <w:tab/>
        <w:t xml:space="preserve">: </w:t>
      </w:r>
      <w:r w:rsidRPr="00C15D0B">
        <w:rPr>
          <w:rFonts w:ascii="Arial" w:hAnsi="Arial" w:cs="Arial"/>
          <w:sz w:val="22"/>
          <w:szCs w:val="22"/>
          <w:lang w:eastAsia="en-US"/>
        </w:rPr>
        <w:t>Information, Education, Communication</w:t>
      </w:r>
    </w:p>
    <w:p w:rsidR="00E12E01" w:rsidRPr="00C15D0B" w:rsidRDefault="00E12E01" w:rsidP="00E12E01">
      <w:pPr>
        <w:pStyle w:val="NormalWeb"/>
        <w:spacing w:before="0" w:beforeAutospacing="0" w:after="200" w:afterAutospacing="0" w:line="276" w:lineRule="auto"/>
        <w:rPr>
          <w:rFonts w:ascii="Arial" w:hAnsi="Arial" w:cs="Arial"/>
          <w:sz w:val="22"/>
          <w:szCs w:val="22"/>
          <w:lang w:eastAsia="en-US"/>
        </w:rPr>
      </w:pPr>
      <w:proofErr w:type="spellStart"/>
      <w:r w:rsidRPr="00C15D0B">
        <w:rPr>
          <w:rFonts w:ascii="Arial" w:hAnsi="Arial" w:cs="Arial"/>
          <w:b/>
          <w:sz w:val="22"/>
          <w:szCs w:val="22"/>
          <w:lang w:eastAsia="en-US"/>
        </w:rPr>
        <w:lastRenderedPageBreak/>
        <w:t>IPs</w:t>
      </w:r>
      <w:proofErr w:type="spellEnd"/>
      <w:r w:rsidRPr="00C15D0B">
        <w:rPr>
          <w:rFonts w:ascii="Arial" w:hAnsi="Arial" w:cs="Arial"/>
          <w:b/>
          <w:sz w:val="22"/>
          <w:szCs w:val="22"/>
          <w:lang w:eastAsia="en-US"/>
        </w:rPr>
        <w:tab/>
      </w:r>
      <w:r w:rsidRPr="00C15D0B">
        <w:rPr>
          <w:rFonts w:ascii="Arial" w:hAnsi="Arial" w:cs="Arial"/>
          <w:b/>
          <w:sz w:val="22"/>
          <w:szCs w:val="22"/>
          <w:lang w:eastAsia="en-US"/>
        </w:rPr>
        <w:tab/>
        <w:t xml:space="preserve">: </w:t>
      </w:r>
      <w:proofErr w:type="spellStart"/>
      <w:r w:rsidRPr="00C15D0B">
        <w:rPr>
          <w:rFonts w:ascii="Arial" w:hAnsi="Arial" w:cs="Arial"/>
          <w:sz w:val="22"/>
          <w:szCs w:val="22"/>
          <w:lang w:eastAsia="en-US"/>
        </w:rPr>
        <w:t>Indigenous</w:t>
      </w:r>
      <w:proofErr w:type="spellEnd"/>
      <w:r w:rsidRPr="00C15D0B">
        <w:rPr>
          <w:rFonts w:ascii="Arial" w:hAnsi="Arial" w:cs="Arial"/>
          <w:sz w:val="22"/>
          <w:szCs w:val="22"/>
          <w:lang w:eastAsia="en-US"/>
        </w:rPr>
        <w:t xml:space="preserve"> Peoples </w:t>
      </w:r>
    </w:p>
    <w:p w:rsidR="00E12E01" w:rsidRPr="00C15D0B" w:rsidRDefault="00E12E01" w:rsidP="00E12E01">
      <w:pPr>
        <w:pStyle w:val="NormalWeb"/>
        <w:spacing w:before="0" w:beforeAutospacing="0" w:after="200" w:afterAutospacing="0" w:line="276" w:lineRule="auto"/>
        <w:rPr>
          <w:rFonts w:ascii="Arial" w:hAnsi="Arial" w:cs="Arial"/>
          <w:sz w:val="22"/>
          <w:szCs w:val="22"/>
          <w:lang w:eastAsia="en-US"/>
        </w:rPr>
      </w:pPr>
      <w:r w:rsidRPr="00C15D0B">
        <w:rPr>
          <w:rFonts w:ascii="Arial" w:hAnsi="Arial" w:cs="Arial"/>
          <w:b/>
          <w:sz w:val="22"/>
          <w:szCs w:val="22"/>
          <w:lang w:eastAsia="en-US"/>
        </w:rPr>
        <w:t>IPP</w:t>
      </w:r>
      <w:r w:rsidRPr="00C15D0B">
        <w:rPr>
          <w:rFonts w:ascii="Arial" w:hAnsi="Arial" w:cs="Arial"/>
          <w:sz w:val="22"/>
          <w:szCs w:val="22"/>
          <w:lang w:eastAsia="en-US"/>
        </w:rPr>
        <w:tab/>
      </w:r>
      <w:r w:rsidRPr="00C15D0B">
        <w:rPr>
          <w:rFonts w:ascii="Arial" w:hAnsi="Arial" w:cs="Arial"/>
          <w:sz w:val="22"/>
          <w:szCs w:val="22"/>
          <w:lang w:eastAsia="en-US"/>
        </w:rPr>
        <w:tab/>
        <w:t xml:space="preserve">: </w:t>
      </w:r>
      <w:proofErr w:type="spellStart"/>
      <w:r w:rsidRPr="00C15D0B">
        <w:rPr>
          <w:rFonts w:ascii="Arial" w:hAnsi="Arial" w:cs="Arial"/>
          <w:sz w:val="22"/>
          <w:szCs w:val="22"/>
          <w:lang w:eastAsia="en-US"/>
        </w:rPr>
        <w:t>Indigenous</w:t>
      </w:r>
      <w:proofErr w:type="spellEnd"/>
      <w:r w:rsidRPr="00C15D0B">
        <w:rPr>
          <w:rFonts w:ascii="Arial" w:hAnsi="Arial" w:cs="Arial"/>
          <w:sz w:val="22"/>
          <w:szCs w:val="22"/>
          <w:lang w:eastAsia="en-US"/>
        </w:rPr>
        <w:t xml:space="preserve"> People Plan</w:t>
      </w:r>
    </w:p>
    <w:p w:rsidR="00E12E01" w:rsidRPr="00C15D0B" w:rsidRDefault="00E12E01" w:rsidP="00E12E01">
      <w:pPr>
        <w:pStyle w:val="NormalWeb"/>
        <w:spacing w:before="0" w:beforeAutospacing="0" w:after="200" w:afterAutospacing="0" w:line="276" w:lineRule="auto"/>
        <w:rPr>
          <w:rFonts w:ascii="Arial" w:hAnsi="Arial" w:cs="Arial"/>
          <w:sz w:val="22"/>
          <w:szCs w:val="22"/>
        </w:rPr>
      </w:pPr>
      <w:r w:rsidRPr="00C15D0B">
        <w:rPr>
          <w:rFonts w:ascii="Arial" w:hAnsi="Arial" w:cs="Arial"/>
          <w:b/>
          <w:sz w:val="22"/>
          <w:szCs w:val="22"/>
        </w:rPr>
        <w:t>IPAAC</w:t>
      </w:r>
      <w:r w:rsidRPr="00C15D0B">
        <w:rPr>
          <w:rFonts w:ascii="Arial" w:hAnsi="Arial" w:cs="Arial"/>
          <w:sz w:val="22"/>
          <w:szCs w:val="22"/>
        </w:rPr>
        <w:t> </w:t>
      </w:r>
      <w:r w:rsidRPr="00C15D0B">
        <w:rPr>
          <w:rFonts w:ascii="Arial" w:hAnsi="Arial" w:cs="Arial"/>
          <w:sz w:val="22"/>
          <w:szCs w:val="22"/>
        </w:rPr>
        <w:tab/>
        <w:t>: Comité de Coordination des Peuples Autochtones d'Afrique</w:t>
      </w:r>
    </w:p>
    <w:p w:rsidR="00E12E01" w:rsidRPr="00C15D0B" w:rsidRDefault="00E12E01" w:rsidP="00E12E01">
      <w:pPr>
        <w:pStyle w:val="NormalWeb"/>
        <w:spacing w:before="0" w:beforeAutospacing="0" w:after="200" w:afterAutospacing="0" w:line="276" w:lineRule="auto"/>
        <w:rPr>
          <w:rFonts w:ascii="Arial" w:hAnsi="Arial" w:cs="Arial"/>
          <w:sz w:val="22"/>
          <w:szCs w:val="22"/>
        </w:rPr>
      </w:pPr>
      <w:r w:rsidRPr="00C15D0B">
        <w:rPr>
          <w:rFonts w:ascii="Arial" w:hAnsi="Arial" w:cs="Arial"/>
          <w:b/>
          <w:sz w:val="22"/>
          <w:szCs w:val="22"/>
        </w:rPr>
        <w:t>IPROFAVE</w:t>
      </w:r>
      <w:r w:rsidRPr="00C15D0B">
        <w:rPr>
          <w:rFonts w:ascii="Arial" w:hAnsi="Arial" w:cs="Arial"/>
          <w:sz w:val="22"/>
          <w:szCs w:val="22"/>
        </w:rPr>
        <w:t> </w:t>
      </w:r>
      <w:r w:rsidRPr="00C15D0B">
        <w:rPr>
          <w:rFonts w:ascii="Arial" w:hAnsi="Arial" w:cs="Arial"/>
          <w:sz w:val="22"/>
          <w:szCs w:val="22"/>
        </w:rPr>
        <w:tab/>
        <w:t>: Initiative pour la Promotion des Femmes Autochtones et Vulnérables</w:t>
      </w:r>
    </w:p>
    <w:p w:rsidR="00E12E01" w:rsidRPr="00C15D0B" w:rsidRDefault="00E12E01" w:rsidP="00E12E01">
      <w:pPr>
        <w:pStyle w:val="NormalWeb"/>
        <w:spacing w:before="0" w:beforeAutospacing="0" w:after="200" w:afterAutospacing="0" w:line="276" w:lineRule="auto"/>
        <w:rPr>
          <w:rFonts w:ascii="Arial" w:hAnsi="Arial" w:cs="Arial"/>
          <w:sz w:val="22"/>
          <w:szCs w:val="22"/>
        </w:rPr>
      </w:pPr>
      <w:r w:rsidRPr="00C15D0B">
        <w:rPr>
          <w:rFonts w:ascii="Arial" w:hAnsi="Arial" w:cs="Arial"/>
          <w:b/>
          <w:sz w:val="22"/>
          <w:szCs w:val="22"/>
          <w:lang w:eastAsia="en-US"/>
        </w:rPr>
        <w:t>IST </w:t>
      </w:r>
      <w:r w:rsidRPr="00C15D0B">
        <w:rPr>
          <w:rFonts w:ascii="Arial" w:hAnsi="Arial" w:cs="Arial"/>
          <w:b/>
          <w:sz w:val="22"/>
          <w:szCs w:val="22"/>
          <w:lang w:eastAsia="en-US"/>
        </w:rPr>
        <w:tab/>
      </w:r>
      <w:r w:rsidRPr="00C15D0B">
        <w:rPr>
          <w:rFonts w:ascii="Arial" w:hAnsi="Arial" w:cs="Arial"/>
          <w:b/>
          <w:sz w:val="22"/>
          <w:szCs w:val="22"/>
          <w:lang w:eastAsia="en-US"/>
        </w:rPr>
        <w:tab/>
        <w:t xml:space="preserve">: </w:t>
      </w:r>
      <w:r w:rsidRPr="00C15D0B">
        <w:rPr>
          <w:rFonts w:ascii="Arial" w:hAnsi="Arial" w:cs="Arial"/>
          <w:sz w:val="22"/>
          <w:szCs w:val="22"/>
          <w:lang w:eastAsia="en-US"/>
        </w:rPr>
        <w:t>Infection sexuellement transmissible</w:t>
      </w:r>
    </w:p>
    <w:p w:rsidR="00E12E01" w:rsidRPr="00C15D0B" w:rsidRDefault="00E12E01" w:rsidP="00E12E01">
      <w:pPr>
        <w:pStyle w:val="NormalWeb"/>
        <w:spacing w:before="0" w:beforeAutospacing="0" w:after="200" w:afterAutospacing="0" w:line="276" w:lineRule="auto"/>
        <w:rPr>
          <w:rFonts w:ascii="Arial" w:hAnsi="Arial" w:cs="Arial"/>
          <w:sz w:val="22"/>
          <w:szCs w:val="22"/>
        </w:rPr>
      </w:pPr>
      <w:r w:rsidRPr="00C15D0B">
        <w:rPr>
          <w:rFonts w:ascii="Arial" w:hAnsi="Arial" w:cs="Arial"/>
          <w:b/>
          <w:sz w:val="22"/>
          <w:szCs w:val="22"/>
        </w:rPr>
        <w:t>JC</w:t>
      </w:r>
      <w:r w:rsidRPr="00C15D0B">
        <w:rPr>
          <w:rFonts w:ascii="Arial" w:hAnsi="Arial" w:cs="Arial"/>
          <w:sz w:val="22"/>
          <w:szCs w:val="22"/>
        </w:rPr>
        <w:t> </w:t>
      </w:r>
      <w:r w:rsidRPr="00C15D0B">
        <w:rPr>
          <w:rFonts w:ascii="Arial" w:hAnsi="Arial" w:cs="Arial"/>
          <w:sz w:val="22"/>
          <w:szCs w:val="22"/>
        </w:rPr>
        <w:tab/>
      </w:r>
      <w:r w:rsidRPr="00C15D0B">
        <w:rPr>
          <w:rFonts w:ascii="Arial" w:hAnsi="Arial" w:cs="Arial"/>
          <w:sz w:val="22"/>
          <w:szCs w:val="22"/>
        </w:rPr>
        <w:tab/>
        <w:t>: Jésus- Christ</w:t>
      </w:r>
    </w:p>
    <w:p w:rsidR="00E12E01" w:rsidRPr="00C15D0B" w:rsidRDefault="00E12E01" w:rsidP="00E12E01">
      <w:pPr>
        <w:pStyle w:val="NormalWeb"/>
        <w:spacing w:before="0" w:beforeAutospacing="0" w:after="200" w:afterAutospacing="0" w:line="276" w:lineRule="auto"/>
        <w:rPr>
          <w:rFonts w:ascii="Arial" w:hAnsi="Arial" w:cs="Arial"/>
          <w:sz w:val="22"/>
          <w:szCs w:val="22"/>
        </w:rPr>
      </w:pPr>
      <w:r w:rsidRPr="00C15D0B">
        <w:rPr>
          <w:rFonts w:ascii="Arial" w:hAnsi="Arial" w:cs="Arial"/>
          <w:b/>
          <w:sz w:val="22"/>
          <w:szCs w:val="22"/>
        </w:rPr>
        <w:t>JIPA</w:t>
      </w:r>
      <w:r w:rsidRPr="00C15D0B">
        <w:rPr>
          <w:rFonts w:ascii="Arial" w:hAnsi="Arial" w:cs="Arial"/>
          <w:sz w:val="22"/>
          <w:szCs w:val="22"/>
        </w:rPr>
        <w:t> </w:t>
      </w:r>
      <w:r w:rsidRPr="00C15D0B">
        <w:rPr>
          <w:rFonts w:ascii="Arial" w:hAnsi="Arial" w:cs="Arial"/>
          <w:sz w:val="22"/>
          <w:szCs w:val="22"/>
        </w:rPr>
        <w:tab/>
      </w:r>
      <w:r w:rsidRPr="00C15D0B">
        <w:rPr>
          <w:rFonts w:ascii="Arial" w:hAnsi="Arial" w:cs="Arial"/>
          <w:sz w:val="22"/>
          <w:szCs w:val="22"/>
        </w:rPr>
        <w:tab/>
        <w:t xml:space="preserve">: Journée Internationale des Peuples Autochtones </w:t>
      </w:r>
    </w:p>
    <w:p w:rsidR="00E12E01" w:rsidRPr="00C15D0B" w:rsidRDefault="00E12E01" w:rsidP="00E12E01">
      <w:pPr>
        <w:pStyle w:val="NormalWeb"/>
        <w:spacing w:before="0" w:beforeAutospacing="0" w:after="200" w:afterAutospacing="0" w:line="276" w:lineRule="auto"/>
        <w:rPr>
          <w:rFonts w:ascii="Arial" w:hAnsi="Arial" w:cs="Arial"/>
          <w:sz w:val="22"/>
          <w:szCs w:val="22"/>
        </w:rPr>
      </w:pPr>
      <w:r w:rsidRPr="00C15D0B">
        <w:rPr>
          <w:rFonts w:ascii="Arial" w:hAnsi="Arial" w:cs="Arial"/>
          <w:b/>
          <w:sz w:val="22"/>
          <w:szCs w:val="22"/>
        </w:rPr>
        <w:t>LINAPYCO</w:t>
      </w:r>
      <w:r w:rsidRPr="00C15D0B">
        <w:rPr>
          <w:rFonts w:ascii="Arial" w:hAnsi="Arial" w:cs="Arial"/>
          <w:sz w:val="22"/>
          <w:szCs w:val="22"/>
        </w:rPr>
        <w:t> </w:t>
      </w:r>
      <w:r w:rsidRPr="00C15D0B">
        <w:rPr>
          <w:rFonts w:ascii="Arial" w:hAnsi="Arial" w:cs="Arial"/>
          <w:sz w:val="22"/>
          <w:szCs w:val="22"/>
        </w:rPr>
        <w:tab/>
        <w:t>: Ligue Nationale des Associations Pygmées du Congo</w:t>
      </w:r>
    </w:p>
    <w:p w:rsidR="00E12E01" w:rsidRPr="00C15D0B" w:rsidRDefault="00E12E01" w:rsidP="00E12E01">
      <w:pPr>
        <w:pStyle w:val="NormalWeb"/>
        <w:spacing w:before="0" w:beforeAutospacing="0" w:after="200" w:afterAutospacing="0" w:line="276" w:lineRule="auto"/>
        <w:rPr>
          <w:rFonts w:ascii="Arial" w:hAnsi="Arial" w:cs="Arial"/>
          <w:sz w:val="22"/>
          <w:szCs w:val="22"/>
        </w:rPr>
      </w:pPr>
      <w:r w:rsidRPr="00C15D0B">
        <w:rPr>
          <w:rFonts w:ascii="Arial" w:hAnsi="Arial" w:cs="Arial"/>
          <w:b/>
          <w:sz w:val="22"/>
          <w:szCs w:val="22"/>
        </w:rPr>
        <w:t>MARP</w:t>
      </w:r>
      <w:r w:rsidRPr="00C15D0B">
        <w:rPr>
          <w:rFonts w:ascii="Arial" w:hAnsi="Arial" w:cs="Arial"/>
          <w:sz w:val="22"/>
          <w:szCs w:val="22"/>
        </w:rPr>
        <w:t> </w:t>
      </w:r>
      <w:r w:rsidRPr="00C15D0B">
        <w:rPr>
          <w:rFonts w:ascii="Arial" w:hAnsi="Arial" w:cs="Arial"/>
          <w:sz w:val="22"/>
          <w:szCs w:val="22"/>
        </w:rPr>
        <w:tab/>
        <w:t>: Méthode Accélérée de Recherche Participative.</w:t>
      </w:r>
    </w:p>
    <w:p w:rsidR="00E12E01" w:rsidRPr="00C15D0B" w:rsidRDefault="00E12E01" w:rsidP="00E12E01">
      <w:pPr>
        <w:pStyle w:val="NormalWeb"/>
        <w:spacing w:before="0" w:beforeAutospacing="0" w:after="200" w:afterAutospacing="0" w:line="276" w:lineRule="auto"/>
        <w:rPr>
          <w:rFonts w:ascii="Arial" w:hAnsi="Arial" w:cs="Arial"/>
          <w:sz w:val="22"/>
          <w:szCs w:val="22"/>
        </w:rPr>
      </w:pPr>
      <w:r w:rsidRPr="00C15D0B">
        <w:rPr>
          <w:rFonts w:ascii="Arial" w:hAnsi="Arial" w:cs="Arial"/>
          <w:b/>
          <w:sz w:val="22"/>
          <w:szCs w:val="22"/>
        </w:rPr>
        <w:t>N°</w:t>
      </w:r>
      <w:r w:rsidRPr="00C15D0B">
        <w:rPr>
          <w:rFonts w:ascii="Arial" w:hAnsi="Arial" w:cs="Arial"/>
          <w:sz w:val="22"/>
          <w:szCs w:val="22"/>
        </w:rPr>
        <w:t> </w:t>
      </w:r>
      <w:r w:rsidRPr="00C15D0B">
        <w:rPr>
          <w:rFonts w:ascii="Arial" w:hAnsi="Arial" w:cs="Arial"/>
          <w:sz w:val="22"/>
          <w:szCs w:val="22"/>
        </w:rPr>
        <w:tab/>
      </w:r>
      <w:r w:rsidRPr="00C15D0B">
        <w:rPr>
          <w:rFonts w:ascii="Arial" w:hAnsi="Arial" w:cs="Arial"/>
          <w:sz w:val="22"/>
          <w:szCs w:val="22"/>
        </w:rPr>
        <w:tab/>
        <w:t>: Numéro</w:t>
      </w:r>
    </w:p>
    <w:p w:rsidR="00E12E01" w:rsidRPr="00C15D0B" w:rsidRDefault="00E12E01" w:rsidP="00E12E01">
      <w:pPr>
        <w:pStyle w:val="NormalWeb"/>
        <w:spacing w:before="0" w:beforeAutospacing="0" w:after="200" w:afterAutospacing="0" w:line="276" w:lineRule="auto"/>
        <w:rPr>
          <w:rFonts w:ascii="Arial" w:hAnsi="Arial" w:cs="Arial"/>
          <w:sz w:val="22"/>
          <w:szCs w:val="22"/>
        </w:rPr>
      </w:pPr>
      <w:r w:rsidRPr="00C15D0B">
        <w:rPr>
          <w:rFonts w:ascii="Arial" w:hAnsi="Arial" w:cs="Arial"/>
          <w:b/>
          <w:sz w:val="22"/>
          <w:szCs w:val="22"/>
        </w:rPr>
        <w:t>OIT</w:t>
      </w:r>
      <w:r w:rsidRPr="00C15D0B">
        <w:rPr>
          <w:rFonts w:ascii="Arial" w:hAnsi="Arial" w:cs="Arial"/>
          <w:sz w:val="22"/>
          <w:szCs w:val="22"/>
        </w:rPr>
        <w:t> </w:t>
      </w:r>
      <w:r w:rsidRPr="00C15D0B">
        <w:rPr>
          <w:rFonts w:ascii="Arial" w:hAnsi="Arial" w:cs="Arial"/>
          <w:sz w:val="22"/>
          <w:szCs w:val="22"/>
        </w:rPr>
        <w:tab/>
      </w:r>
      <w:r w:rsidRPr="00C15D0B">
        <w:rPr>
          <w:rFonts w:ascii="Arial" w:hAnsi="Arial" w:cs="Arial"/>
          <w:sz w:val="22"/>
          <w:szCs w:val="22"/>
        </w:rPr>
        <w:tab/>
        <w:t>: Organisation Internationale du Travail</w:t>
      </w:r>
    </w:p>
    <w:p w:rsidR="00E12E01" w:rsidRPr="00C15D0B" w:rsidRDefault="00E12E01" w:rsidP="00E12E01">
      <w:pPr>
        <w:pStyle w:val="NormalWeb"/>
        <w:spacing w:before="0" w:beforeAutospacing="0" w:after="200" w:afterAutospacing="0" w:line="276" w:lineRule="auto"/>
        <w:rPr>
          <w:rFonts w:ascii="Arial" w:hAnsi="Arial" w:cs="Arial"/>
          <w:sz w:val="22"/>
          <w:szCs w:val="22"/>
          <w:lang w:eastAsia="en-US"/>
        </w:rPr>
      </w:pPr>
      <w:r w:rsidRPr="00C15D0B">
        <w:rPr>
          <w:rFonts w:ascii="Arial" w:hAnsi="Arial" w:cs="Arial"/>
          <w:b/>
          <w:sz w:val="22"/>
          <w:szCs w:val="22"/>
          <w:lang w:eastAsia="en-US"/>
        </w:rPr>
        <w:t>OMS </w:t>
      </w:r>
      <w:r w:rsidRPr="00C15D0B">
        <w:rPr>
          <w:rFonts w:ascii="Arial" w:hAnsi="Arial" w:cs="Arial"/>
          <w:b/>
          <w:sz w:val="22"/>
          <w:szCs w:val="22"/>
          <w:lang w:eastAsia="en-US"/>
        </w:rPr>
        <w:tab/>
      </w:r>
      <w:r w:rsidRPr="00C15D0B">
        <w:rPr>
          <w:rFonts w:ascii="Arial" w:hAnsi="Arial" w:cs="Arial"/>
          <w:b/>
          <w:sz w:val="22"/>
          <w:szCs w:val="22"/>
          <w:lang w:eastAsia="en-US"/>
        </w:rPr>
        <w:tab/>
        <w:t xml:space="preserve">: </w:t>
      </w:r>
      <w:r w:rsidRPr="00C15D0B">
        <w:rPr>
          <w:rFonts w:ascii="Arial" w:hAnsi="Arial" w:cs="Arial"/>
          <w:sz w:val="22"/>
          <w:szCs w:val="22"/>
          <w:lang w:eastAsia="en-US"/>
        </w:rPr>
        <w:t>Organisation Mondiale de la Santé</w:t>
      </w:r>
    </w:p>
    <w:p w:rsidR="00E12E01" w:rsidRPr="00C15D0B" w:rsidRDefault="00E12E01" w:rsidP="00E12E01">
      <w:pPr>
        <w:pStyle w:val="NormalWeb"/>
        <w:spacing w:before="0" w:beforeAutospacing="0" w:after="200" w:afterAutospacing="0" w:line="276" w:lineRule="auto"/>
        <w:rPr>
          <w:rFonts w:ascii="Arial" w:hAnsi="Arial" w:cs="Arial"/>
          <w:sz w:val="22"/>
          <w:szCs w:val="22"/>
          <w:lang w:eastAsia="en-US"/>
        </w:rPr>
      </w:pPr>
      <w:r w:rsidRPr="00C15D0B">
        <w:rPr>
          <w:rFonts w:ascii="Arial" w:hAnsi="Arial" w:cs="Arial"/>
          <w:b/>
          <w:sz w:val="22"/>
          <w:szCs w:val="22"/>
          <w:lang w:eastAsia="en-US"/>
        </w:rPr>
        <w:t>ONG </w:t>
      </w:r>
      <w:r w:rsidRPr="00C15D0B">
        <w:rPr>
          <w:rFonts w:ascii="Arial" w:hAnsi="Arial" w:cs="Arial"/>
          <w:b/>
          <w:sz w:val="22"/>
          <w:szCs w:val="22"/>
          <w:lang w:eastAsia="en-US"/>
        </w:rPr>
        <w:tab/>
      </w:r>
      <w:r w:rsidRPr="00C15D0B">
        <w:rPr>
          <w:rFonts w:ascii="Arial" w:hAnsi="Arial" w:cs="Arial"/>
          <w:b/>
          <w:sz w:val="22"/>
          <w:szCs w:val="22"/>
          <w:lang w:eastAsia="en-US"/>
        </w:rPr>
        <w:tab/>
        <w:t xml:space="preserve">: </w:t>
      </w:r>
      <w:r w:rsidRPr="00C15D0B">
        <w:rPr>
          <w:rFonts w:ascii="Arial" w:hAnsi="Arial" w:cs="Arial"/>
          <w:sz w:val="22"/>
          <w:szCs w:val="22"/>
          <w:lang w:eastAsia="en-US"/>
        </w:rPr>
        <w:t>Organisation Non Gouvernementale</w:t>
      </w:r>
    </w:p>
    <w:p w:rsidR="00E12E01" w:rsidRPr="00C15D0B" w:rsidRDefault="00E12E01" w:rsidP="00E12E01">
      <w:pPr>
        <w:pStyle w:val="NormalWeb"/>
        <w:spacing w:before="0" w:beforeAutospacing="0" w:after="200" w:afterAutospacing="0" w:line="276" w:lineRule="auto"/>
        <w:rPr>
          <w:rFonts w:ascii="Arial" w:hAnsi="Arial" w:cs="Arial"/>
          <w:sz w:val="22"/>
          <w:szCs w:val="22"/>
        </w:rPr>
      </w:pPr>
      <w:r w:rsidRPr="00C15D0B">
        <w:rPr>
          <w:rFonts w:ascii="Arial" w:hAnsi="Arial" w:cs="Arial"/>
          <w:b/>
          <w:sz w:val="22"/>
          <w:szCs w:val="22"/>
        </w:rPr>
        <w:t>ONU</w:t>
      </w:r>
      <w:r w:rsidRPr="00C15D0B">
        <w:rPr>
          <w:rFonts w:ascii="Arial" w:hAnsi="Arial" w:cs="Arial"/>
          <w:sz w:val="22"/>
          <w:szCs w:val="22"/>
        </w:rPr>
        <w:t> </w:t>
      </w:r>
      <w:r w:rsidRPr="00C15D0B">
        <w:rPr>
          <w:rFonts w:ascii="Arial" w:hAnsi="Arial" w:cs="Arial"/>
          <w:sz w:val="22"/>
          <w:szCs w:val="22"/>
        </w:rPr>
        <w:tab/>
      </w:r>
      <w:r w:rsidRPr="00C15D0B">
        <w:rPr>
          <w:rFonts w:ascii="Arial" w:hAnsi="Arial" w:cs="Arial"/>
          <w:sz w:val="22"/>
          <w:szCs w:val="22"/>
        </w:rPr>
        <w:tab/>
        <w:t>: Organisation des Nations Unies</w:t>
      </w:r>
    </w:p>
    <w:p w:rsidR="00E12E01" w:rsidRPr="00C15D0B" w:rsidRDefault="00E12E01" w:rsidP="00E12E01">
      <w:pPr>
        <w:pStyle w:val="NormalWeb"/>
        <w:spacing w:before="0" w:beforeAutospacing="0" w:after="200" w:afterAutospacing="0" w:line="276" w:lineRule="auto"/>
        <w:rPr>
          <w:rFonts w:ascii="Arial" w:hAnsi="Arial" w:cs="Arial"/>
          <w:sz w:val="22"/>
          <w:szCs w:val="22"/>
          <w:lang w:eastAsia="en-US"/>
        </w:rPr>
      </w:pPr>
      <w:r w:rsidRPr="00C15D0B">
        <w:rPr>
          <w:rFonts w:ascii="Arial" w:hAnsi="Arial" w:cs="Arial"/>
          <w:b/>
          <w:sz w:val="22"/>
          <w:szCs w:val="22"/>
          <w:lang w:eastAsia="en-US"/>
        </w:rPr>
        <w:t>OP </w:t>
      </w:r>
      <w:r w:rsidRPr="00C15D0B">
        <w:rPr>
          <w:rFonts w:ascii="Arial" w:hAnsi="Arial" w:cs="Arial"/>
          <w:b/>
          <w:sz w:val="22"/>
          <w:szCs w:val="22"/>
          <w:lang w:eastAsia="en-US"/>
        </w:rPr>
        <w:tab/>
      </w:r>
      <w:r w:rsidRPr="00C15D0B">
        <w:rPr>
          <w:rFonts w:ascii="Arial" w:hAnsi="Arial" w:cs="Arial"/>
          <w:b/>
          <w:sz w:val="22"/>
          <w:szCs w:val="22"/>
          <w:lang w:eastAsia="en-US"/>
        </w:rPr>
        <w:tab/>
        <w:t xml:space="preserve">: </w:t>
      </w:r>
      <w:r w:rsidRPr="00C15D0B">
        <w:rPr>
          <w:rFonts w:ascii="Arial" w:hAnsi="Arial" w:cs="Arial"/>
          <w:sz w:val="22"/>
          <w:szCs w:val="22"/>
          <w:lang w:eastAsia="en-US"/>
        </w:rPr>
        <w:t>Politique Opérationnelle</w:t>
      </w:r>
    </w:p>
    <w:p w:rsidR="00E12E01" w:rsidRPr="00C15D0B" w:rsidRDefault="00E12E01" w:rsidP="00E12E01">
      <w:pPr>
        <w:pStyle w:val="NormalWeb"/>
        <w:spacing w:before="0" w:beforeAutospacing="0" w:after="200" w:afterAutospacing="0" w:line="276" w:lineRule="auto"/>
        <w:rPr>
          <w:rFonts w:ascii="Arial" w:hAnsi="Arial" w:cs="Arial"/>
          <w:sz w:val="22"/>
          <w:szCs w:val="22"/>
        </w:rPr>
      </w:pPr>
      <w:r w:rsidRPr="00C15D0B">
        <w:rPr>
          <w:rFonts w:ascii="Arial" w:hAnsi="Arial" w:cs="Arial"/>
          <w:b/>
          <w:sz w:val="22"/>
          <w:szCs w:val="22"/>
        </w:rPr>
        <w:t>P A</w:t>
      </w:r>
      <w:r w:rsidRPr="00C15D0B">
        <w:rPr>
          <w:rFonts w:ascii="Arial" w:hAnsi="Arial" w:cs="Arial"/>
          <w:sz w:val="22"/>
          <w:szCs w:val="22"/>
        </w:rPr>
        <w:t> </w:t>
      </w:r>
      <w:r w:rsidRPr="00C15D0B">
        <w:rPr>
          <w:rFonts w:ascii="Arial" w:hAnsi="Arial" w:cs="Arial"/>
          <w:sz w:val="22"/>
          <w:szCs w:val="22"/>
        </w:rPr>
        <w:tab/>
      </w:r>
      <w:r w:rsidRPr="00C15D0B">
        <w:rPr>
          <w:rFonts w:ascii="Arial" w:hAnsi="Arial" w:cs="Arial"/>
          <w:sz w:val="22"/>
          <w:szCs w:val="22"/>
        </w:rPr>
        <w:tab/>
        <w:t>: Peuples Autochtones</w:t>
      </w:r>
    </w:p>
    <w:p w:rsidR="00E12E01" w:rsidRPr="00C15D0B" w:rsidRDefault="00E12E01" w:rsidP="00E12E01">
      <w:pPr>
        <w:pStyle w:val="NormalWeb"/>
        <w:spacing w:before="0" w:beforeAutospacing="0" w:after="200" w:afterAutospacing="0" w:line="276" w:lineRule="auto"/>
        <w:rPr>
          <w:rFonts w:ascii="Arial" w:eastAsia="Calibri" w:hAnsi="Arial" w:cs="Arial"/>
          <w:sz w:val="22"/>
          <w:szCs w:val="22"/>
          <w:lang w:eastAsia="en-US"/>
        </w:rPr>
      </w:pPr>
      <w:r w:rsidRPr="00C15D0B">
        <w:rPr>
          <w:rFonts w:ascii="Arial" w:hAnsi="Arial" w:cs="Arial"/>
          <w:b/>
          <w:sz w:val="22"/>
          <w:szCs w:val="22"/>
          <w:lang w:eastAsia="en-US"/>
        </w:rPr>
        <w:t>PDSS </w:t>
      </w:r>
      <w:r w:rsidRPr="00C15D0B">
        <w:rPr>
          <w:rFonts w:ascii="Arial" w:hAnsi="Arial" w:cs="Arial"/>
          <w:b/>
          <w:sz w:val="22"/>
          <w:szCs w:val="22"/>
          <w:lang w:eastAsia="en-US"/>
        </w:rPr>
        <w:tab/>
      </w:r>
      <w:r w:rsidRPr="00C15D0B">
        <w:rPr>
          <w:rFonts w:ascii="Arial" w:hAnsi="Arial" w:cs="Arial"/>
          <w:b/>
          <w:sz w:val="22"/>
          <w:szCs w:val="22"/>
          <w:lang w:eastAsia="en-US"/>
        </w:rPr>
        <w:tab/>
        <w:t xml:space="preserve">: </w:t>
      </w:r>
      <w:r w:rsidRPr="00C15D0B">
        <w:rPr>
          <w:rFonts w:ascii="Arial" w:eastAsia="Calibri" w:hAnsi="Arial" w:cs="Arial"/>
          <w:sz w:val="22"/>
          <w:szCs w:val="22"/>
          <w:lang w:eastAsia="en-US"/>
        </w:rPr>
        <w:t xml:space="preserve">Projet de Développement du Système </w:t>
      </w:r>
      <w:proofErr w:type="gramStart"/>
      <w:r w:rsidRPr="00C15D0B">
        <w:rPr>
          <w:rFonts w:ascii="Arial" w:eastAsia="Calibri" w:hAnsi="Arial" w:cs="Arial"/>
          <w:sz w:val="22"/>
          <w:szCs w:val="22"/>
          <w:lang w:eastAsia="en-US"/>
        </w:rPr>
        <w:t>de  Santé</w:t>
      </w:r>
      <w:proofErr w:type="gramEnd"/>
    </w:p>
    <w:p w:rsidR="00E12E01" w:rsidRPr="00C15D0B" w:rsidRDefault="00E12E01" w:rsidP="00E12E01">
      <w:pPr>
        <w:pStyle w:val="NormalWeb"/>
        <w:spacing w:before="0" w:beforeAutospacing="0" w:after="200" w:afterAutospacing="0" w:line="276" w:lineRule="auto"/>
        <w:rPr>
          <w:rFonts w:ascii="Arial" w:hAnsi="Arial" w:cs="Arial"/>
          <w:sz w:val="22"/>
          <w:szCs w:val="22"/>
          <w:lang w:eastAsia="en-US"/>
        </w:rPr>
      </w:pPr>
      <w:r w:rsidRPr="00C15D0B">
        <w:rPr>
          <w:rStyle w:val="lev"/>
          <w:rFonts w:ascii="Arial" w:eastAsia="Calibri" w:hAnsi="Arial" w:cs="Arial"/>
          <w:sz w:val="22"/>
          <w:szCs w:val="22"/>
          <w:lang w:eastAsia="en-US"/>
        </w:rPr>
        <w:t>PEV </w:t>
      </w:r>
      <w:r w:rsidRPr="00C15D0B">
        <w:rPr>
          <w:rStyle w:val="lev"/>
          <w:rFonts w:ascii="Arial" w:eastAsia="Calibri" w:hAnsi="Arial" w:cs="Arial"/>
          <w:sz w:val="22"/>
          <w:szCs w:val="22"/>
          <w:lang w:eastAsia="en-US"/>
        </w:rPr>
        <w:tab/>
      </w:r>
      <w:r w:rsidRPr="00C15D0B">
        <w:rPr>
          <w:rStyle w:val="lev"/>
          <w:rFonts w:ascii="Arial" w:eastAsia="Calibri" w:hAnsi="Arial" w:cs="Arial"/>
          <w:sz w:val="22"/>
          <w:szCs w:val="22"/>
          <w:lang w:eastAsia="en-US"/>
        </w:rPr>
        <w:tab/>
        <w:t xml:space="preserve">: </w:t>
      </w:r>
      <w:r w:rsidRPr="00C15D0B">
        <w:rPr>
          <w:rFonts w:ascii="Arial" w:hAnsi="Arial" w:cs="Arial"/>
          <w:sz w:val="22"/>
          <w:szCs w:val="22"/>
          <w:lang w:eastAsia="en-US"/>
        </w:rPr>
        <w:t>Programme Elargi de Vaccination</w:t>
      </w:r>
    </w:p>
    <w:p w:rsidR="00E12E01" w:rsidRPr="00C15D0B" w:rsidRDefault="00E12E01" w:rsidP="00E12E01">
      <w:pPr>
        <w:pStyle w:val="NormalWeb"/>
        <w:spacing w:before="0" w:beforeAutospacing="0" w:after="200" w:afterAutospacing="0" w:line="276" w:lineRule="auto"/>
        <w:rPr>
          <w:rFonts w:ascii="Arial" w:hAnsi="Arial" w:cs="Arial"/>
          <w:sz w:val="22"/>
          <w:szCs w:val="22"/>
        </w:rPr>
      </w:pPr>
      <w:r w:rsidRPr="00C15D0B">
        <w:rPr>
          <w:rFonts w:ascii="Arial" w:hAnsi="Arial" w:cs="Arial"/>
          <w:b/>
          <w:bCs/>
          <w:sz w:val="22"/>
          <w:szCs w:val="22"/>
          <w:lang w:eastAsia="en-US"/>
        </w:rPr>
        <w:t>PO</w:t>
      </w:r>
      <w:r w:rsidRPr="00C15D0B">
        <w:rPr>
          <w:rFonts w:ascii="Arial" w:hAnsi="Arial" w:cs="Arial"/>
          <w:b/>
          <w:sz w:val="22"/>
          <w:szCs w:val="22"/>
          <w:lang w:eastAsia="en-US"/>
        </w:rPr>
        <w:t>/PB </w:t>
      </w:r>
      <w:r w:rsidRPr="00C15D0B">
        <w:rPr>
          <w:rFonts w:ascii="Arial" w:hAnsi="Arial" w:cs="Arial"/>
          <w:b/>
          <w:sz w:val="22"/>
          <w:szCs w:val="22"/>
          <w:lang w:eastAsia="en-US"/>
        </w:rPr>
        <w:tab/>
        <w:t xml:space="preserve">: </w:t>
      </w:r>
      <w:r w:rsidRPr="00C15D0B">
        <w:rPr>
          <w:rFonts w:ascii="Arial" w:hAnsi="Arial" w:cs="Arial"/>
          <w:sz w:val="22"/>
          <w:szCs w:val="22"/>
          <w:lang w:eastAsia="en-US"/>
        </w:rPr>
        <w:t xml:space="preserve">Politique Opérationnelle/ Procédures </w:t>
      </w:r>
      <w:r w:rsidRPr="00C15D0B">
        <w:rPr>
          <w:rFonts w:ascii="Arial" w:hAnsi="Arial" w:cs="Arial"/>
          <w:bCs/>
          <w:sz w:val="22"/>
          <w:szCs w:val="22"/>
          <w:lang w:eastAsia="en-US"/>
        </w:rPr>
        <w:t xml:space="preserve">de la Banque </w:t>
      </w:r>
    </w:p>
    <w:p w:rsidR="00E12E01" w:rsidRPr="00C15D0B" w:rsidRDefault="00E12E01" w:rsidP="00E12E01">
      <w:pPr>
        <w:pStyle w:val="NormalWeb"/>
        <w:spacing w:before="0" w:beforeAutospacing="0" w:after="200" w:afterAutospacing="0" w:line="276" w:lineRule="auto"/>
        <w:rPr>
          <w:rFonts w:ascii="Arial" w:hAnsi="Arial" w:cs="Arial"/>
          <w:sz w:val="22"/>
          <w:szCs w:val="22"/>
          <w:lang w:eastAsia="en-US"/>
        </w:rPr>
      </w:pPr>
      <w:r w:rsidRPr="00C15D0B">
        <w:rPr>
          <w:rFonts w:ascii="Arial" w:hAnsi="Arial" w:cs="Arial"/>
          <w:b/>
          <w:sz w:val="22"/>
          <w:szCs w:val="22"/>
          <w:lang w:eastAsia="en-US"/>
        </w:rPr>
        <w:t>PPA </w:t>
      </w:r>
      <w:r w:rsidRPr="00C15D0B">
        <w:rPr>
          <w:rFonts w:ascii="Arial" w:hAnsi="Arial" w:cs="Arial"/>
          <w:b/>
          <w:sz w:val="22"/>
          <w:szCs w:val="22"/>
          <w:lang w:eastAsia="en-US"/>
        </w:rPr>
        <w:tab/>
      </w:r>
      <w:r w:rsidRPr="00C15D0B">
        <w:rPr>
          <w:rFonts w:ascii="Arial" w:hAnsi="Arial" w:cs="Arial"/>
          <w:b/>
          <w:sz w:val="22"/>
          <w:szCs w:val="22"/>
          <w:lang w:eastAsia="en-US"/>
        </w:rPr>
        <w:tab/>
        <w:t xml:space="preserve">: </w:t>
      </w:r>
      <w:r w:rsidRPr="00C15D0B">
        <w:rPr>
          <w:rFonts w:ascii="Arial" w:hAnsi="Arial" w:cs="Arial"/>
          <w:sz w:val="22"/>
          <w:szCs w:val="22"/>
          <w:lang w:eastAsia="en-US"/>
        </w:rPr>
        <w:t>Plan en faveur des Peuples autochtones</w:t>
      </w:r>
    </w:p>
    <w:p w:rsidR="00E12E01" w:rsidRPr="00C15D0B" w:rsidRDefault="00E12E01" w:rsidP="00E12E01">
      <w:pPr>
        <w:pStyle w:val="NormalWeb"/>
        <w:spacing w:before="0" w:beforeAutospacing="0" w:after="200" w:afterAutospacing="0" w:line="276" w:lineRule="auto"/>
        <w:rPr>
          <w:rFonts w:ascii="Arial" w:hAnsi="Arial" w:cs="Arial"/>
          <w:b/>
          <w:sz w:val="22"/>
          <w:szCs w:val="22"/>
          <w:lang w:eastAsia="en-US"/>
        </w:rPr>
      </w:pPr>
      <w:r w:rsidRPr="00C15D0B">
        <w:rPr>
          <w:rFonts w:ascii="Arial" w:hAnsi="Arial" w:cs="Arial"/>
          <w:b/>
          <w:sz w:val="22"/>
          <w:szCs w:val="22"/>
          <w:lang w:eastAsia="en-US"/>
        </w:rPr>
        <w:t>PU </w:t>
      </w:r>
      <w:r w:rsidRPr="00C15D0B">
        <w:rPr>
          <w:rFonts w:ascii="Arial" w:hAnsi="Arial" w:cs="Arial"/>
          <w:b/>
          <w:sz w:val="22"/>
          <w:szCs w:val="22"/>
          <w:lang w:eastAsia="en-US"/>
        </w:rPr>
        <w:tab/>
      </w:r>
      <w:r w:rsidRPr="00C15D0B">
        <w:rPr>
          <w:rFonts w:ascii="Arial" w:hAnsi="Arial" w:cs="Arial"/>
          <w:b/>
          <w:sz w:val="22"/>
          <w:szCs w:val="22"/>
          <w:lang w:eastAsia="en-US"/>
        </w:rPr>
        <w:tab/>
        <w:t xml:space="preserve">: </w:t>
      </w:r>
      <w:r w:rsidRPr="00C15D0B">
        <w:rPr>
          <w:rFonts w:ascii="Arial" w:hAnsi="Arial" w:cs="Arial"/>
          <w:sz w:val="22"/>
          <w:szCs w:val="22"/>
          <w:lang w:eastAsia="en-US"/>
        </w:rPr>
        <w:t>Prix unitaire</w:t>
      </w:r>
    </w:p>
    <w:p w:rsidR="00E12E01" w:rsidRPr="00C15D0B" w:rsidRDefault="00E12E01" w:rsidP="00E12E01">
      <w:pPr>
        <w:pStyle w:val="NormalWeb"/>
        <w:spacing w:before="0" w:beforeAutospacing="0" w:after="200" w:afterAutospacing="0" w:line="276" w:lineRule="auto"/>
        <w:rPr>
          <w:rFonts w:ascii="Arial" w:hAnsi="Arial" w:cs="Arial"/>
          <w:sz w:val="22"/>
          <w:szCs w:val="22"/>
        </w:rPr>
      </w:pPr>
      <w:r w:rsidRPr="00C15D0B">
        <w:rPr>
          <w:rFonts w:ascii="Arial" w:hAnsi="Arial" w:cs="Arial"/>
          <w:b/>
          <w:sz w:val="22"/>
          <w:szCs w:val="22"/>
        </w:rPr>
        <w:t>RAPY</w:t>
      </w:r>
      <w:r w:rsidRPr="00C15D0B">
        <w:rPr>
          <w:rFonts w:ascii="Arial" w:hAnsi="Arial" w:cs="Arial"/>
          <w:sz w:val="22"/>
          <w:szCs w:val="22"/>
        </w:rPr>
        <w:t> </w:t>
      </w:r>
      <w:r w:rsidRPr="00C15D0B">
        <w:rPr>
          <w:rFonts w:ascii="Arial" w:hAnsi="Arial" w:cs="Arial"/>
          <w:sz w:val="22"/>
          <w:szCs w:val="22"/>
        </w:rPr>
        <w:tab/>
      </w:r>
      <w:r w:rsidRPr="00C15D0B">
        <w:rPr>
          <w:rFonts w:ascii="Arial" w:hAnsi="Arial" w:cs="Arial"/>
          <w:sz w:val="22"/>
          <w:szCs w:val="22"/>
        </w:rPr>
        <w:tab/>
        <w:t>: Réseau des Associations Autochtones Pygmées</w:t>
      </w:r>
    </w:p>
    <w:p w:rsidR="00E12E01" w:rsidRPr="00C15D0B" w:rsidRDefault="00E12E01" w:rsidP="00E12E01">
      <w:pPr>
        <w:pStyle w:val="NormalWeb"/>
        <w:spacing w:before="0" w:beforeAutospacing="0" w:after="200" w:afterAutospacing="0" w:line="276" w:lineRule="auto"/>
        <w:rPr>
          <w:rFonts w:ascii="Arial" w:hAnsi="Arial" w:cs="Arial"/>
          <w:sz w:val="22"/>
          <w:szCs w:val="22"/>
        </w:rPr>
      </w:pPr>
      <w:r w:rsidRPr="00C15D0B">
        <w:rPr>
          <w:rFonts w:ascii="Arial" w:hAnsi="Arial" w:cs="Arial"/>
          <w:b/>
          <w:sz w:val="22"/>
          <w:szCs w:val="22"/>
        </w:rPr>
        <w:t>RDC/ RD Congo</w:t>
      </w:r>
      <w:r w:rsidRPr="00C15D0B">
        <w:rPr>
          <w:rFonts w:ascii="Arial" w:hAnsi="Arial" w:cs="Arial"/>
          <w:sz w:val="22"/>
          <w:szCs w:val="22"/>
        </w:rPr>
        <w:t xml:space="preserve"> : République Démocratique du Congo</w:t>
      </w:r>
    </w:p>
    <w:p w:rsidR="00E12E01" w:rsidRPr="00C15D0B" w:rsidRDefault="00E12E01" w:rsidP="00E12E01">
      <w:pPr>
        <w:pStyle w:val="NormalWeb"/>
        <w:spacing w:before="0" w:beforeAutospacing="0" w:after="200" w:afterAutospacing="0" w:line="276" w:lineRule="auto"/>
        <w:rPr>
          <w:rFonts w:ascii="Arial" w:hAnsi="Arial" w:cs="Arial"/>
          <w:sz w:val="22"/>
          <w:szCs w:val="22"/>
        </w:rPr>
      </w:pPr>
      <w:r w:rsidRPr="00C15D0B">
        <w:rPr>
          <w:rFonts w:ascii="Arial" w:hAnsi="Arial" w:cs="Arial"/>
          <w:b/>
          <w:sz w:val="22"/>
          <w:szCs w:val="22"/>
        </w:rPr>
        <w:t>REPALEF</w:t>
      </w:r>
      <w:r w:rsidRPr="00C15D0B">
        <w:rPr>
          <w:rFonts w:ascii="Arial" w:hAnsi="Arial" w:cs="Arial"/>
          <w:sz w:val="22"/>
          <w:szCs w:val="22"/>
        </w:rPr>
        <w:t> </w:t>
      </w:r>
      <w:r w:rsidRPr="00C15D0B">
        <w:rPr>
          <w:rFonts w:ascii="Arial" w:hAnsi="Arial" w:cs="Arial"/>
          <w:sz w:val="22"/>
          <w:szCs w:val="22"/>
        </w:rPr>
        <w:tab/>
        <w:t xml:space="preserve">: Réseau des associations des Peuples Autochtones et Locales </w:t>
      </w:r>
    </w:p>
    <w:p w:rsidR="00E12E01" w:rsidRPr="00C15D0B" w:rsidRDefault="00E12E01" w:rsidP="00E12E01">
      <w:pPr>
        <w:pStyle w:val="NormalWeb"/>
        <w:spacing w:before="0" w:beforeAutospacing="0" w:after="200" w:afterAutospacing="0" w:line="276" w:lineRule="auto"/>
        <w:rPr>
          <w:rFonts w:ascii="Arial" w:hAnsi="Arial" w:cs="Arial"/>
          <w:sz w:val="22"/>
          <w:szCs w:val="22"/>
        </w:rPr>
      </w:pPr>
      <w:r w:rsidRPr="00C15D0B">
        <w:rPr>
          <w:rFonts w:ascii="Arial" w:hAnsi="Arial" w:cs="Arial"/>
          <w:b/>
          <w:sz w:val="22"/>
          <w:szCs w:val="22"/>
        </w:rPr>
        <w:t>TDR</w:t>
      </w:r>
      <w:r w:rsidRPr="00C15D0B">
        <w:rPr>
          <w:rFonts w:ascii="Arial" w:hAnsi="Arial" w:cs="Arial"/>
          <w:sz w:val="22"/>
          <w:szCs w:val="22"/>
        </w:rPr>
        <w:tab/>
      </w:r>
      <w:r w:rsidRPr="00C15D0B">
        <w:rPr>
          <w:rFonts w:ascii="Arial" w:hAnsi="Arial" w:cs="Arial"/>
          <w:sz w:val="22"/>
          <w:szCs w:val="22"/>
        </w:rPr>
        <w:tab/>
        <w:t>: Termes de référence</w:t>
      </w:r>
    </w:p>
    <w:p w:rsidR="00E12E01" w:rsidRPr="00C15D0B" w:rsidRDefault="00E12E01" w:rsidP="00E12E01">
      <w:pPr>
        <w:pStyle w:val="NormalWeb"/>
        <w:spacing w:before="0" w:beforeAutospacing="0" w:after="200" w:afterAutospacing="0" w:line="276" w:lineRule="auto"/>
        <w:rPr>
          <w:rFonts w:ascii="Arial" w:hAnsi="Arial" w:cs="Arial"/>
          <w:sz w:val="22"/>
          <w:szCs w:val="22"/>
        </w:rPr>
      </w:pPr>
      <w:r w:rsidRPr="00C15D0B">
        <w:rPr>
          <w:rFonts w:ascii="Arial" w:hAnsi="Arial" w:cs="Arial"/>
          <w:b/>
          <w:sz w:val="22"/>
          <w:szCs w:val="22"/>
        </w:rPr>
        <w:t>SPFA</w:t>
      </w:r>
      <w:r w:rsidRPr="00C15D0B">
        <w:rPr>
          <w:rFonts w:ascii="Arial" w:hAnsi="Arial" w:cs="Arial"/>
          <w:sz w:val="22"/>
          <w:szCs w:val="22"/>
        </w:rPr>
        <w:tab/>
      </w:r>
      <w:r w:rsidRPr="00C15D0B">
        <w:rPr>
          <w:rFonts w:ascii="Arial" w:hAnsi="Arial" w:cs="Arial"/>
          <w:sz w:val="22"/>
          <w:szCs w:val="22"/>
        </w:rPr>
        <w:tab/>
        <w:t xml:space="preserve">: Solidarité pour la promotion de femmes autochtones </w:t>
      </w:r>
    </w:p>
    <w:p w:rsidR="00E12E01" w:rsidRPr="00C15D0B" w:rsidRDefault="00E12E01" w:rsidP="00E12E01">
      <w:pPr>
        <w:pStyle w:val="NormalWeb"/>
        <w:spacing w:before="0" w:beforeAutospacing="0" w:after="200" w:afterAutospacing="0" w:line="276" w:lineRule="auto"/>
        <w:rPr>
          <w:rFonts w:ascii="Arial" w:hAnsi="Arial" w:cs="Arial"/>
          <w:sz w:val="22"/>
          <w:szCs w:val="22"/>
        </w:rPr>
      </w:pPr>
      <w:r w:rsidRPr="00C15D0B">
        <w:rPr>
          <w:rFonts w:ascii="Arial" w:hAnsi="Arial" w:cs="Arial"/>
          <w:b/>
          <w:sz w:val="22"/>
          <w:szCs w:val="22"/>
        </w:rPr>
        <w:t>SAD</w:t>
      </w:r>
      <w:r w:rsidRPr="00C15D0B">
        <w:rPr>
          <w:rFonts w:ascii="Arial" w:hAnsi="Arial" w:cs="Arial"/>
          <w:sz w:val="22"/>
          <w:szCs w:val="22"/>
        </w:rPr>
        <w:tab/>
      </w:r>
      <w:r w:rsidRPr="00C15D0B">
        <w:rPr>
          <w:rFonts w:ascii="Arial" w:hAnsi="Arial" w:cs="Arial"/>
          <w:sz w:val="22"/>
          <w:szCs w:val="22"/>
        </w:rPr>
        <w:tab/>
        <w:t>: Soutien et Action pour le Développement de l’Afrique</w:t>
      </w:r>
    </w:p>
    <w:p w:rsidR="00E12E01" w:rsidRPr="00C15D0B" w:rsidRDefault="00E12E01" w:rsidP="00E12E01">
      <w:pPr>
        <w:pStyle w:val="NormalWeb"/>
        <w:spacing w:before="0" w:beforeAutospacing="0" w:after="200" w:afterAutospacing="0" w:line="276" w:lineRule="auto"/>
        <w:rPr>
          <w:rFonts w:ascii="Arial" w:hAnsi="Arial" w:cs="Arial"/>
          <w:sz w:val="22"/>
          <w:szCs w:val="22"/>
          <w:lang w:eastAsia="en-US"/>
        </w:rPr>
      </w:pPr>
      <w:r w:rsidRPr="00C15D0B">
        <w:rPr>
          <w:rFonts w:ascii="Arial" w:hAnsi="Arial" w:cs="Arial"/>
          <w:b/>
          <w:sz w:val="22"/>
          <w:szCs w:val="22"/>
        </w:rPr>
        <w:t>SMI</w:t>
      </w:r>
      <w:r w:rsidRPr="00C15D0B">
        <w:rPr>
          <w:rFonts w:ascii="Arial" w:hAnsi="Arial" w:cs="Arial"/>
          <w:sz w:val="22"/>
          <w:szCs w:val="22"/>
        </w:rPr>
        <w:t> </w:t>
      </w:r>
      <w:r w:rsidRPr="00C15D0B">
        <w:rPr>
          <w:rFonts w:ascii="Arial" w:hAnsi="Arial" w:cs="Arial"/>
          <w:sz w:val="22"/>
          <w:szCs w:val="22"/>
        </w:rPr>
        <w:tab/>
      </w:r>
      <w:r w:rsidRPr="00C15D0B">
        <w:rPr>
          <w:rFonts w:ascii="Arial" w:hAnsi="Arial" w:cs="Arial"/>
          <w:sz w:val="22"/>
          <w:szCs w:val="22"/>
        </w:rPr>
        <w:tab/>
        <w:t>:</w:t>
      </w:r>
      <w:r w:rsidRPr="00C15D0B">
        <w:rPr>
          <w:rFonts w:ascii="Arial" w:hAnsi="Arial" w:cs="Arial"/>
          <w:sz w:val="22"/>
          <w:szCs w:val="22"/>
          <w:lang w:eastAsia="en-US"/>
        </w:rPr>
        <w:t xml:space="preserve"> Santé Maternelle et Infantile.</w:t>
      </w:r>
    </w:p>
    <w:p w:rsidR="00E12E01" w:rsidRPr="00C15D0B" w:rsidRDefault="00E12E01" w:rsidP="00E12E01">
      <w:pPr>
        <w:pStyle w:val="NormalWeb"/>
        <w:spacing w:before="0" w:beforeAutospacing="0" w:after="200" w:afterAutospacing="0" w:line="276" w:lineRule="auto"/>
        <w:rPr>
          <w:rFonts w:ascii="Arial" w:hAnsi="Arial" w:cs="Arial"/>
          <w:sz w:val="22"/>
          <w:szCs w:val="22"/>
        </w:rPr>
      </w:pPr>
      <w:r w:rsidRPr="00C15D0B">
        <w:rPr>
          <w:rFonts w:ascii="Arial" w:hAnsi="Arial" w:cs="Arial"/>
          <w:b/>
          <w:sz w:val="22"/>
          <w:szCs w:val="22"/>
        </w:rPr>
        <w:t>UEFA</w:t>
      </w:r>
      <w:r w:rsidRPr="00C15D0B">
        <w:rPr>
          <w:rFonts w:ascii="Arial" w:hAnsi="Arial" w:cs="Arial"/>
          <w:sz w:val="22"/>
          <w:szCs w:val="22"/>
        </w:rPr>
        <w:t> </w:t>
      </w:r>
      <w:r w:rsidRPr="00C15D0B">
        <w:rPr>
          <w:rFonts w:ascii="Arial" w:hAnsi="Arial" w:cs="Arial"/>
          <w:sz w:val="22"/>
          <w:szCs w:val="22"/>
        </w:rPr>
        <w:tab/>
      </w:r>
      <w:r w:rsidRPr="00C15D0B">
        <w:rPr>
          <w:rFonts w:ascii="Arial" w:hAnsi="Arial" w:cs="Arial"/>
          <w:sz w:val="22"/>
          <w:szCs w:val="22"/>
        </w:rPr>
        <w:tab/>
        <w:t xml:space="preserve">: Union pour l'Emancipation de la Femme Autochtone </w:t>
      </w:r>
    </w:p>
    <w:p w:rsidR="00E12E01" w:rsidRPr="00C15D0B" w:rsidRDefault="00E12E01" w:rsidP="00E12E01">
      <w:pPr>
        <w:pStyle w:val="NormalWeb"/>
        <w:spacing w:before="0" w:beforeAutospacing="0" w:after="200" w:afterAutospacing="0" w:line="276" w:lineRule="auto"/>
        <w:rPr>
          <w:rFonts w:ascii="Arial" w:hAnsi="Arial" w:cs="Arial"/>
          <w:sz w:val="22"/>
          <w:szCs w:val="22"/>
          <w:lang w:eastAsia="en-US"/>
        </w:rPr>
      </w:pPr>
      <w:r w:rsidRPr="00C15D0B">
        <w:rPr>
          <w:rFonts w:ascii="Arial" w:hAnsi="Arial" w:cs="Arial"/>
          <w:b/>
          <w:sz w:val="22"/>
          <w:szCs w:val="22"/>
          <w:lang w:eastAsia="en-US"/>
        </w:rPr>
        <w:lastRenderedPageBreak/>
        <w:t>UNESCO </w:t>
      </w:r>
      <w:r w:rsidRPr="00C15D0B">
        <w:rPr>
          <w:rFonts w:ascii="Arial" w:hAnsi="Arial" w:cs="Arial"/>
          <w:b/>
          <w:sz w:val="22"/>
          <w:szCs w:val="22"/>
          <w:lang w:eastAsia="en-US"/>
        </w:rPr>
        <w:tab/>
        <w:t xml:space="preserve">: </w:t>
      </w:r>
      <w:r w:rsidRPr="00C15D0B">
        <w:rPr>
          <w:rFonts w:ascii="Arial" w:hAnsi="Arial" w:cs="Arial"/>
          <w:sz w:val="22"/>
          <w:szCs w:val="22"/>
          <w:lang w:eastAsia="en-US"/>
        </w:rPr>
        <w:t>Organisation des Nations Unies pour l’Education, la Science et la Culture</w:t>
      </w:r>
    </w:p>
    <w:p w:rsidR="00E12E01" w:rsidRPr="00C15D0B" w:rsidRDefault="00E12E01" w:rsidP="00E12E01">
      <w:pPr>
        <w:pStyle w:val="NormalWeb"/>
        <w:spacing w:before="0" w:beforeAutospacing="0" w:after="200" w:afterAutospacing="0" w:line="276" w:lineRule="auto"/>
        <w:rPr>
          <w:rFonts w:ascii="Arial" w:hAnsi="Arial" w:cs="Arial"/>
          <w:sz w:val="22"/>
          <w:szCs w:val="22"/>
          <w:lang w:eastAsia="en-US"/>
        </w:rPr>
      </w:pPr>
      <w:r w:rsidRPr="00C15D0B">
        <w:rPr>
          <w:rFonts w:ascii="Arial" w:hAnsi="Arial" w:cs="Arial"/>
          <w:b/>
          <w:sz w:val="22"/>
          <w:szCs w:val="22"/>
          <w:lang w:eastAsia="en-US"/>
        </w:rPr>
        <w:t>UNFP</w:t>
      </w:r>
      <w:r w:rsidRPr="00C15D0B">
        <w:rPr>
          <w:rFonts w:ascii="Arial" w:hAnsi="Arial" w:cs="Arial"/>
          <w:sz w:val="22"/>
          <w:szCs w:val="22"/>
          <w:lang w:eastAsia="en-US"/>
        </w:rPr>
        <w:t> </w:t>
      </w:r>
      <w:r w:rsidRPr="00C15D0B">
        <w:rPr>
          <w:rFonts w:ascii="Arial" w:hAnsi="Arial" w:cs="Arial"/>
          <w:sz w:val="22"/>
          <w:szCs w:val="22"/>
          <w:lang w:eastAsia="en-US"/>
        </w:rPr>
        <w:tab/>
      </w:r>
      <w:r w:rsidRPr="00C15D0B">
        <w:rPr>
          <w:rFonts w:ascii="Arial" w:hAnsi="Arial" w:cs="Arial"/>
          <w:sz w:val="22"/>
          <w:szCs w:val="22"/>
          <w:lang w:eastAsia="en-US"/>
        </w:rPr>
        <w:tab/>
        <w:t>: Fonds de Nations Unies pour la Population</w:t>
      </w:r>
    </w:p>
    <w:p w:rsidR="00E12E01" w:rsidRPr="00C15D0B" w:rsidRDefault="00E12E01" w:rsidP="00E12E01">
      <w:pPr>
        <w:pStyle w:val="NormalWeb"/>
        <w:spacing w:before="0" w:beforeAutospacing="0" w:after="200" w:afterAutospacing="0" w:line="276" w:lineRule="auto"/>
        <w:rPr>
          <w:rFonts w:ascii="Arial" w:hAnsi="Arial" w:cs="Arial"/>
          <w:sz w:val="22"/>
          <w:szCs w:val="22"/>
          <w:lang w:eastAsia="en-US"/>
        </w:rPr>
      </w:pPr>
      <w:r w:rsidRPr="00C15D0B">
        <w:rPr>
          <w:rFonts w:ascii="Arial" w:hAnsi="Arial" w:cs="Arial"/>
          <w:b/>
          <w:sz w:val="22"/>
          <w:szCs w:val="22"/>
          <w:lang w:eastAsia="en-US"/>
        </w:rPr>
        <w:t>UNICEF </w:t>
      </w:r>
      <w:r w:rsidRPr="00C15D0B">
        <w:rPr>
          <w:rFonts w:ascii="Arial" w:hAnsi="Arial" w:cs="Arial"/>
          <w:b/>
          <w:sz w:val="22"/>
          <w:szCs w:val="22"/>
          <w:lang w:eastAsia="en-US"/>
        </w:rPr>
        <w:tab/>
        <w:t xml:space="preserve">: </w:t>
      </w:r>
      <w:r w:rsidRPr="00C15D0B">
        <w:rPr>
          <w:rFonts w:ascii="Arial" w:hAnsi="Arial" w:cs="Arial"/>
          <w:sz w:val="22"/>
          <w:szCs w:val="22"/>
          <w:lang w:eastAsia="en-US"/>
        </w:rPr>
        <w:t>Fonds des Nations Unies pour l’Enfance</w:t>
      </w:r>
    </w:p>
    <w:p w:rsidR="00E12E01" w:rsidRPr="00C15D0B" w:rsidRDefault="00E12E01" w:rsidP="00E12E01">
      <w:pPr>
        <w:pStyle w:val="NormalWeb"/>
        <w:spacing w:before="0" w:beforeAutospacing="0" w:after="200" w:afterAutospacing="0" w:line="276" w:lineRule="auto"/>
        <w:rPr>
          <w:rFonts w:ascii="Arial" w:hAnsi="Arial" w:cs="Arial"/>
          <w:bCs/>
          <w:sz w:val="22"/>
          <w:szCs w:val="22"/>
          <w:lang w:eastAsia="en-US"/>
        </w:rPr>
      </w:pPr>
      <w:r w:rsidRPr="00C15D0B">
        <w:rPr>
          <w:rStyle w:val="lev"/>
          <w:rFonts w:ascii="Arial" w:eastAsia="Calibri" w:hAnsi="Arial" w:cs="Arial"/>
          <w:sz w:val="22"/>
          <w:szCs w:val="22"/>
          <w:lang w:eastAsia="en-US"/>
        </w:rPr>
        <w:t>VIH Sida </w:t>
      </w:r>
      <w:r w:rsidRPr="00C15D0B">
        <w:rPr>
          <w:rStyle w:val="lev"/>
          <w:rFonts w:ascii="Arial" w:eastAsia="Calibri" w:hAnsi="Arial" w:cs="Arial"/>
          <w:sz w:val="22"/>
          <w:szCs w:val="22"/>
          <w:lang w:eastAsia="en-US"/>
        </w:rPr>
        <w:tab/>
        <w:t xml:space="preserve">: </w:t>
      </w:r>
      <w:r w:rsidRPr="00C15D0B">
        <w:rPr>
          <w:rFonts w:ascii="Arial" w:hAnsi="Arial" w:cs="Arial"/>
          <w:bCs/>
          <w:sz w:val="22"/>
          <w:szCs w:val="22"/>
          <w:lang w:eastAsia="en-US"/>
        </w:rPr>
        <w:t>Virus de l'immunodéficience humaine ou sida</w:t>
      </w:r>
    </w:p>
    <w:p w:rsidR="00E12E01" w:rsidRPr="00C15D0B" w:rsidRDefault="00E12E01" w:rsidP="00E12E01">
      <w:pPr>
        <w:pStyle w:val="NormalWeb"/>
        <w:spacing w:before="0" w:beforeAutospacing="0" w:after="200" w:afterAutospacing="0" w:line="276" w:lineRule="auto"/>
        <w:rPr>
          <w:rFonts w:ascii="Arial" w:hAnsi="Arial" w:cs="Arial"/>
          <w:bCs/>
          <w:sz w:val="22"/>
          <w:szCs w:val="22"/>
          <w:lang w:eastAsia="en-US"/>
        </w:rPr>
      </w:pPr>
      <w:r w:rsidRPr="00C15D0B">
        <w:rPr>
          <w:rFonts w:ascii="Arial" w:hAnsi="Arial" w:cs="Arial"/>
          <w:b/>
          <w:bCs/>
          <w:sz w:val="22"/>
          <w:szCs w:val="22"/>
          <w:lang w:eastAsia="en-US"/>
        </w:rPr>
        <w:t>ZS</w:t>
      </w:r>
      <w:r w:rsidRPr="00C15D0B">
        <w:rPr>
          <w:rFonts w:ascii="Arial" w:hAnsi="Arial" w:cs="Arial"/>
          <w:bCs/>
          <w:sz w:val="22"/>
          <w:szCs w:val="22"/>
          <w:lang w:eastAsia="en-US"/>
        </w:rPr>
        <w:t> </w:t>
      </w:r>
      <w:r w:rsidRPr="00C15D0B">
        <w:rPr>
          <w:rFonts w:ascii="Arial" w:hAnsi="Arial" w:cs="Arial"/>
          <w:bCs/>
          <w:sz w:val="22"/>
          <w:szCs w:val="22"/>
          <w:lang w:eastAsia="en-US"/>
        </w:rPr>
        <w:tab/>
      </w:r>
      <w:r w:rsidRPr="00C15D0B">
        <w:rPr>
          <w:rFonts w:ascii="Arial" w:hAnsi="Arial" w:cs="Arial"/>
          <w:bCs/>
          <w:sz w:val="22"/>
          <w:szCs w:val="22"/>
          <w:lang w:eastAsia="en-US"/>
        </w:rPr>
        <w:tab/>
        <w:t>: Zone de Santé</w:t>
      </w:r>
    </w:p>
    <w:p w:rsidR="00E12E01" w:rsidRPr="00C15D0B" w:rsidRDefault="00E12E01" w:rsidP="00E12E01">
      <w:pPr>
        <w:spacing w:after="160" w:line="259" w:lineRule="auto"/>
        <w:rPr>
          <w:rFonts w:ascii="Arial" w:hAnsi="Arial" w:cs="Arial"/>
          <w:bCs/>
          <w:sz w:val="22"/>
          <w:szCs w:val="22"/>
          <w:lang w:eastAsia="en-US"/>
        </w:rPr>
      </w:pPr>
      <w:r w:rsidRPr="00C15D0B">
        <w:rPr>
          <w:rFonts w:ascii="Arial" w:hAnsi="Arial" w:cs="Arial"/>
          <w:bCs/>
          <w:sz w:val="22"/>
          <w:szCs w:val="22"/>
          <w:lang w:eastAsia="en-US"/>
        </w:rPr>
        <w:br w:type="page"/>
      </w:r>
    </w:p>
    <w:p w:rsidR="00E12E01" w:rsidRPr="00C15D0B" w:rsidRDefault="00E12E01" w:rsidP="00E12E01">
      <w:pPr>
        <w:pStyle w:val="NormalWeb"/>
        <w:spacing w:before="0" w:beforeAutospacing="0" w:after="200" w:afterAutospacing="0" w:line="276" w:lineRule="auto"/>
        <w:rPr>
          <w:rFonts w:ascii="Arial" w:hAnsi="Arial" w:cs="Arial"/>
          <w:bCs/>
          <w:sz w:val="22"/>
          <w:szCs w:val="22"/>
          <w:lang w:eastAsia="en-US"/>
        </w:rPr>
      </w:pPr>
    </w:p>
    <w:p w:rsidR="00E12E01" w:rsidRPr="00C15D0B" w:rsidRDefault="00E12E01" w:rsidP="00E12E01">
      <w:pPr>
        <w:pStyle w:val="Titre1"/>
        <w:rPr>
          <w:rFonts w:ascii="Arial" w:hAnsi="Arial" w:cs="Arial"/>
          <w:sz w:val="22"/>
          <w:szCs w:val="22"/>
        </w:rPr>
      </w:pPr>
      <w:bookmarkStart w:id="5" w:name="_Toc33352724"/>
      <w:r w:rsidRPr="00C15D0B">
        <w:rPr>
          <w:rFonts w:ascii="Arial" w:hAnsi="Arial" w:cs="Arial"/>
          <w:sz w:val="22"/>
          <w:szCs w:val="22"/>
        </w:rPr>
        <w:t>Liste des tableaux</w:t>
      </w:r>
      <w:bookmarkEnd w:id="5"/>
    </w:p>
    <w:p w:rsidR="00C15D0B" w:rsidRDefault="00C15D0B" w:rsidP="00E12E01">
      <w:pPr>
        <w:rPr>
          <w:rFonts w:ascii="Arial" w:hAnsi="Arial" w:cs="Arial"/>
          <w:b/>
          <w:sz w:val="22"/>
          <w:szCs w:val="22"/>
        </w:rPr>
      </w:pPr>
    </w:p>
    <w:p w:rsidR="00E12E01" w:rsidRPr="00C15D0B" w:rsidRDefault="00E12E01" w:rsidP="00C15D0B">
      <w:pPr>
        <w:spacing w:line="276" w:lineRule="auto"/>
      </w:pPr>
      <w:r w:rsidRPr="00C15D0B">
        <w:t xml:space="preserve">Tableau 1 : Répartition de PA par groupements </w:t>
      </w:r>
    </w:p>
    <w:p w:rsidR="00E12E01" w:rsidRPr="00C15D0B" w:rsidRDefault="00E12E01" w:rsidP="00C15D0B">
      <w:pPr>
        <w:spacing w:line="276" w:lineRule="auto"/>
      </w:pPr>
      <w:r w:rsidRPr="00C15D0B">
        <w:t>Tableau 2 : Répartition des PA selon l’âge et le sexe</w:t>
      </w:r>
    </w:p>
    <w:p w:rsidR="00E12E01" w:rsidRPr="00C15D0B" w:rsidRDefault="00E12E01" w:rsidP="00C15D0B">
      <w:pPr>
        <w:spacing w:line="276" w:lineRule="auto"/>
      </w:pPr>
      <w:r w:rsidRPr="00C15D0B">
        <w:t xml:space="preserve">Tableau 3 : Mode de </w:t>
      </w:r>
      <w:proofErr w:type="gramStart"/>
      <w:r w:rsidRPr="00C15D0B">
        <w:t>vie  des</w:t>
      </w:r>
      <w:proofErr w:type="gramEnd"/>
      <w:r w:rsidRPr="00C15D0B">
        <w:t xml:space="preserve"> PA</w:t>
      </w:r>
    </w:p>
    <w:p w:rsidR="00E12E01" w:rsidRPr="00C15D0B" w:rsidRDefault="00E12E01" w:rsidP="00C15D0B">
      <w:pPr>
        <w:spacing w:line="276" w:lineRule="auto"/>
      </w:pPr>
      <w:r w:rsidRPr="00C15D0B">
        <w:t xml:space="preserve">Tableau 4 : Enjeux des garanties  </w:t>
      </w:r>
    </w:p>
    <w:p w:rsidR="00E12E01" w:rsidRPr="00C15D0B" w:rsidRDefault="00E12E01" w:rsidP="00C15D0B">
      <w:pPr>
        <w:spacing w:line="276" w:lineRule="auto"/>
      </w:pPr>
      <w:r w:rsidRPr="00C15D0B">
        <w:t>Tableau 5 : Données concernant la source d’alimentation en eau</w:t>
      </w:r>
    </w:p>
    <w:p w:rsidR="00E12E01" w:rsidRPr="00C15D0B" w:rsidRDefault="00E12E01" w:rsidP="00C15D0B">
      <w:pPr>
        <w:spacing w:line="276" w:lineRule="auto"/>
      </w:pPr>
      <w:r w:rsidRPr="00C15D0B">
        <w:t>Tableau 6 : Typologie des conflits par zone de santé</w:t>
      </w:r>
    </w:p>
    <w:p w:rsidR="00E12E01" w:rsidRPr="00C15D0B" w:rsidRDefault="00E12E01" w:rsidP="00C15D0B">
      <w:pPr>
        <w:spacing w:line="276" w:lineRule="auto"/>
      </w:pPr>
      <w:r w:rsidRPr="00C15D0B">
        <w:t xml:space="preserve">Tableau </w:t>
      </w:r>
      <w:proofErr w:type="gramStart"/>
      <w:r w:rsidRPr="00C15D0B">
        <w:t>7:</w:t>
      </w:r>
      <w:proofErr w:type="gramEnd"/>
      <w:r w:rsidRPr="00C15D0B">
        <w:t xml:space="preserve"> besoins identifiés</w:t>
      </w:r>
    </w:p>
    <w:p w:rsidR="00E12E01" w:rsidRPr="00C15D0B" w:rsidRDefault="00E12E01" w:rsidP="00C15D0B">
      <w:pPr>
        <w:spacing w:line="276" w:lineRule="auto"/>
      </w:pPr>
      <w:r w:rsidRPr="00C15D0B">
        <w:t>Tableau 8 : liste des institutions et personnes consultées</w:t>
      </w:r>
    </w:p>
    <w:p w:rsidR="00E12E01" w:rsidRPr="00C15D0B" w:rsidRDefault="00E12E01" w:rsidP="00C15D0B">
      <w:pPr>
        <w:spacing w:line="276" w:lineRule="auto"/>
      </w:pPr>
      <w:bookmarkStart w:id="6" w:name="_Toc29805931"/>
      <w:proofErr w:type="gramStart"/>
      <w:r w:rsidRPr="00C15D0B">
        <w:t>Tableau  9</w:t>
      </w:r>
      <w:proofErr w:type="gramEnd"/>
      <w:r w:rsidRPr="00C15D0B">
        <w:t>: L’atelier de l’élaboration de PPA</w:t>
      </w:r>
      <w:bookmarkEnd w:id="6"/>
    </w:p>
    <w:p w:rsidR="00E12E01" w:rsidRPr="00C15D0B" w:rsidRDefault="00E12E01" w:rsidP="00C15D0B">
      <w:pPr>
        <w:spacing w:line="276" w:lineRule="auto"/>
        <w:rPr>
          <w:rFonts w:eastAsia="Calibri"/>
        </w:rPr>
      </w:pPr>
      <w:r w:rsidRPr="00C15D0B">
        <w:rPr>
          <w:rFonts w:eastAsia="Calibri"/>
        </w:rPr>
        <w:t>Tableau 10 : Responsabilités des participants</w:t>
      </w:r>
    </w:p>
    <w:p w:rsidR="00E12E01" w:rsidRPr="00C15D0B" w:rsidRDefault="00E12E01" w:rsidP="00C15D0B">
      <w:pPr>
        <w:spacing w:line="276" w:lineRule="auto"/>
        <w:rPr>
          <w:rFonts w:eastAsia="Calibri"/>
        </w:rPr>
      </w:pPr>
      <w:proofErr w:type="gramStart"/>
      <w:r w:rsidRPr="00C15D0B">
        <w:rPr>
          <w:rFonts w:eastAsia="Calibri"/>
        </w:rPr>
        <w:t>Tableau  11</w:t>
      </w:r>
      <w:proofErr w:type="gramEnd"/>
      <w:r w:rsidRPr="00C15D0B">
        <w:rPr>
          <w:rFonts w:eastAsia="Calibri"/>
        </w:rPr>
        <w:t xml:space="preserve"> : Principes des consultations</w:t>
      </w:r>
    </w:p>
    <w:p w:rsidR="00E12E01" w:rsidRPr="00C15D0B" w:rsidRDefault="00E12E01" w:rsidP="00C15D0B">
      <w:pPr>
        <w:spacing w:line="276" w:lineRule="auto"/>
      </w:pPr>
      <w:r w:rsidRPr="00C15D0B">
        <w:t xml:space="preserve">Tableau </w:t>
      </w:r>
      <w:proofErr w:type="gramStart"/>
      <w:r w:rsidRPr="00C15D0B">
        <w:t>12:</w:t>
      </w:r>
      <w:proofErr w:type="gramEnd"/>
      <w:r w:rsidRPr="00C15D0B">
        <w:t xml:space="preserve">   Résumé des préoccupations des PA exprimées lors des consultations publiques</w:t>
      </w:r>
    </w:p>
    <w:p w:rsidR="00E12E01" w:rsidRPr="00C15D0B" w:rsidRDefault="00E12E01" w:rsidP="00C15D0B">
      <w:pPr>
        <w:spacing w:line="276" w:lineRule="auto"/>
      </w:pPr>
      <w:bookmarkStart w:id="7" w:name="_Toc29805932"/>
      <w:r w:rsidRPr="00C15D0B">
        <w:t>Tableau 13 : Mesures d’atténuation des impacts négatifs potentiels</w:t>
      </w:r>
      <w:bookmarkEnd w:id="7"/>
    </w:p>
    <w:p w:rsidR="00E12E01" w:rsidRPr="00C15D0B" w:rsidRDefault="00E12E01" w:rsidP="00C15D0B">
      <w:pPr>
        <w:spacing w:line="276" w:lineRule="auto"/>
      </w:pPr>
      <w:bookmarkStart w:id="8" w:name="_Toc29805933"/>
      <w:r w:rsidRPr="00C15D0B">
        <w:t>Tableau 14 : Plan d’action de la mise en œuvre du Plan des Peuples Autochtones PDSS</w:t>
      </w:r>
      <w:bookmarkEnd w:id="8"/>
      <w:r w:rsidRPr="00C15D0B">
        <w:t xml:space="preserve"> </w:t>
      </w:r>
    </w:p>
    <w:p w:rsidR="00E12E01" w:rsidRPr="00C15D0B" w:rsidRDefault="00E12E01" w:rsidP="00C15D0B">
      <w:pPr>
        <w:spacing w:line="276" w:lineRule="auto"/>
      </w:pPr>
      <w:bookmarkStart w:id="9" w:name="_Toc29805934"/>
      <w:r w:rsidRPr="00C15D0B">
        <w:t>Tableau 15 : Chronogramme de Mise en œuvre</w:t>
      </w:r>
      <w:bookmarkEnd w:id="9"/>
      <w:r w:rsidRPr="00C15D0B">
        <w:t xml:space="preserve"> </w:t>
      </w:r>
    </w:p>
    <w:p w:rsidR="00E12E01" w:rsidRPr="00C15D0B" w:rsidRDefault="00E12E01" w:rsidP="00C15D0B">
      <w:pPr>
        <w:spacing w:line="276" w:lineRule="auto"/>
      </w:pPr>
      <w:bookmarkStart w:id="10" w:name="_Toc29805935"/>
      <w:r w:rsidRPr="00C15D0B">
        <w:t>Tableau 16 : Budget</w:t>
      </w:r>
      <w:bookmarkEnd w:id="10"/>
    </w:p>
    <w:p w:rsidR="00E12E01" w:rsidRPr="00C15D0B" w:rsidRDefault="00E12E01" w:rsidP="00C15D0B">
      <w:pPr>
        <w:spacing w:line="276" w:lineRule="auto"/>
      </w:pPr>
      <w:r w:rsidRPr="00C15D0B">
        <w:t>Tableau 17 : acteurs de la mise en œuvre de PPA</w:t>
      </w:r>
    </w:p>
    <w:p w:rsidR="00E12E01" w:rsidRPr="00C15D0B" w:rsidRDefault="00E12E01" w:rsidP="00C15D0B">
      <w:pPr>
        <w:spacing w:line="276" w:lineRule="auto"/>
      </w:pPr>
      <w:r w:rsidRPr="00C15D0B">
        <w:t>Tableau 18 : Mise en œuvre du suivi et de l’évaluation</w:t>
      </w:r>
    </w:p>
    <w:p w:rsidR="00E12E01" w:rsidRPr="00C15D0B" w:rsidRDefault="00E12E01" w:rsidP="00C15D0B">
      <w:pPr>
        <w:spacing w:line="276" w:lineRule="auto"/>
      </w:pPr>
      <w:r w:rsidRPr="00C15D0B">
        <w:t>Tableau 19 : Types d’intervenants</w:t>
      </w:r>
    </w:p>
    <w:p w:rsidR="00E12E01" w:rsidRPr="00C15D0B" w:rsidRDefault="00E12E01" w:rsidP="00C15D0B">
      <w:pPr>
        <w:spacing w:line="276" w:lineRule="auto"/>
      </w:pPr>
      <w:bookmarkStart w:id="11" w:name="_Toc29805936"/>
      <w:r w:rsidRPr="00C15D0B">
        <w:t xml:space="preserve">Tableau 20 : Budget </w:t>
      </w:r>
      <w:r w:rsidR="00C15D0B" w:rsidRPr="00C15D0B">
        <w:t xml:space="preserve">Indicatif </w:t>
      </w:r>
      <w:r w:rsidR="00C15D0B">
        <w:t>d</w:t>
      </w:r>
      <w:r w:rsidR="00C15D0B" w:rsidRPr="00C15D0B">
        <w:t>u</w:t>
      </w:r>
      <w:r w:rsidRPr="00C15D0B">
        <w:t xml:space="preserve"> MGPR</w:t>
      </w:r>
      <w:bookmarkEnd w:id="11"/>
    </w:p>
    <w:p w:rsidR="00E12E01" w:rsidRPr="00C15D0B" w:rsidRDefault="00E12E01" w:rsidP="00E12E01">
      <w:pPr>
        <w:autoSpaceDE w:val="0"/>
        <w:autoSpaceDN w:val="0"/>
        <w:adjustRightInd w:val="0"/>
        <w:rPr>
          <w:rFonts w:ascii="Arial" w:hAnsi="Arial" w:cs="Arial"/>
          <w:sz w:val="22"/>
          <w:szCs w:val="22"/>
        </w:rPr>
      </w:pPr>
    </w:p>
    <w:p w:rsidR="00E12E01" w:rsidRPr="00C15D0B" w:rsidRDefault="00E12E01" w:rsidP="00E12E01">
      <w:pPr>
        <w:autoSpaceDE w:val="0"/>
        <w:autoSpaceDN w:val="0"/>
        <w:adjustRightInd w:val="0"/>
        <w:rPr>
          <w:rFonts w:ascii="Arial" w:hAnsi="Arial" w:cs="Arial"/>
          <w:b/>
          <w:sz w:val="22"/>
          <w:szCs w:val="22"/>
        </w:rPr>
      </w:pPr>
    </w:p>
    <w:p w:rsidR="00E12E01" w:rsidRPr="00C15D0B" w:rsidRDefault="00E12E01" w:rsidP="00E12E01">
      <w:pPr>
        <w:pStyle w:val="Titre1"/>
        <w:tabs>
          <w:tab w:val="left" w:pos="280"/>
        </w:tabs>
        <w:jc w:val="both"/>
        <w:rPr>
          <w:rFonts w:ascii="Arial" w:hAnsi="Arial" w:cs="Arial"/>
          <w:sz w:val="22"/>
          <w:szCs w:val="22"/>
        </w:rPr>
      </w:pPr>
    </w:p>
    <w:p w:rsidR="00E12E01" w:rsidRPr="00C15D0B" w:rsidRDefault="00E12E01" w:rsidP="00E12E01">
      <w:pPr>
        <w:pStyle w:val="NormalWeb"/>
        <w:spacing w:before="0" w:beforeAutospacing="0" w:after="200" w:afterAutospacing="0" w:line="276" w:lineRule="auto"/>
        <w:outlineLvl w:val="0"/>
        <w:rPr>
          <w:rFonts w:ascii="Arial" w:hAnsi="Arial" w:cs="Arial"/>
          <w:b/>
          <w:sz w:val="22"/>
          <w:szCs w:val="22"/>
          <w:lang w:eastAsia="en-US"/>
        </w:rPr>
      </w:pPr>
      <w:bookmarkStart w:id="12" w:name="_Toc33352725"/>
      <w:r w:rsidRPr="00C15D0B">
        <w:rPr>
          <w:rFonts w:ascii="Arial" w:hAnsi="Arial" w:cs="Arial"/>
          <w:b/>
          <w:sz w:val="22"/>
          <w:szCs w:val="22"/>
        </w:rPr>
        <w:t>Liste des figures</w:t>
      </w:r>
      <w:bookmarkEnd w:id="12"/>
    </w:p>
    <w:p w:rsidR="00E12E01" w:rsidRPr="00C15D0B" w:rsidRDefault="00E12E01" w:rsidP="00E12E01">
      <w:pPr>
        <w:widowControl w:val="0"/>
        <w:autoSpaceDE w:val="0"/>
        <w:autoSpaceDN w:val="0"/>
        <w:adjustRightInd w:val="0"/>
        <w:spacing w:line="276" w:lineRule="auto"/>
        <w:jc w:val="both"/>
        <w:rPr>
          <w:rFonts w:ascii="Arial" w:hAnsi="Arial" w:cs="Arial"/>
          <w:sz w:val="22"/>
          <w:szCs w:val="22"/>
        </w:rPr>
      </w:pPr>
      <w:r w:rsidRPr="00C15D0B">
        <w:rPr>
          <w:rFonts w:ascii="Arial" w:hAnsi="Arial" w:cs="Arial"/>
          <w:b/>
          <w:sz w:val="22"/>
          <w:szCs w:val="22"/>
        </w:rPr>
        <w:t xml:space="preserve">Figure </w:t>
      </w:r>
      <w:r w:rsidRPr="00C15D0B">
        <w:rPr>
          <w:rFonts w:ascii="Arial" w:hAnsi="Arial" w:cs="Arial"/>
          <w:b/>
          <w:sz w:val="22"/>
          <w:szCs w:val="22"/>
        </w:rPr>
        <w:fldChar w:fldCharType="begin"/>
      </w:r>
      <w:r w:rsidRPr="00C15D0B">
        <w:rPr>
          <w:rFonts w:ascii="Arial" w:hAnsi="Arial" w:cs="Arial"/>
          <w:b/>
          <w:sz w:val="22"/>
          <w:szCs w:val="22"/>
        </w:rPr>
        <w:instrText xml:space="preserve"> SEQ Figure \* ARABIC </w:instrText>
      </w:r>
      <w:r w:rsidRPr="00C15D0B">
        <w:rPr>
          <w:rFonts w:ascii="Arial" w:hAnsi="Arial" w:cs="Arial"/>
          <w:b/>
          <w:sz w:val="22"/>
          <w:szCs w:val="22"/>
        </w:rPr>
        <w:fldChar w:fldCharType="separate"/>
      </w:r>
      <w:r w:rsidRPr="00C15D0B">
        <w:rPr>
          <w:rFonts w:ascii="Arial" w:hAnsi="Arial" w:cs="Arial"/>
          <w:b/>
          <w:sz w:val="22"/>
          <w:szCs w:val="22"/>
        </w:rPr>
        <w:t>1</w:t>
      </w:r>
      <w:r w:rsidRPr="00C15D0B">
        <w:rPr>
          <w:rFonts w:ascii="Arial" w:hAnsi="Arial" w:cs="Arial"/>
          <w:b/>
          <w:sz w:val="22"/>
          <w:szCs w:val="22"/>
        </w:rPr>
        <w:fldChar w:fldCharType="end"/>
      </w:r>
      <w:r w:rsidRPr="00C15D0B">
        <w:rPr>
          <w:rFonts w:ascii="Arial" w:hAnsi="Arial" w:cs="Arial"/>
          <w:b/>
          <w:sz w:val="22"/>
          <w:szCs w:val="22"/>
        </w:rPr>
        <w:t xml:space="preserve">. </w:t>
      </w:r>
      <w:r w:rsidRPr="00C15D0B">
        <w:rPr>
          <w:rFonts w:ascii="Arial" w:hAnsi="Arial" w:cs="Arial"/>
          <w:sz w:val="22"/>
          <w:szCs w:val="22"/>
        </w:rPr>
        <w:t>Zones de santé appuyées par le PDSS</w:t>
      </w:r>
    </w:p>
    <w:p w:rsidR="00E12E01" w:rsidRPr="00C15D0B" w:rsidRDefault="00E12E01" w:rsidP="00E12E01">
      <w:pPr>
        <w:spacing w:line="259" w:lineRule="auto"/>
        <w:rPr>
          <w:rFonts w:ascii="Arial" w:eastAsia="Arial" w:hAnsi="Arial" w:cs="Arial"/>
          <w:b/>
          <w:color w:val="000000"/>
          <w:sz w:val="22"/>
          <w:szCs w:val="22"/>
        </w:rPr>
      </w:pPr>
      <w:r w:rsidRPr="00C15D0B">
        <w:rPr>
          <w:rFonts w:ascii="Arial" w:eastAsia="Arial" w:hAnsi="Arial" w:cs="Arial"/>
          <w:b/>
          <w:color w:val="000000"/>
          <w:sz w:val="22"/>
          <w:szCs w:val="22"/>
        </w:rPr>
        <w:t xml:space="preserve">Figure 2 : </w:t>
      </w:r>
      <w:r w:rsidRPr="00C15D0B">
        <w:rPr>
          <w:rFonts w:ascii="Arial" w:eastAsia="Arial" w:hAnsi="Arial" w:cs="Arial"/>
          <w:color w:val="000000"/>
          <w:sz w:val="22"/>
          <w:szCs w:val="22"/>
        </w:rPr>
        <w:t>Zone de santé de Kabambare</w:t>
      </w:r>
    </w:p>
    <w:p w:rsidR="00E12E01" w:rsidRPr="00C15D0B" w:rsidRDefault="00E12E01" w:rsidP="00E12E01">
      <w:pPr>
        <w:widowControl w:val="0"/>
        <w:autoSpaceDE w:val="0"/>
        <w:autoSpaceDN w:val="0"/>
        <w:adjustRightInd w:val="0"/>
        <w:spacing w:line="276" w:lineRule="auto"/>
        <w:jc w:val="both"/>
        <w:rPr>
          <w:rFonts w:ascii="Arial" w:hAnsi="Arial" w:cs="Arial"/>
          <w:color w:val="000000"/>
          <w:sz w:val="22"/>
          <w:szCs w:val="22"/>
        </w:rPr>
      </w:pPr>
    </w:p>
    <w:p w:rsidR="00E12E01" w:rsidRPr="00C15D0B" w:rsidRDefault="00E12E01" w:rsidP="00E12E01">
      <w:pPr>
        <w:pStyle w:val="Titre1"/>
        <w:jc w:val="center"/>
        <w:rPr>
          <w:rFonts w:ascii="Arial" w:hAnsi="Arial" w:cs="Arial"/>
          <w:sz w:val="22"/>
          <w:szCs w:val="22"/>
        </w:rPr>
      </w:pPr>
    </w:p>
    <w:p w:rsidR="00E12E01" w:rsidRPr="00C15D0B" w:rsidRDefault="00E12E01" w:rsidP="00E12E01">
      <w:pPr>
        <w:pStyle w:val="Titre1"/>
        <w:jc w:val="center"/>
        <w:rPr>
          <w:rFonts w:ascii="Arial" w:hAnsi="Arial" w:cs="Arial"/>
          <w:sz w:val="22"/>
          <w:szCs w:val="22"/>
        </w:rPr>
      </w:pPr>
    </w:p>
    <w:p w:rsidR="00E12E01" w:rsidRPr="00C15D0B" w:rsidRDefault="00E12E01" w:rsidP="00E12E01">
      <w:pPr>
        <w:pStyle w:val="Titre1"/>
        <w:jc w:val="center"/>
        <w:rPr>
          <w:rFonts w:ascii="Arial" w:hAnsi="Arial" w:cs="Arial"/>
          <w:sz w:val="22"/>
          <w:szCs w:val="22"/>
        </w:rPr>
      </w:pPr>
    </w:p>
    <w:p w:rsidR="00E12E01" w:rsidRPr="00C15D0B" w:rsidRDefault="00E12E01" w:rsidP="00E12E01">
      <w:pPr>
        <w:pStyle w:val="Titre1"/>
        <w:jc w:val="center"/>
        <w:rPr>
          <w:rFonts w:ascii="Arial" w:hAnsi="Arial" w:cs="Arial"/>
          <w:sz w:val="22"/>
          <w:szCs w:val="22"/>
        </w:rPr>
      </w:pPr>
    </w:p>
    <w:p w:rsidR="00E12E01" w:rsidRPr="00C15D0B" w:rsidRDefault="00E12E01" w:rsidP="00E12E01">
      <w:pPr>
        <w:pStyle w:val="Titre1"/>
        <w:jc w:val="center"/>
        <w:rPr>
          <w:rFonts w:ascii="Arial" w:hAnsi="Arial" w:cs="Arial"/>
          <w:sz w:val="22"/>
          <w:szCs w:val="22"/>
        </w:rPr>
      </w:pPr>
    </w:p>
    <w:p w:rsidR="00E12E01" w:rsidRPr="00C15D0B" w:rsidRDefault="00E12E01" w:rsidP="00E12E01">
      <w:pPr>
        <w:pStyle w:val="Titre1"/>
        <w:jc w:val="center"/>
        <w:rPr>
          <w:rFonts w:ascii="Arial" w:hAnsi="Arial" w:cs="Arial"/>
          <w:sz w:val="22"/>
          <w:szCs w:val="22"/>
        </w:rPr>
      </w:pPr>
    </w:p>
    <w:p w:rsidR="00E12E01" w:rsidRPr="00C15D0B" w:rsidRDefault="00E12E01" w:rsidP="00E12E01">
      <w:pPr>
        <w:pStyle w:val="Titre1"/>
        <w:jc w:val="center"/>
        <w:rPr>
          <w:rFonts w:ascii="Arial" w:hAnsi="Arial" w:cs="Arial"/>
          <w:sz w:val="22"/>
          <w:szCs w:val="22"/>
        </w:rPr>
      </w:pPr>
    </w:p>
    <w:p w:rsidR="00E12E01" w:rsidRPr="00C15D0B" w:rsidRDefault="00E12E01" w:rsidP="00E12E01">
      <w:pPr>
        <w:pStyle w:val="Titre1"/>
        <w:jc w:val="center"/>
        <w:rPr>
          <w:rFonts w:ascii="Arial" w:hAnsi="Arial" w:cs="Arial"/>
          <w:sz w:val="22"/>
          <w:szCs w:val="22"/>
        </w:rPr>
      </w:pPr>
    </w:p>
    <w:p w:rsidR="00E12E01" w:rsidRPr="00C15D0B" w:rsidRDefault="00E12E01" w:rsidP="00E12E01">
      <w:pPr>
        <w:pStyle w:val="Titre1"/>
        <w:jc w:val="center"/>
        <w:rPr>
          <w:rFonts w:ascii="Arial" w:hAnsi="Arial" w:cs="Arial"/>
          <w:sz w:val="22"/>
          <w:szCs w:val="22"/>
        </w:rPr>
      </w:pPr>
    </w:p>
    <w:p w:rsidR="00E12E01" w:rsidRPr="00C15D0B" w:rsidRDefault="00E12E01" w:rsidP="00E12E01">
      <w:pPr>
        <w:pStyle w:val="Titre1"/>
        <w:jc w:val="center"/>
        <w:rPr>
          <w:rFonts w:ascii="Arial" w:hAnsi="Arial" w:cs="Arial"/>
          <w:sz w:val="22"/>
          <w:szCs w:val="22"/>
        </w:rPr>
      </w:pPr>
    </w:p>
    <w:p w:rsidR="00E12E01" w:rsidRPr="00C15D0B" w:rsidRDefault="00E12E01" w:rsidP="00E12E01">
      <w:pPr>
        <w:pStyle w:val="Titre1"/>
        <w:jc w:val="center"/>
        <w:rPr>
          <w:rFonts w:ascii="Arial" w:hAnsi="Arial" w:cs="Arial"/>
          <w:sz w:val="22"/>
          <w:szCs w:val="22"/>
        </w:rPr>
      </w:pPr>
    </w:p>
    <w:p w:rsidR="00E12E01" w:rsidRPr="00C15D0B" w:rsidRDefault="00E12E01" w:rsidP="00E12E01">
      <w:pPr>
        <w:pStyle w:val="Titre1"/>
        <w:rPr>
          <w:rFonts w:ascii="Arial" w:hAnsi="Arial" w:cs="Arial"/>
          <w:b w:val="0"/>
          <w:sz w:val="22"/>
          <w:szCs w:val="22"/>
        </w:rPr>
      </w:pPr>
      <w:r w:rsidRPr="00C15D0B">
        <w:rPr>
          <w:rFonts w:ascii="Arial" w:hAnsi="Arial" w:cs="Arial"/>
          <w:sz w:val="22"/>
          <w:szCs w:val="22"/>
        </w:rPr>
        <w:br w:type="column"/>
      </w:r>
      <w:bookmarkStart w:id="13" w:name="_Toc483817812"/>
      <w:bookmarkStart w:id="14" w:name="_Toc495407398"/>
      <w:bookmarkStart w:id="15" w:name="_Toc33352726"/>
      <w:r w:rsidRPr="00C15D0B">
        <w:rPr>
          <w:rFonts w:ascii="Arial" w:hAnsi="Arial" w:cs="Arial"/>
          <w:sz w:val="22"/>
          <w:szCs w:val="22"/>
        </w:rPr>
        <w:lastRenderedPageBreak/>
        <w:t>Résumé exécutif</w:t>
      </w:r>
      <w:bookmarkEnd w:id="13"/>
      <w:bookmarkEnd w:id="14"/>
      <w:bookmarkEnd w:id="15"/>
    </w:p>
    <w:p w:rsidR="00E12E01" w:rsidRPr="00C15D0B" w:rsidRDefault="00E12E01" w:rsidP="00E12E01">
      <w:pPr>
        <w:rPr>
          <w:rFonts w:ascii="Arial" w:hAnsi="Arial" w:cs="Arial"/>
          <w:sz w:val="22"/>
          <w:szCs w:val="22"/>
        </w:rPr>
      </w:pPr>
    </w:p>
    <w:p w:rsidR="00E12E01" w:rsidRPr="00C15D0B" w:rsidRDefault="00E12E01" w:rsidP="00E12E01">
      <w:pPr>
        <w:widowControl w:val="0"/>
        <w:autoSpaceDE w:val="0"/>
        <w:autoSpaceDN w:val="0"/>
        <w:adjustRightInd w:val="0"/>
        <w:spacing w:line="276" w:lineRule="auto"/>
        <w:rPr>
          <w:rFonts w:ascii="Arial" w:hAnsi="Arial" w:cs="Arial"/>
          <w:sz w:val="22"/>
          <w:szCs w:val="22"/>
          <w:lang w:eastAsia="en-US"/>
        </w:rPr>
      </w:pPr>
      <w:r w:rsidRPr="00C15D0B">
        <w:rPr>
          <w:rFonts w:ascii="Arial" w:hAnsi="Arial" w:cs="Arial"/>
          <w:bCs/>
          <w:sz w:val="22"/>
          <w:szCs w:val="22"/>
          <w:lang w:eastAsia="en-US"/>
        </w:rPr>
        <w:t>Le Gouvernement de la République Démocratique du Congo (RDC) avait sollicité et obtenu de l'Association Internationale de Développement (IDA)</w:t>
      </w:r>
      <w:r w:rsidRPr="00C15D0B">
        <w:rPr>
          <w:rFonts w:ascii="Arial" w:hAnsi="Arial" w:cs="Arial"/>
          <w:b/>
          <w:bCs/>
          <w:sz w:val="22"/>
          <w:szCs w:val="22"/>
          <w:lang w:eastAsia="en-US"/>
        </w:rPr>
        <w:t xml:space="preserve">, </w:t>
      </w:r>
      <w:r w:rsidRPr="00C15D0B">
        <w:rPr>
          <w:rFonts w:ascii="Arial" w:hAnsi="Arial" w:cs="Arial"/>
          <w:sz w:val="22"/>
          <w:szCs w:val="22"/>
          <w:lang w:eastAsia="en-US"/>
        </w:rPr>
        <w:t xml:space="preserve">un crédit d’un montant équivalant à 220 millions USD (130 $ US de crédit et de don et 90 $ US provenant du don du fonds fiduciaire multi bailleur soutenant l’innovation) et de </w:t>
      </w:r>
      <w:proofErr w:type="gramStart"/>
      <w:r w:rsidRPr="00C15D0B">
        <w:rPr>
          <w:rFonts w:ascii="Arial" w:hAnsi="Arial" w:cs="Arial"/>
          <w:sz w:val="22"/>
          <w:szCs w:val="22"/>
          <w:lang w:eastAsia="en-US"/>
        </w:rPr>
        <w:t>l’USAID ,</w:t>
      </w:r>
      <w:proofErr w:type="gramEnd"/>
      <w:r w:rsidRPr="00C15D0B">
        <w:rPr>
          <w:rFonts w:ascii="Arial" w:hAnsi="Arial" w:cs="Arial"/>
          <w:sz w:val="22"/>
          <w:szCs w:val="22"/>
          <w:lang w:eastAsia="en-US"/>
        </w:rPr>
        <w:t xml:space="preserve"> 6.5 millions de dollars Américains.</w:t>
      </w:r>
    </w:p>
    <w:p w:rsidR="00E12E01" w:rsidRPr="00C15D0B" w:rsidRDefault="00E12E01" w:rsidP="00E12E01">
      <w:pPr>
        <w:widowControl w:val="0"/>
        <w:autoSpaceDE w:val="0"/>
        <w:autoSpaceDN w:val="0"/>
        <w:adjustRightInd w:val="0"/>
        <w:spacing w:line="276" w:lineRule="auto"/>
        <w:rPr>
          <w:rFonts w:ascii="Arial" w:hAnsi="Arial" w:cs="Arial"/>
          <w:b/>
          <w:bCs/>
          <w:i/>
          <w:sz w:val="22"/>
          <w:szCs w:val="22"/>
          <w:lang w:eastAsia="en-US"/>
        </w:rPr>
      </w:pPr>
      <w:r w:rsidRPr="00C15D0B">
        <w:rPr>
          <w:rFonts w:ascii="Arial" w:hAnsi="Arial" w:cs="Arial"/>
          <w:sz w:val="22"/>
          <w:szCs w:val="22"/>
          <w:lang w:eastAsia="en-US"/>
        </w:rPr>
        <w:t xml:space="preserve">Le projet PDSS est intervenu dans treize provinces de la RDC à savoir : </w:t>
      </w:r>
      <w:r w:rsidRPr="00C15D0B">
        <w:rPr>
          <w:rFonts w:ascii="Arial" w:hAnsi="Arial" w:cs="Arial"/>
          <w:b/>
          <w:i/>
          <w:sz w:val="22"/>
          <w:szCs w:val="22"/>
          <w:lang w:eastAsia="en-US"/>
        </w:rPr>
        <w:t>Equateur, Mongala, Mai-</w:t>
      </w:r>
      <w:proofErr w:type="spellStart"/>
      <w:r w:rsidRPr="00C15D0B">
        <w:rPr>
          <w:rFonts w:ascii="Arial" w:hAnsi="Arial" w:cs="Arial"/>
          <w:b/>
          <w:i/>
          <w:sz w:val="22"/>
          <w:szCs w:val="22"/>
          <w:lang w:eastAsia="en-US"/>
        </w:rPr>
        <w:t>Ndombe</w:t>
      </w:r>
      <w:proofErr w:type="spellEnd"/>
      <w:r w:rsidRPr="00C15D0B">
        <w:rPr>
          <w:rFonts w:ascii="Arial" w:hAnsi="Arial" w:cs="Arial"/>
          <w:b/>
          <w:i/>
          <w:sz w:val="22"/>
          <w:szCs w:val="22"/>
          <w:lang w:eastAsia="en-US"/>
        </w:rPr>
        <w:t xml:space="preserve">, Sud – Ubangi, Tshuapa, Maniema, Kwilu, Kwango, Lualaba, Haut – Katanga, Haut </w:t>
      </w:r>
      <w:proofErr w:type="spellStart"/>
      <w:proofErr w:type="gramStart"/>
      <w:r w:rsidRPr="00C15D0B">
        <w:rPr>
          <w:rFonts w:ascii="Arial" w:hAnsi="Arial" w:cs="Arial"/>
          <w:b/>
          <w:i/>
          <w:sz w:val="22"/>
          <w:szCs w:val="22"/>
          <w:lang w:eastAsia="en-US"/>
        </w:rPr>
        <w:t>Lomami,et</w:t>
      </w:r>
      <w:proofErr w:type="spellEnd"/>
      <w:proofErr w:type="gramEnd"/>
      <w:r w:rsidRPr="00C15D0B">
        <w:rPr>
          <w:rFonts w:ascii="Arial" w:hAnsi="Arial" w:cs="Arial"/>
          <w:b/>
          <w:i/>
          <w:sz w:val="22"/>
          <w:szCs w:val="22"/>
          <w:lang w:eastAsia="en-US"/>
        </w:rPr>
        <w:t xml:space="preserve">  Nord Kivu pour Ebola.</w:t>
      </w:r>
      <w:r w:rsidRPr="00C15D0B">
        <w:rPr>
          <w:rFonts w:ascii="Arial" w:hAnsi="Arial" w:cs="Arial"/>
          <w:b/>
          <w:bCs/>
          <w:i/>
          <w:sz w:val="22"/>
          <w:szCs w:val="22"/>
          <w:lang w:eastAsia="en-US"/>
        </w:rPr>
        <w:t xml:space="preserve"> </w:t>
      </w:r>
    </w:p>
    <w:p w:rsidR="00E12E01" w:rsidRPr="00C15D0B" w:rsidRDefault="00E12E01" w:rsidP="00E12E01">
      <w:pPr>
        <w:pStyle w:val="Sansinterligne"/>
        <w:spacing w:line="360" w:lineRule="auto"/>
        <w:jc w:val="both"/>
        <w:rPr>
          <w:rFonts w:ascii="Arial" w:hAnsi="Arial" w:cs="Arial"/>
          <w:sz w:val="22"/>
          <w:szCs w:val="22"/>
          <w:lang w:val="fr-FR"/>
        </w:rPr>
      </w:pPr>
      <w:r w:rsidRPr="00C15D0B">
        <w:rPr>
          <w:rFonts w:ascii="Arial" w:hAnsi="Arial" w:cs="Arial"/>
          <w:sz w:val="22"/>
          <w:szCs w:val="22"/>
          <w:lang w:val="fr-FR"/>
        </w:rPr>
        <w:t>Les principales composantes du projet sont présentées ci-dessous.</w:t>
      </w:r>
    </w:p>
    <w:p w:rsidR="00E12E01" w:rsidRPr="00C15D0B" w:rsidRDefault="00E12E01" w:rsidP="00E12E01">
      <w:pPr>
        <w:pStyle w:val="Sansinterligne"/>
        <w:numPr>
          <w:ilvl w:val="0"/>
          <w:numId w:val="2"/>
        </w:numPr>
        <w:spacing w:line="360" w:lineRule="auto"/>
        <w:ind w:left="720"/>
        <w:jc w:val="both"/>
        <w:rPr>
          <w:rFonts w:ascii="Arial" w:hAnsi="Arial" w:cs="Arial"/>
          <w:b/>
          <w:i/>
          <w:color w:val="FF0000"/>
          <w:sz w:val="22"/>
          <w:szCs w:val="22"/>
          <w:lang w:val="fr-FR"/>
        </w:rPr>
      </w:pPr>
      <w:r w:rsidRPr="00C15D0B">
        <w:rPr>
          <w:rFonts w:ascii="Arial" w:hAnsi="Arial" w:cs="Arial"/>
          <w:b/>
          <w:i/>
          <w:sz w:val="22"/>
          <w:szCs w:val="22"/>
          <w:lang w:val="fr-FR"/>
        </w:rPr>
        <w:t>Composante 1. Amélioration de l’utilisation et qualité des soins des services de base</w:t>
      </w:r>
      <w:r w:rsidRPr="00C15D0B">
        <w:rPr>
          <w:rFonts w:ascii="Arial" w:hAnsi="Arial" w:cs="Arial"/>
          <w:b/>
          <w:i/>
          <w:color w:val="FF0000"/>
          <w:sz w:val="22"/>
          <w:szCs w:val="22"/>
          <w:lang w:val="fr-FR"/>
        </w:rPr>
        <w:t>.</w:t>
      </w:r>
    </w:p>
    <w:p w:rsidR="00E12E01" w:rsidRPr="00C15D0B" w:rsidRDefault="00E12E01" w:rsidP="00E12E01">
      <w:pPr>
        <w:pStyle w:val="Sansinterligne"/>
        <w:spacing w:line="360" w:lineRule="auto"/>
        <w:ind w:left="720"/>
        <w:jc w:val="both"/>
        <w:rPr>
          <w:rFonts w:ascii="Arial" w:hAnsi="Arial" w:cs="Arial"/>
          <w:sz w:val="22"/>
          <w:szCs w:val="22"/>
          <w:lang w:val="fr-FR"/>
        </w:rPr>
      </w:pPr>
      <w:r w:rsidRPr="00C15D0B">
        <w:rPr>
          <w:rFonts w:ascii="Arial" w:hAnsi="Arial" w:cs="Arial"/>
          <w:sz w:val="22"/>
          <w:szCs w:val="22"/>
          <w:lang w:val="fr-FR"/>
        </w:rPr>
        <w:t>Cette composante comprend entre autres, des interventions pour améliorer les services de santé préventive au niveau des centres de santé de base et hôpitaux de districts, la disponibilité de médicaments, le renforcement des capacités des ressources humaines, etc.</w:t>
      </w:r>
    </w:p>
    <w:p w:rsidR="00E12E01" w:rsidRPr="00C15D0B" w:rsidRDefault="00E12E01" w:rsidP="00E12E01">
      <w:pPr>
        <w:pStyle w:val="Sansinterligne"/>
        <w:numPr>
          <w:ilvl w:val="0"/>
          <w:numId w:val="2"/>
        </w:numPr>
        <w:spacing w:line="360" w:lineRule="auto"/>
        <w:ind w:left="720"/>
        <w:jc w:val="both"/>
        <w:rPr>
          <w:rFonts w:ascii="Arial" w:hAnsi="Arial" w:cs="Arial"/>
          <w:b/>
          <w:i/>
          <w:sz w:val="22"/>
          <w:szCs w:val="22"/>
          <w:lang w:val="fr-FR"/>
        </w:rPr>
      </w:pPr>
      <w:r w:rsidRPr="00C15D0B">
        <w:rPr>
          <w:rFonts w:ascii="Arial" w:hAnsi="Arial" w:cs="Arial"/>
          <w:b/>
          <w:i/>
          <w:sz w:val="22"/>
          <w:szCs w:val="22"/>
          <w:lang w:val="fr-FR"/>
        </w:rPr>
        <w:t>Composante 2. Appui à la gestion et au financement du système de santé.</w:t>
      </w:r>
    </w:p>
    <w:p w:rsidR="00E12E01" w:rsidRPr="00C15D0B" w:rsidRDefault="00E12E01" w:rsidP="00E12E01">
      <w:pPr>
        <w:pStyle w:val="Sansinterligne"/>
        <w:spacing w:line="360" w:lineRule="auto"/>
        <w:ind w:left="360"/>
        <w:jc w:val="both"/>
        <w:rPr>
          <w:rFonts w:ascii="Arial" w:hAnsi="Arial" w:cs="Arial"/>
          <w:sz w:val="22"/>
          <w:szCs w:val="22"/>
          <w:lang w:val="fr-FR"/>
        </w:rPr>
      </w:pPr>
      <w:r w:rsidRPr="00C15D0B">
        <w:rPr>
          <w:rFonts w:ascii="Arial" w:hAnsi="Arial" w:cs="Arial"/>
          <w:sz w:val="22"/>
          <w:szCs w:val="22"/>
          <w:lang w:val="fr-FR"/>
        </w:rPr>
        <w:t xml:space="preserve">Cette composante comprend des activités de renforcement des capacités de gestion à tous les niveaux du secteur de santé, une assistance technique sur les questions des ressources humaines, des médicaments, de l’amélioration du suivi et d’évaluation, ainsi que celles l’unité de gestion du projet. </w:t>
      </w:r>
    </w:p>
    <w:p w:rsidR="00E12E01" w:rsidRPr="00C15D0B" w:rsidRDefault="00E12E01" w:rsidP="00E12E01">
      <w:pPr>
        <w:pStyle w:val="Paragraphedeliste"/>
        <w:widowControl w:val="0"/>
        <w:numPr>
          <w:ilvl w:val="0"/>
          <w:numId w:val="3"/>
        </w:numPr>
        <w:autoSpaceDE w:val="0"/>
        <w:autoSpaceDN w:val="0"/>
        <w:adjustRightInd w:val="0"/>
        <w:jc w:val="both"/>
        <w:rPr>
          <w:rFonts w:ascii="Arial" w:hAnsi="Arial" w:cs="Arial"/>
          <w:b/>
          <w:sz w:val="22"/>
          <w:szCs w:val="22"/>
          <w:lang w:val="fr-FR"/>
        </w:rPr>
      </w:pPr>
      <w:r w:rsidRPr="00C15D0B">
        <w:rPr>
          <w:rFonts w:ascii="Arial" w:hAnsi="Arial" w:cs="Arial"/>
          <w:b/>
          <w:sz w:val="22"/>
          <w:szCs w:val="22"/>
          <w:lang w:val="fr-FR"/>
        </w:rPr>
        <w:t>Composante 3. Renforcer la performance du système de santé</w:t>
      </w:r>
    </w:p>
    <w:p w:rsidR="00E12E01" w:rsidRPr="00C15D0B" w:rsidRDefault="00E12E01" w:rsidP="00E12E01">
      <w:pPr>
        <w:pStyle w:val="Paragraphedeliste"/>
        <w:widowControl w:val="0"/>
        <w:autoSpaceDE w:val="0"/>
        <w:autoSpaceDN w:val="0"/>
        <w:adjustRightInd w:val="0"/>
        <w:ind w:left="720"/>
        <w:jc w:val="both"/>
        <w:rPr>
          <w:rFonts w:ascii="Arial" w:hAnsi="Arial" w:cs="Arial"/>
          <w:b/>
          <w:sz w:val="22"/>
          <w:szCs w:val="22"/>
          <w:lang w:val="fr-FR"/>
        </w:rPr>
      </w:pPr>
      <w:r w:rsidRPr="00C15D0B">
        <w:rPr>
          <w:rFonts w:ascii="Arial" w:hAnsi="Arial" w:cs="Arial"/>
          <w:sz w:val="22"/>
          <w:szCs w:val="22"/>
          <w:lang w:val="fr-FR"/>
        </w:rPr>
        <w:t xml:space="preserve">Cette composante comprend </w:t>
      </w:r>
      <w:proofErr w:type="gramStart"/>
      <w:r w:rsidRPr="00C15D0B">
        <w:rPr>
          <w:rFonts w:ascii="Arial" w:hAnsi="Arial" w:cs="Arial"/>
          <w:sz w:val="22"/>
          <w:szCs w:val="22"/>
          <w:lang w:val="fr-FR"/>
        </w:rPr>
        <w:t>le  financement</w:t>
      </w:r>
      <w:proofErr w:type="gramEnd"/>
      <w:r w:rsidRPr="00C15D0B">
        <w:rPr>
          <w:rFonts w:ascii="Arial" w:hAnsi="Arial" w:cs="Arial"/>
          <w:sz w:val="22"/>
          <w:szCs w:val="22"/>
          <w:lang w:val="fr-FR"/>
        </w:rPr>
        <w:t>, la politique de santé et les capacités de surveillance.</w:t>
      </w:r>
    </w:p>
    <w:p w:rsidR="00E12E01" w:rsidRPr="00C15D0B" w:rsidRDefault="00E12E01" w:rsidP="00E12E01">
      <w:pPr>
        <w:pStyle w:val="PrformatHTML"/>
        <w:numPr>
          <w:ilvl w:val="0"/>
          <w:numId w:val="3"/>
        </w:numPr>
        <w:spacing w:line="360" w:lineRule="auto"/>
        <w:rPr>
          <w:rFonts w:ascii="Arial" w:hAnsi="Arial" w:cs="Arial"/>
          <w:sz w:val="22"/>
          <w:szCs w:val="22"/>
        </w:rPr>
      </w:pPr>
      <w:r w:rsidRPr="00C15D0B">
        <w:rPr>
          <w:rFonts w:ascii="Arial" w:eastAsia="Arial" w:hAnsi="Arial" w:cs="Arial"/>
          <w:b/>
          <w:color w:val="000000"/>
          <w:sz w:val="22"/>
          <w:szCs w:val="22"/>
        </w:rPr>
        <w:t>Composante 4.</w:t>
      </w:r>
      <w:r w:rsidRPr="00C15D0B">
        <w:rPr>
          <w:rFonts w:ascii="Arial" w:hAnsi="Arial" w:cs="Arial"/>
          <w:b/>
          <w:sz w:val="22"/>
          <w:szCs w:val="22"/>
        </w:rPr>
        <w:t xml:space="preserve"> Renforcer le système de surveillance et réponse</w:t>
      </w:r>
      <w:r w:rsidRPr="00C15D0B">
        <w:rPr>
          <w:rFonts w:ascii="Arial" w:hAnsi="Arial" w:cs="Arial"/>
          <w:sz w:val="22"/>
          <w:szCs w:val="22"/>
        </w:rPr>
        <w:t xml:space="preserve">  </w:t>
      </w:r>
    </w:p>
    <w:p w:rsidR="00E12E01" w:rsidRPr="00C15D0B" w:rsidRDefault="00E12E01" w:rsidP="00E12E01">
      <w:pPr>
        <w:widowControl w:val="0"/>
        <w:autoSpaceDE w:val="0"/>
        <w:autoSpaceDN w:val="0"/>
        <w:adjustRightInd w:val="0"/>
        <w:spacing w:line="276" w:lineRule="auto"/>
        <w:rPr>
          <w:rFonts w:ascii="Arial" w:eastAsia="Calibri" w:hAnsi="Arial" w:cs="Arial"/>
          <w:sz w:val="22"/>
          <w:szCs w:val="22"/>
          <w:lang w:eastAsia="en-US"/>
        </w:rPr>
      </w:pPr>
      <w:r w:rsidRPr="00C15D0B">
        <w:rPr>
          <w:rFonts w:ascii="Arial" w:eastAsia="Calibri" w:hAnsi="Arial" w:cs="Arial"/>
          <w:sz w:val="22"/>
          <w:szCs w:val="22"/>
          <w:lang w:eastAsia="en-US"/>
        </w:rPr>
        <w:t xml:space="preserve">    Cette composante adresse le renforcement du système de surveillance et de réponse    aux maladies.</w:t>
      </w:r>
    </w:p>
    <w:p w:rsidR="00E12E01" w:rsidRPr="00C15D0B" w:rsidRDefault="00E12E01" w:rsidP="00E12E01">
      <w:pPr>
        <w:pStyle w:val="Paragraphedeliste"/>
        <w:widowControl w:val="0"/>
        <w:autoSpaceDE w:val="0"/>
        <w:autoSpaceDN w:val="0"/>
        <w:adjustRightInd w:val="0"/>
        <w:ind w:left="720"/>
        <w:jc w:val="both"/>
        <w:rPr>
          <w:rFonts w:ascii="Arial" w:hAnsi="Arial" w:cs="Arial"/>
          <w:b/>
          <w:sz w:val="22"/>
          <w:szCs w:val="22"/>
          <w:lang w:val="fr-FR"/>
        </w:rPr>
      </w:pPr>
    </w:p>
    <w:p w:rsidR="00E12E01" w:rsidRPr="00C15D0B" w:rsidRDefault="00E12E01" w:rsidP="00E12E01">
      <w:pPr>
        <w:widowControl w:val="0"/>
        <w:autoSpaceDE w:val="0"/>
        <w:autoSpaceDN w:val="0"/>
        <w:adjustRightInd w:val="0"/>
        <w:spacing w:line="276" w:lineRule="auto"/>
        <w:rPr>
          <w:rStyle w:val="lev"/>
          <w:rFonts w:ascii="Arial" w:eastAsia="Calibri" w:hAnsi="Arial" w:cs="Arial"/>
          <w:sz w:val="22"/>
          <w:szCs w:val="22"/>
        </w:rPr>
      </w:pPr>
    </w:p>
    <w:p w:rsidR="00E12E01" w:rsidRPr="00C15D0B" w:rsidRDefault="00E12E01" w:rsidP="00E12E01">
      <w:pPr>
        <w:pStyle w:val="BankNormal"/>
        <w:spacing w:after="120" w:line="276" w:lineRule="auto"/>
        <w:jc w:val="both"/>
        <w:rPr>
          <w:rFonts w:ascii="Arial" w:hAnsi="Arial" w:cs="Arial"/>
          <w:color w:val="FF0000"/>
          <w:lang w:val="fr-FR"/>
        </w:rPr>
      </w:pPr>
      <w:r w:rsidRPr="00C15D0B">
        <w:rPr>
          <w:rFonts w:ascii="Arial" w:hAnsi="Arial" w:cs="Arial"/>
          <w:lang w:val="fr-FR"/>
        </w:rPr>
        <w:t xml:space="preserve">L’objectif général du projet est de contribuer à accroitre l’efficience et l’efficacité du système de santé afin d’améliorer les résultats en matière de développement humain. Cette efficience et efficacité accrues devraient solidifier la crédibilité de ce système de santé en accroissant l’investissement dans les secteurs sociaux. </w:t>
      </w:r>
    </w:p>
    <w:p w:rsidR="00E12E01" w:rsidRPr="00C15D0B" w:rsidRDefault="00E12E01" w:rsidP="00E12E01">
      <w:pPr>
        <w:widowControl w:val="0"/>
        <w:autoSpaceDE w:val="0"/>
        <w:autoSpaceDN w:val="0"/>
        <w:adjustRightInd w:val="0"/>
        <w:spacing w:line="276" w:lineRule="auto"/>
        <w:rPr>
          <w:rFonts w:ascii="Arial" w:hAnsi="Arial" w:cs="Arial"/>
          <w:bCs/>
          <w:sz w:val="22"/>
          <w:szCs w:val="22"/>
        </w:rPr>
      </w:pPr>
      <w:r w:rsidRPr="00C15D0B">
        <w:rPr>
          <w:rFonts w:ascii="Arial" w:hAnsi="Arial" w:cs="Arial"/>
          <w:bCs/>
          <w:sz w:val="22"/>
          <w:szCs w:val="22"/>
        </w:rPr>
        <w:t xml:space="preserve">Afin de consolider les </w:t>
      </w:r>
      <w:proofErr w:type="gramStart"/>
      <w:r w:rsidRPr="00C15D0B">
        <w:rPr>
          <w:rFonts w:ascii="Arial" w:hAnsi="Arial" w:cs="Arial"/>
          <w:bCs/>
          <w:sz w:val="22"/>
          <w:szCs w:val="22"/>
        </w:rPr>
        <w:t>acquis  du</w:t>
      </w:r>
      <w:proofErr w:type="gramEnd"/>
      <w:r w:rsidRPr="00C15D0B">
        <w:rPr>
          <w:rFonts w:ascii="Arial" w:hAnsi="Arial" w:cs="Arial"/>
          <w:bCs/>
          <w:sz w:val="22"/>
          <w:szCs w:val="22"/>
        </w:rPr>
        <w:t xml:space="preserve"> projet et  mettre en œuvre de sa politique sectorielle pour le développement des soins de santé essentiels de sa population, le Gouvernement de la RDC  a reçu auprès de la Banque mondiale, un premier fond additionnel au Projet de Développement du Système de Santé (PDSS) </w:t>
      </w:r>
      <w:r w:rsidRPr="00C15D0B">
        <w:rPr>
          <w:rStyle w:val="lev"/>
          <w:rFonts w:ascii="Arial" w:eastAsia="Calibri" w:hAnsi="Arial" w:cs="Arial"/>
          <w:sz w:val="22"/>
          <w:szCs w:val="22"/>
        </w:rPr>
        <w:t>à</w:t>
      </w:r>
      <w:r w:rsidRPr="00C15D0B">
        <w:rPr>
          <w:rFonts w:ascii="Arial" w:hAnsi="Arial" w:cs="Arial"/>
          <w:bCs/>
          <w:sz w:val="22"/>
          <w:szCs w:val="22"/>
        </w:rPr>
        <w:t xml:space="preserve"> hauteur de</w:t>
      </w:r>
      <w:r w:rsidRPr="00C15D0B">
        <w:rPr>
          <w:rFonts w:ascii="Arial" w:hAnsi="Arial" w:cs="Arial"/>
          <w:bCs/>
          <w:color w:val="FF0000"/>
          <w:sz w:val="22"/>
          <w:szCs w:val="22"/>
        </w:rPr>
        <w:t xml:space="preserve"> </w:t>
      </w:r>
      <w:r w:rsidRPr="00C15D0B">
        <w:rPr>
          <w:rFonts w:ascii="Arial" w:hAnsi="Arial" w:cs="Arial"/>
          <w:sz w:val="22"/>
          <w:szCs w:val="22"/>
        </w:rPr>
        <w:t xml:space="preserve">120 millions USD, </w:t>
      </w:r>
      <w:r w:rsidRPr="00C15D0B">
        <w:rPr>
          <w:rFonts w:ascii="Arial" w:hAnsi="Arial" w:cs="Arial"/>
          <w:bCs/>
          <w:sz w:val="22"/>
          <w:szCs w:val="22"/>
        </w:rPr>
        <w:t xml:space="preserve">dont l’objectif principal était d’améliorer l’utilisation et la qualité de services de santé maternelle et infantile dans les zones de santé ciblées. Avec ce financement additionnel, le projet a étendu ses actions par la mise à l’échelle des paquets additionnels qui comportent la santé de la mère et de </w:t>
      </w:r>
      <w:proofErr w:type="gramStart"/>
      <w:r w:rsidRPr="00C15D0B">
        <w:rPr>
          <w:rFonts w:ascii="Arial" w:hAnsi="Arial" w:cs="Arial"/>
          <w:bCs/>
          <w:sz w:val="22"/>
          <w:szCs w:val="22"/>
        </w:rPr>
        <w:t>l’enfant,  la</w:t>
      </w:r>
      <w:proofErr w:type="gramEnd"/>
      <w:r w:rsidRPr="00C15D0B">
        <w:rPr>
          <w:rFonts w:ascii="Arial" w:hAnsi="Arial" w:cs="Arial"/>
          <w:bCs/>
          <w:sz w:val="22"/>
          <w:szCs w:val="22"/>
        </w:rPr>
        <w:t xml:space="preserve"> santé des adolescents et des jeunes, le renforcement du système de santé avec la gestion des médicaments et le rajeunissement des effectifs du personnel médical, le renforcement de la gestion financière. </w:t>
      </w:r>
    </w:p>
    <w:p w:rsidR="00E12E01" w:rsidRPr="00C15D0B" w:rsidRDefault="00E12E01" w:rsidP="00E12E01">
      <w:pPr>
        <w:widowControl w:val="0"/>
        <w:autoSpaceDE w:val="0"/>
        <w:autoSpaceDN w:val="0"/>
        <w:adjustRightInd w:val="0"/>
        <w:spacing w:line="276" w:lineRule="auto"/>
        <w:rPr>
          <w:rStyle w:val="lev"/>
          <w:rFonts w:ascii="Arial" w:eastAsia="Calibri" w:hAnsi="Arial" w:cs="Arial"/>
          <w:b w:val="0"/>
          <w:sz w:val="22"/>
          <w:szCs w:val="22"/>
        </w:rPr>
      </w:pPr>
      <w:r w:rsidRPr="00C15D0B">
        <w:rPr>
          <w:rStyle w:val="lev"/>
          <w:rFonts w:ascii="Arial" w:eastAsia="Calibri" w:hAnsi="Arial" w:cs="Arial"/>
          <w:b w:val="0"/>
          <w:sz w:val="22"/>
          <w:szCs w:val="22"/>
        </w:rPr>
        <w:lastRenderedPageBreak/>
        <w:t>Un deuxième financement additionnel</w:t>
      </w:r>
      <w:r w:rsidRPr="00C15D0B">
        <w:rPr>
          <w:rFonts w:ascii="Arial" w:hAnsi="Arial" w:cs="Arial"/>
          <w:b/>
          <w:sz w:val="22"/>
          <w:szCs w:val="22"/>
        </w:rPr>
        <w:t xml:space="preserve"> </w:t>
      </w:r>
      <w:proofErr w:type="gramStart"/>
      <w:r w:rsidRPr="00C15D0B">
        <w:rPr>
          <w:rStyle w:val="lev"/>
          <w:rFonts w:ascii="Arial" w:eastAsia="Calibri" w:hAnsi="Arial" w:cs="Arial"/>
          <w:b w:val="0"/>
          <w:sz w:val="22"/>
          <w:szCs w:val="22"/>
        </w:rPr>
        <w:t>au  PDSS</w:t>
      </w:r>
      <w:proofErr w:type="gramEnd"/>
      <w:r w:rsidRPr="00C15D0B">
        <w:rPr>
          <w:rStyle w:val="lev"/>
          <w:rFonts w:ascii="Arial" w:eastAsia="Calibri" w:hAnsi="Arial" w:cs="Arial"/>
          <w:b w:val="0"/>
          <w:sz w:val="22"/>
          <w:szCs w:val="22"/>
        </w:rPr>
        <w:t xml:space="preserve"> à hauteur de 10 millions USD, Don Fonds mondial a été obtenu, dans l’optique d’augmenter la prestation des services de santé de base du paquet intégré existant. </w:t>
      </w:r>
    </w:p>
    <w:p w:rsidR="00E12E01" w:rsidRPr="00C15D0B" w:rsidRDefault="00E12E01" w:rsidP="00E12E01">
      <w:pPr>
        <w:widowControl w:val="0"/>
        <w:autoSpaceDE w:val="0"/>
        <w:autoSpaceDN w:val="0"/>
        <w:adjustRightInd w:val="0"/>
        <w:spacing w:line="276" w:lineRule="auto"/>
        <w:rPr>
          <w:rFonts w:ascii="Arial" w:hAnsi="Arial" w:cs="Arial"/>
          <w:bCs/>
          <w:sz w:val="22"/>
          <w:szCs w:val="22"/>
        </w:rPr>
      </w:pPr>
      <w:r w:rsidRPr="00C15D0B">
        <w:rPr>
          <w:rStyle w:val="lev"/>
          <w:rFonts w:ascii="Arial" w:eastAsia="Calibri" w:hAnsi="Arial" w:cs="Arial"/>
          <w:b w:val="0"/>
          <w:sz w:val="22"/>
          <w:szCs w:val="22"/>
        </w:rPr>
        <w:t xml:space="preserve">Aussi, le Gouvernement de </w:t>
      </w:r>
      <w:proofErr w:type="gramStart"/>
      <w:r w:rsidRPr="00C15D0B">
        <w:rPr>
          <w:rStyle w:val="lev"/>
          <w:rFonts w:ascii="Arial" w:eastAsia="Calibri" w:hAnsi="Arial" w:cs="Arial"/>
          <w:b w:val="0"/>
          <w:sz w:val="22"/>
          <w:szCs w:val="22"/>
        </w:rPr>
        <w:t>la  RDC</w:t>
      </w:r>
      <w:proofErr w:type="gramEnd"/>
      <w:r w:rsidRPr="00C15D0B">
        <w:rPr>
          <w:rStyle w:val="lev"/>
          <w:rFonts w:ascii="Arial" w:eastAsia="Calibri" w:hAnsi="Arial" w:cs="Arial"/>
          <w:b w:val="0"/>
          <w:sz w:val="22"/>
          <w:szCs w:val="22"/>
        </w:rPr>
        <w:t xml:space="preserve">  a sollicité et obtenu de l'IDA,</w:t>
      </w:r>
      <w:r w:rsidRPr="00C15D0B">
        <w:rPr>
          <w:rStyle w:val="lev"/>
          <w:rFonts w:ascii="Arial" w:eastAsia="Calibri" w:hAnsi="Arial" w:cs="Arial"/>
          <w:sz w:val="22"/>
          <w:szCs w:val="22"/>
        </w:rPr>
        <w:t xml:space="preserve"> </w:t>
      </w:r>
      <w:r w:rsidRPr="00C15D0B">
        <w:rPr>
          <w:rFonts w:ascii="Arial" w:hAnsi="Arial" w:cs="Arial"/>
          <w:bCs/>
          <w:sz w:val="22"/>
          <w:szCs w:val="22"/>
        </w:rPr>
        <w:t>l’octroi d’un don IDA d’un montant équivalent à 120 millions USD pour le troisième financement du PDSS. L'objectif de ce financement est entre autres, de reconstituer les 80 millions USD réaffectés du projet. Cette reconstitution permettrait au projet d’atteindre l’Objectif du Développement du Projet (</w:t>
      </w:r>
      <w:proofErr w:type="gramStart"/>
      <w:r w:rsidRPr="00C15D0B">
        <w:rPr>
          <w:rFonts w:ascii="Arial" w:hAnsi="Arial" w:cs="Arial"/>
          <w:bCs/>
          <w:sz w:val="22"/>
          <w:szCs w:val="22"/>
        </w:rPr>
        <w:t>OPD)  et</w:t>
      </w:r>
      <w:proofErr w:type="gramEnd"/>
      <w:r w:rsidRPr="00C15D0B">
        <w:rPr>
          <w:rFonts w:ascii="Arial" w:hAnsi="Arial" w:cs="Arial"/>
          <w:bCs/>
          <w:sz w:val="22"/>
          <w:szCs w:val="22"/>
        </w:rPr>
        <w:t xml:space="preserve"> les résultats escomptés, conformément aux cibles fixées dans le cadre des résultats. En outre, ce financement renforcera le projet avec un montant de 40 millions USD pour financer les activités d’intervention d’urgence visant à endiguer l’épidémie à virus Ebola. Étant donné que cette épidémie en cours est un cas d’urgence officiellement déclaré par le Gouvernement, sa mise en œuvre s’effectuera conformément aux procédures condensées en vertu du paragraphe 12 de la section III de la politique de la Banque régissant le financement des projets d’investissement.</w:t>
      </w:r>
    </w:p>
    <w:p w:rsidR="00E12E01" w:rsidRPr="00C15D0B" w:rsidRDefault="00E12E01" w:rsidP="00E12E01">
      <w:pPr>
        <w:widowControl w:val="0"/>
        <w:autoSpaceDE w:val="0"/>
        <w:autoSpaceDN w:val="0"/>
        <w:adjustRightInd w:val="0"/>
        <w:spacing w:line="276" w:lineRule="auto"/>
        <w:rPr>
          <w:rFonts w:ascii="Arial" w:hAnsi="Arial" w:cs="Arial"/>
          <w:sz w:val="22"/>
          <w:szCs w:val="22"/>
        </w:rPr>
      </w:pPr>
      <w:r w:rsidRPr="00C15D0B">
        <w:rPr>
          <w:rFonts w:ascii="Arial" w:hAnsi="Arial" w:cs="Arial"/>
          <w:sz w:val="22"/>
          <w:szCs w:val="22"/>
        </w:rPr>
        <w:t>Dans le cadre du troisième financement du Projet PDSS, couvrant treize provinces de la RDC, un Plan d’action en faveur des Populations Autochtones, PPA, a été préparé par Zone d’intervention et ce, dans le respect de l’arsenal juridique national et international relatif aux Populations Autochtones, PA. En effet, la constitution de la RDC, le code forestier, la loi relative à la conservation de la nature, les dispositions légales relatives à l’Etat civil et à la citoyenneté ainsi que les textes internationaux et régionaux ratifiés/ signés par la RDC, ne créent aucune discrimination à l’endroit des PA.</w:t>
      </w:r>
    </w:p>
    <w:p w:rsidR="00E12E01" w:rsidRPr="00C15D0B" w:rsidRDefault="00E12E01" w:rsidP="00E12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2"/>
          <w:szCs w:val="22"/>
        </w:rPr>
      </w:pPr>
      <w:r w:rsidRPr="00C15D0B">
        <w:rPr>
          <w:rFonts w:ascii="Arial" w:hAnsi="Arial" w:cs="Arial"/>
          <w:sz w:val="22"/>
          <w:szCs w:val="22"/>
        </w:rPr>
        <w:t>L’évaluation sociale des études a relevé que les défis du développement des PA dans des zones cibles se posent ainsi en termes d’accès aux services socio-économiques de base (éducation, santé, eau potable, citoyenneté), de faibles capacités à exercer les activités de subsistance et génératrices des revenus.</w:t>
      </w:r>
    </w:p>
    <w:p w:rsidR="00E12E01" w:rsidRPr="00C15D0B" w:rsidRDefault="00E12E01" w:rsidP="00E12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libri" w:hAnsi="Arial" w:cs="Arial"/>
          <w:sz w:val="22"/>
          <w:szCs w:val="22"/>
          <w:lang w:eastAsia="en-US"/>
        </w:rPr>
      </w:pPr>
      <w:r w:rsidRPr="00C15D0B">
        <w:rPr>
          <w:rFonts w:ascii="Arial" w:hAnsi="Arial" w:cs="Arial"/>
          <w:sz w:val="22"/>
          <w:szCs w:val="22"/>
        </w:rPr>
        <w:t xml:space="preserve">Le présent document constitue le PPA pour la Province du </w:t>
      </w:r>
      <w:proofErr w:type="gramStart"/>
      <w:r w:rsidRPr="00C15D0B">
        <w:rPr>
          <w:rFonts w:ascii="Arial" w:hAnsi="Arial" w:cs="Arial"/>
          <w:sz w:val="22"/>
          <w:szCs w:val="22"/>
        </w:rPr>
        <w:t>Maniema ,</w:t>
      </w:r>
      <w:proofErr w:type="gramEnd"/>
      <w:r w:rsidRPr="00C15D0B">
        <w:rPr>
          <w:rFonts w:ascii="Arial" w:hAnsi="Arial" w:cs="Arial"/>
          <w:sz w:val="22"/>
          <w:szCs w:val="22"/>
        </w:rPr>
        <w:t xml:space="preserve"> Zone de Santé de Kabambare. Il est le résultat d’une approche participative basée sur </w:t>
      </w:r>
      <w:r w:rsidRPr="00C15D0B">
        <w:rPr>
          <w:rFonts w:ascii="Arial" w:eastAsia="Arial Unicode MS" w:hAnsi="Arial" w:cs="Arial"/>
          <w:sz w:val="22"/>
          <w:szCs w:val="22"/>
        </w:rPr>
        <w:t xml:space="preserve">la revue documentaire et les consultations à travers des focus–groups </w:t>
      </w:r>
      <w:r w:rsidRPr="00C15D0B">
        <w:rPr>
          <w:rFonts w:ascii="Arial" w:hAnsi="Arial" w:cs="Arial"/>
          <w:sz w:val="22"/>
          <w:szCs w:val="22"/>
        </w:rPr>
        <w:t>avec les différentes catégories de populations autochtones, communautés locales, </w:t>
      </w:r>
      <w:r w:rsidRPr="00C15D0B">
        <w:rPr>
          <w:rFonts w:ascii="Arial" w:eastAsia="Arial Unicode MS" w:hAnsi="Arial" w:cs="Arial"/>
          <w:sz w:val="22"/>
          <w:szCs w:val="22"/>
        </w:rPr>
        <w:t xml:space="preserve">et des entretiens approfondis </w:t>
      </w:r>
      <w:r w:rsidRPr="00C15D0B">
        <w:rPr>
          <w:rFonts w:ascii="Arial" w:hAnsi="Arial" w:cs="Arial"/>
          <w:sz w:val="22"/>
          <w:szCs w:val="22"/>
        </w:rPr>
        <w:t xml:space="preserve">avec les autorités administratives locales et des responsables des ONG, des confessions religieuses, etc. Ensuite,  les  ateliers ont été </w:t>
      </w:r>
      <w:r w:rsidRPr="00C15D0B">
        <w:rPr>
          <w:rFonts w:ascii="Arial" w:eastAsia="Arial Unicode MS" w:hAnsi="Arial" w:cs="Arial"/>
          <w:sz w:val="22"/>
          <w:szCs w:val="22"/>
        </w:rPr>
        <w:t xml:space="preserve">organisés dans les campements des PA qui </w:t>
      </w:r>
      <w:r w:rsidRPr="00C15D0B">
        <w:rPr>
          <w:rFonts w:ascii="Arial" w:hAnsi="Arial" w:cs="Arial"/>
          <w:sz w:val="22"/>
          <w:szCs w:val="22"/>
        </w:rPr>
        <w:t>ont respecté l’application des consultations libre et préalables (CLIP) pour obtenir qu’elles adhèrent massivement au projet et qu’elles expriment leurs points de vue et  participent à la décision sur la mise en œuvre du projet en tenant compte de l’inclusion des représentants de deux sexes , d’atténuer les impacts négatifs qui peuvent surgir lors de la mise en œuvre du projet  et de s’assurer que les bénéfices qui ont été prévus sont culturellement appropriés. Parmi les résultats les plus importants de ces consultations qui ont respecté le principe du Consentement Libre, Informé et Préalable (CLIP</w:t>
      </w:r>
      <w:proofErr w:type="gramStart"/>
      <w:r w:rsidRPr="00C15D0B">
        <w:rPr>
          <w:rFonts w:ascii="Arial" w:hAnsi="Arial" w:cs="Arial"/>
          <w:sz w:val="22"/>
          <w:szCs w:val="22"/>
        </w:rPr>
        <w:t>) ,</w:t>
      </w:r>
      <w:proofErr w:type="gramEnd"/>
      <w:r w:rsidRPr="00C15D0B">
        <w:rPr>
          <w:rFonts w:ascii="Arial" w:hAnsi="Arial" w:cs="Arial"/>
          <w:sz w:val="22"/>
          <w:szCs w:val="22"/>
        </w:rPr>
        <w:t xml:space="preserve"> il y a lieu de citer le fait que tous les PA ont reconnu que le projet PDSS  induit de nombreux impacts potentiels positifs sur eux. Toutefois, certains impacts négatifs propres sont subordonnés aux facteurs suivants</w:t>
      </w:r>
      <w:r w:rsidRPr="00C15D0B">
        <w:rPr>
          <w:rFonts w:ascii="Arial" w:eastAsia="Calibri" w:hAnsi="Arial" w:cs="Arial"/>
          <w:sz w:val="22"/>
          <w:szCs w:val="22"/>
          <w:lang w:eastAsia="en-US"/>
        </w:rPr>
        <w:t> :</w:t>
      </w:r>
    </w:p>
    <w:p w:rsidR="00E12E01" w:rsidRPr="00C15D0B" w:rsidRDefault="00E12E01" w:rsidP="00E12E01">
      <w:pPr>
        <w:pStyle w:val="Paragraphedeliste"/>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2"/>
          <w:szCs w:val="22"/>
          <w:lang w:val="fr-FR"/>
        </w:rPr>
      </w:pPr>
      <w:r w:rsidRPr="00C15D0B">
        <w:rPr>
          <w:rFonts w:ascii="Arial" w:hAnsi="Arial" w:cs="Arial"/>
          <w:sz w:val="22"/>
          <w:szCs w:val="22"/>
          <w:lang w:val="fr-FR"/>
        </w:rPr>
        <w:t>Non accès aux soins de santé ;</w:t>
      </w:r>
    </w:p>
    <w:p w:rsidR="00E12E01" w:rsidRPr="00C15D0B" w:rsidRDefault="00E12E01" w:rsidP="00E12E01">
      <w:pPr>
        <w:pStyle w:val="Paragraphedeliste"/>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2"/>
          <w:szCs w:val="22"/>
          <w:lang w:val="fr-FR"/>
        </w:rPr>
      </w:pPr>
      <w:r w:rsidRPr="00C15D0B">
        <w:rPr>
          <w:rFonts w:ascii="Arial" w:hAnsi="Arial" w:cs="Arial"/>
          <w:sz w:val="22"/>
          <w:szCs w:val="22"/>
          <w:lang w:val="fr-FR"/>
        </w:rPr>
        <w:t>Non intégration des PA dans les activités du projet ; et</w:t>
      </w:r>
    </w:p>
    <w:p w:rsidR="00E12E01" w:rsidRPr="00C15D0B" w:rsidRDefault="00E12E01" w:rsidP="003A6F2E">
      <w:pPr>
        <w:pStyle w:val="Paragraphedeliste"/>
        <w:numPr>
          <w:ilvl w:val="0"/>
          <w:numId w:val="38"/>
        </w:numPr>
        <w:autoSpaceDE w:val="0"/>
        <w:autoSpaceDN w:val="0"/>
        <w:adjustRightInd w:val="0"/>
        <w:ind w:left="284" w:hanging="284"/>
        <w:rPr>
          <w:rFonts w:ascii="Arial" w:eastAsia="Calibri" w:hAnsi="Arial" w:cs="Arial"/>
          <w:sz w:val="22"/>
          <w:szCs w:val="22"/>
          <w:lang w:val="fr-FR"/>
        </w:rPr>
      </w:pPr>
      <w:r w:rsidRPr="00C15D0B">
        <w:rPr>
          <w:rFonts w:ascii="Arial" w:hAnsi="Arial" w:cs="Arial"/>
          <w:sz w:val="22"/>
          <w:szCs w:val="22"/>
          <w:lang w:val="fr-FR"/>
        </w:rPr>
        <w:t>Non - réalisation des actions proposes</w:t>
      </w:r>
    </w:p>
    <w:p w:rsidR="00E12E01" w:rsidRPr="00C15D0B" w:rsidRDefault="00E12E01" w:rsidP="00E12E01">
      <w:pPr>
        <w:pStyle w:val="Paragraphedeliste"/>
        <w:autoSpaceDE w:val="0"/>
        <w:autoSpaceDN w:val="0"/>
        <w:adjustRightInd w:val="0"/>
        <w:ind w:left="284"/>
        <w:rPr>
          <w:rFonts w:ascii="Arial" w:eastAsia="Calibri" w:hAnsi="Arial" w:cs="Arial"/>
          <w:sz w:val="22"/>
          <w:szCs w:val="22"/>
          <w:lang w:val="fr-FR"/>
        </w:rPr>
      </w:pPr>
    </w:p>
    <w:p w:rsidR="00E12E01" w:rsidRPr="00C15D0B" w:rsidRDefault="00E12E01" w:rsidP="00E12E01">
      <w:pPr>
        <w:pStyle w:val="Paragraphedeliste"/>
        <w:autoSpaceDE w:val="0"/>
        <w:autoSpaceDN w:val="0"/>
        <w:adjustRightInd w:val="0"/>
        <w:ind w:left="284"/>
        <w:rPr>
          <w:rFonts w:ascii="Arial" w:eastAsia="Calibri" w:hAnsi="Arial" w:cs="Arial"/>
          <w:sz w:val="22"/>
          <w:szCs w:val="22"/>
          <w:lang w:val="fr-FR"/>
        </w:rPr>
      </w:pPr>
      <w:r w:rsidRPr="00C15D0B">
        <w:rPr>
          <w:rFonts w:ascii="Arial" w:hAnsi="Arial" w:cs="Arial"/>
          <w:sz w:val="22"/>
          <w:szCs w:val="22"/>
          <w:lang w:val="fr-FR"/>
        </w:rPr>
        <w:t xml:space="preserve"> </w:t>
      </w:r>
      <w:r w:rsidRPr="00C15D0B">
        <w:rPr>
          <w:rFonts w:ascii="Arial" w:eastAsia="Calibri" w:hAnsi="Arial" w:cs="Arial"/>
          <w:sz w:val="22"/>
          <w:szCs w:val="22"/>
          <w:lang w:val="fr-FR"/>
        </w:rPr>
        <w:t xml:space="preserve">Pour atténuer ces impacts négatifs sur les </w:t>
      </w:r>
      <w:proofErr w:type="spellStart"/>
      <w:r w:rsidRPr="00C15D0B">
        <w:rPr>
          <w:rFonts w:ascii="Arial" w:eastAsia="Calibri" w:hAnsi="Arial" w:cs="Arial"/>
          <w:sz w:val="22"/>
          <w:szCs w:val="22"/>
          <w:lang w:val="fr-FR"/>
        </w:rPr>
        <w:t>PAs</w:t>
      </w:r>
      <w:proofErr w:type="spellEnd"/>
      <w:r w:rsidRPr="00C15D0B">
        <w:rPr>
          <w:rFonts w:ascii="Arial" w:eastAsia="Calibri" w:hAnsi="Arial" w:cs="Arial"/>
          <w:sz w:val="22"/>
          <w:szCs w:val="22"/>
          <w:lang w:val="fr-FR"/>
        </w:rPr>
        <w:t>, les actions suivantes sont recommandées :</w:t>
      </w:r>
    </w:p>
    <w:p w:rsidR="00E12E01" w:rsidRPr="00C15D0B" w:rsidRDefault="00E12E01" w:rsidP="003A6F2E">
      <w:pPr>
        <w:numPr>
          <w:ilvl w:val="0"/>
          <w:numId w:val="70"/>
        </w:numPr>
        <w:spacing w:line="276" w:lineRule="auto"/>
        <w:rPr>
          <w:rFonts w:ascii="Arial" w:hAnsi="Arial" w:cs="Arial"/>
          <w:sz w:val="22"/>
          <w:szCs w:val="22"/>
        </w:rPr>
      </w:pPr>
      <w:r w:rsidRPr="00C15D0B">
        <w:rPr>
          <w:rFonts w:ascii="Arial" w:hAnsi="Arial" w:cs="Arial"/>
          <w:sz w:val="22"/>
          <w:szCs w:val="22"/>
        </w:rPr>
        <w:t>Organiser les campagnes de vulgarisation des droits et devoirs de la culture PA,</w:t>
      </w:r>
    </w:p>
    <w:p w:rsidR="00E12E01" w:rsidRPr="00C15D0B" w:rsidRDefault="00E12E01" w:rsidP="003A6F2E">
      <w:pPr>
        <w:numPr>
          <w:ilvl w:val="0"/>
          <w:numId w:val="70"/>
        </w:numPr>
        <w:spacing w:line="276" w:lineRule="auto"/>
        <w:rPr>
          <w:rFonts w:ascii="Arial" w:hAnsi="Arial" w:cs="Arial"/>
          <w:sz w:val="22"/>
          <w:szCs w:val="22"/>
        </w:rPr>
      </w:pPr>
      <w:r w:rsidRPr="00C15D0B">
        <w:rPr>
          <w:rFonts w:ascii="Arial" w:hAnsi="Arial" w:cs="Arial"/>
          <w:sz w:val="22"/>
          <w:szCs w:val="22"/>
        </w:rPr>
        <w:t>Organiser les campagnes de sensibilisation contre la malnutrition, le manque d’hygiène, la m</w:t>
      </w:r>
      <w:r w:rsidRPr="00C15D0B">
        <w:rPr>
          <w:rFonts w:ascii="Arial" w:eastAsia="BatangChe" w:hAnsi="Arial" w:cs="Arial"/>
          <w:sz w:val="22"/>
          <w:szCs w:val="22"/>
          <w:lang w:eastAsia="en-US"/>
        </w:rPr>
        <w:t xml:space="preserve">ise en place de moyen d’évacuation des malades et des relais communautaires ;   </w:t>
      </w:r>
    </w:p>
    <w:p w:rsidR="00E12E01" w:rsidRPr="00C15D0B" w:rsidRDefault="00E12E01" w:rsidP="003A6F2E">
      <w:pPr>
        <w:numPr>
          <w:ilvl w:val="0"/>
          <w:numId w:val="70"/>
        </w:numPr>
        <w:spacing w:line="276" w:lineRule="auto"/>
        <w:rPr>
          <w:rFonts w:ascii="Arial" w:hAnsi="Arial" w:cs="Arial"/>
          <w:sz w:val="22"/>
          <w:szCs w:val="22"/>
        </w:rPr>
      </w:pPr>
      <w:r w:rsidRPr="00C15D0B">
        <w:rPr>
          <w:rFonts w:ascii="Arial" w:hAnsi="Arial" w:cs="Arial"/>
          <w:sz w:val="22"/>
          <w:szCs w:val="22"/>
          <w:lang w:eastAsia="en-US"/>
        </w:rPr>
        <w:t>Assurer le r</w:t>
      </w:r>
      <w:r w:rsidRPr="00C15D0B">
        <w:rPr>
          <w:rFonts w:ascii="Arial" w:eastAsia="BatangChe" w:hAnsi="Arial" w:cs="Arial"/>
          <w:bCs/>
          <w:sz w:val="22"/>
          <w:szCs w:val="22"/>
          <w:lang w:eastAsia="en-US"/>
        </w:rPr>
        <w:t xml:space="preserve">enforcement de capacité des relais communautaires ; et </w:t>
      </w:r>
    </w:p>
    <w:p w:rsidR="00E12E01" w:rsidRPr="00C15D0B" w:rsidRDefault="00E12E01" w:rsidP="003A6F2E">
      <w:pPr>
        <w:numPr>
          <w:ilvl w:val="0"/>
          <w:numId w:val="5"/>
        </w:numPr>
        <w:spacing w:line="276" w:lineRule="auto"/>
        <w:rPr>
          <w:rFonts w:ascii="Arial" w:hAnsi="Arial" w:cs="Arial"/>
          <w:sz w:val="22"/>
          <w:szCs w:val="22"/>
        </w:rPr>
      </w:pPr>
      <w:r w:rsidRPr="00C15D0B">
        <w:rPr>
          <w:rFonts w:ascii="Arial" w:eastAsia="BatangChe" w:hAnsi="Arial" w:cs="Arial"/>
          <w:bCs/>
          <w:sz w:val="22"/>
          <w:szCs w:val="22"/>
          <w:lang w:eastAsia="en-US"/>
        </w:rPr>
        <w:lastRenderedPageBreak/>
        <w:t xml:space="preserve">Mettre en œuvre les activités de suivi - évaluation des mécanismes de gestion des plaintes </w:t>
      </w:r>
    </w:p>
    <w:p w:rsidR="00E12E01" w:rsidRPr="00C15D0B" w:rsidRDefault="00E12E01" w:rsidP="00E12E01">
      <w:pPr>
        <w:autoSpaceDE w:val="0"/>
        <w:autoSpaceDN w:val="0"/>
        <w:adjustRightInd w:val="0"/>
        <w:spacing w:before="120" w:after="120" w:line="276" w:lineRule="auto"/>
        <w:rPr>
          <w:rFonts w:ascii="Arial" w:hAnsi="Arial" w:cs="Arial"/>
          <w:sz w:val="22"/>
          <w:szCs w:val="22"/>
        </w:rPr>
      </w:pPr>
      <w:r w:rsidRPr="00C15D0B">
        <w:rPr>
          <w:rFonts w:ascii="Arial" w:hAnsi="Arial" w:cs="Arial"/>
          <w:sz w:val="22"/>
          <w:szCs w:val="22"/>
        </w:rPr>
        <w:t xml:space="preserve">Les consultations avec les PA se sont déroulées en trois missions au </w:t>
      </w:r>
      <w:proofErr w:type="gramStart"/>
      <w:r w:rsidRPr="00C15D0B">
        <w:rPr>
          <w:rFonts w:ascii="Arial" w:hAnsi="Arial" w:cs="Arial"/>
          <w:sz w:val="22"/>
          <w:szCs w:val="22"/>
        </w:rPr>
        <w:t>total  lors</w:t>
      </w:r>
      <w:proofErr w:type="gramEnd"/>
      <w:r w:rsidRPr="00C15D0B">
        <w:rPr>
          <w:rFonts w:ascii="Arial" w:hAnsi="Arial" w:cs="Arial"/>
          <w:sz w:val="22"/>
          <w:szCs w:val="22"/>
        </w:rPr>
        <w:t xml:space="preserve"> de la phase préparatoire d’une mission, la phase de mise en œuvre des consultations dans les 13 provinces et la province du Nord Kivu pour l’Ebola et la phase rétroactive lors des ateliers de restitution en appliquant la CLIP.</w:t>
      </w:r>
    </w:p>
    <w:p w:rsidR="00E12E01" w:rsidRPr="00C15D0B" w:rsidRDefault="00E12E01" w:rsidP="00E12E01">
      <w:pPr>
        <w:autoSpaceDE w:val="0"/>
        <w:autoSpaceDN w:val="0"/>
        <w:adjustRightInd w:val="0"/>
        <w:spacing w:before="120" w:after="120" w:line="276" w:lineRule="auto"/>
        <w:rPr>
          <w:rFonts w:ascii="Arial" w:hAnsi="Arial" w:cs="Arial"/>
          <w:sz w:val="22"/>
          <w:szCs w:val="22"/>
        </w:rPr>
      </w:pPr>
      <w:r w:rsidRPr="00C15D0B">
        <w:rPr>
          <w:rFonts w:ascii="Arial" w:hAnsi="Arial" w:cs="Arial"/>
          <w:sz w:val="22"/>
          <w:szCs w:val="22"/>
        </w:rPr>
        <w:t>Par ailleurs, un mécanisme de collecte et de traitement des plaintes a été mis en place et fonctionnera au niveau du comité de campement, de celui du pilotage de la zone de santé et de celui du comité du pilotage provincial avec la participation de la société civile et des PA. Dans le cadre de l’inclusivité et de la transparence, un mécanisme du suivi et évaluation fonctionnera également avec la participation de toutes les parties prenantes.</w:t>
      </w:r>
    </w:p>
    <w:p w:rsidR="00E12E01" w:rsidRPr="00C15D0B" w:rsidRDefault="00E12E01" w:rsidP="00E12E01">
      <w:pPr>
        <w:autoSpaceDE w:val="0"/>
        <w:autoSpaceDN w:val="0"/>
        <w:adjustRightInd w:val="0"/>
        <w:spacing w:before="120" w:after="120" w:line="276" w:lineRule="auto"/>
        <w:jc w:val="both"/>
        <w:rPr>
          <w:rFonts w:ascii="Arial" w:hAnsi="Arial" w:cs="Arial"/>
          <w:b/>
          <w:sz w:val="22"/>
          <w:szCs w:val="22"/>
        </w:rPr>
      </w:pPr>
      <w:r w:rsidRPr="00C15D0B">
        <w:rPr>
          <w:rFonts w:ascii="Arial" w:hAnsi="Arial" w:cs="Arial"/>
          <w:sz w:val="22"/>
          <w:szCs w:val="22"/>
        </w:rPr>
        <w:t xml:space="preserve">Le coût global du PPA proposé pour la province du Maniema, zone de santé de Kabambare est évalué à </w:t>
      </w:r>
      <w:proofErr w:type="gramStart"/>
      <w:r w:rsidRPr="00C15D0B">
        <w:rPr>
          <w:rFonts w:ascii="Arial" w:hAnsi="Arial" w:cs="Arial"/>
          <w:b/>
          <w:sz w:val="22"/>
          <w:szCs w:val="22"/>
        </w:rPr>
        <w:t>149400  $</w:t>
      </w:r>
      <w:proofErr w:type="gramEnd"/>
      <w:r w:rsidRPr="00C15D0B">
        <w:rPr>
          <w:rFonts w:ascii="Arial" w:hAnsi="Arial" w:cs="Arial"/>
          <w:b/>
          <w:sz w:val="22"/>
          <w:szCs w:val="22"/>
        </w:rPr>
        <w:t>.</w:t>
      </w:r>
    </w:p>
    <w:tbl>
      <w:tblPr>
        <w:tblW w:w="9524" w:type="dxa"/>
        <w:tblInd w:w="-5" w:type="dxa"/>
        <w:tblLook w:val="04A0" w:firstRow="1" w:lastRow="0" w:firstColumn="1" w:lastColumn="0" w:noHBand="0" w:noVBand="1"/>
      </w:tblPr>
      <w:tblGrid>
        <w:gridCol w:w="464"/>
        <w:gridCol w:w="3849"/>
        <w:gridCol w:w="1276"/>
        <w:gridCol w:w="1342"/>
        <w:gridCol w:w="1232"/>
        <w:gridCol w:w="1361"/>
      </w:tblGrid>
      <w:tr w:rsidR="00E12E01" w:rsidRPr="00C15D0B" w:rsidTr="00C15D0B">
        <w:trPr>
          <w:trHeight w:val="500"/>
        </w:trPr>
        <w:tc>
          <w:tcPr>
            <w:tcW w:w="4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E01" w:rsidRPr="00C15D0B" w:rsidRDefault="00E12E01" w:rsidP="00C15D0B">
            <w:pPr>
              <w:jc w:val="center"/>
              <w:rPr>
                <w:rFonts w:ascii="Arial" w:hAnsi="Arial" w:cs="Arial"/>
                <w:sz w:val="22"/>
                <w:szCs w:val="22"/>
                <w:lang w:val="en-US" w:eastAsia="en-US"/>
              </w:rPr>
            </w:pPr>
            <w:r w:rsidRPr="00C15D0B">
              <w:rPr>
                <w:rFonts w:ascii="Arial" w:hAnsi="Arial" w:cs="Arial"/>
                <w:sz w:val="22"/>
                <w:szCs w:val="22"/>
                <w:lang w:eastAsia="en-US"/>
              </w:rPr>
              <w:t>N°</w:t>
            </w:r>
          </w:p>
        </w:tc>
        <w:tc>
          <w:tcPr>
            <w:tcW w:w="3952" w:type="dxa"/>
            <w:tcBorders>
              <w:top w:val="single" w:sz="4" w:space="0" w:color="auto"/>
              <w:left w:val="nil"/>
              <w:bottom w:val="single" w:sz="4" w:space="0" w:color="auto"/>
              <w:right w:val="single" w:sz="4" w:space="0" w:color="auto"/>
            </w:tcBorders>
            <w:shd w:val="clear" w:color="auto" w:fill="auto"/>
            <w:vAlign w:val="center"/>
            <w:hideMark/>
          </w:tcPr>
          <w:p w:rsidR="00E12E01" w:rsidRPr="00C15D0B" w:rsidRDefault="00E12E01" w:rsidP="00C15D0B">
            <w:pPr>
              <w:jc w:val="center"/>
              <w:rPr>
                <w:rFonts w:ascii="Arial" w:hAnsi="Arial" w:cs="Arial"/>
                <w:sz w:val="22"/>
                <w:szCs w:val="22"/>
                <w:lang w:val="en-US" w:eastAsia="en-US"/>
              </w:rPr>
            </w:pPr>
            <w:r w:rsidRPr="00C15D0B">
              <w:rPr>
                <w:rFonts w:ascii="Arial" w:hAnsi="Arial" w:cs="Arial"/>
                <w:sz w:val="22"/>
                <w:szCs w:val="22"/>
                <w:lang w:eastAsia="en-US"/>
              </w:rPr>
              <w:t>Activités</w:t>
            </w:r>
          </w:p>
        </w:tc>
        <w:tc>
          <w:tcPr>
            <w:tcW w:w="1304" w:type="dxa"/>
            <w:tcBorders>
              <w:top w:val="single" w:sz="4" w:space="0" w:color="auto"/>
              <w:left w:val="nil"/>
              <w:bottom w:val="single" w:sz="4" w:space="0" w:color="auto"/>
              <w:right w:val="single" w:sz="4" w:space="0" w:color="auto"/>
            </w:tcBorders>
            <w:shd w:val="clear" w:color="auto" w:fill="auto"/>
            <w:vAlign w:val="center"/>
            <w:hideMark/>
          </w:tcPr>
          <w:p w:rsidR="00E12E01" w:rsidRPr="00C15D0B" w:rsidRDefault="00E12E01" w:rsidP="00C15D0B">
            <w:pPr>
              <w:jc w:val="center"/>
              <w:rPr>
                <w:rFonts w:ascii="Arial" w:hAnsi="Arial" w:cs="Arial"/>
                <w:sz w:val="22"/>
                <w:szCs w:val="22"/>
                <w:lang w:val="en-US" w:eastAsia="en-US"/>
              </w:rPr>
            </w:pPr>
            <w:r w:rsidRPr="00C15D0B">
              <w:rPr>
                <w:rFonts w:ascii="Arial" w:hAnsi="Arial" w:cs="Arial"/>
                <w:sz w:val="22"/>
                <w:szCs w:val="22"/>
                <w:lang w:eastAsia="en-US"/>
              </w:rPr>
              <w:t xml:space="preserve">Unité </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E12E01" w:rsidRPr="00C15D0B" w:rsidRDefault="00E12E01" w:rsidP="00C15D0B">
            <w:pPr>
              <w:jc w:val="center"/>
              <w:rPr>
                <w:rFonts w:ascii="Arial" w:hAnsi="Arial" w:cs="Arial"/>
                <w:sz w:val="22"/>
                <w:szCs w:val="22"/>
                <w:lang w:val="en-US" w:eastAsia="en-US"/>
              </w:rPr>
            </w:pPr>
            <w:r w:rsidRPr="00C15D0B">
              <w:rPr>
                <w:rFonts w:ascii="Arial" w:hAnsi="Arial" w:cs="Arial"/>
                <w:sz w:val="22"/>
                <w:szCs w:val="22"/>
                <w:lang w:eastAsia="en-US"/>
              </w:rPr>
              <w:t>Quantité</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rsidR="00E12E01" w:rsidRPr="00C15D0B" w:rsidRDefault="00E12E01" w:rsidP="00C15D0B">
            <w:pPr>
              <w:jc w:val="center"/>
              <w:rPr>
                <w:rFonts w:ascii="Arial" w:hAnsi="Arial" w:cs="Arial"/>
                <w:sz w:val="22"/>
                <w:szCs w:val="22"/>
                <w:lang w:val="en-US" w:eastAsia="en-US"/>
              </w:rPr>
            </w:pPr>
            <w:r w:rsidRPr="00C15D0B">
              <w:rPr>
                <w:rFonts w:ascii="Arial" w:hAnsi="Arial" w:cs="Arial"/>
                <w:sz w:val="22"/>
                <w:szCs w:val="22"/>
                <w:lang w:eastAsia="en-US"/>
              </w:rPr>
              <w:t>Coût unitaire en USD</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rsidR="00E12E01" w:rsidRPr="00C15D0B" w:rsidRDefault="00E12E01" w:rsidP="00C15D0B">
            <w:pPr>
              <w:jc w:val="center"/>
              <w:rPr>
                <w:rFonts w:ascii="Arial" w:hAnsi="Arial" w:cs="Arial"/>
                <w:sz w:val="22"/>
                <w:szCs w:val="22"/>
                <w:lang w:val="en-US" w:eastAsia="en-US"/>
              </w:rPr>
            </w:pPr>
            <w:r w:rsidRPr="00C15D0B">
              <w:rPr>
                <w:rFonts w:ascii="Arial" w:hAnsi="Arial" w:cs="Arial"/>
                <w:sz w:val="22"/>
                <w:szCs w:val="22"/>
                <w:lang w:eastAsia="en-US"/>
              </w:rPr>
              <w:t>Coût</w:t>
            </w:r>
            <w:r w:rsidRPr="00C15D0B">
              <w:rPr>
                <w:rFonts w:ascii="Arial" w:hAnsi="Arial" w:cs="Arial"/>
                <w:sz w:val="22"/>
                <w:szCs w:val="22"/>
                <w:lang w:val="en-US" w:eastAsia="en-US"/>
              </w:rPr>
              <w:t xml:space="preserve"> total</w:t>
            </w:r>
          </w:p>
          <w:p w:rsidR="00E12E01" w:rsidRPr="00C15D0B" w:rsidRDefault="00E12E01" w:rsidP="00C15D0B">
            <w:pPr>
              <w:jc w:val="center"/>
              <w:rPr>
                <w:rFonts w:ascii="Arial" w:hAnsi="Arial" w:cs="Arial"/>
                <w:sz w:val="22"/>
                <w:szCs w:val="22"/>
                <w:lang w:val="en-US" w:eastAsia="en-US"/>
              </w:rPr>
            </w:pPr>
            <w:r w:rsidRPr="00C15D0B">
              <w:rPr>
                <w:rFonts w:ascii="Arial" w:hAnsi="Arial" w:cs="Arial"/>
                <w:sz w:val="22"/>
                <w:szCs w:val="22"/>
                <w:lang w:val="en-US" w:eastAsia="en-US"/>
              </w:rPr>
              <w:t xml:space="preserve"> </w:t>
            </w:r>
            <w:proofErr w:type="gramStart"/>
            <w:r w:rsidRPr="00C15D0B">
              <w:rPr>
                <w:rFonts w:ascii="Arial" w:hAnsi="Arial" w:cs="Arial"/>
                <w:sz w:val="22"/>
                <w:szCs w:val="22"/>
                <w:lang w:eastAsia="en-US"/>
              </w:rPr>
              <w:t>en</w:t>
            </w:r>
            <w:proofErr w:type="gramEnd"/>
            <w:r w:rsidRPr="00C15D0B">
              <w:rPr>
                <w:rFonts w:ascii="Arial" w:hAnsi="Arial" w:cs="Arial"/>
                <w:sz w:val="22"/>
                <w:szCs w:val="22"/>
                <w:lang w:val="en-US" w:eastAsia="en-US"/>
              </w:rPr>
              <w:t xml:space="preserve"> USD</w:t>
            </w:r>
          </w:p>
        </w:tc>
      </w:tr>
      <w:tr w:rsidR="00E12E01" w:rsidRPr="00C15D0B" w:rsidTr="00C15D0B">
        <w:trPr>
          <w:trHeight w:val="883"/>
        </w:trPr>
        <w:tc>
          <w:tcPr>
            <w:tcW w:w="464" w:type="dxa"/>
            <w:tcBorders>
              <w:top w:val="nil"/>
              <w:left w:val="single" w:sz="4" w:space="0" w:color="auto"/>
              <w:bottom w:val="single" w:sz="4" w:space="0" w:color="auto"/>
              <w:right w:val="single" w:sz="4" w:space="0" w:color="auto"/>
            </w:tcBorders>
            <w:shd w:val="clear" w:color="auto" w:fill="auto"/>
            <w:vAlign w:val="center"/>
            <w:hideMark/>
          </w:tcPr>
          <w:p w:rsidR="00E12E01" w:rsidRPr="00C15D0B" w:rsidRDefault="00E12E01" w:rsidP="00C15D0B">
            <w:pPr>
              <w:jc w:val="center"/>
              <w:rPr>
                <w:rFonts w:ascii="Arial" w:hAnsi="Arial" w:cs="Arial"/>
                <w:sz w:val="22"/>
                <w:szCs w:val="22"/>
                <w:lang w:val="en-US" w:eastAsia="en-US"/>
              </w:rPr>
            </w:pPr>
            <w:r w:rsidRPr="00C15D0B">
              <w:rPr>
                <w:rFonts w:ascii="Arial" w:hAnsi="Arial" w:cs="Arial"/>
                <w:sz w:val="22"/>
                <w:szCs w:val="22"/>
                <w:lang w:eastAsia="en-US"/>
              </w:rPr>
              <w:t>1</w:t>
            </w:r>
          </w:p>
        </w:tc>
        <w:tc>
          <w:tcPr>
            <w:tcW w:w="3952" w:type="dxa"/>
            <w:tcBorders>
              <w:top w:val="nil"/>
              <w:left w:val="nil"/>
              <w:bottom w:val="single" w:sz="4" w:space="0" w:color="auto"/>
              <w:right w:val="single" w:sz="4" w:space="0" w:color="auto"/>
            </w:tcBorders>
            <w:shd w:val="clear" w:color="auto" w:fill="auto"/>
            <w:vAlign w:val="center"/>
            <w:hideMark/>
          </w:tcPr>
          <w:p w:rsidR="00E12E01" w:rsidRPr="00C15D0B" w:rsidRDefault="00E12E01" w:rsidP="00C15D0B">
            <w:pPr>
              <w:rPr>
                <w:rFonts w:ascii="Arial" w:hAnsi="Arial" w:cs="Arial"/>
                <w:sz w:val="22"/>
                <w:szCs w:val="22"/>
                <w:lang w:eastAsia="en-US"/>
              </w:rPr>
            </w:pPr>
            <w:r w:rsidRPr="00C15D0B">
              <w:rPr>
                <w:rFonts w:ascii="Arial" w:hAnsi="Arial" w:cs="Arial"/>
                <w:sz w:val="22"/>
                <w:szCs w:val="22"/>
                <w:lang w:eastAsia="en-US"/>
              </w:rPr>
              <w:t>Atelier de lancement MGPR</w:t>
            </w:r>
          </w:p>
        </w:tc>
        <w:tc>
          <w:tcPr>
            <w:tcW w:w="1304" w:type="dxa"/>
            <w:tcBorders>
              <w:top w:val="nil"/>
              <w:left w:val="nil"/>
              <w:bottom w:val="single" w:sz="4" w:space="0" w:color="auto"/>
              <w:right w:val="single" w:sz="4" w:space="0" w:color="auto"/>
            </w:tcBorders>
            <w:shd w:val="clear" w:color="auto" w:fill="auto"/>
            <w:vAlign w:val="center"/>
            <w:hideMark/>
          </w:tcPr>
          <w:p w:rsidR="00E12E01" w:rsidRPr="00C15D0B" w:rsidRDefault="00E12E01" w:rsidP="00C15D0B">
            <w:pPr>
              <w:rPr>
                <w:rFonts w:ascii="Arial" w:hAnsi="Arial" w:cs="Arial"/>
                <w:sz w:val="22"/>
                <w:szCs w:val="22"/>
                <w:lang w:eastAsia="en-US"/>
              </w:rPr>
            </w:pPr>
            <w:r w:rsidRPr="00C15D0B">
              <w:rPr>
                <w:rFonts w:ascii="Arial" w:hAnsi="Arial" w:cs="Arial"/>
                <w:sz w:val="22"/>
                <w:szCs w:val="22"/>
                <w:lang w:eastAsia="en-US"/>
              </w:rPr>
              <w:t xml:space="preserve">3 jours </w:t>
            </w:r>
          </w:p>
        </w:tc>
        <w:tc>
          <w:tcPr>
            <w:tcW w:w="1199" w:type="dxa"/>
            <w:tcBorders>
              <w:top w:val="nil"/>
              <w:left w:val="nil"/>
              <w:bottom w:val="single" w:sz="4" w:space="0" w:color="auto"/>
              <w:right w:val="single" w:sz="4" w:space="0" w:color="auto"/>
            </w:tcBorders>
            <w:shd w:val="clear" w:color="auto" w:fill="auto"/>
            <w:vAlign w:val="center"/>
            <w:hideMark/>
          </w:tcPr>
          <w:p w:rsidR="00E12E01" w:rsidRPr="00C15D0B" w:rsidRDefault="00E12E01" w:rsidP="00C15D0B">
            <w:pPr>
              <w:rPr>
                <w:rFonts w:ascii="Arial" w:hAnsi="Arial" w:cs="Arial"/>
                <w:sz w:val="22"/>
                <w:szCs w:val="22"/>
                <w:lang w:eastAsia="en-US"/>
              </w:rPr>
            </w:pPr>
            <w:r w:rsidRPr="00C15D0B">
              <w:rPr>
                <w:rFonts w:ascii="Arial" w:hAnsi="Arial" w:cs="Arial"/>
                <w:sz w:val="22"/>
                <w:szCs w:val="22"/>
                <w:lang w:eastAsia="en-US"/>
              </w:rPr>
              <w:t xml:space="preserve">60 participants </w:t>
            </w:r>
          </w:p>
        </w:tc>
        <w:tc>
          <w:tcPr>
            <w:tcW w:w="1223" w:type="dxa"/>
            <w:tcBorders>
              <w:top w:val="nil"/>
              <w:left w:val="nil"/>
              <w:bottom w:val="single" w:sz="4" w:space="0" w:color="auto"/>
              <w:right w:val="single" w:sz="4" w:space="0" w:color="auto"/>
            </w:tcBorders>
            <w:shd w:val="clear" w:color="auto" w:fill="auto"/>
            <w:vAlign w:val="center"/>
            <w:hideMark/>
          </w:tcPr>
          <w:p w:rsidR="00E12E01" w:rsidRPr="00C15D0B" w:rsidRDefault="00E12E01" w:rsidP="00C15D0B">
            <w:pPr>
              <w:rPr>
                <w:rFonts w:ascii="Arial" w:hAnsi="Arial" w:cs="Arial"/>
                <w:sz w:val="22"/>
                <w:szCs w:val="22"/>
                <w:lang w:eastAsia="en-US"/>
              </w:rPr>
            </w:pPr>
            <w:r w:rsidRPr="00C15D0B">
              <w:rPr>
                <w:rFonts w:ascii="Arial" w:hAnsi="Arial" w:cs="Arial"/>
                <w:sz w:val="22"/>
                <w:szCs w:val="22"/>
                <w:lang w:eastAsia="en-US"/>
              </w:rPr>
              <w:t xml:space="preserve">$ 30/ jour et participant </w:t>
            </w:r>
          </w:p>
        </w:tc>
        <w:tc>
          <w:tcPr>
            <w:tcW w:w="1382" w:type="dxa"/>
            <w:tcBorders>
              <w:top w:val="nil"/>
              <w:left w:val="nil"/>
              <w:bottom w:val="single" w:sz="4" w:space="0" w:color="auto"/>
              <w:right w:val="single" w:sz="4" w:space="0" w:color="auto"/>
            </w:tcBorders>
            <w:shd w:val="clear" w:color="auto" w:fill="auto"/>
            <w:vAlign w:val="center"/>
            <w:hideMark/>
          </w:tcPr>
          <w:p w:rsidR="00E12E01" w:rsidRPr="00C15D0B" w:rsidRDefault="00E12E01" w:rsidP="00C15D0B">
            <w:pPr>
              <w:rPr>
                <w:rFonts w:ascii="Arial" w:hAnsi="Arial" w:cs="Arial"/>
                <w:sz w:val="22"/>
                <w:szCs w:val="22"/>
                <w:lang w:eastAsia="en-US"/>
              </w:rPr>
            </w:pPr>
            <w:r w:rsidRPr="00C15D0B">
              <w:rPr>
                <w:rFonts w:ascii="Arial" w:hAnsi="Arial" w:cs="Arial"/>
                <w:sz w:val="22"/>
                <w:szCs w:val="22"/>
                <w:lang w:eastAsia="en-US"/>
              </w:rPr>
              <w:t>5400</w:t>
            </w:r>
          </w:p>
        </w:tc>
      </w:tr>
      <w:tr w:rsidR="00E12E01" w:rsidRPr="00C15D0B" w:rsidTr="00C15D0B">
        <w:trPr>
          <w:trHeight w:val="883"/>
        </w:trPr>
        <w:tc>
          <w:tcPr>
            <w:tcW w:w="464" w:type="dxa"/>
            <w:tcBorders>
              <w:top w:val="nil"/>
              <w:left w:val="single" w:sz="4" w:space="0" w:color="auto"/>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eastAsia="en-US"/>
              </w:rPr>
            </w:pPr>
            <w:r w:rsidRPr="00C15D0B">
              <w:rPr>
                <w:rFonts w:ascii="Arial" w:hAnsi="Arial" w:cs="Arial"/>
                <w:sz w:val="22"/>
                <w:szCs w:val="22"/>
                <w:lang w:eastAsia="en-US"/>
              </w:rPr>
              <w:t>2</w:t>
            </w:r>
          </w:p>
        </w:tc>
        <w:tc>
          <w:tcPr>
            <w:tcW w:w="3952"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rPr>
                <w:rFonts w:ascii="Arial" w:hAnsi="Arial" w:cs="Arial"/>
                <w:sz w:val="22"/>
                <w:szCs w:val="22"/>
                <w:lang w:eastAsia="en-US"/>
              </w:rPr>
            </w:pPr>
            <w:r w:rsidRPr="00C15D0B">
              <w:rPr>
                <w:rFonts w:ascii="Arial" w:hAnsi="Arial" w:cs="Arial"/>
                <w:sz w:val="22"/>
                <w:szCs w:val="22"/>
                <w:lang w:eastAsia="en-US"/>
              </w:rPr>
              <w:t>Campagne de sensibilisation contre la malnutrition</w:t>
            </w:r>
          </w:p>
        </w:tc>
        <w:tc>
          <w:tcPr>
            <w:tcW w:w="1304"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rPr>
                <w:rFonts w:ascii="Arial" w:hAnsi="Arial" w:cs="Arial"/>
                <w:sz w:val="22"/>
                <w:szCs w:val="22"/>
                <w:lang w:eastAsia="en-US"/>
              </w:rPr>
            </w:pPr>
            <w:r w:rsidRPr="00C15D0B">
              <w:rPr>
                <w:rFonts w:ascii="Arial" w:hAnsi="Arial" w:cs="Arial"/>
                <w:sz w:val="22"/>
                <w:szCs w:val="22"/>
                <w:lang w:eastAsia="en-US"/>
              </w:rPr>
              <w:t xml:space="preserve">2 jours </w:t>
            </w:r>
          </w:p>
        </w:tc>
        <w:tc>
          <w:tcPr>
            <w:tcW w:w="1199"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rPr>
                <w:rFonts w:ascii="Arial" w:hAnsi="Arial" w:cs="Arial"/>
                <w:sz w:val="22"/>
                <w:szCs w:val="22"/>
                <w:lang w:eastAsia="en-US"/>
              </w:rPr>
            </w:pPr>
            <w:r w:rsidRPr="00C15D0B">
              <w:rPr>
                <w:rFonts w:ascii="Arial" w:hAnsi="Arial" w:cs="Arial"/>
                <w:sz w:val="22"/>
                <w:szCs w:val="22"/>
                <w:lang w:eastAsia="en-US"/>
              </w:rPr>
              <w:t xml:space="preserve">10 aires </w:t>
            </w:r>
          </w:p>
        </w:tc>
        <w:tc>
          <w:tcPr>
            <w:tcW w:w="1223"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rPr>
                <w:rFonts w:ascii="Arial" w:hAnsi="Arial" w:cs="Arial"/>
                <w:sz w:val="22"/>
                <w:szCs w:val="22"/>
                <w:lang w:eastAsia="en-US"/>
              </w:rPr>
            </w:pPr>
            <w:r w:rsidRPr="00C15D0B">
              <w:rPr>
                <w:rFonts w:ascii="Arial" w:hAnsi="Arial" w:cs="Arial"/>
                <w:sz w:val="22"/>
                <w:szCs w:val="22"/>
                <w:lang w:eastAsia="en-US"/>
              </w:rPr>
              <w:t xml:space="preserve">$ 150/ jour et par aire </w:t>
            </w:r>
          </w:p>
        </w:tc>
        <w:tc>
          <w:tcPr>
            <w:tcW w:w="1382"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rPr>
                <w:rFonts w:ascii="Arial" w:hAnsi="Arial" w:cs="Arial"/>
                <w:sz w:val="22"/>
                <w:szCs w:val="22"/>
                <w:lang w:eastAsia="en-US"/>
              </w:rPr>
            </w:pPr>
            <w:r w:rsidRPr="00C15D0B">
              <w:rPr>
                <w:rFonts w:ascii="Arial" w:hAnsi="Arial" w:cs="Arial"/>
                <w:sz w:val="22"/>
                <w:szCs w:val="22"/>
                <w:lang w:eastAsia="en-US"/>
              </w:rPr>
              <w:t>3000</w:t>
            </w:r>
          </w:p>
        </w:tc>
      </w:tr>
      <w:tr w:rsidR="00E12E01" w:rsidRPr="00C15D0B" w:rsidTr="00C15D0B">
        <w:trPr>
          <w:trHeight w:val="883"/>
        </w:trPr>
        <w:tc>
          <w:tcPr>
            <w:tcW w:w="464" w:type="dxa"/>
            <w:tcBorders>
              <w:top w:val="nil"/>
              <w:left w:val="single" w:sz="4" w:space="0" w:color="auto"/>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eastAsia="en-US"/>
              </w:rPr>
            </w:pPr>
            <w:r w:rsidRPr="00C15D0B">
              <w:rPr>
                <w:rFonts w:ascii="Arial" w:hAnsi="Arial" w:cs="Arial"/>
                <w:sz w:val="22"/>
                <w:szCs w:val="22"/>
                <w:lang w:eastAsia="en-US"/>
              </w:rPr>
              <w:t>3</w:t>
            </w:r>
          </w:p>
        </w:tc>
        <w:tc>
          <w:tcPr>
            <w:tcW w:w="3952"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rPr>
                <w:rFonts w:ascii="Arial" w:hAnsi="Arial" w:cs="Arial"/>
                <w:sz w:val="22"/>
                <w:szCs w:val="22"/>
                <w:lang w:eastAsia="en-US"/>
              </w:rPr>
            </w:pPr>
            <w:r w:rsidRPr="00C15D0B">
              <w:rPr>
                <w:rFonts w:ascii="Arial" w:hAnsi="Arial" w:cs="Arial"/>
                <w:sz w:val="22"/>
                <w:szCs w:val="22"/>
                <w:lang w:eastAsia="en-US"/>
              </w:rPr>
              <w:t>Valorisation des savoirs endogènes et de la pharmacopée</w:t>
            </w:r>
          </w:p>
        </w:tc>
        <w:tc>
          <w:tcPr>
            <w:tcW w:w="1304"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rPr>
                <w:rFonts w:ascii="Arial" w:hAnsi="Arial" w:cs="Arial"/>
                <w:sz w:val="22"/>
                <w:szCs w:val="22"/>
                <w:lang w:eastAsia="en-US"/>
              </w:rPr>
            </w:pPr>
            <w:r w:rsidRPr="00C15D0B">
              <w:rPr>
                <w:rFonts w:ascii="Arial" w:hAnsi="Arial" w:cs="Arial"/>
                <w:sz w:val="22"/>
                <w:szCs w:val="22"/>
                <w:lang w:eastAsia="en-US"/>
              </w:rPr>
              <w:t xml:space="preserve">18 jours </w:t>
            </w:r>
          </w:p>
        </w:tc>
        <w:tc>
          <w:tcPr>
            <w:tcW w:w="1199"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rPr>
                <w:rFonts w:ascii="Arial" w:hAnsi="Arial" w:cs="Arial"/>
                <w:sz w:val="22"/>
                <w:szCs w:val="22"/>
                <w:lang w:eastAsia="en-US"/>
              </w:rPr>
            </w:pPr>
            <w:r w:rsidRPr="00C15D0B">
              <w:rPr>
                <w:rFonts w:ascii="Arial" w:hAnsi="Arial" w:cs="Arial"/>
                <w:sz w:val="22"/>
                <w:szCs w:val="22"/>
                <w:lang w:eastAsia="en-US"/>
              </w:rPr>
              <w:t xml:space="preserve">50 </w:t>
            </w:r>
            <w:proofErr w:type="gramStart"/>
            <w:r w:rsidRPr="00C15D0B">
              <w:rPr>
                <w:rFonts w:ascii="Arial" w:hAnsi="Arial" w:cs="Arial"/>
                <w:sz w:val="22"/>
                <w:szCs w:val="22"/>
                <w:lang w:eastAsia="en-US"/>
              </w:rPr>
              <w:t>personnes  à</w:t>
            </w:r>
            <w:proofErr w:type="gramEnd"/>
            <w:r w:rsidRPr="00C15D0B">
              <w:rPr>
                <w:rFonts w:ascii="Arial" w:hAnsi="Arial" w:cs="Arial"/>
                <w:sz w:val="22"/>
                <w:szCs w:val="22"/>
                <w:lang w:eastAsia="en-US"/>
              </w:rPr>
              <w:t xml:space="preserve"> enquêter </w:t>
            </w:r>
          </w:p>
        </w:tc>
        <w:tc>
          <w:tcPr>
            <w:tcW w:w="1223"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rPr>
                <w:rFonts w:ascii="Arial" w:hAnsi="Arial" w:cs="Arial"/>
                <w:sz w:val="22"/>
                <w:szCs w:val="22"/>
                <w:lang w:eastAsia="en-US"/>
              </w:rPr>
            </w:pPr>
            <w:r w:rsidRPr="00C15D0B">
              <w:rPr>
                <w:rFonts w:ascii="Arial" w:hAnsi="Arial" w:cs="Arial"/>
                <w:sz w:val="22"/>
                <w:szCs w:val="22"/>
                <w:lang w:eastAsia="en-US"/>
              </w:rPr>
              <w:t xml:space="preserve">$ 10/ jour et personne  </w:t>
            </w:r>
          </w:p>
        </w:tc>
        <w:tc>
          <w:tcPr>
            <w:tcW w:w="1382"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rPr>
                <w:rFonts w:ascii="Arial" w:hAnsi="Arial" w:cs="Arial"/>
                <w:sz w:val="22"/>
                <w:szCs w:val="22"/>
                <w:lang w:val="en-US" w:eastAsia="en-US"/>
              </w:rPr>
            </w:pPr>
            <w:r w:rsidRPr="00C15D0B">
              <w:rPr>
                <w:rFonts w:ascii="Arial" w:hAnsi="Arial" w:cs="Arial"/>
                <w:sz w:val="22"/>
                <w:szCs w:val="22"/>
                <w:lang w:val="en-US" w:eastAsia="en-US"/>
              </w:rPr>
              <w:t>9000</w:t>
            </w:r>
          </w:p>
        </w:tc>
      </w:tr>
      <w:tr w:rsidR="00E12E01" w:rsidRPr="00C15D0B" w:rsidTr="00C15D0B">
        <w:trPr>
          <w:trHeight w:val="883"/>
        </w:trPr>
        <w:tc>
          <w:tcPr>
            <w:tcW w:w="464" w:type="dxa"/>
            <w:tcBorders>
              <w:top w:val="nil"/>
              <w:left w:val="single" w:sz="4" w:space="0" w:color="auto"/>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val="en-US" w:eastAsia="en-US"/>
              </w:rPr>
            </w:pPr>
            <w:r w:rsidRPr="00C15D0B">
              <w:rPr>
                <w:rFonts w:ascii="Arial" w:hAnsi="Arial" w:cs="Arial"/>
                <w:sz w:val="22"/>
                <w:szCs w:val="22"/>
                <w:lang w:val="en-US" w:eastAsia="en-US"/>
              </w:rPr>
              <w:t>4</w:t>
            </w:r>
          </w:p>
        </w:tc>
        <w:tc>
          <w:tcPr>
            <w:tcW w:w="3952"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rPr>
                <w:rFonts w:ascii="Arial" w:hAnsi="Arial" w:cs="Arial"/>
                <w:sz w:val="22"/>
                <w:szCs w:val="22"/>
                <w:lang w:eastAsia="en-US"/>
              </w:rPr>
            </w:pPr>
            <w:r w:rsidRPr="00C15D0B">
              <w:rPr>
                <w:rFonts w:ascii="Arial" w:hAnsi="Arial" w:cs="Arial"/>
                <w:sz w:val="22"/>
                <w:szCs w:val="22"/>
                <w:lang w:eastAsia="en-US"/>
              </w:rPr>
              <w:t>Moyens d’évacuation des malades</w:t>
            </w:r>
          </w:p>
        </w:tc>
        <w:tc>
          <w:tcPr>
            <w:tcW w:w="1304"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rPr>
                <w:rFonts w:ascii="Arial" w:hAnsi="Arial" w:cs="Arial"/>
                <w:sz w:val="22"/>
                <w:szCs w:val="22"/>
                <w:lang w:eastAsia="en-US"/>
              </w:rPr>
            </w:pPr>
            <w:r w:rsidRPr="00C15D0B">
              <w:rPr>
                <w:rFonts w:ascii="Arial" w:hAnsi="Arial" w:cs="Arial"/>
                <w:sz w:val="22"/>
                <w:szCs w:val="22"/>
                <w:lang w:eastAsia="en-US"/>
              </w:rPr>
              <w:t>1 mois</w:t>
            </w:r>
          </w:p>
        </w:tc>
        <w:tc>
          <w:tcPr>
            <w:tcW w:w="1199"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rPr>
                <w:rFonts w:ascii="Arial" w:hAnsi="Arial" w:cs="Arial"/>
                <w:sz w:val="22"/>
                <w:szCs w:val="22"/>
                <w:lang w:eastAsia="en-US"/>
              </w:rPr>
            </w:pPr>
            <w:r w:rsidRPr="00C15D0B">
              <w:rPr>
                <w:rFonts w:ascii="Arial" w:hAnsi="Arial" w:cs="Arial"/>
                <w:sz w:val="22"/>
                <w:szCs w:val="22"/>
                <w:lang w:eastAsia="en-US"/>
              </w:rPr>
              <w:t>100 vélos</w:t>
            </w:r>
          </w:p>
        </w:tc>
        <w:tc>
          <w:tcPr>
            <w:tcW w:w="1223"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rPr>
                <w:rFonts w:ascii="Arial" w:hAnsi="Arial" w:cs="Arial"/>
                <w:sz w:val="22"/>
                <w:szCs w:val="22"/>
                <w:lang w:eastAsia="en-US"/>
              </w:rPr>
            </w:pPr>
            <w:r w:rsidRPr="00C15D0B">
              <w:rPr>
                <w:rFonts w:ascii="Arial" w:hAnsi="Arial" w:cs="Arial"/>
                <w:sz w:val="22"/>
                <w:szCs w:val="22"/>
                <w:lang w:eastAsia="en-US"/>
              </w:rPr>
              <w:t xml:space="preserve">$ 150/ mois et vélo </w:t>
            </w:r>
          </w:p>
        </w:tc>
        <w:tc>
          <w:tcPr>
            <w:tcW w:w="1382"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rPr>
                <w:rFonts w:ascii="Arial" w:hAnsi="Arial" w:cs="Arial"/>
                <w:sz w:val="22"/>
                <w:szCs w:val="22"/>
                <w:lang w:val="en-US" w:eastAsia="en-US"/>
              </w:rPr>
            </w:pPr>
            <w:r w:rsidRPr="00C15D0B">
              <w:rPr>
                <w:rFonts w:ascii="Arial" w:hAnsi="Arial" w:cs="Arial"/>
                <w:sz w:val="22"/>
                <w:szCs w:val="22"/>
                <w:lang w:val="en-US" w:eastAsia="en-US"/>
              </w:rPr>
              <w:t>15000</w:t>
            </w:r>
          </w:p>
        </w:tc>
      </w:tr>
      <w:tr w:rsidR="00E12E01" w:rsidRPr="00C15D0B" w:rsidTr="00C15D0B">
        <w:trPr>
          <w:trHeight w:val="883"/>
        </w:trPr>
        <w:tc>
          <w:tcPr>
            <w:tcW w:w="464" w:type="dxa"/>
            <w:vMerge w:val="restart"/>
            <w:tcBorders>
              <w:top w:val="nil"/>
              <w:left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val="en-US" w:eastAsia="en-US"/>
              </w:rPr>
            </w:pPr>
            <w:r w:rsidRPr="00C15D0B">
              <w:rPr>
                <w:rFonts w:ascii="Arial" w:hAnsi="Arial" w:cs="Arial"/>
                <w:sz w:val="22"/>
                <w:szCs w:val="22"/>
                <w:lang w:val="en-US" w:eastAsia="en-US"/>
              </w:rPr>
              <w:t>5</w:t>
            </w:r>
          </w:p>
        </w:tc>
        <w:tc>
          <w:tcPr>
            <w:tcW w:w="3952"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rPr>
                <w:rFonts w:ascii="Arial" w:hAnsi="Arial" w:cs="Arial"/>
                <w:sz w:val="22"/>
                <w:szCs w:val="22"/>
                <w:lang w:eastAsia="en-US"/>
              </w:rPr>
            </w:pPr>
            <w:r w:rsidRPr="00C15D0B">
              <w:rPr>
                <w:rFonts w:ascii="Arial" w:hAnsi="Arial" w:cs="Arial"/>
                <w:sz w:val="22"/>
                <w:szCs w:val="22"/>
                <w:lang w:eastAsia="en-US"/>
              </w:rPr>
              <w:t xml:space="preserve">Renforcement des capacités des relais communautaires ; validation du kit de formation </w:t>
            </w:r>
          </w:p>
        </w:tc>
        <w:tc>
          <w:tcPr>
            <w:tcW w:w="1304"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rPr>
                <w:rFonts w:ascii="Arial" w:hAnsi="Arial" w:cs="Arial"/>
                <w:sz w:val="22"/>
                <w:szCs w:val="22"/>
                <w:lang w:eastAsia="en-US"/>
              </w:rPr>
            </w:pPr>
            <w:r w:rsidRPr="00C15D0B">
              <w:rPr>
                <w:rFonts w:ascii="Arial" w:hAnsi="Arial" w:cs="Arial"/>
                <w:sz w:val="22"/>
                <w:szCs w:val="22"/>
                <w:lang w:eastAsia="en-US"/>
              </w:rPr>
              <w:t xml:space="preserve">2 jours  </w:t>
            </w:r>
          </w:p>
        </w:tc>
        <w:tc>
          <w:tcPr>
            <w:tcW w:w="1199"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rPr>
                <w:rFonts w:ascii="Arial" w:hAnsi="Arial" w:cs="Arial"/>
                <w:sz w:val="22"/>
                <w:szCs w:val="22"/>
                <w:lang w:eastAsia="en-US"/>
              </w:rPr>
            </w:pPr>
            <w:r w:rsidRPr="00C15D0B">
              <w:rPr>
                <w:rFonts w:ascii="Arial" w:hAnsi="Arial" w:cs="Arial"/>
                <w:sz w:val="22"/>
                <w:szCs w:val="22"/>
                <w:lang w:eastAsia="en-US"/>
              </w:rPr>
              <w:t xml:space="preserve">60 participants </w:t>
            </w:r>
          </w:p>
        </w:tc>
        <w:tc>
          <w:tcPr>
            <w:tcW w:w="1223"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rPr>
                <w:rFonts w:ascii="Arial" w:hAnsi="Arial" w:cs="Arial"/>
                <w:sz w:val="22"/>
                <w:szCs w:val="22"/>
                <w:lang w:eastAsia="en-US"/>
              </w:rPr>
            </w:pPr>
            <w:r w:rsidRPr="00C15D0B">
              <w:rPr>
                <w:rFonts w:ascii="Arial" w:hAnsi="Arial" w:cs="Arial"/>
                <w:sz w:val="22"/>
                <w:szCs w:val="22"/>
                <w:lang w:eastAsia="en-US"/>
              </w:rPr>
              <w:t xml:space="preserve">$ 20/ jour et participant </w:t>
            </w:r>
          </w:p>
        </w:tc>
        <w:tc>
          <w:tcPr>
            <w:tcW w:w="1382"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rPr>
                <w:rFonts w:ascii="Arial" w:hAnsi="Arial" w:cs="Arial"/>
                <w:sz w:val="22"/>
                <w:szCs w:val="22"/>
                <w:lang w:eastAsia="en-US"/>
              </w:rPr>
            </w:pPr>
            <w:r w:rsidRPr="00C15D0B">
              <w:rPr>
                <w:rFonts w:ascii="Arial" w:hAnsi="Arial" w:cs="Arial"/>
                <w:sz w:val="22"/>
                <w:szCs w:val="22"/>
                <w:lang w:eastAsia="en-US"/>
              </w:rPr>
              <w:t>2400</w:t>
            </w:r>
          </w:p>
        </w:tc>
      </w:tr>
      <w:tr w:rsidR="00E12E01" w:rsidRPr="00C15D0B" w:rsidTr="00C15D0B">
        <w:trPr>
          <w:trHeight w:val="883"/>
        </w:trPr>
        <w:tc>
          <w:tcPr>
            <w:tcW w:w="464" w:type="dxa"/>
            <w:vMerge/>
            <w:tcBorders>
              <w:left w:val="single" w:sz="4" w:space="0" w:color="auto"/>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eastAsia="en-US"/>
              </w:rPr>
            </w:pPr>
          </w:p>
        </w:tc>
        <w:tc>
          <w:tcPr>
            <w:tcW w:w="3952"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rPr>
                <w:rFonts w:ascii="Arial" w:hAnsi="Arial" w:cs="Arial"/>
                <w:sz w:val="22"/>
                <w:szCs w:val="22"/>
                <w:lang w:eastAsia="en-US"/>
              </w:rPr>
            </w:pPr>
            <w:r w:rsidRPr="00C15D0B">
              <w:rPr>
                <w:rFonts w:ascii="Arial" w:hAnsi="Arial" w:cs="Arial"/>
                <w:sz w:val="22"/>
                <w:szCs w:val="22"/>
                <w:lang w:eastAsia="en-US"/>
              </w:rPr>
              <w:t xml:space="preserve">Renforcement des capacités des relais communautaires ; 2 ateliers </w:t>
            </w:r>
            <w:proofErr w:type="gramStart"/>
            <w:r w:rsidRPr="00C15D0B">
              <w:rPr>
                <w:rFonts w:ascii="Arial" w:hAnsi="Arial" w:cs="Arial"/>
                <w:sz w:val="22"/>
                <w:szCs w:val="22"/>
                <w:lang w:eastAsia="en-US"/>
              </w:rPr>
              <w:t>de  formation</w:t>
            </w:r>
            <w:proofErr w:type="gramEnd"/>
            <w:r w:rsidRPr="00C15D0B">
              <w:rPr>
                <w:rFonts w:ascii="Arial" w:hAnsi="Arial" w:cs="Arial"/>
                <w:sz w:val="22"/>
                <w:szCs w:val="22"/>
                <w:lang w:eastAsia="en-US"/>
              </w:rPr>
              <w:t xml:space="preserve"> </w:t>
            </w:r>
          </w:p>
        </w:tc>
        <w:tc>
          <w:tcPr>
            <w:tcW w:w="1304"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rPr>
                <w:rFonts w:ascii="Arial" w:hAnsi="Arial" w:cs="Arial"/>
                <w:sz w:val="22"/>
                <w:szCs w:val="22"/>
                <w:lang w:eastAsia="en-US"/>
              </w:rPr>
            </w:pPr>
            <w:r w:rsidRPr="00C15D0B">
              <w:rPr>
                <w:rFonts w:ascii="Arial" w:hAnsi="Arial" w:cs="Arial"/>
                <w:sz w:val="22"/>
                <w:szCs w:val="22"/>
                <w:lang w:eastAsia="en-US"/>
              </w:rPr>
              <w:t xml:space="preserve">2 jours </w:t>
            </w:r>
          </w:p>
        </w:tc>
        <w:tc>
          <w:tcPr>
            <w:tcW w:w="1199"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rPr>
                <w:rFonts w:ascii="Arial" w:hAnsi="Arial" w:cs="Arial"/>
                <w:sz w:val="22"/>
                <w:szCs w:val="22"/>
                <w:lang w:eastAsia="en-US"/>
              </w:rPr>
            </w:pPr>
            <w:r w:rsidRPr="00C15D0B">
              <w:rPr>
                <w:rFonts w:ascii="Arial" w:hAnsi="Arial" w:cs="Arial"/>
                <w:sz w:val="22"/>
                <w:szCs w:val="22"/>
                <w:lang w:eastAsia="en-US"/>
              </w:rPr>
              <w:t xml:space="preserve">120 participants </w:t>
            </w:r>
          </w:p>
        </w:tc>
        <w:tc>
          <w:tcPr>
            <w:tcW w:w="1223"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rPr>
                <w:rFonts w:ascii="Arial" w:hAnsi="Arial" w:cs="Arial"/>
                <w:sz w:val="22"/>
                <w:szCs w:val="22"/>
                <w:lang w:eastAsia="en-US"/>
              </w:rPr>
            </w:pPr>
            <w:r w:rsidRPr="00C15D0B">
              <w:rPr>
                <w:rFonts w:ascii="Arial" w:hAnsi="Arial" w:cs="Arial"/>
                <w:sz w:val="22"/>
                <w:szCs w:val="22"/>
                <w:lang w:eastAsia="en-US"/>
              </w:rPr>
              <w:t xml:space="preserve">$ 25/ jour et participant </w:t>
            </w:r>
          </w:p>
        </w:tc>
        <w:tc>
          <w:tcPr>
            <w:tcW w:w="1382"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rPr>
                <w:rFonts w:ascii="Arial" w:hAnsi="Arial" w:cs="Arial"/>
                <w:sz w:val="22"/>
                <w:szCs w:val="22"/>
                <w:lang w:eastAsia="en-US"/>
              </w:rPr>
            </w:pPr>
            <w:r w:rsidRPr="00C15D0B">
              <w:rPr>
                <w:rFonts w:ascii="Arial" w:hAnsi="Arial" w:cs="Arial"/>
                <w:sz w:val="22"/>
                <w:szCs w:val="22"/>
                <w:lang w:eastAsia="en-US"/>
              </w:rPr>
              <w:t xml:space="preserve">6000 </w:t>
            </w:r>
          </w:p>
        </w:tc>
      </w:tr>
      <w:tr w:rsidR="00E12E01" w:rsidRPr="00C15D0B" w:rsidTr="00C15D0B">
        <w:trPr>
          <w:trHeight w:val="883"/>
        </w:trPr>
        <w:tc>
          <w:tcPr>
            <w:tcW w:w="464" w:type="dxa"/>
            <w:tcBorders>
              <w:top w:val="nil"/>
              <w:left w:val="single" w:sz="4" w:space="0" w:color="auto"/>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eastAsia="en-US"/>
              </w:rPr>
            </w:pPr>
            <w:r w:rsidRPr="00C15D0B">
              <w:rPr>
                <w:rFonts w:ascii="Arial" w:hAnsi="Arial" w:cs="Arial"/>
                <w:sz w:val="22"/>
                <w:szCs w:val="22"/>
                <w:lang w:eastAsia="en-US"/>
              </w:rPr>
              <w:t>6</w:t>
            </w:r>
          </w:p>
        </w:tc>
        <w:tc>
          <w:tcPr>
            <w:tcW w:w="3952"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rPr>
                <w:rFonts w:ascii="Arial" w:hAnsi="Arial" w:cs="Arial"/>
                <w:sz w:val="22"/>
                <w:szCs w:val="22"/>
                <w:lang w:eastAsia="en-US"/>
              </w:rPr>
            </w:pPr>
            <w:r w:rsidRPr="00C15D0B">
              <w:rPr>
                <w:rFonts w:ascii="Arial" w:hAnsi="Arial" w:cs="Arial"/>
                <w:sz w:val="22"/>
                <w:szCs w:val="22"/>
                <w:lang w:eastAsia="en-US"/>
              </w:rPr>
              <w:t>Mécanisme de gestion des plaintes</w:t>
            </w:r>
          </w:p>
        </w:tc>
        <w:tc>
          <w:tcPr>
            <w:tcW w:w="1304"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eastAsia="en-US"/>
              </w:rPr>
            </w:pPr>
            <w:r w:rsidRPr="00C15D0B">
              <w:rPr>
                <w:rFonts w:ascii="Arial" w:hAnsi="Arial" w:cs="Arial"/>
                <w:sz w:val="22"/>
                <w:szCs w:val="22"/>
                <w:lang w:eastAsia="en-US"/>
              </w:rPr>
              <w:t xml:space="preserve">20 mois </w:t>
            </w:r>
          </w:p>
        </w:tc>
        <w:tc>
          <w:tcPr>
            <w:tcW w:w="1199"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eastAsia="en-US"/>
              </w:rPr>
            </w:pPr>
            <w:r w:rsidRPr="00C15D0B">
              <w:rPr>
                <w:rFonts w:ascii="Arial" w:hAnsi="Arial" w:cs="Arial"/>
                <w:sz w:val="22"/>
                <w:szCs w:val="22"/>
                <w:lang w:eastAsia="en-US"/>
              </w:rPr>
              <w:t xml:space="preserve">10 aires </w:t>
            </w:r>
          </w:p>
        </w:tc>
        <w:tc>
          <w:tcPr>
            <w:tcW w:w="1223"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eastAsia="en-US"/>
              </w:rPr>
            </w:pPr>
            <w:r w:rsidRPr="00C15D0B">
              <w:rPr>
                <w:rFonts w:ascii="Arial" w:hAnsi="Arial" w:cs="Arial"/>
                <w:sz w:val="22"/>
                <w:szCs w:val="22"/>
                <w:lang w:eastAsia="en-US"/>
              </w:rPr>
              <w:t xml:space="preserve">$ 243 par mois et par aire </w:t>
            </w:r>
          </w:p>
        </w:tc>
        <w:tc>
          <w:tcPr>
            <w:tcW w:w="1382"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eastAsia="en-US"/>
              </w:rPr>
            </w:pPr>
            <w:r w:rsidRPr="00C15D0B">
              <w:rPr>
                <w:rFonts w:ascii="Arial" w:hAnsi="Arial" w:cs="Arial"/>
                <w:sz w:val="22"/>
                <w:szCs w:val="22"/>
                <w:lang w:eastAsia="en-US"/>
              </w:rPr>
              <w:t>48600</w:t>
            </w:r>
          </w:p>
        </w:tc>
      </w:tr>
      <w:tr w:rsidR="00E12E01" w:rsidRPr="00C15D0B" w:rsidTr="00C15D0B">
        <w:trPr>
          <w:trHeight w:val="883"/>
        </w:trPr>
        <w:tc>
          <w:tcPr>
            <w:tcW w:w="464" w:type="dxa"/>
            <w:tcBorders>
              <w:top w:val="nil"/>
              <w:left w:val="single" w:sz="4" w:space="0" w:color="auto"/>
              <w:bottom w:val="nil"/>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eastAsia="en-US"/>
              </w:rPr>
            </w:pPr>
            <w:r w:rsidRPr="00C15D0B">
              <w:rPr>
                <w:rFonts w:ascii="Arial" w:hAnsi="Arial" w:cs="Arial"/>
                <w:sz w:val="22"/>
                <w:szCs w:val="22"/>
                <w:lang w:eastAsia="en-US"/>
              </w:rPr>
              <w:t>7</w:t>
            </w:r>
          </w:p>
        </w:tc>
        <w:tc>
          <w:tcPr>
            <w:tcW w:w="3952" w:type="dxa"/>
            <w:tcBorders>
              <w:top w:val="nil"/>
              <w:left w:val="nil"/>
              <w:bottom w:val="nil"/>
              <w:right w:val="single" w:sz="4" w:space="0" w:color="auto"/>
            </w:tcBorders>
            <w:shd w:val="clear" w:color="auto" w:fill="auto"/>
            <w:vAlign w:val="center"/>
          </w:tcPr>
          <w:p w:rsidR="00E12E01" w:rsidRPr="00C15D0B" w:rsidRDefault="00E12E01" w:rsidP="00C15D0B">
            <w:pPr>
              <w:rPr>
                <w:rFonts w:ascii="Arial" w:hAnsi="Arial" w:cs="Arial"/>
                <w:sz w:val="22"/>
                <w:szCs w:val="22"/>
                <w:lang w:eastAsia="en-US"/>
              </w:rPr>
            </w:pPr>
            <w:r w:rsidRPr="00C15D0B">
              <w:rPr>
                <w:rFonts w:ascii="Arial" w:hAnsi="Arial" w:cs="Arial"/>
                <w:sz w:val="22"/>
                <w:szCs w:val="22"/>
                <w:lang w:eastAsia="en-US"/>
              </w:rPr>
              <w:t>Mission de suivi</w:t>
            </w:r>
          </w:p>
        </w:tc>
        <w:tc>
          <w:tcPr>
            <w:tcW w:w="1304" w:type="dxa"/>
            <w:tcBorders>
              <w:top w:val="nil"/>
              <w:left w:val="nil"/>
              <w:bottom w:val="nil"/>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eastAsia="en-US"/>
              </w:rPr>
            </w:pPr>
            <w:r w:rsidRPr="00C15D0B">
              <w:rPr>
                <w:rFonts w:ascii="Arial" w:hAnsi="Arial" w:cs="Arial"/>
                <w:sz w:val="22"/>
                <w:szCs w:val="22"/>
                <w:lang w:eastAsia="en-US"/>
              </w:rPr>
              <w:t xml:space="preserve">2 ans </w:t>
            </w:r>
          </w:p>
        </w:tc>
        <w:tc>
          <w:tcPr>
            <w:tcW w:w="1199" w:type="dxa"/>
            <w:tcBorders>
              <w:top w:val="nil"/>
              <w:left w:val="nil"/>
              <w:bottom w:val="nil"/>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eastAsia="en-US"/>
              </w:rPr>
            </w:pPr>
            <w:r w:rsidRPr="00C15D0B">
              <w:rPr>
                <w:rFonts w:ascii="Arial" w:hAnsi="Arial" w:cs="Arial"/>
                <w:sz w:val="22"/>
                <w:szCs w:val="22"/>
                <w:lang w:eastAsia="en-US"/>
              </w:rPr>
              <w:t xml:space="preserve">6 missions </w:t>
            </w:r>
          </w:p>
        </w:tc>
        <w:tc>
          <w:tcPr>
            <w:tcW w:w="1223" w:type="dxa"/>
            <w:tcBorders>
              <w:top w:val="nil"/>
              <w:left w:val="nil"/>
              <w:bottom w:val="nil"/>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eastAsia="en-US"/>
              </w:rPr>
            </w:pPr>
            <w:r w:rsidRPr="00C15D0B">
              <w:rPr>
                <w:rFonts w:ascii="Arial" w:hAnsi="Arial" w:cs="Arial"/>
                <w:sz w:val="22"/>
                <w:szCs w:val="22"/>
                <w:lang w:eastAsia="en-US"/>
              </w:rPr>
              <w:t xml:space="preserve">$ 5000 par an et mission </w:t>
            </w:r>
          </w:p>
        </w:tc>
        <w:tc>
          <w:tcPr>
            <w:tcW w:w="1382" w:type="dxa"/>
            <w:tcBorders>
              <w:top w:val="nil"/>
              <w:left w:val="nil"/>
              <w:bottom w:val="nil"/>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eastAsia="en-US"/>
              </w:rPr>
            </w:pPr>
            <w:r w:rsidRPr="00C15D0B">
              <w:rPr>
                <w:rFonts w:ascii="Arial" w:hAnsi="Arial" w:cs="Arial"/>
                <w:sz w:val="22"/>
                <w:szCs w:val="22"/>
                <w:lang w:eastAsia="en-US"/>
              </w:rPr>
              <w:t>60000</w:t>
            </w:r>
          </w:p>
        </w:tc>
      </w:tr>
      <w:tr w:rsidR="00E12E01" w:rsidRPr="00C15D0B" w:rsidTr="00C15D0B">
        <w:trPr>
          <w:trHeight w:val="883"/>
        </w:trPr>
        <w:tc>
          <w:tcPr>
            <w:tcW w:w="464" w:type="dxa"/>
            <w:tcBorders>
              <w:top w:val="nil"/>
              <w:left w:val="single" w:sz="4" w:space="0" w:color="auto"/>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eastAsia="en-US"/>
              </w:rPr>
            </w:pPr>
          </w:p>
        </w:tc>
        <w:tc>
          <w:tcPr>
            <w:tcW w:w="3952"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rPr>
                <w:rFonts w:ascii="Arial" w:hAnsi="Arial" w:cs="Arial"/>
                <w:sz w:val="22"/>
                <w:szCs w:val="22"/>
                <w:lang w:eastAsia="en-US"/>
              </w:rPr>
            </w:pPr>
          </w:p>
        </w:tc>
        <w:tc>
          <w:tcPr>
            <w:tcW w:w="1304"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eastAsia="en-US"/>
              </w:rPr>
            </w:pPr>
          </w:p>
        </w:tc>
        <w:tc>
          <w:tcPr>
            <w:tcW w:w="1199"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eastAsia="en-US"/>
              </w:rPr>
            </w:pPr>
          </w:p>
        </w:tc>
        <w:tc>
          <w:tcPr>
            <w:tcW w:w="1223"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eastAsia="en-US"/>
              </w:rPr>
            </w:pPr>
          </w:p>
        </w:tc>
        <w:tc>
          <w:tcPr>
            <w:tcW w:w="1382"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eastAsia="en-US"/>
              </w:rPr>
            </w:pPr>
            <w:r w:rsidRPr="00C15D0B">
              <w:rPr>
                <w:rFonts w:ascii="Arial" w:hAnsi="Arial" w:cs="Arial"/>
                <w:sz w:val="22"/>
                <w:szCs w:val="22"/>
                <w:lang w:eastAsia="en-US"/>
              </w:rPr>
              <w:t>149400</w:t>
            </w:r>
          </w:p>
        </w:tc>
      </w:tr>
    </w:tbl>
    <w:p w:rsidR="00E12E01" w:rsidRPr="00C15D0B" w:rsidRDefault="00E12E01" w:rsidP="00E12E01">
      <w:pPr>
        <w:pStyle w:val="Titre1"/>
        <w:jc w:val="center"/>
        <w:rPr>
          <w:rFonts w:ascii="Arial" w:hAnsi="Arial" w:cs="Arial"/>
          <w:sz w:val="22"/>
          <w:szCs w:val="22"/>
        </w:rPr>
      </w:pPr>
    </w:p>
    <w:p w:rsidR="00E12E01" w:rsidRPr="00C15D0B" w:rsidRDefault="00E12E01" w:rsidP="00E12E01">
      <w:pPr>
        <w:spacing w:after="160" w:line="259" w:lineRule="auto"/>
        <w:rPr>
          <w:rFonts w:ascii="Arial" w:hAnsi="Arial" w:cs="Arial"/>
          <w:b/>
          <w:sz w:val="22"/>
          <w:szCs w:val="22"/>
        </w:rPr>
      </w:pPr>
      <w:r w:rsidRPr="00C15D0B">
        <w:rPr>
          <w:rFonts w:ascii="Arial" w:hAnsi="Arial" w:cs="Arial"/>
          <w:b/>
          <w:sz w:val="22"/>
          <w:szCs w:val="22"/>
        </w:rPr>
        <w:br w:type="page"/>
      </w:r>
    </w:p>
    <w:p w:rsidR="00E12E01" w:rsidRPr="00C15D0B" w:rsidRDefault="00E12E01" w:rsidP="00E12E01">
      <w:pPr>
        <w:autoSpaceDE w:val="0"/>
        <w:autoSpaceDN w:val="0"/>
        <w:adjustRightInd w:val="0"/>
        <w:spacing w:before="120" w:after="120" w:line="276" w:lineRule="auto"/>
        <w:jc w:val="both"/>
        <w:rPr>
          <w:rFonts w:ascii="Arial" w:hAnsi="Arial" w:cs="Arial"/>
          <w:b/>
          <w:sz w:val="22"/>
          <w:szCs w:val="22"/>
        </w:rPr>
      </w:pPr>
    </w:p>
    <w:p w:rsidR="00E12E01" w:rsidRPr="00C15D0B" w:rsidRDefault="00E12E01" w:rsidP="00E12E01">
      <w:pPr>
        <w:pStyle w:val="Titre1"/>
        <w:jc w:val="center"/>
        <w:rPr>
          <w:rFonts w:ascii="Arial" w:hAnsi="Arial" w:cs="Arial"/>
          <w:sz w:val="22"/>
          <w:szCs w:val="22"/>
        </w:rPr>
      </w:pPr>
    </w:p>
    <w:p w:rsidR="00E12E01" w:rsidRPr="00C15D0B" w:rsidRDefault="00E12E01" w:rsidP="00E12E01">
      <w:pPr>
        <w:pStyle w:val="Titre1"/>
        <w:rPr>
          <w:rFonts w:ascii="Arial" w:hAnsi="Arial" w:cs="Arial"/>
          <w:b w:val="0"/>
          <w:sz w:val="22"/>
          <w:szCs w:val="22"/>
          <w:lang w:val="en"/>
        </w:rPr>
      </w:pPr>
      <w:bookmarkStart w:id="16" w:name="_Toc33352727"/>
      <w:r w:rsidRPr="00C15D0B">
        <w:rPr>
          <w:rFonts w:ascii="Arial" w:hAnsi="Arial" w:cs="Arial"/>
          <w:sz w:val="22"/>
          <w:szCs w:val="22"/>
          <w:lang w:val="en"/>
        </w:rPr>
        <w:t>Executive summary</w:t>
      </w:r>
      <w:bookmarkEnd w:id="16"/>
    </w:p>
    <w:p w:rsidR="00E12E01" w:rsidRPr="00C15D0B" w:rsidRDefault="00E12E01" w:rsidP="00E12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2"/>
          <w:szCs w:val="22"/>
          <w:lang w:val="en"/>
        </w:rPr>
      </w:pPr>
    </w:p>
    <w:p w:rsidR="00E12E01" w:rsidRPr="00C15D0B" w:rsidRDefault="00E12E01" w:rsidP="00E12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z w:val="22"/>
          <w:szCs w:val="22"/>
          <w:lang w:val="en-US"/>
        </w:rPr>
      </w:pPr>
      <w:r w:rsidRPr="00C15D0B">
        <w:rPr>
          <w:rFonts w:ascii="Arial" w:hAnsi="Arial" w:cs="Arial"/>
          <w:sz w:val="22"/>
          <w:szCs w:val="22"/>
          <w:lang w:val="en-US"/>
        </w:rPr>
        <w:t>The Democratic Republic of Congo (DRC) Government had solicited and obtained from the International Development Association (IDA) a US$ 220 million project (US$ 130 million credit; US$ 90 million grant) and US$ 6.5 million</w:t>
      </w:r>
      <w:r w:rsidRPr="00C15D0B" w:rsidDel="008A08BB">
        <w:rPr>
          <w:rFonts w:ascii="Arial" w:hAnsi="Arial" w:cs="Arial"/>
          <w:sz w:val="22"/>
          <w:szCs w:val="22"/>
          <w:lang w:val="en-US"/>
        </w:rPr>
        <w:t xml:space="preserve"> </w:t>
      </w:r>
      <w:r w:rsidRPr="00C15D0B">
        <w:rPr>
          <w:rFonts w:ascii="Arial" w:hAnsi="Arial" w:cs="Arial"/>
          <w:sz w:val="22"/>
          <w:szCs w:val="22"/>
          <w:lang w:val="en-US"/>
        </w:rPr>
        <w:t>from the multi-donor Health Results Innovations Trust Fund. The “PDSS” project operates in twelve DRC provinces which are: Equateur, Mongala, Mai-</w:t>
      </w:r>
      <w:proofErr w:type="spellStart"/>
      <w:r w:rsidRPr="00C15D0B">
        <w:rPr>
          <w:rFonts w:ascii="Arial" w:hAnsi="Arial" w:cs="Arial"/>
          <w:sz w:val="22"/>
          <w:szCs w:val="22"/>
          <w:lang w:val="en-US"/>
        </w:rPr>
        <w:t>Ndombe</w:t>
      </w:r>
      <w:proofErr w:type="spellEnd"/>
      <w:r w:rsidRPr="00C15D0B">
        <w:rPr>
          <w:rFonts w:ascii="Arial" w:hAnsi="Arial" w:cs="Arial"/>
          <w:sz w:val="22"/>
          <w:szCs w:val="22"/>
          <w:lang w:val="en-US"/>
        </w:rPr>
        <w:t xml:space="preserve">, South Ubangi, Tshuapa, Maniema, </w:t>
      </w:r>
      <w:proofErr w:type="spellStart"/>
      <w:r w:rsidRPr="00C15D0B">
        <w:rPr>
          <w:rFonts w:ascii="Arial" w:hAnsi="Arial" w:cs="Arial"/>
          <w:sz w:val="22"/>
          <w:szCs w:val="22"/>
          <w:lang w:val="en-US"/>
        </w:rPr>
        <w:t>Kwilu</w:t>
      </w:r>
      <w:proofErr w:type="spellEnd"/>
      <w:r w:rsidRPr="00C15D0B">
        <w:rPr>
          <w:rFonts w:ascii="Arial" w:hAnsi="Arial" w:cs="Arial"/>
          <w:sz w:val="22"/>
          <w:szCs w:val="22"/>
          <w:lang w:val="en-US"/>
        </w:rPr>
        <w:t xml:space="preserve">, </w:t>
      </w:r>
      <w:proofErr w:type="spellStart"/>
      <w:r w:rsidRPr="00C15D0B">
        <w:rPr>
          <w:rFonts w:ascii="Arial" w:hAnsi="Arial" w:cs="Arial"/>
          <w:sz w:val="22"/>
          <w:szCs w:val="22"/>
          <w:lang w:val="en-US"/>
        </w:rPr>
        <w:t>Kwango</w:t>
      </w:r>
      <w:proofErr w:type="spellEnd"/>
      <w:r w:rsidRPr="00C15D0B">
        <w:rPr>
          <w:rFonts w:ascii="Arial" w:hAnsi="Arial" w:cs="Arial"/>
          <w:sz w:val="22"/>
          <w:szCs w:val="22"/>
          <w:lang w:val="en-US"/>
        </w:rPr>
        <w:t>, Lualaba, high Katanga, high Lomami and North Kivu for the Ebola virus disease.</w:t>
      </w:r>
    </w:p>
    <w:p w:rsidR="00E12E01" w:rsidRPr="00C15D0B" w:rsidRDefault="00E12E01" w:rsidP="00E12E01">
      <w:pPr>
        <w:pStyle w:val="PrformatHTML"/>
        <w:spacing w:line="360" w:lineRule="auto"/>
        <w:jc w:val="both"/>
        <w:rPr>
          <w:rFonts w:ascii="Arial" w:hAnsi="Arial" w:cs="Arial"/>
          <w:sz w:val="22"/>
          <w:szCs w:val="22"/>
          <w:lang w:val="en-US"/>
        </w:rPr>
      </w:pPr>
      <w:r w:rsidRPr="00C15D0B">
        <w:rPr>
          <w:rFonts w:ascii="Arial" w:hAnsi="Arial" w:cs="Arial"/>
          <w:sz w:val="22"/>
          <w:szCs w:val="22"/>
          <w:lang w:val="en-US"/>
        </w:rPr>
        <w:t>The overall goal of the project is to improve utilization and quality of maternal and child health services in targeted areas. The main components of the project are:</w:t>
      </w:r>
    </w:p>
    <w:p w:rsidR="00E12E01" w:rsidRPr="00C15D0B" w:rsidRDefault="00E12E01" w:rsidP="003A6F2E">
      <w:pPr>
        <w:pStyle w:val="PrformatHTML"/>
        <w:numPr>
          <w:ilvl w:val="0"/>
          <w:numId w:val="39"/>
        </w:numPr>
        <w:spacing w:line="360" w:lineRule="auto"/>
        <w:jc w:val="both"/>
        <w:rPr>
          <w:rFonts w:ascii="Arial" w:hAnsi="Arial" w:cs="Arial"/>
          <w:sz w:val="22"/>
          <w:szCs w:val="22"/>
          <w:lang w:val="en-US"/>
        </w:rPr>
      </w:pPr>
      <w:r w:rsidRPr="00C15D0B">
        <w:rPr>
          <w:rFonts w:ascii="Arial" w:hAnsi="Arial" w:cs="Arial"/>
          <w:sz w:val="22"/>
          <w:szCs w:val="22"/>
          <w:lang w:val="en-US"/>
        </w:rPr>
        <w:t xml:space="preserve">Component 1. Improve Utilization and Quality of Health Services at Health Facilities through Performance Based Financing (PBF) </w:t>
      </w:r>
    </w:p>
    <w:p w:rsidR="00E12E01" w:rsidRPr="00C15D0B" w:rsidRDefault="00E12E01" w:rsidP="00E12E01">
      <w:pPr>
        <w:pStyle w:val="PrformatHTML"/>
        <w:spacing w:line="360" w:lineRule="auto"/>
        <w:rPr>
          <w:rFonts w:ascii="Arial" w:hAnsi="Arial" w:cs="Arial"/>
          <w:sz w:val="22"/>
          <w:szCs w:val="22"/>
          <w:lang w:val="en-US"/>
        </w:rPr>
      </w:pPr>
      <w:r w:rsidRPr="00C15D0B">
        <w:rPr>
          <w:rFonts w:ascii="Arial" w:hAnsi="Arial" w:cs="Arial"/>
          <w:sz w:val="22"/>
          <w:szCs w:val="22"/>
          <w:lang w:val="en-US"/>
        </w:rPr>
        <w:t>This component aims to increase the volume and quality of health services, with a</w:t>
      </w:r>
    </w:p>
    <w:p w:rsidR="00E12E01" w:rsidRPr="00C15D0B" w:rsidRDefault="00E12E01" w:rsidP="00E12E01">
      <w:pPr>
        <w:pStyle w:val="PrformatHTML"/>
        <w:spacing w:line="360" w:lineRule="auto"/>
        <w:rPr>
          <w:rFonts w:ascii="Arial" w:hAnsi="Arial" w:cs="Arial"/>
          <w:sz w:val="22"/>
          <w:szCs w:val="22"/>
          <w:lang w:val="en-US"/>
        </w:rPr>
      </w:pPr>
      <w:r w:rsidRPr="00C15D0B">
        <w:rPr>
          <w:rFonts w:ascii="Arial" w:hAnsi="Arial" w:cs="Arial"/>
          <w:sz w:val="22"/>
          <w:szCs w:val="22"/>
          <w:lang w:val="en-US"/>
        </w:rPr>
        <w:t>specific focus on maternal and child health interventions, through PBF in selected health</w:t>
      </w:r>
    </w:p>
    <w:p w:rsidR="00E12E01" w:rsidRPr="00C15D0B" w:rsidRDefault="00E12E01" w:rsidP="00E12E01">
      <w:pPr>
        <w:pStyle w:val="PrformatHTML"/>
        <w:spacing w:line="360" w:lineRule="auto"/>
        <w:jc w:val="both"/>
        <w:rPr>
          <w:rFonts w:ascii="Arial" w:hAnsi="Arial" w:cs="Arial"/>
          <w:sz w:val="22"/>
          <w:szCs w:val="22"/>
          <w:lang w:val="en-US"/>
        </w:rPr>
      </w:pPr>
      <w:r w:rsidRPr="00C15D0B">
        <w:rPr>
          <w:rFonts w:ascii="Arial" w:hAnsi="Arial" w:cs="Arial"/>
          <w:sz w:val="22"/>
          <w:szCs w:val="22"/>
          <w:lang w:val="en-US"/>
        </w:rPr>
        <w:t xml:space="preserve">zones. The activities supported by this component include, among others, interventions to deliver high impact health services at health centers and district hospitals, increase the availability of drugs, and build capacity </w:t>
      </w:r>
      <w:proofErr w:type="gramStart"/>
      <w:r w:rsidRPr="00C15D0B">
        <w:rPr>
          <w:rFonts w:ascii="Arial" w:hAnsi="Arial" w:cs="Arial"/>
          <w:sz w:val="22"/>
          <w:szCs w:val="22"/>
          <w:lang w:val="en-US"/>
        </w:rPr>
        <w:t>of  human</w:t>
      </w:r>
      <w:proofErr w:type="gramEnd"/>
      <w:r w:rsidRPr="00C15D0B">
        <w:rPr>
          <w:rFonts w:ascii="Arial" w:hAnsi="Arial" w:cs="Arial"/>
          <w:sz w:val="22"/>
          <w:szCs w:val="22"/>
          <w:lang w:val="en-US"/>
        </w:rPr>
        <w:t xml:space="preserve"> workers.</w:t>
      </w:r>
    </w:p>
    <w:p w:rsidR="00E12E01" w:rsidRPr="00C15D0B" w:rsidRDefault="00E12E01" w:rsidP="003A6F2E">
      <w:pPr>
        <w:pStyle w:val="PrformatHTML"/>
        <w:numPr>
          <w:ilvl w:val="0"/>
          <w:numId w:val="39"/>
        </w:numPr>
        <w:spacing w:line="360" w:lineRule="auto"/>
        <w:jc w:val="both"/>
        <w:rPr>
          <w:rFonts w:ascii="Arial" w:hAnsi="Arial" w:cs="Arial"/>
          <w:sz w:val="22"/>
          <w:szCs w:val="22"/>
          <w:lang w:val="en-US"/>
        </w:rPr>
      </w:pPr>
      <w:r w:rsidRPr="00C15D0B">
        <w:rPr>
          <w:rFonts w:ascii="Arial" w:hAnsi="Arial" w:cs="Arial"/>
          <w:sz w:val="22"/>
          <w:szCs w:val="22"/>
          <w:lang w:val="en-US"/>
        </w:rPr>
        <w:t>Component 2. Improve Governance, Purchasing and Coaching and Strengthen Health Administration Directorates and Services through PBF.</w:t>
      </w:r>
    </w:p>
    <w:p w:rsidR="00E12E01" w:rsidRPr="00C15D0B" w:rsidRDefault="00E12E01" w:rsidP="00E12E01">
      <w:pPr>
        <w:pStyle w:val="PrformatHTML"/>
        <w:spacing w:line="360" w:lineRule="auto"/>
        <w:rPr>
          <w:rFonts w:ascii="Arial" w:hAnsi="Arial" w:cs="Arial"/>
          <w:sz w:val="22"/>
          <w:szCs w:val="22"/>
          <w:lang w:val="en-US"/>
        </w:rPr>
      </w:pPr>
      <w:r w:rsidRPr="00C15D0B">
        <w:rPr>
          <w:rFonts w:ascii="Arial" w:hAnsi="Arial" w:cs="Arial"/>
          <w:sz w:val="22"/>
          <w:szCs w:val="22"/>
          <w:lang w:val="en-US"/>
        </w:rPr>
        <w:t xml:space="preserve">This component builds local capacity in PBF contract management and verification functions through the </w:t>
      </w:r>
      <w:proofErr w:type="spellStart"/>
      <w:r w:rsidRPr="00C15D0B">
        <w:rPr>
          <w:rFonts w:ascii="Arial" w:hAnsi="Arial" w:cs="Arial"/>
          <w:i/>
          <w:sz w:val="22"/>
          <w:szCs w:val="22"/>
          <w:lang w:val="en-US"/>
        </w:rPr>
        <w:t>Etablissement</w:t>
      </w:r>
      <w:proofErr w:type="spellEnd"/>
      <w:r w:rsidRPr="00C15D0B">
        <w:rPr>
          <w:rFonts w:ascii="Arial" w:hAnsi="Arial" w:cs="Arial"/>
          <w:i/>
          <w:sz w:val="22"/>
          <w:szCs w:val="22"/>
          <w:lang w:val="en-US"/>
        </w:rPr>
        <w:t xml:space="preserve"> </w:t>
      </w:r>
      <w:proofErr w:type="spellStart"/>
      <w:r w:rsidRPr="00C15D0B">
        <w:rPr>
          <w:rFonts w:ascii="Arial" w:hAnsi="Arial" w:cs="Arial"/>
          <w:i/>
          <w:sz w:val="22"/>
          <w:szCs w:val="22"/>
          <w:lang w:val="en-US"/>
        </w:rPr>
        <w:t>d’Utilité</w:t>
      </w:r>
      <w:proofErr w:type="spellEnd"/>
      <w:r w:rsidRPr="00C15D0B">
        <w:rPr>
          <w:rFonts w:ascii="Arial" w:hAnsi="Arial" w:cs="Arial"/>
          <w:i/>
          <w:sz w:val="22"/>
          <w:szCs w:val="22"/>
          <w:lang w:val="en-US"/>
        </w:rPr>
        <w:t xml:space="preserve"> </w:t>
      </w:r>
      <w:proofErr w:type="spellStart"/>
      <w:r w:rsidRPr="00C15D0B">
        <w:rPr>
          <w:rFonts w:ascii="Arial" w:hAnsi="Arial" w:cs="Arial"/>
          <w:i/>
          <w:sz w:val="22"/>
          <w:szCs w:val="22"/>
          <w:lang w:val="en-US"/>
        </w:rPr>
        <w:t>Publique</w:t>
      </w:r>
      <w:proofErr w:type="spellEnd"/>
      <w:r w:rsidRPr="00C15D0B">
        <w:rPr>
          <w:rFonts w:ascii="Arial" w:hAnsi="Arial" w:cs="Arial"/>
          <w:sz w:val="22"/>
          <w:szCs w:val="22"/>
          <w:lang w:val="en-US"/>
        </w:rPr>
        <w:t xml:space="preserve"> (EUPs), and to strengthen management capacity of the health sector more </w:t>
      </w:r>
      <w:proofErr w:type="gramStart"/>
      <w:r w:rsidRPr="00C15D0B">
        <w:rPr>
          <w:rFonts w:ascii="Arial" w:hAnsi="Arial" w:cs="Arial"/>
          <w:sz w:val="22"/>
          <w:szCs w:val="22"/>
          <w:lang w:val="en-US"/>
        </w:rPr>
        <w:t>generally..</w:t>
      </w:r>
      <w:proofErr w:type="gramEnd"/>
    </w:p>
    <w:p w:rsidR="00E12E01" w:rsidRPr="00C15D0B" w:rsidRDefault="00E12E01" w:rsidP="003A6F2E">
      <w:pPr>
        <w:pStyle w:val="PrformatHTML"/>
        <w:numPr>
          <w:ilvl w:val="0"/>
          <w:numId w:val="39"/>
        </w:numPr>
        <w:spacing w:line="360" w:lineRule="auto"/>
        <w:jc w:val="both"/>
        <w:rPr>
          <w:rFonts w:ascii="Arial" w:hAnsi="Arial" w:cs="Arial"/>
          <w:sz w:val="22"/>
          <w:szCs w:val="22"/>
          <w:lang w:val="en-US"/>
        </w:rPr>
      </w:pPr>
      <w:r w:rsidRPr="00C15D0B">
        <w:rPr>
          <w:rFonts w:ascii="Arial" w:hAnsi="Arial" w:cs="Arial"/>
          <w:sz w:val="22"/>
          <w:szCs w:val="22"/>
          <w:lang w:val="en-US"/>
        </w:rPr>
        <w:t xml:space="preserve">Component 3. Strengthen Health Sector Performance – Financing and Health Policy </w:t>
      </w:r>
      <w:proofErr w:type="gramStart"/>
      <w:r w:rsidRPr="00C15D0B">
        <w:rPr>
          <w:rFonts w:ascii="Arial" w:hAnsi="Arial" w:cs="Arial"/>
          <w:sz w:val="22"/>
          <w:szCs w:val="22"/>
          <w:lang w:val="en-US"/>
        </w:rPr>
        <w:t>Capacities .</w:t>
      </w:r>
      <w:proofErr w:type="gramEnd"/>
    </w:p>
    <w:p w:rsidR="00E12E01" w:rsidRPr="00C15D0B" w:rsidRDefault="00E12E01" w:rsidP="00E12E01">
      <w:pPr>
        <w:pStyle w:val="PrformatHTML"/>
        <w:spacing w:line="360" w:lineRule="auto"/>
        <w:rPr>
          <w:rFonts w:ascii="Arial" w:hAnsi="Arial" w:cs="Arial"/>
          <w:sz w:val="22"/>
          <w:szCs w:val="22"/>
          <w:lang w:val="en-US"/>
        </w:rPr>
      </w:pPr>
      <w:r w:rsidRPr="00C15D0B">
        <w:rPr>
          <w:rFonts w:ascii="Arial" w:hAnsi="Arial" w:cs="Arial"/>
          <w:sz w:val="22"/>
          <w:szCs w:val="22"/>
          <w:lang w:val="en-US"/>
        </w:rPr>
        <w:t>This component reinforces the reform process with a specific focus on policy dialogue on health policies and health financing which will support the sustainability of the investments and approaches covered in components 1 and 2. It will also provide opportunities to improve data collection and reinforce the ability of policy development to be based on reliable data.</w:t>
      </w:r>
    </w:p>
    <w:p w:rsidR="00E12E01" w:rsidRPr="00C15D0B" w:rsidRDefault="00E12E01" w:rsidP="003A6F2E">
      <w:pPr>
        <w:pStyle w:val="PrformatHTML"/>
        <w:numPr>
          <w:ilvl w:val="0"/>
          <w:numId w:val="40"/>
        </w:numPr>
        <w:spacing w:line="360" w:lineRule="auto"/>
        <w:rPr>
          <w:rFonts w:ascii="Arial" w:hAnsi="Arial" w:cs="Arial"/>
          <w:sz w:val="22"/>
          <w:szCs w:val="22"/>
          <w:lang w:val="en-US"/>
        </w:rPr>
      </w:pPr>
      <w:r w:rsidRPr="00C15D0B">
        <w:rPr>
          <w:rFonts w:ascii="Arial" w:hAnsi="Arial" w:cs="Arial"/>
          <w:sz w:val="22"/>
          <w:szCs w:val="22"/>
          <w:lang w:val="en-US"/>
        </w:rPr>
        <w:t>Component 4: Disease Surveillance System Strengthening and Response.</w:t>
      </w:r>
    </w:p>
    <w:p w:rsidR="00E12E01" w:rsidRPr="00C15D0B" w:rsidRDefault="00E12E01" w:rsidP="00E12E01">
      <w:pPr>
        <w:pStyle w:val="PrformatHTML"/>
        <w:spacing w:line="360" w:lineRule="auto"/>
        <w:rPr>
          <w:rFonts w:ascii="Arial" w:hAnsi="Arial" w:cs="Arial"/>
          <w:sz w:val="22"/>
          <w:szCs w:val="22"/>
          <w:lang w:val="en-US"/>
        </w:rPr>
      </w:pPr>
      <w:r w:rsidRPr="00C15D0B">
        <w:rPr>
          <w:rFonts w:ascii="Arial" w:hAnsi="Arial" w:cs="Arial"/>
          <w:sz w:val="22"/>
          <w:szCs w:val="22"/>
          <w:lang w:val="en-US"/>
        </w:rPr>
        <w:t>This component address disease surveillance strengthening and response.</w:t>
      </w:r>
    </w:p>
    <w:p w:rsidR="00E12E01" w:rsidRPr="00C15D0B" w:rsidRDefault="00E12E01" w:rsidP="00E12E01">
      <w:pPr>
        <w:pStyle w:val="PrformatHTML"/>
        <w:spacing w:line="360" w:lineRule="auto"/>
        <w:rPr>
          <w:rFonts w:ascii="Arial" w:hAnsi="Arial" w:cs="Arial"/>
          <w:sz w:val="22"/>
          <w:szCs w:val="22"/>
          <w:lang w:val="en-US"/>
        </w:rPr>
      </w:pPr>
    </w:p>
    <w:p w:rsidR="00E12E01" w:rsidRPr="00C15D0B" w:rsidRDefault="00E12E01" w:rsidP="00E12E01">
      <w:pPr>
        <w:pStyle w:val="PrformatHTML"/>
        <w:tabs>
          <w:tab w:val="clear" w:pos="916"/>
          <w:tab w:val="left" w:pos="0"/>
        </w:tabs>
        <w:spacing w:line="360" w:lineRule="auto"/>
        <w:jc w:val="both"/>
        <w:rPr>
          <w:rFonts w:ascii="Arial" w:hAnsi="Arial" w:cs="Arial"/>
          <w:sz w:val="22"/>
          <w:szCs w:val="22"/>
          <w:lang w:val="en-US"/>
        </w:rPr>
      </w:pPr>
      <w:r w:rsidRPr="00C15D0B">
        <w:rPr>
          <w:rFonts w:ascii="Arial" w:hAnsi="Arial" w:cs="Arial"/>
          <w:sz w:val="22"/>
          <w:szCs w:val="22"/>
          <w:lang w:val="en-US"/>
        </w:rPr>
        <w:t xml:space="preserve">The DRC Government received a first additional financing in March 2017 (US$ 120 million credit; US$ 40 million GFF; US$ 3.5 million USAID) to expand the geographic coverage of the project and to focus more strongly on family planning, nutrition and retiring health workers. A second additional financing of US $ 10 million from the Global Fund Grant was secured in </w:t>
      </w:r>
      <w:r w:rsidRPr="00C15D0B">
        <w:rPr>
          <w:rFonts w:ascii="Arial" w:hAnsi="Arial" w:cs="Arial"/>
          <w:sz w:val="22"/>
          <w:szCs w:val="22"/>
          <w:lang w:val="en-US"/>
        </w:rPr>
        <w:lastRenderedPageBreak/>
        <w:t>March 2018. The financing aimed to increase the delivery of basic health services but did not alter the project’s scope. The project’s third additional financing of US$ 120 million was approved in February 2019. The goal of the funds was to replenish the US$ 80 million that had been reallocated to response activities for the country’s 9</w:t>
      </w:r>
      <w:r w:rsidRPr="00C15D0B">
        <w:rPr>
          <w:rFonts w:ascii="Arial" w:hAnsi="Arial" w:cs="Arial"/>
          <w:sz w:val="22"/>
          <w:szCs w:val="22"/>
          <w:vertAlign w:val="superscript"/>
          <w:lang w:val="en-US"/>
        </w:rPr>
        <w:t>th</w:t>
      </w:r>
      <w:r w:rsidRPr="00C15D0B">
        <w:rPr>
          <w:rFonts w:ascii="Arial" w:hAnsi="Arial" w:cs="Arial"/>
          <w:sz w:val="22"/>
          <w:szCs w:val="22"/>
          <w:lang w:val="en-US"/>
        </w:rPr>
        <w:t xml:space="preserve"> and 10</w:t>
      </w:r>
      <w:r w:rsidRPr="00C15D0B">
        <w:rPr>
          <w:rFonts w:ascii="Arial" w:hAnsi="Arial" w:cs="Arial"/>
          <w:sz w:val="22"/>
          <w:szCs w:val="22"/>
          <w:vertAlign w:val="superscript"/>
          <w:lang w:val="en-US"/>
        </w:rPr>
        <w:t>th</w:t>
      </w:r>
      <w:r w:rsidRPr="00C15D0B">
        <w:rPr>
          <w:rFonts w:ascii="Arial" w:hAnsi="Arial" w:cs="Arial"/>
          <w:sz w:val="22"/>
          <w:szCs w:val="22"/>
          <w:lang w:val="en-US"/>
        </w:rPr>
        <w:t xml:space="preserve"> Ebola Virus Disease (EVD) outbreaks. This replenishment would allow the project to achieve its objective and expected results, in line with the targets set in the results framework. In addition, US$ 40 million was allocated to finance emergency response activities to contain the EVD10. EVD10 is ongoing and was officially declared an emergency by the Government. Its implementation will be carried out in accordance with the procedures summarized under section III, paragraph 12, of the Bank is project financing investment policy.</w:t>
      </w:r>
    </w:p>
    <w:p w:rsidR="00E12E01" w:rsidRPr="00C15D0B" w:rsidRDefault="00E12E01" w:rsidP="00E12E01">
      <w:pPr>
        <w:pStyle w:val="PrformatHTML"/>
        <w:tabs>
          <w:tab w:val="clear" w:pos="916"/>
          <w:tab w:val="left" w:pos="0"/>
        </w:tabs>
        <w:spacing w:line="360" w:lineRule="auto"/>
        <w:jc w:val="both"/>
        <w:rPr>
          <w:rFonts w:ascii="Arial" w:hAnsi="Arial" w:cs="Arial"/>
          <w:sz w:val="22"/>
          <w:szCs w:val="22"/>
          <w:lang w:val="en-US"/>
        </w:rPr>
      </w:pPr>
    </w:p>
    <w:p w:rsidR="00E12E01" w:rsidRPr="00C15D0B" w:rsidRDefault="00E12E01" w:rsidP="00E12E01">
      <w:pPr>
        <w:pStyle w:val="PrformatHTML"/>
        <w:spacing w:line="360" w:lineRule="auto"/>
        <w:jc w:val="both"/>
        <w:rPr>
          <w:rFonts w:ascii="Arial" w:hAnsi="Arial" w:cs="Arial"/>
          <w:sz w:val="22"/>
          <w:szCs w:val="22"/>
          <w:lang w:val="en-US"/>
        </w:rPr>
      </w:pPr>
      <w:r w:rsidRPr="00C15D0B">
        <w:rPr>
          <w:rFonts w:ascii="Arial" w:hAnsi="Arial" w:cs="Arial"/>
          <w:sz w:val="22"/>
          <w:szCs w:val="22"/>
          <w:lang w:val="en-US"/>
        </w:rPr>
        <w:t>The Third Additional Financing became effective in August 2019. The project covers twelve of DRC’s twenty-six provinces. An Action Plan for Indigenous Populations (IPP) has been prepared for each targeted area, in accordance with the national and international legal arsenal for Indigenous Peoples. The DRC constitution, forest code, law of nature conservation, legal relation provisions to civil status and citizenship as well as international and regional texts ratified / signed by the government, aim to not discriminate against IPs.</w:t>
      </w:r>
    </w:p>
    <w:p w:rsidR="00E12E01" w:rsidRPr="00C15D0B" w:rsidRDefault="00E12E01" w:rsidP="00E12E01">
      <w:pPr>
        <w:pStyle w:val="PrformatHTML"/>
        <w:spacing w:line="360" w:lineRule="auto"/>
        <w:jc w:val="both"/>
        <w:rPr>
          <w:rFonts w:ascii="Arial" w:hAnsi="Arial" w:cs="Arial"/>
          <w:sz w:val="22"/>
          <w:szCs w:val="22"/>
          <w:lang w:val="en-US"/>
        </w:rPr>
      </w:pPr>
    </w:p>
    <w:p w:rsidR="00E12E01" w:rsidRPr="00C15D0B" w:rsidRDefault="00E12E01" w:rsidP="00E12E01">
      <w:pPr>
        <w:pStyle w:val="PrformatHTML"/>
        <w:spacing w:line="360" w:lineRule="auto"/>
        <w:jc w:val="both"/>
        <w:rPr>
          <w:rFonts w:ascii="Arial" w:hAnsi="Arial" w:cs="Arial"/>
          <w:sz w:val="22"/>
          <w:szCs w:val="22"/>
          <w:lang w:val="en-US"/>
        </w:rPr>
      </w:pPr>
      <w:r w:rsidRPr="00C15D0B">
        <w:rPr>
          <w:rFonts w:ascii="Arial" w:hAnsi="Arial" w:cs="Arial"/>
          <w:sz w:val="22"/>
          <w:szCs w:val="22"/>
          <w:lang w:val="en-US"/>
        </w:rPr>
        <w:t>The social assessment conducted for the project found that challenges IPs face in these areas are related to access to basic socio-economic services (education, health, drinking water, citizenship), low capacity to implement subsistence activities and to generate income.</w:t>
      </w:r>
    </w:p>
    <w:p w:rsidR="00E12E01" w:rsidRPr="00C15D0B" w:rsidRDefault="00E12E01" w:rsidP="00E12E01">
      <w:pPr>
        <w:pStyle w:val="PrformatHTML"/>
        <w:spacing w:line="360" w:lineRule="auto"/>
        <w:jc w:val="both"/>
        <w:rPr>
          <w:rFonts w:ascii="Arial" w:hAnsi="Arial" w:cs="Arial"/>
          <w:sz w:val="22"/>
          <w:szCs w:val="22"/>
          <w:lang w:val="en-US"/>
        </w:rPr>
      </w:pPr>
    </w:p>
    <w:p w:rsidR="00E12E01" w:rsidRPr="00C15D0B" w:rsidRDefault="00E12E01" w:rsidP="00E12E01">
      <w:pPr>
        <w:pStyle w:val="PrformatHTML"/>
        <w:spacing w:line="360" w:lineRule="auto"/>
        <w:jc w:val="both"/>
        <w:rPr>
          <w:rFonts w:ascii="Arial" w:hAnsi="Arial" w:cs="Arial"/>
          <w:sz w:val="22"/>
          <w:szCs w:val="22"/>
          <w:lang w:val="en-US"/>
        </w:rPr>
      </w:pPr>
      <w:r w:rsidRPr="00C15D0B">
        <w:rPr>
          <w:rFonts w:ascii="Arial" w:hAnsi="Arial" w:cs="Arial"/>
          <w:sz w:val="22"/>
          <w:szCs w:val="22"/>
          <w:lang w:val="en-US"/>
        </w:rPr>
        <w:t xml:space="preserve">This IPP is focused on </w:t>
      </w:r>
      <w:proofErr w:type="spellStart"/>
      <w:proofErr w:type="gramStart"/>
      <w:r w:rsidRPr="00C15D0B">
        <w:rPr>
          <w:rFonts w:ascii="Arial" w:hAnsi="Arial" w:cs="Arial"/>
          <w:sz w:val="22"/>
          <w:szCs w:val="22"/>
          <w:lang w:val="en-US"/>
        </w:rPr>
        <w:t>Kabambare</w:t>
      </w:r>
      <w:proofErr w:type="spellEnd"/>
      <w:r w:rsidRPr="00C15D0B">
        <w:rPr>
          <w:rFonts w:ascii="Arial" w:hAnsi="Arial" w:cs="Arial"/>
          <w:sz w:val="22"/>
          <w:szCs w:val="22"/>
          <w:lang w:val="en-US"/>
        </w:rPr>
        <w:t xml:space="preserve">  Health</w:t>
      </w:r>
      <w:proofErr w:type="gramEnd"/>
      <w:r w:rsidRPr="00C15D0B">
        <w:rPr>
          <w:rFonts w:ascii="Arial" w:hAnsi="Arial" w:cs="Arial"/>
          <w:sz w:val="22"/>
          <w:szCs w:val="22"/>
          <w:lang w:val="en-US"/>
        </w:rPr>
        <w:t xml:space="preserve"> Zone in Maniema  Province. It was developed using a participatory approach based on </w:t>
      </w:r>
      <w:proofErr w:type="spellStart"/>
      <w:r w:rsidRPr="00C15D0B">
        <w:rPr>
          <w:rFonts w:ascii="Arial" w:hAnsi="Arial" w:cs="Arial"/>
          <w:sz w:val="22"/>
          <w:szCs w:val="22"/>
          <w:lang w:val="en-US"/>
        </w:rPr>
        <w:t>i</w:t>
      </w:r>
      <w:proofErr w:type="spellEnd"/>
      <w:r w:rsidRPr="00C15D0B">
        <w:rPr>
          <w:rFonts w:ascii="Arial" w:hAnsi="Arial" w:cs="Arial"/>
          <w:sz w:val="22"/>
          <w:szCs w:val="22"/>
          <w:lang w:val="en-US"/>
        </w:rPr>
        <w:t>) document review, ii) focus-group consultations with different categories of IPs and local communities, and iii) in-depth interviews with local administrative authorities and NGOs leaders, religious leaders, and so on. Thereafter, workshops were organized in the zones where IPs live. Prior, informed consent was taken to determine that, they understand the project and purpose of the workshop, express their points of view and actively participate in decisions regarding implementation of the project. Their insight was used to ensure that the project benefits both sexes, mitigates negative impacts that may arise during the implementation, and is culturally appropriate. Among the most important the results of these consultations, which respected the principle of informed consultation, is that IPs acknowledged the PDSS had many positive potential impacts on them. However, some negative impacts may arise, including:</w:t>
      </w:r>
    </w:p>
    <w:p w:rsidR="00E12E01" w:rsidRPr="00C15D0B" w:rsidRDefault="00E12E01" w:rsidP="003A6F2E">
      <w:pPr>
        <w:pStyle w:val="PrformatHTML"/>
        <w:numPr>
          <w:ilvl w:val="0"/>
          <w:numId w:val="68"/>
        </w:numPr>
        <w:spacing w:line="360" w:lineRule="auto"/>
        <w:jc w:val="both"/>
        <w:rPr>
          <w:rFonts w:ascii="Arial" w:hAnsi="Arial" w:cs="Arial"/>
          <w:sz w:val="22"/>
          <w:szCs w:val="22"/>
          <w:lang w:val="en-US"/>
        </w:rPr>
      </w:pPr>
      <w:r w:rsidRPr="00C15D0B">
        <w:rPr>
          <w:rFonts w:ascii="Arial" w:hAnsi="Arial" w:cs="Arial"/>
          <w:sz w:val="22"/>
          <w:szCs w:val="22"/>
          <w:lang w:val="en-US"/>
        </w:rPr>
        <w:t>No access to health care;</w:t>
      </w:r>
    </w:p>
    <w:p w:rsidR="00E12E01" w:rsidRPr="00C15D0B" w:rsidRDefault="00E12E01" w:rsidP="003A6F2E">
      <w:pPr>
        <w:pStyle w:val="PrformatHTML"/>
        <w:numPr>
          <w:ilvl w:val="0"/>
          <w:numId w:val="68"/>
        </w:numPr>
        <w:spacing w:line="360" w:lineRule="auto"/>
        <w:jc w:val="both"/>
        <w:rPr>
          <w:rFonts w:ascii="Arial" w:hAnsi="Arial" w:cs="Arial"/>
          <w:sz w:val="22"/>
          <w:szCs w:val="22"/>
          <w:lang w:val="en-US"/>
        </w:rPr>
      </w:pPr>
      <w:r w:rsidRPr="00C15D0B">
        <w:rPr>
          <w:rFonts w:ascii="Arial" w:hAnsi="Arial" w:cs="Arial"/>
          <w:sz w:val="22"/>
          <w:szCs w:val="22"/>
          <w:lang w:val="en-US"/>
        </w:rPr>
        <w:t>No integration of IPs into project activities;</w:t>
      </w:r>
    </w:p>
    <w:p w:rsidR="00E12E01" w:rsidRPr="00C15D0B" w:rsidRDefault="00E12E01" w:rsidP="003A6F2E">
      <w:pPr>
        <w:pStyle w:val="PrformatHTML"/>
        <w:numPr>
          <w:ilvl w:val="0"/>
          <w:numId w:val="68"/>
        </w:numPr>
        <w:spacing w:line="360" w:lineRule="auto"/>
        <w:jc w:val="both"/>
        <w:rPr>
          <w:rFonts w:ascii="Arial" w:hAnsi="Arial" w:cs="Arial"/>
          <w:sz w:val="22"/>
          <w:szCs w:val="22"/>
          <w:lang w:val="en-US"/>
        </w:rPr>
      </w:pPr>
      <w:r w:rsidRPr="00C15D0B">
        <w:rPr>
          <w:rFonts w:ascii="Arial" w:hAnsi="Arial" w:cs="Arial"/>
          <w:sz w:val="22"/>
          <w:szCs w:val="22"/>
          <w:lang w:val="en-US"/>
        </w:rPr>
        <w:t>Failure to carry out the proposed mitigation activities</w:t>
      </w:r>
    </w:p>
    <w:p w:rsidR="00E12E01" w:rsidRPr="00C15D0B" w:rsidRDefault="00E12E01" w:rsidP="00E12E01">
      <w:pPr>
        <w:pStyle w:val="PrformatHTML"/>
        <w:spacing w:line="360" w:lineRule="auto"/>
        <w:jc w:val="both"/>
        <w:rPr>
          <w:rFonts w:ascii="Arial" w:hAnsi="Arial" w:cs="Arial"/>
          <w:sz w:val="22"/>
          <w:szCs w:val="22"/>
          <w:lang w:val="en-US"/>
        </w:rPr>
      </w:pPr>
      <w:r w:rsidRPr="00C15D0B">
        <w:rPr>
          <w:rFonts w:ascii="Arial" w:hAnsi="Arial" w:cs="Arial"/>
          <w:sz w:val="22"/>
          <w:szCs w:val="22"/>
          <w:lang w:val="en-US"/>
        </w:rPr>
        <w:lastRenderedPageBreak/>
        <w:t>To mitigate these negative impacts on IPs, the following actions are recommended:</w:t>
      </w:r>
    </w:p>
    <w:p w:rsidR="00E12E01" w:rsidRPr="00C15D0B" w:rsidRDefault="00E12E01" w:rsidP="003A6F2E">
      <w:pPr>
        <w:pStyle w:val="PrformatHTML"/>
        <w:numPr>
          <w:ilvl w:val="0"/>
          <w:numId w:val="69"/>
        </w:numPr>
        <w:spacing w:line="360" w:lineRule="auto"/>
        <w:jc w:val="both"/>
        <w:rPr>
          <w:rFonts w:ascii="Arial" w:hAnsi="Arial" w:cs="Arial"/>
          <w:sz w:val="22"/>
          <w:szCs w:val="22"/>
          <w:lang w:val="en-US"/>
        </w:rPr>
      </w:pPr>
      <w:r w:rsidRPr="00C15D0B">
        <w:rPr>
          <w:rFonts w:ascii="Arial" w:hAnsi="Arial" w:cs="Arial"/>
          <w:sz w:val="22"/>
          <w:szCs w:val="22"/>
          <w:lang w:val="en-US"/>
        </w:rPr>
        <w:t>Organize campaigns related to the IP rights, duties and culture;</w:t>
      </w:r>
    </w:p>
    <w:p w:rsidR="00E12E01" w:rsidRPr="00C15D0B" w:rsidRDefault="00E12E01" w:rsidP="003A6F2E">
      <w:pPr>
        <w:pStyle w:val="PrformatHTML"/>
        <w:numPr>
          <w:ilvl w:val="0"/>
          <w:numId w:val="69"/>
        </w:numPr>
        <w:spacing w:line="360" w:lineRule="auto"/>
        <w:jc w:val="both"/>
        <w:rPr>
          <w:rFonts w:ascii="Arial" w:hAnsi="Arial" w:cs="Arial"/>
          <w:sz w:val="22"/>
          <w:szCs w:val="22"/>
          <w:lang w:val="en-US"/>
        </w:rPr>
      </w:pPr>
      <w:r w:rsidRPr="00C15D0B">
        <w:rPr>
          <w:rFonts w:ascii="Arial" w:hAnsi="Arial" w:cs="Arial"/>
          <w:sz w:val="22"/>
          <w:szCs w:val="22"/>
          <w:lang w:val="en-US"/>
        </w:rPr>
        <w:t>Organize awareness campaigns for malnutrition, hygiene, evaluation of patients, community health workers;</w:t>
      </w:r>
    </w:p>
    <w:p w:rsidR="00E12E01" w:rsidRPr="00C15D0B" w:rsidRDefault="00E12E01" w:rsidP="003A6F2E">
      <w:pPr>
        <w:pStyle w:val="PrformatHTML"/>
        <w:numPr>
          <w:ilvl w:val="0"/>
          <w:numId w:val="69"/>
        </w:numPr>
        <w:spacing w:line="360" w:lineRule="auto"/>
        <w:jc w:val="both"/>
        <w:rPr>
          <w:rFonts w:ascii="Arial" w:hAnsi="Arial" w:cs="Arial"/>
          <w:sz w:val="22"/>
          <w:szCs w:val="22"/>
          <w:lang w:val="en-US"/>
        </w:rPr>
      </w:pPr>
      <w:r w:rsidRPr="00C15D0B">
        <w:rPr>
          <w:rFonts w:ascii="Arial" w:hAnsi="Arial" w:cs="Arial"/>
          <w:sz w:val="22"/>
          <w:szCs w:val="22"/>
          <w:lang w:val="en-US"/>
        </w:rPr>
        <w:t>Ensure the capacity building of community health workers;</w:t>
      </w:r>
    </w:p>
    <w:p w:rsidR="00E12E01" w:rsidRPr="00C15D0B" w:rsidRDefault="00E12E01" w:rsidP="003A6F2E">
      <w:pPr>
        <w:pStyle w:val="PrformatHTML"/>
        <w:numPr>
          <w:ilvl w:val="0"/>
          <w:numId w:val="69"/>
        </w:numPr>
        <w:spacing w:line="360" w:lineRule="auto"/>
        <w:jc w:val="both"/>
        <w:rPr>
          <w:rFonts w:ascii="Arial" w:hAnsi="Arial" w:cs="Arial"/>
          <w:sz w:val="22"/>
          <w:szCs w:val="22"/>
          <w:lang w:val="en-US"/>
        </w:rPr>
      </w:pPr>
      <w:r w:rsidRPr="00C15D0B">
        <w:rPr>
          <w:rFonts w:ascii="Arial" w:hAnsi="Arial" w:cs="Arial"/>
          <w:sz w:val="22"/>
          <w:szCs w:val="22"/>
          <w:lang w:val="en-US"/>
        </w:rPr>
        <w:t>Monitor and evaluate the project’s Grievance Redress Mechanisms (GRM).</w:t>
      </w:r>
    </w:p>
    <w:p w:rsidR="00E12E01" w:rsidRPr="00C15D0B" w:rsidRDefault="00E12E01" w:rsidP="00E12E01">
      <w:pPr>
        <w:pStyle w:val="PrformatHTML"/>
        <w:spacing w:line="360" w:lineRule="auto"/>
        <w:jc w:val="both"/>
        <w:rPr>
          <w:rFonts w:ascii="Arial" w:hAnsi="Arial" w:cs="Arial"/>
          <w:sz w:val="22"/>
          <w:szCs w:val="22"/>
          <w:lang w:val="en-US"/>
        </w:rPr>
      </w:pPr>
      <w:r w:rsidRPr="00C15D0B">
        <w:rPr>
          <w:rFonts w:ascii="Arial" w:hAnsi="Arial" w:cs="Arial"/>
          <w:sz w:val="22"/>
          <w:szCs w:val="22"/>
          <w:lang w:val="en-US"/>
        </w:rPr>
        <w:t xml:space="preserve">Consultations with IPs took place over 3 missions: a preparatory mission, consultations in the 13 provinces and the North Kivu province for Ebola, and then a feedback workshops to use an informed consultation process. In addition, a mechanism for collecting and handling complaints has been set up and will operate at the level of the </w:t>
      </w:r>
      <w:proofErr w:type="gramStart"/>
      <w:r w:rsidRPr="00C15D0B">
        <w:rPr>
          <w:rFonts w:ascii="Arial" w:hAnsi="Arial" w:cs="Arial"/>
          <w:sz w:val="22"/>
          <w:szCs w:val="22"/>
          <w:lang w:val="en-US"/>
        </w:rPr>
        <w:t>community  committee</w:t>
      </w:r>
      <w:proofErr w:type="gramEnd"/>
      <w:r w:rsidRPr="00C15D0B">
        <w:rPr>
          <w:rFonts w:ascii="Arial" w:hAnsi="Arial" w:cs="Arial"/>
          <w:sz w:val="22"/>
          <w:szCs w:val="22"/>
          <w:lang w:val="en-US"/>
        </w:rPr>
        <w:t>, the health zone steering committee and the provincial steering committee with the participation of civil society and IPs. In the context of inclusivity and transparency, a monitoring and evaluation mechanism will also work with the participation of all stakeholders.</w:t>
      </w:r>
    </w:p>
    <w:p w:rsidR="00E12E01" w:rsidRPr="00C15D0B" w:rsidRDefault="00E12E01" w:rsidP="00E12E01">
      <w:pPr>
        <w:pStyle w:val="PrformatHTML"/>
        <w:rPr>
          <w:rFonts w:ascii="Arial" w:hAnsi="Arial" w:cs="Arial"/>
          <w:sz w:val="22"/>
          <w:szCs w:val="22"/>
          <w:lang w:val="en"/>
        </w:rPr>
      </w:pPr>
      <w:r w:rsidRPr="00C15D0B">
        <w:rPr>
          <w:rFonts w:ascii="Arial" w:hAnsi="Arial" w:cs="Arial"/>
          <w:sz w:val="22"/>
          <w:szCs w:val="22"/>
          <w:lang w:val="en"/>
        </w:rPr>
        <w:t xml:space="preserve">The overall cost of the proposed IPP for Maniema province in </w:t>
      </w:r>
      <w:proofErr w:type="spellStart"/>
      <w:r w:rsidRPr="00C15D0B">
        <w:rPr>
          <w:rFonts w:ascii="Arial" w:hAnsi="Arial" w:cs="Arial"/>
          <w:sz w:val="22"/>
          <w:szCs w:val="22"/>
          <w:lang w:val="en"/>
        </w:rPr>
        <w:t>Kabambare</w:t>
      </w:r>
      <w:proofErr w:type="spellEnd"/>
      <w:r w:rsidRPr="00C15D0B">
        <w:rPr>
          <w:rFonts w:ascii="Arial" w:hAnsi="Arial" w:cs="Arial"/>
          <w:sz w:val="22"/>
          <w:szCs w:val="22"/>
          <w:lang w:val="en"/>
        </w:rPr>
        <w:t xml:space="preserve"> health zone is estimated at </w:t>
      </w:r>
      <w:proofErr w:type="gramStart"/>
      <w:r w:rsidRPr="00C15D0B">
        <w:rPr>
          <w:rFonts w:ascii="Arial" w:hAnsi="Arial" w:cs="Arial"/>
          <w:sz w:val="22"/>
          <w:szCs w:val="22"/>
          <w:lang w:val="en"/>
        </w:rPr>
        <w:t xml:space="preserve">$ </w:t>
      </w:r>
      <w:r w:rsidRPr="00C15D0B">
        <w:rPr>
          <w:rFonts w:ascii="Arial" w:hAnsi="Arial" w:cs="Arial"/>
          <w:b/>
          <w:sz w:val="22"/>
          <w:szCs w:val="22"/>
          <w:lang w:val="en"/>
        </w:rPr>
        <w:t xml:space="preserve"> 149400</w:t>
      </w:r>
      <w:proofErr w:type="gramEnd"/>
      <w:r w:rsidRPr="00C15D0B">
        <w:rPr>
          <w:rFonts w:ascii="Arial" w:hAnsi="Arial" w:cs="Arial"/>
          <w:sz w:val="22"/>
          <w:szCs w:val="22"/>
          <w:lang w:val="en"/>
        </w:rPr>
        <w:t>.</w:t>
      </w:r>
    </w:p>
    <w:tbl>
      <w:tblPr>
        <w:tblW w:w="9524" w:type="dxa"/>
        <w:tblInd w:w="-5" w:type="dxa"/>
        <w:tblLook w:val="04A0" w:firstRow="1" w:lastRow="0" w:firstColumn="1" w:lastColumn="0" w:noHBand="0" w:noVBand="1"/>
      </w:tblPr>
      <w:tblGrid>
        <w:gridCol w:w="577"/>
        <w:gridCol w:w="3742"/>
        <w:gridCol w:w="1271"/>
        <w:gridCol w:w="1391"/>
        <w:gridCol w:w="1195"/>
        <w:gridCol w:w="1348"/>
      </w:tblGrid>
      <w:tr w:rsidR="00E12E01" w:rsidRPr="00C15D0B" w:rsidTr="00C15D0B">
        <w:trPr>
          <w:trHeight w:val="50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val="en"/>
              </w:rPr>
              <w:t>N°</w:t>
            </w:r>
          </w:p>
        </w:tc>
        <w:tc>
          <w:tcPr>
            <w:tcW w:w="3872" w:type="dxa"/>
            <w:tcBorders>
              <w:top w:val="single" w:sz="4" w:space="0" w:color="auto"/>
              <w:left w:val="nil"/>
              <w:bottom w:val="single" w:sz="4" w:space="0" w:color="auto"/>
              <w:right w:val="single" w:sz="4" w:space="0" w:color="auto"/>
            </w:tcBorders>
            <w:shd w:val="clear" w:color="auto" w:fill="auto"/>
            <w:vAlign w:val="center"/>
            <w:hideMark/>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val="en"/>
              </w:rPr>
              <w:t>Activities</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val="en"/>
              </w:rPr>
              <w:t xml:space="preserve">Unity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val="en"/>
              </w:rPr>
              <w:t>Quantity</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val="en"/>
              </w:rPr>
              <w:t xml:space="preserve">Unit Cost ($ US)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val="en"/>
              </w:rPr>
              <w:t>Overall Cost ($ US)</w:t>
            </w:r>
          </w:p>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val="en"/>
              </w:rPr>
              <w:t xml:space="preserve"> </w:t>
            </w:r>
          </w:p>
        </w:tc>
      </w:tr>
      <w:tr w:rsidR="00E12E01" w:rsidRPr="00C15D0B" w:rsidTr="00C15D0B">
        <w:trPr>
          <w:trHeight w:val="883"/>
        </w:trPr>
        <w:tc>
          <w:tcPr>
            <w:tcW w:w="584" w:type="dxa"/>
            <w:tcBorders>
              <w:top w:val="nil"/>
              <w:left w:val="single" w:sz="4" w:space="0" w:color="auto"/>
              <w:bottom w:val="single" w:sz="4" w:space="0" w:color="auto"/>
              <w:right w:val="single" w:sz="4" w:space="0" w:color="auto"/>
            </w:tcBorders>
            <w:shd w:val="clear" w:color="auto" w:fill="auto"/>
            <w:vAlign w:val="center"/>
            <w:hideMark/>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val="en"/>
              </w:rPr>
              <w:t>1</w:t>
            </w:r>
          </w:p>
        </w:tc>
        <w:tc>
          <w:tcPr>
            <w:tcW w:w="3872" w:type="dxa"/>
            <w:tcBorders>
              <w:top w:val="nil"/>
              <w:left w:val="nil"/>
              <w:bottom w:val="single" w:sz="4" w:space="0" w:color="auto"/>
              <w:right w:val="single" w:sz="4" w:space="0" w:color="auto"/>
            </w:tcBorders>
            <w:shd w:val="clear" w:color="auto" w:fill="auto"/>
            <w:vAlign w:val="center"/>
            <w:hideMark/>
          </w:tcPr>
          <w:p w:rsidR="00E12E01" w:rsidRPr="00C15D0B" w:rsidRDefault="00E12E01" w:rsidP="00C15D0B">
            <w:pPr>
              <w:rPr>
                <w:rFonts w:ascii="Arial" w:hAnsi="Arial" w:cs="Arial"/>
                <w:sz w:val="22"/>
                <w:szCs w:val="22"/>
                <w:lang w:val="en"/>
              </w:rPr>
            </w:pPr>
            <w:r w:rsidRPr="00C15D0B">
              <w:rPr>
                <w:rFonts w:ascii="Arial" w:hAnsi="Arial" w:cs="Arial"/>
                <w:sz w:val="22"/>
                <w:szCs w:val="22"/>
                <w:lang w:val="en"/>
              </w:rPr>
              <w:t>Launch workshop on Complaint Management Mechanism</w:t>
            </w:r>
          </w:p>
        </w:tc>
        <w:tc>
          <w:tcPr>
            <w:tcW w:w="1293" w:type="dxa"/>
            <w:tcBorders>
              <w:top w:val="nil"/>
              <w:left w:val="nil"/>
              <w:bottom w:val="single" w:sz="4" w:space="0" w:color="auto"/>
              <w:right w:val="single" w:sz="4" w:space="0" w:color="auto"/>
            </w:tcBorders>
            <w:shd w:val="clear" w:color="auto" w:fill="auto"/>
            <w:vAlign w:val="center"/>
            <w:hideMark/>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val="en-US" w:eastAsia="en-US"/>
              </w:rPr>
              <w:t xml:space="preserve">3 days  </w:t>
            </w:r>
          </w:p>
        </w:tc>
        <w:tc>
          <w:tcPr>
            <w:tcW w:w="1193" w:type="dxa"/>
            <w:tcBorders>
              <w:top w:val="nil"/>
              <w:left w:val="nil"/>
              <w:bottom w:val="single" w:sz="4" w:space="0" w:color="auto"/>
              <w:right w:val="single" w:sz="4" w:space="0" w:color="auto"/>
            </w:tcBorders>
            <w:shd w:val="clear" w:color="auto" w:fill="auto"/>
            <w:vAlign w:val="center"/>
            <w:hideMark/>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val="en-US" w:eastAsia="en-US"/>
              </w:rPr>
              <w:t xml:space="preserve">60 IPs </w:t>
            </w:r>
          </w:p>
        </w:tc>
        <w:tc>
          <w:tcPr>
            <w:tcW w:w="1208" w:type="dxa"/>
            <w:tcBorders>
              <w:top w:val="nil"/>
              <w:left w:val="nil"/>
              <w:bottom w:val="single" w:sz="4" w:space="0" w:color="auto"/>
              <w:right w:val="single" w:sz="4" w:space="0" w:color="auto"/>
            </w:tcBorders>
            <w:shd w:val="clear" w:color="auto" w:fill="auto"/>
            <w:vAlign w:val="center"/>
            <w:hideMark/>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val="en-US" w:eastAsia="en-US"/>
              </w:rPr>
              <w:t xml:space="preserve">$ 30/ day and IP </w:t>
            </w:r>
          </w:p>
        </w:tc>
        <w:tc>
          <w:tcPr>
            <w:tcW w:w="1374" w:type="dxa"/>
            <w:tcBorders>
              <w:top w:val="nil"/>
              <w:left w:val="nil"/>
              <w:bottom w:val="single" w:sz="4" w:space="0" w:color="auto"/>
              <w:right w:val="single" w:sz="4" w:space="0" w:color="auto"/>
            </w:tcBorders>
            <w:shd w:val="clear" w:color="auto" w:fill="auto"/>
            <w:vAlign w:val="center"/>
            <w:hideMark/>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val="en-US" w:eastAsia="en-US"/>
              </w:rPr>
              <w:t>5400</w:t>
            </w:r>
          </w:p>
        </w:tc>
      </w:tr>
      <w:tr w:rsidR="00E12E01" w:rsidRPr="00C15D0B" w:rsidTr="00C15D0B">
        <w:trPr>
          <w:trHeight w:val="883"/>
        </w:trPr>
        <w:tc>
          <w:tcPr>
            <w:tcW w:w="584" w:type="dxa"/>
            <w:tcBorders>
              <w:top w:val="nil"/>
              <w:left w:val="single" w:sz="4" w:space="0" w:color="auto"/>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val="en"/>
              </w:rPr>
              <w:t>2</w:t>
            </w:r>
          </w:p>
        </w:tc>
        <w:tc>
          <w:tcPr>
            <w:tcW w:w="3872"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rPr>
                <w:rFonts w:ascii="Arial" w:hAnsi="Arial" w:cs="Arial"/>
                <w:sz w:val="22"/>
                <w:szCs w:val="22"/>
                <w:lang w:val="en"/>
              </w:rPr>
            </w:pPr>
            <w:r w:rsidRPr="00C15D0B">
              <w:rPr>
                <w:rFonts w:ascii="Arial" w:hAnsi="Arial" w:cs="Arial"/>
                <w:sz w:val="22"/>
                <w:szCs w:val="22"/>
                <w:lang w:val="en"/>
              </w:rPr>
              <w:t xml:space="preserve">Awareness campaign </w:t>
            </w:r>
            <w:proofErr w:type="gramStart"/>
            <w:r w:rsidRPr="00C15D0B">
              <w:rPr>
                <w:rFonts w:ascii="Arial" w:hAnsi="Arial" w:cs="Arial"/>
                <w:sz w:val="22"/>
                <w:szCs w:val="22"/>
                <w:lang w:val="en"/>
              </w:rPr>
              <w:t>against  malnutrition</w:t>
            </w:r>
            <w:proofErr w:type="gramEnd"/>
            <w:r w:rsidRPr="00C15D0B">
              <w:rPr>
                <w:rFonts w:ascii="Arial" w:hAnsi="Arial" w:cs="Arial"/>
                <w:sz w:val="22"/>
                <w:szCs w:val="22"/>
                <w:lang w:val="en"/>
              </w:rPr>
              <w:t xml:space="preserve"> </w:t>
            </w:r>
          </w:p>
        </w:tc>
        <w:tc>
          <w:tcPr>
            <w:tcW w:w="1293"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eastAsia="en-US"/>
              </w:rPr>
              <w:t xml:space="preserve">2 </w:t>
            </w:r>
            <w:proofErr w:type="spellStart"/>
            <w:r w:rsidRPr="00C15D0B">
              <w:rPr>
                <w:rFonts w:ascii="Arial" w:hAnsi="Arial" w:cs="Arial"/>
                <w:sz w:val="22"/>
                <w:szCs w:val="22"/>
                <w:lang w:eastAsia="en-US"/>
              </w:rPr>
              <w:t>days</w:t>
            </w:r>
            <w:proofErr w:type="spellEnd"/>
            <w:r w:rsidRPr="00C15D0B">
              <w:rPr>
                <w:rFonts w:ascii="Arial" w:hAnsi="Arial" w:cs="Arial"/>
                <w:sz w:val="22"/>
                <w:szCs w:val="22"/>
                <w:lang w:eastAsia="en-US"/>
              </w:rPr>
              <w:t xml:space="preserve">  </w:t>
            </w:r>
          </w:p>
        </w:tc>
        <w:tc>
          <w:tcPr>
            <w:tcW w:w="1193"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eastAsia="en-US"/>
              </w:rPr>
              <w:t xml:space="preserve">10 </w:t>
            </w:r>
            <w:proofErr w:type="spellStart"/>
            <w:r w:rsidRPr="00C15D0B">
              <w:rPr>
                <w:rFonts w:ascii="Arial" w:hAnsi="Arial" w:cs="Arial"/>
                <w:sz w:val="22"/>
                <w:szCs w:val="22"/>
                <w:lang w:eastAsia="en-US"/>
              </w:rPr>
              <w:t>health</w:t>
            </w:r>
            <w:proofErr w:type="spellEnd"/>
            <w:r w:rsidRPr="00C15D0B">
              <w:rPr>
                <w:rFonts w:ascii="Arial" w:hAnsi="Arial" w:cs="Arial"/>
                <w:sz w:val="22"/>
                <w:szCs w:val="22"/>
                <w:lang w:eastAsia="en-US"/>
              </w:rPr>
              <w:t xml:space="preserve"> zones  </w:t>
            </w:r>
          </w:p>
        </w:tc>
        <w:tc>
          <w:tcPr>
            <w:tcW w:w="1208"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eastAsia="en-US"/>
              </w:rPr>
              <w:t xml:space="preserve">$ 150/ </w:t>
            </w:r>
            <w:proofErr w:type="spellStart"/>
            <w:r w:rsidRPr="00C15D0B">
              <w:rPr>
                <w:rFonts w:ascii="Arial" w:hAnsi="Arial" w:cs="Arial"/>
                <w:sz w:val="22"/>
                <w:szCs w:val="22"/>
                <w:lang w:eastAsia="en-US"/>
              </w:rPr>
              <w:t>day</w:t>
            </w:r>
            <w:proofErr w:type="spellEnd"/>
            <w:r w:rsidRPr="00C15D0B">
              <w:rPr>
                <w:rFonts w:ascii="Arial" w:hAnsi="Arial" w:cs="Arial"/>
                <w:sz w:val="22"/>
                <w:szCs w:val="22"/>
                <w:lang w:eastAsia="en-US"/>
              </w:rPr>
              <w:t xml:space="preserve"> and zones </w:t>
            </w:r>
          </w:p>
        </w:tc>
        <w:tc>
          <w:tcPr>
            <w:tcW w:w="1374"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eastAsia="en-US"/>
              </w:rPr>
              <w:t>3000</w:t>
            </w:r>
          </w:p>
        </w:tc>
      </w:tr>
      <w:tr w:rsidR="00E12E01" w:rsidRPr="00C15D0B" w:rsidTr="00C15D0B">
        <w:trPr>
          <w:trHeight w:val="883"/>
        </w:trPr>
        <w:tc>
          <w:tcPr>
            <w:tcW w:w="584" w:type="dxa"/>
            <w:tcBorders>
              <w:top w:val="nil"/>
              <w:left w:val="single" w:sz="4" w:space="0" w:color="auto"/>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val="en"/>
              </w:rPr>
              <w:t>3</w:t>
            </w:r>
          </w:p>
        </w:tc>
        <w:tc>
          <w:tcPr>
            <w:tcW w:w="3872"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rPr>
                <w:rFonts w:ascii="Arial" w:hAnsi="Arial" w:cs="Arial"/>
                <w:sz w:val="22"/>
                <w:szCs w:val="22"/>
                <w:lang w:val="en"/>
              </w:rPr>
            </w:pPr>
            <w:proofErr w:type="gramStart"/>
            <w:r w:rsidRPr="00C15D0B">
              <w:rPr>
                <w:rFonts w:ascii="Arial" w:hAnsi="Arial" w:cs="Arial"/>
                <w:sz w:val="22"/>
                <w:szCs w:val="22"/>
                <w:lang w:val="en"/>
              </w:rPr>
              <w:t>Development  of</w:t>
            </w:r>
            <w:proofErr w:type="gramEnd"/>
            <w:r w:rsidRPr="00C15D0B">
              <w:rPr>
                <w:rFonts w:ascii="Arial" w:hAnsi="Arial" w:cs="Arial"/>
                <w:sz w:val="22"/>
                <w:szCs w:val="22"/>
                <w:lang w:val="en"/>
              </w:rPr>
              <w:t xml:space="preserve"> indigenous knowledge and pharmacopoeia</w:t>
            </w:r>
          </w:p>
        </w:tc>
        <w:tc>
          <w:tcPr>
            <w:tcW w:w="1293"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eastAsia="en-US"/>
              </w:rPr>
              <w:t xml:space="preserve">18 </w:t>
            </w:r>
            <w:proofErr w:type="spellStart"/>
            <w:r w:rsidRPr="00C15D0B">
              <w:rPr>
                <w:rFonts w:ascii="Arial" w:hAnsi="Arial" w:cs="Arial"/>
                <w:sz w:val="22"/>
                <w:szCs w:val="22"/>
                <w:lang w:eastAsia="en-US"/>
              </w:rPr>
              <w:t>days</w:t>
            </w:r>
            <w:proofErr w:type="spellEnd"/>
            <w:r w:rsidRPr="00C15D0B">
              <w:rPr>
                <w:rFonts w:ascii="Arial" w:hAnsi="Arial" w:cs="Arial"/>
                <w:sz w:val="22"/>
                <w:szCs w:val="22"/>
                <w:lang w:eastAsia="en-US"/>
              </w:rPr>
              <w:t xml:space="preserve">  </w:t>
            </w:r>
          </w:p>
        </w:tc>
        <w:tc>
          <w:tcPr>
            <w:tcW w:w="1193"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eastAsia="en-US"/>
              </w:rPr>
              <w:t xml:space="preserve">50 IP of </w:t>
            </w:r>
            <w:proofErr w:type="spellStart"/>
            <w:r w:rsidRPr="00C15D0B">
              <w:rPr>
                <w:rFonts w:ascii="Arial" w:hAnsi="Arial" w:cs="Arial"/>
                <w:sz w:val="22"/>
                <w:szCs w:val="22"/>
                <w:lang w:eastAsia="en-US"/>
              </w:rPr>
              <w:t>survey</w:t>
            </w:r>
            <w:proofErr w:type="spellEnd"/>
            <w:r w:rsidRPr="00C15D0B">
              <w:rPr>
                <w:rFonts w:ascii="Arial" w:hAnsi="Arial" w:cs="Arial"/>
                <w:sz w:val="22"/>
                <w:szCs w:val="22"/>
                <w:lang w:eastAsia="en-US"/>
              </w:rPr>
              <w:t xml:space="preserve">  </w:t>
            </w:r>
          </w:p>
        </w:tc>
        <w:tc>
          <w:tcPr>
            <w:tcW w:w="1208"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eastAsia="en-US"/>
              </w:rPr>
              <w:t xml:space="preserve">$10/ </w:t>
            </w:r>
            <w:proofErr w:type="spellStart"/>
            <w:r w:rsidRPr="00C15D0B">
              <w:rPr>
                <w:rFonts w:ascii="Arial" w:hAnsi="Arial" w:cs="Arial"/>
                <w:sz w:val="22"/>
                <w:szCs w:val="22"/>
                <w:lang w:eastAsia="en-US"/>
              </w:rPr>
              <w:t>day</w:t>
            </w:r>
            <w:proofErr w:type="spellEnd"/>
            <w:r w:rsidRPr="00C15D0B">
              <w:rPr>
                <w:rFonts w:ascii="Arial" w:hAnsi="Arial" w:cs="Arial"/>
                <w:sz w:val="22"/>
                <w:szCs w:val="22"/>
                <w:lang w:eastAsia="en-US"/>
              </w:rPr>
              <w:t xml:space="preserve"> and IP </w:t>
            </w:r>
          </w:p>
        </w:tc>
        <w:tc>
          <w:tcPr>
            <w:tcW w:w="1374"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eastAsia="en-US"/>
              </w:rPr>
              <w:t>9000</w:t>
            </w:r>
          </w:p>
        </w:tc>
      </w:tr>
      <w:tr w:rsidR="00E12E01" w:rsidRPr="00C15D0B" w:rsidTr="00C15D0B">
        <w:trPr>
          <w:trHeight w:val="883"/>
        </w:trPr>
        <w:tc>
          <w:tcPr>
            <w:tcW w:w="584" w:type="dxa"/>
            <w:tcBorders>
              <w:top w:val="nil"/>
              <w:left w:val="single" w:sz="4" w:space="0" w:color="auto"/>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val="en"/>
              </w:rPr>
              <w:t>4</w:t>
            </w:r>
          </w:p>
        </w:tc>
        <w:tc>
          <w:tcPr>
            <w:tcW w:w="3872"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pStyle w:val="PrformatHTML"/>
              <w:rPr>
                <w:rFonts w:ascii="Arial" w:hAnsi="Arial" w:cs="Arial"/>
                <w:sz w:val="22"/>
                <w:szCs w:val="22"/>
                <w:lang w:val="en"/>
              </w:rPr>
            </w:pPr>
            <w:r w:rsidRPr="00C15D0B">
              <w:rPr>
                <w:rFonts w:ascii="Arial" w:hAnsi="Arial" w:cs="Arial"/>
                <w:sz w:val="22"/>
                <w:szCs w:val="22"/>
                <w:lang w:val="en"/>
              </w:rPr>
              <w:t xml:space="preserve">Patients evacuation  </w:t>
            </w:r>
          </w:p>
          <w:p w:rsidR="00E12E01" w:rsidRPr="00C15D0B" w:rsidRDefault="00E12E01" w:rsidP="00C15D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2"/>
                <w:szCs w:val="22"/>
                <w:lang w:val="en"/>
              </w:rPr>
            </w:pPr>
          </w:p>
        </w:tc>
        <w:tc>
          <w:tcPr>
            <w:tcW w:w="1293"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eastAsia="en-US"/>
              </w:rPr>
              <w:t xml:space="preserve">1 </w:t>
            </w:r>
            <w:proofErr w:type="spellStart"/>
            <w:r w:rsidRPr="00C15D0B">
              <w:rPr>
                <w:rFonts w:ascii="Arial" w:hAnsi="Arial" w:cs="Arial"/>
                <w:sz w:val="22"/>
                <w:szCs w:val="22"/>
                <w:lang w:eastAsia="en-US"/>
              </w:rPr>
              <w:t>month</w:t>
            </w:r>
            <w:proofErr w:type="spellEnd"/>
            <w:r w:rsidRPr="00C15D0B">
              <w:rPr>
                <w:rFonts w:ascii="Arial" w:hAnsi="Arial" w:cs="Arial"/>
                <w:sz w:val="22"/>
                <w:szCs w:val="22"/>
                <w:lang w:eastAsia="en-US"/>
              </w:rPr>
              <w:t xml:space="preserve"> </w:t>
            </w:r>
          </w:p>
        </w:tc>
        <w:tc>
          <w:tcPr>
            <w:tcW w:w="1193"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eastAsia="en-US"/>
              </w:rPr>
              <w:t xml:space="preserve">100 </w:t>
            </w:r>
            <w:proofErr w:type="spellStart"/>
            <w:r w:rsidRPr="00C15D0B">
              <w:rPr>
                <w:rFonts w:ascii="Arial" w:hAnsi="Arial" w:cs="Arial"/>
                <w:sz w:val="22"/>
                <w:szCs w:val="22"/>
                <w:lang w:eastAsia="en-US"/>
              </w:rPr>
              <w:t>evacuations</w:t>
            </w:r>
            <w:proofErr w:type="spellEnd"/>
            <w:r w:rsidRPr="00C15D0B">
              <w:rPr>
                <w:rFonts w:ascii="Arial" w:hAnsi="Arial" w:cs="Arial"/>
                <w:sz w:val="22"/>
                <w:szCs w:val="22"/>
                <w:lang w:eastAsia="en-US"/>
              </w:rPr>
              <w:t xml:space="preserve">  </w:t>
            </w:r>
          </w:p>
        </w:tc>
        <w:tc>
          <w:tcPr>
            <w:tcW w:w="1208"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eastAsia="en-US"/>
              </w:rPr>
              <w:t xml:space="preserve">$ 150/ </w:t>
            </w:r>
            <w:proofErr w:type="spellStart"/>
            <w:r w:rsidRPr="00C15D0B">
              <w:rPr>
                <w:rFonts w:ascii="Arial" w:hAnsi="Arial" w:cs="Arial"/>
                <w:sz w:val="22"/>
                <w:szCs w:val="22"/>
                <w:lang w:eastAsia="en-US"/>
              </w:rPr>
              <w:t>month</w:t>
            </w:r>
            <w:proofErr w:type="spellEnd"/>
            <w:r w:rsidRPr="00C15D0B">
              <w:rPr>
                <w:rFonts w:ascii="Arial" w:hAnsi="Arial" w:cs="Arial"/>
                <w:sz w:val="22"/>
                <w:szCs w:val="22"/>
                <w:lang w:eastAsia="en-US"/>
              </w:rPr>
              <w:t xml:space="preserve"> and bicycles </w:t>
            </w:r>
          </w:p>
        </w:tc>
        <w:tc>
          <w:tcPr>
            <w:tcW w:w="1374"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eastAsia="en-US"/>
              </w:rPr>
              <w:t>15000</w:t>
            </w:r>
          </w:p>
        </w:tc>
      </w:tr>
      <w:tr w:rsidR="00E12E01" w:rsidRPr="00C15D0B" w:rsidTr="00C15D0B">
        <w:trPr>
          <w:trHeight w:val="883"/>
        </w:trPr>
        <w:tc>
          <w:tcPr>
            <w:tcW w:w="584" w:type="dxa"/>
            <w:vMerge w:val="restart"/>
            <w:tcBorders>
              <w:top w:val="nil"/>
              <w:left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val="en"/>
              </w:rPr>
              <w:t>5</w:t>
            </w:r>
          </w:p>
        </w:tc>
        <w:tc>
          <w:tcPr>
            <w:tcW w:w="3872"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2"/>
                <w:szCs w:val="22"/>
                <w:lang w:val="en"/>
              </w:rPr>
            </w:pPr>
            <w:r w:rsidRPr="00C15D0B">
              <w:rPr>
                <w:rFonts w:ascii="Arial" w:hAnsi="Arial" w:cs="Arial"/>
                <w:sz w:val="22"/>
                <w:szCs w:val="22"/>
                <w:lang w:val="en"/>
              </w:rPr>
              <w:t>Capacity building of community health workers: kit of training</w:t>
            </w:r>
          </w:p>
        </w:tc>
        <w:tc>
          <w:tcPr>
            <w:tcW w:w="1293"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eastAsia="en-US"/>
              </w:rPr>
              <w:t xml:space="preserve">2 </w:t>
            </w:r>
            <w:proofErr w:type="spellStart"/>
            <w:r w:rsidRPr="00C15D0B">
              <w:rPr>
                <w:rFonts w:ascii="Arial" w:hAnsi="Arial" w:cs="Arial"/>
                <w:sz w:val="22"/>
                <w:szCs w:val="22"/>
                <w:lang w:eastAsia="en-US"/>
              </w:rPr>
              <w:t>days</w:t>
            </w:r>
            <w:proofErr w:type="spellEnd"/>
            <w:r w:rsidRPr="00C15D0B">
              <w:rPr>
                <w:rFonts w:ascii="Arial" w:hAnsi="Arial" w:cs="Arial"/>
                <w:sz w:val="22"/>
                <w:szCs w:val="22"/>
                <w:lang w:eastAsia="en-US"/>
              </w:rPr>
              <w:t xml:space="preserve"> </w:t>
            </w:r>
          </w:p>
        </w:tc>
        <w:tc>
          <w:tcPr>
            <w:tcW w:w="1193"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eastAsia="en-US"/>
              </w:rPr>
              <w:t xml:space="preserve">60 </w:t>
            </w:r>
            <w:proofErr w:type="spellStart"/>
            <w:r w:rsidRPr="00C15D0B">
              <w:rPr>
                <w:rFonts w:ascii="Arial" w:hAnsi="Arial" w:cs="Arial"/>
                <w:sz w:val="22"/>
                <w:szCs w:val="22"/>
                <w:lang w:eastAsia="en-US"/>
              </w:rPr>
              <w:t>workers</w:t>
            </w:r>
            <w:proofErr w:type="spellEnd"/>
            <w:r w:rsidRPr="00C15D0B">
              <w:rPr>
                <w:rFonts w:ascii="Arial" w:hAnsi="Arial" w:cs="Arial"/>
                <w:sz w:val="22"/>
                <w:szCs w:val="22"/>
                <w:lang w:eastAsia="en-US"/>
              </w:rPr>
              <w:t xml:space="preserve"> </w:t>
            </w:r>
          </w:p>
        </w:tc>
        <w:tc>
          <w:tcPr>
            <w:tcW w:w="1208"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eastAsia="en-US"/>
              </w:rPr>
              <w:t xml:space="preserve">$30/ </w:t>
            </w:r>
            <w:proofErr w:type="spellStart"/>
            <w:r w:rsidRPr="00C15D0B">
              <w:rPr>
                <w:rFonts w:ascii="Arial" w:hAnsi="Arial" w:cs="Arial"/>
                <w:sz w:val="22"/>
                <w:szCs w:val="22"/>
                <w:lang w:eastAsia="en-US"/>
              </w:rPr>
              <w:t>day</w:t>
            </w:r>
            <w:proofErr w:type="spellEnd"/>
            <w:r w:rsidRPr="00C15D0B">
              <w:rPr>
                <w:rFonts w:ascii="Arial" w:hAnsi="Arial" w:cs="Arial"/>
                <w:sz w:val="22"/>
                <w:szCs w:val="22"/>
                <w:lang w:eastAsia="en-US"/>
              </w:rPr>
              <w:t xml:space="preserve"> and </w:t>
            </w:r>
            <w:proofErr w:type="spellStart"/>
            <w:r w:rsidRPr="00C15D0B">
              <w:rPr>
                <w:rFonts w:ascii="Arial" w:hAnsi="Arial" w:cs="Arial"/>
                <w:sz w:val="22"/>
                <w:szCs w:val="22"/>
                <w:lang w:eastAsia="en-US"/>
              </w:rPr>
              <w:t>worker</w:t>
            </w:r>
            <w:proofErr w:type="spellEnd"/>
            <w:r w:rsidRPr="00C15D0B">
              <w:rPr>
                <w:rFonts w:ascii="Arial" w:hAnsi="Arial" w:cs="Arial"/>
                <w:sz w:val="22"/>
                <w:szCs w:val="22"/>
                <w:lang w:eastAsia="en-US"/>
              </w:rPr>
              <w:t xml:space="preserve"> </w:t>
            </w:r>
          </w:p>
        </w:tc>
        <w:tc>
          <w:tcPr>
            <w:tcW w:w="1374"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eastAsia="en-US"/>
              </w:rPr>
              <w:t>2400</w:t>
            </w:r>
          </w:p>
        </w:tc>
      </w:tr>
      <w:tr w:rsidR="00E12E01" w:rsidRPr="00C15D0B" w:rsidTr="00C15D0B">
        <w:trPr>
          <w:trHeight w:val="883"/>
        </w:trPr>
        <w:tc>
          <w:tcPr>
            <w:tcW w:w="584" w:type="dxa"/>
            <w:vMerge/>
            <w:tcBorders>
              <w:left w:val="single" w:sz="4" w:space="0" w:color="auto"/>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val="en"/>
              </w:rPr>
            </w:pPr>
          </w:p>
        </w:tc>
        <w:tc>
          <w:tcPr>
            <w:tcW w:w="3872"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2"/>
                <w:szCs w:val="22"/>
                <w:lang w:val="en"/>
              </w:rPr>
            </w:pPr>
            <w:r w:rsidRPr="00C15D0B">
              <w:rPr>
                <w:rFonts w:ascii="Arial" w:hAnsi="Arial" w:cs="Arial"/>
                <w:sz w:val="22"/>
                <w:szCs w:val="22"/>
                <w:lang w:val="en"/>
              </w:rPr>
              <w:t xml:space="preserve">Capacity building of community health workers: training </w:t>
            </w:r>
          </w:p>
        </w:tc>
        <w:tc>
          <w:tcPr>
            <w:tcW w:w="1293"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eastAsia="en-US"/>
              </w:rPr>
              <w:t xml:space="preserve">2 </w:t>
            </w:r>
            <w:proofErr w:type="spellStart"/>
            <w:r w:rsidRPr="00C15D0B">
              <w:rPr>
                <w:rFonts w:ascii="Arial" w:hAnsi="Arial" w:cs="Arial"/>
                <w:sz w:val="22"/>
                <w:szCs w:val="22"/>
                <w:lang w:eastAsia="en-US"/>
              </w:rPr>
              <w:t>days</w:t>
            </w:r>
            <w:proofErr w:type="spellEnd"/>
            <w:r w:rsidRPr="00C15D0B">
              <w:rPr>
                <w:rFonts w:ascii="Arial" w:hAnsi="Arial" w:cs="Arial"/>
                <w:sz w:val="22"/>
                <w:szCs w:val="22"/>
                <w:lang w:eastAsia="en-US"/>
              </w:rPr>
              <w:t xml:space="preserve"> </w:t>
            </w:r>
          </w:p>
        </w:tc>
        <w:tc>
          <w:tcPr>
            <w:tcW w:w="1193"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eastAsia="en-US"/>
              </w:rPr>
              <w:t xml:space="preserve">60 </w:t>
            </w:r>
            <w:proofErr w:type="spellStart"/>
            <w:r w:rsidRPr="00C15D0B">
              <w:rPr>
                <w:rFonts w:ascii="Arial" w:hAnsi="Arial" w:cs="Arial"/>
                <w:sz w:val="22"/>
                <w:szCs w:val="22"/>
                <w:lang w:eastAsia="en-US"/>
              </w:rPr>
              <w:t>workers</w:t>
            </w:r>
            <w:proofErr w:type="spellEnd"/>
            <w:r w:rsidRPr="00C15D0B">
              <w:rPr>
                <w:rFonts w:ascii="Arial" w:hAnsi="Arial" w:cs="Arial"/>
                <w:sz w:val="22"/>
                <w:szCs w:val="22"/>
                <w:lang w:eastAsia="en-US"/>
              </w:rPr>
              <w:t xml:space="preserve"> </w:t>
            </w:r>
          </w:p>
        </w:tc>
        <w:tc>
          <w:tcPr>
            <w:tcW w:w="1208"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eastAsia="en-US"/>
              </w:rPr>
              <w:t xml:space="preserve">$ 25/ </w:t>
            </w:r>
            <w:proofErr w:type="spellStart"/>
            <w:r w:rsidRPr="00C15D0B">
              <w:rPr>
                <w:rFonts w:ascii="Arial" w:hAnsi="Arial" w:cs="Arial"/>
                <w:sz w:val="22"/>
                <w:szCs w:val="22"/>
                <w:lang w:eastAsia="en-US"/>
              </w:rPr>
              <w:t>day</w:t>
            </w:r>
            <w:proofErr w:type="spellEnd"/>
            <w:r w:rsidRPr="00C15D0B">
              <w:rPr>
                <w:rFonts w:ascii="Arial" w:hAnsi="Arial" w:cs="Arial"/>
                <w:sz w:val="22"/>
                <w:szCs w:val="22"/>
                <w:lang w:eastAsia="en-US"/>
              </w:rPr>
              <w:t xml:space="preserve"> and </w:t>
            </w:r>
            <w:proofErr w:type="spellStart"/>
            <w:r w:rsidRPr="00C15D0B">
              <w:rPr>
                <w:rFonts w:ascii="Arial" w:hAnsi="Arial" w:cs="Arial"/>
                <w:sz w:val="22"/>
                <w:szCs w:val="22"/>
                <w:lang w:eastAsia="en-US"/>
              </w:rPr>
              <w:t>worker</w:t>
            </w:r>
            <w:proofErr w:type="spellEnd"/>
            <w:r w:rsidRPr="00C15D0B">
              <w:rPr>
                <w:rFonts w:ascii="Arial" w:hAnsi="Arial" w:cs="Arial"/>
                <w:sz w:val="22"/>
                <w:szCs w:val="22"/>
                <w:lang w:eastAsia="en-US"/>
              </w:rPr>
              <w:t xml:space="preserve"> </w:t>
            </w:r>
          </w:p>
        </w:tc>
        <w:tc>
          <w:tcPr>
            <w:tcW w:w="1374"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eastAsia="en-US"/>
              </w:rPr>
              <w:t xml:space="preserve">6000 </w:t>
            </w:r>
          </w:p>
        </w:tc>
      </w:tr>
      <w:tr w:rsidR="00E12E01" w:rsidRPr="00C15D0B" w:rsidTr="00C15D0B">
        <w:trPr>
          <w:trHeight w:val="883"/>
        </w:trPr>
        <w:tc>
          <w:tcPr>
            <w:tcW w:w="584" w:type="dxa"/>
            <w:tcBorders>
              <w:top w:val="nil"/>
              <w:left w:val="single" w:sz="4" w:space="0" w:color="auto"/>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val="en"/>
              </w:rPr>
              <w:t>6</w:t>
            </w:r>
          </w:p>
        </w:tc>
        <w:tc>
          <w:tcPr>
            <w:tcW w:w="3872"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pStyle w:val="PrformatHTML"/>
              <w:rPr>
                <w:rFonts w:ascii="Arial" w:hAnsi="Arial" w:cs="Arial"/>
                <w:sz w:val="22"/>
                <w:szCs w:val="22"/>
                <w:lang w:val="en"/>
              </w:rPr>
            </w:pPr>
            <w:r w:rsidRPr="00C15D0B">
              <w:rPr>
                <w:rFonts w:ascii="Arial" w:hAnsi="Arial" w:cs="Arial"/>
                <w:sz w:val="22"/>
                <w:szCs w:val="22"/>
                <w:lang w:val="en"/>
              </w:rPr>
              <w:t xml:space="preserve"> Complaint Management Mechanism</w:t>
            </w:r>
          </w:p>
          <w:p w:rsidR="00E12E01" w:rsidRPr="00C15D0B" w:rsidRDefault="00E12E01" w:rsidP="00C15D0B">
            <w:pPr>
              <w:rPr>
                <w:rFonts w:ascii="Arial" w:hAnsi="Arial" w:cs="Arial"/>
                <w:sz w:val="22"/>
                <w:szCs w:val="22"/>
                <w:lang w:val="en"/>
              </w:rPr>
            </w:pPr>
            <w:r w:rsidRPr="00C15D0B">
              <w:rPr>
                <w:rFonts w:ascii="Arial" w:hAnsi="Arial" w:cs="Arial"/>
                <w:sz w:val="22"/>
                <w:szCs w:val="22"/>
                <w:lang w:val="en"/>
              </w:rPr>
              <w:t xml:space="preserve"> </w:t>
            </w:r>
          </w:p>
        </w:tc>
        <w:tc>
          <w:tcPr>
            <w:tcW w:w="1293"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pStyle w:val="PrformatHTML"/>
              <w:rPr>
                <w:rFonts w:ascii="Arial" w:hAnsi="Arial" w:cs="Arial"/>
                <w:sz w:val="22"/>
                <w:szCs w:val="22"/>
                <w:lang w:val="en"/>
              </w:rPr>
            </w:pPr>
            <w:r w:rsidRPr="00C15D0B">
              <w:rPr>
                <w:rFonts w:ascii="Arial" w:hAnsi="Arial" w:cs="Arial"/>
                <w:sz w:val="22"/>
                <w:szCs w:val="22"/>
                <w:lang w:val="en"/>
              </w:rPr>
              <w:t xml:space="preserve">20 months </w:t>
            </w:r>
          </w:p>
        </w:tc>
        <w:tc>
          <w:tcPr>
            <w:tcW w:w="1193"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pStyle w:val="PrformatHTML"/>
              <w:rPr>
                <w:rFonts w:ascii="Arial" w:hAnsi="Arial" w:cs="Arial"/>
                <w:sz w:val="22"/>
                <w:szCs w:val="22"/>
                <w:lang w:val="en"/>
              </w:rPr>
            </w:pPr>
            <w:r w:rsidRPr="00C15D0B">
              <w:rPr>
                <w:rFonts w:ascii="Arial" w:hAnsi="Arial" w:cs="Arial"/>
                <w:sz w:val="22"/>
                <w:szCs w:val="22"/>
                <w:lang w:val="en"/>
              </w:rPr>
              <w:t xml:space="preserve">10 health zones </w:t>
            </w:r>
          </w:p>
        </w:tc>
        <w:tc>
          <w:tcPr>
            <w:tcW w:w="1208"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pStyle w:val="PrformatHTML"/>
              <w:rPr>
                <w:rFonts w:ascii="Arial" w:hAnsi="Arial" w:cs="Arial"/>
                <w:sz w:val="22"/>
                <w:szCs w:val="22"/>
                <w:lang w:val="en"/>
              </w:rPr>
            </w:pPr>
            <w:r w:rsidRPr="00C15D0B">
              <w:rPr>
                <w:rFonts w:ascii="Arial" w:hAnsi="Arial" w:cs="Arial"/>
                <w:sz w:val="22"/>
                <w:szCs w:val="22"/>
                <w:lang w:val="en"/>
              </w:rPr>
              <w:t xml:space="preserve">$ 243/ month and zones </w:t>
            </w:r>
          </w:p>
        </w:tc>
        <w:tc>
          <w:tcPr>
            <w:tcW w:w="1374"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pStyle w:val="PrformatHTML"/>
              <w:rPr>
                <w:rFonts w:ascii="Arial" w:hAnsi="Arial" w:cs="Arial"/>
                <w:sz w:val="22"/>
                <w:szCs w:val="22"/>
                <w:lang w:val="en"/>
              </w:rPr>
            </w:pPr>
            <w:r w:rsidRPr="00C15D0B">
              <w:rPr>
                <w:rFonts w:ascii="Arial" w:hAnsi="Arial" w:cs="Arial"/>
                <w:sz w:val="22"/>
                <w:szCs w:val="22"/>
                <w:lang w:val="en"/>
              </w:rPr>
              <w:t>48600</w:t>
            </w:r>
          </w:p>
        </w:tc>
      </w:tr>
      <w:tr w:rsidR="00E12E01" w:rsidRPr="00C15D0B" w:rsidTr="00C15D0B">
        <w:trPr>
          <w:trHeight w:val="883"/>
        </w:trPr>
        <w:tc>
          <w:tcPr>
            <w:tcW w:w="584" w:type="dxa"/>
            <w:tcBorders>
              <w:top w:val="nil"/>
              <w:left w:val="single" w:sz="4" w:space="0" w:color="auto"/>
              <w:bottom w:val="nil"/>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val="en"/>
              </w:rPr>
            </w:pPr>
            <w:r w:rsidRPr="00C15D0B">
              <w:rPr>
                <w:rFonts w:ascii="Arial" w:hAnsi="Arial" w:cs="Arial"/>
                <w:sz w:val="22"/>
                <w:szCs w:val="22"/>
                <w:lang w:val="en"/>
              </w:rPr>
              <w:t>7</w:t>
            </w:r>
          </w:p>
        </w:tc>
        <w:tc>
          <w:tcPr>
            <w:tcW w:w="3872" w:type="dxa"/>
            <w:tcBorders>
              <w:top w:val="nil"/>
              <w:left w:val="nil"/>
              <w:bottom w:val="nil"/>
              <w:right w:val="single" w:sz="4" w:space="0" w:color="auto"/>
            </w:tcBorders>
            <w:shd w:val="clear" w:color="auto" w:fill="auto"/>
            <w:vAlign w:val="center"/>
          </w:tcPr>
          <w:p w:rsidR="00E12E01" w:rsidRPr="00C15D0B" w:rsidRDefault="00E12E01" w:rsidP="00C15D0B">
            <w:pPr>
              <w:rPr>
                <w:rFonts w:ascii="Arial" w:hAnsi="Arial" w:cs="Arial"/>
                <w:sz w:val="22"/>
                <w:szCs w:val="22"/>
                <w:lang w:val="en"/>
              </w:rPr>
            </w:pPr>
            <w:r w:rsidRPr="00C15D0B">
              <w:rPr>
                <w:rFonts w:ascii="Arial" w:hAnsi="Arial" w:cs="Arial"/>
                <w:sz w:val="22"/>
                <w:szCs w:val="22"/>
                <w:lang w:val="en"/>
              </w:rPr>
              <w:t>Follow up mission</w:t>
            </w:r>
          </w:p>
        </w:tc>
        <w:tc>
          <w:tcPr>
            <w:tcW w:w="1293" w:type="dxa"/>
            <w:tcBorders>
              <w:top w:val="nil"/>
              <w:left w:val="nil"/>
              <w:bottom w:val="nil"/>
              <w:right w:val="single" w:sz="4" w:space="0" w:color="auto"/>
            </w:tcBorders>
            <w:shd w:val="clear" w:color="auto" w:fill="auto"/>
            <w:vAlign w:val="center"/>
          </w:tcPr>
          <w:p w:rsidR="00E12E01" w:rsidRPr="00C15D0B" w:rsidRDefault="00E12E01" w:rsidP="00C15D0B">
            <w:pPr>
              <w:pStyle w:val="PrformatHTML"/>
              <w:rPr>
                <w:rFonts w:ascii="Arial" w:hAnsi="Arial" w:cs="Arial"/>
                <w:sz w:val="22"/>
                <w:szCs w:val="22"/>
                <w:lang w:val="en"/>
              </w:rPr>
            </w:pPr>
            <w:r w:rsidRPr="00C15D0B">
              <w:rPr>
                <w:rFonts w:ascii="Arial" w:hAnsi="Arial" w:cs="Arial"/>
                <w:sz w:val="22"/>
                <w:szCs w:val="22"/>
                <w:lang w:val="en"/>
              </w:rPr>
              <w:t xml:space="preserve">2 years </w:t>
            </w:r>
          </w:p>
        </w:tc>
        <w:tc>
          <w:tcPr>
            <w:tcW w:w="1193" w:type="dxa"/>
            <w:tcBorders>
              <w:top w:val="nil"/>
              <w:left w:val="nil"/>
              <w:bottom w:val="nil"/>
              <w:right w:val="single" w:sz="4" w:space="0" w:color="auto"/>
            </w:tcBorders>
            <w:shd w:val="clear" w:color="auto" w:fill="auto"/>
            <w:vAlign w:val="center"/>
          </w:tcPr>
          <w:p w:rsidR="00E12E01" w:rsidRPr="00C15D0B" w:rsidRDefault="00E12E01" w:rsidP="00C15D0B">
            <w:pPr>
              <w:pStyle w:val="PrformatHTML"/>
              <w:rPr>
                <w:rFonts w:ascii="Arial" w:hAnsi="Arial" w:cs="Arial"/>
                <w:sz w:val="22"/>
                <w:szCs w:val="22"/>
                <w:lang w:val="en"/>
              </w:rPr>
            </w:pPr>
            <w:r w:rsidRPr="00C15D0B">
              <w:rPr>
                <w:rFonts w:ascii="Arial" w:hAnsi="Arial" w:cs="Arial"/>
                <w:sz w:val="22"/>
                <w:szCs w:val="22"/>
                <w:lang w:val="en"/>
              </w:rPr>
              <w:t xml:space="preserve">6 missions </w:t>
            </w:r>
          </w:p>
        </w:tc>
        <w:tc>
          <w:tcPr>
            <w:tcW w:w="1208" w:type="dxa"/>
            <w:tcBorders>
              <w:top w:val="nil"/>
              <w:left w:val="nil"/>
              <w:bottom w:val="nil"/>
              <w:right w:val="single" w:sz="4" w:space="0" w:color="auto"/>
            </w:tcBorders>
            <w:shd w:val="clear" w:color="auto" w:fill="auto"/>
            <w:vAlign w:val="center"/>
          </w:tcPr>
          <w:p w:rsidR="00E12E01" w:rsidRPr="00C15D0B" w:rsidRDefault="00E12E01" w:rsidP="00C15D0B">
            <w:pPr>
              <w:pStyle w:val="PrformatHTML"/>
              <w:rPr>
                <w:rFonts w:ascii="Arial" w:hAnsi="Arial" w:cs="Arial"/>
                <w:sz w:val="22"/>
                <w:szCs w:val="22"/>
                <w:lang w:val="en"/>
              </w:rPr>
            </w:pPr>
            <w:r w:rsidRPr="00C15D0B">
              <w:rPr>
                <w:rFonts w:ascii="Arial" w:hAnsi="Arial" w:cs="Arial"/>
                <w:sz w:val="22"/>
                <w:szCs w:val="22"/>
                <w:lang w:val="en"/>
              </w:rPr>
              <w:t>5000</w:t>
            </w:r>
          </w:p>
        </w:tc>
        <w:tc>
          <w:tcPr>
            <w:tcW w:w="1374" w:type="dxa"/>
            <w:tcBorders>
              <w:top w:val="nil"/>
              <w:left w:val="nil"/>
              <w:bottom w:val="nil"/>
              <w:right w:val="single" w:sz="4" w:space="0" w:color="auto"/>
            </w:tcBorders>
            <w:shd w:val="clear" w:color="auto" w:fill="auto"/>
            <w:vAlign w:val="center"/>
          </w:tcPr>
          <w:p w:rsidR="00E12E01" w:rsidRPr="00C15D0B" w:rsidRDefault="00E12E01" w:rsidP="00C15D0B">
            <w:pPr>
              <w:pStyle w:val="PrformatHTML"/>
              <w:rPr>
                <w:rFonts w:ascii="Arial" w:hAnsi="Arial" w:cs="Arial"/>
                <w:sz w:val="22"/>
                <w:szCs w:val="22"/>
                <w:lang w:val="en"/>
              </w:rPr>
            </w:pPr>
            <w:r w:rsidRPr="00C15D0B">
              <w:rPr>
                <w:rFonts w:ascii="Arial" w:hAnsi="Arial" w:cs="Arial"/>
                <w:sz w:val="22"/>
                <w:szCs w:val="22"/>
                <w:lang w:val="en"/>
              </w:rPr>
              <w:t>60000</w:t>
            </w:r>
          </w:p>
        </w:tc>
      </w:tr>
      <w:tr w:rsidR="00E12E01" w:rsidRPr="00C15D0B" w:rsidTr="00C15D0B">
        <w:trPr>
          <w:trHeight w:val="883"/>
        </w:trPr>
        <w:tc>
          <w:tcPr>
            <w:tcW w:w="584" w:type="dxa"/>
            <w:tcBorders>
              <w:top w:val="nil"/>
              <w:left w:val="single" w:sz="4" w:space="0" w:color="auto"/>
              <w:bottom w:val="single" w:sz="4" w:space="0" w:color="auto"/>
              <w:right w:val="single" w:sz="4" w:space="0" w:color="auto"/>
            </w:tcBorders>
            <w:shd w:val="clear" w:color="auto" w:fill="auto"/>
            <w:vAlign w:val="center"/>
          </w:tcPr>
          <w:p w:rsidR="00E12E01" w:rsidRPr="00C15D0B" w:rsidRDefault="00E12E01" w:rsidP="00C15D0B">
            <w:pPr>
              <w:jc w:val="center"/>
              <w:rPr>
                <w:rFonts w:ascii="Arial" w:hAnsi="Arial" w:cs="Arial"/>
                <w:sz w:val="22"/>
                <w:szCs w:val="22"/>
                <w:lang w:val="en"/>
              </w:rPr>
            </w:pPr>
          </w:p>
        </w:tc>
        <w:tc>
          <w:tcPr>
            <w:tcW w:w="3872"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rPr>
                <w:rFonts w:ascii="Arial" w:hAnsi="Arial" w:cs="Arial"/>
                <w:sz w:val="22"/>
                <w:szCs w:val="22"/>
                <w:lang w:val="en"/>
              </w:rPr>
            </w:pPr>
          </w:p>
        </w:tc>
        <w:tc>
          <w:tcPr>
            <w:tcW w:w="1293"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pStyle w:val="PrformatHTML"/>
              <w:rPr>
                <w:rFonts w:ascii="Arial" w:hAnsi="Arial" w:cs="Arial"/>
                <w:sz w:val="22"/>
                <w:szCs w:val="22"/>
                <w:lang w:val="en"/>
              </w:rPr>
            </w:pPr>
          </w:p>
        </w:tc>
        <w:tc>
          <w:tcPr>
            <w:tcW w:w="1193"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pStyle w:val="PrformatHTML"/>
              <w:rPr>
                <w:rFonts w:ascii="Arial" w:hAnsi="Arial" w:cs="Arial"/>
                <w:sz w:val="22"/>
                <w:szCs w:val="22"/>
                <w:lang w:val="en"/>
              </w:rPr>
            </w:pPr>
          </w:p>
        </w:tc>
        <w:tc>
          <w:tcPr>
            <w:tcW w:w="1208"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pStyle w:val="PrformatHTML"/>
              <w:rPr>
                <w:rFonts w:ascii="Arial" w:hAnsi="Arial" w:cs="Arial"/>
                <w:sz w:val="22"/>
                <w:szCs w:val="22"/>
                <w:lang w:val="en"/>
              </w:rPr>
            </w:pPr>
          </w:p>
        </w:tc>
        <w:tc>
          <w:tcPr>
            <w:tcW w:w="1374" w:type="dxa"/>
            <w:tcBorders>
              <w:top w:val="nil"/>
              <w:left w:val="nil"/>
              <w:bottom w:val="single" w:sz="4" w:space="0" w:color="auto"/>
              <w:right w:val="single" w:sz="4" w:space="0" w:color="auto"/>
            </w:tcBorders>
            <w:shd w:val="clear" w:color="auto" w:fill="auto"/>
            <w:vAlign w:val="center"/>
          </w:tcPr>
          <w:p w:rsidR="00E12E01" w:rsidRPr="00C15D0B" w:rsidRDefault="00E12E01" w:rsidP="00C15D0B">
            <w:pPr>
              <w:pStyle w:val="PrformatHTML"/>
              <w:rPr>
                <w:rFonts w:ascii="Arial" w:hAnsi="Arial" w:cs="Arial"/>
                <w:b/>
                <w:sz w:val="22"/>
                <w:szCs w:val="22"/>
                <w:lang w:val="en"/>
              </w:rPr>
            </w:pPr>
            <w:r w:rsidRPr="00C15D0B">
              <w:rPr>
                <w:rFonts w:ascii="Arial" w:hAnsi="Arial" w:cs="Arial"/>
                <w:b/>
                <w:sz w:val="22"/>
                <w:szCs w:val="22"/>
                <w:lang w:val="en"/>
              </w:rPr>
              <w:t>149400</w:t>
            </w:r>
          </w:p>
        </w:tc>
      </w:tr>
    </w:tbl>
    <w:p w:rsidR="00E12E01" w:rsidRPr="00C15D0B" w:rsidRDefault="00E12E01" w:rsidP="00E12E01">
      <w:pPr>
        <w:pStyle w:val="Titre1"/>
        <w:jc w:val="center"/>
        <w:rPr>
          <w:rFonts w:ascii="Arial" w:hAnsi="Arial" w:cs="Arial"/>
          <w:b w:val="0"/>
          <w:bCs w:val="0"/>
          <w:sz w:val="22"/>
          <w:szCs w:val="22"/>
          <w:lang w:val="en"/>
        </w:rPr>
      </w:pPr>
    </w:p>
    <w:p w:rsidR="00E12E01" w:rsidRPr="00C15D0B" w:rsidRDefault="00E12E01" w:rsidP="00E12E01">
      <w:pPr>
        <w:pStyle w:val="Titre1"/>
        <w:jc w:val="center"/>
        <w:rPr>
          <w:rFonts w:ascii="Arial" w:hAnsi="Arial" w:cs="Arial"/>
          <w:b w:val="0"/>
          <w:bCs w:val="0"/>
          <w:sz w:val="22"/>
          <w:szCs w:val="22"/>
          <w:lang w:val="en"/>
        </w:rPr>
      </w:pPr>
    </w:p>
    <w:p w:rsidR="00E12E01" w:rsidRPr="00C15D0B" w:rsidRDefault="00E12E01" w:rsidP="00E12E01">
      <w:pPr>
        <w:rPr>
          <w:rFonts w:ascii="Arial" w:hAnsi="Arial" w:cs="Arial"/>
          <w:sz w:val="22"/>
          <w:szCs w:val="22"/>
          <w:lang w:val="en-US"/>
        </w:rPr>
      </w:pPr>
    </w:p>
    <w:p w:rsidR="00E12E01" w:rsidRPr="00C15D0B" w:rsidRDefault="00E12E01">
      <w:pPr>
        <w:spacing w:after="160" w:line="259" w:lineRule="auto"/>
        <w:rPr>
          <w:rFonts w:ascii="Arial" w:hAnsi="Arial" w:cs="Arial"/>
          <w:b/>
          <w:bCs/>
          <w:sz w:val="22"/>
          <w:szCs w:val="22"/>
          <w:lang w:val="en-US"/>
        </w:rPr>
      </w:pPr>
      <w:r w:rsidRPr="00C15D0B">
        <w:rPr>
          <w:rFonts w:ascii="Arial" w:hAnsi="Arial" w:cs="Arial"/>
          <w:sz w:val="22"/>
          <w:szCs w:val="22"/>
          <w:lang w:val="en-US"/>
        </w:rPr>
        <w:br w:type="page"/>
      </w:r>
    </w:p>
    <w:p w:rsidR="00E12E01" w:rsidRPr="00C15D0B" w:rsidRDefault="00E12E01" w:rsidP="00E12E01">
      <w:pPr>
        <w:pStyle w:val="Titre1"/>
        <w:jc w:val="center"/>
        <w:rPr>
          <w:rFonts w:ascii="Arial" w:hAnsi="Arial" w:cs="Arial"/>
          <w:sz w:val="22"/>
          <w:szCs w:val="22"/>
          <w:lang w:val="en-US"/>
        </w:rPr>
      </w:pPr>
    </w:p>
    <w:p w:rsidR="00E12E01" w:rsidRPr="00C15D0B" w:rsidRDefault="00E12E01" w:rsidP="00E12E01">
      <w:pPr>
        <w:rPr>
          <w:rFonts w:ascii="Arial" w:hAnsi="Arial" w:cs="Arial"/>
          <w:sz w:val="22"/>
          <w:szCs w:val="22"/>
          <w:lang w:val="en-US"/>
        </w:rPr>
      </w:pPr>
    </w:p>
    <w:p w:rsidR="00E12E01" w:rsidRPr="00C15D0B" w:rsidRDefault="00E12E01" w:rsidP="00E12E01">
      <w:pPr>
        <w:pStyle w:val="Paragraphedeliste"/>
        <w:ind w:left="720"/>
        <w:outlineLvl w:val="0"/>
        <w:rPr>
          <w:rFonts w:ascii="Arial" w:hAnsi="Arial" w:cs="Arial"/>
          <w:b/>
          <w:sz w:val="22"/>
          <w:szCs w:val="22"/>
        </w:rPr>
      </w:pPr>
      <w:bookmarkStart w:id="17" w:name="_Toc483817817"/>
      <w:bookmarkStart w:id="18" w:name="_Toc495407573"/>
      <w:bookmarkStart w:id="19" w:name="_Toc33352728"/>
      <w:r w:rsidRPr="00C15D0B">
        <w:rPr>
          <w:rFonts w:ascii="Arial" w:hAnsi="Arial" w:cs="Arial"/>
          <w:b/>
          <w:sz w:val="22"/>
          <w:szCs w:val="22"/>
        </w:rPr>
        <w:t>INTRODUCTION GENERALE</w:t>
      </w:r>
      <w:bookmarkEnd w:id="19"/>
    </w:p>
    <w:p w:rsidR="00E12E01" w:rsidRPr="00C15D0B" w:rsidRDefault="00E12E01" w:rsidP="003A6F2E">
      <w:pPr>
        <w:pStyle w:val="Paragraphedeliste"/>
        <w:numPr>
          <w:ilvl w:val="0"/>
          <w:numId w:val="37"/>
        </w:numPr>
        <w:outlineLvl w:val="1"/>
        <w:rPr>
          <w:rFonts w:ascii="Arial" w:hAnsi="Arial" w:cs="Arial"/>
          <w:sz w:val="22"/>
          <w:szCs w:val="22"/>
        </w:rPr>
      </w:pPr>
      <w:bookmarkStart w:id="20" w:name="_Toc33352729"/>
      <w:r w:rsidRPr="00C15D0B">
        <w:rPr>
          <w:rFonts w:ascii="Arial" w:hAnsi="Arial" w:cs="Arial"/>
          <w:b/>
          <w:sz w:val="22"/>
          <w:szCs w:val="22"/>
        </w:rPr>
        <w:t xml:space="preserve">Description du </w:t>
      </w:r>
      <w:r w:rsidRPr="00C15D0B">
        <w:rPr>
          <w:rFonts w:ascii="Arial" w:hAnsi="Arial" w:cs="Arial"/>
          <w:b/>
          <w:sz w:val="22"/>
          <w:szCs w:val="22"/>
          <w:lang w:val="fr-FR"/>
        </w:rPr>
        <w:t>projet</w:t>
      </w:r>
      <w:bookmarkEnd w:id="17"/>
      <w:bookmarkEnd w:id="18"/>
      <w:bookmarkEnd w:id="20"/>
    </w:p>
    <w:p w:rsidR="00E12E01" w:rsidRPr="00C15D0B" w:rsidRDefault="00E12E01" w:rsidP="003A6F2E">
      <w:pPr>
        <w:pStyle w:val="Titre3"/>
        <w:numPr>
          <w:ilvl w:val="1"/>
          <w:numId w:val="37"/>
        </w:numPr>
        <w:rPr>
          <w:rFonts w:cs="Arial"/>
          <w:color w:val="auto"/>
          <w:szCs w:val="22"/>
        </w:rPr>
      </w:pPr>
      <w:bookmarkStart w:id="21" w:name="_Toc495407574"/>
      <w:bookmarkStart w:id="22" w:name="_Toc417540776"/>
      <w:bookmarkStart w:id="23" w:name="_Toc405112142"/>
      <w:bookmarkStart w:id="24" w:name="_Toc388027948"/>
      <w:bookmarkStart w:id="25" w:name="_Toc483817818"/>
      <w:bookmarkStart w:id="26" w:name="_Toc33352730"/>
      <w:r w:rsidRPr="00C15D0B">
        <w:rPr>
          <w:rFonts w:cs="Arial"/>
          <w:color w:val="auto"/>
          <w:szCs w:val="22"/>
        </w:rPr>
        <w:t>Présentation du Pr</w:t>
      </w:r>
      <w:r w:rsidRPr="00C15D0B">
        <w:rPr>
          <w:rFonts w:cs="Arial"/>
          <w:color w:val="auto"/>
          <w:spacing w:val="1"/>
          <w:szCs w:val="22"/>
        </w:rPr>
        <w:t>o</w:t>
      </w:r>
      <w:r w:rsidRPr="00C15D0B">
        <w:rPr>
          <w:rFonts w:cs="Arial"/>
          <w:color w:val="auto"/>
          <w:szCs w:val="22"/>
        </w:rPr>
        <w:t>jet de Développement du Système de la Santé (PDSS)</w:t>
      </w:r>
      <w:bookmarkEnd w:id="21"/>
      <w:bookmarkEnd w:id="26"/>
      <w:r w:rsidRPr="00C15D0B">
        <w:rPr>
          <w:rFonts w:cs="Arial"/>
          <w:color w:val="auto"/>
          <w:szCs w:val="22"/>
        </w:rPr>
        <w:t xml:space="preserve"> </w:t>
      </w:r>
    </w:p>
    <w:p w:rsidR="00E12E01" w:rsidRPr="00C15D0B" w:rsidRDefault="00E12E01" w:rsidP="00E12E01">
      <w:pPr>
        <w:pStyle w:val="NormalWeb"/>
        <w:jc w:val="both"/>
        <w:rPr>
          <w:rFonts w:ascii="Arial" w:hAnsi="Arial" w:cs="Arial"/>
          <w:color w:val="000000"/>
          <w:sz w:val="22"/>
          <w:szCs w:val="22"/>
        </w:rPr>
      </w:pPr>
      <w:r w:rsidRPr="00C15D0B">
        <w:rPr>
          <w:rFonts w:ascii="Arial" w:hAnsi="Arial" w:cs="Arial"/>
          <w:color w:val="000000"/>
          <w:sz w:val="22"/>
          <w:szCs w:val="22"/>
        </w:rPr>
        <w:t>Le</w:t>
      </w:r>
      <w:r w:rsidRPr="00C15D0B">
        <w:rPr>
          <w:rFonts w:ascii="Arial" w:hAnsi="Arial" w:cs="Arial"/>
          <w:sz w:val="22"/>
          <w:szCs w:val="22"/>
        </w:rPr>
        <w:t xml:space="preserve"> Pr</w:t>
      </w:r>
      <w:r w:rsidRPr="00C15D0B">
        <w:rPr>
          <w:rFonts w:ascii="Arial" w:hAnsi="Arial" w:cs="Arial"/>
          <w:spacing w:val="1"/>
          <w:sz w:val="22"/>
          <w:szCs w:val="22"/>
        </w:rPr>
        <w:t>o</w:t>
      </w:r>
      <w:r w:rsidRPr="00C15D0B">
        <w:rPr>
          <w:rFonts w:ascii="Arial" w:hAnsi="Arial" w:cs="Arial"/>
          <w:sz w:val="22"/>
          <w:szCs w:val="22"/>
        </w:rPr>
        <w:t xml:space="preserve">jet de Développement du Système de la Santé </w:t>
      </w:r>
      <w:r w:rsidRPr="00C15D0B">
        <w:rPr>
          <w:rFonts w:ascii="Arial" w:hAnsi="Arial" w:cs="Arial"/>
          <w:color w:val="000000"/>
          <w:sz w:val="22"/>
          <w:szCs w:val="22"/>
        </w:rPr>
        <w:t xml:space="preserve">(PDSS) est un projet initié par le gouvernement Congolais en vue d’apporter une réponse à la situation sanitaire précaire qui a été confirmée dans l’étude santé Pauvreté réalisée dans le cadre de l’élaboration du Document de Stratégie de croissance et de réduction de la Pauvreté. </w:t>
      </w:r>
    </w:p>
    <w:p w:rsidR="00E12E01" w:rsidRPr="00C15D0B" w:rsidRDefault="00E12E01" w:rsidP="00E12E01">
      <w:pPr>
        <w:widowControl w:val="0"/>
        <w:autoSpaceDE w:val="0"/>
        <w:autoSpaceDN w:val="0"/>
        <w:adjustRightInd w:val="0"/>
        <w:jc w:val="both"/>
        <w:rPr>
          <w:rFonts w:ascii="Arial" w:hAnsi="Arial" w:cs="Arial"/>
          <w:color w:val="000000"/>
          <w:sz w:val="22"/>
          <w:szCs w:val="22"/>
        </w:rPr>
      </w:pPr>
      <w:r w:rsidRPr="00C15D0B">
        <w:rPr>
          <w:rFonts w:ascii="Arial" w:hAnsi="Arial" w:cs="Arial"/>
          <w:color w:val="000000"/>
          <w:sz w:val="22"/>
          <w:szCs w:val="22"/>
        </w:rPr>
        <w:t xml:space="preserve">Le projet vise principalement la Santé Maternelle et Infantile (SMI), en vue d’améliorer la prestation des services de santé par l’extension et le renforcement du </w:t>
      </w:r>
      <w:proofErr w:type="gramStart"/>
      <w:r w:rsidRPr="00C15D0B">
        <w:rPr>
          <w:rFonts w:ascii="Arial" w:hAnsi="Arial" w:cs="Arial"/>
          <w:color w:val="000000"/>
          <w:sz w:val="22"/>
          <w:szCs w:val="22"/>
        </w:rPr>
        <w:t>FBP  dans</w:t>
      </w:r>
      <w:proofErr w:type="gramEnd"/>
      <w:r w:rsidRPr="00C15D0B">
        <w:rPr>
          <w:rFonts w:ascii="Arial" w:hAnsi="Arial" w:cs="Arial"/>
          <w:color w:val="000000"/>
          <w:sz w:val="22"/>
          <w:szCs w:val="22"/>
        </w:rPr>
        <w:t xml:space="preserve"> les zones de santé ciblées. Outre l’utilisation accrue des services de SMI et l’amélioration de leur qualité, le Financement Basé sur la Performance (FBP) répondra aux carences du système de santé indiquées ci-dessus en améliorant le mode de financement des activités du secteur de la santé et ses aptitudes en matière de politique par une action axée sur :</w:t>
      </w:r>
    </w:p>
    <w:p w:rsidR="00E12E01" w:rsidRPr="00C15D0B" w:rsidRDefault="00E12E01" w:rsidP="003A6F2E">
      <w:pPr>
        <w:pStyle w:val="Paragraphedeliste"/>
        <w:widowControl w:val="0"/>
        <w:numPr>
          <w:ilvl w:val="0"/>
          <w:numId w:val="67"/>
        </w:numPr>
        <w:autoSpaceDE w:val="0"/>
        <w:autoSpaceDN w:val="0"/>
        <w:adjustRightInd w:val="0"/>
        <w:jc w:val="both"/>
        <w:rPr>
          <w:rFonts w:ascii="Arial" w:hAnsi="Arial" w:cs="Arial"/>
          <w:color w:val="000000"/>
          <w:sz w:val="22"/>
          <w:szCs w:val="22"/>
          <w:lang w:val="fr-FR"/>
        </w:rPr>
      </w:pPr>
      <w:proofErr w:type="gramStart"/>
      <w:r w:rsidRPr="00C15D0B">
        <w:rPr>
          <w:rFonts w:ascii="Arial" w:hAnsi="Arial" w:cs="Arial"/>
          <w:color w:val="000000"/>
          <w:sz w:val="22"/>
          <w:szCs w:val="22"/>
          <w:lang w:val="fr-FR"/>
        </w:rPr>
        <w:t>les</w:t>
      </w:r>
      <w:proofErr w:type="gramEnd"/>
      <w:r w:rsidRPr="00C15D0B">
        <w:rPr>
          <w:rFonts w:ascii="Arial" w:hAnsi="Arial" w:cs="Arial"/>
          <w:color w:val="000000"/>
          <w:sz w:val="22"/>
          <w:szCs w:val="22"/>
          <w:lang w:val="fr-FR"/>
        </w:rPr>
        <w:t xml:space="preserve"> ressources humaines requises pour l’obtention de résultats de santé (motivation, distribution, etc.) ;</w:t>
      </w:r>
    </w:p>
    <w:p w:rsidR="00E12E01" w:rsidRPr="00C15D0B" w:rsidRDefault="00E12E01" w:rsidP="003A6F2E">
      <w:pPr>
        <w:pStyle w:val="Paragraphedeliste"/>
        <w:widowControl w:val="0"/>
        <w:numPr>
          <w:ilvl w:val="0"/>
          <w:numId w:val="67"/>
        </w:numPr>
        <w:autoSpaceDE w:val="0"/>
        <w:autoSpaceDN w:val="0"/>
        <w:adjustRightInd w:val="0"/>
        <w:jc w:val="both"/>
        <w:rPr>
          <w:rFonts w:ascii="Arial" w:hAnsi="Arial" w:cs="Arial"/>
          <w:color w:val="000000"/>
          <w:sz w:val="22"/>
          <w:szCs w:val="22"/>
          <w:lang w:val="fr-FR"/>
        </w:rPr>
      </w:pPr>
      <w:proofErr w:type="gramStart"/>
      <w:r w:rsidRPr="00C15D0B">
        <w:rPr>
          <w:rFonts w:ascii="Arial" w:hAnsi="Arial" w:cs="Arial"/>
          <w:color w:val="000000"/>
          <w:sz w:val="22"/>
          <w:szCs w:val="22"/>
          <w:lang w:val="fr-FR"/>
        </w:rPr>
        <w:t>l’accessibilité</w:t>
      </w:r>
      <w:proofErr w:type="gramEnd"/>
      <w:r w:rsidRPr="00C15D0B">
        <w:rPr>
          <w:rFonts w:ascii="Arial" w:hAnsi="Arial" w:cs="Arial"/>
          <w:color w:val="000000"/>
          <w:sz w:val="22"/>
          <w:szCs w:val="22"/>
          <w:lang w:val="fr-FR"/>
        </w:rPr>
        <w:t xml:space="preserve"> financière aux services de santé de qualité ;</w:t>
      </w:r>
    </w:p>
    <w:p w:rsidR="00E12E01" w:rsidRPr="00C15D0B" w:rsidRDefault="00E12E01" w:rsidP="003A6F2E">
      <w:pPr>
        <w:pStyle w:val="Paragraphedeliste"/>
        <w:widowControl w:val="0"/>
        <w:numPr>
          <w:ilvl w:val="0"/>
          <w:numId w:val="67"/>
        </w:numPr>
        <w:autoSpaceDE w:val="0"/>
        <w:autoSpaceDN w:val="0"/>
        <w:adjustRightInd w:val="0"/>
        <w:jc w:val="both"/>
        <w:rPr>
          <w:rFonts w:ascii="Arial" w:hAnsi="Arial" w:cs="Arial"/>
          <w:color w:val="000000"/>
          <w:sz w:val="22"/>
          <w:szCs w:val="22"/>
          <w:lang w:val="fr-FR"/>
        </w:rPr>
      </w:pPr>
      <w:r w:rsidRPr="00C15D0B">
        <w:rPr>
          <w:rFonts w:ascii="Arial" w:hAnsi="Arial" w:cs="Arial"/>
          <w:color w:val="000000"/>
          <w:sz w:val="22"/>
          <w:szCs w:val="22"/>
          <w:lang w:val="fr-FR"/>
        </w:rPr>
        <w:t xml:space="preserve"> </w:t>
      </w:r>
      <w:proofErr w:type="gramStart"/>
      <w:r w:rsidRPr="00C15D0B">
        <w:rPr>
          <w:rFonts w:ascii="Arial" w:hAnsi="Arial" w:cs="Arial"/>
          <w:color w:val="000000"/>
          <w:sz w:val="22"/>
          <w:szCs w:val="22"/>
          <w:lang w:val="fr-FR"/>
        </w:rPr>
        <w:t>la</w:t>
      </w:r>
      <w:proofErr w:type="gramEnd"/>
      <w:r w:rsidRPr="00C15D0B">
        <w:rPr>
          <w:rFonts w:ascii="Arial" w:hAnsi="Arial" w:cs="Arial"/>
          <w:color w:val="000000"/>
          <w:sz w:val="22"/>
          <w:szCs w:val="22"/>
          <w:lang w:val="fr-FR"/>
        </w:rPr>
        <w:t xml:space="preserve"> disponibilité de médicaments essentiels générique (accessibilité de bonne qualité) ;</w:t>
      </w:r>
    </w:p>
    <w:p w:rsidR="00E12E01" w:rsidRPr="00C15D0B" w:rsidRDefault="00E12E01" w:rsidP="003A6F2E">
      <w:pPr>
        <w:pStyle w:val="Paragraphedeliste"/>
        <w:widowControl w:val="0"/>
        <w:numPr>
          <w:ilvl w:val="0"/>
          <w:numId w:val="67"/>
        </w:numPr>
        <w:autoSpaceDE w:val="0"/>
        <w:autoSpaceDN w:val="0"/>
        <w:adjustRightInd w:val="0"/>
        <w:jc w:val="both"/>
        <w:rPr>
          <w:rFonts w:ascii="Arial" w:hAnsi="Arial" w:cs="Arial"/>
          <w:color w:val="000000"/>
          <w:sz w:val="22"/>
          <w:szCs w:val="22"/>
        </w:rPr>
      </w:pPr>
      <w:r w:rsidRPr="00C15D0B">
        <w:rPr>
          <w:rFonts w:ascii="Arial" w:hAnsi="Arial" w:cs="Arial"/>
          <w:color w:val="000000"/>
          <w:sz w:val="22"/>
          <w:szCs w:val="22"/>
        </w:rPr>
        <w:t xml:space="preserve">la participation des </w:t>
      </w:r>
      <w:proofErr w:type="spellStart"/>
      <w:r w:rsidRPr="00C15D0B">
        <w:rPr>
          <w:rFonts w:ascii="Arial" w:hAnsi="Arial" w:cs="Arial"/>
          <w:color w:val="000000"/>
          <w:sz w:val="22"/>
          <w:szCs w:val="22"/>
        </w:rPr>
        <w:t>communautés</w:t>
      </w:r>
      <w:proofErr w:type="spellEnd"/>
      <w:r w:rsidRPr="00C15D0B">
        <w:rPr>
          <w:rFonts w:ascii="Arial" w:hAnsi="Arial" w:cs="Arial"/>
          <w:color w:val="000000"/>
          <w:sz w:val="22"/>
          <w:szCs w:val="22"/>
        </w:rPr>
        <w:t xml:space="preserve">, et </w:t>
      </w:r>
    </w:p>
    <w:p w:rsidR="00E12E01" w:rsidRPr="00C15D0B" w:rsidRDefault="00E12E01" w:rsidP="003A6F2E">
      <w:pPr>
        <w:pStyle w:val="Paragraphedeliste"/>
        <w:numPr>
          <w:ilvl w:val="0"/>
          <w:numId w:val="67"/>
        </w:numPr>
        <w:rPr>
          <w:rFonts w:ascii="Arial" w:hAnsi="Arial" w:cs="Arial"/>
          <w:color w:val="000000"/>
          <w:sz w:val="22"/>
          <w:szCs w:val="22"/>
          <w:lang w:val="fr-FR"/>
        </w:rPr>
      </w:pPr>
      <w:proofErr w:type="gramStart"/>
      <w:r w:rsidRPr="00C15D0B">
        <w:rPr>
          <w:rFonts w:ascii="Arial" w:hAnsi="Arial" w:cs="Arial"/>
          <w:color w:val="000000"/>
          <w:sz w:val="22"/>
          <w:szCs w:val="22"/>
          <w:lang w:val="fr-FR"/>
        </w:rPr>
        <w:t>la</w:t>
      </w:r>
      <w:proofErr w:type="gramEnd"/>
      <w:r w:rsidRPr="00C15D0B">
        <w:rPr>
          <w:rFonts w:ascii="Arial" w:hAnsi="Arial" w:cs="Arial"/>
          <w:color w:val="000000"/>
          <w:sz w:val="22"/>
          <w:szCs w:val="22"/>
          <w:lang w:val="fr-FR"/>
        </w:rPr>
        <w:t xml:space="preserve"> disponibilité de plus de données.</w:t>
      </w:r>
    </w:p>
    <w:p w:rsidR="00E12E01" w:rsidRPr="00C15D0B" w:rsidRDefault="00E12E01" w:rsidP="00E12E01">
      <w:pPr>
        <w:rPr>
          <w:rFonts w:ascii="Arial" w:hAnsi="Arial" w:cs="Arial"/>
          <w:b/>
          <w:sz w:val="22"/>
          <w:szCs w:val="22"/>
        </w:rPr>
      </w:pPr>
    </w:p>
    <w:p w:rsidR="00E12E01" w:rsidRPr="00C15D0B" w:rsidRDefault="00E12E01" w:rsidP="00E12E01">
      <w:pPr>
        <w:pStyle w:val="Titre2"/>
        <w:rPr>
          <w:rFonts w:ascii="Arial" w:hAnsi="Arial" w:cs="Arial"/>
          <w:b w:val="0"/>
          <w:color w:val="auto"/>
          <w:sz w:val="22"/>
          <w:szCs w:val="22"/>
        </w:rPr>
      </w:pPr>
      <w:bookmarkStart w:id="27" w:name="_Toc33352731"/>
      <w:r w:rsidRPr="00C15D0B">
        <w:rPr>
          <w:rFonts w:ascii="Arial" w:hAnsi="Arial" w:cs="Arial"/>
          <w:color w:val="auto"/>
          <w:sz w:val="22"/>
          <w:szCs w:val="22"/>
        </w:rPr>
        <w:t>1.2. Objectif et composantes du projet</w:t>
      </w:r>
      <w:bookmarkEnd w:id="22"/>
      <w:bookmarkEnd w:id="23"/>
      <w:bookmarkEnd w:id="24"/>
      <w:bookmarkEnd w:id="25"/>
      <w:bookmarkEnd w:id="27"/>
    </w:p>
    <w:p w:rsidR="00E12E01" w:rsidRPr="00C15D0B" w:rsidRDefault="00E12E01" w:rsidP="00E12E01">
      <w:pPr>
        <w:pStyle w:val="Titre3"/>
        <w:rPr>
          <w:rFonts w:cs="Arial"/>
          <w:szCs w:val="22"/>
        </w:rPr>
      </w:pPr>
      <w:bookmarkStart w:id="28" w:name="_Toc405112143"/>
      <w:bookmarkStart w:id="29" w:name="_Toc417540777"/>
      <w:bookmarkStart w:id="30" w:name="_Toc388027949"/>
      <w:bookmarkStart w:id="31" w:name="_Toc483817819"/>
      <w:bookmarkStart w:id="32" w:name="_Toc495407575"/>
      <w:bookmarkStart w:id="33" w:name="_Toc78112614"/>
      <w:bookmarkStart w:id="34" w:name="_Toc33352732"/>
      <w:r w:rsidRPr="00C15D0B">
        <w:rPr>
          <w:rFonts w:cs="Arial"/>
          <w:szCs w:val="22"/>
        </w:rPr>
        <w:t>1.2.1. Composantes du projet</w:t>
      </w:r>
      <w:bookmarkEnd w:id="28"/>
      <w:bookmarkEnd w:id="29"/>
      <w:bookmarkEnd w:id="30"/>
      <w:bookmarkEnd w:id="31"/>
      <w:bookmarkEnd w:id="32"/>
      <w:r w:rsidRPr="00C15D0B">
        <w:rPr>
          <w:rFonts w:cs="Arial"/>
          <w:szCs w:val="22"/>
        </w:rPr>
        <w:t xml:space="preserve"> de PDSS</w:t>
      </w:r>
      <w:bookmarkEnd w:id="34"/>
    </w:p>
    <w:p w:rsidR="00E12E01" w:rsidRPr="00C15D0B" w:rsidRDefault="00E12E01" w:rsidP="00E12E01">
      <w:pPr>
        <w:pStyle w:val="Sansinterligne"/>
        <w:spacing w:line="360" w:lineRule="auto"/>
        <w:jc w:val="both"/>
        <w:rPr>
          <w:rFonts w:ascii="Arial" w:hAnsi="Arial" w:cs="Arial"/>
          <w:sz w:val="22"/>
          <w:szCs w:val="22"/>
          <w:lang w:val="fr-FR"/>
        </w:rPr>
      </w:pPr>
      <w:r w:rsidRPr="00C15D0B">
        <w:rPr>
          <w:rFonts w:ascii="Arial" w:hAnsi="Arial" w:cs="Arial"/>
          <w:sz w:val="22"/>
          <w:szCs w:val="22"/>
          <w:lang w:val="fr-FR"/>
        </w:rPr>
        <w:t>Les principales composantes du projet sont présentées ci-dessous.</w:t>
      </w:r>
    </w:p>
    <w:p w:rsidR="00E12E01" w:rsidRPr="00C15D0B" w:rsidRDefault="00E12E01" w:rsidP="00E12E01">
      <w:pPr>
        <w:pStyle w:val="Sansinterligne"/>
        <w:numPr>
          <w:ilvl w:val="0"/>
          <w:numId w:val="2"/>
        </w:numPr>
        <w:spacing w:line="360" w:lineRule="auto"/>
        <w:ind w:left="720"/>
        <w:jc w:val="both"/>
        <w:rPr>
          <w:rFonts w:ascii="Arial" w:hAnsi="Arial" w:cs="Arial"/>
          <w:b/>
          <w:i/>
          <w:color w:val="FF0000"/>
          <w:sz w:val="22"/>
          <w:szCs w:val="22"/>
          <w:lang w:val="fr-FR"/>
        </w:rPr>
      </w:pPr>
      <w:r w:rsidRPr="00C15D0B">
        <w:rPr>
          <w:rFonts w:ascii="Arial" w:hAnsi="Arial" w:cs="Arial"/>
          <w:b/>
          <w:i/>
          <w:sz w:val="22"/>
          <w:szCs w:val="22"/>
          <w:lang w:val="fr-FR"/>
        </w:rPr>
        <w:t>Composant 1. Amélioration de l’utilisation et qualité des soins des services de base</w:t>
      </w:r>
      <w:r w:rsidRPr="00C15D0B">
        <w:rPr>
          <w:rFonts w:ascii="Arial" w:hAnsi="Arial" w:cs="Arial"/>
          <w:b/>
          <w:i/>
          <w:color w:val="FF0000"/>
          <w:sz w:val="22"/>
          <w:szCs w:val="22"/>
          <w:lang w:val="fr-FR"/>
        </w:rPr>
        <w:t>.</w:t>
      </w:r>
    </w:p>
    <w:p w:rsidR="00E12E01" w:rsidRPr="00C15D0B" w:rsidRDefault="00E12E01" w:rsidP="00E12E01">
      <w:pPr>
        <w:pStyle w:val="Sansinterligne"/>
        <w:spacing w:line="360" w:lineRule="auto"/>
        <w:ind w:left="720"/>
        <w:jc w:val="both"/>
        <w:rPr>
          <w:rFonts w:ascii="Arial" w:hAnsi="Arial" w:cs="Arial"/>
          <w:sz w:val="22"/>
          <w:szCs w:val="22"/>
          <w:lang w:val="fr-FR"/>
        </w:rPr>
      </w:pPr>
      <w:r w:rsidRPr="00C15D0B">
        <w:rPr>
          <w:rFonts w:ascii="Arial" w:hAnsi="Arial" w:cs="Arial"/>
          <w:sz w:val="22"/>
          <w:szCs w:val="22"/>
          <w:lang w:val="fr-FR"/>
        </w:rPr>
        <w:t>Cette composante comprend entre autres, des interventions pour améliorer les services de santé préventive au niveau des centres de santé de base et hôpitaux de districts, la disponibilité de médicaments, le renforcement des capacités des ressources humaines, etc.</w:t>
      </w:r>
    </w:p>
    <w:p w:rsidR="00E12E01" w:rsidRPr="00C15D0B" w:rsidRDefault="00E12E01" w:rsidP="00E12E01">
      <w:pPr>
        <w:pStyle w:val="Sansinterligne"/>
        <w:numPr>
          <w:ilvl w:val="0"/>
          <w:numId w:val="2"/>
        </w:numPr>
        <w:spacing w:line="360" w:lineRule="auto"/>
        <w:ind w:left="720"/>
        <w:jc w:val="both"/>
        <w:rPr>
          <w:rFonts w:ascii="Arial" w:hAnsi="Arial" w:cs="Arial"/>
          <w:b/>
          <w:i/>
          <w:sz w:val="22"/>
          <w:szCs w:val="22"/>
          <w:lang w:val="fr-FR"/>
        </w:rPr>
      </w:pPr>
      <w:r w:rsidRPr="00C15D0B">
        <w:rPr>
          <w:rFonts w:ascii="Arial" w:hAnsi="Arial" w:cs="Arial"/>
          <w:b/>
          <w:i/>
          <w:sz w:val="22"/>
          <w:szCs w:val="22"/>
          <w:lang w:val="fr-FR"/>
        </w:rPr>
        <w:t>Composante 2. Appui à la gestion et au financement du système de santé.</w:t>
      </w:r>
    </w:p>
    <w:p w:rsidR="00E12E01" w:rsidRPr="00C15D0B" w:rsidRDefault="00E12E01" w:rsidP="00E12E01">
      <w:pPr>
        <w:pStyle w:val="Sansinterligne"/>
        <w:spacing w:line="360" w:lineRule="auto"/>
        <w:ind w:left="360"/>
        <w:jc w:val="both"/>
        <w:rPr>
          <w:rFonts w:ascii="Arial" w:hAnsi="Arial" w:cs="Arial"/>
          <w:sz w:val="22"/>
          <w:szCs w:val="22"/>
          <w:lang w:val="fr-FR"/>
        </w:rPr>
      </w:pPr>
      <w:r w:rsidRPr="00C15D0B">
        <w:rPr>
          <w:rFonts w:ascii="Arial" w:hAnsi="Arial" w:cs="Arial"/>
          <w:sz w:val="22"/>
          <w:szCs w:val="22"/>
          <w:lang w:val="fr-FR"/>
        </w:rPr>
        <w:t xml:space="preserve">Cette composante comprend des activités de renforcement des capacités de gestion à tous les niveaux du secteur de santé, une assistance technique sur les questions des ressources humaines, des médicaments, de l’amélioration du suivi et d’évaluation, ainsi que celles l’unité de gestion du projet. </w:t>
      </w:r>
      <w:bookmarkEnd w:id="33"/>
    </w:p>
    <w:p w:rsidR="00E12E01" w:rsidRPr="00C15D0B" w:rsidRDefault="00E12E01" w:rsidP="00E12E01">
      <w:pPr>
        <w:pStyle w:val="Paragraphedeliste"/>
        <w:widowControl w:val="0"/>
        <w:numPr>
          <w:ilvl w:val="0"/>
          <w:numId w:val="3"/>
        </w:numPr>
        <w:autoSpaceDE w:val="0"/>
        <w:autoSpaceDN w:val="0"/>
        <w:adjustRightInd w:val="0"/>
        <w:jc w:val="both"/>
        <w:rPr>
          <w:rFonts w:ascii="Arial" w:hAnsi="Arial" w:cs="Arial"/>
          <w:b/>
          <w:sz w:val="22"/>
          <w:szCs w:val="22"/>
          <w:lang w:val="fr-FR"/>
        </w:rPr>
      </w:pPr>
      <w:r w:rsidRPr="00C15D0B">
        <w:rPr>
          <w:rFonts w:ascii="Arial" w:hAnsi="Arial" w:cs="Arial"/>
          <w:b/>
          <w:sz w:val="22"/>
          <w:szCs w:val="22"/>
          <w:lang w:val="fr-FR"/>
        </w:rPr>
        <w:t>Composante 3. Renforcer la performance du système de santé</w:t>
      </w:r>
      <w:r w:rsidRPr="00C15D0B">
        <w:rPr>
          <w:rFonts w:ascii="Arial" w:hAnsi="Arial" w:cs="Arial"/>
          <w:sz w:val="22"/>
          <w:szCs w:val="22"/>
          <w:lang w:val="fr-FR"/>
        </w:rPr>
        <w:t xml:space="preserve"> </w:t>
      </w:r>
    </w:p>
    <w:p w:rsidR="00E12E01" w:rsidRPr="00C15D0B" w:rsidRDefault="00E12E01" w:rsidP="00E12E01">
      <w:pPr>
        <w:pStyle w:val="Paragraphedeliste"/>
        <w:widowControl w:val="0"/>
        <w:autoSpaceDE w:val="0"/>
        <w:autoSpaceDN w:val="0"/>
        <w:adjustRightInd w:val="0"/>
        <w:ind w:left="720"/>
        <w:jc w:val="both"/>
        <w:rPr>
          <w:rFonts w:ascii="Arial" w:hAnsi="Arial" w:cs="Arial"/>
          <w:b/>
          <w:sz w:val="22"/>
          <w:szCs w:val="22"/>
          <w:lang w:val="fr-FR"/>
        </w:rPr>
      </w:pPr>
      <w:r w:rsidRPr="00C15D0B">
        <w:rPr>
          <w:rFonts w:ascii="Arial" w:hAnsi="Arial" w:cs="Arial"/>
          <w:sz w:val="22"/>
          <w:szCs w:val="22"/>
          <w:lang w:val="fr-FR"/>
        </w:rPr>
        <w:t>Cette composante concerne le financement, la politique de santé et les capacités de surveillance.</w:t>
      </w:r>
    </w:p>
    <w:p w:rsidR="00E12E01" w:rsidRPr="00C15D0B" w:rsidRDefault="00E12E01" w:rsidP="00E12E01">
      <w:pPr>
        <w:pStyle w:val="PrformatHTML"/>
        <w:numPr>
          <w:ilvl w:val="0"/>
          <w:numId w:val="3"/>
        </w:numPr>
        <w:spacing w:line="360" w:lineRule="auto"/>
        <w:rPr>
          <w:rFonts w:ascii="Arial" w:hAnsi="Arial" w:cs="Arial"/>
          <w:sz w:val="22"/>
          <w:szCs w:val="22"/>
        </w:rPr>
      </w:pPr>
      <w:r w:rsidRPr="00C15D0B">
        <w:rPr>
          <w:rFonts w:ascii="Arial" w:eastAsia="Arial" w:hAnsi="Arial" w:cs="Arial"/>
          <w:b/>
          <w:color w:val="000000"/>
          <w:sz w:val="22"/>
          <w:szCs w:val="22"/>
        </w:rPr>
        <w:t>Composante 4.</w:t>
      </w:r>
      <w:r w:rsidRPr="00C15D0B">
        <w:rPr>
          <w:rFonts w:ascii="Arial" w:hAnsi="Arial" w:cs="Arial"/>
          <w:b/>
          <w:sz w:val="22"/>
          <w:szCs w:val="22"/>
        </w:rPr>
        <w:t xml:space="preserve"> Renforcer le système de surveillance et réponse</w:t>
      </w:r>
      <w:r w:rsidRPr="00C15D0B">
        <w:rPr>
          <w:rFonts w:ascii="Arial" w:hAnsi="Arial" w:cs="Arial"/>
          <w:sz w:val="22"/>
          <w:szCs w:val="22"/>
        </w:rPr>
        <w:t xml:space="preserve">  </w:t>
      </w:r>
    </w:p>
    <w:p w:rsidR="00E12E01" w:rsidRPr="00C15D0B" w:rsidRDefault="00E12E01" w:rsidP="00E12E01">
      <w:pPr>
        <w:widowControl w:val="0"/>
        <w:autoSpaceDE w:val="0"/>
        <w:autoSpaceDN w:val="0"/>
        <w:adjustRightInd w:val="0"/>
        <w:jc w:val="both"/>
        <w:rPr>
          <w:rFonts w:ascii="Arial" w:hAnsi="Arial" w:cs="Arial"/>
          <w:b/>
          <w:sz w:val="22"/>
          <w:szCs w:val="22"/>
        </w:rPr>
      </w:pPr>
      <w:r w:rsidRPr="00C15D0B">
        <w:rPr>
          <w:rFonts w:ascii="Arial" w:eastAsia="Calibri" w:hAnsi="Arial" w:cs="Arial"/>
          <w:sz w:val="22"/>
          <w:szCs w:val="22"/>
          <w:lang w:eastAsia="en-US"/>
        </w:rPr>
        <w:t xml:space="preserve"> Cette composante adresse le renforcement du système de surveillance et de réponse    aux maladies.</w:t>
      </w:r>
    </w:p>
    <w:p w:rsidR="00E12E01" w:rsidRPr="00C15D0B" w:rsidRDefault="00E12E01" w:rsidP="00E12E01">
      <w:pPr>
        <w:spacing w:after="160" w:line="259" w:lineRule="auto"/>
        <w:rPr>
          <w:rFonts w:ascii="Arial" w:hAnsi="Arial" w:cs="Arial"/>
          <w:b/>
          <w:sz w:val="22"/>
          <w:szCs w:val="22"/>
        </w:rPr>
      </w:pPr>
    </w:p>
    <w:p w:rsidR="00E12E01" w:rsidRPr="00C15D0B" w:rsidRDefault="00E12E01" w:rsidP="00E12E01">
      <w:pPr>
        <w:pStyle w:val="Paragraphedeliste"/>
        <w:widowControl w:val="0"/>
        <w:autoSpaceDE w:val="0"/>
        <w:autoSpaceDN w:val="0"/>
        <w:adjustRightInd w:val="0"/>
        <w:ind w:left="720"/>
        <w:jc w:val="both"/>
        <w:rPr>
          <w:rFonts w:ascii="Arial" w:hAnsi="Arial" w:cs="Arial"/>
          <w:b/>
          <w:sz w:val="22"/>
          <w:szCs w:val="22"/>
          <w:lang w:val="fr-FR"/>
        </w:rPr>
      </w:pPr>
    </w:p>
    <w:p w:rsidR="00E12E01" w:rsidRPr="00C15D0B" w:rsidRDefault="00E12E01" w:rsidP="00E12E01">
      <w:pPr>
        <w:pStyle w:val="Paragraphedeliste"/>
        <w:widowControl w:val="0"/>
        <w:autoSpaceDE w:val="0"/>
        <w:autoSpaceDN w:val="0"/>
        <w:adjustRightInd w:val="0"/>
        <w:ind w:left="720"/>
        <w:jc w:val="both"/>
        <w:rPr>
          <w:rFonts w:ascii="Arial" w:hAnsi="Arial" w:cs="Arial"/>
          <w:b/>
          <w:bCs/>
          <w:sz w:val="22"/>
          <w:szCs w:val="22"/>
          <w:lang w:val="fr-FR"/>
        </w:rPr>
      </w:pPr>
      <w:bookmarkStart w:id="35" w:name="_Toc417540779"/>
      <w:bookmarkStart w:id="36" w:name="_Toc405112145"/>
      <w:bookmarkStart w:id="37" w:name="_Toc388027951"/>
      <w:bookmarkStart w:id="38" w:name="_Toc483817820"/>
      <w:bookmarkStart w:id="39" w:name="_Toc495407576"/>
    </w:p>
    <w:p w:rsidR="00E12E01" w:rsidRPr="00C15D0B" w:rsidRDefault="00E12E01" w:rsidP="00E12E01">
      <w:pPr>
        <w:pStyle w:val="Titre2"/>
        <w:rPr>
          <w:rFonts w:ascii="Arial" w:hAnsi="Arial" w:cs="Arial"/>
          <w:color w:val="auto"/>
          <w:sz w:val="22"/>
          <w:szCs w:val="22"/>
        </w:rPr>
      </w:pPr>
      <w:bookmarkStart w:id="40" w:name="_Toc33352733"/>
      <w:r w:rsidRPr="00C15D0B">
        <w:rPr>
          <w:rFonts w:ascii="Arial" w:hAnsi="Arial" w:cs="Arial"/>
          <w:color w:val="auto"/>
          <w:sz w:val="22"/>
          <w:szCs w:val="22"/>
        </w:rPr>
        <w:t>1.2.2. Zone d’intervention du projet</w:t>
      </w:r>
      <w:bookmarkEnd w:id="35"/>
      <w:bookmarkEnd w:id="36"/>
      <w:bookmarkEnd w:id="37"/>
      <w:bookmarkEnd w:id="38"/>
      <w:bookmarkEnd w:id="39"/>
      <w:r w:rsidRPr="00C15D0B">
        <w:rPr>
          <w:rFonts w:ascii="Arial" w:hAnsi="Arial" w:cs="Arial"/>
          <w:color w:val="auto"/>
          <w:sz w:val="22"/>
          <w:szCs w:val="22"/>
        </w:rPr>
        <w:t xml:space="preserve"> PDSS</w:t>
      </w:r>
      <w:bookmarkEnd w:id="40"/>
      <w:r w:rsidRPr="00C15D0B">
        <w:rPr>
          <w:rFonts w:ascii="Arial" w:hAnsi="Arial" w:cs="Arial"/>
          <w:color w:val="auto"/>
          <w:sz w:val="22"/>
          <w:szCs w:val="22"/>
        </w:rPr>
        <w:t xml:space="preserve"> </w:t>
      </w:r>
    </w:p>
    <w:p w:rsidR="00E12E01" w:rsidRPr="00C15D0B" w:rsidRDefault="00E12E01" w:rsidP="00E12E01">
      <w:pPr>
        <w:widowControl w:val="0"/>
        <w:autoSpaceDE w:val="0"/>
        <w:autoSpaceDN w:val="0"/>
        <w:adjustRightInd w:val="0"/>
        <w:spacing w:line="276" w:lineRule="auto"/>
        <w:jc w:val="both"/>
        <w:rPr>
          <w:rFonts w:ascii="Arial" w:hAnsi="Arial" w:cs="Arial"/>
          <w:color w:val="000000"/>
          <w:sz w:val="22"/>
          <w:szCs w:val="22"/>
        </w:rPr>
      </w:pPr>
      <w:r w:rsidRPr="00C15D0B">
        <w:rPr>
          <w:rFonts w:ascii="Arial" w:hAnsi="Arial" w:cs="Arial"/>
          <w:color w:val="000000"/>
          <w:sz w:val="22"/>
          <w:szCs w:val="22"/>
        </w:rPr>
        <w:t xml:space="preserve">Le projet concerne les provinces suivantes : </w:t>
      </w:r>
      <w:r w:rsidRPr="00C15D0B">
        <w:rPr>
          <w:rFonts w:ascii="Arial" w:hAnsi="Arial" w:cs="Arial"/>
          <w:b/>
          <w:i/>
          <w:sz w:val="22"/>
          <w:szCs w:val="22"/>
        </w:rPr>
        <w:t xml:space="preserve"> Equateur, Mai-</w:t>
      </w:r>
      <w:proofErr w:type="spellStart"/>
      <w:r w:rsidRPr="00C15D0B">
        <w:rPr>
          <w:rFonts w:ascii="Arial" w:hAnsi="Arial" w:cs="Arial"/>
          <w:b/>
          <w:i/>
          <w:sz w:val="22"/>
          <w:szCs w:val="22"/>
        </w:rPr>
        <w:t>Ndombe</w:t>
      </w:r>
      <w:proofErr w:type="spellEnd"/>
      <w:r w:rsidRPr="00C15D0B">
        <w:rPr>
          <w:rFonts w:ascii="Arial" w:hAnsi="Arial" w:cs="Arial"/>
          <w:b/>
          <w:i/>
          <w:sz w:val="22"/>
          <w:szCs w:val="22"/>
        </w:rPr>
        <w:t xml:space="preserve">, Sud – Ubangi, Mongala, </w:t>
      </w:r>
      <w:proofErr w:type="spellStart"/>
      <w:r w:rsidRPr="00C15D0B">
        <w:rPr>
          <w:rFonts w:ascii="Arial" w:hAnsi="Arial" w:cs="Arial"/>
          <w:b/>
          <w:i/>
          <w:sz w:val="22"/>
          <w:szCs w:val="22"/>
        </w:rPr>
        <w:t>Thuapa</w:t>
      </w:r>
      <w:proofErr w:type="spellEnd"/>
      <w:r w:rsidRPr="00C15D0B">
        <w:rPr>
          <w:rFonts w:ascii="Arial" w:hAnsi="Arial" w:cs="Arial"/>
          <w:b/>
          <w:i/>
          <w:sz w:val="22"/>
          <w:szCs w:val="22"/>
        </w:rPr>
        <w:t xml:space="preserve">, Maniema, Kwilu, Kwango, Lualaba, Haut – Katanga, Haut </w:t>
      </w:r>
      <w:proofErr w:type="spellStart"/>
      <w:r w:rsidRPr="00C15D0B">
        <w:rPr>
          <w:rFonts w:ascii="Arial" w:hAnsi="Arial" w:cs="Arial"/>
          <w:b/>
          <w:i/>
          <w:sz w:val="22"/>
          <w:szCs w:val="22"/>
        </w:rPr>
        <w:t>Lomami</w:t>
      </w:r>
      <w:proofErr w:type="spellEnd"/>
      <w:r w:rsidRPr="00C15D0B">
        <w:rPr>
          <w:rFonts w:ascii="Arial" w:hAnsi="Arial" w:cs="Arial"/>
          <w:b/>
          <w:i/>
          <w:sz w:val="22"/>
          <w:szCs w:val="22"/>
        </w:rPr>
        <w:t xml:space="preserve"> et Nord Kivu pour </w:t>
      </w:r>
      <w:proofErr w:type="gramStart"/>
      <w:r w:rsidRPr="00C15D0B">
        <w:rPr>
          <w:rFonts w:ascii="Arial" w:hAnsi="Arial" w:cs="Arial"/>
          <w:b/>
          <w:i/>
          <w:sz w:val="22"/>
          <w:szCs w:val="22"/>
        </w:rPr>
        <w:t>Ebola .</w:t>
      </w:r>
      <w:proofErr w:type="gramEnd"/>
      <w:r w:rsidRPr="00C15D0B">
        <w:rPr>
          <w:rFonts w:ascii="Arial" w:hAnsi="Arial" w:cs="Arial"/>
          <w:color w:val="000000"/>
          <w:sz w:val="22"/>
          <w:szCs w:val="22"/>
        </w:rPr>
        <w:t xml:space="preserve"> Il est localisé dans 12 Départements provinciaux de la santé (DPS) du pays avec 169 zones de santé réparties de la façon suivante : DPS Sud Ubangi (16 ZS), DPS Mongala (12 ZS), DPS Equateur (18 ZS), DPS Tshuapa (12 ZS), DPS Kwilu (24 ZS), DPS Mai-</w:t>
      </w:r>
      <w:proofErr w:type="spellStart"/>
      <w:r w:rsidRPr="00C15D0B">
        <w:rPr>
          <w:rFonts w:ascii="Arial" w:hAnsi="Arial" w:cs="Arial"/>
          <w:color w:val="000000"/>
          <w:sz w:val="22"/>
          <w:szCs w:val="22"/>
        </w:rPr>
        <w:t>Ndombe</w:t>
      </w:r>
      <w:proofErr w:type="spellEnd"/>
      <w:r w:rsidRPr="00C15D0B">
        <w:rPr>
          <w:rFonts w:ascii="Arial" w:hAnsi="Arial" w:cs="Arial"/>
          <w:color w:val="000000"/>
          <w:sz w:val="22"/>
          <w:szCs w:val="22"/>
        </w:rPr>
        <w:t xml:space="preserve"> (14 ZS), DPS Kwango (14 ZS), DPS Lualaba (14 ZS), DPS Haut </w:t>
      </w:r>
      <w:proofErr w:type="spellStart"/>
      <w:r w:rsidRPr="00C15D0B">
        <w:rPr>
          <w:rFonts w:ascii="Arial" w:hAnsi="Arial" w:cs="Arial"/>
          <w:color w:val="000000"/>
          <w:sz w:val="22"/>
          <w:szCs w:val="22"/>
        </w:rPr>
        <w:t>Lomami</w:t>
      </w:r>
      <w:proofErr w:type="spellEnd"/>
      <w:r w:rsidRPr="00C15D0B">
        <w:rPr>
          <w:rFonts w:ascii="Arial" w:hAnsi="Arial" w:cs="Arial"/>
          <w:color w:val="000000"/>
          <w:sz w:val="22"/>
          <w:szCs w:val="22"/>
        </w:rPr>
        <w:t xml:space="preserve"> (16 ZS), </w:t>
      </w:r>
      <w:r w:rsidRPr="00C15D0B">
        <w:rPr>
          <w:rFonts w:ascii="Arial" w:hAnsi="Arial" w:cs="Arial"/>
          <w:color w:val="000000"/>
          <w:sz w:val="22"/>
          <w:szCs w:val="22"/>
          <w:lang w:val="de-DE"/>
        </w:rPr>
        <w:t>DPS Haut Katanga (8 ZS) ,</w:t>
      </w:r>
      <w:r w:rsidRPr="00C15D0B">
        <w:rPr>
          <w:rFonts w:ascii="Arial" w:hAnsi="Arial" w:cs="Arial"/>
          <w:color w:val="000000"/>
          <w:sz w:val="22"/>
          <w:szCs w:val="22"/>
        </w:rPr>
        <w:t xml:space="preserve"> DPS Maniema (8 ZS)  et DPS Nord Kivu (11) pour Ebola. Ce projet couvre une population de +/- 30 800 000 habitants y compris les provinces sans PA. (</w:t>
      </w:r>
      <w:proofErr w:type="gramStart"/>
      <w:r w:rsidRPr="00C15D0B">
        <w:rPr>
          <w:rFonts w:ascii="Arial" w:hAnsi="Arial" w:cs="Arial"/>
          <w:color w:val="000000"/>
          <w:sz w:val="22"/>
          <w:szCs w:val="22"/>
        </w:rPr>
        <w:t>voir</w:t>
      </w:r>
      <w:proofErr w:type="gramEnd"/>
      <w:r w:rsidRPr="00C15D0B">
        <w:rPr>
          <w:rFonts w:ascii="Arial" w:hAnsi="Arial" w:cs="Arial"/>
          <w:color w:val="000000"/>
          <w:sz w:val="22"/>
          <w:szCs w:val="22"/>
        </w:rPr>
        <w:t xml:space="preserve"> carte ci-après).</w:t>
      </w:r>
    </w:p>
    <w:p w:rsidR="00E12E01" w:rsidRPr="00C15D0B" w:rsidRDefault="00E12E01" w:rsidP="00E12E01">
      <w:pPr>
        <w:widowControl w:val="0"/>
        <w:autoSpaceDE w:val="0"/>
        <w:autoSpaceDN w:val="0"/>
        <w:adjustRightInd w:val="0"/>
        <w:spacing w:line="276" w:lineRule="auto"/>
        <w:jc w:val="both"/>
        <w:rPr>
          <w:rFonts w:ascii="Arial" w:hAnsi="Arial" w:cs="Arial"/>
          <w:sz w:val="22"/>
          <w:szCs w:val="22"/>
        </w:rPr>
      </w:pPr>
    </w:p>
    <w:p w:rsidR="00E12E01" w:rsidRPr="00C15D0B" w:rsidRDefault="00E12E01" w:rsidP="00E12E01">
      <w:pPr>
        <w:widowControl w:val="0"/>
        <w:autoSpaceDE w:val="0"/>
        <w:autoSpaceDN w:val="0"/>
        <w:adjustRightInd w:val="0"/>
        <w:spacing w:line="276" w:lineRule="auto"/>
        <w:jc w:val="both"/>
        <w:rPr>
          <w:rFonts w:ascii="Arial" w:hAnsi="Arial" w:cs="Arial"/>
          <w:color w:val="000000"/>
          <w:sz w:val="22"/>
          <w:szCs w:val="22"/>
        </w:rPr>
      </w:pPr>
      <w:bookmarkStart w:id="41" w:name="_Toc495407577"/>
      <w:r w:rsidRPr="00C15D0B">
        <w:rPr>
          <w:rFonts w:ascii="Arial" w:hAnsi="Arial" w:cs="Arial"/>
          <w:b/>
          <w:sz w:val="22"/>
          <w:szCs w:val="22"/>
        </w:rPr>
        <w:t xml:space="preserve">Figure </w:t>
      </w:r>
      <w:r w:rsidRPr="00C15D0B">
        <w:rPr>
          <w:rFonts w:ascii="Arial" w:hAnsi="Arial" w:cs="Arial"/>
          <w:b/>
          <w:sz w:val="22"/>
          <w:szCs w:val="22"/>
        </w:rPr>
        <w:fldChar w:fldCharType="begin"/>
      </w:r>
      <w:r w:rsidRPr="00C15D0B">
        <w:rPr>
          <w:rFonts w:ascii="Arial" w:hAnsi="Arial" w:cs="Arial"/>
          <w:b/>
          <w:sz w:val="22"/>
          <w:szCs w:val="22"/>
        </w:rPr>
        <w:instrText xml:space="preserve"> SEQ Figure \* ARABIC </w:instrText>
      </w:r>
      <w:r w:rsidRPr="00C15D0B">
        <w:rPr>
          <w:rFonts w:ascii="Arial" w:hAnsi="Arial" w:cs="Arial"/>
          <w:b/>
          <w:sz w:val="22"/>
          <w:szCs w:val="22"/>
        </w:rPr>
        <w:fldChar w:fldCharType="separate"/>
      </w:r>
      <w:r w:rsidRPr="00C15D0B">
        <w:rPr>
          <w:rFonts w:ascii="Arial" w:hAnsi="Arial" w:cs="Arial"/>
          <w:b/>
          <w:sz w:val="22"/>
          <w:szCs w:val="22"/>
        </w:rPr>
        <w:t>1</w:t>
      </w:r>
      <w:r w:rsidRPr="00C15D0B">
        <w:rPr>
          <w:rFonts w:ascii="Arial" w:hAnsi="Arial" w:cs="Arial"/>
          <w:b/>
          <w:sz w:val="22"/>
          <w:szCs w:val="22"/>
        </w:rPr>
        <w:fldChar w:fldCharType="end"/>
      </w:r>
      <w:r w:rsidRPr="00C15D0B">
        <w:rPr>
          <w:rFonts w:ascii="Arial" w:hAnsi="Arial" w:cs="Arial"/>
          <w:b/>
          <w:sz w:val="22"/>
          <w:szCs w:val="22"/>
        </w:rPr>
        <w:t>. Zones de santé appuyées par le PDSS</w:t>
      </w:r>
      <w:bookmarkEnd w:id="41"/>
    </w:p>
    <w:p w:rsidR="00E12E01" w:rsidRPr="00C15D0B" w:rsidRDefault="00E12E01" w:rsidP="00E12E01">
      <w:pPr>
        <w:widowControl w:val="0"/>
        <w:autoSpaceDE w:val="0"/>
        <w:autoSpaceDN w:val="0"/>
        <w:adjustRightInd w:val="0"/>
        <w:spacing w:line="276" w:lineRule="auto"/>
        <w:jc w:val="both"/>
        <w:rPr>
          <w:rFonts w:ascii="Arial" w:hAnsi="Arial" w:cs="Arial"/>
          <w:color w:val="000000"/>
          <w:sz w:val="22"/>
          <w:szCs w:val="22"/>
        </w:rPr>
      </w:pPr>
      <w:r w:rsidRPr="00C15D0B">
        <w:rPr>
          <w:rFonts w:ascii="Arial" w:hAnsi="Arial" w:cs="Arial"/>
          <w:noProof/>
          <w:sz w:val="22"/>
          <w:szCs w:val="22"/>
          <w:lang w:val="en-US" w:eastAsia="en-US"/>
        </w:rPr>
        <w:lastRenderedPageBreak/>
        <w:drawing>
          <wp:inline distT="0" distB="0" distL="0" distR="0" wp14:anchorId="7E6F4E9B" wp14:editId="0F278BA5">
            <wp:extent cx="5759450" cy="7562850"/>
            <wp:effectExtent l="0" t="0" r="0" b="0"/>
            <wp:docPr id="8" name="Picture 8" descr="ZS_PDSS_11_provin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ZS_PDSS_11_provinc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7562850"/>
                    </a:xfrm>
                    <a:prstGeom prst="rect">
                      <a:avLst/>
                    </a:prstGeom>
                    <a:noFill/>
                    <a:ln>
                      <a:noFill/>
                    </a:ln>
                  </pic:spPr>
                </pic:pic>
              </a:graphicData>
            </a:graphic>
          </wp:inline>
        </w:drawing>
      </w:r>
    </w:p>
    <w:p w:rsidR="00E12E01" w:rsidRPr="00C15D0B" w:rsidRDefault="00E12E01" w:rsidP="00E12E01">
      <w:pPr>
        <w:spacing w:line="276" w:lineRule="auto"/>
        <w:ind w:left="1416" w:firstLine="708"/>
        <w:jc w:val="both"/>
        <w:rPr>
          <w:rFonts w:ascii="Arial" w:hAnsi="Arial" w:cs="Arial"/>
          <w:sz w:val="22"/>
          <w:szCs w:val="22"/>
        </w:rPr>
      </w:pPr>
      <w:r w:rsidRPr="00C15D0B">
        <w:rPr>
          <w:rFonts w:ascii="Arial" w:hAnsi="Arial" w:cs="Arial"/>
          <w:sz w:val="22"/>
          <w:szCs w:val="22"/>
        </w:rPr>
        <w:t>(Source : INS, Projections démographie)</w:t>
      </w:r>
    </w:p>
    <w:p w:rsidR="00E12E01" w:rsidRPr="00C15D0B" w:rsidRDefault="00E12E01" w:rsidP="00E12E01">
      <w:pPr>
        <w:pStyle w:val="Paragraphedeliste"/>
        <w:tabs>
          <w:tab w:val="right" w:pos="9000"/>
        </w:tabs>
        <w:spacing w:after="120" w:line="276" w:lineRule="auto"/>
        <w:ind w:left="0"/>
        <w:jc w:val="both"/>
        <w:rPr>
          <w:rFonts w:ascii="Arial" w:hAnsi="Arial" w:cs="Arial"/>
          <w:sz w:val="22"/>
          <w:szCs w:val="22"/>
          <w:lang w:val="fr-FR"/>
        </w:rPr>
      </w:pPr>
      <w:r w:rsidRPr="00C15D0B">
        <w:rPr>
          <w:rFonts w:ascii="Arial" w:hAnsi="Arial" w:cs="Arial"/>
          <w:sz w:val="22"/>
          <w:szCs w:val="22"/>
          <w:lang w:val="fr-FR"/>
        </w:rPr>
        <w:t xml:space="preserve"> </w:t>
      </w:r>
    </w:p>
    <w:p w:rsidR="00E12E01" w:rsidRPr="00C15D0B" w:rsidRDefault="00E12E01" w:rsidP="00E12E01">
      <w:pPr>
        <w:spacing w:after="160" w:line="259" w:lineRule="auto"/>
        <w:rPr>
          <w:rFonts w:ascii="Arial" w:hAnsi="Arial" w:cs="Arial"/>
          <w:sz w:val="22"/>
          <w:szCs w:val="22"/>
        </w:rPr>
      </w:pPr>
      <w:r w:rsidRPr="00C15D0B">
        <w:rPr>
          <w:rFonts w:ascii="Arial" w:hAnsi="Arial" w:cs="Arial"/>
          <w:sz w:val="22"/>
          <w:szCs w:val="22"/>
        </w:rPr>
        <w:br w:type="page"/>
      </w:r>
    </w:p>
    <w:p w:rsidR="00E12E01" w:rsidRPr="00C15D0B" w:rsidRDefault="00E12E01" w:rsidP="00E12E01">
      <w:pPr>
        <w:pStyle w:val="Paragraphedeliste"/>
        <w:tabs>
          <w:tab w:val="right" w:pos="9000"/>
        </w:tabs>
        <w:spacing w:after="120" w:line="276" w:lineRule="auto"/>
        <w:ind w:left="0"/>
        <w:jc w:val="both"/>
        <w:rPr>
          <w:rFonts w:ascii="Arial" w:hAnsi="Arial" w:cs="Arial"/>
          <w:sz w:val="22"/>
          <w:szCs w:val="22"/>
          <w:lang w:val="fr-FR"/>
        </w:rPr>
      </w:pPr>
    </w:p>
    <w:p w:rsidR="00E12E01" w:rsidRPr="00C15D0B" w:rsidRDefault="00E12E01" w:rsidP="003A6F2E">
      <w:pPr>
        <w:pStyle w:val="Paragraphedeliste"/>
        <w:numPr>
          <w:ilvl w:val="0"/>
          <w:numId w:val="37"/>
        </w:numPr>
        <w:outlineLvl w:val="0"/>
        <w:rPr>
          <w:rFonts w:ascii="Arial" w:hAnsi="Arial" w:cs="Arial"/>
          <w:b/>
          <w:sz w:val="22"/>
          <w:szCs w:val="22"/>
          <w:lang w:val="fr-FR"/>
        </w:rPr>
      </w:pPr>
      <w:bookmarkStart w:id="42" w:name="_Toc33352734"/>
      <w:r w:rsidRPr="00C15D0B">
        <w:rPr>
          <w:rFonts w:ascii="Arial" w:hAnsi="Arial" w:cs="Arial"/>
          <w:b/>
          <w:sz w:val="22"/>
          <w:szCs w:val="22"/>
          <w:lang w:val="fr-FR"/>
        </w:rPr>
        <w:t>Justification du Plan d’Action en faveur des Populations Autochtones</w:t>
      </w:r>
      <w:bookmarkEnd w:id="42"/>
    </w:p>
    <w:p w:rsidR="00E12E01" w:rsidRPr="00C15D0B" w:rsidRDefault="00E12E01" w:rsidP="00E12E01">
      <w:pPr>
        <w:rPr>
          <w:rFonts w:ascii="Arial" w:hAnsi="Arial" w:cs="Arial"/>
          <w:b/>
          <w:sz w:val="22"/>
          <w:szCs w:val="22"/>
        </w:rPr>
      </w:pPr>
    </w:p>
    <w:p w:rsidR="00E12E01" w:rsidRPr="00C15D0B" w:rsidRDefault="00E12E01" w:rsidP="00E12E01">
      <w:pPr>
        <w:tabs>
          <w:tab w:val="left" w:pos="142"/>
        </w:tabs>
        <w:autoSpaceDE w:val="0"/>
        <w:autoSpaceDN w:val="0"/>
        <w:adjustRightInd w:val="0"/>
        <w:rPr>
          <w:rFonts w:ascii="Arial" w:hAnsi="Arial" w:cs="Arial"/>
          <w:sz w:val="22"/>
          <w:szCs w:val="22"/>
        </w:rPr>
      </w:pPr>
      <w:r w:rsidRPr="00C15D0B">
        <w:rPr>
          <w:rFonts w:ascii="Arial" w:hAnsi="Arial" w:cs="Arial"/>
          <w:color w:val="000000"/>
          <w:sz w:val="22"/>
          <w:szCs w:val="22"/>
        </w:rPr>
        <w:t xml:space="preserve">Pendant la préparation </w:t>
      </w:r>
      <w:proofErr w:type="gramStart"/>
      <w:r w:rsidRPr="00C15D0B">
        <w:rPr>
          <w:rFonts w:ascii="Arial" w:hAnsi="Arial" w:cs="Arial"/>
          <w:color w:val="000000"/>
          <w:sz w:val="22"/>
          <w:szCs w:val="22"/>
        </w:rPr>
        <w:t>du  projet</w:t>
      </w:r>
      <w:proofErr w:type="gramEnd"/>
      <w:r w:rsidRPr="00C15D0B">
        <w:rPr>
          <w:rFonts w:ascii="Arial" w:hAnsi="Arial" w:cs="Arial"/>
          <w:color w:val="000000"/>
          <w:sz w:val="22"/>
          <w:szCs w:val="22"/>
        </w:rPr>
        <w:t xml:space="preserve"> PDSS  </w:t>
      </w:r>
      <w:r w:rsidRPr="00C15D0B">
        <w:rPr>
          <w:rFonts w:ascii="Arial" w:hAnsi="Arial" w:cs="Arial"/>
          <w:sz w:val="22"/>
          <w:szCs w:val="22"/>
        </w:rPr>
        <w:t xml:space="preserve">des Cadres de Planification en faveur des Populations Autochtones (CPPA) ont été élaborés par chaque projet pour prendre en compte les PA vivants dans les zones d’implantation du projet. Ce présent </w:t>
      </w:r>
      <w:r w:rsidRPr="00C15D0B">
        <w:rPr>
          <w:rFonts w:ascii="Arial" w:hAnsi="Arial" w:cs="Arial"/>
          <w:color w:val="000000"/>
          <w:sz w:val="22"/>
          <w:szCs w:val="22"/>
        </w:rPr>
        <w:t>plan d’action en faveur des Populations Autochtones (</w:t>
      </w:r>
      <w:proofErr w:type="gramStart"/>
      <w:r w:rsidRPr="00C15D0B">
        <w:rPr>
          <w:rFonts w:ascii="Arial" w:hAnsi="Arial" w:cs="Arial"/>
          <w:color w:val="000000"/>
          <w:sz w:val="22"/>
          <w:szCs w:val="22"/>
        </w:rPr>
        <w:t>PPA)  a</w:t>
      </w:r>
      <w:proofErr w:type="gramEnd"/>
      <w:r w:rsidRPr="00C15D0B">
        <w:rPr>
          <w:rFonts w:ascii="Arial" w:hAnsi="Arial" w:cs="Arial"/>
          <w:color w:val="000000"/>
          <w:sz w:val="22"/>
          <w:szCs w:val="22"/>
        </w:rPr>
        <w:t xml:space="preserve"> ensuite été élaboré pour les zones de santé  ciblées par le projet PDSS. </w:t>
      </w:r>
    </w:p>
    <w:p w:rsidR="00E12E01" w:rsidRPr="00C15D0B" w:rsidRDefault="00E12E01" w:rsidP="003A6F2E">
      <w:pPr>
        <w:pStyle w:val="NormalWeb"/>
        <w:numPr>
          <w:ilvl w:val="1"/>
          <w:numId w:val="37"/>
        </w:numPr>
        <w:jc w:val="both"/>
        <w:outlineLvl w:val="1"/>
        <w:rPr>
          <w:rFonts w:ascii="Arial" w:hAnsi="Arial" w:cs="Arial"/>
          <w:b/>
          <w:color w:val="000000"/>
          <w:sz w:val="22"/>
          <w:szCs w:val="22"/>
        </w:rPr>
      </w:pPr>
      <w:bookmarkStart w:id="43" w:name="_Toc33352735"/>
      <w:r w:rsidRPr="00C15D0B">
        <w:rPr>
          <w:rFonts w:ascii="Arial" w:hAnsi="Arial" w:cs="Arial"/>
          <w:b/>
          <w:color w:val="000000"/>
          <w:sz w:val="22"/>
          <w:szCs w:val="22"/>
        </w:rPr>
        <w:t>Objectifs du PPA</w:t>
      </w:r>
      <w:bookmarkEnd w:id="43"/>
    </w:p>
    <w:p w:rsidR="00E12E01" w:rsidRPr="00C15D0B" w:rsidRDefault="00E12E01" w:rsidP="00E12E01">
      <w:pPr>
        <w:pStyle w:val="Titre3"/>
        <w:rPr>
          <w:rFonts w:cs="Arial"/>
          <w:szCs w:val="22"/>
        </w:rPr>
      </w:pPr>
      <w:bookmarkStart w:id="44" w:name="_Toc33352736"/>
      <w:r w:rsidRPr="00C15D0B">
        <w:rPr>
          <w:rFonts w:cs="Arial"/>
          <w:szCs w:val="22"/>
        </w:rPr>
        <w:t>2.1.</w:t>
      </w:r>
      <w:proofErr w:type="gramStart"/>
      <w:r w:rsidRPr="00C15D0B">
        <w:rPr>
          <w:rFonts w:cs="Arial"/>
          <w:szCs w:val="22"/>
        </w:rPr>
        <w:t>1.Objectif</w:t>
      </w:r>
      <w:proofErr w:type="gramEnd"/>
      <w:r w:rsidRPr="00C15D0B">
        <w:rPr>
          <w:rFonts w:cs="Arial"/>
          <w:szCs w:val="22"/>
        </w:rPr>
        <w:t xml:space="preserve"> général</w:t>
      </w:r>
      <w:bookmarkEnd w:id="44"/>
    </w:p>
    <w:p w:rsidR="00E12E01" w:rsidRPr="00C15D0B" w:rsidRDefault="00E12E01" w:rsidP="00E12E01">
      <w:pPr>
        <w:pStyle w:val="NormalWeb"/>
        <w:jc w:val="both"/>
        <w:rPr>
          <w:rFonts w:ascii="Arial" w:hAnsi="Arial" w:cs="Arial"/>
          <w:sz w:val="22"/>
          <w:szCs w:val="22"/>
        </w:rPr>
      </w:pPr>
      <w:r w:rsidRPr="00C15D0B">
        <w:rPr>
          <w:rFonts w:ascii="Arial" w:hAnsi="Arial" w:cs="Arial"/>
          <w:sz w:val="22"/>
          <w:szCs w:val="22"/>
        </w:rPr>
        <w:t>Le présent PPA a pour objectifs principaux de s’assurer que le Projet PDSS   respecte pleinement la dignité, les droits de la personne, l’économie et la culture des PA, au même titre que les autres membres des communautés avoisinantes ; d’éviter les incidences susceptibles d’être préjudiciables aux PA concernées par les activités du projet ou en cas d’impacts négatifs, atténuer, minimiser ou compenser de telles incidences</w:t>
      </w:r>
    </w:p>
    <w:p w:rsidR="00E12E01" w:rsidRPr="00C15D0B" w:rsidRDefault="00E12E01" w:rsidP="00E12E01">
      <w:pPr>
        <w:pStyle w:val="NormalWeb"/>
        <w:jc w:val="both"/>
        <w:outlineLvl w:val="2"/>
        <w:rPr>
          <w:rFonts w:ascii="Arial" w:hAnsi="Arial" w:cs="Arial"/>
          <w:b/>
          <w:color w:val="000000"/>
          <w:sz w:val="22"/>
          <w:szCs w:val="22"/>
        </w:rPr>
      </w:pPr>
      <w:bookmarkStart w:id="45" w:name="_Toc33352737"/>
      <w:r w:rsidRPr="00C15D0B">
        <w:rPr>
          <w:rFonts w:ascii="Arial" w:hAnsi="Arial" w:cs="Arial"/>
          <w:b/>
          <w:color w:val="000000"/>
          <w:sz w:val="22"/>
          <w:szCs w:val="22"/>
        </w:rPr>
        <w:t>2.1.</w:t>
      </w:r>
      <w:proofErr w:type="gramStart"/>
      <w:r w:rsidRPr="00C15D0B">
        <w:rPr>
          <w:rFonts w:ascii="Arial" w:hAnsi="Arial" w:cs="Arial"/>
          <w:b/>
          <w:color w:val="000000"/>
          <w:sz w:val="22"/>
          <w:szCs w:val="22"/>
        </w:rPr>
        <w:t>2.Objectifs</w:t>
      </w:r>
      <w:proofErr w:type="gramEnd"/>
      <w:r w:rsidRPr="00C15D0B">
        <w:rPr>
          <w:rFonts w:ascii="Arial" w:hAnsi="Arial" w:cs="Arial"/>
          <w:b/>
          <w:color w:val="000000"/>
          <w:sz w:val="22"/>
          <w:szCs w:val="22"/>
        </w:rPr>
        <w:t xml:space="preserve"> spécifiques</w:t>
      </w:r>
      <w:bookmarkEnd w:id="45"/>
    </w:p>
    <w:p w:rsidR="00E12E01" w:rsidRPr="00C15D0B" w:rsidRDefault="00E12E01" w:rsidP="00E12E01">
      <w:pPr>
        <w:tabs>
          <w:tab w:val="left" w:pos="142"/>
        </w:tabs>
        <w:autoSpaceDE w:val="0"/>
        <w:autoSpaceDN w:val="0"/>
        <w:adjustRightInd w:val="0"/>
        <w:jc w:val="both"/>
        <w:rPr>
          <w:rFonts w:ascii="Arial" w:hAnsi="Arial" w:cs="Arial"/>
          <w:sz w:val="22"/>
          <w:szCs w:val="22"/>
        </w:rPr>
      </w:pPr>
      <w:r w:rsidRPr="00C15D0B">
        <w:rPr>
          <w:rFonts w:ascii="Arial" w:hAnsi="Arial" w:cs="Arial"/>
          <w:sz w:val="22"/>
          <w:szCs w:val="22"/>
        </w:rPr>
        <w:t xml:space="preserve">De façon spécifique, ce PPA poursuit les objectifs suivants : </w:t>
      </w:r>
    </w:p>
    <w:p w:rsidR="00E12E01" w:rsidRPr="00C15D0B" w:rsidRDefault="00E12E01" w:rsidP="003A6F2E">
      <w:pPr>
        <w:pStyle w:val="Paragraphedeliste"/>
        <w:numPr>
          <w:ilvl w:val="0"/>
          <w:numId w:val="46"/>
        </w:numPr>
        <w:tabs>
          <w:tab w:val="left" w:pos="142"/>
        </w:tabs>
        <w:autoSpaceDE w:val="0"/>
        <w:autoSpaceDN w:val="0"/>
        <w:adjustRightInd w:val="0"/>
        <w:jc w:val="both"/>
        <w:rPr>
          <w:rFonts w:ascii="Arial" w:hAnsi="Arial" w:cs="Arial"/>
          <w:sz w:val="22"/>
          <w:szCs w:val="22"/>
          <w:lang w:val="fr-FR"/>
        </w:rPr>
      </w:pPr>
      <w:r w:rsidRPr="00C15D0B">
        <w:rPr>
          <w:rFonts w:ascii="Arial" w:hAnsi="Arial" w:cs="Arial"/>
          <w:sz w:val="22"/>
          <w:szCs w:val="22"/>
          <w:lang w:val="fr-FR"/>
        </w:rPr>
        <w:t xml:space="preserve"> Mettre en place les compétences nécessaires à la mise en œuvre d’un PPA </w:t>
      </w:r>
      <w:proofErr w:type="gramStart"/>
      <w:r w:rsidRPr="00C15D0B">
        <w:rPr>
          <w:rFonts w:ascii="Arial" w:hAnsi="Arial" w:cs="Arial"/>
          <w:sz w:val="22"/>
          <w:szCs w:val="22"/>
          <w:lang w:val="fr-FR"/>
        </w:rPr>
        <w:t>PDSS  suivant</w:t>
      </w:r>
      <w:proofErr w:type="gramEnd"/>
      <w:r w:rsidRPr="00C15D0B">
        <w:rPr>
          <w:rFonts w:ascii="Arial" w:hAnsi="Arial" w:cs="Arial"/>
          <w:sz w:val="22"/>
          <w:szCs w:val="22"/>
          <w:lang w:val="fr-FR"/>
        </w:rPr>
        <w:t xml:space="preserve"> la PO 4.10 ;</w:t>
      </w:r>
    </w:p>
    <w:p w:rsidR="00E12E01" w:rsidRPr="00C15D0B" w:rsidRDefault="00E12E01" w:rsidP="003A6F2E">
      <w:pPr>
        <w:pStyle w:val="Paragraphedeliste"/>
        <w:numPr>
          <w:ilvl w:val="0"/>
          <w:numId w:val="46"/>
        </w:numPr>
        <w:tabs>
          <w:tab w:val="left" w:pos="142"/>
        </w:tabs>
        <w:autoSpaceDE w:val="0"/>
        <w:autoSpaceDN w:val="0"/>
        <w:adjustRightInd w:val="0"/>
        <w:jc w:val="both"/>
        <w:rPr>
          <w:rFonts w:ascii="Arial" w:hAnsi="Arial" w:cs="Arial"/>
          <w:sz w:val="22"/>
          <w:szCs w:val="22"/>
          <w:lang w:val="fr-FR"/>
        </w:rPr>
      </w:pPr>
      <w:r w:rsidRPr="00C15D0B">
        <w:rPr>
          <w:rFonts w:ascii="Arial" w:hAnsi="Arial" w:cs="Arial"/>
          <w:sz w:val="22"/>
          <w:szCs w:val="22"/>
          <w:lang w:val="fr-FR"/>
        </w:rPr>
        <w:t xml:space="preserve">Appuyer les peuples autochtones dans des actions concrètes qui instaurent des opportunités égales et n’impactent pas négativement sur leur environnement et leur culture. Il s’agit notamment de s’assurer que </w:t>
      </w:r>
      <w:r w:rsidRPr="00C15D0B">
        <w:rPr>
          <w:rFonts w:ascii="Arial" w:hAnsi="Arial" w:cs="Arial"/>
          <w:color w:val="000000"/>
          <w:sz w:val="22"/>
          <w:szCs w:val="22"/>
          <w:lang w:val="fr-FR"/>
        </w:rPr>
        <w:t>ce PPA apporte une réponse à la situation sanitaire précaire des PA qui a été confirmée dans l’étude santé Pauvreté réalisée dans le cadre de l’élaboration du Document de Stratégie de croissance et de réduction de la Pauvreté</w:t>
      </w:r>
      <w:r w:rsidRPr="00C15D0B">
        <w:rPr>
          <w:rFonts w:ascii="Arial" w:hAnsi="Arial" w:cs="Arial"/>
          <w:sz w:val="22"/>
          <w:szCs w:val="22"/>
          <w:lang w:val="fr-FR"/>
        </w:rPr>
        <w:t xml:space="preserve"> ; Définir un cadre de suivi et d’évaluation participative ainsi que les dispositions institutionnelles à prendre   pour </w:t>
      </w:r>
      <w:r w:rsidRPr="00C15D0B">
        <w:rPr>
          <w:rFonts w:ascii="Arial" w:hAnsi="Arial" w:cs="Arial"/>
          <w:color w:val="000000"/>
          <w:sz w:val="22"/>
          <w:szCs w:val="22"/>
          <w:lang w:val="fr-FR"/>
        </w:rPr>
        <w:t xml:space="preserve"> assurer l’ implication effective dans la mise en œuvre de ces actions </w:t>
      </w:r>
      <w:r w:rsidRPr="00C15D0B">
        <w:rPr>
          <w:rFonts w:ascii="Arial" w:hAnsi="Arial" w:cs="Arial"/>
          <w:sz w:val="22"/>
          <w:szCs w:val="22"/>
          <w:lang w:val="fr-FR"/>
        </w:rPr>
        <w:t xml:space="preserve">  de ce PPA et la réalisation des activités  pour optimiser les impacts et retombées positifs en  faveur des PA tout en veillant à atténuer les impacts environnementaux et sociaux défavorables, les supprimer ou les réduire à des niveaux acceptables pour les populations autochtones.</w:t>
      </w:r>
    </w:p>
    <w:p w:rsidR="00E12E01" w:rsidRPr="00C15D0B" w:rsidRDefault="00E12E01" w:rsidP="00E12E01">
      <w:pPr>
        <w:pStyle w:val="NormalWeb"/>
        <w:jc w:val="both"/>
        <w:rPr>
          <w:rFonts w:ascii="Arial" w:hAnsi="Arial" w:cs="Arial"/>
          <w:color w:val="000000"/>
          <w:sz w:val="22"/>
          <w:szCs w:val="22"/>
        </w:rPr>
      </w:pPr>
      <w:r w:rsidRPr="00C15D0B">
        <w:rPr>
          <w:rFonts w:ascii="Arial" w:hAnsi="Arial" w:cs="Arial"/>
          <w:color w:val="000000"/>
          <w:sz w:val="22"/>
          <w:szCs w:val="22"/>
        </w:rPr>
        <w:t>Le plan va améliorer l’utilisation et la qualité de service de santé maternelle et infantile ; amélioration de service de santé de prévention dans les campements des PA, fournir les médicaments essentiels dans les sites des soins aux campements et renforcer les capacités des relais communautaires PA.</w:t>
      </w:r>
      <w:r w:rsidRPr="00C15D0B">
        <w:rPr>
          <w:rFonts w:ascii="Arial" w:hAnsi="Arial" w:cs="Arial"/>
          <w:sz w:val="22"/>
          <w:szCs w:val="22"/>
        </w:rPr>
        <w:t xml:space="preserve"> Le projet va avoir des impacts positifs pour la vie des populations locales y compris les PA.</w:t>
      </w:r>
      <w:r w:rsidRPr="00C15D0B">
        <w:rPr>
          <w:rFonts w:ascii="Arial" w:hAnsi="Arial" w:cs="Arial"/>
          <w:color w:val="000000"/>
          <w:sz w:val="22"/>
          <w:szCs w:val="22"/>
        </w:rPr>
        <w:t xml:space="preserve"> </w:t>
      </w:r>
    </w:p>
    <w:p w:rsidR="00E12E01" w:rsidRPr="00C15D0B" w:rsidRDefault="00E12E01" w:rsidP="00E12E01">
      <w:pPr>
        <w:pStyle w:val="NormalWeb"/>
        <w:jc w:val="both"/>
        <w:rPr>
          <w:rFonts w:ascii="Arial" w:hAnsi="Arial" w:cs="Arial"/>
          <w:color w:val="000000"/>
          <w:sz w:val="22"/>
          <w:szCs w:val="22"/>
        </w:rPr>
      </w:pPr>
      <w:r w:rsidRPr="00C15D0B">
        <w:rPr>
          <w:rFonts w:ascii="Arial" w:hAnsi="Arial" w:cs="Arial"/>
          <w:color w:val="000000"/>
          <w:sz w:val="22"/>
          <w:szCs w:val="22"/>
        </w:rPr>
        <w:t>Ce PPA doit comporter des mesures concrètes pour faire en sorte que les activités et les retombées du Projet bénéficient également aux Populations autochtones dans la zone du projet et.</w:t>
      </w:r>
    </w:p>
    <w:p w:rsidR="00E12E01" w:rsidRPr="00C15D0B" w:rsidRDefault="00E12E01" w:rsidP="00E12E01">
      <w:pPr>
        <w:pStyle w:val="Default"/>
        <w:spacing w:line="276" w:lineRule="auto"/>
        <w:jc w:val="both"/>
        <w:rPr>
          <w:rFonts w:ascii="Arial" w:hAnsi="Arial" w:cs="Arial"/>
          <w:color w:val="auto"/>
          <w:sz w:val="22"/>
          <w:szCs w:val="22"/>
          <w:lang w:val="fr-FR"/>
        </w:rPr>
      </w:pPr>
      <w:r w:rsidRPr="00C15D0B">
        <w:rPr>
          <w:rFonts w:ascii="Arial" w:hAnsi="Arial" w:cs="Arial"/>
          <w:color w:val="auto"/>
          <w:sz w:val="22"/>
          <w:szCs w:val="22"/>
          <w:lang w:val="fr-FR"/>
        </w:rPr>
        <w:t xml:space="preserve">Il en résulte souvent que leurs statuts économique, social et juridique limitent leurs capacités à faire valoir leurs droits sur les terres, territoires et autres ressources productives, ou leur aptitude à participer au développement et à en recueillir les fruits. Il est attendu que ce plan d’action harmonisé comprenne des sous projets ou des actions spécifiquement adaptés pour répondre à leurs besoins réels. </w:t>
      </w:r>
    </w:p>
    <w:p w:rsidR="00E12E01" w:rsidRPr="00C15D0B" w:rsidRDefault="00E12E01" w:rsidP="00E12E01">
      <w:pPr>
        <w:pStyle w:val="Default"/>
        <w:spacing w:line="276" w:lineRule="auto"/>
        <w:jc w:val="both"/>
        <w:rPr>
          <w:rFonts w:ascii="Arial" w:hAnsi="Arial" w:cs="Arial"/>
          <w:color w:val="auto"/>
          <w:sz w:val="22"/>
          <w:szCs w:val="22"/>
          <w:lang w:val="fr-FR"/>
        </w:rPr>
      </w:pPr>
    </w:p>
    <w:p w:rsidR="00E12E01" w:rsidRPr="00C15D0B" w:rsidRDefault="00E12E01" w:rsidP="00E12E01">
      <w:pPr>
        <w:pStyle w:val="Default"/>
        <w:spacing w:line="276" w:lineRule="auto"/>
        <w:jc w:val="both"/>
        <w:rPr>
          <w:rFonts w:ascii="Arial" w:hAnsi="Arial" w:cs="Arial"/>
          <w:color w:val="auto"/>
          <w:sz w:val="22"/>
          <w:szCs w:val="22"/>
          <w:lang w:val="fr-FR"/>
        </w:rPr>
      </w:pPr>
    </w:p>
    <w:p w:rsidR="00E12E01" w:rsidRPr="00C15D0B" w:rsidRDefault="00E12E01" w:rsidP="00E12E01">
      <w:pPr>
        <w:pStyle w:val="Titre2"/>
        <w:rPr>
          <w:rFonts w:ascii="Arial" w:hAnsi="Arial" w:cs="Arial"/>
          <w:color w:val="auto"/>
          <w:sz w:val="22"/>
          <w:szCs w:val="22"/>
        </w:rPr>
      </w:pPr>
      <w:bookmarkStart w:id="46" w:name="_Toc33352738"/>
      <w:r w:rsidRPr="00C15D0B">
        <w:rPr>
          <w:rFonts w:ascii="Arial" w:hAnsi="Arial" w:cs="Arial"/>
          <w:color w:val="auto"/>
          <w:sz w:val="22"/>
          <w:szCs w:val="22"/>
        </w:rPr>
        <w:t>3. Objectifs et méthodologie de l’étude</w:t>
      </w:r>
      <w:bookmarkEnd w:id="46"/>
    </w:p>
    <w:p w:rsidR="00E12E01" w:rsidRPr="00C15D0B" w:rsidRDefault="00E12E01" w:rsidP="00E12E01">
      <w:pPr>
        <w:pStyle w:val="Titre2"/>
        <w:rPr>
          <w:rFonts w:ascii="Arial" w:hAnsi="Arial" w:cs="Arial"/>
          <w:bCs w:val="0"/>
          <w:color w:val="auto"/>
          <w:sz w:val="22"/>
          <w:szCs w:val="22"/>
        </w:rPr>
      </w:pPr>
      <w:bookmarkStart w:id="47" w:name="_Toc33352739"/>
      <w:r w:rsidRPr="00C15D0B">
        <w:rPr>
          <w:rFonts w:ascii="Arial" w:hAnsi="Arial" w:cs="Arial"/>
          <w:bCs w:val="0"/>
          <w:color w:val="auto"/>
          <w:sz w:val="22"/>
          <w:szCs w:val="22"/>
        </w:rPr>
        <w:t>3.</w:t>
      </w:r>
      <w:bookmarkStart w:id="48" w:name="_Toc483817823"/>
      <w:bookmarkStart w:id="49" w:name="_Toc495407584"/>
      <w:r w:rsidRPr="00C15D0B">
        <w:rPr>
          <w:rFonts w:ascii="Arial" w:hAnsi="Arial" w:cs="Arial"/>
          <w:color w:val="auto"/>
          <w:sz w:val="22"/>
          <w:szCs w:val="22"/>
        </w:rPr>
        <w:t>1.</w:t>
      </w:r>
      <w:r w:rsidRPr="00C15D0B">
        <w:rPr>
          <w:rFonts w:ascii="Arial" w:hAnsi="Arial" w:cs="Arial"/>
          <w:bCs w:val="0"/>
          <w:color w:val="auto"/>
          <w:sz w:val="22"/>
          <w:szCs w:val="22"/>
        </w:rPr>
        <w:t xml:space="preserve"> Objectif général</w:t>
      </w:r>
      <w:bookmarkEnd w:id="47"/>
    </w:p>
    <w:p w:rsidR="00E12E01" w:rsidRPr="00C15D0B" w:rsidRDefault="00E12E01" w:rsidP="00E12E01">
      <w:pPr>
        <w:spacing w:after="240" w:line="276" w:lineRule="auto"/>
        <w:jc w:val="both"/>
        <w:rPr>
          <w:rFonts w:ascii="Arial" w:hAnsi="Arial" w:cs="Arial"/>
          <w:sz w:val="22"/>
          <w:szCs w:val="22"/>
        </w:rPr>
      </w:pPr>
      <w:r w:rsidRPr="00C15D0B">
        <w:rPr>
          <w:rFonts w:ascii="Arial" w:hAnsi="Arial" w:cs="Arial"/>
          <w:sz w:val="22"/>
          <w:szCs w:val="22"/>
        </w:rPr>
        <w:t xml:space="preserve">Le PPA a pour objectif de développement d’améliorer l’utilisation et la qualité des services de santé maternelle et infantile dans les zones de santé ciblées. En d’autres termes, l’objectif de l’étude est de réaliser un Plan d’action en faveur </w:t>
      </w:r>
      <w:proofErr w:type="gramStart"/>
      <w:r w:rsidRPr="00C15D0B">
        <w:rPr>
          <w:rFonts w:ascii="Arial" w:hAnsi="Arial" w:cs="Arial"/>
          <w:sz w:val="22"/>
          <w:szCs w:val="22"/>
        </w:rPr>
        <w:t>des  (</w:t>
      </w:r>
      <w:proofErr w:type="gramEnd"/>
      <w:r w:rsidRPr="00C15D0B">
        <w:rPr>
          <w:rFonts w:ascii="Arial" w:hAnsi="Arial" w:cs="Arial"/>
          <w:sz w:val="22"/>
          <w:szCs w:val="22"/>
        </w:rPr>
        <w:t xml:space="preserve">PA qui seront touchées par la mise en œuvre du PDSS. </w:t>
      </w:r>
    </w:p>
    <w:p w:rsidR="00E12E01" w:rsidRPr="00C15D0B" w:rsidRDefault="00E12E01" w:rsidP="00E12E01">
      <w:pPr>
        <w:tabs>
          <w:tab w:val="left" w:pos="142"/>
        </w:tabs>
        <w:autoSpaceDE w:val="0"/>
        <w:autoSpaceDN w:val="0"/>
        <w:adjustRightInd w:val="0"/>
        <w:jc w:val="both"/>
        <w:rPr>
          <w:rFonts w:ascii="Arial" w:hAnsi="Arial" w:cs="Arial"/>
          <w:sz w:val="22"/>
          <w:szCs w:val="22"/>
        </w:rPr>
      </w:pPr>
      <w:r w:rsidRPr="00C15D0B">
        <w:rPr>
          <w:rFonts w:ascii="Arial" w:hAnsi="Arial" w:cs="Arial"/>
          <w:sz w:val="22"/>
          <w:szCs w:val="22"/>
        </w:rPr>
        <w:t xml:space="preserve">Les données ayant servi à l'élaboration de ce PPA résultent d'une évaluation sociale sur terrain qui a été menée concomitamment avec les PA affectés sur base d’une étude qualitative dont les objectifs poursuivis étaient de : </w:t>
      </w:r>
    </w:p>
    <w:p w:rsidR="00E12E01" w:rsidRPr="00C15D0B" w:rsidRDefault="00E12E01" w:rsidP="003A6F2E">
      <w:pPr>
        <w:numPr>
          <w:ilvl w:val="0"/>
          <w:numId w:val="47"/>
        </w:numPr>
        <w:tabs>
          <w:tab w:val="left" w:pos="142"/>
        </w:tabs>
        <w:autoSpaceDE w:val="0"/>
        <w:autoSpaceDN w:val="0"/>
        <w:adjustRightInd w:val="0"/>
        <w:ind w:hanging="360"/>
        <w:jc w:val="both"/>
        <w:rPr>
          <w:rFonts w:ascii="Arial" w:hAnsi="Arial" w:cs="Arial"/>
          <w:sz w:val="22"/>
          <w:szCs w:val="22"/>
        </w:rPr>
      </w:pPr>
      <w:r w:rsidRPr="00C15D0B">
        <w:rPr>
          <w:rFonts w:ascii="Arial" w:hAnsi="Arial" w:cs="Arial"/>
          <w:sz w:val="22"/>
          <w:szCs w:val="22"/>
        </w:rPr>
        <w:t xml:space="preserve">Collecter les informations sur les modes de vie des PA dans les campements ; </w:t>
      </w:r>
    </w:p>
    <w:p w:rsidR="00E12E01" w:rsidRPr="00C15D0B" w:rsidRDefault="00E12E01" w:rsidP="003A6F2E">
      <w:pPr>
        <w:numPr>
          <w:ilvl w:val="0"/>
          <w:numId w:val="47"/>
        </w:numPr>
        <w:tabs>
          <w:tab w:val="left" w:pos="142"/>
        </w:tabs>
        <w:autoSpaceDE w:val="0"/>
        <w:autoSpaceDN w:val="0"/>
        <w:adjustRightInd w:val="0"/>
        <w:ind w:hanging="360"/>
        <w:jc w:val="both"/>
        <w:rPr>
          <w:rFonts w:ascii="Arial" w:hAnsi="Arial" w:cs="Arial"/>
          <w:sz w:val="22"/>
          <w:szCs w:val="22"/>
        </w:rPr>
      </w:pPr>
      <w:r w:rsidRPr="00C15D0B">
        <w:rPr>
          <w:rFonts w:ascii="Arial" w:hAnsi="Arial" w:cs="Arial"/>
          <w:sz w:val="22"/>
          <w:szCs w:val="22"/>
        </w:rPr>
        <w:t xml:space="preserve">Analyser les perceptions des PA sur les facteurs liés à l’accès à la terre, à la santé, à l’éducation, à l’eau potable, à l’électricité, à la gestion des poubelles et aux installations hygiéniques, aux conflits et relation avec les populations Bantus à </w:t>
      </w:r>
      <w:proofErr w:type="gramStart"/>
      <w:r w:rsidRPr="00C15D0B">
        <w:rPr>
          <w:rFonts w:ascii="Arial" w:hAnsi="Arial" w:cs="Arial"/>
          <w:sz w:val="22"/>
          <w:szCs w:val="22"/>
        </w:rPr>
        <w:t>l’habitat  et</w:t>
      </w:r>
      <w:proofErr w:type="gramEnd"/>
      <w:r w:rsidRPr="00C15D0B">
        <w:rPr>
          <w:rFonts w:ascii="Arial" w:hAnsi="Arial" w:cs="Arial"/>
          <w:sz w:val="22"/>
          <w:szCs w:val="22"/>
        </w:rPr>
        <w:t xml:space="preserve"> aux violences sexuelles et domestiques ainsi qu’aux activités   génératrices de revenu ;  </w:t>
      </w:r>
    </w:p>
    <w:p w:rsidR="00E12E01" w:rsidRPr="00C15D0B" w:rsidRDefault="00E12E01" w:rsidP="003A6F2E">
      <w:pPr>
        <w:numPr>
          <w:ilvl w:val="0"/>
          <w:numId w:val="47"/>
        </w:numPr>
        <w:tabs>
          <w:tab w:val="left" w:pos="142"/>
        </w:tabs>
        <w:autoSpaceDE w:val="0"/>
        <w:autoSpaceDN w:val="0"/>
        <w:adjustRightInd w:val="0"/>
        <w:ind w:hanging="360"/>
        <w:jc w:val="both"/>
        <w:rPr>
          <w:rFonts w:ascii="Arial" w:hAnsi="Arial" w:cs="Arial"/>
          <w:sz w:val="22"/>
          <w:szCs w:val="22"/>
        </w:rPr>
      </w:pPr>
      <w:r w:rsidRPr="00C15D0B">
        <w:rPr>
          <w:rFonts w:ascii="Arial" w:hAnsi="Arial" w:cs="Arial"/>
          <w:sz w:val="22"/>
          <w:szCs w:val="22"/>
        </w:rPr>
        <w:t xml:space="preserve">Identifier les perceptions de leaders communautaires sur les facteurs susceptibles de garantir le succès des sauvegardes sociales ;  </w:t>
      </w:r>
    </w:p>
    <w:p w:rsidR="00E12E01" w:rsidRPr="00C15D0B" w:rsidRDefault="00E12E01" w:rsidP="003A6F2E">
      <w:pPr>
        <w:numPr>
          <w:ilvl w:val="0"/>
          <w:numId w:val="47"/>
        </w:numPr>
        <w:tabs>
          <w:tab w:val="left" w:pos="142"/>
        </w:tabs>
        <w:autoSpaceDE w:val="0"/>
        <w:autoSpaceDN w:val="0"/>
        <w:adjustRightInd w:val="0"/>
        <w:ind w:hanging="360"/>
        <w:jc w:val="both"/>
        <w:rPr>
          <w:rFonts w:ascii="Arial" w:hAnsi="Arial" w:cs="Arial"/>
          <w:sz w:val="22"/>
          <w:szCs w:val="22"/>
        </w:rPr>
      </w:pPr>
      <w:r w:rsidRPr="00C15D0B">
        <w:rPr>
          <w:rFonts w:ascii="Arial" w:hAnsi="Arial" w:cs="Arial"/>
          <w:sz w:val="22"/>
          <w:szCs w:val="22"/>
        </w:rPr>
        <w:t xml:space="preserve">Analyser les opinions des autorités politico- administratives sur les types d’appuis à apporter pour la pérennité des résultats de ces sauvegardes ;    </w:t>
      </w:r>
    </w:p>
    <w:p w:rsidR="00E12E01" w:rsidRPr="00C15D0B" w:rsidRDefault="00E12E01" w:rsidP="003A6F2E">
      <w:pPr>
        <w:numPr>
          <w:ilvl w:val="0"/>
          <w:numId w:val="47"/>
        </w:numPr>
        <w:tabs>
          <w:tab w:val="left" w:pos="142"/>
        </w:tabs>
        <w:autoSpaceDE w:val="0"/>
        <w:autoSpaceDN w:val="0"/>
        <w:adjustRightInd w:val="0"/>
        <w:ind w:hanging="360"/>
        <w:jc w:val="both"/>
        <w:rPr>
          <w:rFonts w:ascii="Arial" w:hAnsi="Arial" w:cs="Arial"/>
          <w:sz w:val="22"/>
          <w:szCs w:val="22"/>
        </w:rPr>
      </w:pPr>
      <w:r w:rsidRPr="00C15D0B">
        <w:rPr>
          <w:rFonts w:ascii="Arial" w:hAnsi="Arial" w:cs="Arial"/>
          <w:sz w:val="22"/>
          <w:szCs w:val="22"/>
        </w:rPr>
        <w:t>Analyser les données collectées en vue d’en dégager des propositions d’amélioration des interventions dans la fourniture des médicaments essentiels dans les sites des soins aux campements, le renforcement des capacités des relais communautaires.</w:t>
      </w:r>
    </w:p>
    <w:p w:rsidR="00E12E01" w:rsidRPr="00C15D0B" w:rsidRDefault="00E12E01" w:rsidP="00E12E01">
      <w:pPr>
        <w:tabs>
          <w:tab w:val="left" w:pos="142"/>
        </w:tabs>
        <w:autoSpaceDE w:val="0"/>
        <w:autoSpaceDN w:val="0"/>
        <w:adjustRightInd w:val="0"/>
        <w:jc w:val="both"/>
        <w:rPr>
          <w:rFonts w:ascii="Arial" w:hAnsi="Arial" w:cs="Arial"/>
          <w:sz w:val="22"/>
          <w:szCs w:val="22"/>
        </w:rPr>
      </w:pPr>
    </w:p>
    <w:p w:rsidR="00E12E01" w:rsidRPr="00C15D0B" w:rsidRDefault="00E12E01" w:rsidP="00E12E01">
      <w:pPr>
        <w:pStyle w:val="Titre2"/>
        <w:rPr>
          <w:rFonts w:ascii="Arial" w:hAnsi="Arial" w:cs="Arial"/>
          <w:color w:val="auto"/>
          <w:sz w:val="22"/>
          <w:szCs w:val="22"/>
        </w:rPr>
      </w:pPr>
      <w:bookmarkStart w:id="50" w:name="_Toc33352740"/>
      <w:r w:rsidRPr="00C15D0B">
        <w:rPr>
          <w:rFonts w:ascii="Arial" w:hAnsi="Arial" w:cs="Arial"/>
          <w:bCs w:val="0"/>
          <w:color w:val="auto"/>
          <w:sz w:val="22"/>
          <w:szCs w:val="22"/>
        </w:rPr>
        <w:t>3.2.</w:t>
      </w:r>
      <w:r w:rsidRPr="00C15D0B">
        <w:rPr>
          <w:rFonts w:ascii="Arial" w:hAnsi="Arial" w:cs="Arial"/>
          <w:color w:val="auto"/>
          <w:sz w:val="22"/>
          <w:szCs w:val="22"/>
        </w:rPr>
        <w:t xml:space="preserve"> Méthodologie de l’étude</w:t>
      </w:r>
      <w:bookmarkEnd w:id="48"/>
      <w:bookmarkEnd w:id="49"/>
      <w:bookmarkEnd w:id="50"/>
    </w:p>
    <w:p w:rsidR="00E12E01" w:rsidRPr="00C15D0B" w:rsidRDefault="00E12E01" w:rsidP="00E12E01">
      <w:pPr>
        <w:pStyle w:val="Default"/>
        <w:spacing w:after="240" w:line="276" w:lineRule="auto"/>
        <w:jc w:val="both"/>
        <w:rPr>
          <w:rFonts w:ascii="Arial" w:hAnsi="Arial" w:cs="Arial"/>
          <w:color w:val="auto"/>
          <w:sz w:val="22"/>
          <w:szCs w:val="22"/>
          <w:lang w:val="fr-FR"/>
        </w:rPr>
      </w:pPr>
      <w:r w:rsidRPr="00C15D0B">
        <w:rPr>
          <w:rFonts w:ascii="Arial" w:hAnsi="Arial" w:cs="Arial"/>
          <w:color w:val="auto"/>
          <w:sz w:val="22"/>
          <w:szCs w:val="22"/>
          <w:lang w:val="fr-FR"/>
        </w:rPr>
        <w:t xml:space="preserve">L’étude a privilégié une revue littéraire et une démarche participative qui s’est articulée autour des axes d’intervention suivants : </w:t>
      </w:r>
    </w:p>
    <w:p w:rsidR="00E12E01" w:rsidRPr="00C15D0B" w:rsidRDefault="00E12E01" w:rsidP="003A6F2E">
      <w:pPr>
        <w:pStyle w:val="Default"/>
        <w:numPr>
          <w:ilvl w:val="0"/>
          <w:numId w:val="48"/>
        </w:numPr>
        <w:spacing w:after="240" w:line="276" w:lineRule="auto"/>
        <w:jc w:val="both"/>
        <w:rPr>
          <w:rFonts w:ascii="Arial" w:hAnsi="Arial" w:cs="Arial"/>
          <w:color w:val="auto"/>
          <w:sz w:val="22"/>
          <w:szCs w:val="22"/>
          <w:lang w:val="fr-FR"/>
        </w:rPr>
      </w:pPr>
      <w:r w:rsidRPr="00C15D0B">
        <w:rPr>
          <w:rFonts w:ascii="Arial" w:hAnsi="Arial" w:cs="Arial"/>
          <w:color w:val="auto"/>
          <w:sz w:val="22"/>
          <w:szCs w:val="22"/>
          <w:lang w:val="fr-FR"/>
        </w:rPr>
        <w:t xml:space="preserve">Revue documentaire sur la situation des PA dans les zones du projet (les données générales sur les peuples pygmées, leur répartition géographique, démographique, leur mode d’éducation, de santé, etc.) ; </w:t>
      </w:r>
    </w:p>
    <w:p w:rsidR="00E12E01" w:rsidRPr="00C15D0B" w:rsidRDefault="00E12E01" w:rsidP="003A6F2E">
      <w:pPr>
        <w:pStyle w:val="Default"/>
        <w:numPr>
          <w:ilvl w:val="0"/>
          <w:numId w:val="48"/>
        </w:numPr>
        <w:spacing w:after="240" w:line="276" w:lineRule="auto"/>
        <w:jc w:val="both"/>
        <w:rPr>
          <w:rFonts w:ascii="Arial" w:hAnsi="Arial" w:cs="Arial"/>
          <w:color w:val="auto"/>
          <w:sz w:val="22"/>
          <w:szCs w:val="22"/>
          <w:lang w:val="fr-FR"/>
        </w:rPr>
      </w:pPr>
      <w:r w:rsidRPr="00C15D0B">
        <w:rPr>
          <w:rFonts w:ascii="Arial" w:hAnsi="Arial" w:cs="Arial"/>
          <w:color w:val="auto"/>
          <w:sz w:val="22"/>
          <w:szCs w:val="22"/>
          <w:lang w:val="fr-FR"/>
        </w:rPr>
        <w:t>Analyse des documents techniques du projet et d’autres documents stratégiques concernant les exigences de la Banque mondiale dans la réalisation des projets sociaux et d’études environnementales et sociales ;</w:t>
      </w:r>
    </w:p>
    <w:p w:rsidR="00E12E01" w:rsidRPr="00C15D0B" w:rsidRDefault="00E12E01" w:rsidP="003A6F2E">
      <w:pPr>
        <w:pStyle w:val="Paragraphedeliste"/>
        <w:numPr>
          <w:ilvl w:val="0"/>
          <w:numId w:val="48"/>
        </w:numPr>
        <w:autoSpaceDE w:val="0"/>
        <w:autoSpaceDN w:val="0"/>
        <w:adjustRightInd w:val="0"/>
        <w:spacing w:line="240" w:lineRule="atLeast"/>
        <w:contextualSpacing/>
        <w:jc w:val="both"/>
        <w:rPr>
          <w:rFonts w:ascii="Arial" w:hAnsi="Arial" w:cs="Arial"/>
          <w:sz w:val="22"/>
          <w:szCs w:val="22"/>
          <w:lang w:val="fr-FR"/>
        </w:rPr>
      </w:pPr>
      <w:r w:rsidRPr="00C15D0B">
        <w:rPr>
          <w:rFonts w:ascii="Arial" w:hAnsi="Arial" w:cs="Arial"/>
          <w:sz w:val="22"/>
          <w:szCs w:val="22"/>
          <w:lang w:val="fr-FR"/>
        </w:rPr>
        <w:t xml:space="preserve">Une consultation participative   liée à aux </w:t>
      </w:r>
      <w:proofErr w:type="gramStart"/>
      <w:r w:rsidRPr="00C15D0B">
        <w:rPr>
          <w:rFonts w:ascii="Arial" w:hAnsi="Arial" w:cs="Arial"/>
          <w:sz w:val="22"/>
          <w:szCs w:val="22"/>
          <w:lang w:val="fr-FR"/>
        </w:rPr>
        <w:t>composantes  ou</w:t>
      </w:r>
      <w:proofErr w:type="gramEnd"/>
      <w:r w:rsidRPr="00C15D0B">
        <w:rPr>
          <w:rFonts w:ascii="Arial" w:hAnsi="Arial" w:cs="Arial"/>
          <w:sz w:val="22"/>
          <w:szCs w:val="22"/>
          <w:lang w:val="fr-FR"/>
        </w:rPr>
        <w:t xml:space="preserve"> activités du projet ayant permis  aux  peuples autochtones de la zone de réalisation du projet  de :</w:t>
      </w:r>
    </w:p>
    <w:p w:rsidR="00E12E01" w:rsidRPr="00C15D0B" w:rsidRDefault="00E12E01" w:rsidP="00E12E01">
      <w:pPr>
        <w:numPr>
          <w:ilvl w:val="0"/>
          <w:numId w:val="4"/>
        </w:numPr>
        <w:tabs>
          <w:tab w:val="clear" w:pos="1440"/>
          <w:tab w:val="num" w:pos="0"/>
        </w:tabs>
        <w:autoSpaceDE w:val="0"/>
        <w:autoSpaceDN w:val="0"/>
        <w:adjustRightInd w:val="0"/>
        <w:spacing w:line="240" w:lineRule="atLeast"/>
        <w:ind w:left="1080"/>
        <w:jc w:val="both"/>
        <w:rPr>
          <w:rFonts w:ascii="Arial" w:hAnsi="Arial" w:cs="Arial"/>
          <w:sz w:val="22"/>
          <w:szCs w:val="22"/>
        </w:rPr>
      </w:pPr>
      <w:proofErr w:type="gramStart"/>
      <w:r w:rsidRPr="00C15D0B">
        <w:rPr>
          <w:rFonts w:ascii="Arial" w:hAnsi="Arial" w:cs="Arial"/>
          <w:sz w:val="22"/>
          <w:szCs w:val="22"/>
        </w:rPr>
        <w:t>exprimer</w:t>
      </w:r>
      <w:proofErr w:type="gramEnd"/>
      <w:r w:rsidRPr="00C15D0B">
        <w:rPr>
          <w:rFonts w:ascii="Arial" w:hAnsi="Arial" w:cs="Arial"/>
          <w:sz w:val="22"/>
          <w:szCs w:val="22"/>
        </w:rPr>
        <w:t xml:space="preserve"> leurs vues et de participer à la décision sur la mise en œuvre du projet en tenant compte de l’inclusion des représentants des deux sexes ;</w:t>
      </w:r>
    </w:p>
    <w:p w:rsidR="00E12E01" w:rsidRPr="00C15D0B" w:rsidRDefault="00E12E01" w:rsidP="00E12E01">
      <w:pPr>
        <w:numPr>
          <w:ilvl w:val="0"/>
          <w:numId w:val="4"/>
        </w:numPr>
        <w:tabs>
          <w:tab w:val="clear" w:pos="1440"/>
          <w:tab w:val="num" w:pos="360"/>
        </w:tabs>
        <w:autoSpaceDE w:val="0"/>
        <w:autoSpaceDN w:val="0"/>
        <w:adjustRightInd w:val="0"/>
        <w:spacing w:line="240" w:lineRule="atLeast"/>
        <w:ind w:left="1080"/>
        <w:jc w:val="both"/>
        <w:rPr>
          <w:rFonts w:ascii="Arial" w:hAnsi="Arial" w:cs="Arial"/>
          <w:sz w:val="22"/>
          <w:szCs w:val="22"/>
        </w:rPr>
      </w:pPr>
      <w:proofErr w:type="gramStart"/>
      <w:r w:rsidRPr="00C15D0B">
        <w:rPr>
          <w:rFonts w:ascii="Arial" w:hAnsi="Arial" w:cs="Arial"/>
          <w:sz w:val="22"/>
          <w:szCs w:val="22"/>
        </w:rPr>
        <w:t>atténuer</w:t>
      </w:r>
      <w:proofErr w:type="gramEnd"/>
      <w:r w:rsidRPr="00C15D0B">
        <w:rPr>
          <w:rFonts w:ascii="Arial" w:hAnsi="Arial" w:cs="Arial"/>
          <w:sz w:val="22"/>
          <w:szCs w:val="22"/>
        </w:rPr>
        <w:t xml:space="preserve"> les impacts négatifs qui peuvent surgir lors de la mise en œuvre du projet ; et </w:t>
      </w:r>
    </w:p>
    <w:p w:rsidR="00E12E01" w:rsidRPr="00C15D0B" w:rsidRDefault="00E12E01" w:rsidP="00E12E01">
      <w:pPr>
        <w:numPr>
          <w:ilvl w:val="0"/>
          <w:numId w:val="4"/>
        </w:numPr>
        <w:tabs>
          <w:tab w:val="clear" w:pos="1440"/>
          <w:tab w:val="num" w:pos="720"/>
        </w:tabs>
        <w:autoSpaceDE w:val="0"/>
        <w:autoSpaceDN w:val="0"/>
        <w:adjustRightInd w:val="0"/>
        <w:spacing w:line="240" w:lineRule="atLeast"/>
        <w:ind w:left="1080"/>
        <w:jc w:val="both"/>
        <w:rPr>
          <w:rFonts w:ascii="Arial" w:hAnsi="Arial" w:cs="Arial"/>
          <w:sz w:val="22"/>
          <w:szCs w:val="22"/>
          <w:lang w:val="x-none"/>
        </w:rPr>
      </w:pPr>
      <w:proofErr w:type="gramStart"/>
      <w:r w:rsidRPr="00C15D0B">
        <w:rPr>
          <w:rFonts w:ascii="Arial" w:hAnsi="Arial" w:cs="Arial"/>
          <w:sz w:val="22"/>
          <w:szCs w:val="22"/>
        </w:rPr>
        <w:t>s’assurer</w:t>
      </w:r>
      <w:proofErr w:type="gramEnd"/>
      <w:r w:rsidRPr="00C15D0B">
        <w:rPr>
          <w:rFonts w:ascii="Arial" w:hAnsi="Arial" w:cs="Arial"/>
          <w:sz w:val="22"/>
          <w:szCs w:val="22"/>
        </w:rPr>
        <w:t xml:space="preserve"> que les bénéfices qui ont été prévus sont culturellement appropriés.</w:t>
      </w:r>
    </w:p>
    <w:p w:rsidR="00E12E01" w:rsidRPr="00C15D0B" w:rsidRDefault="00E12E01" w:rsidP="00E12E01">
      <w:pPr>
        <w:pStyle w:val="Default"/>
        <w:spacing w:after="240" w:line="276" w:lineRule="auto"/>
        <w:jc w:val="both"/>
        <w:rPr>
          <w:rFonts w:ascii="Arial" w:hAnsi="Arial" w:cs="Arial"/>
          <w:color w:val="auto"/>
          <w:sz w:val="22"/>
          <w:szCs w:val="22"/>
          <w:lang w:val="fr-FR"/>
        </w:rPr>
      </w:pPr>
    </w:p>
    <w:p w:rsidR="00E12E01" w:rsidRPr="00C15D0B" w:rsidRDefault="00E12E01" w:rsidP="00E12E01">
      <w:pPr>
        <w:pStyle w:val="Default"/>
        <w:spacing w:after="240" w:line="276" w:lineRule="auto"/>
        <w:jc w:val="both"/>
        <w:rPr>
          <w:rFonts w:ascii="Arial" w:hAnsi="Arial" w:cs="Arial"/>
          <w:color w:val="auto"/>
          <w:sz w:val="22"/>
          <w:szCs w:val="22"/>
          <w:lang w:val="fr-FR"/>
        </w:rPr>
      </w:pPr>
      <w:r w:rsidRPr="00C15D0B">
        <w:rPr>
          <w:rFonts w:ascii="Arial" w:hAnsi="Arial" w:cs="Arial"/>
          <w:color w:val="auto"/>
          <w:sz w:val="22"/>
          <w:szCs w:val="22"/>
          <w:lang w:val="fr-FR"/>
        </w:rPr>
        <w:t>Cette enquête de terrain a été réalisée à travers des focus groups avec les PA hommes et femmes, des entretiens approfondis avec les médecins chefs de zone, les autorités locales et les leaders d’opinion, des rencontres avec les acteurs institutionnels et des partenaires principalement concernés par le projet ;</w:t>
      </w:r>
    </w:p>
    <w:p w:rsidR="00E12E01" w:rsidRPr="00C15D0B" w:rsidRDefault="00E12E01" w:rsidP="003A6F2E">
      <w:pPr>
        <w:pStyle w:val="Paragraphedeliste"/>
        <w:numPr>
          <w:ilvl w:val="0"/>
          <w:numId w:val="49"/>
        </w:numPr>
        <w:ind w:left="709" w:hanging="425"/>
        <w:jc w:val="both"/>
        <w:rPr>
          <w:rFonts w:ascii="Arial" w:eastAsia="Calibri" w:hAnsi="Arial" w:cs="Arial"/>
          <w:sz w:val="22"/>
          <w:szCs w:val="22"/>
          <w:lang w:val="fr-FR"/>
        </w:rPr>
      </w:pPr>
      <w:r w:rsidRPr="00C15D0B">
        <w:rPr>
          <w:rFonts w:ascii="Arial" w:eastAsia="Calibri" w:hAnsi="Arial" w:cs="Arial"/>
          <w:sz w:val="22"/>
          <w:szCs w:val="22"/>
          <w:lang w:val="fr-FR"/>
        </w:rPr>
        <w:lastRenderedPageBreak/>
        <w:t>Observation directe des particularités culturelles, des modes de vie des populations autochtones, de leur état de marginalisation et des expériences d’appui au développement et d’autopromotion en leur faveur.</w:t>
      </w:r>
    </w:p>
    <w:p w:rsidR="00E12E01" w:rsidRPr="00C15D0B" w:rsidRDefault="00E12E01" w:rsidP="00E12E01">
      <w:pPr>
        <w:pStyle w:val="Paragraphedeliste"/>
        <w:ind w:left="720"/>
        <w:jc w:val="both"/>
        <w:rPr>
          <w:rFonts w:ascii="Arial" w:eastAsia="Calibri" w:hAnsi="Arial" w:cs="Arial"/>
          <w:sz w:val="22"/>
          <w:szCs w:val="22"/>
          <w:lang w:val="fr-FR"/>
        </w:rPr>
      </w:pPr>
    </w:p>
    <w:p w:rsidR="00E12E01" w:rsidRPr="00C15D0B" w:rsidRDefault="00E12E01" w:rsidP="00E12E01">
      <w:pPr>
        <w:spacing w:line="276" w:lineRule="auto"/>
        <w:jc w:val="both"/>
        <w:rPr>
          <w:rFonts w:ascii="Arial" w:eastAsia="Calibri" w:hAnsi="Arial" w:cs="Arial"/>
          <w:sz w:val="22"/>
          <w:szCs w:val="22"/>
        </w:rPr>
      </w:pPr>
      <w:r w:rsidRPr="00C15D0B">
        <w:rPr>
          <w:rFonts w:ascii="Arial" w:hAnsi="Arial" w:cs="Arial"/>
          <w:sz w:val="22"/>
          <w:szCs w:val="22"/>
        </w:rPr>
        <w:t>Au total, neuf</w:t>
      </w:r>
      <w:r w:rsidRPr="00C15D0B">
        <w:rPr>
          <w:rFonts w:ascii="Arial" w:eastAsia="Calibri" w:hAnsi="Arial" w:cs="Arial"/>
          <w:sz w:val="22"/>
          <w:szCs w:val="22"/>
        </w:rPr>
        <w:t xml:space="preserve"> (9) ateliers de conciliation ont été organisés à BONGANDANGA (Mongala), BIKORO(Equateur), KASONGO(Maniema), INONGO (Mai-</w:t>
      </w:r>
      <w:proofErr w:type="spellStart"/>
      <w:r w:rsidRPr="00C15D0B">
        <w:rPr>
          <w:rFonts w:ascii="Arial" w:eastAsia="Calibri" w:hAnsi="Arial" w:cs="Arial"/>
          <w:sz w:val="22"/>
          <w:szCs w:val="22"/>
        </w:rPr>
        <w:t>Ndombe</w:t>
      </w:r>
      <w:proofErr w:type="spellEnd"/>
      <w:r w:rsidRPr="00C15D0B">
        <w:rPr>
          <w:rFonts w:ascii="Arial" w:eastAsia="Calibri" w:hAnsi="Arial" w:cs="Arial"/>
          <w:sz w:val="22"/>
          <w:szCs w:val="22"/>
        </w:rPr>
        <w:t xml:space="preserve">), DONGO (Sud –Ubangi), MONKOTO (Tshuapa), GOMA (Nord Kivu) pour le compte de PDSS du 11 mars au 30 novembre 2014. </w:t>
      </w:r>
    </w:p>
    <w:p w:rsidR="00E12E01" w:rsidRPr="00C15D0B" w:rsidRDefault="00E12E01" w:rsidP="00C15D0B">
      <w:pPr>
        <w:spacing w:before="240" w:line="276" w:lineRule="auto"/>
        <w:jc w:val="both"/>
        <w:rPr>
          <w:rFonts w:ascii="Arial" w:hAnsi="Arial" w:cs="Arial"/>
          <w:sz w:val="22"/>
          <w:szCs w:val="22"/>
        </w:rPr>
      </w:pPr>
      <w:r w:rsidRPr="00C15D0B">
        <w:rPr>
          <w:rFonts w:ascii="Arial" w:eastAsia="Calibri" w:hAnsi="Arial" w:cs="Arial"/>
          <w:sz w:val="22"/>
          <w:szCs w:val="22"/>
        </w:rPr>
        <w:t xml:space="preserve">Toutes les activités du   PPA ont été </w:t>
      </w:r>
      <w:r w:rsidRPr="00C15D0B">
        <w:rPr>
          <w:rFonts w:ascii="Arial" w:hAnsi="Arial" w:cs="Arial"/>
          <w:sz w:val="22"/>
          <w:szCs w:val="22"/>
        </w:rPr>
        <w:t xml:space="preserve">regroupées en </w:t>
      </w:r>
      <w:r w:rsidR="00C15D0B" w:rsidRPr="00C15D0B">
        <w:rPr>
          <w:rFonts w:ascii="Arial" w:hAnsi="Arial" w:cs="Arial"/>
          <w:sz w:val="22"/>
          <w:szCs w:val="22"/>
        </w:rPr>
        <w:t>deux (</w:t>
      </w:r>
      <w:r w:rsidRPr="00C15D0B">
        <w:rPr>
          <w:rFonts w:ascii="Arial" w:hAnsi="Arial" w:cs="Arial"/>
          <w:sz w:val="22"/>
          <w:szCs w:val="22"/>
        </w:rPr>
        <w:t>02) composantes, à savoir :</w:t>
      </w:r>
    </w:p>
    <w:p w:rsidR="00E12E01" w:rsidRPr="00C15D0B" w:rsidRDefault="00E12E01" w:rsidP="00C15D0B">
      <w:pPr>
        <w:pStyle w:val="Paragraphedeliste"/>
        <w:autoSpaceDE w:val="0"/>
        <w:autoSpaceDN w:val="0"/>
        <w:adjustRightInd w:val="0"/>
        <w:spacing w:before="240" w:after="240" w:line="276" w:lineRule="auto"/>
        <w:ind w:left="720"/>
        <w:jc w:val="both"/>
        <w:rPr>
          <w:rFonts w:ascii="Arial" w:hAnsi="Arial" w:cs="Arial"/>
          <w:sz w:val="22"/>
          <w:szCs w:val="22"/>
          <w:lang w:val="fr-FR"/>
        </w:rPr>
      </w:pPr>
      <w:r w:rsidRPr="00C15D0B">
        <w:rPr>
          <w:rFonts w:ascii="Arial" w:hAnsi="Arial" w:cs="Arial"/>
          <w:sz w:val="22"/>
          <w:szCs w:val="22"/>
          <w:lang w:val="fr-FR"/>
        </w:rPr>
        <w:t xml:space="preserve">1. Renforcer les capacités de toutes les parties prenantes </w:t>
      </w:r>
      <w:r w:rsidR="00C15D0B" w:rsidRPr="00C15D0B">
        <w:rPr>
          <w:rFonts w:ascii="Arial" w:hAnsi="Arial" w:cs="Arial"/>
          <w:sz w:val="22"/>
          <w:szCs w:val="22"/>
          <w:lang w:val="fr-FR"/>
        </w:rPr>
        <w:t>pour valider</w:t>
      </w:r>
      <w:r w:rsidRPr="00C15D0B">
        <w:rPr>
          <w:rFonts w:ascii="Arial" w:hAnsi="Arial" w:cs="Arial"/>
          <w:sz w:val="22"/>
          <w:szCs w:val="22"/>
          <w:lang w:val="fr-FR"/>
        </w:rPr>
        <w:t xml:space="preserve"> les activités du PDSS en faveur des PA liées aux campagnes de l’IEC sur la propreté et l’hygiène, l’évacuation des malades PA et au renforcement des capacités des relais communautaires </w:t>
      </w:r>
    </w:p>
    <w:p w:rsidR="00E12E01" w:rsidRPr="00C15D0B" w:rsidRDefault="00E12E01" w:rsidP="00E12E01">
      <w:pPr>
        <w:pStyle w:val="Paragraphedeliste"/>
        <w:autoSpaceDE w:val="0"/>
        <w:autoSpaceDN w:val="0"/>
        <w:adjustRightInd w:val="0"/>
        <w:spacing w:after="240" w:line="276" w:lineRule="auto"/>
        <w:ind w:left="720"/>
        <w:jc w:val="both"/>
        <w:rPr>
          <w:rFonts w:ascii="Arial" w:hAnsi="Arial" w:cs="Arial"/>
          <w:sz w:val="22"/>
          <w:szCs w:val="22"/>
          <w:lang w:val="fr-FR"/>
        </w:rPr>
      </w:pPr>
      <w:r w:rsidRPr="00C15D0B">
        <w:rPr>
          <w:rFonts w:ascii="Arial" w:hAnsi="Arial" w:cs="Arial"/>
          <w:sz w:val="22"/>
          <w:szCs w:val="22"/>
          <w:lang w:val="fr-FR"/>
        </w:rPr>
        <w:t xml:space="preserve">2. Concevoir et mettre en œuvre un système de suivi et </w:t>
      </w:r>
      <w:r w:rsidR="00C15D0B" w:rsidRPr="00C15D0B">
        <w:rPr>
          <w:rFonts w:ascii="Arial" w:hAnsi="Arial" w:cs="Arial"/>
          <w:sz w:val="22"/>
          <w:szCs w:val="22"/>
          <w:lang w:val="fr-FR"/>
        </w:rPr>
        <w:t>évaluation de</w:t>
      </w:r>
      <w:r w:rsidRPr="00C15D0B">
        <w:rPr>
          <w:rFonts w:ascii="Arial" w:hAnsi="Arial" w:cs="Arial"/>
          <w:sz w:val="22"/>
          <w:szCs w:val="22"/>
          <w:lang w:val="fr-FR"/>
        </w:rPr>
        <w:t xml:space="preserve"> toutes ces activités. </w:t>
      </w:r>
    </w:p>
    <w:p w:rsidR="00E12E01" w:rsidRPr="00C15D0B" w:rsidRDefault="00E12E01" w:rsidP="00E12E01">
      <w:pPr>
        <w:autoSpaceDE w:val="0"/>
        <w:autoSpaceDN w:val="0"/>
        <w:adjustRightInd w:val="0"/>
        <w:spacing w:after="240" w:line="276" w:lineRule="auto"/>
        <w:jc w:val="both"/>
        <w:rPr>
          <w:rFonts w:ascii="Arial" w:hAnsi="Arial" w:cs="Arial"/>
          <w:sz w:val="22"/>
          <w:szCs w:val="22"/>
        </w:rPr>
      </w:pPr>
    </w:p>
    <w:p w:rsidR="00E12E01" w:rsidRPr="00C15D0B" w:rsidRDefault="00E12E01" w:rsidP="00E12E01">
      <w:pPr>
        <w:rPr>
          <w:rFonts w:ascii="Arial" w:hAnsi="Arial" w:cs="Arial"/>
          <w:sz w:val="22"/>
          <w:szCs w:val="22"/>
        </w:rPr>
      </w:pPr>
    </w:p>
    <w:p w:rsidR="00E12E01" w:rsidRPr="00C15D0B" w:rsidRDefault="00E12E01" w:rsidP="00E12E01">
      <w:pPr>
        <w:rPr>
          <w:rFonts w:ascii="Arial" w:hAnsi="Arial" w:cs="Arial"/>
          <w:sz w:val="22"/>
          <w:szCs w:val="22"/>
        </w:rPr>
      </w:pPr>
    </w:p>
    <w:p w:rsidR="00E12E01" w:rsidRPr="00C15D0B" w:rsidRDefault="00E12E01" w:rsidP="00E12E01">
      <w:pPr>
        <w:rPr>
          <w:rFonts w:ascii="Arial" w:hAnsi="Arial" w:cs="Arial"/>
          <w:sz w:val="22"/>
          <w:szCs w:val="22"/>
        </w:rPr>
      </w:pPr>
    </w:p>
    <w:p w:rsidR="00E12E01" w:rsidRPr="00C15D0B" w:rsidRDefault="00E12E01" w:rsidP="00E12E01">
      <w:pPr>
        <w:rPr>
          <w:rFonts w:ascii="Arial" w:hAnsi="Arial" w:cs="Arial"/>
          <w:sz w:val="22"/>
          <w:szCs w:val="22"/>
        </w:rPr>
      </w:pPr>
    </w:p>
    <w:p w:rsidR="00E12E01" w:rsidRPr="00C15D0B" w:rsidRDefault="00E12E01" w:rsidP="00E12E01">
      <w:pPr>
        <w:rPr>
          <w:rFonts w:ascii="Arial" w:hAnsi="Arial" w:cs="Arial"/>
          <w:sz w:val="22"/>
          <w:szCs w:val="22"/>
        </w:rPr>
      </w:pPr>
    </w:p>
    <w:p w:rsidR="00E12E01" w:rsidRPr="00C15D0B" w:rsidRDefault="00E12E01" w:rsidP="00E12E01">
      <w:pPr>
        <w:rPr>
          <w:rFonts w:ascii="Arial" w:hAnsi="Arial" w:cs="Arial"/>
          <w:sz w:val="22"/>
          <w:szCs w:val="22"/>
        </w:rPr>
      </w:pPr>
    </w:p>
    <w:p w:rsidR="00E12E01" w:rsidRPr="00C15D0B" w:rsidRDefault="00E12E01" w:rsidP="00E12E01">
      <w:pPr>
        <w:rPr>
          <w:rFonts w:ascii="Arial" w:hAnsi="Arial" w:cs="Arial"/>
          <w:sz w:val="22"/>
          <w:szCs w:val="22"/>
        </w:rPr>
      </w:pPr>
    </w:p>
    <w:p w:rsidR="00E12E01" w:rsidRPr="00C15D0B" w:rsidRDefault="00E12E01" w:rsidP="00E12E01">
      <w:pPr>
        <w:rPr>
          <w:rFonts w:ascii="Arial" w:hAnsi="Arial" w:cs="Arial"/>
          <w:sz w:val="22"/>
          <w:szCs w:val="22"/>
        </w:rPr>
      </w:pPr>
    </w:p>
    <w:p w:rsidR="00E12E01" w:rsidRPr="00C15D0B" w:rsidRDefault="00E12E01" w:rsidP="00E12E01">
      <w:pPr>
        <w:rPr>
          <w:rFonts w:ascii="Arial" w:hAnsi="Arial" w:cs="Arial"/>
          <w:sz w:val="22"/>
          <w:szCs w:val="22"/>
        </w:rPr>
      </w:pPr>
    </w:p>
    <w:p w:rsidR="00E12E01" w:rsidRPr="00C15D0B" w:rsidRDefault="00E12E01" w:rsidP="00E12E01">
      <w:pPr>
        <w:rPr>
          <w:rFonts w:ascii="Arial" w:hAnsi="Arial" w:cs="Arial"/>
          <w:sz w:val="22"/>
          <w:szCs w:val="22"/>
        </w:rPr>
      </w:pPr>
    </w:p>
    <w:p w:rsidR="00E12E01" w:rsidRPr="00C15D0B" w:rsidRDefault="00E12E01" w:rsidP="00E12E01">
      <w:pPr>
        <w:rPr>
          <w:rFonts w:ascii="Arial" w:hAnsi="Arial" w:cs="Arial"/>
          <w:sz w:val="22"/>
          <w:szCs w:val="22"/>
        </w:rPr>
      </w:pPr>
    </w:p>
    <w:p w:rsidR="00E12E01" w:rsidRPr="00C15D0B" w:rsidRDefault="00E12E01" w:rsidP="00E12E01">
      <w:pPr>
        <w:rPr>
          <w:rFonts w:ascii="Arial" w:hAnsi="Arial" w:cs="Arial"/>
          <w:sz w:val="22"/>
          <w:szCs w:val="22"/>
        </w:rPr>
      </w:pPr>
    </w:p>
    <w:p w:rsidR="00E12E01" w:rsidRPr="00C15D0B" w:rsidRDefault="00E12E01" w:rsidP="00E12E01">
      <w:pPr>
        <w:pStyle w:val="Titre1"/>
        <w:rPr>
          <w:rFonts w:ascii="Arial" w:hAnsi="Arial" w:cs="Arial"/>
          <w:sz w:val="22"/>
          <w:szCs w:val="22"/>
        </w:rPr>
      </w:pPr>
      <w:r w:rsidRPr="00C15D0B">
        <w:rPr>
          <w:rFonts w:ascii="Arial" w:hAnsi="Arial" w:cs="Arial"/>
          <w:sz w:val="22"/>
          <w:szCs w:val="22"/>
        </w:rPr>
        <w:t xml:space="preserve"> </w:t>
      </w:r>
    </w:p>
    <w:p w:rsidR="00E12E01" w:rsidRPr="00C15D0B" w:rsidRDefault="00E12E01" w:rsidP="00E12E01">
      <w:pPr>
        <w:rPr>
          <w:rFonts w:ascii="Arial" w:hAnsi="Arial" w:cs="Arial"/>
          <w:sz w:val="22"/>
          <w:szCs w:val="22"/>
        </w:rPr>
      </w:pPr>
    </w:p>
    <w:p w:rsidR="00E12E01" w:rsidRPr="00C15D0B" w:rsidRDefault="00E12E01" w:rsidP="00E12E01">
      <w:pPr>
        <w:rPr>
          <w:rFonts w:ascii="Arial" w:hAnsi="Arial" w:cs="Arial"/>
          <w:sz w:val="22"/>
          <w:szCs w:val="22"/>
        </w:rPr>
      </w:pPr>
    </w:p>
    <w:p w:rsidR="00E12E01" w:rsidRPr="00C15D0B" w:rsidRDefault="00E12E01" w:rsidP="00E12E01">
      <w:pPr>
        <w:rPr>
          <w:rFonts w:ascii="Arial" w:hAnsi="Arial" w:cs="Arial"/>
          <w:sz w:val="22"/>
          <w:szCs w:val="22"/>
        </w:rPr>
      </w:pPr>
    </w:p>
    <w:p w:rsidR="00E12E01" w:rsidRPr="00C15D0B" w:rsidRDefault="00E12E01" w:rsidP="00E12E01">
      <w:pPr>
        <w:spacing w:after="160" w:line="259" w:lineRule="auto"/>
        <w:rPr>
          <w:rFonts w:ascii="Arial" w:hAnsi="Arial" w:cs="Arial"/>
          <w:sz w:val="22"/>
          <w:szCs w:val="22"/>
        </w:rPr>
      </w:pPr>
      <w:r w:rsidRPr="00C15D0B">
        <w:rPr>
          <w:rFonts w:ascii="Arial" w:hAnsi="Arial" w:cs="Arial"/>
          <w:sz w:val="22"/>
          <w:szCs w:val="22"/>
        </w:rPr>
        <w:br w:type="page"/>
      </w:r>
    </w:p>
    <w:p w:rsidR="00E12E01" w:rsidRPr="00C15D0B" w:rsidRDefault="00E12E01" w:rsidP="00E12E01">
      <w:pPr>
        <w:rPr>
          <w:rFonts w:ascii="Arial" w:hAnsi="Arial" w:cs="Arial"/>
          <w:sz w:val="22"/>
          <w:szCs w:val="22"/>
        </w:rPr>
      </w:pPr>
    </w:p>
    <w:p w:rsidR="00E12E01" w:rsidRPr="00C15D0B" w:rsidRDefault="00E12E01" w:rsidP="00E12E01">
      <w:pPr>
        <w:rPr>
          <w:rFonts w:ascii="Arial" w:hAnsi="Arial" w:cs="Arial"/>
          <w:sz w:val="22"/>
          <w:szCs w:val="22"/>
        </w:rPr>
      </w:pPr>
    </w:p>
    <w:p w:rsidR="00E12E01" w:rsidRPr="00C15D0B" w:rsidRDefault="00C15D0B" w:rsidP="00E552E6">
      <w:pPr>
        <w:pStyle w:val="TM1"/>
        <w:rPr>
          <w:sz w:val="22"/>
          <w:szCs w:val="22"/>
        </w:rPr>
      </w:pPr>
      <w:bookmarkStart w:id="51" w:name="_Toc33352741"/>
      <w:r w:rsidRPr="00C15D0B">
        <w:t>CHAPITRE 1. PRESENTATION DE LA ZONE D’ETUDE</w:t>
      </w:r>
      <w:bookmarkEnd w:id="51"/>
    </w:p>
    <w:p w:rsidR="00E12E01" w:rsidRPr="00C15D0B" w:rsidRDefault="00E12E01" w:rsidP="00E12E01">
      <w:pPr>
        <w:rPr>
          <w:rFonts w:ascii="Arial" w:hAnsi="Arial" w:cs="Arial"/>
          <w:sz w:val="22"/>
          <w:szCs w:val="22"/>
        </w:rPr>
      </w:pPr>
    </w:p>
    <w:p w:rsidR="00E12E01" w:rsidRPr="00C15D0B" w:rsidRDefault="00E12E01" w:rsidP="00E12E01">
      <w:pPr>
        <w:rPr>
          <w:rFonts w:ascii="Arial" w:hAnsi="Arial" w:cs="Arial"/>
          <w:sz w:val="22"/>
          <w:szCs w:val="22"/>
        </w:rPr>
      </w:pPr>
    </w:p>
    <w:p w:rsidR="00E12E01" w:rsidRPr="00C15D0B" w:rsidRDefault="00E12E01" w:rsidP="00E12E01">
      <w:pPr>
        <w:spacing w:line="259" w:lineRule="auto"/>
        <w:jc w:val="both"/>
        <w:rPr>
          <w:rFonts w:ascii="Arial" w:hAnsi="Arial" w:cs="Arial"/>
          <w:sz w:val="22"/>
          <w:szCs w:val="22"/>
        </w:rPr>
      </w:pPr>
      <w:r w:rsidRPr="00C15D0B">
        <w:rPr>
          <w:rFonts w:ascii="Arial" w:hAnsi="Arial" w:cs="Arial"/>
          <w:sz w:val="22"/>
          <w:szCs w:val="22"/>
        </w:rPr>
        <w:t xml:space="preserve">Le territoire de Kabambare est situé à l’extrême sud-est de la </w:t>
      </w:r>
      <w:r w:rsidR="00C15D0B" w:rsidRPr="00C15D0B">
        <w:rPr>
          <w:rFonts w:ascii="Arial" w:hAnsi="Arial" w:cs="Arial"/>
          <w:sz w:val="22"/>
          <w:szCs w:val="22"/>
        </w:rPr>
        <w:t>province du MANIEMA</w:t>
      </w:r>
      <w:r w:rsidRPr="00C15D0B">
        <w:rPr>
          <w:rFonts w:ascii="Arial" w:hAnsi="Arial" w:cs="Arial"/>
          <w:sz w:val="22"/>
          <w:szCs w:val="22"/>
        </w:rPr>
        <w:t xml:space="preserve"> en R D C.  Dominé par le climat tropical humide avec 3 à 4mois de saison sèche (de septembre en mai) et 8 à 9 mois de saison de pluie (de juin en aout), </w:t>
      </w:r>
      <w:r w:rsidR="00C15D0B" w:rsidRPr="00C15D0B">
        <w:rPr>
          <w:rFonts w:ascii="Arial" w:hAnsi="Arial" w:cs="Arial"/>
          <w:sz w:val="22"/>
          <w:szCs w:val="22"/>
        </w:rPr>
        <w:t>il se</w:t>
      </w:r>
      <w:r w:rsidRPr="00C15D0B">
        <w:rPr>
          <w:rFonts w:ascii="Arial" w:hAnsi="Arial" w:cs="Arial"/>
          <w:sz w:val="22"/>
          <w:szCs w:val="22"/>
        </w:rPr>
        <w:t xml:space="preserve"> trouve dans le bassin hydrographique du fleuve Congo dont plusieurs rivières sont les affluents, en </w:t>
      </w:r>
      <w:r w:rsidR="00C15D0B" w:rsidRPr="00C15D0B">
        <w:rPr>
          <w:rFonts w:ascii="Arial" w:hAnsi="Arial" w:cs="Arial"/>
          <w:sz w:val="22"/>
          <w:szCs w:val="22"/>
        </w:rPr>
        <w:t>l’occurrence LULINDI</w:t>
      </w:r>
      <w:r w:rsidRPr="00C15D0B">
        <w:rPr>
          <w:rFonts w:ascii="Arial" w:hAnsi="Arial" w:cs="Arial"/>
          <w:sz w:val="22"/>
          <w:szCs w:val="22"/>
        </w:rPr>
        <w:t xml:space="preserve"> au Nord, LWAMA et KILUNGUTI au Sud. Sa végétation est de deux types : savanes parsemées des </w:t>
      </w:r>
      <w:r w:rsidR="00C15D0B" w:rsidRPr="00C15D0B">
        <w:rPr>
          <w:rFonts w:ascii="Arial" w:hAnsi="Arial" w:cs="Arial"/>
          <w:sz w:val="22"/>
          <w:szCs w:val="22"/>
        </w:rPr>
        <w:t>forêts</w:t>
      </w:r>
      <w:r w:rsidRPr="00C15D0B">
        <w:rPr>
          <w:rFonts w:ascii="Arial" w:hAnsi="Arial" w:cs="Arial"/>
          <w:sz w:val="22"/>
          <w:szCs w:val="22"/>
        </w:rPr>
        <w:t xml:space="preserve"> de galerie le long des cours d’eaux et des forêts vierges.</w:t>
      </w:r>
    </w:p>
    <w:p w:rsidR="00E12E01" w:rsidRPr="00C15D0B" w:rsidRDefault="00E12E01" w:rsidP="00E12E01">
      <w:pPr>
        <w:tabs>
          <w:tab w:val="left" w:pos="915"/>
        </w:tabs>
        <w:spacing w:line="259" w:lineRule="auto"/>
        <w:rPr>
          <w:rFonts w:ascii="Arial" w:hAnsi="Arial" w:cs="Arial"/>
          <w:sz w:val="22"/>
          <w:szCs w:val="22"/>
        </w:rPr>
      </w:pPr>
      <w:r w:rsidRPr="00C15D0B">
        <w:rPr>
          <w:rFonts w:ascii="Arial" w:hAnsi="Arial" w:cs="Arial"/>
          <w:sz w:val="22"/>
          <w:szCs w:val="22"/>
        </w:rPr>
        <w:tab/>
      </w:r>
    </w:p>
    <w:p w:rsidR="00E12E01" w:rsidRPr="00C15D0B" w:rsidRDefault="00E12E01" w:rsidP="00E12E01">
      <w:pPr>
        <w:spacing w:line="259" w:lineRule="auto"/>
        <w:rPr>
          <w:rFonts w:ascii="Arial" w:hAnsi="Arial" w:cs="Arial"/>
          <w:sz w:val="22"/>
          <w:szCs w:val="22"/>
        </w:rPr>
      </w:pPr>
      <w:r w:rsidRPr="00C15D0B">
        <w:rPr>
          <w:rFonts w:ascii="Arial" w:hAnsi="Arial" w:cs="Arial"/>
          <w:sz w:val="22"/>
          <w:szCs w:val="22"/>
        </w:rPr>
        <w:t xml:space="preserve">Le territoire de KABAMBARE est limité par six territoires : </w:t>
      </w:r>
    </w:p>
    <w:p w:rsidR="00C15D0B" w:rsidRDefault="00E12E01" w:rsidP="003A6F2E">
      <w:pPr>
        <w:pStyle w:val="Paragraphedeliste"/>
        <w:numPr>
          <w:ilvl w:val="0"/>
          <w:numId w:val="50"/>
        </w:numPr>
        <w:spacing w:line="259" w:lineRule="auto"/>
        <w:rPr>
          <w:rFonts w:ascii="Arial" w:hAnsi="Arial" w:cs="Arial"/>
          <w:sz w:val="22"/>
          <w:szCs w:val="22"/>
          <w:lang w:val="fr-FR"/>
        </w:rPr>
      </w:pPr>
      <w:r w:rsidRPr="00C15D0B">
        <w:rPr>
          <w:rFonts w:ascii="Arial" w:hAnsi="Arial" w:cs="Arial"/>
          <w:sz w:val="22"/>
          <w:szCs w:val="22"/>
          <w:lang w:val="fr-FR"/>
        </w:rPr>
        <w:t>Territoire de SHABUNDA au Nord,</w:t>
      </w:r>
      <w:r w:rsidR="00C15D0B">
        <w:rPr>
          <w:rFonts w:ascii="Arial" w:hAnsi="Arial" w:cs="Arial"/>
          <w:sz w:val="22"/>
          <w:szCs w:val="22"/>
          <w:lang w:val="fr-FR"/>
        </w:rPr>
        <w:t xml:space="preserve"> </w:t>
      </w:r>
    </w:p>
    <w:p w:rsidR="00E12E01" w:rsidRPr="00C15D0B" w:rsidRDefault="00E12E01" w:rsidP="003A6F2E">
      <w:pPr>
        <w:pStyle w:val="Paragraphedeliste"/>
        <w:numPr>
          <w:ilvl w:val="0"/>
          <w:numId w:val="50"/>
        </w:numPr>
        <w:spacing w:line="259" w:lineRule="auto"/>
        <w:rPr>
          <w:rFonts w:ascii="Arial" w:hAnsi="Arial" w:cs="Arial"/>
          <w:sz w:val="22"/>
          <w:szCs w:val="22"/>
          <w:lang w:val="fr-FR"/>
        </w:rPr>
      </w:pPr>
      <w:r w:rsidRPr="00C15D0B">
        <w:rPr>
          <w:rFonts w:ascii="Arial" w:hAnsi="Arial" w:cs="Arial"/>
          <w:sz w:val="22"/>
          <w:szCs w:val="22"/>
        </w:rPr>
        <w:t xml:space="preserve">Territoires de KONGOLO, KALEMIE et NYUNZU au </w:t>
      </w:r>
      <w:proofErr w:type="spellStart"/>
      <w:r w:rsidRPr="00C15D0B">
        <w:rPr>
          <w:rFonts w:ascii="Arial" w:hAnsi="Arial" w:cs="Arial"/>
          <w:sz w:val="22"/>
          <w:szCs w:val="22"/>
        </w:rPr>
        <w:t>sud</w:t>
      </w:r>
      <w:proofErr w:type="spellEnd"/>
      <w:r w:rsidRPr="00C15D0B">
        <w:rPr>
          <w:rFonts w:ascii="Arial" w:hAnsi="Arial" w:cs="Arial"/>
          <w:sz w:val="22"/>
          <w:szCs w:val="22"/>
        </w:rPr>
        <w:t>,</w:t>
      </w:r>
    </w:p>
    <w:p w:rsidR="00E12E01" w:rsidRPr="00C15D0B" w:rsidRDefault="00C15D0B" w:rsidP="003A6F2E">
      <w:pPr>
        <w:pStyle w:val="Paragraphedeliste"/>
        <w:numPr>
          <w:ilvl w:val="0"/>
          <w:numId w:val="50"/>
        </w:numPr>
        <w:spacing w:line="259" w:lineRule="auto"/>
        <w:rPr>
          <w:rFonts w:ascii="Arial" w:hAnsi="Arial" w:cs="Arial"/>
          <w:sz w:val="22"/>
          <w:szCs w:val="22"/>
          <w:lang w:val="fr-FR"/>
        </w:rPr>
      </w:pPr>
      <w:r w:rsidRPr="00C15D0B">
        <w:rPr>
          <w:rFonts w:ascii="Arial" w:hAnsi="Arial" w:cs="Arial"/>
          <w:sz w:val="22"/>
          <w:szCs w:val="22"/>
          <w:lang w:val="fr-FR"/>
        </w:rPr>
        <w:t>Territoire de</w:t>
      </w:r>
      <w:r w:rsidR="00E12E01" w:rsidRPr="00C15D0B">
        <w:rPr>
          <w:rFonts w:ascii="Arial" w:hAnsi="Arial" w:cs="Arial"/>
          <w:sz w:val="22"/>
          <w:szCs w:val="22"/>
          <w:lang w:val="fr-FR"/>
        </w:rPr>
        <w:t xml:space="preserve"> FIZI à l’est,</w:t>
      </w:r>
    </w:p>
    <w:p w:rsidR="00E12E01" w:rsidRPr="00C15D0B" w:rsidRDefault="00E12E01" w:rsidP="003A6F2E">
      <w:pPr>
        <w:pStyle w:val="Paragraphedeliste"/>
        <w:numPr>
          <w:ilvl w:val="0"/>
          <w:numId w:val="50"/>
        </w:numPr>
        <w:spacing w:line="259" w:lineRule="auto"/>
        <w:rPr>
          <w:rFonts w:ascii="Arial" w:hAnsi="Arial" w:cs="Arial"/>
          <w:sz w:val="22"/>
          <w:szCs w:val="22"/>
          <w:lang w:val="fr-FR"/>
        </w:rPr>
      </w:pPr>
      <w:r w:rsidRPr="00C15D0B">
        <w:rPr>
          <w:rFonts w:ascii="Arial" w:hAnsi="Arial" w:cs="Arial"/>
          <w:sz w:val="22"/>
          <w:szCs w:val="22"/>
          <w:lang w:val="fr-FR"/>
        </w:rPr>
        <w:t>  Territoire de KASONGO à l’ouest.</w:t>
      </w:r>
    </w:p>
    <w:p w:rsidR="00E12E01" w:rsidRPr="00C15D0B" w:rsidRDefault="00E12E01" w:rsidP="00E12E01">
      <w:pPr>
        <w:spacing w:line="259" w:lineRule="auto"/>
        <w:rPr>
          <w:rFonts w:ascii="Arial" w:hAnsi="Arial" w:cs="Arial"/>
          <w:sz w:val="22"/>
          <w:szCs w:val="22"/>
        </w:rPr>
      </w:pPr>
    </w:p>
    <w:p w:rsidR="00E12E01" w:rsidRPr="00C15D0B" w:rsidRDefault="00E12E01" w:rsidP="00E12E01">
      <w:pPr>
        <w:spacing w:line="259" w:lineRule="auto"/>
        <w:jc w:val="both"/>
        <w:rPr>
          <w:rFonts w:ascii="Arial" w:hAnsi="Arial" w:cs="Arial"/>
          <w:sz w:val="22"/>
          <w:szCs w:val="22"/>
        </w:rPr>
      </w:pPr>
      <w:r w:rsidRPr="00C15D0B">
        <w:rPr>
          <w:rFonts w:ascii="Arial" w:hAnsi="Arial" w:cs="Arial"/>
          <w:sz w:val="22"/>
          <w:szCs w:val="22"/>
        </w:rPr>
        <w:t xml:space="preserve">Le territoire de KABAMBARE organise trois zones de santé (SARAMABILA, LUSANGI et KABAMBARE), trois hôpitaux généraux (à raison d’un hôpital par zone) et 49 </w:t>
      </w:r>
      <w:r w:rsidR="00C15D0B" w:rsidRPr="00C15D0B">
        <w:rPr>
          <w:rFonts w:ascii="Arial" w:hAnsi="Arial" w:cs="Arial"/>
          <w:sz w:val="22"/>
          <w:szCs w:val="22"/>
        </w:rPr>
        <w:t>centres de</w:t>
      </w:r>
      <w:r w:rsidRPr="00C15D0B">
        <w:rPr>
          <w:rFonts w:ascii="Arial" w:hAnsi="Arial" w:cs="Arial"/>
          <w:sz w:val="22"/>
          <w:szCs w:val="22"/>
        </w:rPr>
        <w:t xml:space="preserve"> santé (18 pour SARAMABILA, 18 pour LUSANGI et 13 pour KABAMBARE).</w:t>
      </w:r>
    </w:p>
    <w:p w:rsidR="00E12E01" w:rsidRPr="00C15D0B" w:rsidRDefault="00E12E01" w:rsidP="00C15D0B">
      <w:pPr>
        <w:spacing w:before="240" w:line="259" w:lineRule="auto"/>
        <w:rPr>
          <w:rFonts w:ascii="Arial" w:hAnsi="Arial" w:cs="Arial"/>
          <w:sz w:val="22"/>
          <w:szCs w:val="22"/>
        </w:rPr>
      </w:pPr>
      <w:r w:rsidRPr="00C15D0B">
        <w:rPr>
          <w:rFonts w:ascii="Arial" w:hAnsi="Arial" w:cs="Arial"/>
          <w:sz w:val="22"/>
          <w:szCs w:val="22"/>
        </w:rPr>
        <w:t>Notre PPA porte sur la zone de santé Kabambare.</w:t>
      </w:r>
    </w:p>
    <w:p w:rsidR="00E12E01" w:rsidRPr="00C15D0B" w:rsidRDefault="00E12E01" w:rsidP="00E12E01">
      <w:pPr>
        <w:spacing w:line="259" w:lineRule="auto"/>
        <w:jc w:val="both"/>
        <w:rPr>
          <w:rFonts w:ascii="Arial" w:hAnsi="Arial" w:cs="Arial"/>
          <w:sz w:val="22"/>
          <w:szCs w:val="22"/>
        </w:rPr>
      </w:pPr>
      <w:r w:rsidRPr="00C15D0B">
        <w:rPr>
          <w:rFonts w:ascii="Arial" w:hAnsi="Arial" w:cs="Arial"/>
          <w:sz w:val="22"/>
          <w:szCs w:val="22"/>
        </w:rPr>
        <w:t>Elle est caractérisée par l’influence du conflit intercommunautaire Bantu-</w:t>
      </w:r>
      <w:proofErr w:type="spellStart"/>
      <w:r w:rsidRPr="00C15D0B">
        <w:rPr>
          <w:rFonts w:ascii="Arial" w:hAnsi="Arial" w:cs="Arial"/>
          <w:sz w:val="22"/>
          <w:szCs w:val="22"/>
        </w:rPr>
        <w:t>Batwa</w:t>
      </w:r>
      <w:proofErr w:type="spellEnd"/>
      <w:r w:rsidRPr="00C15D0B">
        <w:rPr>
          <w:rFonts w:ascii="Arial" w:hAnsi="Arial" w:cs="Arial"/>
          <w:sz w:val="22"/>
          <w:szCs w:val="22"/>
        </w:rPr>
        <w:t xml:space="preserve"> dans la Province voisine du Tanganyika, la nouvelle dynamique interprovinciale au sein des milices Mayi-Mayi (rassemblement au sein de la « Coalition » depuis juin 2017), et la naissance d’une nouvelle milice dans la Province du Maniema.</w:t>
      </w:r>
    </w:p>
    <w:p w:rsidR="00E12E01" w:rsidRPr="00C15D0B" w:rsidRDefault="00E12E01" w:rsidP="00E12E01">
      <w:pPr>
        <w:spacing w:line="259" w:lineRule="auto"/>
        <w:jc w:val="both"/>
        <w:rPr>
          <w:rFonts w:ascii="Arial" w:hAnsi="Arial" w:cs="Arial"/>
          <w:sz w:val="22"/>
          <w:szCs w:val="22"/>
        </w:rPr>
      </w:pPr>
    </w:p>
    <w:p w:rsidR="00E12E01" w:rsidRPr="00C15D0B" w:rsidRDefault="00E12E01" w:rsidP="003A6F2E">
      <w:pPr>
        <w:pStyle w:val="Paragraphedeliste"/>
        <w:numPr>
          <w:ilvl w:val="1"/>
          <w:numId w:val="41"/>
        </w:numPr>
        <w:spacing w:line="259" w:lineRule="auto"/>
        <w:outlineLvl w:val="1"/>
        <w:rPr>
          <w:rFonts w:ascii="Arial" w:hAnsi="Arial" w:cs="Arial"/>
          <w:b/>
          <w:sz w:val="22"/>
          <w:szCs w:val="22"/>
          <w:lang w:val="fr-FR"/>
        </w:rPr>
      </w:pPr>
      <w:bookmarkStart w:id="52" w:name="_Toc33352742"/>
      <w:r w:rsidRPr="00C15D0B">
        <w:rPr>
          <w:rFonts w:ascii="Arial" w:hAnsi="Arial" w:cs="Arial"/>
          <w:b/>
          <w:sz w:val="22"/>
          <w:szCs w:val="22"/>
          <w:lang w:val="fr-FR"/>
        </w:rPr>
        <w:t>Zone de santé rurale de Kabambare</w:t>
      </w:r>
      <w:bookmarkEnd w:id="52"/>
    </w:p>
    <w:p w:rsidR="00E12E01" w:rsidRPr="00C15D0B" w:rsidRDefault="00E12E01" w:rsidP="00C15D0B">
      <w:pPr>
        <w:spacing w:before="240" w:line="259" w:lineRule="auto"/>
        <w:jc w:val="both"/>
        <w:rPr>
          <w:rFonts w:ascii="Arial" w:eastAsia="Arial" w:hAnsi="Arial" w:cs="Arial"/>
          <w:color w:val="000000"/>
          <w:sz w:val="22"/>
          <w:szCs w:val="22"/>
        </w:rPr>
      </w:pPr>
      <w:r w:rsidRPr="00C15D0B">
        <w:rPr>
          <w:rFonts w:ascii="Arial" w:eastAsia="Arial" w:hAnsi="Arial" w:cs="Arial"/>
          <w:color w:val="000000"/>
          <w:sz w:val="22"/>
          <w:szCs w:val="22"/>
        </w:rPr>
        <w:t xml:space="preserve">Dotée </w:t>
      </w:r>
      <w:r w:rsidR="00C15D0B" w:rsidRPr="00C15D0B">
        <w:rPr>
          <w:rFonts w:ascii="Arial" w:eastAsia="Arial" w:hAnsi="Arial" w:cs="Arial"/>
          <w:color w:val="000000"/>
          <w:sz w:val="22"/>
          <w:szCs w:val="22"/>
        </w:rPr>
        <w:t>d’une superficie</w:t>
      </w:r>
      <w:r w:rsidRPr="00C15D0B">
        <w:rPr>
          <w:rFonts w:ascii="Arial" w:eastAsia="Arial" w:hAnsi="Arial" w:cs="Arial"/>
          <w:color w:val="000000"/>
          <w:sz w:val="22"/>
          <w:szCs w:val="22"/>
        </w:rPr>
        <w:t xml:space="preserve"> de 8.313 km² avec une population dont la </w:t>
      </w:r>
      <w:r w:rsidR="00C15D0B" w:rsidRPr="00C15D0B">
        <w:rPr>
          <w:rFonts w:ascii="Arial" w:eastAsia="Arial" w:hAnsi="Arial" w:cs="Arial"/>
          <w:color w:val="000000"/>
          <w:sz w:val="22"/>
          <w:szCs w:val="22"/>
        </w:rPr>
        <w:t>densité moyenne</w:t>
      </w:r>
      <w:r w:rsidRPr="00C15D0B">
        <w:rPr>
          <w:rFonts w:ascii="Arial" w:eastAsia="Arial" w:hAnsi="Arial" w:cs="Arial"/>
          <w:color w:val="000000"/>
          <w:sz w:val="22"/>
          <w:szCs w:val="22"/>
        </w:rPr>
        <w:t xml:space="preserve"> est estimée à 12 habitants au km ², </w:t>
      </w:r>
      <w:r w:rsidR="00C15D0B" w:rsidRPr="00C15D0B">
        <w:rPr>
          <w:rFonts w:ascii="Arial" w:eastAsia="Arial" w:hAnsi="Arial" w:cs="Arial"/>
          <w:color w:val="000000"/>
          <w:sz w:val="22"/>
          <w:szCs w:val="22"/>
        </w:rPr>
        <w:t>elle compte</w:t>
      </w:r>
      <w:r w:rsidRPr="00C15D0B">
        <w:rPr>
          <w:rFonts w:ascii="Arial" w:eastAsia="Arial" w:hAnsi="Arial" w:cs="Arial"/>
          <w:color w:val="000000"/>
          <w:sz w:val="22"/>
          <w:szCs w:val="22"/>
        </w:rPr>
        <w:t xml:space="preserve"> </w:t>
      </w:r>
      <w:r w:rsidR="00C15D0B" w:rsidRPr="00C15D0B">
        <w:rPr>
          <w:rFonts w:ascii="Arial" w:eastAsia="Arial" w:hAnsi="Arial" w:cs="Arial"/>
          <w:color w:val="000000"/>
          <w:sz w:val="22"/>
          <w:szCs w:val="22"/>
        </w:rPr>
        <w:t>13 aires</w:t>
      </w:r>
      <w:r w:rsidRPr="00C15D0B">
        <w:rPr>
          <w:rFonts w:ascii="Arial" w:eastAsia="Arial" w:hAnsi="Arial" w:cs="Arial"/>
          <w:color w:val="000000"/>
          <w:sz w:val="22"/>
          <w:szCs w:val="22"/>
        </w:rPr>
        <w:t xml:space="preserve"> de santé et 17 postes de santé.</w:t>
      </w:r>
    </w:p>
    <w:p w:rsidR="00E12E01" w:rsidRPr="00C15D0B" w:rsidRDefault="00E12E01" w:rsidP="00C15D0B">
      <w:pPr>
        <w:spacing w:before="240" w:line="259" w:lineRule="auto"/>
        <w:jc w:val="both"/>
        <w:rPr>
          <w:rFonts w:ascii="Arial" w:eastAsia="Arial" w:hAnsi="Arial" w:cs="Arial"/>
          <w:b/>
          <w:color w:val="000000"/>
          <w:sz w:val="22"/>
          <w:szCs w:val="22"/>
        </w:rPr>
      </w:pPr>
      <w:r w:rsidRPr="00C15D0B">
        <w:rPr>
          <w:rFonts w:ascii="Arial" w:eastAsia="Arial" w:hAnsi="Arial" w:cs="Arial"/>
          <w:b/>
          <w:color w:val="000000"/>
          <w:sz w:val="22"/>
          <w:szCs w:val="22"/>
        </w:rPr>
        <w:t>Figure 2 : Zone de santé de Kabambare</w:t>
      </w:r>
    </w:p>
    <w:p w:rsidR="00E12E01" w:rsidRPr="00C15D0B" w:rsidRDefault="00E12E01" w:rsidP="00C15D0B">
      <w:pPr>
        <w:spacing w:line="259" w:lineRule="auto"/>
        <w:jc w:val="both"/>
        <w:rPr>
          <w:rFonts w:ascii="Arial" w:eastAsia="Arial" w:hAnsi="Arial" w:cs="Arial"/>
          <w:b/>
          <w:color w:val="000000"/>
          <w:sz w:val="22"/>
          <w:szCs w:val="22"/>
        </w:rPr>
      </w:pPr>
    </w:p>
    <w:p w:rsidR="00E12E01" w:rsidRPr="00C15D0B" w:rsidRDefault="00E12E01" w:rsidP="00BC643F">
      <w:pPr>
        <w:rPr>
          <w:rFonts w:eastAsia="Arial"/>
          <w:color w:val="000000"/>
        </w:rPr>
      </w:pPr>
      <w:bookmarkStart w:id="53" w:name="_Toc29805955"/>
      <w:r w:rsidRPr="00BC643F">
        <w:rPr>
          <w:rFonts w:eastAsia="Calibri"/>
        </w:rPr>
        <w:lastRenderedPageBreak/>
        <w:drawing>
          <wp:inline distT="0" distB="0" distL="0" distR="0" wp14:anchorId="7B24EBD0" wp14:editId="52779794">
            <wp:extent cx="5128993" cy="3625288"/>
            <wp:effectExtent l="19050" t="0" r="0" b="0"/>
            <wp:docPr id="3" name="Image 3" descr="carte de santé Kabamb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e de santé Kabambare"/>
                    <pic:cNvPicPr>
                      <a:picLocks noChangeAspect="1" noChangeArrowheads="1"/>
                    </pic:cNvPicPr>
                  </pic:nvPicPr>
                  <pic:blipFill>
                    <a:blip r:embed="rId10"/>
                    <a:srcRect/>
                    <a:stretch>
                      <a:fillRect/>
                    </a:stretch>
                  </pic:blipFill>
                  <pic:spPr bwMode="auto">
                    <a:xfrm>
                      <a:off x="0" y="0"/>
                      <a:ext cx="5136553" cy="3630631"/>
                    </a:xfrm>
                    <a:prstGeom prst="rect">
                      <a:avLst/>
                    </a:prstGeom>
                    <a:noFill/>
                    <a:ln w="9525">
                      <a:noFill/>
                      <a:miter lim="800000"/>
                      <a:headEnd/>
                      <a:tailEnd/>
                    </a:ln>
                  </pic:spPr>
                </pic:pic>
              </a:graphicData>
            </a:graphic>
          </wp:inline>
        </w:drawing>
      </w:r>
      <w:bookmarkEnd w:id="53"/>
    </w:p>
    <w:p w:rsidR="00E12E01" w:rsidRPr="00C15D0B" w:rsidRDefault="00E12E01" w:rsidP="00E12E01">
      <w:pPr>
        <w:autoSpaceDE w:val="0"/>
        <w:autoSpaceDN w:val="0"/>
        <w:adjustRightInd w:val="0"/>
        <w:rPr>
          <w:rFonts w:ascii="Arial" w:hAnsi="Arial" w:cs="Arial"/>
          <w:sz w:val="22"/>
          <w:szCs w:val="22"/>
        </w:rPr>
      </w:pPr>
      <w:r w:rsidRPr="00C15D0B">
        <w:rPr>
          <w:rFonts w:ascii="Arial" w:hAnsi="Arial" w:cs="Arial"/>
          <w:sz w:val="22"/>
          <w:szCs w:val="22"/>
        </w:rPr>
        <w:t>Elle est limitée à :</w:t>
      </w:r>
    </w:p>
    <w:p w:rsidR="00E12E01" w:rsidRPr="00C15D0B" w:rsidRDefault="00E12E01" w:rsidP="003A6F2E">
      <w:pPr>
        <w:numPr>
          <w:ilvl w:val="3"/>
          <w:numId w:val="51"/>
        </w:numPr>
        <w:autoSpaceDE w:val="0"/>
        <w:autoSpaceDN w:val="0"/>
        <w:adjustRightInd w:val="0"/>
        <w:jc w:val="both"/>
        <w:rPr>
          <w:rFonts w:ascii="Arial" w:hAnsi="Arial" w:cs="Arial"/>
          <w:sz w:val="22"/>
          <w:szCs w:val="22"/>
        </w:rPr>
      </w:pPr>
      <w:r w:rsidRPr="00C15D0B">
        <w:rPr>
          <w:rFonts w:ascii="Arial" w:hAnsi="Arial" w:cs="Arial"/>
          <w:sz w:val="22"/>
          <w:szCs w:val="22"/>
        </w:rPr>
        <w:t xml:space="preserve">A l’Est par les zones de santé de </w:t>
      </w:r>
      <w:proofErr w:type="spellStart"/>
      <w:r w:rsidRPr="00C15D0B">
        <w:rPr>
          <w:rFonts w:ascii="Arial" w:hAnsi="Arial" w:cs="Arial"/>
          <w:sz w:val="22"/>
          <w:szCs w:val="22"/>
        </w:rPr>
        <w:t>Kimbi</w:t>
      </w:r>
      <w:proofErr w:type="spellEnd"/>
      <w:r w:rsidRPr="00C15D0B">
        <w:rPr>
          <w:rFonts w:ascii="Arial" w:hAnsi="Arial" w:cs="Arial"/>
          <w:sz w:val="22"/>
          <w:szCs w:val="22"/>
        </w:rPr>
        <w:t xml:space="preserve"> </w:t>
      </w:r>
      <w:proofErr w:type="spellStart"/>
      <w:proofErr w:type="gramStart"/>
      <w:r w:rsidRPr="00C15D0B">
        <w:rPr>
          <w:rFonts w:ascii="Arial" w:hAnsi="Arial" w:cs="Arial"/>
          <w:sz w:val="22"/>
          <w:szCs w:val="22"/>
        </w:rPr>
        <w:t>Lulenge</w:t>
      </w:r>
      <w:proofErr w:type="spellEnd"/>
      <w:r w:rsidRPr="00C15D0B">
        <w:rPr>
          <w:rFonts w:ascii="Arial" w:hAnsi="Arial" w:cs="Arial"/>
          <w:sz w:val="22"/>
          <w:szCs w:val="22"/>
        </w:rPr>
        <w:t>;</w:t>
      </w:r>
      <w:proofErr w:type="gramEnd"/>
    </w:p>
    <w:p w:rsidR="00E12E01" w:rsidRPr="00C15D0B" w:rsidRDefault="00E12E01" w:rsidP="003A6F2E">
      <w:pPr>
        <w:numPr>
          <w:ilvl w:val="3"/>
          <w:numId w:val="51"/>
        </w:numPr>
        <w:autoSpaceDE w:val="0"/>
        <w:autoSpaceDN w:val="0"/>
        <w:adjustRightInd w:val="0"/>
        <w:jc w:val="both"/>
        <w:rPr>
          <w:rFonts w:ascii="Arial" w:hAnsi="Arial" w:cs="Arial"/>
          <w:sz w:val="22"/>
          <w:szCs w:val="22"/>
        </w:rPr>
      </w:pPr>
      <w:r w:rsidRPr="00C15D0B">
        <w:rPr>
          <w:rFonts w:ascii="Arial" w:hAnsi="Arial" w:cs="Arial"/>
          <w:sz w:val="22"/>
          <w:szCs w:val="22"/>
        </w:rPr>
        <w:t xml:space="preserve">A l’Ouest par la zone de santé de </w:t>
      </w:r>
      <w:proofErr w:type="spellStart"/>
      <w:r w:rsidRPr="00C15D0B">
        <w:rPr>
          <w:rFonts w:ascii="Arial" w:hAnsi="Arial" w:cs="Arial"/>
          <w:sz w:val="22"/>
          <w:szCs w:val="22"/>
        </w:rPr>
        <w:t>Lusangi</w:t>
      </w:r>
      <w:proofErr w:type="spellEnd"/>
      <w:r w:rsidRPr="00C15D0B">
        <w:rPr>
          <w:rFonts w:ascii="Arial" w:hAnsi="Arial" w:cs="Arial"/>
          <w:sz w:val="22"/>
          <w:szCs w:val="22"/>
        </w:rPr>
        <w:t xml:space="preserve"> ;</w:t>
      </w:r>
    </w:p>
    <w:p w:rsidR="00E12E01" w:rsidRPr="00C15D0B" w:rsidRDefault="00E12E01" w:rsidP="003A6F2E">
      <w:pPr>
        <w:numPr>
          <w:ilvl w:val="3"/>
          <w:numId w:val="51"/>
        </w:numPr>
        <w:autoSpaceDE w:val="0"/>
        <w:autoSpaceDN w:val="0"/>
        <w:adjustRightInd w:val="0"/>
        <w:jc w:val="both"/>
        <w:rPr>
          <w:rFonts w:ascii="Arial" w:hAnsi="Arial" w:cs="Arial"/>
          <w:sz w:val="22"/>
          <w:szCs w:val="22"/>
        </w:rPr>
      </w:pPr>
      <w:r w:rsidRPr="00C15D0B">
        <w:rPr>
          <w:rFonts w:ascii="Arial" w:hAnsi="Arial" w:cs="Arial"/>
          <w:sz w:val="22"/>
          <w:szCs w:val="22"/>
        </w:rPr>
        <w:t xml:space="preserve">Au Nord par les zones de santé de </w:t>
      </w:r>
      <w:proofErr w:type="spellStart"/>
      <w:r w:rsidRPr="00C15D0B">
        <w:rPr>
          <w:rFonts w:ascii="Arial" w:hAnsi="Arial" w:cs="Arial"/>
          <w:sz w:val="22"/>
          <w:szCs w:val="22"/>
        </w:rPr>
        <w:t>Saramabila</w:t>
      </w:r>
      <w:proofErr w:type="spellEnd"/>
      <w:r w:rsidRPr="00C15D0B">
        <w:rPr>
          <w:rFonts w:ascii="Arial" w:hAnsi="Arial" w:cs="Arial"/>
          <w:sz w:val="22"/>
          <w:szCs w:val="22"/>
        </w:rPr>
        <w:t xml:space="preserve"> et de </w:t>
      </w:r>
      <w:proofErr w:type="spellStart"/>
      <w:r w:rsidRPr="00C15D0B">
        <w:rPr>
          <w:rFonts w:ascii="Arial" w:hAnsi="Arial" w:cs="Arial"/>
          <w:sz w:val="22"/>
          <w:szCs w:val="22"/>
        </w:rPr>
        <w:t>Kimbi</w:t>
      </w:r>
      <w:proofErr w:type="spellEnd"/>
      <w:r w:rsidRPr="00C15D0B">
        <w:rPr>
          <w:rFonts w:ascii="Arial" w:hAnsi="Arial" w:cs="Arial"/>
          <w:sz w:val="22"/>
          <w:szCs w:val="22"/>
        </w:rPr>
        <w:t xml:space="preserve"> </w:t>
      </w:r>
      <w:proofErr w:type="spellStart"/>
      <w:r w:rsidRPr="00C15D0B">
        <w:rPr>
          <w:rFonts w:ascii="Arial" w:hAnsi="Arial" w:cs="Arial"/>
          <w:sz w:val="22"/>
          <w:szCs w:val="22"/>
        </w:rPr>
        <w:t>Lulenge</w:t>
      </w:r>
      <w:proofErr w:type="spellEnd"/>
      <w:r w:rsidRPr="00C15D0B">
        <w:rPr>
          <w:rFonts w:ascii="Arial" w:hAnsi="Arial" w:cs="Arial"/>
          <w:sz w:val="22"/>
          <w:szCs w:val="22"/>
        </w:rPr>
        <w:t xml:space="preserve"> ;</w:t>
      </w:r>
    </w:p>
    <w:p w:rsidR="00E12E01" w:rsidRPr="00C15D0B" w:rsidRDefault="00E12E01" w:rsidP="003A6F2E">
      <w:pPr>
        <w:numPr>
          <w:ilvl w:val="3"/>
          <w:numId w:val="51"/>
        </w:numPr>
        <w:autoSpaceDE w:val="0"/>
        <w:autoSpaceDN w:val="0"/>
        <w:adjustRightInd w:val="0"/>
        <w:jc w:val="both"/>
        <w:rPr>
          <w:rFonts w:ascii="Arial" w:hAnsi="Arial" w:cs="Arial"/>
          <w:sz w:val="22"/>
          <w:szCs w:val="22"/>
        </w:rPr>
      </w:pPr>
      <w:r w:rsidRPr="00C15D0B">
        <w:rPr>
          <w:rFonts w:ascii="Arial" w:hAnsi="Arial" w:cs="Arial"/>
          <w:sz w:val="22"/>
          <w:szCs w:val="22"/>
        </w:rPr>
        <w:t xml:space="preserve">Au Sud par les zones de santé de </w:t>
      </w:r>
      <w:proofErr w:type="spellStart"/>
      <w:r w:rsidRPr="00C15D0B">
        <w:rPr>
          <w:rFonts w:ascii="Arial" w:hAnsi="Arial" w:cs="Arial"/>
          <w:sz w:val="22"/>
          <w:szCs w:val="22"/>
        </w:rPr>
        <w:t>Kongolo</w:t>
      </w:r>
      <w:proofErr w:type="spellEnd"/>
      <w:r w:rsidRPr="00C15D0B">
        <w:rPr>
          <w:rFonts w:ascii="Arial" w:hAnsi="Arial" w:cs="Arial"/>
          <w:sz w:val="22"/>
          <w:szCs w:val="22"/>
        </w:rPr>
        <w:t xml:space="preserve"> et </w:t>
      </w:r>
      <w:proofErr w:type="spellStart"/>
      <w:r w:rsidRPr="00C15D0B">
        <w:rPr>
          <w:rFonts w:ascii="Arial" w:hAnsi="Arial" w:cs="Arial"/>
          <w:sz w:val="22"/>
          <w:szCs w:val="22"/>
        </w:rPr>
        <w:t>Nyunzu</w:t>
      </w:r>
      <w:proofErr w:type="spellEnd"/>
      <w:r w:rsidRPr="00C15D0B">
        <w:rPr>
          <w:rFonts w:ascii="Arial" w:hAnsi="Arial" w:cs="Arial"/>
          <w:sz w:val="22"/>
          <w:szCs w:val="22"/>
        </w:rPr>
        <w:t xml:space="preserve"> (Nord Katanga).</w:t>
      </w:r>
    </w:p>
    <w:p w:rsidR="00E12E01" w:rsidRPr="00C15D0B" w:rsidRDefault="00E12E01" w:rsidP="00C15D0B">
      <w:pPr>
        <w:spacing w:before="240" w:line="259" w:lineRule="auto"/>
        <w:jc w:val="both"/>
        <w:rPr>
          <w:rFonts w:ascii="Arial" w:hAnsi="Arial" w:cs="Arial"/>
          <w:sz w:val="22"/>
          <w:szCs w:val="22"/>
        </w:rPr>
      </w:pPr>
      <w:r w:rsidRPr="00C15D0B">
        <w:rPr>
          <w:rFonts w:ascii="Arial" w:hAnsi="Arial" w:cs="Arial"/>
          <w:sz w:val="22"/>
          <w:szCs w:val="22"/>
        </w:rPr>
        <w:t xml:space="preserve">Le profil épidémiologique de la zone de santé de Kabambare   montre que les pathologies dominantes selon la morbidité en 2017 sont le paludisme, IRA, les maladies diarrhéiques, la malnutrition, les IST, l’anémie et les maladies de la peau </w:t>
      </w:r>
    </w:p>
    <w:p w:rsidR="00E12E01" w:rsidRPr="00C15D0B" w:rsidRDefault="00E12E01" w:rsidP="00E12E01">
      <w:pPr>
        <w:spacing w:line="259" w:lineRule="auto"/>
        <w:rPr>
          <w:rFonts w:ascii="Arial" w:hAnsi="Arial" w:cs="Arial"/>
          <w:sz w:val="22"/>
          <w:szCs w:val="22"/>
        </w:rPr>
      </w:pPr>
    </w:p>
    <w:p w:rsidR="00E12E01" w:rsidRPr="00C15D0B" w:rsidRDefault="00C15D0B" w:rsidP="00E12E01">
      <w:pPr>
        <w:spacing w:line="276" w:lineRule="auto"/>
        <w:jc w:val="both"/>
        <w:rPr>
          <w:rFonts w:ascii="Arial" w:eastAsia="Calibri" w:hAnsi="Arial" w:cs="Arial"/>
          <w:sz w:val="22"/>
          <w:szCs w:val="22"/>
          <w:lang w:eastAsia="en-US"/>
        </w:rPr>
      </w:pPr>
      <w:r w:rsidRPr="00C15D0B">
        <w:rPr>
          <w:rFonts w:ascii="Arial" w:hAnsi="Arial" w:cs="Arial"/>
          <w:sz w:val="22"/>
          <w:szCs w:val="22"/>
        </w:rPr>
        <w:t>La situation</w:t>
      </w:r>
      <w:r w:rsidR="00E12E01" w:rsidRPr="00C15D0B">
        <w:rPr>
          <w:rFonts w:ascii="Arial" w:hAnsi="Arial" w:cs="Arial"/>
          <w:sz w:val="22"/>
          <w:szCs w:val="22"/>
        </w:rPr>
        <w:t xml:space="preserve"> sanitaire </w:t>
      </w:r>
      <w:r w:rsidRPr="00C15D0B">
        <w:rPr>
          <w:rFonts w:ascii="Arial" w:hAnsi="Arial" w:cs="Arial"/>
          <w:sz w:val="22"/>
          <w:szCs w:val="22"/>
        </w:rPr>
        <w:t>précaire au</w:t>
      </w:r>
      <w:r w:rsidR="00E12E01" w:rsidRPr="00C15D0B">
        <w:rPr>
          <w:rFonts w:ascii="Arial" w:hAnsi="Arial" w:cs="Arial"/>
          <w:sz w:val="22"/>
          <w:szCs w:val="22"/>
        </w:rPr>
        <w:t xml:space="preserve"> niveau de la province et particulièrement dans la zone de santé de Kabambare a accru la préférence de la population pour la </w:t>
      </w:r>
      <w:r w:rsidR="00E12E01" w:rsidRPr="00C15D0B">
        <w:rPr>
          <w:rFonts w:ascii="Arial" w:eastAsia="Calibri" w:hAnsi="Arial" w:cs="Arial"/>
          <w:sz w:val="22"/>
          <w:szCs w:val="22"/>
          <w:lang w:eastAsia="en-US"/>
        </w:rPr>
        <w:t xml:space="preserve">médecine traditionnelle et la flambée des cas d’enfants malnutris. </w:t>
      </w:r>
    </w:p>
    <w:p w:rsidR="00E12E01" w:rsidRPr="00C15D0B" w:rsidRDefault="00E12E01" w:rsidP="00E12E01">
      <w:pPr>
        <w:spacing w:line="259" w:lineRule="auto"/>
        <w:rPr>
          <w:rFonts w:ascii="Arial" w:hAnsi="Arial" w:cs="Arial"/>
          <w:b/>
          <w:sz w:val="22"/>
          <w:szCs w:val="22"/>
        </w:rPr>
      </w:pPr>
    </w:p>
    <w:p w:rsidR="00E12E01" w:rsidRPr="00C15D0B" w:rsidRDefault="00E12E01" w:rsidP="00E12E01">
      <w:pPr>
        <w:outlineLvl w:val="1"/>
        <w:rPr>
          <w:rFonts w:ascii="Arial" w:hAnsi="Arial" w:cs="Arial"/>
          <w:b/>
          <w:sz w:val="22"/>
          <w:szCs w:val="22"/>
        </w:rPr>
      </w:pPr>
      <w:bookmarkStart w:id="54" w:name="_Toc33352743"/>
      <w:r w:rsidRPr="00C15D0B">
        <w:rPr>
          <w:rFonts w:ascii="Arial" w:hAnsi="Arial" w:cs="Arial"/>
          <w:b/>
          <w:sz w:val="22"/>
          <w:szCs w:val="22"/>
        </w:rPr>
        <w:t>1.</w:t>
      </w:r>
      <w:r w:rsidR="00C15D0B" w:rsidRPr="00C15D0B">
        <w:rPr>
          <w:rFonts w:ascii="Arial" w:hAnsi="Arial" w:cs="Arial"/>
          <w:b/>
          <w:sz w:val="22"/>
          <w:szCs w:val="22"/>
        </w:rPr>
        <w:t>2. Situation</w:t>
      </w:r>
      <w:r w:rsidRPr="00C15D0B">
        <w:rPr>
          <w:rFonts w:ascii="Arial" w:hAnsi="Arial" w:cs="Arial"/>
          <w:b/>
          <w:sz w:val="22"/>
          <w:szCs w:val="22"/>
        </w:rPr>
        <w:t xml:space="preserve"> et caractérisation des PA dans la zone de santé de Kabambare</w:t>
      </w:r>
      <w:bookmarkEnd w:id="54"/>
    </w:p>
    <w:p w:rsidR="00E12E01" w:rsidRPr="00C15D0B" w:rsidRDefault="00E12E01" w:rsidP="00E12E01">
      <w:pPr>
        <w:pStyle w:val="Paragraphedeliste"/>
        <w:ind w:left="405"/>
        <w:rPr>
          <w:rFonts w:ascii="Arial" w:hAnsi="Arial" w:cs="Arial"/>
          <w:b/>
          <w:sz w:val="22"/>
          <w:szCs w:val="22"/>
          <w:lang w:val="fr-FR"/>
        </w:rPr>
      </w:pPr>
    </w:p>
    <w:p w:rsidR="00E12E01" w:rsidRPr="00C15D0B" w:rsidRDefault="00E12E01" w:rsidP="00E12E01">
      <w:pPr>
        <w:spacing w:after="248" w:line="268" w:lineRule="auto"/>
        <w:ind w:left="-5"/>
        <w:rPr>
          <w:rFonts w:ascii="Arial" w:hAnsi="Arial" w:cs="Arial"/>
          <w:sz w:val="22"/>
          <w:szCs w:val="22"/>
        </w:rPr>
      </w:pPr>
      <w:r w:rsidRPr="00C15D0B">
        <w:rPr>
          <w:rFonts w:ascii="Arial" w:hAnsi="Arial" w:cs="Arial"/>
          <w:sz w:val="22"/>
          <w:szCs w:val="22"/>
        </w:rPr>
        <w:t xml:space="preserve">Les PA </w:t>
      </w:r>
      <w:proofErr w:type="spellStart"/>
      <w:r w:rsidRPr="00C15D0B">
        <w:rPr>
          <w:rFonts w:ascii="Arial" w:hAnsi="Arial" w:cs="Arial"/>
          <w:sz w:val="22"/>
          <w:szCs w:val="22"/>
        </w:rPr>
        <w:t>Batwa</w:t>
      </w:r>
      <w:proofErr w:type="spellEnd"/>
      <w:r w:rsidRPr="00C15D0B">
        <w:rPr>
          <w:rFonts w:ascii="Arial" w:hAnsi="Arial" w:cs="Arial"/>
          <w:sz w:val="22"/>
          <w:szCs w:val="22"/>
        </w:rPr>
        <w:t xml:space="preserve"> de la zone de santé de </w:t>
      </w:r>
      <w:r w:rsidR="00C15D0B" w:rsidRPr="00C15D0B">
        <w:rPr>
          <w:rFonts w:ascii="Arial" w:hAnsi="Arial" w:cs="Arial"/>
          <w:sz w:val="22"/>
          <w:szCs w:val="22"/>
        </w:rPr>
        <w:t>Kabambare partagent</w:t>
      </w:r>
      <w:r w:rsidRPr="00C15D0B">
        <w:rPr>
          <w:rFonts w:ascii="Arial" w:hAnsi="Arial" w:cs="Arial"/>
          <w:sz w:val="22"/>
          <w:szCs w:val="22"/>
        </w:rPr>
        <w:t xml:space="preserve"> les défis auxquels sont confrontés les autres PA de la RDC. Il s’agit de : </w:t>
      </w:r>
    </w:p>
    <w:p w:rsidR="00E12E01" w:rsidRPr="00C15D0B" w:rsidRDefault="00E12E01" w:rsidP="003A6F2E">
      <w:pPr>
        <w:numPr>
          <w:ilvl w:val="0"/>
          <w:numId w:val="52"/>
        </w:numPr>
        <w:spacing w:line="268" w:lineRule="auto"/>
        <w:jc w:val="both"/>
        <w:rPr>
          <w:rFonts w:ascii="Arial" w:hAnsi="Arial" w:cs="Arial"/>
          <w:sz w:val="22"/>
          <w:szCs w:val="22"/>
        </w:rPr>
      </w:pPr>
      <w:r w:rsidRPr="00C15D0B">
        <w:rPr>
          <w:rFonts w:ascii="Arial" w:hAnsi="Arial" w:cs="Arial"/>
          <w:sz w:val="22"/>
          <w:szCs w:val="22"/>
        </w:rPr>
        <w:t>La prégnance et la force de leurs habitudes culturelles et comportementales qui sont liées à des croyances et des rites ;</w:t>
      </w:r>
    </w:p>
    <w:p w:rsidR="00E12E01" w:rsidRPr="00C15D0B" w:rsidRDefault="00E12E01" w:rsidP="003A6F2E">
      <w:pPr>
        <w:numPr>
          <w:ilvl w:val="0"/>
          <w:numId w:val="52"/>
        </w:numPr>
        <w:spacing w:line="268" w:lineRule="auto"/>
        <w:jc w:val="both"/>
        <w:rPr>
          <w:rFonts w:ascii="Arial" w:hAnsi="Arial" w:cs="Arial"/>
          <w:sz w:val="22"/>
          <w:szCs w:val="22"/>
        </w:rPr>
      </w:pPr>
      <w:r w:rsidRPr="00C15D0B">
        <w:rPr>
          <w:rFonts w:ascii="Arial" w:hAnsi="Arial" w:cs="Arial"/>
          <w:sz w:val="22"/>
          <w:szCs w:val="22"/>
        </w:rPr>
        <w:t>La persistance du mariage forcé, la consommation d’alcool, le manque d’hygiène, l’accouchement au campement ;</w:t>
      </w:r>
    </w:p>
    <w:p w:rsidR="00E12E01" w:rsidRPr="00C15D0B" w:rsidRDefault="00E12E01" w:rsidP="003A6F2E">
      <w:pPr>
        <w:numPr>
          <w:ilvl w:val="0"/>
          <w:numId w:val="52"/>
        </w:numPr>
        <w:spacing w:line="268" w:lineRule="auto"/>
        <w:jc w:val="both"/>
        <w:rPr>
          <w:rFonts w:ascii="Arial" w:hAnsi="Arial" w:cs="Arial"/>
          <w:sz w:val="22"/>
          <w:szCs w:val="22"/>
        </w:rPr>
      </w:pPr>
      <w:r w:rsidRPr="00C15D0B">
        <w:rPr>
          <w:rFonts w:ascii="Arial" w:hAnsi="Arial" w:cs="Arial"/>
          <w:sz w:val="22"/>
          <w:szCs w:val="22"/>
        </w:rPr>
        <w:t>La malnutrition associée à des régimes alimentaires pauvres et monotones pour des sédentaires ;</w:t>
      </w:r>
    </w:p>
    <w:p w:rsidR="00E12E01" w:rsidRPr="00C15D0B" w:rsidRDefault="00E12E01" w:rsidP="003A6F2E">
      <w:pPr>
        <w:numPr>
          <w:ilvl w:val="0"/>
          <w:numId w:val="52"/>
        </w:numPr>
        <w:spacing w:line="268" w:lineRule="auto"/>
        <w:jc w:val="both"/>
        <w:rPr>
          <w:rFonts w:ascii="Arial" w:hAnsi="Arial" w:cs="Arial"/>
          <w:sz w:val="22"/>
          <w:szCs w:val="22"/>
        </w:rPr>
      </w:pPr>
      <w:r w:rsidRPr="00C15D0B">
        <w:rPr>
          <w:rFonts w:ascii="Arial" w:hAnsi="Arial" w:cs="Arial"/>
          <w:sz w:val="22"/>
          <w:szCs w:val="22"/>
        </w:rPr>
        <w:t>La médecine traditionnelle ancestrale appuyée sur une pharmacopée très riche.</w:t>
      </w:r>
    </w:p>
    <w:p w:rsidR="00E12E01" w:rsidRPr="00C15D0B" w:rsidRDefault="00E12E01" w:rsidP="003A6F2E">
      <w:pPr>
        <w:numPr>
          <w:ilvl w:val="0"/>
          <w:numId w:val="52"/>
        </w:numPr>
        <w:spacing w:line="268" w:lineRule="auto"/>
        <w:jc w:val="both"/>
        <w:rPr>
          <w:rFonts w:ascii="Arial" w:hAnsi="Arial" w:cs="Arial"/>
          <w:sz w:val="22"/>
          <w:szCs w:val="22"/>
        </w:rPr>
      </w:pPr>
      <w:r w:rsidRPr="00C15D0B">
        <w:rPr>
          <w:rFonts w:ascii="Arial" w:hAnsi="Arial" w:cs="Arial"/>
          <w:sz w:val="22"/>
          <w:szCs w:val="22"/>
        </w:rPr>
        <w:t>La pauvreté monétaire qui ne leur permet pas de payer les soins ni les médicaments ;</w:t>
      </w:r>
    </w:p>
    <w:p w:rsidR="00E12E01" w:rsidRPr="00C15D0B" w:rsidRDefault="00E12E01" w:rsidP="003A6F2E">
      <w:pPr>
        <w:numPr>
          <w:ilvl w:val="0"/>
          <w:numId w:val="52"/>
        </w:numPr>
        <w:spacing w:after="248" w:line="268" w:lineRule="auto"/>
        <w:jc w:val="both"/>
        <w:rPr>
          <w:rFonts w:ascii="Arial" w:hAnsi="Arial" w:cs="Arial"/>
          <w:sz w:val="22"/>
          <w:szCs w:val="22"/>
        </w:rPr>
      </w:pPr>
      <w:r w:rsidRPr="00C15D0B">
        <w:rPr>
          <w:rFonts w:ascii="Arial" w:hAnsi="Arial" w:cs="Arial"/>
          <w:sz w:val="22"/>
          <w:szCs w:val="22"/>
        </w:rPr>
        <w:t>La victimisation dans leurs rapports avec les Bantu.</w:t>
      </w:r>
    </w:p>
    <w:p w:rsidR="00E12E01" w:rsidRPr="00C15D0B" w:rsidRDefault="00E12E01" w:rsidP="00C15D0B">
      <w:pPr>
        <w:spacing w:after="160" w:line="259" w:lineRule="auto"/>
        <w:rPr>
          <w:rFonts w:ascii="Arial" w:hAnsi="Arial" w:cs="Arial"/>
          <w:b/>
          <w:sz w:val="22"/>
          <w:szCs w:val="22"/>
        </w:rPr>
      </w:pPr>
      <w:r w:rsidRPr="00C15D0B">
        <w:rPr>
          <w:rFonts w:ascii="Arial" w:hAnsi="Arial" w:cs="Arial"/>
          <w:sz w:val="22"/>
          <w:szCs w:val="22"/>
        </w:rPr>
        <w:br w:type="page"/>
      </w:r>
      <w:r w:rsidRPr="00C15D0B">
        <w:rPr>
          <w:rFonts w:ascii="Arial" w:hAnsi="Arial" w:cs="Arial"/>
          <w:b/>
          <w:sz w:val="22"/>
          <w:szCs w:val="22"/>
        </w:rPr>
        <w:lastRenderedPageBreak/>
        <w:t xml:space="preserve">Tableau 1 : Répartition de PA par groupements </w:t>
      </w:r>
    </w:p>
    <w:p w:rsidR="00E12E01" w:rsidRPr="00C15D0B" w:rsidRDefault="00E12E01" w:rsidP="00E12E01">
      <w:pPr>
        <w:pStyle w:val="Paragraphedeliste"/>
        <w:ind w:left="705"/>
        <w:rPr>
          <w:rFonts w:ascii="Arial" w:hAnsi="Arial" w:cs="Arial"/>
          <w:b/>
          <w:sz w:val="22"/>
          <w:szCs w:val="22"/>
          <w:lang w:val="fr-FR"/>
        </w:rPr>
      </w:pPr>
    </w:p>
    <w:tbl>
      <w:tblPr>
        <w:tblStyle w:val="TableauGrille1Clair-Accentuation5"/>
        <w:tblW w:w="0" w:type="auto"/>
        <w:tblLook w:val="04A0" w:firstRow="1" w:lastRow="0" w:firstColumn="1" w:lastColumn="0" w:noHBand="0" w:noVBand="1"/>
      </w:tblPr>
      <w:tblGrid>
        <w:gridCol w:w="3019"/>
        <w:gridCol w:w="3026"/>
        <w:gridCol w:w="3017"/>
      </w:tblGrid>
      <w:tr w:rsidR="00E12E01" w:rsidRPr="00C15D0B" w:rsidTr="00D41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2" w:type="dxa"/>
          </w:tcPr>
          <w:p w:rsidR="00E12E01" w:rsidRPr="00C15D0B" w:rsidRDefault="00E12E01" w:rsidP="00C15D0B">
            <w:pPr>
              <w:rPr>
                <w:rFonts w:ascii="Arial" w:hAnsi="Arial" w:cs="Arial"/>
                <w:b w:val="0"/>
                <w:sz w:val="22"/>
                <w:szCs w:val="22"/>
              </w:rPr>
            </w:pPr>
            <w:r w:rsidRPr="00C15D0B">
              <w:rPr>
                <w:rFonts w:ascii="Arial" w:hAnsi="Arial" w:cs="Arial"/>
                <w:sz w:val="22"/>
                <w:szCs w:val="22"/>
              </w:rPr>
              <w:t>Groupements</w:t>
            </w:r>
          </w:p>
        </w:tc>
        <w:tc>
          <w:tcPr>
            <w:tcW w:w="3073" w:type="dxa"/>
          </w:tcPr>
          <w:p w:rsidR="00E12E01" w:rsidRPr="00C15D0B" w:rsidRDefault="00E12E01" w:rsidP="00C15D0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C15D0B">
              <w:rPr>
                <w:rFonts w:ascii="Arial" w:hAnsi="Arial" w:cs="Arial"/>
                <w:sz w:val="22"/>
                <w:szCs w:val="22"/>
              </w:rPr>
              <w:t>Villages</w:t>
            </w:r>
          </w:p>
        </w:tc>
        <w:tc>
          <w:tcPr>
            <w:tcW w:w="3073" w:type="dxa"/>
          </w:tcPr>
          <w:p w:rsidR="00E12E01" w:rsidRPr="00C15D0B" w:rsidRDefault="00E12E01" w:rsidP="00C15D0B">
            <w:pP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C15D0B">
              <w:rPr>
                <w:rFonts w:ascii="Arial" w:hAnsi="Arial" w:cs="Arial"/>
                <w:sz w:val="22"/>
                <w:szCs w:val="22"/>
              </w:rPr>
              <w:t>Activités</w:t>
            </w:r>
          </w:p>
        </w:tc>
      </w:tr>
      <w:tr w:rsidR="00E12E01" w:rsidRPr="00C15D0B" w:rsidTr="00D41826">
        <w:tc>
          <w:tcPr>
            <w:cnfStyle w:val="001000000000" w:firstRow="0" w:lastRow="0" w:firstColumn="1" w:lastColumn="0" w:oddVBand="0" w:evenVBand="0" w:oddHBand="0" w:evenHBand="0" w:firstRowFirstColumn="0" w:firstRowLastColumn="0" w:lastRowFirstColumn="0" w:lastRowLastColumn="0"/>
            <w:tcW w:w="3072" w:type="dxa"/>
          </w:tcPr>
          <w:p w:rsidR="00E12E01" w:rsidRPr="00C15D0B" w:rsidRDefault="00E12E01" w:rsidP="00C15D0B">
            <w:pPr>
              <w:rPr>
                <w:rFonts w:ascii="Arial" w:hAnsi="Arial" w:cs="Arial"/>
                <w:sz w:val="22"/>
                <w:szCs w:val="22"/>
              </w:rPr>
            </w:pPr>
            <w:r w:rsidRPr="00C15D0B">
              <w:rPr>
                <w:rFonts w:ascii="Arial" w:hAnsi="Arial" w:cs="Arial"/>
                <w:sz w:val="22"/>
                <w:szCs w:val="22"/>
              </w:rPr>
              <w:t xml:space="preserve">Groupement </w:t>
            </w:r>
            <w:proofErr w:type="spellStart"/>
            <w:r w:rsidRPr="00C15D0B">
              <w:rPr>
                <w:rFonts w:ascii="Arial" w:hAnsi="Arial" w:cs="Arial"/>
                <w:sz w:val="22"/>
                <w:szCs w:val="22"/>
              </w:rPr>
              <w:t>Vumba</w:t>
            </w:r>
            <w:proofErr w:type="spellEnd"/>
            <w:r w:rsidRPr="00C15D0B">
              <w:rPr>
                <w:rFonts w:ascii="Arial" w:hAnsi="Arial" w:cs="Arial"/>
                <w:sz w:val="22"/>
                <w:szCs w:val="22"/>
              </w:rPr>
              <w:t xml:space="preserve"> </w:t>
            </w:r>
          </w:p>
        </w:tc>
        <w:tc>
          <w:tcPr>
            <w:tcW w:w="307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810"/>
            </w:tblGrid>
            <w:tr w:rsidR="00E12E01" w:rsidRPr="00C15D0B" w:rsidTr="00C15D0B">
              <w:trPr>
                <w:trHeight w:val="1076"/>
              </w:trPr>
              <w:tc>
                <w:tcPr>
                  <w:tcW w:w="0" w:type="auto"/>
                  <w:tcBorders>
                    <w:top w:val="nil"/>
                    <w:left w:val="nil"/>
                    <w:bottom w:val="nil"/>
                    <w:right w:val="nil"/>
                  </w:tcBorders>
                </w:tcPr>
                <w:p w:rsidR="00E12E01" w:rsidRPr="00C15D0B" w:rsidRDefault="00E12E01" w:rsidP="00C15D0B">
                  <w:pPr>
                    <w:autoSpaceDE w:val="0"/>
                    <w:autoSpaceDN w:val="0"/>
                    <w:adjustRightInd w:val="0"/>
                    <w:rPr>
                      <w:rFonts w:ascii="Arial" w:eastAsia="Calibri" w:hAnsi="Arial" w:cs="Arial"/>
                      <w:sz w:val="22"/>
                      <w:szCs w:val="22"/>
                    </w:rPr>
                  </w:pPr>
                  <w:proofErr w:type="spellStart"/>
                  <w:r w:rsidRPr="00C15D0B">
                    <w:rPr>
                      <w:rFonts w:ascii="Arial" w:eastAsia="Calibri" w:hAnsi="Arial" w:cs="Arial"/>
                      <w:sz w:val="22"/>
                      <w:szCs w:val="22"/>
                    </w:rPr>
                    <w:t>Kalengamugalu</w:t>
                  </w:r>
                  <w:proofErr w:type="spellEnd"/>
                  <w:r w:rsidRPr="00C15D0B">
                    <w:rPr>
                      <w:rFonts w:ascii="Arial" w:eastAsia="Calibri" w:hAnsi="Arial" w:cs="Arial"/>
                      <w:sz w:val="22"/>
                      <w:szCs w:val="22"/>
                    </w:rPr>
                    <w:t xml:space="preserve">, </w:t>
                  </w:r>
                  <w:proofErr w:type="spellStart"/>
                  <w:r w:rsidRPr="00C15D0B">
                    <w:rPr>
                      <w:rFonts w:ascii="Arial" w:eastAsia="Calibri" w:hAnsi="Arial" w:cs="Arial"/>
                      <w:sz w:val="22"/>
                      <w:szCs w:val="22"/>
                    </w:rPr>
                    <w:t>Kimanu</w:t>
                  </w:r>
                  <w:proofErr w:type="spellEnd"/>
                  <w:r w:rsidRPr="00C15D0B">
                    <w:rPr>
                      <w:rFonts w:ascii="Arial" w:eastAsia="Calibri" w:hAnsi="Arial" w:cs="Arial"/>
                      <w:sz w:val="22"/>
                      <w:szCs w:val="22"/>
                    </w:rPr>
                    <w:t xml:space="preserve">, </w:t>
                  </w:r>
                  <w:proofErr w:type="spellStart"/>
                  <w:r w:rsidRPr="00C15D0B">
                    <w:rPr>
                      <w:rFonts w:ascii="Arial" w:eastAsia="Calibri" w:hAnsi="Arial" w:cs="Arial"/>
                      <w:sz w:val="22"/>
                      <w:szCs w:val="22"/>
                    </w:rPr>
                    <w:t>Kiyanga</w:t>
                  </w:r>
                  <w:proofErr w:type="spellEnd"/>
                  <w:r w:rsidRPr="00C15D0B">
                    <w:rPr>
                      <w:rFonts w:ascii="Arial" w:eastAsia="Calibri" w:hAnsi="Arial" w:cs="Arial"/>
                      <w:sz w:val="22"/>
                      <w:szCs w:val="22"/>
                    </w:rPr>
                    <w:t xml:space="preserve">, </w:t>
                  </w:r>
                  <w:proofErr w:type="spellStart"/>
                  <w:r w:rsidRPr="00C15D0B">
                    <w:rPr>
                      <w:rFonts w:ascii="Arial" w:eastAsia="Calibri" w:hAnsi="Arial" w:cs="Arial"/>
                      <w:sz w:val="22"/>
                      <w:szCs w:val="22"/>
                    </w:rPr>
                    <w:t>Kalonda</w:t>
                  </w:r>
                  <w:proofErr w:type="spellEnd"/>
                  <w:r w:rsidRPr="00C15D0B">
                    <w:rPr>
                      <w:rFonts w:ascii="Arial" w:eastAsia="Calibri" w:hAnsi="Arial" w:cs="Arial"/>
                      <w:sz w:val="22"/>
                      <w:szCs w:val="22"/>
                    </w:rPr>
                    <w:t xml:space="preserve">, </w:t>
                  </w:r>
                  <w:proofErr w:type="spellStart"/>
                  <w:r w:rsidRPr="00C15D0B">
                    <w:rPr>
                      <w:rFonts w:ascii="Arial" w:eastAsia="Calibri" w:hAnsi="Arial" w:cs="Arial"/>
                      <w:sz w:val="22"/>
                      <w:szCs w:val="22"/>
                    </w:rPr>
                    <w:t>Mabanda</w:t>
                  </w:r>
                  <w:proofErr w:type="spellEnd"/>
                  <w:r w:rsidRPr="00C15D0B">
                    <w:rPr>
                      <w:rFonts w:ascii="Arial" w:eastAsia="Calibri" w:hAnsi="Arial" w:cs="Arial"/>
                      <w:sz w:val="22"/>
                      <w:szCs w:val="22"/>
                    </w:rPr>
                    <w:t xml:space="preserve">  </w:t>
                  </w:r>
                </w:p>
              </w:tc>
            </w:tr>
          </w:tbl>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3073" w:type="dxa"/>
          </w:tcPr>
          <w:p w:rsidR="00E12E01" w:rsidRPr="00C15D0B" w:rsidRDefault="00E12E01" w:rsidP="00C15D0B">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 xml:space="preserve">Agriculture, chasse et pêche </w:t>
            </w:r>
          </w:p>
          <w:p w:rsidR="00E12E01" w:rsidRPr="00C15D0B" w:rsidRDefault="00E12E01" w:rsidP="00C15D0B">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gramStart"/>
            <w:r w:rsidRPr="00C15D0B">
              <w:rPr>
                <w:rFonts w:ascii="Arial" w:hAnsi="Arial" w:cs="Arial"/>
                <w:sz w:val="22"/>
                <w:szCs w:val="22"/>
              </w:rPr>
              <w:t>traditionnelles</w:t>
            </w:r>
            <w:proofErr w:type="gramEnd"/>
          </w:p>
        </w:tc>
      </w:tr>
      <w:tr w:rsidR="00E12E01" w:rsidRPr="00C15D0B" w:rsidTr="00D41826">
        <w:tc>
          <w:tcPr>
            <w:cnfStyle w:val="001000000000" w:firstRow="0" w:lastRow="0" w:firstColumn="1" w:lastColumn="0" w:oddVBand="0" w:evenVBand="0" w:oddHBand="0" w:evenHBand="0" w:firstRowFirstColumn="0" w:firstRowLastColumn="0" w:lastRowFirstColumn="0" w:lastRowLastColumn="0"/>
            <w:tcW w:w="3072" w:type="dxa"/>
          </w:tcPr>
          <w:p w:rsidR="00E12E01" w:rsidRPr="00C15D0B" w:rsidRDefault="00E12E01" w:rsidP="00C15D0B">
            <w:pPr>
              <w:rPr>
                <w:rFonts w:ascii="Arial" w:hAnsi="Arial" w:cs="Arial"/>
                <w:sz w:val="22"/>
                <w:szCs w:val="22"/>
              </w:rPr>
            </w:pPr>
            <w:r w:rsidRPr="00C15D0B">
              <w:rPr>
                <w:rFonts w:ascii="Arial" w:hAnsi="Arial" w:cs="Arial"/>
                <w:sz w:val="22"/>
                <w:szCs w:val="22"/>
              </w:rPr>
              <w:t xml:space="preserve">Groupement </w:t>
            </w:r>
            <w:proofErr w:type="spellStart"/>
            <w:r w:rsidRPr="00C15D0B">
              <w:rPr>
                <w:rFonts w:ascii="Arial" w:hAnsi="Arial" w:cs="Arial"/>
                <w:sz w:val="22"/>
                <w:szCs w:val="22"/>
              </w:rPr>
              <w:t>bahumbu</w:t>
            </w:r>
            <w:proofErr w:type="spellEnd"/>
            <w:r w:rsidRPr="00C15D0B">
              <w:rPr>
                <w:rFonts w:ascii="Arial" w:hAnsi="Arial" w:cs="Arial"/>
                <w:sz w:val="22"/>
                <w:szCs w:val="22"/>
              </w:rPr>
              <w:t xml:space="preserve"> </w:t>
            </w:r>
          </w:p>
        </w:tc>
        <w:tc>
          <w:tcPr>
            <w:tcW w:w="3073" w:type="dxa"/>
          </w:tcPr>
          <w:p w:rsidR="00E12E01" w:rsidRPr="00C15D0B" w:rsidRDefault="00E12E01" w:rsidP="00C15D0B">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US"/>
              </w:rPr>
            </w:pPr>
            <w:proofErr w:type="spellStart"/>
            <w:r w:rsidRPr="00C15D0B">
              <w:rPr>
                <w:rFonts w:ascii="Arial" w:hAnsi="Arial" w:cs="Arial"/>
                <w:sz w:val="22"/>
                <w:szCs w:val="22"/>
                <w:lang w:val="en-US"/>
              </w:rPr>
              <w:t>Kitutu</w:t>
            </w:r>
            <w:proofErr w:type="spellEnd"/>
            <w:r w:rsidRPr="00C15D0B">
              <w:rPr>
                <w:rFonts w:ascii="Arial" w:hAnsi="Arial" w:cs="Arial"/>
                <w:sz w:val="22"/>
                <w:szCs w:val="22"/>
                <w:lang w:val="en-US"/>
              </w:rPr>
              <w:t xml:space="preserve">, </w:t>
            </w:r>
            <w:proofErr w:type="spellStart"/>
            <w:r w:rsidRPr="00C15D0B">
              <w:rPr>
                <w:rFonts w:ascii="Arial" w:hAnsi="Arial" w:cs="Arial"/>
                <w:sz w:val="22"/>
                <w:szCs w:val="22"/>
                <w:lang w:val="en-US"/>
              </w:rPr>
              <w:t>Yema</w:t>
            </w:r>
            <w:proofErr w:type="spellEnd"/>
            <w:r w:rsidRPr="00C15D0B">
              <w:rPr>
                <w:rFonts w:ascii="Arial" w:hAnsi="Arial" w:cs="Arial"/>
                <w:sz w:val="22"/>
                <w:szCs w:val="22"/>
                <w:lang w:val="en-US"/>
              </w:rPr>
              <w:t xml:space="preserve">, </w:t>
            </w:r>
            <w:proofErr w:type="spellStart"/>
            <w:r w:rsidRPr="00C15D0B">
              <w:rPr>
                <w:rFonts w:ascii="Arial" w:hAnsi="Arial" w:cs="Arial"/>
                <w:sz w:val="22"/>
                <w:szCs w:val="22"/>
                <w:lang w:val="en-US"/>
              </w:rPr>
              <w:t>siku</w:t>
            </w:r>
            <w:proofErr w:type="spellEnd"/>
            <w:r w:rsidRPr="00C15D0B">
              <w:rPr>
                <w:rFonts w:ascii="Arial" w:hAnsi="Arial" w:cs="Arial"/>
                <w:sz w:val="22"/>
                <w:szCs w:val="22"/>
                <w:lang w:val="en-US"/>
              </w:rPr>
              <w:t xml:space="preserve"> </w:t>
            </w:r>
            <w:proofErr w:type="spellStart"/>
            <w:r w:rsidRPr="00C15D0B">
              <w:rPr>
                <w:rFonts w:ascii="Arial" w:hAnsi="Arial" w:cs="Arial"/>
                <w:sz w:val="22"/>
                <w:szCs w:val="22"/>
                <w:lang w:val="en-US"/>
              </w:rPr>
              <w:t>ya</w:t>
            </w:r>
            <w:proofErr w:type="spellEnd"/>
            <w:r w:rsidRPr="00C15D0B">
              <w:rPr>
                <w:rFonts w:ascii="Arial" w:hAnsi="Arial" w:cs="Arial"/>
                <w:sz w:val="22"/>
                <w:szCs w:val="22"/>
                <w:lang w:val="en-US"/>
              </w:rPr>
              <w:t xml:space="preserve"> </w:t>
            </w:r>
            <w:proofErr w:type="spellStart"/>
            <w:r w:rsidRPr="00C15D0B">
              <w:rPr>
                <w:rFonts w:ascii="Arial" w:hAnsi="Arial" w:cs="Arial"/>
                <w:sz w:val="22"/>
                <w:szCs w:val="22"/>
                <w:lang w:val="en-US"/>
              </w:rPr>
              <w:t>kufa</w:t>
            </w:r>
            <w:proofErr w:type="spellEnd"/>
          </w:p>
        </w:tc>
        <w:tc>
          <w:tcPr>
            <w:tcW w:w="3073" w:type="dxa"/>
          </w:tcPr>
          <w:p w:rsidR="00E12E01" w:rsidRPr="00C15D0B" w:rsidRDefault="00E12E01" w:rsidP="00C15D0B">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 xml:space="preserve">Agriculture, chasse et pêche </w:t>
            </w:r>
          </w:p>
          <w:p w:rsidR="00E12E01" w:rsidRPr="00C15D0B" w:rsidRDefault="00E12E01" w:rsidP="00C15D0B">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gramStart"/>
            <w:r w:rsidRPr="00C15D0B">
              <w:rPr>
                <w:rFonts w:ascii="Arial" w:hAnsi="Arial" w:cs="Arial"/>
                <w:sz w:val="22"/>
                <w:szCs w:val="22"/>
              </w:rPr>
              <w:t>traditionnelles</w:t>
            </w:r>
            <w:proofErr w:type="gramEnd"/>
          </w:p>
        </w:tc>
      </w:tr>
    </w:tbl>
    <w:p w:rsidR="00E12E01" w:rsidRPr="00C15D0B" w:rsidRDefault="00E12E01" w:rsidP="00E12E01">
      <w:pPr>
        <w:pStyle w:val="Paragraphedeliste"/>
        <w:ind w:left="705"/>
        <w:rPr>
          <w:rFonts w:ascii="Arial" w:hAnsi="Arial" w:cs="Arial"/>
          <w:sz w:val="22"/>
          <w:szCs w:val="22"/>
          <w:lang w:val="fr-FR"/>
        </w:rPr>
      </w:pPr>
      <w:r w:rsidRPr="00C15D0B">
        <w:rPr>
          <w:rFonts w:ascii="Arial" w:hAnsi="Arial" w:cs="Arial"/>
          <w:sz w:val="22"/>
          <w:szCs w:val="22"/>
          <w:lang w:val="fr-FR"/>
        </w:rPr>
        <w:t>Source : DGPA, 2017</w:t>
      </w:r>
    </w:p>
    <w:p w:rsidR="00E12E01" w:rsidRPr="00C15D0B" w:rsidRDefault="00E12E01" w:rsidP="00E12E01">
      <w:pPr>
        <w:rPr>
          <w:rFonts w:ascii="Arial" w:hAnsi="Arial" w:cs="Arial"/>
          <w:sz w:val="22"/>
          <w:szCs w:val="22"/>
        </w:rPr>
      </w:pPr>
    </w:p>
    <w:p w:rsidR="00E12E01" w:rsidRPr="00C15D0B" w:rsidRDefault="00E12E01" w:rsidP="00C15D0B">
      <w:pPr>
        <w:jc w:val="both"/>
        <w:rPr>
          <w:rFonts w:ascii="Arial" w:hAnsi="Arial" w:cs="Arial"/>
          <w:sz w:val="22"/>
          <w:szCs w:val="22"/>
          <w:lang w:val="fr-CA"/>
        </w:rPr>
      </w:pPr>
      <w:r w:rsidRPr="00C15D0B">
        <w:rPr>
          <w:rFonts w:ascii="Arial" w:hAnsi="Arial" w:cs="Arial"/>
          <w:sz w:val="22"/>
          <w:szCs w:val="22"/>
        </w:rPr>
        <w:t xml:space="preserve">A la différence des PA du Nord et du Sud Kivu, ceux de la zone de santé de Kabambare disposent des familles </w:t>
      </w:r>
      <w:r w:rsidR="00C15D0B" w:rsidRPr="00C15D0B">
        <w:rPr>
          <w:rFonts w:ascii="Arial" w:hAnsi="Arial" w:cs="Arial"/>
          <w:sz w:val="22"/>
          <w:szCs w:val="22"/>
        </w:rPr>
        <w:t>endogamiques tout</w:t>
      </w:r>
      <w:r w:rsidRPr="00C15D0B">
        <w:rPr>
          <w:rFonts w:ascii="Arial" w:hAnsi="Arial" w:cs="Arial"/>
          <w:sz w:val="22"/>
          <w:szCs w:val="22"/>
        </w:rPr>
        <w:t xml:space="preserve"> en privilégiant le mariage virilocal. Ils sont assujettis </w:t>
      </w:r>
      <w:r w:rsidR="00C15D0B" w:rsidRPr="00C15D0B">
        <w:rPr>
          <w:rFonts w:ascii="Arial" w:hAnsi="Arial" w:cs="Arial"/>
          <w:sz w:val="22"/>
          <w:szCs w:val="22"/>
        </w:rPr>
        <w:t xml:space="preserve">aux </w:t>
      </w:r>
      <w:proofErr w:type="spellStart"/>
      <w:r w:rsidR="00C15D0B" w:rsidRPr="00C15D0B">
        <w:rPr>
          <w:rFonts w:ascii="Arial" w:hAnsi="Arial" w:cs="Arial"/>
          <w:sz w:val="22"/>
          <w:szCs w:val="22"/>
        </w:rPr>
        <w:t>Bangubangu</w:t>
      </w:r>
      <w:proofErr w:type="spellEnd"/>
      <w:r w:rsidRPr="00C15D0B">
        <w:rPr>
          <w:rFonts w:ascii="Arial" w:hAnsi="Arial" w:cs="Arial"/>
          <w:sz w:val="22"/>
          <w:szCs w:val="22"/>
        </w:rPr>
        <w:t xml:space="preserve">, </w:t>
      </w:r>
      <w:proofErr w:type="spellStart"/>
      <w:r w:rsidRPr="00C15D0B">
        <w:rPr>
          <w:rFonts w:ascii="Arial" w:hAnsi="Arial" w:cs="Arial"/>
          <w:sz w:val="22"/>
          <w:szCs w:val="22"/>
        </w:rPr>
        <w:t>BaShi</w:t>
      </w:r>
      <w:proofErr w:type="spellEnd"/>
      <w:r w:rsidRPr="00C15D0B">
        <w:rPr>
          <w:rFonts w:ascii="Arial" w:hAnsi="Arial" w:cs="Arial"/>
          <w:sz w:val="22"/>
          <w:szCs w:val="22"/>
        </w:rPr>
        <w:t xml:space="preserve">   et </w:t>
      </w:r>
      <w:proofErr w:type="spellStart"/>
      <w:r w:rsidRPr="00C15D0B">
        <w:rPr>
          <w:rFonts w:ascii="Arial" w:hAnsi="Arial" w:cs="Arial"/>
          <w:sz w:val="22"/>
          <w:szCs w:val="22"/>
        </w:rPr>
        <w:t>Babuyu</w:t>
      </w:r>
      <w:proofErr w:type="spellEnd"/>
      <w:r w:rsidRPr="00C15D0B">
        <w:rPr>
          <w:rFonts w:ascii="Arial" w:hAnsi="Arial" w:cs="Arial"/>
          <w:sz w:val="22"/>
          <w:szCs w:val="22"/>
        </w:rPr>
        <w:t xml:space="preserve"> qui parlent swahili comme langue nationale.</w:t>
      </w:r>
      <w:r w:rsidRPr="00C15D0B">
        <w:rPr>
          <w:rFonts w:ascii="Arial" w:hAnsi="Arial" w:cs="Arial"/>
          <w:sz w:val="22"/>
          <w:szCs w:val="22"/>
          <w:lang w:val="fr-CA"/>
        </w:rPr>
        <w:t xml:space="preserve"> </w:t>
      </w:r>
    </w:p>
    <w:p w:rsidR="00E12E01" w:rsidRPr="00C15D0B" w:rsidRDefault="00E12E01" w:rsidP="00C15D0B">
      <w:pPr>
        <w:ind w:left="-5"/>
        <w:jc w:val="both"/>
        <w:rPr>
          <w:rFonts w:ascii="Arial" w:hAnsi="Arial" w:cs="Arial"/>
          <w:b/>
          <w:sz w:val="22"/>
          <w:szCs w:val="22"/>
          <w:lang w:val="fr-CA"/>
        </w:rPr>
      </w:pPr>
    </w:p>
    <w:p w:rsidR="00E12E01" w:rsidRPr="00C15D0B" w:rsidRDefault="00E12E01" w:rsidP="00C15D0B">
      <w:pPr>
        <w:ind w:left="-5"/>
        <w:jc w:val="both"/>
        <w:rPr>
          <w:rFonts w:ascii="Arial" w:hAnsi="Arial" w:cs="Arial"/>
          <w:sz w:val="22"/>
          <w:szCs w:val="22"/>
        </w:rPr>
      </w:pPr>
      <w:r w:rsidRPr="00C15D0B">
        <w:rPr>
          <w:rFonts w:ascii="Arial" w:hAnsi="Arial" w:cs="Arial"/>
          <w:sz w:val="22"/>
          <w:szCs w:val="22"/>
        </w:rPr>
        <w:t xml:space="preserve">. </w:t>
      </w:r>
    </w:p>
    <w:p w:rsidR="00E12E01" w:rsidRPr="00C15D0B" w:rsidRDefault="00E12E01" w:rsidP="00E12E01">
      <w:pPr>
        <w:spacing w:after="200" w:line="276" w:lineRule="auto"/>
        <w:rPr>
          <w:rFonts w:ascii="Arial" w:hAnsi="Arial" w:cs="Arial"/>
          <w:b/>
          <w:sz w:val="22"/>
          <w:szCs w:val="22"/>
        </w:rPr>
      </w:pPr>
      <w:r w:rsidRPr="00C15D0B">
        <w:rPr>
          <w:rFonts w:ascii="Arial" w:hAnsi="Arial" w:cs="Arial"/>
          <w:b/>
          <w:sz w:val="22"/>
          <w:szCs w:val="22"/>
        </w:rPr>
        <w:t>Tableau 2 : Répartition des PA selon l’âge et le sexe</w:t>
      </w:r>
    </w:p>
    <w:tbl>
      <w:tblPr>
        <w:tblStyle w:val="TableauGrille1Clair-Accentuation5"/>
        <w:tblW w:w="0" w:type="auto"/>
        <w:tblLook w:val="04A0" w:firstRow="1" w:lastRow="0" w:firstColumn="1" w:lastColumn="0" w:noHBand="0" w:noVBand="1"/>
      </w:tblPr>
      <w:tblGrid>
        <w:gridCol w:w="1916"/>
        <w:gridCol w:w="1086"/>
        <w:gridCol w:w="1757"/>
        <w:gridCol w:w="1134"/>
        <w:gridCol w:w="1417"/>
        <w:gridCol w:w="1701"/>
      </w:tblGrid>
      <w:tr w:rsidR="00E12E01" w:rsidRPr="00C15D0B" w:rsidTr="00D418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0" w:type="dxa"/>
            <w:vMerge w:val="restart"/>
          </w:tcPr>
          <w:p w:rsidR="00E12E01" w:rsidRPr="00C15D0B" w:rsidRDefault="00E12E01" w:rsidP="00C15D0B">
            <w:pPr>
              <w:rPr>
                <w:rFonts w:ascii="Arial" w:hAnsi="Arial" w:cs="Arial"/>
                <w:sz w:val="22"/>
                <w:szCs w:val="22"/>
              </w:rPr>
            </w:pPr>
          </w:p>
          <w:p w:rsidR="00E12E01" w:rsidRPr="00C15D0B" w:rsidRDefault="00E12E01" w:rsidP="00C15D0B">
            <w:pPr>
              <w:rPr>
                <w:rFonts w:ascii="Arial" w:hAnsi="Arial" w:cs="Arial"/>
                <w:sz w:val="22"/>
                <w:szCs w:val="22"/>
              </w:rPr>
            </w:pPr>
            <w:r w:rsidRPr="00C15D0B">
              <w:rPr>
                <w:rFonts w:ascii="Arial" w:hAnsi="Arial" w:cs="Arial"/>
                <w:sz w:val="22"/>
                <w:szCs w:val="22"/>
              </w:rPr>
              <w:t>Campements/ Villages</w:t>
            </w:r>
          </w:p>
        </w:tc>
        <w:tc>
          <w:tcPr>
            <w:tcW w:w="2843" w:type="dxa"/>
            <w:gridSpan w:val="2"/>
          </w:tcPr>
          <w:p w:rsidR="00E12E01" w:rsidRPr="00C15D0B" w:rsidRDefault="00E12E01" w:rsidP="00C15D0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C15D0B">
              <w:rPr>
                <w:rFonts w:ascii="Arial" w:hAnsi="Arial" w:cs="Arial"/>
                <w:sz w:val="22"/>
                <w:szCs w:val="22"/>
              </w:rPr>
              <w:t>0 -18 ans</w:t>
            </w:r>
          </w:p>
        </w:tc>
        <w:tc>
          <w:tcPr>
            <w:tcW w:w="2551" w:type="dxa"/>
            <w:gridSpan w:val="2"/>
          </w:tcPr>
          <w:p w:rsidR="00E12E01" w:rsidRPr="00C15D0B" w:rsidRDefault="00E12E01" w:rsidP="00C15D0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C15D0B">
              <w:rPr>
                <w:rFonts w:ascii="Arial" w:hAnsi="Arial" w:cs="Arial"/>
                <w:sz w:val="22"/>
                <w:szCs w:val="22"/>
              </w:rPr>
              <w:t>19 – 60 ans</w:t>
            </w:r>
          </w:p>
        </w:tc>
        <w:tc>
          <w:tcPr>
            <w:tcW w:w="1701" w:type="dxa"/>
          </w:tcPr>
          <w:p w:rsidR="00E12E01" w:rsidRPr="00C15D0B" w:rsidRDefault="00E12E01" w:rsidP="00C15D0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C15D0B">
              <w:rPr>
                <w:rFonts w:ascii="Arial" w:hAnsi="Arial" w:cs="Arial"/>
                <w:sz w:val="22"/>
                <w:szCs w:val="22"/>
              </w:rPr>
              <w:t>Total</w:t>
            </w:r>
          </w:p>
        </w:tc>
      </w:tr>
      <w:tr w:rsidR="00E12E01" w:rsidRPr="00C15D0B" w:rsidTr="00D41826">
        <w:tc>
          <w:tcPr>
            <w:cnfStyle w:val="001000000000" w:firstRow="0" w:lastRow="0" w:firstColumn="1" w:lastColumn="0" w:oddVBand="0" w:evenVBand="0" w:oddHBand="0" w:evenHBand="0" w:firstRowFirstColumn="0" w:firstRowLastColumn="0" w:lastRowFirstColumn="0" w:lastRowLastColumn="0"/>
            <w:tcW w:w="1660" w:type="dxa"/>
            <w:vMerge/>
          </w:tcPr>
          <w:p w:rsidR="00E12E01" w:rsidRPr="00C15D0B" w:rsidRDefault="00E12E01" w:rsidP="00C15D0B">
            <w:pPr>
              <w:rPr>
                <w:rFonts w:ascii="Arial" w:hAnsi="Arial" w:cs="Arial"/>
                <w:sz w:val="22"/>
                <w:szCs w:val="22"/>
              </w:rPr>
            </w:pPr>
          </w:p>
        </w:tc>
        <w:tc>
          <w:tcPr>
            <w:tcW w:w="1086"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G</w:t>
            </w:r>
          </w:p>
        </w:tc>
        <w:tc>
          <w:tcPr>
            <w:tcW w:w="1757"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F</w:t>
            </w:r>
          </w:p>
        </w:tc>
        <w:tc>
          <w:tcPr>
            <w:tcW w:w="1134"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H</w:t>
            </w:r>
          </w:p>
        </w:tc>
        <w:tc>
          <w:tcPr>
            <w:tcW w:w="1417"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F</w:t>
            </w:r>
          </w:p>
        </w:tc>
        <w:tc>
          <w:tcPr>
            <w:tcW w:w="1701" w:type="dxa"/>
          </w:tcPr>
          <w:p w:rsidR="00E12E01" w:rsidRPr="00C15D0B" w:rsidRDefault="00E12E01" w:rsidP="00C15D0B">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E12E01" w:rsidRPr="00C15D0B" w:rsidTr="00D41826">
        <w:tc>
          <w:tcPr>
            <w:cnfStyle w:val="001000000000" w:firstRow="0" w:lastRow="0" w:firstColumn="1" w:lastColumn="0" w:oddVBand="0" w:evenVBand="0" w:oddHBand="0" w:evenHBand="0" w:firstRowFirstColumn="0" w:firstRowLastColumn="0" w:lastRowFirstColumn="0" w:lastRowLastColumn="0"/>
            <w:tcW w:w="1660" w:type="dxa"/>
          </w:tcPr>
          <w:p w:rsidR="00E12E01" w:rsidRPr="00C15D0B" w:rsidRDefault="00E12E01" w:rsidP="00C15D0B">
            <w:pPr>
              <w:rPr>
                <w:rFonts w:ascii="Arial" w:hAnsi="Arial" w:cs="Arial"/>
                <w:sz w:val="22"/>
                <w:szCs w:val="22"/>
              </w:rPr>
            </w:pPr>
            <w:proofErr w:type="spellStart"/>
            <w:r w:rsidRPr="00C15D0B">
              <w:rPr>
                <w:rFonts w:ascii="Arial" w:eastAsia="Calibri" w:hAnsi="Arial" w:cs="Arial"/>
                <w:sz w:val="22"/>
                <w:szCs w:val="22"/>
              </w:rPr>
              <w:t>Kalengamugalu</w:t>
            </w:r>
            <w:proofErr w:type="spellEnd"/>
            <w:r w:rsidRPr="00C15D0B">
              <w:rPr>
                <w:rFonts w:ascii="Arial" w:eastAsia="Calibri" w:hAnsi="Arial" w:cs="Arial"/>
                <w:sz w:val="22"/>
                <w:szCs w:val="22"/>
              </w:rPr>
              <w:t xml:space="preserve">, </w:t>
            </w:r>
          </w:p>
        </w:tc>
        <w:tc>
          <w:tcPr>
            <w:tcW w:w="1086"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410</w:t>
            </w:r>
          </w:p>
        </w:tc>
        <w:tc>
          <w:tcPr>
            <w:tcW w:w="1757"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620</w:t>
            </w:r>
          </w:p>
        </w:tc>
        <w:tc>
          <w:tcPr>
            <w:tcW w:w="1134"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610</w:t>
            </w:r>
          </w:p>
        </w:tc>
        <w:tc>
          <w:tcPr>
            <w:tcW w:w="1417"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1360</w:t>
            </w:r>
          </w:p>
        </w:tc>
        <w:tc>
          <w:tcPr>
            <w:tcW w:w="1701"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3000</w:t>
            </w:r>
          </w:p>
        </w:tc>
      </w:tr>
      <w:tr w:rsidR="00E12E01" w:rsidRPr="00C15D0B" w:rsidTr="00D41826">
        <w:tc>
          <w:tcPr>
            <w:cnfStyle w:val="001000000000" w:firstRow="0" w:lastRow="0" w:firstColumn="1" w:lastColumn="0" w:oddVBand="0" w:evenVBand="0" w:oddHBand="0" w:evenHBand="0" w:firstRowFirstColumn="0" w:firstRowLastColumn="0" w:lastRowFirstColumn="0" w:lastRowLastColumn="0"/>
            <w:tcW w:w="1660" w:type="dxa"/>
          </w:tcPr>
          <w:p w:rsidR="00E12E01" w:rsidRPr="00C15D0B" w:rsidRDefault="00E12E01" w:rsidP="00C15D0B">
            <w:pPr>
              <w:rPr>
                <w:rFonts w:ascii="Arial" w:hAnsi="Arial" w:cs="Arial"/>
                <w:sz w:val="22"/>
                <w:szCs w:val="22"/>
              </w:rPr>
            </w:pPr>
            <w:proofErr w:type="spellStart"/>
            <w:r w:rsidRPr="00C15D0B">
              <w:rPr>
                <w:rFonts w:ascii="Arial" w:eastAsia="Calibri" w:hAnsi="Arial" w:cs="Arial"/>
                <w:sz w:val="22"/>
                <w:szCs w:val="22"/>
              </w:rPr>
              <w:t>Mabanda</w:t>
            </w:r>
            <w:proofErr w:type="spellEnd"/>
          </w:p>
        </w:tc>
        <w:tc>
          <w:tcPr>
            <w:tcW w:w="1086"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746</w:t>
            </w:r>
          </w:p>
        </w:tc>
        <w:tc>
          <w:tcPr>
            <w:tcW w:w="1757"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610</w:t>
            </w:r>
          </w:p>
        </w:tc>
        <w:tc>
          <w:tcPr>
            <w:tcW w:w="1134"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1044</w:t>
            </w:r>
          </w:p>
        </w:tc>
        <w:tc>
          <w:tcPr>
            <w:tcW w:w="1417"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1100</w:t>
            </w:r>
          </w:p>
        </w:tc>
        <w:tc>
          <w:tcPr>
            <w:tcW w:w="1701"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3500</w:t>
            </w:r>
          </w:p>
        </w:tc>
      </w:tr>
      <w:tr w:rsidR="00E12E01" w:rsidRPr="00C15D0B" w:rsidTr="00D41826">
        <w:tc>
          <w:tcPr>
            <w:cnfStyle w:val="001000000000" w:firstRow="0" w:lastRow="0" w:firstColumn="1" w:lastColumn="0" w:oddVBand="0" w:evenVBand="0" w:oddHBand="0" w:evenHBand="0" w:firstRowFirstColumn="0" w:firstRowLastColumn="0" w:lastRowFirstColumn="0" w:lastRowLastColumn="0"/>
            <w:tcW w:w="1660" w:type="dxa"/>
          </w:tcPr>
          <w:p w:rsidR="00E12E01" w:rsidRPr="00C15D0B" w:rsidRDefault="00E12E01" w:rsidP="00C15D0B">
            <w:pPr>
              <w:rPr>
                <w:rFonts w:ascii="Arial" w:hAnsi="Arial" w:cs="Arial"/>
                <w:sz w:val="22"/>
                <w:szCs w:val="22"/>
              </w:rPr>
            </w:pPr>
            <w:proofErr w:type="spellStart"/>
            <w:r w:rsidRPr="00C15D0B">
              <w:rPr>
                <w:rFonts w:ascii="Arial" w:eastAsia="Calibri" w:hAnsi="Arial" w:cs="Arial"/>
                <w:sz w:val="22"/>
                <w:szCs w:val="22"/>
              </w:rPr>
              <w:t>Kalonda</w:t>
            </w:r>
            <w:proofErr w:type="spellEnd"/>
          </w:p>
        </w:tc>
        <w:tc>
          <w:tcPr>
            <w:tcW w:w="1086"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557</w:t>
            </w:r>
          </w:p>
        </w:tc>
        <w:tc>
          <w:tcPr>
            <w:tcW w:w="1757"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610</w:t>
            </w:r>
          </w:p>
        </w:tc>
        <w:tc>
          <w:tcPr>
            <w:tcW w:w="1134"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789</w:t>
            </w:r>
          </w:p>
        </w:tc>
        <w:tc>
          <w:tcPr>
            <w:tcW w:w="1417"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1044</w:t>
            </w:r>
          </w:p>
        </w:tc>
        <w:tc>
          <w:tcPr>
            <w:tcW w:w="1701"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3000</w:t>
            </w:r>
          </w:p>
        </w:tc>
      </w:tr>
      <w:tr w:rsidR="00E12E01" w:rsidRPr="00C15D0B" w:rsidTr="00D41826">
        <w:tc>
          <w:tcPr>
            <w:cnfStyle w:val="001000000000" w:firstRow="0" w:lastRow="0" w:firstColumn="1" w:lastColumn="0" w:oddVBand="0" w:evenVBand="0" w:oddHBand="0" w:evenHBand="0" w:firstRowFirstColumn="0" w:firstRowLastColumn="0" w:lastRowFirstColumn="0" w:lastRowLastColumn="0"/>
            <w:tcW w:w="1660" w:type="dxa"/>
          </w:tcPr>
          <w:p w:rsidR="00E12E01" w:rsidRPr="00C15D0B" w:rsidRDefault="00E12E01" w:rsidP="00C15D0B">
            <w:pPr>
              <w:rPr>
                <w:rFonts w:ascii="Arial" w:hAnsi="Arial" w:cs="Arial"/>
                <w:sz w:val="22"/>
                <w:szCs w:val="22"/>
              </w:rPr>
            </w:pPr>
            <w:proofErr w:type="spellStart"/>
            <w:r w:rsidRPr="00C15D0B">
              <w:rPr>
                <w:rFonts w:ascii="Arial" w:eastAsia="Calibri" w:hAnsi="Arial" w:cs="Arial"/>
                <w:sz w:val="22"/>
                <w:szCs w:val="22"/>
              </w:rPr>
              <w:t>Kiyanga</w:t>
            </w:r>
            <w:proofErr w:type="spellEnd"/>
            <w:r w:rsidRPr="00C15D0B">
              <w:rPr>
                <w:rFonts w:ascii="Arial" w:eastAsia="Calibri" w:hAnsi="Arial" w:cs="Arial"/>
                <w:sz w:val="22"/>
                <w:szCs w:val="22"/>
              </w:rPr>
              <w:t>,</w:t>
            </w:r>
          </w:p>
        </w:tc>
        <w:tc>
          <w:tcPr>
            <w:tcW w:w="1086"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430</w:t>
            </w:r>
          </w:p>
        </w:tc>
        <w:tc>
          <w:tcPr>
            <w:tcW w:w="1757"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625</w:t>
            </w:r>
          </w:p>
        </w:tc>
        <w:tc>
          <w:tcPr>
            <w:tcW w:w="1134"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703</w:t>
            </w:r>
          </w:p>
        </w:tc>
        <w:tc>
          <w:tcPr>
            <w:tcW w:w="1417"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942</w:t>
            </w:r>
          </w:p>
        </w:tc>
        <w:tc>
          <w:tcPr>
            <w:tcW w:w="1701"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2700</w:t>
            </w:r>
          </w:p>
        </w:tc>
      </w:tr>
      <w:tr w:rsidR="00E12E01" w:rsidRPr="00C15D0B" w:rsidTr="00D41826">
        <w:tc>
          <w:tcPr>
            <w:cnfStyle w:val="001000000000" w:firstRow="0" w:lastRow="0" w:firstColumn="1" w:lastColumn="0" w:oddVBand="0" w:evenVBand="0" w:oddHBand="0" w:evenHBand="0" w:firstRowFirstColumn="0" w:firstRowLastColumn="0" w:lastRowFirstColumn="0" w:lastRowLastColumn="0"/>
            <w:tcW w:w="1660" w:type="dxa"/>
          </w:tcPr>
          <w:p w:rsidR="00E12E01" w:rsidRPr="00C15D0B" w:rsidRDefault="00E12E01" w:rsidP="00C15D0B">
            <w:pPr>
              <w:rPr>
                <w:rFonts w:ascii="Arial" w:hAnsi="Arial" w:cs="Arial"/>
                <w:sz w:val="22"/>
                <w:szCs w:val="22"/>
              </w:rPr>
            </w:pPr>
            <w:proofErr w:type="spellStart"/>
            <w:r w:rsidRPr="00C15D0B">
              <w:rPr>
                <w:rFonts w:ascii="Arial" w:eastAsia="Calibri" w:hAnsi="Arial" w:cs="Arial"/>
                <w:sz w:val="22"/>
                <w:szCs w:val="22"/>
              </w:rPr>
              <w:t>Kimanu</w:t>
            </w:r>
            <w:proofErr w:type="spellEnd"/>
          </w:p>
        </w:tc>
        <w:tc>
          <w:tcPr>
            <w:tcW w:w="1086"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379</w:t>
            </w:r>
          </w:p>
        </w:tc>
        <w:tc>
          <w:tcPr>
            <w:tcW w:w="1757"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432</w:t>
            </w:r>
          </w:p>
        </w:tc>
        <w:tc>
          <w:tcPr>
            <w:tcW w:w="1134"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589</w:t>
            </w:r>
          </w:p>
        </w:tc>
        <w:tc>
          <w:tcPr>
            <w:tcW w:w="1417"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750</w:t>
            </w:r>
          </w:p>
        </w:tc>
        <w:tc>
          <w:tcPr>
            <w:tcW w:w="1701"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2150</w:t>
            </w:r>
          </w:p>
        </w:tc>
      </w:tr>
      <w:tr w:rsidR="00E12E01" w:rsidRPr="00C15D0B" w:rsidTr="00D41826">
        <w:tc>
          <w:tcPr>
            <w:cnfStyle w:val="001000000000" w:firstRow="0" w:lastRow="0" w:firstColumn="1" w:lastColumn="0" w:oddVBand="0" w:evenVBand="0" w:oddHBand="0" w:evenHBand="0" w:firstRowFirstColumn="0" w:firstRowLastColumn="0" w:lastRowFirstColumn="0" w:lastRowLastColumn="0"/>
            <w:tcW w:w="1660" w:type="dxa"/>
          </w:tcPr>
          <w:p w:rsidR="00E12E01" w:rsidRPr="00C15D0B" w:rsidRDefault="00E12E01" w:rsidP="00C15D0B">
            <w:pPr>
              <w:rPr>
                <w:rFonts w:ascii="Arial" w:hAnsi="Arial" w:cs="Arial"/>
                <w:sz w:val="22"/>
                <w:szCs w:val="22"/>
              </w:rPr>
            </w:pPr>
            <w:proofErr w:type="spellStart"/>
            <w:r w:rsidRPr="00C15D0B">
              <w:rPr>
                <w:rFonts w:ascii="Arial" w:hAnsi="Arial" w:cs="Arial"/>
                <w:sz w:val="22"/>
                <w:szCs w:val="22"/>
              </w:rPr>
              <w:t>Kitutu</w:t>
            </w:r>
            <w:proofErr w:type="spellEnd"/>
            <w:r w:rsidRPr="00C15D0B">
              <w:rPr>
                <w:rFonts w:ascii="Arial" w:hAnsi="Arial" w:cs="Arial"/>
                <w:sz w:val="22"/>
                <w:szCs w:val="22"/>
              </w:rPr>
              <w:t xml:space="preserve">, </w:t>
            </w:r>
          </w:p>
        </w:tc>
        <w:tc>
          <w:tcPr>
            <w:tcW w:w="1086"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318</w:t>
            </w:r>
          </w:p>
        </w:tc>
        <w:tc>
          <w:tcPr>
            <w:tcW w:w="1757"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366</w:t>
            </w:r>
          </w:p>
        </w:tc>
        <w:tc>
          <w:tcPr>
            <w:tcW w:w="1134"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630</w:t>
            </w:r>
          </w:p>
        </w:tc>
        <w:tc>
          <w:tcPr>
            <w:tcW w:w="1417"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692</w:t>
            </w:r>
          </w:p>
        </w:tc>
        <w:tc>
          <w:tcPr>
            <w:tcW w:w="1701"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2006</w:t>
            </w:r>
          </w:p>
        </w:tc>
      </w:tr>
      <w:tr w:rsidR="00E12E01" w:rsidRPr="00C15D0B" w:rsidTr="00D41826">
        <w:tc>
          <w:tcPr>
            <w:cnfStyle w:val="001000000000" w:firstRow="0" w:lastRow="0" w:firstColumn="1" w:lastColumn="0" w:oddVBand="0" w:evenVBand="0" w:oddHBand="0" w:evenHBand="0" w:firstRowFirstColumn="0" w:firstRowLastColumn="0" w:lastRowFirstColumn="0" w:lastRowLastColumn="0"/>
            <w:tcW w:w="1660" w:type="dxa"/>
          </w:tcPr>
          <w:p w:rsidR="00E12E01" w:rsidRPr="00C15D0B" w:rsidRDefault="00E12E01" w:rsidP="00C15D0B">
            <w:pPr>
              <w:rPr>
                <w:rFonts w:ascii="Arial" w:hAnsi="Arial" w:cs="Arial"/>
                <w:sz w:val="22"/>
                <w:szCs w:val="22"/>
              </w:rPr>
            </w:pPr>
            <w:proofErr w:type="spellStart"/>
            <w:r w:rsidRPr="00C15D0B">
              <w:rPr>
                <w:rFonts w:ascii="Arial" w:hAnsi="Arial" w:cs="Arial"/>
                <w:sz w:val="22"/>
                <w:szCs w:val="22"/>
              </w:rPr>
              <w:t>Yema</w:t>
            </w:r>
            <w:proofErr w:type="spellEnd"/>
            <w:r w:rsidRPr="00C15D0B">
              <w:rPr>
                <w:rFonts w:ascii="Arial" w:hAnsi="Arial" w:cs="Arial"/>
                <w:sz w:val="22"/>
                <w:szCs w:val="22"/>
              </w:rPr>
              <w:t xml:space="preserve">, </w:t>
            </w:r>
          </w:p>
        </w:tc>
        <w:tc>
          <w:tcPr>
            <w:tcW w:w="1086"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178</w:t>
            </w:r>
          </w:p>
        </w:tc>
        <w:tc>
          <w:tcPr>
            <w:tcW w:w="1757"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255</w:t>
            </w:r>
          </w:p>
        </w:tc>
        <w:tc>
          <w:tcPr>
            <w:tcW w:w="1134"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407</w:t>
            </w:r>
          </w:p>
        </w:tc>
        <w:tc>
          <w:tcPr>
            <w:tcW w:w="1417"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690</w:t>
            </w:r>
          </w:p>
        </w:tc>
        <w:tc>
          <w:tcPr>
            <w:tcW w:w="1701"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1530</w:t>
            </w:r>
          </w:p>
        </w:tc>
      </w:tr>
      <w:tr w:rsidR="00E12E01" w:rsidRPr="00C15D0B" w:rsidTr="00D41826">
        <w:tc>
          <w:tcPr>
            <w:cnfStyle w:val="001000000000" w:firstRow="0" w:lastRow="0" w:firstColumn="1" w:lastColumn="0" w:oddVBand="0" w:evenVBand="0" w:oddHBand="0" w:evenHBand="0" w:firstRowFirstColumn="0" w:firstRowLastColumn="0" w:lastRowFirstColumn="0" w:lastRowLastColumn="0"/>
            <w:tcW w:w="1660" w:type="dxa"/>
          </w:tcPr>
          <w:p w:rsidR="00E12E01" w:rsidRPr="00C15D0B" w:rsidRDefault="00E12E01" w:rsidP="00C15D0B">
            <w:pPr>
              <w:rPr>
                <w:rFonts w:ascii="Arial" w:hAnsi="Arial" w:cs="Arial"/>
                <w:sz w:val="22"/>
                <w:szCs w:val="22"/>
              </w:rPr>
            </w:pPr>
            <w:proofErr w:type="spellStart"/>
            <w:r w:rsidRPr="00C15D0B">
              <w:rPr>
                <w:rFonts w:ascii="Arial" w:hAnsi="Arial" w:cs="Arial"/>
                <w:sz w:val="22"/>
                <w:szCs w:val="22"/>
              </w:rPr>
              <w:t>Siku</w:t>
            </w:r>
            <w:proofErr w:type="spellEnd"/>
            <w:r w:rsidRPr="00C15D0B">
              <w:rPr>
                <w:rFonts w:ascii="Arial" w:hAnsi="Arial" w:cs="Arial"/>
                <w:sz w:val="22"/>
                <w:szCs w:val="22"/>
              </w:rPr>
              <w:t xml:space="preserve"> </w:t>
            </w:r>
            <w:proofErr w:type="spellStart"/>
            <w:r w:rsidRPr="00C15D0B">
              <w:rPr>
                <w:rFonts w:ascii="Arial" w:hAnsi="Arial" w:cs="Arial"/>
                <w:sz w:val="22"/>
                <w:szCs w:val="22"/>
              </w:rPr>
              <w:t>ya</w:t>
            </w:r>
            <w:proofErr w:type="spellEnd"/>
            <w:r w:rsidRPr="00C15D0B">
              <w:rPr>
                <w:rFonts w:ascii="Arial" w:hAnsi="Arial" w:cs="Arial"/>
                <w:sz w:val="22"/>
                <w:szCs w:val="22"/>
              </w:rPr>
              <w:t xml:space="preserve"> </w:t>
            </w:r>
            <w:proofErr w:type="spellStart"/>
            <w:r w:rsidRPr="00C15D0B">
              <w:rPr>
                <w:rFonts w:ascii="Arial" w:hAnsi="Arial" w:cs="Arial"/>
                <w:sz w:val="22"/>
                <w:szCs w:val="22"/>
              </w:rPr>
              <w:t>kufa</w:t>
            </w:r>
            <w:proofErr w:type="spellEnd"/>
          </w:p>
        </w:tc>
        <w:tc>
          <w:tcPr>
            <w:tcW w:w="1086"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226</w:t>
            </w:r>
          </w:p>
        </w:tc>
        <w:tc>
          <w:tcPr>
            <w:tcW w:w="1757"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255</w:t>
            </w:r>
          </w:p>
        </w:tc>
        <w:tc>
          <w:tcPr>
            <w:tcW w:w="1134"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607</w:t>
            </w:r>
          </w:p>
        </w:tc>
        <w:tc>
          <w:tcPr>
            <w:tcW w:w="1417"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768</w:t>
            </w:r>
          </w:p>
        </w:tc>
        <w:tc>
          <w:tcPr>
            <w:tcW w:w="1701"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1856</w:t>
            </w:r>
          </w:p>
        </w:tc>
      </w:tr>
      <w:tr w:rsidR="00E12E01" w:rsidRPr="00C15D0B" w:rsidTr="00D41826">
        <w:tc>
          <w:tcPr>
            <w:cnfStyle w:val="001000000000" w:firstRow="0" w:lastRow="0" w:firstColumn="1" w:lastColumn="0" w:oddVBand="0" w:evenVBand="0" w:oddHBand="0" w:evenHBand="0" w:firstRowFirstColumn="0" w:firstRowLastColumn="0" w:lastRowFirstColumn="0" w:lastRowLastColumn="0"/>
            <w:tcW w:w="1660" w:type="dxa"/>
          </w:tcPr>
          <w:p w:rsidR="00E12E01" w:rsidRPr="00C15D0B" w:rsidRDefault="00E12E01" w:rsidP="00C15D0B">
            <w:pPr>
              <w:rPr>
                <w:rFonts w:ascii="Arial" w:hAnsi="Arial" w:cs="Arial"/>
                <w:sz w:val="22"/>
                <w:szCs w:val="22"/>
              </w:rPr>
            </w:pPr>
          </w:p>
        </w:tc>
        <w:tc>
          <w:tcPr>
            <w:tcW w:w="1086"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757"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134"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417"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c>
          <w:tcPr>
            <w:tcW w:w="1701" w:type="dxa"/>
          </w:tcPr>
          <w:p w:rsidR="00E12E01" w:rsidRPr="00C15D0B" w:rsidRDefault="00E12E01" w:rsidP="00C15D0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21046</w:t>
            </w:r>
          </w:p>
        </w:tc>
      </w:tr>
    </w:tbl>
    <w:p w:rsidR="00E12E01" w:rsidRPr="00C15D0B" w:rsidRDefault="00E12E01" w:rsidP="00E12E01">
      <w:pPr>
        <w:rPr>
          <w:rFonts w:ascii="Arial" w:hAnsi="Arial" w:cs="Arial"/>
          <w:sz w:val="22"/>
          <w:szCs w:val="22"/>
        </w:rPr>
      </w:pPr>
      <w:r w:rsidRPr="00C15D0B">
        <w:rPr>
          <w:rFonts w:ascii="Arial" w:hAnsi="Arial" w:cs="Arial"/>
          <w:sz w:val="22"/>
          <w:szCs w:val="22"/>
        </w:rPr>
        <w:t>Source :   mission de terrain, PPA PDSS, mars 2018</w:t>
      </w:r>
    </w:p>
    <w:p w:rsidR="00E12E01" w:rsidRPr="00C15D0B" w:rsidRDefault="00E12E01" w:rsidP="00C15D0B">
      <w:pPr>
        <w:spacing w:before="240"/>
        <w:jc w:val="both"/>
        <w:rPr>
          <w:rFonts w:ascii="Arial" w:hAnsi="Arial" w:cs="Arial"/>
          <w:sz w:val="22"/>
          <w:szCs w:val="22"/>
        </w:rPr>
      </w:pPr>
      <w:r w:rsidRPr="00C15D0B">
        <w:rPr>
          <w:rFonts w:ascii="Arial" w:hAnsi="Arial" w:cs="Arial"/>
          <w:sz w:val="22"/>
          <w:szCs w:val="22"/>
        </w:rPr>
        <w:t xml:space="preserve">Au regard de ce tableau, 21046.PA </w:t>
      </w:r>
      <w:proofErr w:type="gramStart"/>
      <w:r w:rsidRPr="00C15D0B">
        <w:rPr>
          <w:rFonts w:ascii="Arial" w:hAnsi="Arial" w:cs="Arial"/>
          <w:sz w:val="22"/>
          <w:szCs w:val="22"/>
        </w:rPr>
        <w:t>ont</w:t>
      </w:r>
      <w:proofErr w:type="gramEnd"/>
      <w:r w:rsidRPr="00C15D0B">
        <w:rPr>
          <w:rFonts w:ascii="Arial" w:hAnsi="Arial" w:cs="Arial"/>
          <w:sz w:val="22"/>
          <w:szCs w:val="22"/>
        </w:rPr>
        <w:t xml:space="preserve"> été dénombrés dans 2 groupements. Les femmes sont majoritaires par rapport aux hommes. Il en est de même pour les filles.</w:t>
      </w:r>
    </w:p>
    <w:p w:rsidR="00E12E01" w:rsidRPr="00C15D0B" w:rsidRDefault="00E12E01" w:rsidP="00C15D0B">
      <w:pPr>
        <w:pStyle w:val="Titre2"/>
        <w:jc w:val="both"/>
        <w:rPr>
          <w:rFonts w:ascii="Arial" w:hAnsi="Arial" w:cs="Arial"/>
          <w:color w:val="auto"/>
          <w:sz w:val="22"/>
          <w:szCs w:val="22"/>
        </w:rPr>
      </w:pPr>
      <w:r w:rsidRPr="00C15D0B">
        <w:rPr>
          <w:rFonts w:ascii="Arial" w:hAnsi="Arial" w:cs="Arial"/>
          <w:sz w:val="22"/>
          <w:szCs w:val="22"/>
        </w:rPr>
        <w:t xml:space="preserve"> </w:t>
      </w:r>
      <w:bookmarkStart w:id="55" w:name="_Toc33352744"/>
      <w:r w:rsidRPr="00C15D0B">
        <w:rPr>
          <w:rFonts w:ascii="Arial" w:hAnsi="Arial" w:cs="Arial"/>
          <w:color w:val="auto"/>
          <w:sz w:val="22"/>
          <w:szCs w:val="22"/>
        </w:rPr>
        <w:t>1.</w:t>
      </w:r>
      <w:r w:rsidR="00C15D0B" w:rsidRPr="00C15D0B">
        <w:rPr>
          <w:rFonts w:ascii="Arial" w:hAnsi="Arial" w:cs="Arial"/>
          <w:color w:val="auto"/>
          <w:sz w:val="22"/>
          <w:szCs w:val="22"/>
        </w:rPr>
        <w:t>3. Les</w:t>
      </w:r>
      <w:r w:rsidRPr="00C15D0B">
        <w:rPr>
          <w:rFonts w:ascii="Arial" w:hAnsi="Arial" w:cs="Arial"/>
          <w:color w:val="auto"/>
          <w:sz w:val="22"/>
          <w:szCs w:val="22"/>
        </w:rPr>
        <w:t xml:space="preserve"> modes de </w:t>
      </w:r>
      <w:r w:rsidR="00C15D0B" w:rsidRPr="00C15D0B">
        <w:rPr>
          <w:rFonts w:ascii="Arial" w:hAnsi="Arial" w:cs="Arial"/>
          <w:color w:val="auto"/>
          <w:sz w:val="22"/>
          <w:szCs w:val="22"/>
        </w:rPr>
        <w:t>vie des</w:t>
      </w:r>
      <w:r w:rsidRPr="00C15D0B">
        <w:rPr>
          <w:rFonts w:ascii="Arial" w:hAnsi="Arial" w:cs="Arial"/>
          <w:color w:val="auto"/>
          <w:sz w:val="22"/>
          <w:szCs w:val="22"/>
        </w:rPr>
        <w:t xml:space="preserve"> PA</w:t>
      </w:r>
      <w:bookmarkEnd w:id="55"/>
    </w:p>
    <w:p w:rsidR="00E12E01" w:rsidRPr="00C15D0B" w:rsidRDefault="00E12E01" w:rsidP="00C15D0B">
      <w:pPr>
        <w:spacing w:before="240"/>
        <w:jc w:val="both"/>
        <w:rPr>
          <w:rFonts w:ascii="Arial" w:hAnsi="Arial" w:cs="Arial"/>
          <w:b/>
          <w:sz w:val="22"/>
          <w:szCs w:val="22"/>
        </w:rPr>
      </w:pPr>
      <w:r w:rsidRPr="00C15D0B">
        <w:rPr>
          <w:rFonts w:ascii="Arial" w:hAnsi="Arial" w:cs="Arial"/>
          <w:sz w:val="22"/>
          <w:szCs w:val="22"/>
        </w:rPr>
        <w:t xml:space="preserve">Le changement des modes de vie des PA   de la zone de santé de </w:t>
      </w:r>
      <w:r w:rsidR="00C15D0B" w:rsidRPr="00C15D0B">
        <w:rPr>
          <w:rFonts w:ascii="Arial" w:hAnsi="Arial" w:cs="Arial"/>
          <w:sz w:val="22"/>
          <w:szCs w:val="22"/>
        </w:rPr>
        <w:t>Kabambare est</w:t>
      </w:r>
      <w:r w:rsidRPr="00C15D0B">
        <w:rPr>
          <w:rFonts w:ascii="Arial" w:hAnsi="Arial" w:cs="Arial"/>
          <w:sz w:val="22"/>
          <w:szCs w:val="22"/>
        </w:rPr>
        <w:t xml:space="preserve"> un processus irréversible avec la sédentarisation. Mais les poches de résistance se trouvent encore chez les PA semi- nomades</w:t>
      </w:r>
      <w:r w:rsidRPr="00C15D0B">
        <w:rPr>
          <w:rFonts w:ascii="Arial" w:hAnsi="Arial" w:cs="Arial"/>
          <w:b/>
          <w:sz w:val="22"/>
          <w:szCs w:val="22"/>
        </w:rPr>
        <w:t>.</w:t>
      </w:r>
    </w:p>
    <w:p w:rsidR="00E12E01" w:rsidRPr="00C15D0B" w:rsidRDefault="00E12E01" w:rsidP="00C15D0B">
      <w:pPr>
        <w:jc w:val="both"/>
        <w:rPr>
          <w:rFonts w:ascii="Arial" w:hAnsi="Arial" w:cs="Arial"/>
          <w:b/>
          <w:sz w:val="22"/>
          <w:szCs w:val="22"/>
        </w:rPr>
      </w:pPr>
    </w:p>
    <w:p w:rsidR="00E12E01" w:rsidRDefault="00E12E01" w:rsidP="00C15D0B">
      <w:pPr>
        <w:jc w:val="both"/>
        <w:rPr>
          <w:rFonts w:ascii="Arial" w:hAnsi="Arial" w:cs="Arial"/>
          <w:b/>
          <w:sz w:val="22"/>
          <w:szCs w:val="22"/>
        </w:rPr>
      </w:pPr>
      <w:r w:rsidRPr="00C15D0B">
        <w:rPr>
          <w:rFonts w:ascii="Arial" w:hAnsi="Arial" w:cs="Arial"/>
          <w:b/>
          <w:sz w:val="22"/>
          <w:szCs w:val="22"/>
        </w:rPr>
        <w:t>Tableau 3 : Modes de vie des PA</w:t>
      </w:r>
    </w:p>
    <w:p w:rsidR="00C15D0B" w:rsidRPr="00C15D0B" w:rsidRDefault="00C15D0B" w:rsidP="00C15D0B">
      <w:pPr>
        <w:jc w:val="both"/>
        <w:rPr>
          <w:rFonts w:ascii="Arial" w:hAnsi="Arial" w:cs="Arial"/>
          <w:b/>
          <w:sz w:val="22"/>
          <w:szCs w:val="22"/>
        </w:rPr>
      </w:pPr>
    </w:p>
    <w:tbl>
      <w:tblPr>
        <w:tblStyle w:val="TableauGrille1Clair-Accentuation5"/>
        <w:tblW w:w="9776" w:type="dxa"/>
        <w:tblLook w:val="04A0" w:firstRow="1" w:lastRow="0" w:firstColumn="1" w:lastColumn="0" w:noHBand="0" w:noVBand="1"/>
      </w:tblPr>
      <w:tblGrid>
        <w:gridCol w:w="524"/>
        <w:gridCol w:w="2409"/>
        <w:gridCol w:w="3261"/>
        <w:gridCol w:w="3582"/>
      </w:tblGrid>
      <w:tr w:rsidR="00E12E01" w:rsidRPr="00D41826" w:rsidTr="00D41826">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524" w:type="dxa"/>
          </w:tcPr>
          <w:p w:rsidR="00E12E01" w:rsidRPr="00D41826" w:rsidRDefault="00E12E01" w:rsidP="00C15D0B">
            <w:pPr>
              <w:jc w:val="both"/>
              <w:rPr>
                <w:rFonts w:ascii="Arial" w:hAnsi="Arial" w:cs="Arial"/>
                <w:bCs w:val="0"/>
                <w:sz w:val="22"/>
                <w:szCs w:val="22"/>
              </w:rPr>
            </w:pPr>
            <w:r w:rsidRPr="00D41826">
              <w:rPr>
                <w:rFonts w:ascii="Arial" w:hAnsi="Arial" w:cs="Arial"/>
                <w:bCs w:val="0"/>
                <w:sz w:val="22"/>
                <w:szCs w:val="22"/>
              </w:rPr>
              <w:t>N°</w:t>
            </w:r>
          </w:p>
        </w:tc>
        <w:tc>
          <w:tcPr>
            <w:tcW w:w="2409" w:type="dxa"/>
          </w:tcPr>
          <w:p w:rsidR="00E12E01" w:rsidRPr="00D41826" w:rsidRDefault="00E12E01" w:rsidP="00C15D0B">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r w:rsidRPr="00D41826">
              <w:rPr>
                <w:rFonts w:ascii="Arial" w:hAnsi="Arial" w:cs="Arial"/>
                <w:bCs w:val="0"/>
                <w:sz w:val="22"/>
                <w:szCs w:val="22"/>
              </w:rPr>
              <w:t>Modes de vie</w:t>
            </w:r>
          </w:p>
        </w:tc>
        <w:tc>
          <w:tcPr>
            <w:tcW w:w="6843" w:type="dxa"/>
            <w:gridSpan w:val="2"/>
          </w:tcPr>
          <w:p w:rsidR="00E12E01" w:rsidRPr="00D41826" w:rsidRDefault="00E12E01" w:rsidP="00C15D0B">
            <w:pPr>
              <w:jc w:val="both"/>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rPr>
            </w:pPr>
            <w:r w:rsidRPr="00D41826">
              <w:rPr>
                <w:rFonts w:ascii="Arial" w:hAnsi="Arial" w:cs="Arial"/>
                <w:bCs w:val="0"/>
                <w:sz w:val="22"/>
                <w:szCs w:val="22"/>
              </w:rPr>
              <w:t xml:space="preserve"> Modes de vie actuelle </w:t>
            </w:r>
          </w:p>
        </w:tc>
      </w:tr>
      <w:tr w:rsidR="00E12E01" w:rsidRPr="00C15D0B" w:rsidTr="00D41826">
        <w:tc>
          <w:tcPr>
            <w:cnfStyle w:val="001000000000" w:firstRow="0" w:lastRow="0" w:firstColumn="1" w:lastColumn="0" w:oddVBand="0" w:evenVBand="0" w:oddHBand="0" w:evenHBand="0" w:firstRowFirstColumn="0" w:firstRowLastColumn="0" w:lastRowFirstColumn="0" w:lastRowLastColumn="0"/>
            <w:tcW w:w="524" w:type="dxa"/>
          </w:tcPr>
          <w:p w:rsidR="00E12E01" w:rsidRPr="00C15D0B" w:rsidRDefault="00E12E01" w:rsidP="00C15D0B">
            <w:pPr>
              <w:jc w:val="both"/>
              <w:rPr>
                <w:rFonts w:ascii="Arial" w:hAnsi="Arial" w:cs="Arial"/>
                <w:b w:val="0"/>
                <w:sz w:val="22"/>
                <w:szCs w:val="22"/>
              </w:rPr>
            </w:pPr>
          </w:p>
        </w:tc>
        <w:tc>
          <w:tcPr>
            <w:tcW w:w="2409" w:type="dxa"/>
          </w:tcPr>
          <w:p w:rsidR="00E12E01" w:rsidRPr="00C15D0B" w:rsidRDefault="00E12E01" w:rsidP="00C15D0B">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tc>
        <w:tc>
          <w:tcPr>
            <w:tcW w:w="3261" w:type="dxa"/>
          </w:tcPr>
          <w:p w:rsidR="00E12E01" w:rsidRPr="00C15D0B" w:rsidRDefault="00E12E01" w:rsidP="00C15D0B">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15D0B">
              <w:rPr>
                <w:rFonts w:ascii="Arial" w:hAnsi="Arial" w:cs="Arial"/>
                <w:b/>
                <w:sz w:val="22"/>
                <w:szCs w:val="22"/>
              </w:rPr>
              <w:t xml:space="preserve">Semi – nomades </w:t>
            </w:r>
          </w:p>
        </w:tc>
        <w:tc>
          <w:tcPr>
            <w:tcW w:w="3582" w:type="dxa"/>
          </w:tcPr>
          <w:p w:rsidR="00E12E01" w:rsidRPr="00C15D0B" w:rsidRDefault="00E12E01" w:rsidP="00C15D0B">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15D0B">
              <w:rPr>
                <w:rFonts w:ascii="Arial" w:hAnsi="Arial" w:cs="Arial"/>
                <w:b/>
                <w:sz w:val="22"/>
                <w:szCs w:val="22"/>
              </w:rPr>
              <w:t>Sédentaires</w:t>
            </w:r>
          </w:p>
        </w:tc>
      </w:tr>
      <w:tr w:rsidR="00E12E01" w:rsidRPr="00C15D0B" w:rsidTr="00D41826">
        <w:tc>
          <w:tcPr>
            <w:cnfStyle w:val="001000000000" w:firstRow="0" w:lastRow="0" w:firstColumn="1" w:lastColumn="0" w:oddVBand="0" w:evenVBand="0" w:oddHBand="0" w:evenHBand="0" w:firstRowFirstColumn="0" w:firstRowLastColumn="0" w:lastRowFirstColumn="0" w:lastRowLastColumn="0"/>
            <w:tcW w:w="524" w:type="dxa"/>
          </w:tcPr>
          <w:p w:rsidR="00E12E01" w:rsidRPr="00C15D0B" w:rsidRDefault="00E12E01" w:rsidP="00C15D0B">
            <w:pPr>
              <w:jc w:val="both"/>
              <w:rPr>
                <w:rFonts w:ascii="Arial" w:hAnsi="Arial" w:cs="Arial"/>
                <w:b w:val="0"/>
                <w:sz w:val="22"/>
                <w:szCs w:val="22"/>
              </w:rPr>
            </w:pPr>
            <w:r w:rsidRPr="00C15D0B">
              <w:rPr>
                <w:rFonts w:ascii="Arial" w:hAnsi="Arial" w:cs="Arial"/>
                <w:b w:val="0"/>
                <w:sz w:val="22"/>
                <w:szCs w:val="22"/>
              </w:rPr>
              <w:t>1</w:t>
            </w:r>
          </w:p>
        </w:tc>
        <w:tc>
          <w:tcPr>
            <w:tcW w:w="2409" w:type="dxa"/>
          </w:tcPr>
          <w:p w:rsidR="00E12E01" w:rsidRPr="00C15D0B" w:rsidRDefault="00E12E01" w:rsidP="00C15D0B">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15D0B">
              <w:rPr>
                <w:rFonts w:ascii="Arial" w:hAnsi="Arial" w:cs="Arial"/>
                <w:b/>
                <w:sz w:val="22"/>
                <w:szCs w:val="22"/>
              </w:rPr>
              <w:t xml:space="preserve">Accès aux soins de </w:t>
            </w:r>
            <w:r w:rsidR="00C15D0B" w:rsidRPr="00C15D0B">
              <w:rPr>
                <w:rFonts w:ascii="Arial" w:hAnsi="Arial" w:cs="Arial"/>
                <w:b/>
                <w:sz w:val="22"/>
                <w:szCs w:val="22"/>
              </w:rPr>
              <w:t>santé et</w:t>
            </w:r>
            <w:r w:rsidRPr="00C15D0B">
              <w:rPr>
                <w:rFonts w:ascii="Arial" w:hAnsi="Arial" w:cs="Arial"/>
                <w:b/>
                <w:sz w:val="22"/>
                <w:szCs w:val="22"/>
              </w:rPr>
              <w:t xml:space="preserve"> à la maternité</w:t>
            </w:r>
          </w:p>
        </w:tc>
        <w:tc>
          <w:tcPr>
            <w:tcW w:w="3261" w:type="dxa"/>
          </w:tcPr>
          <w:p w:rsidR="00E12E01" w:rsidRPr="00C15D0B" w:rsidRDefault="00E12E01" w:rsidP="00C15D0B">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15D0B">
              <w:rPr>
                <w:rFonts w:ascii="Arial" w:hAnsi="Arial" w:cs="Arial"/>
                <w:sz w:val="22"/>
                <w:szCs w:val="22"/>
              </w:rPr>
              <w:t xml:space="preserve">Ils n’ont pas accès aux soins de santé de </w:t>
            </w:r>
            <w:r w:rsidR="00C15D0B" w:rsidRPr="00C15D0B">
              <w:rPr>
                <w:rFonts w:ascii="Arial" w:hAnsi="Arial" w:cs="Arial"/>
                <w:sz w:val="22"/>
                <w:szCs w:val="22"/>
              </w:rPr>
              <w:t>qualité et</w:t>
            </w:r>
            <w:r w:rsidRPr="00C15D0B">
              <w:rPr>
                <w:rFonts w:ascii="Arial" w:hAnsi="Arial" w:cs="Arial"/>
                <w:sz w:val="22"/>
                <w:szCs w:val="22"/>
              </w:rPr>
              <w:t xml:space="preserve"> sont réduits à utiliser les plantes médicinales </w:t>
            </w:r>
          </w:p>
        </w:tc>
        <w:tc>
          <w:tcPr>
            <w:tcW w:w="3582" w:type="dxa"/>
          </w:tcPr>
          <w:p w:rsidR="00E12E01" w:rsidRPr="00C15D0B" w:rsidRDefault="00E12E01" w:rsidP="00C15D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 xml:space="preserve">L’accès aux services de santé publique et aux soins de santé est mauvais pour les PA, car ils doivent payer cher les prestations médicales. Par contre, les maladies telles que les parasitoses, les IST, les infections respiratoires, les maladies de la </w:t>
            </w:r>
            <w:r w:rsidRPr="00C15D0B">
              <w:rPr>
                <w:rFonts w:ascii="Arial" w:hAnsi="Arial" w:cs="Arial"/>
                <w:sz w:val="22"/>
                <w:szCs w:val="22"/>
              </w:rPr>
              <w:lastRenderedPageBreak/>
              <w:t xml:space="preserve">peau ainsi que les maladies infectieuses enfantines ne sont pas prises </w:t>
            </w:r>
            <w:r w:rsidR="00D41826" w:rsidRPr="00C15D0B">
              <w:rPr>
                <w:rFonts w:ascii="Arial" w:hAnsi="Arial" w:cs="Arial"/>
                <w:sz w:val="22"/>
                <w:szCs w:val="22"/>
              </w:rPr>
              <w:t>en charge</w:t>
            </w:r>
            <w:r w:rsidRPr="00C15D0B">
              <w:rPr>
                <w:rFonts w:ascii="Arial" w:hAnsi="Arial" w:cs="Arial"/>
                <w:sz w:val="22"/>
                <w:szCs w:val="22"/>
              </w:rPr>
              <w:t xml:space="preserve"> à temps.  A l’accouchement, les femmes PA recourent </w:t>
            </w:r>
            <w:r w:rsidR="00D41826" w:rsidRPr="00C15D0B">
              <w:rPr>
                <w:rFonts w:ascii="Arial" w:hAnsi="Arial" w:cs="Arial"/>
                <w:sz w:val="22"/>
                <w:szCs w:val="22"/>
              </w:rPr>
              <w:t>aux services</w:t>
            </w:r>
            <w:r w:rsidRPr="00C15D0B">
              <w:rPr>
                <w:rFonts w:ascii="Arial" w:hAnsi="Arial" w:cs="Arial"/>
                <w:sz w:val="22"/>
                <w:szCs w:val="22"/>
              </w:rPr>
              <w:t xml:space="preserve"> des accoucheuses traditionnelles dont le savoir – faire est apprécié par les PA.  Elles auraient des techniques pour éviter des césariennes. </w:t>
            </w:r>
          </w:p>
          <w:p w:rsidR="00E12E01" w:rsidRPr="00C15D0B" w:rsidRDefault="00E12E01" w:rsidP="00C15D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Mais en cas de complications post – partum, elles sont acheminées en retard aux centres</w:t>
            </w:r>
          </w:p>
          <w:p w:rsidR="00E12E01" w:rsidRPr="00C15D0B" w:rsidRDefault="00E12E01" w:rsidP="00C15D0B">
            <w:pPr>
              <w:pStyle w:val="Sansinterligne"/>
              <w:spacing w:line="312"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val="fr-FR"/>
              </w:rPr>
            </w:pPr>
          </w:p>
        </w:tc>
      </w:tr>
      <w:tr w:rsidR="00E12E01" w:rsidRPr="00C15D0B" w:rsidTr="00D41826">
        <w:tc>
          <w:tcPr>
            <w:cnfStyle w:val="001000000000" w:firstRow="0" w:lastRow="0" w:firstColumn="1" w:lastColumn="0" w:oddVBand="0" w:evenVBand="0" w:oddHBand="0" w:evenHBand="0" w:firstRowFirstColumn="0" w:firstRowLastColumn="0" w:lastRowFirstColumn="0" w:lastRowLastColumn="0"/>
            <w:tcW w:w="524" w:type="dxa"/>
          </w:tcPr>
          <w:p w:rsidR="00E12E01" w:rsidRPr="00C15D0B" w:rsidRDefault="00E12E01" w:rsidP="00C15D0B">
            <w:pPr>
              <w:jc w:val="both"/>
              <w:rPr>
                <w:rFonts w:ascii="Arial" w:hAnsi="Arial" w:cs="Arial"/>
                <w:b w:val="0"/>
                <w:sz w:val="22"/>
                <w:szCs w:val="22"/>
              </w:rPr>
            </w:pPr>
            <w:r w:rsidRPr="00C15D0B">
              <w:rPr>
                <w:rFonts w:ascii="Arial" w:hAnsi="Arial" w:cs="Arial"/>
                <w:b w:val="0"/>
                <w:sz w:val="22"/>
                <w:szCs w:val="22"/>
              </w:rPr>
              <w:lastRenderedPageBreak/>
              <w:t>2</w:t>
            </w:r>
          </w:p>
        </w:tc>
        <w:tc>
          <w:tcPr>
            <w:tcW w:w="2409" w:type="dxa"/>
          </w:tcPr>
          <w:p w:rsidR="00E12E01" w:rsidRPr="00C15D0B" w:rsidRDefault="00E12E01" w:rsidP="00C15D0B">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15D0B">
              <w:rPr>
                <w:rFonts w:ascii="Arial" w:hAnsi="Arial" w:cs="Arial"/>
                <w:b/>
                <w:sz w:val="22"/>
                <w:szCs w:val="22"/>
              </w:rPr>
              <w:t>Qualité de l’eau consommée</w:t>
            </w:r>
          </w:p>
        </w:tc>
        <w:tc>
          <w:tcPr>
            <w:tcW w:w="3261" w:type="dxa"/>
          </w:tcPr>
          <w:p w:rsidR="00E12E01" w:rsidRPr="00C15D0B" w:rsidRDefault="00E12E01" w:rsidP="00C15D0B">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15D0B">
              <w:rPr>
                <w:rFonts w:ascii="Arial" w:hAnsi="Arial" w:cs="Arial"/>
                <w:sz w:val="22"/>
                <w:szCs w:val="22"/>
              </w:rPr>
              <w:t xml:space="preserve">Ils consomment l’eau courante des rivières et des marigots et sont ainsi exposés aux maladies diarrhéiques et d’origine hydrique. </w:t>
            </w:r>
          </w:p>
        </w:tc>
        <w:tc>
          <w:tcPr>
            <w:tcW w:w="3582" w:type="dxa"/>
          </w:tcPr>
          <w:p w:rsidR="00E12E01" w:rsidRPr="00C15D0B" w:rsidRDefault="00E12E01" w:rsidP="00C15D0B">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15D0B">
              <w:rPr>
                <w:rFonts w:ascii="Arial" w:hAnsi="Arial" w:cs="Arial"/>
                <w:sz w:val="22"/>
                <w:szCs w:val="22"/>
              </w:rPr>
              <w:t xml:space="preserve">L’absence d’adduction d’eau potable dans les campements PA, la distance entre les points d’eau et les campements PA constituent des obstacles à l’accès à l’eau potable. </w:t>
            </w:r>
            <w:r w:rsidR="00D41826" w:rsidRPr="00C15D0B">
              <w:rPr>
                <w:rFonts w:ascii="Arial" w:hAnsi="Arial" w:cs="Arial"/>
                <w:sz w:val="22"/>
                <w:szCs w:val="22"/>
              </w:rPr>
              <w:t>Ainsi l’usage</w:t>
            </w:r>
            <w:r w:rsidRPr="00C15D0B">
              <w:rPr>
                <w:rFonts w:ascii="Arial" w:hAnsi="Arial" w:cs="Arial"/>
                <w:sz w:val="22"/>
                <w:szCs w:val="22"/>
              </w:rPr>
              <w:t xml:space="preserve"> des borne – fontaines et </w:t>
            </w:r>
            <w:r w:rsidR="00D41826" w:rsidRPr="00C15D0B">
              <w:rPr>
                <w:rFonts w:ascii="Arial" w:hAnsi="Arial" w:cs="Arial"/>
                <w:sz w:val="22"/>
                <w:szCs w:val="22"/>
              </w:rPr>
              <w:t>des sources</w:t>
            </w:r>
            <w:r w:rsidRPr="00C15D0B">
              <w:rPr>
                <w:rFonts w:ascii="Arial" w:hAnsi="Arial" w:cs="Arial"/>
                <w:sz w:val="22"/>
                <w:szCs w:val="22"/>
              </w:rPr>
              <w:t xml:space="preserve"> aménagées n’est pas connu chez les PA</w:t>
            </w:r>
            <w:r w:rsidRPr="00C15D0B">
              <w:rPr>
                <w:rFonts w:ascii="Arial" w:hAnsi="Arial" w:cs="Arial"/>
                <w:b/>
                <w:sz w:val="22"/>
                <w:szCs w:val="22"/>
              </w:rPr>
              <w:t xml:space="preserve"> </w:t>
            </w:r>
          </w:p>
        </w:tc>
      </w:tr>
      <w:tr w:rsidR="00E12E01" w:rsidRPr="00C15D0B" w:rsidTr="00D41826">
        <w:tc>
          <w:tcPr>
            <w:cnfStyle w:val="001000000000" w:firstRow="0" w:lastRow="0" w:firstColumn="1" w:lastColumn="0" w:oddVBand="0" w:evenVBand="0" w:oddHBand="0" w:evenHBand="0" w:firstRowFirstColumn="0" w:firstRowLastColumn="0" w:lastRowFirstColumn="0" w:lastRowLastColumn="0"/>
            <w:tcW w:w="524" w:type="dxa"/>
          </w:tcPr>
          <w:p w:rsidR="00E12E01" w:rsidRPr="00C15D0B" w:rsidRDefault="00E12E01" w:rsidP="00C15D0B">
            <w:pPr>
              <w:jc w:val="both"/>
              <w:rPr>
                <w:rFonts w:ascii="Arial" w:hAnsi="Arial" w:cs="Arial"/>
                <w:b w:val="0"/>
                <w:sz w:val="22"/>
                <w:szCs w:val="22"/>
              </w:rPr>
            </w:pPr>
            <w:r w:rsidRPr="00C15D0B">
              <w:rPr>
                <w:rFonts w:ascii="Arial" w:hAnsi="Arial" w:cs="Arial"/>
                <w:b w:val="0"/>
                <w:sz w:val="22"/>
                <w:szCs w:val="22"/>
              </w:rPr>
              <w:t>3</w:t>
            </w:r>
          </w:p>
        </w:tc>
        <w:tc>
          <w:tcPr>
            <w:tcW w:w="2409" w:type="dxa"/>
          </w:tcPr>
          <w:p w:rsidR="00E12E01" w:rsidRPr="00C15D0B" w:rsidRDefault="00E12E01" w:rsidP="00C15D0B">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15D0B">
              <w:rPr>
                <w:rFonts w:ascii="Arial" w:hAnsi="Arial" w:cs="Arial"/>
                <w:b/>
                <w:sz w:val="22"/>
                <w:szCs w:val="22"/>
              </w:rPr>
              <w:t xml:space="preserve">Hygiène </w:t>
            </w:r>
            <w:r w:rsidR="00D41826" w:rsidRPr="00C15D0B">
              <w:rPr>
                <w:rFonts w:ascii="Arial" w:hAnsi="Arial" w:cs="Arial"/>
                <w:b/>
                <w:sz w:val="22"/>
                <w:szCs w:val="22"/>
              </w:rPr>
              <w:t>et assainissement</w:t>
            </w:r>
          </w:p>
        </w:tc>
        <w:tc>
          <w:tcPr>
            <w:tcW w:w="3261" w:type="dxa"/>
          </w:tcPr>
          <w:p w:rsidR="00E12E01" w:rsidRPr="00C15D0B" w:rsidRDefault="00E12E01" w:rsidP="00C15D0B">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15D0B">
              <w:rPr>
                <w:rFonts w:ascii="Arial" w:hAnsi="Arial" w:cs="Arial"/>
                <w:color w:val="323232"/>
                <w:sz w:val="22"/>
                <w:szCs w:val="22"/>
              </w:rPr>
              <w:t xml:space="preserve">Les PA ignorent les règles d’hygiène et d’assainissement modernes. Ils ne connaissent pas l’usage </w:t>
            </w:r>
            <w:r w:rsidR="00D41826" w:rsidRPr="00C15D0B">
              <w:rPr>
                <w:rFonts w:ascii="Arial" w:hAnsi="Arial" w:cs="Arial"/>
                <w:color w:val="323232"/>
                <w:sz w:val="22"/>
                <w:szCs w:val="22"/>
              </w:rPr>
              <w:t>des latrines</w:t>
            </w:r>
            <w:r w:rsidRPr="00C15D0B">
              <w:rPr>
                <w:rFonts w:ascii="Arial" w:hAnsi="Arial" w:cs="Arial"/>
                <w:color w:val="323232"/>
                <w:sz w:val="22"/>
                <w:szCs w:val="22"/>
              </w:rPr>
              <w:t xml:space="preserve"> car ils défèquent dans la nature. En ce qui concerne la gestion des déchets ménagers, ils utilisent la méthode de rejet dans la nature </w:t>
            </w:r>
          </w:p>
        </w:tc>
        <w:tc>
          <w:tcPr>
            <w:tcW w:w="3582" w:type="dxa"/>
          </w:tcPr>
          <w:p w:rsidR="00E12E01" w:rsidRPr="00C15D0B" w:rsidRDefault="00E12E01" w:rsidP="00C15D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Les PA jettent les ordures ménagères tout près de leurs maisons. Ils n’utilisent pas la méthode d’enfouissement.  Certains sont déversés dans l’eau. En ce qui concerne les déchets humains, les enfants ne font pas usage des latrines modernes.  D’où les maladies liées aux mains sales sont fréquentes dans les campements des PA.</w:t>
            </w:r>
          </w:p>
          <w:p w:rsidR="00E12E01" w:rsidRPr="00C15D0B" w:rsidRDefault="00E12E01" w:rsidP="00C15D0B">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15D0B">
              <w:rPr>
                <w:rFonts w:ascii="Arial" w:hAnsi="Arial" w:cs="Arial"/>
                <w:sz w:val="22"/>
                <w:szCs w:val="22"/>
              </w:rPr>
              <w:t xml:space="preserve">Les populations riveraines du des affluents du </w:t>
            </w:r>
            <w:r w:rsidR="00D41826" w:rsidRPr="00C15D0B">
              <w:rPr>
                <w:rFonts w:ascii="Arial" w:hAnsi="Arial" w:cs="Arial"/>
                <w:sz w:val="22"/>
                <w:szCs w:val="22"/>
              </w:rPr>
              <w:t>fleuve font</w:t>
            </w:r>
            <w:r w:rsidRPr="00C15D0B">
              <w:rPr>
                <w:rFonts w:ascii="Arial" w:hAnsi="Arial" w:cs="Arial"/>
                <w:sz w:val="22"/>
                <w:szCs w:val="22"/>
              </w:rPr>
              <w:t xml:space="preserve"> leurs besoins dans la nature.</w:t>
            </w:r>
          </w:p>
        </w:tc>
      </w:tr>
      <w:tr w:rsidR="00E12E01" w:rsidRPr="00C15D0B" w:rsidTr="00D41826">
        <w:tc>
          <w:tcPr>
            <w:cnfStyle w:val="001000000000" w:firstRow="0" w:lastRow="0" w:firstColumn="1" w:lastColumn="0" w:oddVBand="0" w:evenVBand="0" w:oddHBand="0" w:evenHBand="0" w:firstRowFirstColumn="0" w:firstRowLastColumn="0" w:lastRowFirstColumn="0" w:lastRowLastColumn="0"/>
            <w:tcW w:w="524" w:type="dxa"/>
          </w:tcPr>
          <w:p w:rsidR="00E12E01" w:rsidRPr="00C15D0B" w:rsidRDefault="00E12E01" w:rsidP="00C15D0B">
            <w:pPr>
              <w:jc w:val="both"/>
              <w:rPr>
                <w:rFonts w:ascii="Arial" w:hAnsi="Arial" w:cs="Arial"/>
                <w:b w:val="0"/>
                <w:sz w:val="22"/>
                <w:szCs w:val="22"/>
              </w:rPr>
            </w:pPr>
            <w:r w:rsidRPr="00C15D0B">
              <w:rPr>
                <w:rFonts w:ascii="Arial" w:hAnsi="Arial" w:cs="Arial"/>
                <w:b w:val="0"/>
                <w:sz w:val="22"/>
                <w:szCs w:val="22"/>
              </w:rPr>
              <w:t>4</w:t>
            </w:r>
          </w:p>
        </w:tc>
        <w:tc>
          <w:tcPr>
            <w:tcW w:w="2409" w:type="dxa"/>
          </w:tcPr>
          <w:p w:rsidR="00E12E01" w:rsidRPr="00C15D0B" w:rsidRDefault="00E12E01" w:rsidP="00C15D0B">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15D0B">
              <w:rPr>
                <w:rFonts w:ascii="Arial" w:hAnsi="Arial" w:cs="Arial"/>
                <w:b/>
                <w:sz w:val="22"/>
                <w:szCs w:val="22"/>
              </w:rPr>
              <w:t>Sources d’alimentation et des revenus</w:t>
            </w:r>
          </w:p>
        </w:tc>
        <w:tc>
          <w:tcPr>
            <w:tcW w:w="3261" w:type="dxa"/>
          </w:tcPr>
          <w:p w:rsidR="00E12E01" w:rsidRPr="00C15D0B" w:rsidRDefault="00E12E01" w:rsidP="00C15D0B">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15D0B">
              <w:rPr>
                <w:rFonts w:ascii="Arial" w:hAnsi="Arial" w:cs="Arial"/>
                <w:sz w:val="22"/>
                <w:szCs w:val="22"/>
              </w:rPr>
              <w:t xml:space="preserve">Les activités de cueillette et de chasse constituent une source importante de revenus pour les PA. Les produits de chasse et de </w:t>
            </w:r>
            <w:r w:rsidR="00D41826" w:rsidRPr="00C15D0B">
              <w:rPr>
                <w:rFonts w:ascii="Arial" w:hAnsi="Arial" w:cs="Arial"/>
                <w:sz w:val="22"/>
                <w:szCs w:val="22"/>
              </w:rPr>
              <w:t>cueillette sont</w:t>
            </w:r>
            <w:r w:rsidRPr="00C15D0B">
              <w:rPr>
                <w:rFonts w:ascii="Arial" w:hAnsi="Arial" w:cs="Arial"/>
                <w:sz w:val="22"/>
                <w:szCs w:val="22"/>
              </w:rPr>
              <w:t xml:space="preserve"> échangés contre les biens de première nécessité.</w:t>
            </w:r>
          </w:p>
        </w:tc>
        <w:tc>
          <w:tcPr>
            <w:tcW w:w="3582" w:type="dxa"/>
          </w:tcPr>
          <w:p w:rsidR="00E12E01" w:rsidRPr="00C15D0B" w:rsidRDefault="00E12E01" w:rsidP="00C15D0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 xml:space="preserve">Dans la zone de santé de </w:t>
            </w:r>
            <w:r w:rsidR="00D41826" w:rsidRPr="00C15D0B">
              <w:rPr>
                <w:rFonts w:ascii="Arial" w:hAnsi="Arial" w:cs="Arial"/>
                <w:sz w:val="22"/>
                <w:szCs w:val="22"/>
              </w:rPr>
              <w:t>Kabambare, l’agriculture</w:t>
            </w:r>
            <w:r w:rsidRPr="00C15D0B">
              <w:rPr>
                <w:rFonts w:ascii="Arial" w:hAnsi="Arial" w:cs="Arial"/>
                <w:sz w:val="22"/>
                <w:szCs w:val="22"/>
              </w:rPr>
              <w:t xml:space="preserve"> représente l’activité centrale de la population en milieu rural. Les PA disposent de petits champs </w:t>
            </w:r>
            <w:r w:rsidR="00D41826" w:rsidRPr="00C15D0B">
              <w:rPr>
                <w:rFonts w:ascii="Arial" w:hAnsi="Arial" w:cs="Arial"/>
                <w:sz w:val="22"/>
                <w:szCs w:val="22"/>
              </w:rPr>
              <w:t>de manioc</w:t>
            </w:r>
            <w:r w:rsidRPr="00C15D0B">
              <w:rPr>
                <w:rFonts w:ascii="Arial" w:hAnsi="Arial" w:cs="Arial"/>
                <w:sz w:val="22"/>
                <w:szCs w:val="22"/>
              </w:rPr>
              <w:t xml:space="preserve">, de maïs, de la banane plantain non loin des campements ou du village pour des besoins d’autosubsistance. </w:t>
            </w:r>
          </w:p>
          <w:p w:rsidR="00E12E01" w:rsidRPr="00C15D0B" w:rsidRDefault="00E12E01" w:rsidP="00C15D0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15D0B">
              <w:rPr>
                <w:rFonts w:ascii="Arial" w:hAnsi="Arial" w:cs="Arial"/>
                <w:sz w:val="22"/>
                <w:szCs w:val="22"/>
              </w:rPr>
              <w:t xml:space="preserve">Le paiement de la main d’œuvre </w:t>
            </w:r>
            <w:r w:rsidR="00D41826" w:rsidRPr="00C15D0B">
              <w:rPr>
                <w:rFonts w:ascii="Arial" w:hAnsi="Arial" w:cs="Arial"/>
                <w:sz w:val="22"/>
                <w:szCs w:val="22"/>
              </w:rPr>
              <w:t>pygmée se</w:t>
            </w:r>
            <w:r w:rsidRPr="00C15D0B">
              <w:rPr>
                <w:rFonts w:ascii="Arial" w:hAnsi="Arial" w:cs="Arial"/>
                <w:sz w:val="22"/>
                <w:szCs w:val="22"/>
              </w:rPr>
              <w:t xml:space="preserve"> fait en </w:t>
            </w:r>
            <w:r w:rsidR="00D41826" w:rsidRPr="00C15D0B">
              <w:rPr>
                <w:rFonts w:ascii="Arial" w:hAnsi="Arial" w:cs="Arial"/>
                <w:sz w:val="22"/>
                <w:szCs w:val="22"/>
              </w:rPr>
              <w:t>nature sous</w:t>
            </w:r>
            <w:r w:rsidRPr="00C15D0B">
              <w:rPr>
                <w:rFonts w:ascii="Arial" w:hAnsi="Arial" w:cs="Arial"/>
                <w:sz w:val="22"/>
                <w:szCs w:val="22"/>
              </w:rPr>
              <w:t xml:space="preserve"> </w:t>
            </w:r>
            <w:r w:rsidR="00D41826" w:rsidRPr="00C15D0B">
              <w:rPr>
                <w:rFonts w:ascii="Arial" w:hAnsi="Arial" w:cs="Arial"/>
                <w:sz w:val="22"/>
                <w:szCs w:val="22"/>
              </w:rPr>
              <w:t>forme de</w:t>
            </w:r>
            <w:r w:rsidRPr="00C15D0B">
              <w:rPr>
                <w:rFonts w:ascii="Arial" w:hAnsi="Arial" w:cs="Arial"/>
                <w:sz w:val="22"/>
                <w:szCs w:val="22"/>
              </w:rPr>
              <w:t xml:space="preserve"> la nourriture, vêtements, alcool, chanvre, nourriture, </w:t>
            </w:r>
            <w:r w:rsidR="00D41826" w:rsidRPr="00C15D0B">
              <w:rPr>
                <w:rFonts w:ascii="Arial" w:hAnsi="Arial" w:cs="Arial"/>
                <w:sz w:val="22"/>
                <w:szCs w:val="22"/>
              </w:rPr>
              <w:t>tabac et</w:t>
            </w:r>
            <w:r w:rsidRPr="00C15D0B">
              <w:rPr>
                <w:rFonts w:ascii="Arial" w:hAnsi="Arial" w:cs="Arial"/>
                <w:sz w:val="22"/>
                <w:szCs w:val="22"/>
              </w:rPr>
              <w:t xml:space="preserve"> en espèce. Mais ils reconnaissent </w:t>
            </w:r>
            <w:r w:rsidR="00D41826" w:rsidRPr="00C15D0B">
              <w:rPr>
                <w:rFonts w:ascii="Arial" w:hAnsi="Arial" w:cs="Arial"/>
                <w:sz w:val="22"/>
                <w:szCs w:val="22"/>
              </w:rPr>
              <w:t>que la</w:t>
            </w:r>
            <w:r w:rsidRPr="00C15D0B">
              <w:rPr>
                <w:rFonts w:ascii="Arial" w:hAnsi="Arial" w:cs="Arial"/>
                <w:sz w:val="22"/>
                <w:szCs w:val="22"/>
              </w:rPr>
              <w:t xml:space="preserve"> rémunération n’est pas uniforme et ils travaillent pour le compte des plusieurs familles bantoues</w:t>
            </w:r>
          </w:p>
        </w:tc>
      </w:tr>
      <w:tr w:rsidR="00E12E01" w:rsidRPr="00C15D0B" w:rsidTr="00D41826">
        <w:tc>
          <w:tcPr>
            <w:cnfStyle w:val="001000000000" w:firstRow="0" w:lastRow="0" w:firstColumn="1" w:lastColumn="0" w:oddVBand="0" w:evenVBand="0" w:oddHBand="0" w:evenHBand="0" w:firstRowFirstColumn="0" w:firstRowLastColumn="0" w:lastRowFirstColumn="0" w:lastRowLastColumn="0"/>
            <w:tcW w:w="524" w:type="dxa"/>
          </w:tcPr>
          <w:p w:rsidR="00E12E01" w:rsidRPr="00C15D0B" w:rsidRDefault="00E12E01" w:rsidP="00C15D0B">
            <w:pPr>
              <w:jc w:val="both"/>
              <w:rPr>
                <w:rFonts w:ascii="Arial" w:hAnsi="Arial" w:cs="Arial"/>
                <w:b w:val="0"/>
                <w:sz w:val="22"/>
                <w:szCs w:val="22"/>
              </w:rPr>
            </w:pPr>
            <w:r w:rsidRPr="00C15D0B">
              <w:rPr>
                <w:rFonts w:ascii="Arial" w:hAnsi="Arial" w:cs="Arial"/>
                <w:b w:val="0"/>
                <w:sz w:val="22"/>
                <w:szCs w:val="22"/>
              </w:rPr>
              <w:lastRenderedPageBreak/>
              <w:t>4</w:t>
            </w:r>
          </w:p>
        </w:tc>
        <w:tc>
          <w:tcPr>
            <w:tcW w:w="2409" w:type="dxa"/>
          </w:tcPr>
          <w:p w:rsidR="00E12E01" w:rsidRPr="00C15D0B" w:rsidRDefault="00E12E01" w:rsidP="00C15D0B">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15D0B">
              <w:rPr>
                <w:rFonts w:ascii="Arial" w:hAnsi="Arial" w:cs="Arial"/>
                <w:b/>
                <w:sz w:val="22"/>
                <w:szCs w:val="22"/>
              </w:rPr>
              <w:t>Energie</w:t>
            </w:r>
          </w:p>
        </w:tc>
        <w:tc>
          <w:tcPr>
            <w:tcW w:w="3261" w:type="dxa"/>
          </w:tcPr>
          <w:p w:rsidR="00E12E01" w:rsidRPr="00C15D0B" w:rsidRDefault="00E12E01" w:rsidP="00C15D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 xml:space="preserve">Ils utilisent le bois de </w:t>
            </w:r>
            <w:r w:rsidR="00D41826" w:rsidRPr="00C15D0B">
              <w:rPr>
                <w:rFonts w:ascii="Arial" w:hAnsi="Arial" w:cs="Arial"/>
                <w:sz w:val="22"/>
                <w:szCs w:val="22"/>
              </w:rPr>
              <w:t>feu ou</w:t>
            </w:r>
            <w:r w:rsidRPr="00C15D0B">
              <w:rPr>
                <w:rFonts w:ascii="Arial" w:hAnsi="Arial" w:cs="Arial"/>
                <w:sz w:val="22"/>
                <w:szCs w:val="22"/>
              </w:rPr>
              <w:t xml:space="preserve"> de la résine pour éclairer leurs habitats et préparer de la nourriture </w:t>
            </w:r>
          </w:p>
        </w:tc>
        <w:tc>
          <w:tcPr>
            <w:tcW w:w="3582" w:type="dxa"/>
          </w:tcPr>
          <w:p w:rsidR="00E12E01" w:rsidRPr="00C15D0B" w:rsidRDefault="00E12E01" w:rsidP="00C15D0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15D0B">
              <w:rPr>
                <w:rFonts w:ascii="Arial" w:hAnsi="Arial" w:cs="Arial"/>
                <w:sz w:val="22"/>
                <w:szCs w:val="22"/>
              </w:rPr>
              <w:t>L’approvisionnement énergétique des PA de la zone de santé de Kabambare   est caractérisé par la prépondérance de la biomasse (énergie traditionnelle) avec le bois de feu et le charbon de bois</w:t>
            </w:r>
          </w:p>
        </w:tc>
      </w:tr>
      <w:tr w:rsidR="00E12E01" w:rsidRPr="00C15D0B" w:rsidTr="00D41826">
        <w:tc>
          <w:tcPr>
            <w:cnfStyle w:val="001000000000" w:firstRow="0" w:lastRow="0" w:firstColumn="1" w:lastColumn="0" w:oddVBand="0" w:evenVBand="0" w:oddHBand="0" w:evenHBand="0" w:firstRowFirstColumn="0" w:firstRowLastColumn="0" w:lastRowFirstColumn="0" w:lastRowLastColumn="0"/>
            <w:tcW w:w="524" w:type="dxa"/>
          </w:tcPr>
          <w:p w:rsidR="00E12E01" w:rsidRPr="00C15D0B" w:rsidRDefault="00E12E01" w:rsidP="00C15D0B">
            <w:pPr>
              <w:jc w:val="both"/>
              <w:rPr>
                <w:rFonts w:ascii="Arial" w:hAnsi="Arial" w:cs="Arial"/>
                <w:b w:val="0"/>
                <w:sz w:val="22"/>
                <w:szCs w:val="22"/>
              </w:rPr>
            </w:pPr>
            <w:r w:rsidRPr="00C15D0B">
              <w:rPr>
                <w:rFonts w:ascii="Arial" w:hAnsi="Arial" w:cs="Arial"/>
                <w:b w:val="0"/>
                <w:sz w:val="22"/>
                <w:szCs w:val="22"/>
              </w:rPr>
              <w:t>5</w:t>
            </w:r>
          </w:p>
        </w:tc>
        <w:tc>
          <w:tcPr>
            <w:tcW w:w="2409" w:type="dxa"/>
          </w:tcPr>
          <w:p w:rsidR="00E12E01" w:rsidRPr="00C15D0B" w:rsidRDefault="00E12E01" w:rsidP="00C15D0B">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15D0B">
              <w:rPr>
                <w:rFonts w:ascii="Arial" w:hAnsi="Arial" w:cs="Arial"/>
                <w:b/>
                <w:sz w:val="22"/>
                <w:szCs w:val="22"/>
              </w:rPr>
              <w:t xml:space="preserve">Habitat </w:t>
            </w:r>
          </w:p>
        </w:tc>
        <w:tc>
          <w:tcPr>
            <w:tcW w:w="3261" w:type="dxa"/>
          </w:tcPr>
          <w:p w:rsidR="00E12E01" w:rsidRPr="00C15D0B" w:rsidRDefault="00E12E01" w:rsidP="00C15D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 xml:space="preserve">La plupart des abris sont en feuilles de </w:t>
            </w:r>
            <w:r w:rsidR="00D41826" w:rsidRPr="00C15D0B">
              <w:rPr>
                <w:rFonts w:ascii="Arial" w:hAnsi="Arial" w:cs="Arial"/>
                <w:sz w:val="22"/>
                <w:szCs w:val="22"/>
              </w:rPr>
              <w:t>marantacées</w:t>
            </w:r>
            <w:r w:rsidRPr="00C15D0B">
              <w:rPr>
                <w:rFonts w:ascii="Arial" w:hAnsi="Arial" w:cs="Arial"/>
                <w:sz w:val="22"/>
                <w:szCs w:val="22"/>
              </w:rPr>
              <w:t xml:space="preserve"> et exposent les </w:t>
            </w:r>
            <w:r w:rsidR="00D41826" w:rsidRPr="00C15D0B">
              <w:rPr>
                <w:rFonts w:ascii="Arial" w:hAnsi="Arial" w:cs="Arial"/>
                <w:sz w:val="22"/>
                <w:szCs w:val="22"/>
              </w:rPr>
              <w:t>PA aux</w:t>
            </w:r>
            <w:r w:rsidRPr="00C15D0B">
              <w:rPr>
                <w:rFonts w:ascii="Arial" w:hAnsi="Arial" w:cs="Arial"/>
                <w:sz w:val="22"/>
                <w:szCs w:val="22"/>
              </w:rPr>
              <w:t xml:space="preserve"> intempéries</w:t>
            </w:r>
          </w:p>
        </w:tc>
        <w:tc>
          <w:tcPr>
            <w:tcW w:w="3582" w:type="dxa"/>
          </w:tcPr>
          <w:p w:rsidR="00E12E01" w:rsidRPr="00C15D0B" w:rsidRDefault="00E12E01" w:rsidP="00C15D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 xml:space="preserve">Les PA </w:t>
            </w:r>
            <w:r w:rsidR="00D41826" w:rsidRPr="00C15D0B">
              <w:rPr>
                <w:rFonts w:ascii="Arial" w:hAnsi="Arial" w:cs="Arial"/>
                <w:sz w:val="22"/>
                <w:szCs w:val="22"/>
              </w:rPr>
              <w:t>sédentaires habitent</w:t>
            </w:r>
            <w:r w:rsidRPr="00C15D0B">
              <w:rPr>
                <w:rFonts w:ascii="Arial" w:hAnsi="Arial" w:cs="Arial"/>
                <w:sz w:val="22"/>
                <w:szCs w:val="22"/>
              </w:rPr>
              <w:t xml:space="preserve"> deux types de maisons : en planches et en dur avec des tôles </w:t>
            </w:r>
          </w:p>
        </w:tc>
      </w:tr>
      <w:tr w:rsidR="00E12E01" w:rsidRPr="00C15D0B" w:rsidTr="00D41826">
        <w:tc>
          <w:tcPr>
            <w:cnfStyle w:val="001000000000" w:firstRow="0" w:lastRow="0" w:firstColumn="1" w:lastColumn="0" w:oddVBand="0" w:evenVBand="0" w:oddHBand="0" w:evenHBand="0" w:firstRowFirstColumn="0" w:firstRowLastColumn="0" w:lastRowFirstColumn="0" w:lastRowLastColumn="0"/>
            <w:tcW w:w="524" w:type="dxa"/>
          </w:tcPr>
          <w:p w:rsidR="00E12E01" w:rsidRPr="00C15D0B" w:rsidRDefault="00E12E01" w:rsidP="00C15D0B">
            <w:pPr>
              <w:jc w:val="both"/>
              <w:rPr>
                <w:rFonts w:ascii="Arial" w:hAnsi="Arial" w:cs="Arial"/>
                <w:b w:val="0"/>
                <w:sz w:val="22"/>
                <w:szCs w:val="22"/>
              </w:rPr>
            </w:pPr>
            <w:r w:rsidRPr="00C15D0B">
              <w:rPr>
                <w:rFonts w:ascii="Arial" w:hAnsi="Arial" w:cs="Arial"/>
                <w:b w:val="0"/>
                <w:sz w:val="22"/>
                <w:szCs w:val="22"/>
              </w:rPr>
              <w:t>6</w:t>
            </w:r>
          </w:p>
        </w:tc>
        <w:tc>
          <w:tcPr>
            <w:tcW w:w="2409" w:type="dxa"/>
          </w:tcPr>
          <w:p w:rsidR="00E12E01" w:rsidRPr="00C15D0B" w:rsidRDefault="00E12E01" w:rsidP="00C15D0B">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15D0B">
              <w:rPr>
                <w:rFonts w:ascii="Arial" w:hAnsi="Arial" w:cs="Arial"/>
                <w:b/>
                <w:sz w:val="22"/>
                <w:szCs w:val="22"/>
              </w:rPr>
              <w:t>Appropriation et accès à la terre</w:t>
            </w:r>
          </w:p>
        </w:tc>
        <w:tc>
          <w:tcPr>
            <w:tcW w:w="3261" w:type="dxa"/>
          </w:tcPr>
          <w:p w:rsidR="00E12E01" w:rsidRPr="00C15D0B" w:rsidRDefault="00E12E01" w:rsidP="00C15D0B">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15D0B">
              <w:rPr>
                <w:rFonts w:ascii="Arial" w:hAnsi="Arial" w:cs="Arial"/>
                <w:sz w:val="22"/>
                <w:szCs w:val="22"/>
              </w:rPr>
              <w:t xml:space="preserve">Les semi – nomades habitent dans des huttes construites sur des terres qui ne leur appartiennent pas. </w:t>
            </w:r>
          </w:p>
        </w:tc>
        <w:tc>
          <w:tcPr>
            <w:tcW w:w="3582" w:type="dxa"/>
          </w:tcPr>
          <w:p w:rsidR="00E12E01" w:rsidRPr="00C15D0B" w:rsidRDefault="00E12E01" w:rsidP="00C15D0B">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15D0B">
              <w:rPr>
                <w:rFonts w:ascii="Arial" w:hAnsi="Arial" w:cs="Arial"/>
                <w:sz w:val="22"/>
                <w:szCs w:val="22"/>
              </w:rPr>
              <w:t xml:space="preserve">Les Pygmées de </w:t>
            </w:r>
            <w:r w:rsidR="00D41826" w:rsidRPr="00C15D0B">
              <w:rPr>
                <w:rFonts w:ascii="Arial" w:hAnsi="Arial" w:cs="Arial"/>
                <w:sz w:val="22"/>
                <w:szCs w:val="22"/>
              </w:rPr>
              <w:t>Kabambare n’ont</w:t>
            </w:r>
            <w:r w:rsidRPr="00C15D0B">
              <w:rPr>
                <w:rFonts w:ascii="Arial" w:hAnsi="Arial" w:cs="Arial"/>
                <w:sz w:val="22"/>
                <w:szCs w:val="22"/>
              </w:rPr>
              <w:t xml:space="preserve"> ni de terres </w:t>
            </w:r>
            <w:r w:rsidR="00D41826" w:rsidRPr="00C15D0B">
              <w:rPr>
                <w:rFonts w:ascii="Arial" w:hAnsi="Arial" w:cs="Arial"/>
                <w:sz w:val="22"/>
                <w:szCs w:val="22"/>
              </w:rPr>
              <w:t>ni de</w:t>
            </w:r>
            <w:r w:rsidRPr="00C15D0B">
              <w:rPr>
                <w:rFonts w:ascii="Arial" w:hAnsi="Arial" w:cs="Arial"/>
                <w:sz w:val="22"/>
                <w:szCs w:val="22"/>
              </w:rPr>
              <w:t xml:space="preserve"> chef de terre, mais ils sont organisés en clans qui n’ont pas de patrimoine foncier.</w:t>
            </w:r>
          </w:p>
        </w:tc>
      </w:tr>
      <w:tr w:rsidR="00E12E01" w:rsidRPr="00C15D0B" w:rsidTr="00D41826">
        <w:tc>
          <w:tcPr>
            <w:cnfStyle w:val="001000000000" w:firstRow="0" w:lastRow="0" w:firstColumn="1" w:lastColumn="0" w:oddVBand="0" w:evenVBand="0" w:oddHBand="0" w:evenHBand="0" w:firstRowFirstColumn="0" w:firstRowLastColumn="0" w:lastRowFirstColumn="0" w:lastRowLastColumn="0"/>
            <w:tcW w:w="524" w:type="dxa"/>
          </w:tcPr>
          <w:p w:rsidR="00E12E01" w:rsidRPr="00C15D0B" w:rsidRDefault="00E12E01" w:rsidP="00C15D0B">
            <w:pPr>
              <w:jc w:val="both"/>
              <w:rPr>
                <w:rFonts w:ascii="Arial" w:hAnsi="Arial" w:cs="Arial"/>
                <w:b w:val="0"/>
                <w:sz w:val="22"/>
                <w:szCs w:val="22"/>
              </w:rPr>
            </w:pPr>
            <w:r w:rsidRPr="00C15D0B">
              <w:rPr>
                <w:rFonts w:ascii="Arial" w:hAnsi="Arial" w:cs="Arial"/>
                <w:b w:val="0"/>
                <w:sz w:val="22"/>
                <w:szCs w:val="22"/>
              </w:rPr>
              <w:t>7</w:t>
            </w:r>
          </w:p>
        </w:tc>
        <w:tc>
          <w:tcPr>
            <w:tcW w:w="2409" w:type="dxa"/>
          </w:tcPr>
          <w:p w:rsidR="00E12E01" w:rsidRPr="00C15D0B" w:rsidRDefault="00E12E01" w:rsidP="00C15D0B">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15D0B">
              <w:rPr>
                <w:rFonts w:ascii="Arial" w:hAnsi="Arial" w:cs="Arial"/>
                <w:b/>
                <w:sz w:val="22"/>
                <w:szCs w:val="22"/>
              </w:rPr>
              <w:t>Traditions et croyances</w:t>
            </w:r>
          </w:p>
        </w:tc>
        <w:tc>
          <w:tcPr>
            <w:tcW w:w="3261" w:type="dxa"/>
          </w:tcPr>
          <w:p w:rsidR="00E12E01" w:rsidRPr="00C15D0B" w:rsidRDefault="00E12E01" w:rsidP="00C15D0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15D0B">
              <w:rPr>
                <w:rFonts w:ascii="Arial" w:hAnsi="Arial" w:cs="Arial"/>
                <w:sz w:val="22"/>
                <w:szCs w:val="22"/>
              </w:rPr>
              <w:t xml:space="preserve">Les PA vivent en osmose avec la nature. Ils se </w:t>
            </w:r>
            <w:r w:rsidR="00D41826" w:rsidRPr="00C15D0B">
              <w:rPr>
                <w:rFonts w:ascii="Arial" w:hAnsi="Arial" w:cs="Arial"/>
                <w:sz w:val="22"/>
                <w:szCs w:val="22"/>
              </w:rPr>
              <w:t>marient entre</w:t>
            </w:r>
            <w:r w:rsidRPr="00C15D0B">
              <w:rPr>
                <w:rFonts w:ascii="Arial" w:hAnsi="Arial" w:cs="Arial"/>
                <w:sz w:val="22"/>
                <w:szCs w:val="22"/>
              </w:rPr>
              <w:t xml:space="preserve"> eux et </w:t>
            </w:r>
            <w:r w:rsidR="00D41826" w:rsidRPr="00C15D0B">
              <w:rPr>
                <w:rFonts w:ascii="Arial" w:hAnsi="Arial" w:cs="Arial"/>
                <w:sz w:val="22"/>
                <w:szCs w:val="22"/>
              </w:rPr>
              <w:t>s’adonnent aux</w:t>
            </w:r>
            <w:r w:rsidRPr="00C15D0B">
              <w:rPr>
                <w:rFonts w:ascii="Arial" w:hAnsi="Arial" w:cs="Arial"/>
                <w:sz w:val="22"/>
                <w:szCs w:val="22"/>
              </w:rPr>
              <w:t xml:space="preserve"> rituels des jumeaux, de guérison </w:t>
            </w:r>
            <w:r w:rsidR="00D41826" w:rsidRPr="00C15D0B">
              <w:rPr>
                <w:rFonts w:ascii="Arial" w:hAnsi="Arial" w:cs="Arial"/>
                <w:sz w:val="22"/>
                <w:szCs w:val="22"/>
              </w:rPr>
              <w:t>et aux</w:t>
            </w:r>
            <w:r w:rsidRPr="00C15D0B">
              <w:rPr>
                <w:rFonts w:ascii="Arial" w:hAnsi="Arial" w:cs="Arial"/>
                <w:sz w:val="22"/>
                <w:szCs w:val="22"/>
              </w:rPr>
              <w:t xml:space="preserve"> mânes des ancêtres. Plusieurs savoirs thérapeutiques, rituels et culturels sont transmis des aînés aux plus jeunes.</w:t>
            </w:r>
          </w:p>
        </w:tc>
        <w:tc>
          <w:tcPr>
            <w:tcW w:w="3582" w:type="dxa"/>
          </w:tcPr>
          <w:p w:rsidR="00E12E01" w:rsidRPr="00C15D0B" w:rsidRDefault="00E12E01" w:rsidP="00C15D0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 xml:space="preserve">Les PA vivent en osmose avec la nature. Chaque clan a son chef auquel les autres membres demandent assistance et protection. C’est le chef de clan qui fait le sacerdoce et qui invoque les ancêtres mais non sur leurs sites qui leur sont légalement reconnus.  Ils partagent plusieurs valeurs dont le travail collectif et le sens du partage.  De nos jours, l’individualisation et le mode de travail de production économique les amènent à combiner les chasses traditionnelles et </w:t>
            </w:r>
            <w:r w:rsidR="00D41826" w:rsidRPr="00C15D0B">
              <w:rPr>
                <w:rFonts w:ascii="Arial" w:hAnsi="Arial" w:cs="Arial"/>
                <w:sz w:val="22"/>
                <w:szCs w:val="22"/>
              </w:rPr>
              <w:t>le travail</w:t>
            </w:r>
            <w:r w:rsidRPr="00C15D0B">
              <w:rPr>
                <w:rFonts w:ascii="Arial" w:hAnsi="Arial" w:cs="Arial"/>
                <w:sz w:val="22"/>
                <w:szCs w:val="22"/>
              </w:rPr>
              <w:t xml:space="preserve"> productif aux traditionnel. Les intermariages entre Bantu et PA sont </w:t>
            </w:r>
            <w:r w:rsidR="00D41826" w:rsidRPr="00C15D0B">
              <w:rPr>
                <w:rFonts w:ascii="Arial" w:hAnsi="Arial" w:cs="Arial"/>
                <w:sz w:val="22"/>
                <w:szCs w:val="22"/>
              </w:rPr>
              <w:t>quasi inexistants</w:t>
            </w:r>
            <w:r w:rsidRPr="00C15D0B">
              <w:rPr>
                <w:rFonts w:ascii="Arial" w:hAnsi="Arial" w:cs="Arial"/>
                <w:sz w:val="22"/>
                <w:szCs w:val="22"/>
              </w:rPr>
              <w:t>. Quelques hommes Bantou ont pour femmes PA et pas l’inverse.</w:t>
            </w:r>
          </w:p>
          <w:p w:rsidR="00E12E01" w:rsidRPr="00C15D0B" w:rsidRDefault="00E12E01" w:rsidP="00C15D0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 xml:space="preserve">Sur le plan des croyances, malgré le prosélytisme déployé par les églises du réveil, les PA </w:t>
            </w:r>
            <w:proofErr w:type="spellStart"/>
            <w:r w:rsidR="00D41826" w:rsidRPr="00C15D0B">
              <w:rPr>
                <w:rFonts w:ascii="Arial" w:hAnsi="Arial" w:cs="Arial"/>
                <w:sz w:val="22"/>
                <w:szCs w:val="22"/>
              </w:rPr>
              <w:t>Batwa</w:t>
            </w:r>
            <w:proofErr w:type="spellEnd"/>
            <w:r w:rsidR="00D41826" w:rsidRPr="00C15D0B">
              <w:rPr>
                <w:rFonts w:ascii="Arial" w:hAnsi="Arial" w:cs="Arial"/>
                <w:sz w:val="22"/>
                <w:szCs w:val="22"/>
              </w:rPr>
              <w:t xml:space="preserve"> continuent</w:t>
            </w:r>
            <w:r w:rsidRPr="00C15D0B">
              <w:rPr>
                <w:rFonts w:ascii="Arial" w:hAnsi="Arial" w:cs="Arial"/>
                <w:sz w:val="22"/>
                <w:szCs w:val="22"/>
              </w:rPr>
              <w:t xml:space="preserve"> à s’adonner aux rituels des jumeaux, de guérison </w:t>
            </w:r>
            <w:r w:rsidR="00D41826" w:rsidRPr="00C15D0B">
              <w:rPr>
                <w:rFonts w:ascii="Arial" w:hAnsi="Arial" w:cs="Arial"/>
                <w:sz w:val="22"/>
                <w:szCs w:val="22"/>
              </w:rPr>
              <w:t>et aux</w:t>
            </w:r>
            <w:r w:rsidRPr="00C15D0B">
              <w:rPr>
                <w:rFonts w:ascii="Arial" w:hAnsi="Arial" w:cs="Arial"/>
                <w:sz w:val="22"/>
                <w:szCs w:val="22"/>
              </w:rPr>
              <w:t xml:space="preserve"> mânes des ancêtres. </w:t>
            </w:r>
          </w:p>
          <w:p w:rsidR="00E12E01" w:rsidRPr="00C15D0B" w:rsidRDefault="00E12E01" w:rsidP="00C15D0B">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p>
        </w:tc>
      </w:tr>
      <w:tr w:rsidR="00E12E01" w:rsidRPr="00C15D0B" w:rsidTr="00D41826">
        <w:tc>
          <w:tcPr>
            <w:cnfStyle w:val="001000000000" w:firstRow="0" w:lastRow="0" w:firstColumn="1" w:lastColumn="0" w:oddVBand="0" w:evenVBand="0" w:oddHBand="0" w:evenHBand="0" w:firstRowFirstColumn="0" w:firstRowLastColumn="0" w:lastRowFirstColumn="0" w:lastRowLastColumn="0"/>
            <w:tcW w:w="524" w:type="dxa"/>
          </w:tcPr>
          <w:p w:rsidR="00E12E01" w:rsidRPr="00C15D0B" w:rsidRDefault="00E12E01" w:rsidP="00C15D0B">
            <w:pPr>
              <w:jc w:val="both"/>
              <w:rPr>
                <w:rFonts w:ascii="Arial" w:hAnsi="Arial" w:cs="Arial"/>
                <w:b w:val="0"/>
                <w:sz w:val="22"/>
                <w:szCs w:val="22"/>
              </w:rPr>
            </w:pPr>
            <w:r w:rsidRPr="00C15D0B">
              <w:rPr>
                <w:rFonts w:ascii="Arial" w:hAnsi="Arial" w:cs="Arial"/>
                <w:b w:val="0"/>
                <w:sz w:val="22"/>
                <w:szCs w:val="22"/>
              </w:rPr>
              <w:t>8</w:t>
            </w:r>
          </w:p>
        </w:tc>
        <w:tc>
          <w:tcPr>
            <w:tcW w:w="2409" w:type="dxa"/>
          </w:tcPr>
          <w:p w:rsidR="00E12E01" w:rsidRPr="00C15D0B" w:rsidRDefault="00E12E01" w:rsidP="00C15D0B">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15D0B">
              <w:rPr>
                <w:rFonts w:ascii="Arial" w:hAnsi="Arial" w:cs="Arial"/>
                <w:b/>
                <w:sz w:val="22"/>
                <w:szCs w:val="22"/>
              </w:rPr>
              <w:t>Accès à l’éducation</w:t>
            </w:r>
          </w:p>
        </w:tc>
        <w:tc>
          <w:tcPr>
            <w:tcW w:w="3261" w:type="dxa"/>
          </w:tcPr>
          <w:p w:rsidR="00E12E01" w:rsidRPr="00C15D0B" w:rsidRDefault="00E12E01" w:rsidP="00C15D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Les enfants des PA ne vont pas à l’école au profit de la chasse, à la pêche et des activités agricoles</w:t>
            </w:r>
          </w:p>
        </w:tc>
        <w:tc>
          <w:tcPr>
            <w:tcW w:w="3582" w:type="dxa"/>
          </w:tcPr>
          <w:p w:rsidR="00E12E01" w:rsidRPr="00C15D0B" w:rsidRDefault="00E12E01" w:rsidP="00C15D0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 xml:space="preserve">Les enfants PA sédentaires vont à l’école. Mais plusieurs d’entr’eux ne terminent pas le cycle primaire ou secondaire. </w:t>
            </w:r>
            <w:r w:rsidR="00D41826" w:rsidRPr="00C15D0B">
              <w:rPr>
                <w:rFonts w:ascii="Arial" w:hAnsi="Arial" w:cs="Arial"/>
                <w:sz w:val="22"/>
                <w:szCs w:val="22"/>
              </w:rPr>
              <w:t>Ce décrochage</w:t>
            </w:r>
            <w:r w:rsidRPr="00C15D0B">
              <w:rPr>
                <w:rFonts w:ascii="Arial" w:hAnsi="Arial" w:cs="Arial"/>
                <w:sz w:val="22"/>
                <w:szCs w:val="22"/>
              </w:rPr>
              <w:t xml:space="preserve"> </w:t>
            </w:r>
            <w:r w:rsidR="00D41826" w:rsidRPr="00C15D0B">
              <w:rPr>
                <w:rFonts w:ascii="Arial" w:hAnsi="Arial" w:cs="Arial"/>
                <w:sz w:val="22"/>
                <w:szCs w:val="22"/>
              </w:rPr>
              <w:t>scolaire est</w:t>
            </w:r>
            <w:r w:rsidRPr="00C15D0B">
              <w:rPr>
                <w:rFonts w:ascii="Arial" w:hAnsi="Arial" w:cs="Arial"/>
                <w:sz w:val="22"/>
                <w:szCs w:val="22"/>
              </w:rPr>
              <w:t xml:space="preserve"> un phénomène lié à la scolarité payante en RDC. Plusieurs projets </w:t>
            </w:r>
            <w:r w:rsidR="00D41826" w:rsidRPr="00C15D0B">
              <w:rPr>
                <w:rFonts w:ascii="Arial" w:hAnsi="Arial" w:cs="Arial"/>
                <w:sz w:val="22"/>
                <w:szCs w:val="22"/>
              </w:rPr>
              <w:t>appuient l’accès</w:t>
            </w:r>
            <w:r w:rsidRPr="00C15D0B">
              <w:rPr>
                <w:rFonts w:ascii="Arial" w:hAnsi="Arial" w:cs="Arial"/>
                <w:sz w:val="22"/>
                <w:szCs w:val="22"/>
              </w:rPr>
              <w:t xml:space="preserve"> des PA à l’éducation, et quelques ONG payent les frais scolaires pour leurs enfants. Dans leurs campements, les infrastructures scolaires sont inexistantes.</w:t>
            </w:r>
          </w:p>
          <w:p w:rsidR="00E12E01" w:rsidRPr="00C15D0B" w:rsidRDefault="00E12E01" w:rsidP="00C15D0B">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15D0B">
              <w:rPr>
                <w:rFonts w:ascii="Arial" w:hAnsi="Arial" w:cs="Arial"/>
                <w:sz w:val="22"/>
                <w:szCs w:val="22"/>
              </w:rPr>
              <w:lastRenderedPageBreak/>
              <w:t xml:space="preserve">Le taux d’analphabétisme des hommes </w:t>
            </w:r>
            <w:r w:rsidR="00D41826" w:rsidRPr="00C15D0B">
              <w:rPr>
                <w:rFonts w:ascii="Arial" w:hAnsi="Arial" w:cs="Arial"/>
                <w:sz w:val="22"/>
                <w:szCs w:val="22"/>
              </w:rPr>
              <w:t>est supérieur</w:t>
            </w:r>
            <w:r w:rsidRPr="00C15D0B">
              <w:rPr>
                <w:rFonts w:ascii="Arial" w:hAnsi="Arial" w:cs="Arial"/>
                <w:sz w:val="22"/>
                <w:szCs w:val="22"/>
              </w:rPr>
              <w:t xml:space="preserve"> à 90 % et celui des femmes PA à 100 %</w:t>
            </w:r>
          </w:p>
        </w:tc>
      </w:tr>
      <w:tr w:rsidR="00E12E01" w:rsidRPr="00C15D0B" w:rsidTr="00D41826">
        <w:tc>
          <w:tcPr>
            <w:cnfStyle w:val="001000000000" w:firstRow="0" w:lastRow="0" w:firstColumn="1" w:lastColumn="0" w:oddVBand="0" w:evenVBand="0" w:oddHBand="0" w:evenHBand="0" w:firstRowFirstColumn="0" w:firstRowLastColumn="0" w:lastRowFirstColumn="0" w:lastRowLastColumn="0"/>
            <w:tcW w:w="524" w:type="dxa"/>
          </w:tcPr>
          <w:p w:rsidR="00E12E01" w:rsidRPr="00C15D0B" w:rsidRDefault="00E12E01" w:rsidP="00C15D0B">
            <w:pPr>
              <w:jc w:val="both"/>
              <w:rPr>
                <w:rFonts w:ascii="Arial" w:hAnsi="Arial" w:cs="Arial"/>
                <w:b w:val="0"/>
                <w:sz w:val="22"/>
                <w:szCs w:val="22"/>
              </w:rPr>
            </w:pPr>
            <w:r w:rsidRPr="00C15D0B">
              <w:rPr>
                <w:rFonts w:ascii="Arial" w:hAnsi="Arial" w:cs="Arial"/>
                <w:b w:val="0"/>
                <w:sz w:val="22"/>
                <w:szCs w:val="22"/>
              </w:rPr>
              <w:lastRenderedPageBreak/>
              <w:t>9</w:t>
            </w:r>
          </w:p>
        </w:tc>
        <w:tc>
          <w:tcPr>
            <w:tcW w:w="2409" w:type="dxa"/>
          </w:tcPr>
          <w:p w:rsidR="00E12E01" w:rsidRPr="00C15D0B" w:rsidRDefault="00E12E01" w:rsidP="00C15D0B">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C15D0B">
              <w:rPr>
                <w:rFonts w:ascii="Arial" w:hAnsi="Arial" w:cs="Arial"/>
                <w:b/>
                <w:sz w:val="22"/>
                <w:szCs w:val="22"/>
              </w:rPr>
              <w:t>Accès aux droits humains</w:t>
            </w:r>
          </w:p>
        </w:tc>
        <w:tc>
          <w:tcPr>
            <w:tcW w:w="3261" w:type="dxa"/>
          </w:tcPr>
          <w:p w:rsidR="00E12E01" w:rsidRPr="00C15D0B" w:rsidRDefault="00E12E01" w:rsidP="00C15D0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 xml:space="preserve">Comme ailleurs, les </w:t>
            </w:r>
            <w:r w:rsidR="00D41826" w:rsidRPr="00C15D0B">
              <w:rPr>
                <w:rFonts w:ascii="Arial" w:hAnsi="Arial" w:cs="Arial"/>
                <w:sz w:val="22"/>
                <w:szCs w:val="22"/>
              </w:rPr>
              <w:t>PA de</w:t>
            </w:r>
            <w:r w:rsidRPr="00C15D0B">
              <w:rPr>
                <w:rFonts w:ascii="Arial" w:hAnsi="Arial" w:cs="Arial"/>
                <w:sz w:val="22"/>
                <w:szCs w:val="22"/>
              </w:rPr>
              <w:t xml:space="preserve"> la zone de santé de Kabambare sont considérés comme des sous – hommes n’ayant aucun droit. Ils sont discriminés sur le </w:t>
            </w:r>
            <w:r w:rsidR="00D41826" w:rsidRPr="00C15D0B">
              <w:rPr>
                <w:rFonts w:ascii="Arial" w:hAnsi="Arial" w:cs="Arial"/>
                <w:sz w:val="22"/>
                <w:szCs w:val="22"/>
              </w:rPr>
              <w:t>plan social</w:t>
            </w:r>
            <w:r w:rsidRPr="00C15D0B">
              <w:rPr>
                <w:rFonts w:ascii="Arial" w:hAnsi="Arial" w:cs="Arial"/>
                <w:sz w:val="22"/>
                <w:szCs w:val="22"/>
              </w:rPr>
              <w:t>, économique, politique et religieux et déconsidérés par les Bantu.</w:t>
            </w:r>
          </w:p>
          <w:p w:rsidR="00E12E01" w:rsidRPr="00C15D0B" w:rsidRDefault="00E12E01" w:rsidP="00C15D0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 xml:space="preserve"> Le viol des femmes PA semi - nomades en temps de guerre n’est ni enregistré, </w:t>
            </w:r>
            <w:r w:rsidR="00D41826" w:rsidRPr="00C15D0B">
              <w:rPr>
                <w:rFonts w:ascii="Arial" w:hAnsi="Arial" w:cs="Arial"/>
                <w:sz w:val="22"/>
                <w:szCs w:val="22"/>
              </w:rPr>
              <w:t>ni dénoncé</w:t>
            </w:r>
            <w:r w:rsidRPr="00C15D0B">
              <w:rPr>
                <w:rFonts w:ascii="Arial" w:hAnsi="Arial" w:cs="Arial"/>
                <w:sz w:val="22"/>
                <w:szCs w:val="22"/>
              </w:rPr>
              <w:t xml:space="preserve"> ni sanctionné.</w:t>
            </w:r>
          </w:p>
        </w:tc>
        <w:tc>
          <w:tcPr>
            <w:tcW w:w="3582" w:type="dxa"/>
          </w:tcPr>
          <w:p w:rsidR="00E12E01" w:rsidRPr="00C15D0B" w:rsidRDefault="00E12E01" w:rsidP="00C15D0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 xml:space="preserve">Comme ailleurs, les </w:t>
            </w:r>
            <w:r w:rsidR="00D41826" w:rsidRPr="00C15D0B">
              <w:rPr>
                <w:rFonts w:ascii="Arial" w:hAnsi="Arial" w:cs="Arial"/>
                <w:sz w:val="22"/>
                <w:szCs w:val="22"/>
              </w:rPr>
              <w:t>PA de</w:t>
            </w:r>
            <w:r w:rsidRPr="00C15D0B">
              <w:rPr>
                <w:rFonts w:ascii="Arial" w:hAnsi="Arial" w:cs="Arial"/>
                <w:sz w:val="22"/>
                <w:szCs w:val="22"/>
              </w:rPr>
              <w:t xml:space="preserve"> la zone de santé de Kabambare sont victimes des affrontements avec </w:t>
            </w:r>
            <w:r w:rsidR="00D41826" w:rsidRPr="00C15D0B">
              <w:rPr>
                <w:rFonts w:ascii="Arial" w:hAnsi="Arial" w:cs="Arial"/>
                <w:sz w:val="22"/>
                <w:szCs w:val="22"/>
              </w:rPr>
              <w:t>les milices bantus</w:t>
            </w:r>
            <w:r w:rsidRPr="00C15D0B">
              <w:rPr>
                <w:rFonts w:ascii="Arial" w:hAnsi="Arial" w:cs="Arial"/>
                <w:sz w:val="22"/>
                <w:szCs w:val="22"/>
              </w:rPr>
              <w:t xml:space="preserve">. L’exemple le plus éloquent est celui des attaques des villages PA Kako, </w:t>
            </w:r>
            <w:proofErr w:type="spellStart"/>
            <w:r w:rsidRPr="00C15D0B">
              <w:rPr>
                <w:rFonts w:ascii="Arial" w:hAnsi="Arial" w:cs="Arial"/>
                <w:sz w:val="22"/>
                <w:szCs w:val="22"/>
              </w:rPr>
              <w:t>Kalonda</w:t>
            </w:r>
            <w:proofErr w:type="spellEnd"/>
            <w:r w:rsidRPr="00C15D0B">
              <w:rPr>
                <w:rFonts w:ascii="Arial" w:hAnsi="Arial" w:cs="Arial"/>
                <w:sz w:val="22"/>
                <w:szCs w:val="22"/>
              </w:rPr>
              <w:t xml:space="preserve"> et </w:t>
            </w:r>
            <w:proofErr w:type="spellStart"/>
            <w:r w:rsidRPr="00C15D0B">
              <w:rPr>
                <w:rFonts w:ascii="Arial" w:hAnsi="Arial" w:cs="Arial"/>
                <w:sz w:val="22"/>
                <w:szCs w:val="22"/>
              </w:rPr>
              <w:t>Muzinga</w:t>
            </w:r>
            <w:proofErr w:type="spellEnd"/>
            <w:r w:rsidRPr="00C15D0B">
              <w:rPr>
                <w:rFonts w:ascii="Arial" w:hAnsi="Arial" w:cs="Arial"/>
                <w:sz w:val="22"/>
                <w:szCs w:val="22"/>
              </w:rPr>
              <w:t xml:space="preserve"> </w:t>
            </w:r>
            <w:proofErr w:type="spellStart"/>
            <w:r w:rsidRPr="00C15D0B">
              <w:rPr>
                <w:rFonts w:ascii="Arial" w:hAnsi="Arial" w:cs="Arial"/>
                <w:sz w:val="22"/>
                <w:szCs w:val="22"/>
              </w:rPr>
              <w:t>Maloba</w:t>
            </w:r>
            <w:proofErr w:type="spellEnd"/>
            <w:r w:rsidRPr="00C15D0B">
              <w:rPr>
                <w:rFonts w:ascii="Arial" w:hAnsi="Arial" w:cs="Arial"/>
                <w:sz w:val="22"/>
                <w:szCs w:val="22"/>
              </w:rPr>
              <w:t xml:space="preserve">, aire de santé de </w:t>
            </w:r>
            <w:proofErr w:type="spellStart"/>
            <w:r w:rsidRPr="00C15D0B">
              <w:rPr>
                <w:rFonts w:ascii="Arial" w:hAnsi="Arial" w:cs="Arial"/>
                <w:sz w:val="22"/>
                <w:szCs w:val="22"/>
              </w:rPr>
              <w:t>Kasanga</w:t>
            </w:r>
            <w:proofErr w:type="spellEnd"/>
            <w:r w:rsidRPr="00C15D0B">
              <w:rPr>
                <w:rFonts w:ascii="Arial" w:hAnsi="Arial" w:cs="Arial"/>
                <w:sz w:val="22"/>
                <w:szCs w:val="22"/>
              </w:rPr>
              <w:t xml:space="preserve">, zone de santé de Kabambare entre mai et juin 2018. Ils ne jouissent pas de tous les droits. En justice avec les Bantu, ils ne sont pas assistés et indemnisés. </w:t>
            </w:r>
          </w:p>
        </w:tc>
      </w:tr>
    </w:tbl>
    <w:p w:rsidR="00E12E01" w:rsidRPr="00C15D0B" w:rsidRDefault="00E12E01" w:rsidP="00C15D0B">
      <w:pPr>
        <w:jc w:val="both"/>
        <w:rPr>
          <w:rFonts w:ascii="Arial" w:hAnsi="Arial" w:cs="Arial"/>
          <w:b/>
          <w:sz w:val="22"/>
          <w:szCs w:val="22"/>
        </w:rPr>
      </w:pPr>
    </w:p>
    <w:p w:rsidR="00E12E01" w:rsidRPr="00C15D0B" w:rsidRDefault="00E12E01" w:rsidP="003A6F2E">
      <w:pPr>
        <w:pStyle w:val="Paragraphedeliste"/>
        <w:numPr>
          <w:ilvl w:val="1"/>
          <w:numId w:val="42"/>
        </w:numPr>
        <w:spacing w:after="243" w:line="271" w:lineRule="auto"/>
        <w:jc w:val="both"/>
        <w:outlineLvl w:val="1"/>
        <w:rPr>
          <w:rFonts w:ascii="Arial" w:hAnsi="Arial" w:cs="Arial"/>
          <w:b/>
          <w:sz w:val="22"/>
          <w:szCs w:val="22"/>
          <w:lang w:val="fr-FR"/>
        </w:rPr>
      </w:pPr>
      <w:bookmarkStart w:id="56" w:name="_Toc33352745"/>
      <w:r w:rsidRPr="00C15D0B">
        <w:rPr>
          <w:rFonts w:ascii="Arial" w:hAnsi="Arial" w:cs="Arial"/>
          <w:b/>
          <w:sz w:val="22"/>
          <w:szCs w:val="22"/>
          <w:lang w:val="fr-FR"/>
        </w:rPr>
        <w:t>Les PA et les Organisations associatives dans la province du Maniema</w:t>
      </w:r>
      <w:bookmarkEnd w:id="56"/>
    </w:p>
    <w:p w:rsidR="00E12E01" w:rsidRPr="00C15D0B" w:rsidRDefault="00E12E01" w:rsidP="00C15D0B">
      <w:pPr>
        <w:jc w:val="both"/>
        <w:rPr>
          <w:rFonts w:ascii="Arial" w:hAnsi="Arial" w:cs="Arial"/>
          <w:sz w:val="22"/>
          <w:szCs w:val="22"/>
        </w:rPr>
      </w:pPr>
      <w:r w:rsidRPr="00C15D0B">
        <w:rPr>
          <w:rFonts w:ascii="Arial" w:hAnsi="Arial" w:cs="Arial"/>
          <w:sz w:val="22"/>
          <w:szCs w:val="22"/>
        </w:rPr>
        <w:t xml:space="preserve">Plusieurs associations accompagnent les PA dans la province du Maniema. Parmi ces dernières, il y a lieu de citer : </w:t>
      </w:r>
      <w:proofErr w:type="spellStart"/>
      <w:r w:rsidRPr="00C15D0B">
        <w:rPr>
          <w:rFonts w:ascii="Arial" w:hAnsi="Arial" w:cs="Arial"/>
          <w:sz w:val="22"/>
          <w:szCs w:val="22"/>
        </w:rPr>
        <w:t>Gavi</w:t>
      </w:r>
      <w:proofErr w:type="spellEnd"/>
      <w:r w:rsidRPr="00C15D0B">
        <w:rPr>
          <w:rFonts w:ascii="Arial" w:hAnsi="Arial" w:cs="Arial"/>
          <w:sz w:val="22"/>
          <w:szCs w:val="22"/>
        </w:rPr>
        <w:t xml:space="preserve"> RSS, CCT Parse, </w:t>
      </w:r>
      <w:proofErr w:type="spellStart"/>
      <w:r w:rsidRPr="00C15D0B">
        <w:rPr>
          <w:rFonts w:ascii="Arial" w:hAnsi="Arial" w:cs="Arial"/>
          <w:sz w:val="22"/>
          <w:szCs w:val="22"/>
        </w:rPr>
        <w:t>Uwaki</w:t>
      </w:r>
      <w:proofErr w:type="spellEnd"/>
      <w:r w:rsidRPr="00C15D0B">
        <w:rPr>
          <w:rFonts w:ascii="Arial" w:hAnsi="Arial" w:cs="Arial"/>
          <w:sz w:val="22"/>
          <w:szCs w:val="22"/>
        </w:rPr>
        <w:t>, Femmes Plus etc.</w:t>
      </w:r>
    </w:p>
    <w:p w:rsidR="00E12E01" w:rsidRPr="00C15D0B" w:rsidRDefault="00E12E01" w:rsidP="00D41826">
      <w:pPr>
        <w:spacing w:before="240"/>
        <w:jc w:val="both"/>
        <w:rPr>
          <w:rFonts w:ascii="Arial" w:hAnsi="Arial" w:cs="Arial"/>
          <w:sz w:val="22"/>
          <w:szCs w:val="22"/>
        </w:rPr>
      </w:pPr>
      <w:r w:rsidRPr="00C15D0B">
        <w:rPr>
          <w:rFonts w:ascii="Arial" w:hAnsi="Arial" w:cs="Arial"/>
          <w:sz w:val="22"/>
          <w:szCs w:val="22"/>
        </w:rPr>
        <w:t xml:space="preserve">Ces associations travaillent en synergie avec les réseaux suivants : </w:t>
      </w:r>
      <w:proofErr w:type="gramStart"/>
      <w:r w:rsidRPr="00C15D0B">
        <w:rPr>
          <w:rFonts w:ascii="Arial" w:hAnsi="Arial" w:cs="Arial"/>
          <w:sz w:val="22"/>
          <w:szCs w:val="22"/>
        </w:rPr>
        <w:t>D .</w:t>
      </w:r>
      <w:proofErr w:type="gramEnd"/>
      <w:r w:rsidRPr="00C15D0B">
        <w:rPr>
          <w:rFonts w:ascii="Arial" w:hAnsi="Arial" w:cs="Arial"/>
          <w:sz w:val="22"/>
          <w:szCs w:val="22"/>
        </w:rPr>
        <w:t xml:space="preserve">G. P. A, LINAPYCO et les organisations comme ACTED, </w:t>
      </w:r>
      <w:proofErr w:type="spellStart"/>
      <w:r w:rsidRPr="00C15D0B">
        <w:rPr>
          <w:rFonts w:ascii="Arial" w:hAnsi="Arial" w:cs="Arial"/>
          <w:sz w:val="22"/>
          <w:szCs w:val="22"/>
        </w:rPr>
        <w:t>Concern</w:t>
      </w:r>
      <w:proofErr w:type="spellEnd"/>
      <w:r w:rsidRPr="00C15D0B">
        <w:rPr>
          <w:rFonts w:ascii="Arial" w:hAnsi="Arial" w:cs="Arial"/>
          <w:sz w:val="22"/>
          <w:szCs w:val="22"/>
        </w:rPr>
        <w:t xml:space="preserve"> </w:t>
      </w:r>
    </w:p>
    <w:p w:rsidR="00E12E01" w:rsidRPr="00C15D0B" w:rsidRDefault="00E12E01" w:rsidP="00C15D0B">
      <w:pPr>
        <w:jc w:val="both"/>
        <w:rPr>
          <w:rFonts w:ascii="Arial" w:hAnsi="Arial" w:cs="Arial"/>
          <w:b/>
          <w:sz w:val="22"/>
          <w:szCs w:val="22"/>
        </w:rPr>
      </w:pPr>
    </w:p>
    <w:p w:rsidR="00E12E01" w:rsidRPr="00C15D0B" w:rsidRDefault="00E12E01" w:rsidP="00C15D0B">
      <w:pPr>
        <w:jc w:val="both"/>
        <w:rPr>
          <w:rFonts w:ascii="Arial" w:hAnsi="Arial" w:cs="Arial"/>
          <w:sz w:val="22"/>
          <w:szCs w:val="22"/>
        </w:rPr>
      </w:pPr>
    </w:p>
    <w:p w:rsidR="00E12E01" w:rsidRPr="00C15D0B" w:rsidRDefault="00E12E01" w:rsidP="00C15D0B">
      <w:pPr>
        <w:jc w:val="both"/>
        <w:rPr>
          <w:rFonts w:ascii="Arial" w:hAnsi="Arial" w:cs="Arial"/>
          <w:sz w:val="22"/>
          <w:szCs w:val="22"/>
        </w:rPr>
      </w:pPr>
    </w:p>
    <w:p w:rsidR="00E12E01" w:rsidRPr="00C15D0B" w:rsidRDefault="00E12E01" w:rsidP="00C15D0B">
      <w:pPr>
        <w:jc w:val="both"/>
        <w:rPr>
          <w:rFonts w:ascii="Arial" w:hAnsi="Arial" w:cs="Arial"/>
          <w:sz w:val="22"/>
          <w:szCs w:val="22"/>
        </w:rPr>
      </w:pPr>
    </w:p>
    <w:p w:rsidR="00E12E01" w:rsidRPr="00C15D0B" w:rsidRDefault="00E12E01" w:rsidP="00C15D0B">
      <w:pPr>
        <w:jc w:val="both"/>
        <w:rPr>
          <w:rFonts w:ascii="Arial" w:hAnsi="Arial" w:cs="Arial"/>
          <w:sz w:val="22"/>
          <w:szCs w:val="22"/>
        </w:rPr>
      </w:pPr>
    </w:p>
    <w:p w:rsidR="00E12E01" w:rsidRPr="00C15D0B" w:rsidRDefault="00E12E01" w:rsidP="00C15D0B">
      <w:pPr>
        <w:jc w:val="both"/>
        <w:rPr>
          <w:rFonts w:ascii="Arial" w:hAnsi="Arial" w:cs="Arial"/>
          <w:b/>
          <w:sz w:val="22"/>
          <w:szCs w:val="22"/>
        </w:rPr>
      </w:pPr>
    </w:p>
    <w:p w:rsidR="00E12E01" w:rsidRPr="00C15D0B" w:rsidRDefault="00E12E01" w:rsidP="00C15D0B">
      <w:pPr>
        <w:jc w:val="both"/>
        <w:rPr>
          <w:rFonts w:ascii="Arial" w:hAnsi="Arial" w:cs="Arial"/>
          <w:b/>
          <w:sz w:val="22"/>
          <w:szCs w:val="22"/>
        </w:rPr>
      </w:pPr>
    </w:p>
    <w:p w:rsidR="00E12E01" w:rsidRPr="00C15D0B" w:rsidRDefault="00E12E01" w:rsidP="00C15D0B">
      <w:pPr>
        <w:jc w:val="both"/>
        <w:rPr>
          <w:rFonts w:ascii="Arial" w:hAnsi="Arial" w:cs="Arial"/>
          <w:b/>
          <w:sz w:val="22"/>
          <w:szCs w:val="22"/>
        </w:rPr>
      </w:pPr>
    </w:p>
    <w:p w:rsidR="00E12E01" w:rsidRPr="00C15D0B" w:rsidRDefault="00E12E01" w:rsidP="00C15D0B">
      <w:pPr>
        <w:jc w:val="both"/>
        <w:rPr>
          <w:rFonts w:ascii="Arial" w:hAnsi="Arial" w:cs="Arial"/>
          <w:b/>
          <w:sz w:val="22"/>
          <w:szCs w:val="22"/>
        </w:rPr>
      </w:pPr>
    </w:p>
    <w:p w:rsidR="00E12E01" w:rsidRPr="00C15D0B" w:rsidRDefault="00E12E01" w:rsidP="00C15D0B">
      <w:pPr>
        <w:jc w:val="both"/>
        <w:rPr>
          <w:rFonts w:ascii="Arial" w:hAnsi="Arial" w:cs="Arial"/>
          <w:b/>
          <w:sz w:val="22"/>
          <w:szCs w:val="22"/>
        </w:rPr>
      </w:pPr>
    </w:p>
    <w:p w:rsidR="00E12E01" w:rsidRPr="00C15D0B" w:rsidRDefault="00E12E01" w:rsidP="00C15D0B">
      <w:pPr>
        <w:jc w:val="both"/>
        <w:rPr>
          <w:rFonts w:ascii="Arial" w:hAnsi="Arial" w:cs="Arial"/>
          <w:b/>
          <w:sz w:val="22"/>
          <w:szCs w:val="22"/>
        </w:rPr>
      </w:pPr>
    </w:p>
    <w:p w:rsidR="00E12E01" w:rsidRPr="00C15D0B" w:rsidRDefault="00E12E01" w:rsidP="00C15D0B">
      <w:pPr>
        <w:jc w:val="both"/>
        <w:rPr>
          <w:rFonts w:ascii="Arial" w:hAnsi="Arial" w:cs="Arial"/>
          <w:b/>
          <w:sz w:val="22"/>
          <w:szCs w:val="22"/>
        </w:rPr>
      </w:pPr>
    </w:p>
    <w:p w:rsidR="00E12E01" w:rsidRPr="00C15D0B" w:rsidRDefault="00E12E01" w:rsidP="00C15D0B">
      <w:pPr>
        <w:jc w:val="both"/>
        <w:rPr>
          <w:rFonts w:ascii="Arial" w:hAnsi="Arial" w:cs="Arial"/>
          <w:b/>
          <w:sz w:val="22"/>
          <w:szCs w:val="22"/>
        </w:rPr>
      </w:pPr>
    </w:p>
    <w:p w:rsidR="00E12E01" w:rsidRPr="00C15D0B" w:rsidRDefault="00E12E01" w:rsidP="00C15D0B">
      <w:pPr>
        <w:jc w:val="both"/>
        <w:rPr>
          <w:rFonts w:ascii="Arial" w:hAnsi="Arial" w:cs="Arial"/>
          <w:b/>
          <w:sz w:val="22"/>
          <w:szCs w:val="22"/>
        </w:rPr>
      </w:pPr>
    </w:p>
    <w:p w:rsidR="00E12E01" w:rsidRPr="00C15D0B" w:rsidRDefault="00E12E01" w:rsidP="00C15D0B">
      <w:pPr>
        <w:jc w:val="both"/>
        <w:rPr>
          <w:rFonts w:ascii="Arial" w:hAnsi="Arial" w:cs="Arial"/>
          <w:b/>
          <w:sz w:val="22"/>
          <w:szCs w:val="22"/>
        </w:rPr>
      </w:pPr>
    </w:p>
    <w:p w:rsidR="00E12E01" w:rsidRPr="00C15D0B" w:rsidRDefault="00E12E01" w:rsidP="00C15D0B">
      <w:pPr>
        <w:pStyle w:val="Titre1"/>
        <w:jc w:val="both"/>
        <w:rPr>
          <w:rFonts w:ascii="Arial" w:hAnsi="Arial" w:cs="Arial"/>
          <w:sz w:val="22"/>
          <w:szCs w:val="22"/>
        </w:rPr>
      </w:pPr>
    </w:p>
    <w:p w:rsidR="00D41826" w:rsidRDefault="00D41826">
      <w:pPr>
        <w:spacing w:after="160" w:line="259" w:lineRule="auto"/>
        <w:rPr>
          <w:rFonts w:ascii="Arial" w:hAnsi="Arial" w:cs="Arial"/>
          <w:b/>
          <w:bCs/>
          <w:sz w:val="22"/>
          <w:szCs w:val="22"/>
        </w:rPr>
      </w:pPr>
      <w:r>
        <w:rPr>
          <w:rFonts w:ascii="Arial" w:hAnsi="Arial" w:cs="Arial"/>
          <w:sz w:val="22"/>
          <w:szCs w:val="22"/>
        </w:rPr>
        <w:br w:type="page"/>
      </w:r>
    </w:p>
    <w:p w:rsidR="00E12E01" w:rsidRPr="00D41826" w:rsidRDefault="00E12E01" w:rsidP="00D41826">
      <w:pPr>
        <w:pStyle w:val="Titre1"/>
        <w:ind w:left="1843" w:right="12" w:hanging="1843"/>
        <w:jc w:val="both"/>
        <w:rPr>
          <w:rFonts w:ascii="Arial" w:hAnsi="Arial" w:cs="Arial"/>
          <w:sz w:val="26"/>
          <w:szCs w:val="26"/>
        </w:rPr>
      </w:pPr>
      <w:bookmarkStart w:id="57" w:name="_Toc33352746"/>
      <w:r w:rsidRPr="00D41826">
        <w:rPr>
          <w:rFonts w:ascii="Arial" w:hAnsi="Arial" w:cs="Arial"/>
          <w:sz w:val="26"/>
          <w:szCs w:val="26"/>
        </w:rPr>
        <w:lastRenderedPageBreak/>
        <w:t>CHAPITRE 2 : EXAMEN DU CADRE LÉGAL ET RÉGLEMENTAIRE DES POPULATIONS AUTOCHTONES EN RÉPUBLIQUE DÉMOCRATIQUE DU CONGO</w:t>
      </w:r>
      <w:bookmarkEnd w:id="57"/>
    </w:p>
    <w:p w:rsidR="00E12E01" w:rsidRPr="00C15D0B" w:rsidRDefault="00E12E01" w:rsidP="00C15D0B">
      <w:pPr>
        <w:jc w:val="both"/>
        <w:rPr>
          <w:rFonts w:ascii="Arial" w:hAnsi="Arial" w:cs="Arial"/>
          <w:b/>
          <w:sz w:val="22"/>
          <w:szCs w:val="22"/>
        </w:rPr>
      </w:pPr>
    </w:p>
    <w:p w:rsidR="00E12E01" w:rsidRPr="00C15D0B" w:rsidRDefault="00E12E01" w:rsidP="00D41826">
      <w:pPr>
        <w:spacing w:before="240"/>
        <w:ind w:left="-5"/>
        <w:jc w:val="both"/>
        <w:rPr>
          <w:rFonts w:ascii="Arial" w:hAnsi="Arial" w:cs="Arial"/>
          <w:sz w:val="22"/>
          <w:szCs w:val="22"/>
        </w:rPr>
      </w:pPr>
      <w:r w:rsidRPr="00C15D0B">
        <w:rPr>
          <w:rFonts w:ascii="Arial" w:hAnsi="Arial" w:cs="Arial"/>
          <w:sz w:val="22"/>
          <w:szCs w:val="22"/>
        </w:rPr>
        <w:t xml:space="preserve">Le cadre légal et réglementaire de référence est composé des traités et accords internationaux signés et ratifiées par la RDC et des textes législatifs réglementaires de la RDC. </w:t>
      </w:r>
    </w:p>
    <w:p w:rsidR="00E12E01" w:rsidRPr="00C15D0B" w:rsidRDefault="00E12E01" w:rsidP="00D41826">
      <w:pPr>
        <w:pStyle w:val="Titre2"/>
        <w:spacing w:before="240"/>
        <w:jc w:val="both"/>
        <w:rPr>
          <w:rFonts w:ascii="Arial" w:hAnsi="Arial" w:cs="Arial"/>
          <w:color w:val="auto"/>
          <w:sz w:val="22"/>
          <w:szCs w:val="22"/>
        </w:rPr>
      </w:pPr>
      <w:bookmarkStart w:id="58" w:name="_Toc33352747"/>
      <w:r w:rsidRPr="00C15D0B">
        <w:rPr>
          <w:rFonts w:ascii="Arial" w:hAnsi="Arial" w:cs="Arial"/>
          <w:color w:val="auto"/>
          <w:sz w:val="22"/>
          <w:szCs w:val="22"/>
        </w:rPr>
        <w:t xml:space="preserve">2.1. Cadre législatif </w:t>
      </w:r>
      <w:r w:rsidR="00D41826" w:rsidRPr="00C15D0B">
        <w:rPr>
          <w:rFonts w:ascii="Arial" w:hAnsi="Arial" w:cs="Arial"/>
          <w:color w:val="auto"/>
          <w:sz w:val="22"/>
          <w:szCs w:val="22"/>
        </w:rPr>
        <w:t>et réglementaire</w:t>
      </w:r>
      <w:r w:rsidRPr="00C15D0B">
        <w:rPr>
          <w:rFonts w:ascii="Arial" w:hAnsi="Arial" w:cs="Arial"/>
          <w:color w:val="auto"/>
          <w:sz w:val="22"/>
          <w:szCs w:val="22"/>
        </w:rPr>
        <w:t xml:space="preserve"> national</w:t>
      </w:r>
      <w:bookmarkEnd w:id="58"/>
    </w:p>
    <w:p w:rsidR="00E12E01" w:rsidRPr="00C15D0B" w:rsidRDefault="00E12E01" w:rsidP="00D41826">
      <w:pPr>
        <w:spacing w:before="240" w:after="191" w:line="283" w:lineRule="auto"/>
        <w:ind w:left="-5"/>
        <w:jc w:val="both"/>
        <w:rPr>
          <w:rFonts w:ascii="Arial" w:hAnsi="Arial" w:cs="Arial"/>
          <w:sz w:val="22"/>
          <w:szCs w:val="22"/>
        </w:rPr>
      </w:pPr>
      <w:r w:rsidRPr="00C15D0B">
        <w:rPr>
          <w:rFonts w:ascii="Arial" w:hAnsi="Arial" w:cs="Arial"/>
          <w:sz w:val="22"/>
          <w:szCs w:val="22"/>
        </w:rPr>
        <w:t xml:space="preserve">Le cadre légal et réglementaire de référence est composé des textes législatifs réglementaires de la RDC parmi lesquels nous retenons la Constitution, le Code Forestier, la loi sur la conservation de la Nature.  </w:t>
      </w:r>
    </w:p>
    <w:p w:rsidR="00E12E01" w:rsidRPr="00C15D0B" w:rsidRDefault="00E12E01" w:rsidP="00D41826">
      <w:pPr>
        <w:pStyle w:val="Titre3"/>
        <w:spacing w:before="240"/>
        <w:jc w:val="both"/>
        <w:rPr>
          <w:rFonts w:cs="Arial"/>
          <w:szCs w:val="22"/>
        </w:rPr>
      </w:pPr>
      <w:r w:rsidRPr="00C15D0B">
        <w:rPr>
          <w:rFonts w:cs="Arial"/>
          <w:szCs w:val="22"/>
        </w:rPr>
        <w:t xml:space="preserve"> </w:t>
      </w:r>
      <w:bookmarkStart w:id="59" w:name="_Toc33352748"/>
      <w:r w:rsidRPr="00C15D0B">
        <w:rPr>
          <w:rFonts w:cs="Arial"/>
          <w:szCs w:val="22"/>
        </w:rPr>
        <w:t>a) Constitution</w:t>
      </w:r>
      <w:bookmarkEnd w:id="59"/>
      <w:r w:rsidRPr="00C15D0B">
        <w:rPr>
          <w:rFonts w:cs="Arial"/>
          <w:szCs w:val="22"/>
        </w:rPr>
        <w:t xml:space="preserve">  </w:t>
      </w:r>
    </w:p>
    <w:p w:rsidR="00E12E01" w:rsidRPr="00C15D0B" w:rsidRDefault="00E12E01" w:rsidP="00D41826">
      <w:pPr>
        <w:spacing w:before="240" w:after="120"/>
        <w:ind w:left="-5"/>
        <w:jc w:val="both"/>
        <w:rPr>
          <w:rFonts w:ascii="Arial" w:hAnsi="Arial" w:cs="Arial"/>
          <w:sz w:val="22"/>
          <w:szCs w:val="22"/>
        </w:rPr>
      </w:pPr>
      <w:r w:rsidRPr="00C15D0B">
        <w:rPr>
          <w:rFonts w:ascii="Arial" w:hAnsi="Arial" w:cs="Arial"/>
          <w:sz w:val="22"/>
          <w:szCs w:val="22"/>
        </w:rPr>
        <w:t xml:space="preserve">Du point de vue légal, les populations autochtones « pygmées » sont des citoyens égaux à leurs compatriotes en RDC. </w:t>
      </w:r>
    </w:p>
    <w:p w:rsidR="00E12E01" w:rsidRPr="00C15D0B" w:rsidRDefault="00E12E01" w:rsidP="00D41826">
      <w:pPr>
        <w:spacing w:before="240"/>
        <w:ind w:left="-5"/>
        <w:jc w:val="both"/>
        <w:rPr>
          <w:rFonts w:ascii="Arial" w:hAnsi="Arial" w:cs="Arial"/>
          <w:sz w:val="22"/>
          <w:szCs w:val="22"/>
        </w:rPr>
      </w:pPr>
      <w:r w:rsidRPr="00C15D0B">
        <w:rPr>
          <w:rFonts w:ascii="Arial" w:hAnsi="Arial" w:cs="Arial"/>
          <w:sz w:val="22"/>
          <w:szCs w:val="22"/>
        </w:rPr>
        <w:t xml:space="preserve">Trois articles consacrent cette égalité. </w:t>
      </w:r>
    </w:p>
    <w:p w:rsidR="00E12E01" w:rsidRPr="00C15D0B" w:rsidRDefault="00E12E01" w:rsidP="003A6F2E">
      <w:pPr>
        <w:numPr>
          <w:ilvl w:val="0"/>
          <w:numId w:val="53"/>
        </w:numPr>
        <w:spacing w:before="240" w:after="243" w:line="271" w:lineRule="auto"/>
        <w:ind w:hanging="360"/>
        <w:jc w:val="both"/>
        <w:rPr>
          <w:rFonts w:ascii="Arial" w:hAnsi="Arial" w:cs="Arial"/>
          <w:sz w:val="22"/>
          <w:szCs w:val="22"/>
        </w:rPr>
      </w:pPr>
      <w:r w:rsidRPr="00C15D0B">
        <w:rPr>
          <w:rFonts w:ascii="Arial" w:hAnsi="Arial" w:cs="Arial"/>
          <w:sz w:val="22"/>
          <w:szCs w:val="22"/>
        </w:rPr>
        <w:t xml:space="preserve">L’Article 12 de la Constitution du 18 février 2006 telle que révisée par la Loi n°11/002 du 20 janvier 2011 affirme que « tous les Congolais sont égaux devant la loi et ont droit à une égale protection par les lois ». </w:t>
      </w:r>
    </w:p>
    <w:p w:rsidR="00E12E01" w:rsidRPr="00C15D0B" w:rsidRDefault="00E12E01" w:rsidP="003A6F2E">
      <w:pPr>
        <w:numPr>
          <w:ilvl w:val="0"/>
          <w:numId w:val="53"/>
        </w:numPr>
        <w:spacing w:before="240" w:after="243" w:line="271" w:lineRule="auto"/>
        <w:ind w:hanging="360"/>
        <w:jc w:val="both"/>
        <w:rPr>
          <w:rFonts w:ascii="Arial" w:hAnsi="Arial" w:cs="Arial"/>
          <w:sz w:val="22"/>
          <w:szCs w:val="22"/>
        </w:rPr>
      </w:pPr>
      <w:r w:rsidRPr="00C15D0B">
        <w:rPr>
          <w:rFonts w:ascii="Arial" w:hAnsi="Arial" w:cs="Arial"/>
          <w:sz w:val="22"/>
          <w:szCs w:val="22"/>
        </w:rPr>
        <w:t xml:space="preserve">L’Article 13 précise que « aucun Congolais ne peut, en matière d’éducation et d’accès aux fonctions publiques ni en aucune autre matière, faire l’objet d’une mesure discriminatoire, qu’elle résulte de la loi ou d’un acte de l’exécutif, en raison de sa religion, de son origine familiale, de sa condition sociale, de sa résidence, de ses opinions ou de ses convictions politiques, de son appartenance à une race, à une ethnie, à une tribu, à une minorité culturelle ou linguistique » </w:t>
      </w:r>
    </w:p>
    <w:p w:rsidR="00E12E01" w:rsidRPr="00C15D0B" w:rsidRDefault="00E12E01" w:rsidP="003A6F2E">
      <w:pPr>
        <w:numPr>
          <w:ilvl w:val="0"/>
          <w:numId w:val="53"/>
        </w:numPr>
        <w:spacing w:before="240" w:after="205" w:line="271" w:lineRule="auto"/>
        <w:ind w:hanging="360"/>
        <w:jc w:val="both"/>
        <w:rPr>
          <w:rFonts w:ascii="Arial" w:hAnsi="Arial" w:cs="Arial"/>
          <w:sz w:val="22"/>
          <w:szCs w:val="22"/>
        </w:rPr>
      </w:pPr>
      <w:r w:rsidRPr="00C15D0B">
        <w:rPr>
          <w:rFonts w:ascii="Arial" w:hAnsi="Arial" w:cs="Arial"/>
          <w:sz w:val="22"/>
          <w:szCs w:val="22"/>
        </w:rPr>
        <w:t xml:space="preserve">L’Article 51 affirme que « L’État a le devoir d’assurer et de promouvoir la coexistence pacifique et harmonieuse de tous les groupes ethniques du pays et assurer également la protection et la promotion des groupes vulnérables et de toutes les minorités ». </w:t>
      </w:r>
    </w:p>
    <w:p w:rsidR="00E12E01" w:rsidRPr="00C15D0B" w:rsidRDefault="00E12E01" w:rsidP="00D41826">
      <w:pPr>
        <w:pStyle w:val="Titre3"/>
        <w:spacing w:before="240"/>
        <w:jc w:val="both"/>
        <w:rPr>
          <w:rFonts w:cs="Arial"/>
          <w:b w:val="0"/>
          <w:szCs w:val="22"/>
        </w:rPr>
      </w:pPr>
      <w:bookmarkStart w:id="60" w:name="_Toc33352749"/>
      <w:r w:rsidRPr="00C15D0B">
        <w:rPr>
          <w:rFonts w:cs="Arial"/>
          <w:b w:val="0"/>
          <w:szCs w:val="22"/>
        </w:rPr>
        <w:t>b) Loi n° 73-021 du 20 juillet 1973 portant régime général des biens, régime foncier et immobilier et régimes de sûretés, telle que modifiée et complétée par la loi n° 80-008 du 18 juillet 1980</w:t>
      </w:r>
      <w:bookmarkEnd w:id="60"/>
      <w:r w:rsidRPr="00C15D0B">
        <w:rPr>
          <w:rFonts w:cs="Arial"/>
          <w:b w:val="0"/>
          <w:szCs w:val="22"/>
        </w:rPr>
        <w:t xml:space="preserve"> </w:t>
      </w:r>
    </w:p>
    <w:p w:rsidR="00E12E01" w:rsidRPr="00C15D0B" w:rsidRDefault="00E12E01" w:rsidP="00D41826">
      <w:pPr>
        <w:spacing w:before="240" w:after="204"/>
        <w:ind w:left="-5"/>
        <w:jc w:val="both"/>
        <w:rPr>
          <w:rFonts w:ascii="Arial" w:hAnsi="Arial" w:cs="Arial"/>
          <w:sz w:val="22"/>
          <w:szCs w:val="22"/>
        </w:rPr>
      </w:pPr>
      <w:r w:rsidRPr="00C15D0B">
        <w:rPr>
          <w:rFonts w:ascii="Arial" w:hAnsi="Arial" w:cs="Arial"/>
          <w:sz w:val="22"/>
          <w:szCs w:val="22"/>
        </w:rPr>
        <w:t xml:space="preserve">La loi foncière congolaise, loi dite </w:t>
      </w:r>
      <w:proofErr w:type="spellStart"/>
      <w:r w:rsidRPr="00C15D0B">
        <w:rPr>
          <w:rFonts w:ascii="Arial" w:hAnsi="Arial" w:cs="Arial"/>
          <w:sz w:val="22"/>
          <w:szCs w:val="22"/>
        </w:rPr>
        <w:t>Bakajika</w:t>
      </w:r>
      <w:proofErr w:type="spellEnd"/>
      <w:r w:rsidRPr="00C15D0B">
        <w:rPr>
          <w:rFonts w:ascii="Arial" w:hAnsi="Arial" w:cs="Arial"/>
          <w:sz w:val="22"/>
          <w:szCs w:val="22"/>
        </w:rPr>
        <w:t xml:space="preserve"> de 1973 corrigée et complétée en 1980, précise que les terres du territoire national, appartiennent à l'État. Dans les faits, persiste un dualisme juridique qui se justifie par le fait qu’en dehors des concessions (rurales, urbaines, forestières et minières), le droit coutumier s'applique. En effet, aucune transaction concessionnaire ne se conclue en RDC au mépris des ayant-droits coutumiers. On achète le terrain au propriétaire coutumier et ensuite on procède à son enregistrement à l’État. Comme   on le remarque, la loi foncière ne règle pas jusqu’ici l’expropriation foncière des PA. </w:t>
      </w:r>
    </w:p>
    <w:p w:rsidR="00E12E01" w:rsidRPr="00C15D0B" w:rsidRDefault="00E12E01" w:rsidP="00D41826">
      <w:pPr>
        <w:pStyle w:val="Titre2"/>
        <w:spacing w:before="240"/>
        <w:jc w:val="both"/>
        <w:rPr>
          <w:rFonts w:ascii="Arial" w:hAnsi="Arial" w:cs="Arial"/>
          <w:color w:val="auto"/>
          <w:sz w:val="22"/>
          <w:szCs w:val="22"/>
        </w:rPr>
      </w:pPr>
      <w:bookmarkStart w:id="61" w:name="_Toc33352750"/>
      <w:r w:rsidRPr="00C15D0B">
        <w:rPr>
          <w:rFonts w:ascii="Arial" w:hAnsi="Arial" w:cs="Arial"/>
          <w:color w:val="auto"/>
          <w:sz w:val="22"/>
          <w:szCs w:val="22"/>
        </w:rPr>
        <w:lastRenderedPageBreak/>
        <w:t>c)Loi n°11/009 du 09 juillet portant principes fondamentaux relatifs à la protection de l’environnement</w:t>
      </w:r>
      <w:bookmarkEnd w:id="61"/>
      <w:r w:rsidRPr="00C15D0B">
        <w:rPr>
          <w:rFonts w:ascii="Arial" w:hAnsi="Arial" w:cs="Arial"/>
          <w:color w:val="auto"/>
          <w:sz w:val="22"/>
          <w:szCs w:val="22"/>
        </w:rPr>
        <w:t xml:space="preserve"> </w:t>
      </w:r>
    </w:p>
    <w:p w:rsidR="00E12E01" w:rsidRPr="00C15D0B" w:rsidRDefault="00E12E01" w:rsidP="00D41826">
      <w:pPr>
        <w:spacing w:before="240" w:after="202"/>
        <w:ind w:left="-5"/>
        <w:jc w:val="both"/>
        <w:rPr>
          <w:rFonts w:ascii="Arial" w:hAnsi="Arial" w:cs="Arial"/>
          <w:sz w:val="22"/>
          <w:szCs w:val="22"/>
        </w:rPr>
      </w:pPr>
      <w:r w:rsidRPr="00C15D0B">
        <w:rPr>
          <w:rFonts w:ascii="Arial" w:hAnsi="Arial" w:cs="Arial"/>
          <w:sz w:val="22"/>
          <w:szCs w:val="22"/>
        </w:rPr>
        <w:t xml:space="preserve">Cette loi n’évoque pas avec précision la question des populations autochtones mais y fait allusion dans l’exposé des motifs qui stipule « qu’elle s’inspire des principes fondamentaux et universels qui concernent notamment le développement durable et le principe d’information et de participation du public au processus de prise de décisions en matière d’environnement qui concerne toute la population congolaise sans distinction comme le souligne la constitution ».  </w:t>
      </w:r>
    </w:p>
    <w:p w:rsidR="00E12E01" w:rsidRPr="00C15D0B" w:rsidRDefault="00E12E01" w:rsidP="00D41826">
      <w:pPr>
        <w:pStyle w:val="Titre3"/>
        <w:spacing w:before="240"/>
        <w:jc w:val="both"/>
        <w:rPr>
          <w:rFonts w:cs="Arial"/>
          <w:szCs w:val="22"/>
        </w:rPr>
      </w:pPr>
      <w:r w:rsidRPr="00C15D0B">
        <w:rPr>
          <w:rFonts w:cs="Arial"/>
          <w:szCs w:val="22"/>
        </w:rPr>
        <w:t xml:space="preserve"> </w:t>
      </w:r>
      <w:bookmarkStart w:id="62" w:name="_Toc33352751"/>
      <w:r w:rsidRPr="00C15D0B">
        <w:rPr>
          <w:rFonts w:cs="Arial"/>
          <w:szCs w:val="22"/>
        </w:rPr>
        <w:t>d) Code forestier</w:t>
      </w:r>
      <w:bookmarkEnd w:id="62"/>
      <w:r w:rsidRPr="00C15D0B">
        <w:rPr>
          <w:rFonts w:cs="Arial"/>
          <w:szCs w:val="22"/>
        </w:rPr>
        <w:t xml:space="preserve">  </w:t>
      </w:r>
    </w:p>
    <w:p w:rsidR="00E12E01" w:rsidRPr="00C15D0B" w:rsidRDefault="00E12E01" w:rsidP="00D41826">
      <w:pPr>
        <w:spacing w:before="240" w:after="203"/>
        <w:ind w:left="-5"/>
        <w:jc w:val="both"/>
        <w:rPr>
          <w:rFonts w:ascii="Arial" w:hAnsi="Arial" w:cs="Arial"/>
          <w:sz w:val="22"/>
          <w:szCs w:val="22"/>
        </w:rPr>
      </w:pPr>
      <w:r w:rsidRPr="00C15D0B">
        <w:rPr>
          <w:rFonts w:ascii="Arial" w:hAnsi="Arial" w:cs="Arial"/>
          <w:sz w:val="22"/>
          <w:szCs w:val="22"/>
        </w:rPr>
        <w:t xml:space="preserve">Les Peuples autochtones sont concernés dans le code en matière des droits d’usage. Dans son Titre III aux articles 36 à 40 aux chapitres I et II, le Code forestier stipule ce qui suit : Article 36 : Les droits d'usage forestiers des populations vivant à I ’intérieur ou à proximité du domaine forestier sont ceux résultant de coutumes et traditions locales pour autant que ceux-ci ne soient pas contraires aux lois et à I ’ordre public. Ils permettent le prélèvement des ressources forestières par ces populations, en vue de satisfaire leurs besoins domestiques, individuels ou communautaires.  </w:t>
      </w:r>
    </w:p>
    <w:p w:rsidR="00E12E01" w:rsidRPr="00C15D0B" w:rsidRDefault="00E12E01" w:rsidP="00D41826">
      <w:pPr>
        <w:spacing w:before="240"/>
        <w:ind w:left="-5"/>
        <w:jc w:val="both"/>
        <w:rPr>
          <w:rFonts w:ascii="Arial" w:hAnsi="Arial" w:cs="Arial"/>
          <w:sz w:val="22"/>
          <w:szCs w:val="22"/>
        </w:rPr>
      </w:pPr>
      <w:r w:rsidRPr="00C15D0B">
        <w:rPr>
          <w:rFonts w:ascii="Arial" w:hAnsi="Arial" w:cs="Arial"/>
          <w:sz w:val="22"/>
          <w:szCs w:val="22"/>
        </w:rPr>
        <w:t xml:space="preserve">L’exercice des droits d'usage est toujours subordonné à l'état et à la possibilité des forêts. En outre, le plan d'aménagement de chaque forêt classée détermine les droits d'usage autorisé pour la forêt concernée. </w:t>
      </w:r>
    </w:p>
    <w:p w:rsidR="00E12E01" w:rsidRPr="00C15D0B" w:rsidRDefault="00E12E01" w:rsidP="003A6F2E">
      <w:pPr>
        <w:pStyle w:val="Paragraphedeliste"/>
        <w:numPr>
          <w:ilvl w:val="0"/>
          <w:numId w:val="54"/>
        </w:numPr>
        <w:spacing w:before="240"/>
        <w:jc w:val="both"/>
        <w:rPr>
          <w:rFonts w:ascii="Arial" w:hAnsi="Arial" w:cs="Arial"/>
          <w:sz w:val="22"/>
          <w:szCs w:val="22"/>
          <w:lang w:val="fr-FR"/>
        </w:rPr>
      </w:pPr>
      <w:r w:rsidRPr="00C15D0B">
        <w:rPr>
          <w:rFonts w:ascii="Arial" w:hAnsi="Arial" w:cs="Arial"/>
          <w:b/>
          <w:sz w:val="22"/>
          <w:szCs w:val="22"/>
          <w:lang w:val="fr-FR"/>
        </w:rPr>
        <w:t>Article 37 :</w:t>
      </w:r>
      <w:r w:rsidRPr="00C15D0B">
        <w:rPr>
          <w:rFonts w:ascii="Arial" w:hAnsi="Arial" w:cs="Arial"/>
          <w:sz w:val="22"/>
          <w:szCs w:val="22"/>
          <w:lang w:val="fr-FR"/>
        </w:rPr>
        <w:t xml:space="preserve"> La commercialisation des produits forestiers prélevés au titre des droits d'usage n'est pas autorisée, excepté certains fruits et produits dont la liste est fixée par le Gouverneur de province. </w:t>
      </w:r>
    </w:p>
    <w:p w:rsidR="00E12E01" w:rsidRPr="00C15D0B" w:rsidRDefault="00E12E01" w:rsidP="003A6F2E">
      <w:pPr>
        <w:pStyle w:val="Paragraphedeliste"/>
        <w:numPr>
          <w:ilvl w:val="0"/>
          <w:numId w:val="54"/>
        </w:numPr>
        <w:spacing w:before="240" w:after="205"/>
        <w:jc w:val="both"/>
        <w:rPr>
          <w:rFonts w:ascii="Arial" w:hAnsi="Arial" w:cs="Arial"/>
          <w:sz w:val="22"/>
          <w:szCs w:val="22"/>
          <w:lang w:val="fr-FR"/>
        </w:rPr>
      </w:pPr>
      <w:r w:rsidRPr="00C15D0B">
        <w:rPr>
          <w:rFonts w:ascii="Arial" w:hAnsi="Arial" w:cs="Arial"/>
          <w:b/>
          <w:sz w:val="22"/>
          <w:szCs w:val="22"/>
          <w:lang w:val="fr-FR"/>
        </w:rPr>
        <w:t>Article 38</w:t>
      </w:r>
      <w:r w:rsidRPr="00C15D0B">
        <w:rPr>
          <w:rFonts w:ascii="Arial" w:hAnsi="Arial" w:cs="Arial"/>
          <w:sz w:val="22"/>
          <w:szCs w:val="22"/>
          <w:lang w:val="fr-FR"/>
        </w:rPr>
        <w:t xml:space="preserve"> : Dans les forêts classées, à I’ exception des réserves naturelles intégrales, des parcs nationaux et des jardins botaniques ; les droits d'usage sont exercés exclusivement par les populations riveraines et leur jouissance est subordonnée au respect des dispositions de la présente loi et de ses mesures d'exécution. </w:t>
      </w:r>
    </w:p>
    <w:p w:rsidR="00E12E01" w:rsidRPr="00C15D0B" w:rsidRDefault="00E12E01" w:rsidP="003A6F2E">
      <w:pPr>
        <w:pStyle w:val="Paragraphedeliste"/>
        <w:numPr>
          <w:ilvl w:val="0"/>
          <w:numId w:val="54"/>
        </w:numPr>
        <w:spacing w:before="240" w:after="204"/>
        <w:jc w:val="both"/>
        <w:rPr>
          <w:rFonts w:ascii="Arial" w:hAnsi="Arial" w:cs="Arial"/>
          <w:sz w:val="22"/>
          <w:szCs w:val="22"/>
          <w:lang w:val="fr-FR"/>
        </w:rPr>
      </w:pPr>
      <w:r w:rsidRPr="00C15D0B">
        <w:rPr>
          <w:rFonts w:ascii="Arial" w:hAnsi="Arial" w:cs="Arial"/>
          <w:b/>
          <w:sz w:val="22"/>
          <w:szCs w:val="22"/>
          <w:lang w:val="fr-FR"/>
        </w:rPr>
        <w:t>Article 39</w:t>
      </w:r>
      <w:r w:rsidRPr="00C15D0B">
        <w:rPr>
          <w:rFonts w:ascii="Arial" w:hAnsi="Arial" w:cs="Arial"/>
          <w:sz w:val="22"/>
          <w:szCs w:val="22"/>
          <w:lang w:val="fr-FR"/>
        </w:rPr>
        <w:t xml:space="preserve"> : Dans les forêts classées, les droits d'usage sont limités : </w:t>
      </w:r>
    </w:p>
    <w:p w:rsidR="00E12E01" w:rsidRPr="00C15D0B" w:rsidRDefault="00E12E01" w:rsidP="003A6F2E">
      <w:pPr>
        <w:numPr>
          <w:ilvl w:val="0"/>
          <w:numId w:val="71"/>
        </w:numPr>
        <w:ind w:left="1276" w:hanging="425"/>
        <w:jc w:val="both"/>
        <w:rPr>
          <w:rFonts w:ascii="Arial" w:hAnsi="Arial" w:cs="Arial"/>
          <w:sz w:val="22"/>
          <w:szCs w:val="22"/>
        </w:rPr>
      </w:pPr>
      <w:r w:rsidRPr="00C15D0B">
        <w:rPr>
          <w:rFonts w:ascii="Arial" w:hAnsi="Arial" w:cs="Arial"/>
          <w:sz w:val="22"/>
          <w:szCs w:val="22"/>
        </w:rPr>
        <w:t xml:space="preserve">Au ramassage du bois mort et de la paille ; </w:t>
      </w:r>
    </w:p>
    <w:p w:rsidR="00E12E01" w:rsidRPr="00C15D0B" w:rsidRDefault="00E12E01" w:rsidP="003A6F2E">
      <w:pPr>
        <w:numPr>
          <w:ilvl w:val="0"/>
          <w:numId w:val="71"/>
        </w:numPr>
        <w:ind w:left="1276" w:hanging="425"/>
        <w:jc w:val="both"/>
        <w:rPr>
          <w:rFonts w:ascii="Arial" w:hAnsi="Arial" w:cs="Arial"/>
          <w:sz w:val="22"/>
          <w:szCs w:val="22"/>
        </w:rPr>
      </w:pPr>
      <w:r w:rsidRPr="00C15D0B">
        <w:rPr>
          <w:rFonts w:ascii="Arial" w:hAnsi="Arial" w:cs="Arial"/>
          <w:sz w:val="22"/>
          <w:szCs w:val="22"/>
        </w:rPr>
        <w:t xml:space="preserve">À la cueillette des fruits, des plantes alimentaires ou médicinales ; </w:t>
      </w:r>
    </w:p>
    <w:p w:rsidR="00E12E01" w:rsidRPr="00C15D0B" w:rsidRDefault="00E12E01" w:rsidP="003A6F2E">
      <w:pPr>
        <w:numPr>
          <w:ilvl w:val="0"/>
          <w:numId w:val="71"/>
        </w:numPr>
        <w:ind w:left="1276" w:hanging="425"/>
        <w:jc w:val="both"/>
        <w:rPr>
          <w:rFonts w:ascii="Arial" w:hAnsi="Arial" w:cs="Arial"/>
          <w:sz w:val="22"/>
          <w:szCs w:val="22"/>
        </w:rPr>
      </w:pPr>
      <w:r w:rsidRPr="00C15D0B">
        <w:rPr>
          <w:rFonts w:ascii="Arial" w:hAnsi="Arial" w:cs="Arial"/>
          <w:sz w:val="22"/>
          <w:szCs w:val="22"/>
        </w:rPr>
        <w:t xml:space="preserve">À la récolte des gommes, des résines ou du miel ; </w:t>
      </w:r>
    </w:p>
    <w:p w:rsidR="00E12E01" w:rsidRPr="00C15D0B" w:rsidRDefault="00E12E01" w:rsidP="003A6F2E">
      <w:pPr>
        <w:numPr>
          <w:ilvl w:val="0"/>
          <w:numId w:val="71"/>
        </w:numPr>
        <w:ind w:left="1276" w:hanging="425"/>
        <w:jc w:val="both"/>
        <w:rPr>
          <w:rFonts w:ascii="Arial" w:hAnsi="Arial" w:cs="Arial"/>
          <w:sz w:val="22"/>
          <w:szCs w:val="22"/>
        </w:rPr>
      </w:pPr>
      <w:r w:rsidRPr="00C15D0B">
        <w:rPr>
          <w:rFonts w:ascii="Arial" w:hAnsi="Arial" w:cs="Arial"/>
          <w:sz w:val="22"/>
          <w:szCs w:val="22"/>
        </w:rPr>
        <w:t xml:space="preserve">Au ramassage des chenilles, escargots ou grenouilles ; </w:t>
      </w:r>
    </w:p>
    <w:p w:rsidR="00E12E01" w:rsidRPr="00C15D0B" w:rsidRDefault="00E12E01" w:rsidP="003A6F2E">
      <w:pPr>
        <w:numPr>
          <w:ilvl w:val="0"/>
          <w:numId w:val="71"/>
        </w:numPr>
        <w:ind w:left="1276" w:hanging="425"/>
        <w:jc w:val="both"/>
        <w:rPr>
          <w:rFonts w:ascii="Arial" w:hAnsi="Arial" w:cs="Arial"/>
          <w:sz w:val="22"/>
          <w:szCs w:val="22"/>
        </w:rPr>
      </w:pPr>
      <w:r w:rsidRPr="00C15D0B">
        <w:rPr>
          <w:rFonts w:ascii="Arial" w:hAnsi="Arial" w:cs="Arial"/>
          <w:sz w:val="22"/>
          <w:szCs w:val="22"/>
        </w:rPr>
        <w:t xml:space="preserve">Au prélèvement du bois destiné à la construction des habitations et pour usage artisanal. </w:t>
      </w:r>
    </w:p>
    <w:p w:rsidR="00E12E01" w:rsidRPr="00C15D0B" w:rsidRDefault="00E12E01" w:rsidP="00D41826">
      <w:pPr>
        <w:spacing w:before="240" w:after="202"/>
        <w:ind w:left="-5"/>
        <w:jc w:val="both"/>
        <w:rPr>
          <w:rFonts w:ascii="Arial" w:hAnsi="Arial" w:cs="Arial"/>
          <w:sz w:val="22"/>
          <w:szCs w:val="22"/>
        </w:rPr>
      </w:pPr>
      <w:r w:rsidRPr="00C15D0B">
        <w:rPr>
          <w:rFonts w:ascii="Arial" w:hAnsi="Arial" w:cs="Arial"/>
          <w:sz w:val="22"/>
          <w:szCs w:val="22"/>
        </w:rPr>
        <w:t xml:space="preserve">En outre, le plan d'aménagement de chaque forêt classée détermine les droits d'usage autorisés pour la forêt concernée. </w:t>
      </w:r>
    </w:p>
    <w:p w:rsidR="00E12E01" w:rsidRPr="00C15D0B" w:rsidRDefault="00E12E01" w:rsidP="003A6F2E">
      <w:pPr>
        <w:pStyle w:val="Paragraphedeliste"/>
        <w:numPr>
          <w:ilvl w:val="0"/>
          <w:numId w:val="55"/>
        </w:numPr>
        <w:spacing w:before="240" w:after="205"/>
        <w:jc w:val="both"/>
        <w:rPr>
          <w:rFonts w:ascii="Arial" w:hAnsi="Arial" w:cs="Arial"/>
          <w:sz w:val="22"/>
          <w:szCs w:val="22"/>
          <w:lang w:val="fr-FR"/>
        </w:rPr>
      </w:pPr>
      <w:r w:rsidRPr="00C15D0B">
        <w:rPr>
          <w:rFonts w:ascii="Arial" w:hAnsi="Arial" w:cs="Arial"/>
          <w:b/>
          <w:sz w:val="22"/>
          <w:szCs w:val="22"/>
          <w:lang w:val="fr-FR"/>
        </w:rPr>
        <w:t xml:space="preserve">Article </w:t>
      </w:r>
      <w:proofErr w:type="gramStart"/>
      <w:r w:rsidRPr="00C15D0B">
        <w:rPr>
          <w:rFonts w:ascii="Arial" w:hAnsi="Arial" w:cs="Arial"/>
          <w:b/>
          <w:sz w:val="22"/>
          <w:szCs w:val="22"/>
          <w:lang w:val="fr-FR"/>
        </w:rPr>
        <w:t>40</w:t>
      </w:r>
      <w:r w:rsidRPr="00C15D0B">
        <w:rPr>
          <w:rFonts w:ascii="Arial" w:hAnsi="Arial" w:cs="Arial"/>
          <w:sz w:val="22"/>
          <w:szCs w:val="22"/>
          <w:lang w:val="fr-FR"/>
        </w:rPr>
        <w:t>:</w:t>
      </w:r>
      <w:proofErr w:type="gramEnd"/>
      <w:r w:rsidRPr="00C15D0B">
        <w:rPr>
          <w:rFonts w:ascii="Arial" w:hAnsi="Arial" w:cs="Arial"/>
          <w:sz w:val="22"/>
          <w:szCs w:val="22"/>
          <w:lang w:val="fr-FR"/>
        </w:rPr>
        <w:t xml:space="preserve"> Les périmètres reboisés appartenant à l'État ou aux entités décentralisées sont affranchis de tout droit d'usage forestier.  </w:t>
      </w:r>
    </w:p>
    <w:p w:rsidR="00E12E01" w:rsidRPr="00C15D0B" w:rsidRDefault="00E12E01" w:rsidP="00D41826">
      <w:pPr>
        <w:spacing w:before="240" w:after="205"/>
        <w:ind w:left="-5"/>
        <w:jc w:val="both"/>
        <w:rPr>
          <w:rFonts w:ascii="Arial" w:hAnsi="Arial" w:cs="Arial"/>
          <w:sz w:val="22"/>
          <w:szCs w:val="22"/>
        </w:rPr>
      </w:pPr>
      <w:r w:rsidRPr="00C15D0B">
        <w:rPr>
          <w:rFonts w:ascii="Arial" w:hAnsi="Arial" w:cs="Arial"/>
          <w:sz w:val="22"/>
          <w:szCs w:val="22"/>
        </w:rPr>
        <w:t xml:space="preserve">A part les droits d'usage, les PA constituent une composante importante de la société civile environnementale.  Ils font partie des parties prenantes impliquées dans la consultation pour les projets et les programmes REDD+. </w:t>
      </w:r>
    </w:p>
    <w:p w:rsidR="00E12E01" w:rsidRPr="00C15D0B" w:rsidRDefault="00E12E01" w:rsidP="00D41826">
      <w:pPr>
        <w:spacing w:before="240" w:after="205"/>
        <w:ind w:left="-5"/>
        <w:jc w:val="both"/>
        <w:rPr>
          <w:rFonts w:ascii="Arial" w:hAnsi="Arial" w:cs="Arial"/>
          <w:sz w:val="22"/>
          <w:szCs w:val="22"/>
        </w:rPr>
      </w:pPr>
      <w:r w:rsidRPr="00C15D0B">
        <w:rPr>
          <w:rFonts w:ascii="Arial" w:hAnsi="Arial" w:cs="Arial"/>
          <w:sz w:val="22"/>
          <w:szCs w:val="22"/>
        </w:rPr>
        <w:t xml:space="preserve">Les mesures d'application du Code Forestier   bien que non appliquées tiennent compte des impératifs suivants : </w:t>
      </w:r>
    </w:p>
    <w:p w:rsidR="00E12E01" w:rsidRPr="00C15D0B" w:rsidRDefault="00E12E01" w:rsidP="003A6F2E">
      <w:pPr>
        <w:numPr>
          <w:ilvl w:val="0"/>
          <w:numId w:val="56"/>
        </w:numPr>
        <w:spacing w:before="240" w:after="253" w:line="259" w:lineRule="auto"/>
        <w:ind w:hanging="360"/>
        <w:jc w:val="both"/>
        <w:rPr>
          <w:rFonts w:ascii="Arial" w:hAnsi="Arial" w:cs="Arial"/>
          <w:sz w:val="22"/>
          <w:szCs w:val="22"/>
        </w:rPr>
      </w:pPr>
      <w:r w:rsidRPr="00C15D0B">
        <w:rPr>
          <w:rFonts w:ascii="Arial" w:hAnsi="Arial" w:cs="Arial"/>
          <w:sz w:val="22"/>
          <w:szCs w:val="22"/>
        </w:rPr>
        <w:lastRenderedPageBreak/>
        <w:t xml:space="preserve">Nécessité d’inclure les PA dans les consultations participatives préalables à I ’attribution de tous droits forestiers dont l’attribution de concessions forestières et la création d'aires protégées ; et </w:t>
      </w:r>
    </w:p>
    <w:p w:rsidR="00E12E01" w:rsidRPr="00C15D0B" w:rsidRDefault="00E12E01" w:rsidP="003A6F2E">
      <w:pPr>
        <w:numPr>
          <w:ilvl w:val="0"/>
          <w:numId w:val="56"/>
        </w:numPr>
        <w:spacing w:before="240" w:after="243" w:line="271" w:lineRule="auto"/>
        <w:ind w:hanging="360"/>
        <w:jc w:val="both"/>
        <w:rPr>
          <w:rFonts w:ascii="Arial" w:hAnsi="Arial" w:cs="Arial"/>
          <w:sz w:val="22"/>
          <w:szCs w:val="22"/>
        </w:rPr>
      </w:pPr>
      <w:r w:rsidRPr="00C15D0B">
        <w:rPr>
          <w:rFonts w:ascii="Arial" w:hAnsi="Arial" w:cs="Arial"/>
          <w:sz w:val="22"/>
          <w:szCs w:val="22"/>
        </w:rPr>
        <w:t xml:space="preserve">Obligation de reconnaitre les droits d'usage des ressources naturelles.  </w:t>
      </w:r>
    </w:p>
    <w:p w:rsidR="00E12E01" w:rsidRPr="00C15D0B" w:rsidRDefault="00E12E01" w:rsidP="00D41826">
      <w:pPr>
        <w:spacing w:before="240"/>
        <w:ind w:left="-5"/>
        <w:jc w:val="both"/>
        <w:rPr>
          <w:rFonts w:ascii="Arial" w:hAnsi="Arial" w:cs="Arial"/>
          <w:sz w:val="22"/>
          <w:szCs w:val="22"/>
        </w:rPr>
      </w:pPr>
      <w:r w:rsidRPr="00C15D0B">
        <w:rPr>
          <w:rFonts w:ascii="Arial" w:hAnsi="Arial" w:cs="Arial"/>
          <w:sz w:val="22"/>
          <w:szCs w:val="22"/>
        </w:rPr>
        <w:t xml:space="preserve">A titre illustratif, nous pouvons citer l’arrêté ministériel n° 004/CAB/MIN/ECN-T/012 du 15 février 2012 fixant la procédure d’homologation des projets REDD, les parties prenantes se définissent comme « les personnes physiques ou morales, les communautés locales, les peuples autochtones, les autorités, les associations villageoises et les organisations non gouvernementales légalement reconnues qui peuvent être affectés directement ou indirectement par le projet ». De même, selon le décret n°14.019 du 2 août 2014 fixant les règles de fonctionnement des mécanismes procéduraux de la protection de l’environnement, les PA ne sont pas en reste. </w:t>
      </w:r>
    </w:p>
    <w:p w:rsidR="00E12E01" w:rsidRPr="00C15D0B" w:rsidRDefault="00E12E01" w:rsidP="00D41826">
      <w:pPr>
        <w:pStyle w:val="Titre3"/>
        <w:spacing w:before="240"/>
        <w:jc w:val="both"/>
        <w:rPr>
          <w:rFonts w:cs="Arial"/>
          <w:szCs w:val="22"/>
        </w:rPr>
      </w:pPr>
      <w:bookmarkStart w:id="63" w:name="_Toc33352752"/>
      <w:r w:rsidRPr="00C15D0B">
        <w:rPr>
          <w:rFonts w:cs="Arial"/>
          <w:szCs w:val="22"/>
        </w:rPr>
        <w:t>e) Loi N0 14/003 du 11 février relative à la conservation de la nature</w:t>
      </w:r>
      <w:bookmarkEnd w:id="63"/>
      <w:r w:rsidRPr="00C15D0B">
        <w:rPr>
          <w:rFonts w:cs="Arial"/>
          <w:szCs w:val="22"/>
        </w:rPr>
        <w:t xml:space="preserve"> </w:t>
      </w:r>
    </w:p>
    <w:p w:rsidR="00E12E01" w:rsidRPr="00C15D0B" w:rsidRDefault="00E12E01" w:rsidP="00D41826">
      <w:pPr>
        <w:spacing w:before="240" w:after="200"/>
        <w:ind w:left="-5"/>
        <w:jc w:val="both"/>
        <w:rPr>
          <w:rFonts w:ascii="Arial" w:hAnsi="Arial" w:cs="Arial"/>
          <w:sz w:val="22"/>
          <w:szCs w:val="22"/>
        </w:rPr>
      </w:pPr>
      <w:r w:rsidRPr="00C15D0B">
        <w:rPr>
          <w:rFonts w:ascii="Arial" w:hAnsi="Arial" w:cs="Arial"/>
          <w:sz w:val="22"/>
          <w:szCs w:val="22"/>
        </w:rPr>
        <w:t xml:space="preserve">Cette nouvelle loi sans une vulgarisation risque de mettre constamment les PA en conflit avec les gestionnaires des Aires protégées et de préjudicier les PA en rapport avec leurs savoirs traditionnels. Voici quelques articles qui méritent qu’on y accorde une grande attention. </w:t>
      </w:r>
    </w:p>
    <w:p w:rsidR="00E12E01" w:rsidRPr="00C15D0B" w:rsidRDefault="00E12E01" w:rsidP="003A6F2E">
      <w:pPr>
        <w:pStyle w:val="Paragraphedeliste"/>
        <w:numPr>
          <w:ilvl w:val="0"/>
          <w:numId w:val="57"/>
        </w:numPr>
        <w:spacing w:before="240" w:after="213" w:line="267" w:lineRule="auto"/>
        <w:jc w:val="both"/>
        <w:rPr>
          <w:rFonts w:ascii="Arial" w:hAnsi="Arial" w:cs="Arial"/>
          <w:sz w:val="22"/>
          <w:szCs w:val="22"/>
          <w:lang w:val="fr-FR"/>
        </w:rPr>
      </w:pPr>
      <w:r w:rsidRPr="00C15D0B">
        <w:rPr>
          <w:rFonts w:ascii="Arial" w:hAnsi="Arial" w:cs="Arial"/>
          <w:b/>
          <w:sz w:val="22"/>
          <w:szCs w:val="22"/>
          <w:lang w:val="fr-FR"/>
        </w:rPr>
        <w:t>Article 14 :</w:t>
      </w:r>
      <w:r w:rsidRPr="00C15D0B">
        <w:rPr>
          <w:rFonts w:ascii="Arial" w:hAnsi="Arial" w:cs="Arial"/>
          <w:sz w:val="22"/>
          <w:szCs w:val="22"/>
          <w:lang w:val="fr-FR"/>
        </w:rPr>
        <w:t xml:space="preserve"> Il est interdit de : </w:t>
      </w:r>
    </w:p>
    <w:p w:rsidR="00E12E01" w:rsidRPr="00C15D0B" w:rsidRDefault="00E12E01" w:rsidP="003A6F2E">
      <w:pPr>
        <w:numPr>
          <w:ilvl w:val="0"/>
          <w:numId w:val="7"/>
        </w:numPr>
        <w:spacing w:after="203"/>
        <w:ind w:left="1134" w:hanging="425"/>
        <w:jc w:val="both"/>
        <w:rPr>
          <w:rFonts w:ascii="Arial" w:hAnsi="Arial" w:cs="Arial"/>
          <w:sz w:val="22"/>
          <w:szCs w:val="22"/>
        </w:rPr>
      </w:pPr>
      <w:r w:rsidRPr="00C15D0B">
        <w:rPr>
          <w:rFonts w:ascii="Arial" w:hAnsi="Arial" w:cs="Arial"/>
          <w:sz w:val="22"/>
          <w:szCs w:val="22"/>
        </w:rPr>
        <w:t xml:space="preserve">Prélever, chasser, pêcher, capturer, harceler ou tuer délibérément des spécimens des espèces protégées ; </w:t>
      </w:r>
    </w:p>
    <w:p w:rsidR="00E12E01" w:rsidRPr="00C15D0B" w:rsidRDefault="00E12E01" w:rsidP="003A6F2E">
      <w:pPr>
        <w:numPr>
          <w:ilvl w:val="0"/>
          <w:numId w:val="7"/>
        </w:numPr>
        <w:spacing w:after="243"/>
        <w:ind w:left="1134" w:hanging="425"/>
        <w:jc w:val="both"/>
        <w:rPr>
          <w:rFonts w:ascii="Arial" w:hAnsi="Arial" w:cs="Arial"/>
          <w:sz w:val="22"/>
          <w:szCs w:val="22"/>
        </w:rPr>
      </w:pPr>
      <w:r w:rsidRPr="00C15D0B">
        <w:rPr>
          <w:rFonts w:ascii="Arial" w:hAnsi="Arial" w:cs="Arial"/>
          <w:sz w:val="22"/>
          <w:szCs w:val="22"/>
        </w:rPr>
        <w:t xml:space="preserve">Perturber intentionnellement ces espèces, notamment durant la période de reproduction, de dépendance, d’hibernation ou de migration ;  </w:t>
      </w:r>
    </w:p>
    <w:p w:rsidR="00E12E01" w:rsidRPr="00C15D0B" w:rsidRDefault="00E12E01" w:rsidP="003A6F2E">
      <w:pPr>
        <w:numPr>
          <w:ilvl w:val="0"/>
          <w:numId w:val="7"/>
        </w:numPr>
        <w:spacing w:after="205"/>
        <w:ind w:left="1134" w:hanging="425"/>
        <w:jc w:val="both"/>
        <w:rPr>
          <w:rFonts w:ascii="Arial" w:hAnsi="Arial" w:cs="Arial"/>
          <w:sz w:val="22"/>
          <w:szCs w:val="22"/>
        </w:rPr>
      </w:pPr>
      <w:r w:rsidRPr="00C15D0B">
        <w:rPr>
          <w:rFonts w:ascii="Arial" w:hAnsi="Arial" w:cs="Arial"/>
          <w:sz w:val="22"/>
          <w:szCs w:val="22"/>
        </w:rPr>
        <w:t xml:space="preserve">Détruire, endommager, enlever, ramasser les œufs de ces espèces ou en modifier la position ;  </w:t>
      </w:r>
    </w:p>
    <w:p w:rsidR="00E12E01" w:rsidRPr="00C15D0B" w:rsidRDefault="00E12E01" w:rsidP="003A6F2E">
      <w:pPr>
        <w:numPr>
          <w:ilvl w:val="0"/>
          <w:numId w:val="7"/>
        </w:numPr>
        <w:spacing w:after="205"/>
        <w:ind w:left="1134" w:hanging="425"/>
        <w:jc w:val="both"/>
        <w:rPr>
          <w:rFonts w:ascii="Arial" w:hAnsi="Arial" w:cs="Arial"/>
          <w:sz w:val="22"/>
          <w:szCs w:val="22"/>
        </w:rPr>
      </w:pPr>
      <w:r w:rsidRPr="00C15D0B">
        <w:rPr>
          <w:rFonts w:ascii="Arial" w:hAnsi="Arial" w:cs="Arial"/>
          <w:sz w:val="22"/>
          <w:szCs w:val="22"/>
        </w:rPr>
        <w:t xml:space="preserve">Détériorer ou détruire les sites de reproduction, les aires de repos ou tout habitat naturel où vivent ces espèces à un des stades de leur cycle biologique ; </w:t>
      </w:r>
    </w:p>
    <w:p w:rsidR="00E12E01" w:rsidRPr="00C15D0B" w:rsidRDefault="00E12E01" w:rsidP="003A6F2E">
      <w:pPr>
        <w:numPr>
          <w:ilvl w:val="0"/>
          <w:numId w:val="7"/>
        </w:numPr>
        <w:spacing w:after="202"/>
        <w:ind w:left="1134" w:hanging="425"/>
        <w:jc w:val="both"/>
        <w:rPr>
          <w:rFonts w:ascii="Arial" w:hAnsi="Arial" w:cs="Arial"/>
          <w:sz w:val="22"/>
          <w:szCs w:val="22"/>
        </w:rPr>
      </w:pPr>
      <w:r w:rsidRPr="00C15D0B">
        <w:rPr>
          <w:rFonts w:ascii="Arial" w:hAnsi="Arial" w:cs="Arial"/>
          <w:sz w:val="22"/>
          <w:szCs w:val="22"/>
        </w:rPr>
        <w:t xml:space="preserve">Détenir, transporter, échanger, vendre ou acheter, offrir ou céder à titre gratuit les spécimens ou toute partie de ces espèces prélevées dans la nature ;  </w:t>
      </w:r>
    </w:p>
    <w:p w:rsidR="00E12E01" w:rsidRPr="00C15D0B" w:rsidRDefault="00E12E01" w:rsidP="003A6F2E">
      <w:pPr>
        <w:numPr>
          <w:ilvl w:val="0"/>
          <w:numId w:val="7"/>
        </w:numPr>
        <w:spacing w:after="91"/>
        <w:ind w:left="1134" w:hanging="425"/>
        <w:jc w:val="both"/>
        <w:rPr>
          <w:rFonts w:ascii="Arial" w:hAnsi="Arial" w:cs="Arial"/>
          <w:sz w:val="22"/>
          <w:szCs w:val="22"/>
        </w:rPr>
      </w:pPr>
      <w:r w:rsidRPr="00C15D0B">
        <w:rPr>
          <w:rFonts w:ascii="Arial" w:hAnsi="Arial" w:cs="Arial"/>
          <w:sz w:val="22"/>
          <w:szCs w:val="22"/>
        </w:rPr>
        <w:t xml:space="preserve">Détenir, céder, vendre, acheter ou transporter tout produit dont l’emballage ou la publicité annonce contenir des spécimens appartenant à l’une des espèces protégées ; </w:t>
      </w:r>
    </w:p>
    <w:p w:rsidR="00E12E01" w:rsidRPr="00C15D0B" w:rsidRDefault="00E12E01" w:rsidP="003A6F2E">
      <w:pPr>
        <w:numPr>
          <w:ilvl w:val="0"/>
          <w:numId w:val="7"/>
        </w:numPr>
        <w:spacing w:after="91"/>
        <w:ind w:left="1134" w:hanging="425"/>
        <w:jc w:val="both"/>
        <w:rPr>
          <w:rFonts w:ascii="Arial" w:hAnsi="Arial" w:cs="Arial"/>
          <w:sz w:val="22"/>
          <w:szCs w:val="22"/>
        </w:rPr>
      </w:pPr>
      <w:r w:rsidRPr="00C15D0B">
        <w:rPr>
          <w:rFonts w:ascii="Arial" w:hAnsi="Arial" w:cs="Arial"/>
          <w:sz w:val="22"/>
          <w:szCs w:val="22"/>
        </w:rPr>
        <w:t>Exposer dans les lieux publics ces spécimens.</w:t>
      </w:r>
      <w:r w:rsidRPr="00C15D0B">
        <w:rPr>
          <w:rFonts w:ascii="Arial" w:hAnsi="Arial" w:cs="Arial"/>
          <w:b/>
          <w:sz w:val="22"/>
          <w:szCs w:val="22"/>
        </w:rPr>
        <w:t xml:space="preserve"> </w:t>
      </w:r>
    </w:p>
    <w:p w:rsidR="00E12E01" w:rsidRPr="00C15D0B" w:rsidRDefault="00E12E01" w:rsidP="003A6F2E">
      <w:pPr>
        <w:pStyle w:val="Paragraphedeliste"/>
        <w:numPr>
          <w:ilvl w:val="0"/>
          <w:numId w:val="57"/>
        </w:numPr>
        <w:spacing w:before="240" w:after="119" w:line="350" w:lineRule="auto"/>
        <w:jc w:val="both"/>
        <w:rPr>
          <w:rFonts w:ascii="Arial" w:hAnsi="Arial" w:cs="Arial"/>
          <w:sz w:val="22"/>
          <w:szCs w:val="22"/>
          <w:lang w:val="fr-FR"/>
        </w:rPr>
      </w:pPr>
      <w:r w:rsidRPr="00C15D0B">
        <w:rPr>
          <w:rFonts w:ascii="Arial" w:hAnsi="Arial" w:cs="Arial"/>
          <w:b/>
          <w:sz w:val="22"/>
          <w:szCs w:val="22"/>
          <w:lang w:val="fr-FR"/>
        </w:rPr>
        <w:t xml:space="preserve">Article 53 </w:t>
      </w:r>
      <w:r w:rsidRPr="00C15D0B">
        <w:rPr>
          <w:rFonts w:ascii="Arial" w:hAnsi="Arial" w:cs="Arial"/>
          <w:sz w:val="22"/>
          <w:szCs w:val="22"/>
          <w:lang w:val="fr-FR"/>
        </w:rPr>
        <w:t xml:space="preserve">L’Etat, la province et l’entité territoriale décentralisée assurent la préservation, le maintien et la promotion des savoirs traditionnels des communautés locales en matière de conservation et d’utilisation durable de la diversité biologique.  </w:t>
      </w:r>
    </w:p>
    <w:p w:rsidR="00E12E01" w:rsidRPr="00C15D0B" w:rsidRDefault="00E12E01" w:rsidP="00D41826">
      <w:pPr>
        <w:spacing w:before="240" w:after="202"/>
        <w:ind w:left="-5"/>
        <w:jc w:val="both"/>
        <w:rPr>
          <w:rFonts w:ascii="Arial" w:hAnsi="Arial" w:cs="Arial"/>
          <w:sz w:val="22"/>
          <w:szCs w:val="22"/>
        </w:rPr>
      </w:pPr>
      <w:r w:rsidRPr="00C15D0B">
        <w:rPr>
          <w:rFonts w:ascii="Arial" w:hAnsi="Arial" w:cs="Arial"/>
          <w:sz w:val="22"/>
          <w:szCs w:val="22"/>
        </w:rPr>
        <w:t xml:space="preserve">Ils assurent, dans les limites de leurs compétences respectives, la protection des savoirs des communautés locales concernées contre la biopiraterie. </w:t>
      </w:r>
    </w:p>
    <w:p w:rsidR="00E12E01" w:rsidRPr="00BC643F" w:rsidRDefault="00E12E01" w:rsidP="00BC643F">
      <w:pPr>
        <w:spacing w:before="240"/>
        <w:jc w:val="both"/>
        <w:rPr>
          <w:rFonts w:ascii="Arial" w:hAnsi="Arial" w:cs="Arial"/>
          <w:sz w:val="22"/>
          <w:szCs w:val="22"/>
        </w:rPr>
      </w:pPr>
      <w:bookmarkStart w:id="64" w:name="_Toc29805966"/>
      <w:r w:rsidRPr="00BC643F">
        <w:rPr>
          <w:rFonts w:ascii="Arial" w:hAnsi="Arial" w:cs="Arial"/>
          <w:b/>
          <w:bCs/>
          <w:sz w:val="22"/>
          <w:szCs w:val="22"/>
        </w:rPr>
        <w:t>Article 54 :</w:t>
      </w:r>
      <w:r w:rsidRPr="00BC643F">
        <w:rPr>
          <w:rFonts w:ascii="Arial" w:hAnsi="Arial" w:cs="Arial"/>
          <w:sz w:val="22"/>
          <w:szCs w:val="22"/>
        </w:rPr>
        <w:t xml:space="preserve"> L’accès aux ressources génétiques et savoirs traditionnels associés qui découlent de leur exploitation à des fins commerciales, scientifiques ou autres sont soumis à l’accord des détenteurs en connaissance de cause.</w:t>
      </w:r>
      <w:bookmarkEnd w:id="64"/>
      <w:r w:rsidRPr="00BC643F">
        <w:rPr>
          <w:rFonts w:ascii="Arial" w:hAnsi="Arial" w:cs="Arial"/>
          <w:sz w:val="22"/>
          <w:szCs w:val="22"/>
        </w:rPr>
        <w:t xml:space="preserve"> </w:t>
      </w:r>
    </w:p>
    <w:p w:rsidR="00E12E01" w:rsidRPr="00BC643F" w:rsidRDefault="00E12E01" w:rsidP="00BC643F">
      <w:pPr>
        <w:spacing w:before="240"/>
        <w:jc w:val="both"/>
        <w:rPr>
          <w:rFonts w:ascii="Arial" w:hAnsi="Arial" w:cs="Arial"/>
          <w:sz w:val="22"/>
          <w:szCs w:val="22"/>
        </w:rPr>
      </w:pPr>
      <w:bookmarkStart w:id="65" w:name="_Toc29805967"/>
      <w:r w:rsidRPr="00BC643F">
        <w:rPr>
          <w:rFonts w:ascii="Arial" w:hAnsi="Arial" w:cs="Arial"/>
          <w:b/>
          <w:bCs/>
          <w:sz w:val="22"/>
          <w:szCs w:val="22"/>
        </w:rPr>
        <w:lastRenderedPageBreak/>
        <w:t>Article 55 :</w:t>
      </w:r>
      <w:r w:rsidRPr="00BC643F">
        <w:rPr>
          <w:rFonts w:ascii="Arial" w:hAnsi="Arial" w:cs="Arial"/>
          <w:sz w:val="22"/>
          <w:szCs w:val="22"/>
        </w:rPr>
        <w:t xml:space="preserve"> L’utilisation des ressources génétiques et des savoirs traditionnels associés dans des situations transfrontalières est assujettie à la condition que les avantages qui en découlent favorisent la conservation de la diversité biologique et l’utilisation durable de ses éléments constitutifs à l’échelle régionale.</w:t>
      </w:r>
      <w:bookmarkEnd w:id="65"/>
      <w:r w:rsidRPr="00BC643F">
        <w:rPr>
          <w:rFonts w:ascii="Arial" w:hAnsi="Arial" w:cs="Arial"/>
          <w:sz w:val="22"/>
          <w:szCs w:val="22"/>
        </w:rPr>
        <w:t xml:space="preserve"> </w:t>
      </w:r>
    </w:p>
    <w:p w:rsidR="00E12E01" w:rsidRPr="00BC643F" w:rsidRDefault="00E12E01" w:rsidP="00BC643F">
      <w:pPr>
        <w:spacing w:before="240"/>
        <w:jc w:val="both"/>
        <w:rPr>
          <w:rFonts w:ascii="Arial" w:hAnsi="Arial" w:cs="Arial"/>
          <w:sz w:val="22"/>
          <w:szCs w:val="22"/>
        </w:rPr>
      </w:pPr>
      <w:bookmarkStart w:id="66" w:name="_Toc29805968"/>
      <w:r w:rsidRPr="00BC643F">
        <w:rPr>
          <w:rFonts w:ascii="Arial" w:hAnsi="Arial" w:cs="Arial"/>
          <w:b/>
          <w:bCs/>
          <w:sz w:val="22"/>
          <w:szCs w:val="22"/>
        </w:rPr>
        <w:t>Article 60 :</w:t>
      </w:r>
      <w:r w:rsidRPr="00BC643F">
        <w:rPr>
          <w:rFonts w:ascii="Arial" w:hAnsi="Arial" w:cs="Arial"/>
          <w:sz w:val="22"/>
          <w:szCs w:val="22"/>
        </w:rPr>
        <w:t xml:space="preserve"> L’accès aux ressources biologiques et génétiques et aux savoirs traditionnels associés est assujetti au partage juste et équitable des avantages monétaires et non monétaires découlant de leur utilisation.</w:t>
      </w:r>
      <w:bookmarkEnd w:id="66"/>
      <w:r w:rsidRPr="00BC643F">
        <w:rPr>
          <w:rFonts w:ascii="Arial" w:hAnsi="Arial" w:cs="Arial"/>
          <w:sz w:val="22"/>
          <w:szCs w:val="22"/>
        </w:rPr>
        <w:t xml:space="preserve">  </w:t>
      </w:r>
    </w:p>
    <w:p w:rsidR="00E12E01" w:rsidRPr="00C15D0B" w:rsidRDefault="00E12E01" w:rsidP="00D41826">
      <w:pPr>
        <w:spacing w:before="240" w:after="207"/>
        <w:ind w:left="-5"/>
        <w:jc w:val="both"/>
        <w:rPr>
          <w:rFonts w:ascii="Arial" w:hAnsi="Arial" w:cs="Arial"/>
          <w:sz w:val="22"/>
          <w:szCs w:val="22"/>
        </w:rPr>
      </w:pPr>
      <w:r w:rsidRPr="00C15D0B">
        <w:rPr>
          <w:rFonts w:ascii="Arial" w:hAnsi="Arial" w:cs="Arial"/>
          <w:sz w:val="22"/>
          <w:szCs w:val="22"/>
        </w:rPr>
        <w:t xml:space="preserve">Les avantages monétaires comprennent notamment : </w:t>
      </w:r>
    </w:p>
    <w:p w:rsidR="00E12E01" w:rsidRPr="00C15D0B" w:rsidRDefault="00E12E01" w:rsidP="003A6F2E">
      <w:pPr>
        <w:numPr>
          <w:ilvl w:val="0"/>
          <w:numId w:val="8"/>
        </w:numPr>
        <w:spacing w:before="240" w:after="204" w:line="271" w:lineRule="auto"/>
        <w:ind w:hanging="247"/>
        <w:jc w:val="both"/>
        <w:rPr>
          <w:rFonts w:ascii="Arial" w:hAnsi="Arial" w:cs="Arial"/>
          <w:sz w:val="22"/>
          <w:szCs w:val="22"/>
        </w:rPr>
      </w:pPr>
      <w:r w:rsidRPr="00C15D0B">
        <w:rPr>
          <w:rFonts w:ascii="Arial" w:hAnsi="Arial" w:cs="Arial"/>
          <w:sz w:val="22"/>
          <w:szCs w:val="22"/>
        </w:rPr>
        <w:t xml:space="preserve">Les paiements initiaux ; </w:t>
      </w:r>
    </w:p>
    <w:p w:rsidR="00E12E01" w:rsidRPr="00C15D0B" w:rsidRDefault="00E12E01" w:rsidP="003A6F2E">
      <w:pPr>
        <w:numPr>
          <w:ilvl w:val="0"/>
          <w:numId w:val="8"/>
        </w:numPr>
        <w:spacing w:before="240" w:after="243" w:line="271" w:lineRule="auto"/>
        <w:ind w:hanging="247"/>
        <w:jc w:val="both"/>
        <w:rPr>
          <w:rFonts w:ascii="Arial" w:hAnsi="Arial" w:cs="Arial"/>
          <w:sz w:val="22"/>
          <w:szCs w:val="22"/>
        </w:rPr>
      </w:pPr>
      <w:r w:rsidRPr="00C15D0B">
        <w:rPr>
          <w:rFonts w:ascii="Arial" w:hAnsi="Arial" w:cs="Arial"/>
          <w:sz w:val="22"/>
          <w:szCs w:val="22"/>
        </w:rPr>
        <w:t xml:space="preserve">Les paiements par étapes ; </w:t>
      </w:r>
    </w:p>
    <w:p w:rsidR="00E12E01" w:rsidRPr="00C15D0B" w:rsidRDefault="00E12E01" w:rsidP="003A6F2E">
      <w:pPr>
        <w:numPr>
          <w:ilvl w:val="0"/>
          <w:numId w:val="8"/>
        </w:numPr>
        <w:spacing w:before="240" w:after="243" w:line="271" w:lineRule="auto"/>
        <w:ind w:hanging="247"/>
        <w:jc w:val="both"/>
        <w:rPr>
          <w:rFonts w:ascii="Arial" w:hAnsi="Arial" w:cs="Arial"/>
          <w:sz w:val="22"/>
          <w:szCs w:val="22"/>
        </w:rPr>
      </w:pPr>
      <w:r w:rsidRPr="00C15D0B">
        <w:rPr>
          <w:rFonts w:ascii="Arial" w:hAnsi="Arial" w:cs="Arial"/>
          <w:sz w:val="22"/>
          <w:szCs w:val="22"/>
        </w:rPr>
        <w:t xml:space="preserve">La redevance de la conservation et de l’utilisation durable de la diversité biologique ; </w:t>
      </w:r>
    </w:p>
    <w:p w:rsidR="00E12E01" w:rsidRPr="00C15D0B" w:rsidRDefault="00E12E01" w:rsidP="003A6F2E">
      <w:pPr>
        <w:numPr>
          <w:ilvl w:val="0"/>
          <w:numId w:val="8"/>
        </w:numPr>
        <w:spacing w:before="240" w:after="207" w:line="271" w:lineRule="auto"/>
        <w:ind w:hanging="247"/>
        <w:jc w:val="both"/>
        <w:rPr>
          <w:rFonts w:ascii="Arial" w:hAnsi="Arial" w:cs="Arial"/>
          <w:sz w:val="22"/>
          <w:szCs w:val="22"/>
        </w:rPr>
      </w:pPr>
      <w:r w:rsidRPr="00C15D0B">
        <w:rPr>
          <w:rFonts w:ascii="Arial" w:hAnsi="Arial" w:cs="Arial"/>
          <w:sz w:val="22"/>
          <w:szCs w:val="22"/>
        </w:rPr>
        <w:t xml:space="preserve">Les droits d’accès par échantillon collecté ou autrement acquis ; </w:t>
      </w:r>
    </w:p>
    <w:p w:rsidR="00E12E01" w:rsidRPr="00C15D0B" w:rsidRDefault="00E12E01" w:rsidP="003A6F2E">
      <w:pPr>
        <w:numPr>
          <w:ilvl w:val="0"/>
          <w:numId w:val="8"/>
        </w:numPr>
        <w:spacing w:before="240" w:after="204" w:line="271" w:lineRule="auto"/>
        <w:ind w:hanging="247"/>
        <w:jc w:val="both"/>
        <w:rPr>
          <w:rFonts w:ascii="Arial" w:hAnsi="Arial" w:cs="Arial"/>
          <w:sz w:val="22"/>
          <w:szCs w:val="22"/>
        </w:rPr>
      </w:pPr>
      <w:r w:rsidRPr="00C15D0B">
        <w:rPr>
          <w:rFonts w:ascii="Arial" w:hAnsi="Arial" w:cs="Arial"/>
          <w:sz w:val="22"/>
          <w:szCs w:val="22"/>
        </w:rPr>
        <w:t xml:space="preserve">Les droits de licence en cas de commercialisation ; </w:t>
      </w:r>
    </w:p>
    <w:p w:rsidR="00E12E01" w:rsidRPr="00C15D0B" w:rsidRDefault="00E12E01" w:rsidP="003A6F2E">
      <w:pPr>
        <w:numPr>
          <w:ilvl w:val="0"/>
          <w:numId w:val="8"/>
        </w:numPr>
        <w:spacing w:before="240" w:after="207" w:line="271" w:lineRule="auto"/>
        <w:ind w:hanging="247"/>
        <w:jc w:val="both"/>
        <w:rPr>
          <w:rFonts w:ascii="Arial" w:hAnsi="Arial" w:cs="Arial"/>
          <w:sz w:val="22"/>
          <w:szCs w:val="22"/>
        </w:rPr>
      </w:pPr>
      <w:r w:rsidRPr="00C15D0B">
        <w:rPr>
          <w:rFonts w:ascii="Arial" w:hAnsi="Arial" w:cs="Arial"/>
          <w:sz w:val="22"/>
          <w:szCs w:val="22"/>
        </w:rPr>
        <w:t xml:space="preserve">Les prestations de service ; </w:t>
      </w:r>
    </w:p>
    <w:p w:rsidR="00E12E01" w:rsidRPr="00C15D0B" w:rsidRDefault="00E12E01" w:rsidP="003A6F2E">
      <w:pPr>
        <w:numPr>
          <w:ilvl w:val="0"/>
          <w:numId w:val="8"/>
        </w:numPr>
        <w:spacing w:before="240" w:after="113" w:line="271" w:lineRule="auto"/>
        <w:ind w:hanging="247"/>
        <w:jc w:val="both"/>
        <w:rPr>
          <w:rFonts w:ascii="Arial" w:hAnsi="Arial" w:cs="Arial"/>
          <w:sz w:val="22"/>
          <w:szCs w:val="22"/>
        </w:rPr>
      </w:pPr>
      <w:r w:rsidRPr="00C15D0B">
        <w:rPr>
          <w:rFonts w:ascii="Arial" w:hAnsi="Arial" w:cs="Arial"/>
          <w:sz w:val="22"/>
          <w:szCs w:val="22"/>
        </w:rPr>
        <w:t xml:space="preserve">Le financement de la recherche. </w:t>
      </w:r>
    </w:p>
    <w:p w:rsidR="00E12E01" w:rsidRPr="00C15D0B" w:rsidRDefault="00E12E01" w:rsidP="00D41826">
      <w:pPr>
        <w:spacing w:before="240"/>
        <w:ind w:left="-5"/>
        <w:jc w:val="both"/>
        <w:rPr>
          <w:rFonts w:ascii="Arial" w:hAnsi="Arial" w:cs="Arial"/>
          <w:sz w:val="22"/>
          <w:szCs w:val="22"/>
        </w:rPr>
      </w:pPr>
      <w:r w:rsidRPr="00C15D0B">
        <w:rPr>
          <w:rFonts w:ascii="Arial" w:hAnsi="Arial" w:cs="Arial"/>
          <w:sz w:val="22"/>
          <w:szCs w:val="22"/>
        </w:rPr>
        <w:t xml:space="preserve"> Les avantages non monétaires sont basés sur l’appui institutionnel et social durable ainsi que le transfert de technologie</w:t>
      </w:r>
    </w:p>
    <w:p w:rsidR="00E12E01" w:rsidRPr="00C15D0B" w:rsidRDefault="00E12E01" w:rsidP="00D41826">
      <w:pPr>
        <w:spacing w:before="240"/>
        <w:ind w:left="10"/>
        <w:jc w:val="both"/>
        <w:rPr>
          <w:rFonts w:ascii="Arial" w:hAnsi="Arial" w:cs="Arial"/>
          <w:sz w:val="22"/>
          <w:szCs w:val="22"/>
        </w:rPr>
      </w:pPr>
    </w:p>
    <w:p w:rsidR="00E12E01" w:rsidRPr="00C15D0B" w:rsidRDefault="00E12E01" w:rsidP="003A6F2E">
      <w:pPr>
        <w:pStyle w:val="Paragraphedeliste"/>
        <w:numPr>
          <w:ilvl w:val="1"/>
          <w:numId w:val="37"/>
        </w:numPr>
        <w:spacing w:before="240" w:after="243" w:line="271" w:lineRule="auto"/>
        <w:jc w:val="both"/>
        <w:outlineLvl w:val="1"/>
        <w:rPr>
          <w:rFonts w:ascii="Arial" w:hAnsi="Arial" w:cs="Arial"/>
          <w:b/>
          <w:sz w:val="22"/>
          <w:szCs w:val="22"/>
          <w:lang w:val="fr-FR"/>
        </w:rPr>
      </w:pPr>
      <w:bookmarkStart w:id="67" w:name="_Toc33352753"/>
      <w:r w:rsidRPr="00C15D0B">
        <w:rPr>
          <w:rFonts w:ascii="Arial" w:hAnsi="Arial" w:cs="Arial"/>
          <w:b/>
          <w:sz w:val="22"/>
          <w:szCs w:val="22"/>
          <w:lang w:val="fr-FR"/>
        </w:rPr>
        <w:t>Traités et Accords multinationaux applicables aux PA</w:t>
      </w:r>
      <w:bookmarkEnd w:id="67"/>
    </w:p>
    <w:p w:rsidR="00E12E01" w:rsidRPr="00C15D0B" w:rsidRDefault="00E12E01" w:rsidP="00D41826">
      <w:pPr>
        <w:spacing w:before="240" w:after="202"/>
        <w:ind w:left="-5"/>
        <w:jc w:val="both"/>
        <w:rPr>
          <w:rFonts w:ascii="Arial" w:hAnsi="Arial" w:cs="Arial"/>
          <w:sz w:val="22"/>
          <w:szCs w:val="22"/>
        </w:rPr>
      </w:pPr>
    </w:p>
    <w:p w:rsidR="00E12E01" w:rsidRPr="00C15D0B" w:rsidRDefault="00E12E01" w:rsidP="00D41826">
      <w:pPr>
        <w:spacing w:before="240" w:after="202"/>
        <w:ind w:left="-5"/>
        <w:jc w:val="both"/>
        <w:rPr>
          <w:rFonts w:ascii="Arial" w:hAnsi="Arial" w:cs="Arial"/>
          <w:sz w:val="22"/>
          <w:szCs w:val="22"/>
        </w:rPr>
      </w:pPr>
      <w:r w:rsidRPr="00C15D0B">
        <w:rPr>
          <w:rFonts w:ascii="Arial" w:hAnsi="Arial" w:cs="Arial"/>
          <w:sz w:val="22"/>
          <w:szCs w:val="22"/>
        </w:rPr>
        <w:t xml:space="preserve">La RDC est signataire d’un certain nombre de traités et accords internationaux relatifs aux droits des PA. Il s’agit entre autres de : </w:t>
      </w:r>
    </w:p>
    <w:p w:rsidR="00E12E01" w:rsidRPr="00C15D0B" w:rsidRDefault="00E12E01" w:rsidP="003A6F2E">
      <w:pPr>
        <w:numPr>
          <w:ilvl w:val="0"/>
          <w:numId w:val="6"/>
        </w:numPr>
        <w:ind w:left="568" w:hanging="284"/>
        <w:jc w:val="both"/>
        <w:rPr>
          <w:rFonts w:ascii="Arial" w:hAnsi="Arial" w:cs="Arial"/>
          <w:sz w:val="22"/>
          <w:szCs w:val="22"/>
        </w:rPr>
      </w:pPr>
      <w:r w:rsidRPr="00C15D0B">
        <w:rPr>
          <w:rFonts w:ascii="Arial" w:hAnsi="Arial" w:cs="Arial"/>
          <w:sz w:val="22"/>
          <w:szCs w:val="22"/>
        </w:rPr>
        <w:t xml:space="preserve">La Charte des Nations Unies Octobre 1945 ; </w:t>
      </w:r>
    </w:p>
    <w:p w:rsidR="00E12E01" w:rsidRPr="00C15D0B" w:rsidRDefault="00E12E01" w:rsidP="003A6F2E">
      <w:pPr>
        <w:numPr>
          <w:ilvl w:val="0"/>
          <w:numId w:val="6"/>
        </w:numPr>
        <w:ind w:left="568" w:hanging="284"/>
        <w:jc w:val="both"/>
        <w:rPr>
          <w:rFonts w:ascii="Arial" w:hAnsi="Arial" w:cs="Arial"/>
          <w:sz w:val="22"/>
          <w:szCs w:val="22"/>
        </w:rPr>
      </w:pPr>
      <w:r w:rsidRPr="00C15D0B">
        <w:rPr>
          <w:rFonts w:ascii="Arial" w:hAnsi="Arial" w:cs="Arial"/>
          <w:sz w:val="22"/>
          <w:szCs w:val="22"/>
        </w:rPr>
        <w:t xml:space="preserve">La Déclaration Universelle des Droits de l’Homme Décembre 1948 ; </w:t>
      </w:r>
    </w:p>
    <w:p w:rsidR="00E12E01" w:rsidRPr="00C15D0B" w:rsidRDefault="00E12E01" w:rsidP="003A6F2E">
      <w:pPr>
        <w:numPr>
          <w:ilvl w:val="0"/>
          <w:numId w:val="6"/>
        </w:numPr>
        <w:ind w:left="568" w:hanging="284"/>
        <w:jc w:val="both"/>
        <w:rPr>
          <w:rFonts w:ascii="Arial" w:hAnsi="Arial" w:cs="Arial"/>
          <w:sz w:val="22"/>
          <w:szCs w:val="22"/>
        </w:rPr>
      </w:pPr>
      <w:r w:rsidRPr="00C15D0B">
        <w:rPr>
          <w:rFonts w:ascii="Arial" w:hAnsi="Arial" w:cs="Arial"/>
          <w:sz w:val="22"/>
          <w:szCs w:val="22"/>
        </w:rPr>
        <w:t xml:space="preserve">Le Pacte International relatif aux droits économiques, sociaux et culturels 1983 ; </w:t>
      </w:r>
    </w:p>
    <w:p w:rsidR="00E12E01" w:rsidRPr="00C15D0B" w:rsidRDefault="00E12E01" w:rsidP="003A6F2E">
      <w:pPr>
        <w:numPr>
          <w:ilvl w:val="0"/>
          <w:numId w:val="6"/>
        </w:numPr>
        <w:ind w:left="568" w:hanging="284"/>
        <w:jc w:val="both"/>
        <w:rPr>
          <w:rFonts w:ascii="Arial" w:hAnsi="Arial" w:cs="Arial"/>
          <w:sz w:val="22"/>
          <w:szCs w:val="22"/>
        </w:rPr>
      </w:pPr>
      <w:r w:rsidRPr="00C15D0B">
        <w:rPr>
          <w:rFonts w:ascii="Arial" w:hAnsi="Arial" w:cs="Arial"/>
          <w:sz w:val="22"/>
          <w:szCs w:val="22"/>
        </w:rPr>
        <w:t xml:space="preserve">La Convention sur l’élimination de toutes formes de discrimination à l’égard des femmes, janvier 1983 ; </w:t>
      </w:r>
    </w:p>
    <w:p w:rsidR="00E12E01" w:rsidRPr="00C15D0B" w:rsidRDefault="00E12E01" w:rsidP="003A6F2E">
      <w:pPr>
        <w:numPr>
          <w:ilvl w:val="0"/>
          <w:numId w:val="6"/>
        </w:numPr>
        <w:ind w:left="568" w:hanging="284"/>
        <w:jc w:val="both"/>
        <w:rPr>
          <w:rFonts w:ascii="Arial" w:hAnsi="Arial" w:cs="Arial"/>
          <w:sz w:val="22"/>
          <w:szCs w:val="22"/>
        </w:rPr>
      </w:pPr>
      <w:r w:rsidRPr="00C15D0B">
        <w:rPr>
          <w:rFonts w:ascii="Arial" w:hAnsi="Arial" w:cs="Arial"/>
          <w:sz w:val="22"/>
          <w:szCs w:val="22"/>
        </w:rPr>
        <w:t xml:space="preserve">La Charte africaine des droits de l’homme et des peuples, février 1986 ; </w:t>
      </w:r>
    </w:p>
    <w:p w:rsidR="00E12E01" w:rsidRPr="00C15D0B" w:rsidRDefault="00E12E01" w:rsidP="003A6F2E">
      <w:pPr>
        <w:numPr>
          <w:ilvl w:val="0"/>
          <w:numId w:val="6"/>
        </w:numPr>
        <w:ind w:left="568" w:hanging="284"/>
        <w:jc w:val="both"/>
        <w:rPr>
          <w:rFonts w:ascii="Arial" w:hAnsi="Arial" w:cs="Arial"/>
          <w:sz w:val="22"/>
          <w:szCs w:val="22"/>
        </w:rPr>
      </w:pPr>
      <w:r w:rsidRPr="00C15D0B">
        <w:rPr>
          <w:rFonts w:ascii="Arial" w:hAnsi="Arial" w:cs="Arial"/>
          <w:sz w:val="22"/>
          <w:szCs w:val="22"/>
        </w:rPr>
        <w:t xml:space="preserve">La Convention relative aux droits de l’enfant, février 1994 ; </w:t>
      </w:r>
    </w:p>
    <w:p w:rsidR="00E12E01" w:rsidRPr="00C15D0B" w:rsidRDefault="00E12E01" w:rsidP="003A6F2E">
      <w:pPr>
        <w:numPr>
          <w:ilvl w:val="0"/>
          <w:numId w:val="6"/>
        </w:numPr>
        <w:ind w:left="568" w:hanging="284"/>
        <w:jc w:val="both"/>
        <w:rPr>
          <w:rFonts w:ascii="Arial" w:hAnsi="Arial" w:cs="Arial"/>
          <w:sz w:val="22"/>
          <w:szCs w:val="22"/>
        </w:rPr>
      </w:pPr>
      <w:r w:rsidRPr="00C15D0B">
        <w:rPr>
          <w:rFonts w:ascii="Arial" w:hAnsi="Arial" w:cs="Arial"/>
          <w:sz w:val="22"/>
          <w:szCs w:val="22"/>
        </w:rPr>
        <w:t xml:space="preserve">Le Protocole à la Charte africaine des droits de l’homme et des peuples relatifs à la Cour africaine des droits de l’homme et des peuples, 2000 ; </w:t>
      </w:r>
    </w:p>
    <w:p w:rsidR="00E12E01" w:rsidRPr="00C15D0B" w:rsidRDefault="00E12E01" w:rsidP="003A6F2E">
      <w:pPr>
        <w:numPr>
          <w:ilvl w:val="0"/>
          <w:numId w:val="6"/>
        </w:numPr>
        <w:ind w:left="568" w:hanging="284"/>
        <w:jc w:val="both"/>
        <w:rPr>
          <w:rFonts w:ascii="Arial" w:hAnsi="Arial" w:cs="Arial"/>
          <w:sz w:val="22"/>
          <w:szCs w:val="22"/>
        </w:rPr>
      </w:pPr>
      <w:r w:rsidRPr="00C15D0B">
        <w:rPr>
          <w:rFonts w:ascii="Arial" w:hAnsi="Arial" w:cs="Arial"/>
          <w:sz w:val="22"/>
          <w:szCs w:val="22"/>
        </w:rPr>
        <w:t xml:space="preserve">La Convention contre la torture et autres peines ou traitements cruels, inhumains ou dégradants, 2000 ; </w:t>
      </w:r>
    </w:p>
    <w:p w:rsidR="00E12E01" w:rsidRPr="00C15D0B" w:rsidRDefault="00E12E01" w:rsidP="003A6F2E">
      <w:pPr>
        <w:numPr>
          <w:ilvl w:val="0"/>
          <w:numId w:val="6"/>
        </w:numPr>
        <w:ind w:left="568" w:hanging="284"/>
        <w:jc w:val="both"/>
        <w:rPr>
          <w:rFonts w:ascii="Arial" w:hAnsi="Arial" w:cs="Arial"/>
          <w:sz w:val="22"/>
          <w:szCs w:val="22"/>
        </w:rPr>
      </w:pPr>
      <w:r w:rsidRPr="00C15D0B">
        <w:rPr>
          <w:rFonts w:ascii="Arial" w:hAnsi="Arial" w:cs="Arial"/>
          <w:sz w:val="22"/>
          <w:szCs w:val="22"/>
        </w:rPr>
        <w:t xml:space="preserve">La Charte africaine des droits et du bien-être de l’enfant, mai 2007. </w:t>
      </w:r>
    </w:p>
    <w:p w:rsidR="00E12E01" w:rsidRPr="00C15D0B" w:rsidRDefault="00E12E01" w:rsidP="00D41826">
      <w:pPr>
        <w:spacing w:before="240" w:after="204"/>
        <w:ind w:left="-5"/>
        <w:jc w:val="both"/>
        <w:rPr>
          <w:rFonts w:ascii="Arial" w:hAnsi="Arial" w:cs="Arial"/>
          <w:sz w:val="22"/>
          <w:szCs w:val="22"/>
        </w:rPr>
      </w:pPr>
      <w:r w:rsidRPr="00C15D0B">
        <w:rPr>
          <w:rFonts w:ascii="Arial" w:hAnsi="Arial" w:cs="Arial"/>
          <w:sz w:val="22"/>
          <w:szCs w:val="22"/>
        </w:rPr>
        <w:t xml:space="preserve">  Dans le cadre de ce PPA., nous avons focalisé notre attention sur les accords-clé suivants ; </w:t>
      </w:r>
    </w:p>
    <w:p w:rsidR="00E12E01" w:rsidRPr="00C15D0B" w:rsidRDefault="00E12E01" w:rsidP="00D41826">
      <w:pPr>
        <w:spacing w:before="240" w:after="209" w:line="267" w:lineRule="auto"/>
        <w:ind w:left="428" w:hanging="286"/>
        <w:jc w:val="both"/>
        <w:rPr>
          <w:rFonts w:ascii="Arial" w:hAnsi="Arial" w:cs="Arial"/>
          <w:sz w:val="22"/>
          <w:szCs w:val="22"/>
        </w:rPr>
      </w:pPr>
      <w:r w:rsidRPr="00C15D0B">
        <w:rPr>
          <w:rFonts w:ascii="Arial" w:hAnsi="Arial" w:cs="Arial"/>
          <w:b/>
          <w:sz w:val="22"/>
          <w:szCs w:val="22"/>
        </w:rPr>
        <w:t xml:space="preserve">1.a) La Déclaration des Nations Unies sur les Droits des Peuples Autochtones et la Convention n° 169 de l’OIT relative aux peuples indigènes et tribaux. </w:t>
      </w:r>
    </w:p>
    <w:p w:rsidR="00E12E01" w:rsidRPr="00C15D0B" w:rsidRDefault="00E12E01" w:rsidP="00D41826">
      <w:pPr>
        <w:spacing w:before="240" w:after="202"/>
        <w:ind w:left="-5"/>
        <w:jc w:val="both"/>
        <w:rPr>
          <w:rFonts w:ascii="Arial" w:hAnsi="Arial" w:cs="Arial"/>
          <w:sz w:val="22"/>
          <w:szCs w:val="22"/>
        </w:rPr>
      </w:pPr>
      <w:r w:rsidRPr="00C15D0B">
        <w:rPr>
          <w:rFonts w:ascii="Arial" w:hAnsi="Arial" w:cs="Arial"/>
          <w:sz w:val="22"/>
          <w:szCs w:val="22"/>
        </w:rPr>
        <w:lastRenderedPageBreak/>
        <w:t xml:space="preserve">Adoptée le 13 septembre 2007, la Déclaration des Nations Unies   ne donne pas de précisions sur la définition de la notion de Peuples Autochtones car des définitions strictes sont susceptibles d’empêcher la diversité des groupes reconnus dans différents pays de s’exprimer dans ces dernières.  </w:t>
      </w:r>
    </w:p>
    <w:p w:rsidR="00E12E01" w:rsidRPr="00C15D0B" w:rsidRDefault="00E12E01" w:rsidP="00D41826">
      <w:pPr>
        <w:spacing w:before="240" w:after="218" w:line="259" w:lineRule="auto"/>
        <w:jc w:val="both"/>
        <w:rPr>
          <w:rFonts w:ascii="Arial" w:hAnsi="Arial" w:cs="Arial"/>
          <w:sz w:val="22"/>
          <w:szCs w:val="22"/>
        </w:rPr>
      </w:pPr>
      <w:r w:rsidRPr="00C15D0B">
        <w:rPr>
          <w:rFonts w:ascii="Arial" w:hAnsi="Arial" w:cs="Arial"/>
          <w:sz w:val="22"/>
          <w:szCs w:val="22"/>
        </w:rPr>
        <w:t xml:space="preserve"> Par contre, dans son rapport  intitulé « L’étude du problème de la discrimination à l’encontre des populations autochtones » Selon Martinez COBO, « par communautés, populations et nations autochtones, il faut entendre « celles qui, liées par une continuité historique avec les sociétés antérieures à l’invasion et avec les sociétés précoloniales qui se sont développées sur leurs territoires, se jugent distinctes des autres éléments de la société qui dominent à présent sur leurs territoires ou parties de ces territoires et sont déterminées à conserver, développer et transmettre aux générations futures leurs territoires ancestraux et leur identité ethnique qui constituent la base de la continuité de leur existence en tant que peuple, conformément à leurs propres modèles culturels, à leurs institutions sociales et à leurs systèmes juridiques ». De cette définition, on peut dégager certains éléments importants : l’antériorité dans un territoire donné ; la non-dominance et la marginalisation d’un point de vue économique, politique et socioculturel mais pas nécessairement numérique et la revendication d’une identité propre. </w:t>
      </w:r>
    </w:p>
    <w:p w:rsidR="00E12E01" w:rsidRPr="00C15D0B" w:rsidRDefault="00E12E01" w:rsidP="00D41826">
      <w:pPr>
        <w:spacing w:before="240"/>
        <w:ind w:left="-5"/>
        <w:jc w:val="both"/>
        <w:rPr>
          <w:rFonts w:ascii="Arial" w:hAnsi="Arial" w:cs="Arial"/>
          <w:sz w:val="22"/>
          <w:szCs w:val="22"/>
        </w:rPr>
      </w:pPr>
      <w:r w:rsidRPr="00C15D0B">
        <w:rPr>
          <w:rFonts w:ascii="Arial" w:hAnsi="Arial" w:cs="Arial"/>
          <w:sz w:val="22"/>
          <w:szCs w:val="22"/>
        </w:rPr>
        <w:t xml:space="preserve">Instrument le plus complet qui existe en droit international et en politique internationale, elle applique les principes relatifs aux droits de l’homme aux peuples autochtones en tenant compte de leur situation spécifique et fixe des normes minimales pour leur reconnaissance, leur protection et leur promotion. </w:t>
      </w:r>
    </w:p>
    <w:p w:rsidR="00E12E01" w:rsidRPr="00C15D0B" w:rsidRDefault="00E12E01" w:rsidP="00D41826">
      <w:pPr>
        <w:spacing w:before="240" w:after="202"/>
        <w:ind w:left="-5"/>
        <w:jc w:val="both"/>
        <w:rPr>
          <w:rFonts w:ascii="Arial" w:hAnsi="Arial" w:cs="Arial"/>
          <w:sz w:val="22"/>
          <w:szCs w:val="22"/>
        </w:rPr>
      </w:pPr>
      <w:r w:rsidRPr="00C15D0B">
        <w:rPr>
          <w:rFonts w:ascii="Arial" w:hAnsi="Arial" w:cs="Arial"/>
          <w:sz w:val="22"/>
          <w:szCs w:val="22"/>
        </w:rPr>
        <w:t xml:space="preserve"> C’est pourquoi elle sert régulièrement de guide aux États et aux peuples autochtones pour les aider à élaborer des normes et des politiques qui ont une incidence sur ces peuples, notamment pour trouver des moyens de répondre au mieux à leurs revendications. </w:t>
      </w:r>
    </w:p>
    <w:p w:rsidR="00E12E01" w:rsidRPr="00C15D0B" w:rsidRDefault="00E12E01" w:rsidP="00D41826">
      <w:pPr>
        <w:spacing w:before="240"/>
        <w:ind w:left="-5"/>
        <w:jc w:val="both"/>
        <w:rPr>
          <w:rFonts w:ascii="Arial" w:hAnsi="Arial" w:cs="Arial"/>
          <w:sz w:val="22"/>
          <w:szCs w:val="22"/>
        </w:rPr>
      </w:pPr>
      <w:r w:rsidRPr="00C15D0B">
        <w:rPr>
          <w:rFonts w:ascii="Arial" w:hAnsi="Arial" w:cs="Arial"/>
          <w:sz w:val="22"/>
          <w:szCs w:val="22"/>
        </w:rPr>
        <w:t xml:space="preserve">Six principaux droits substantiels consacrés par la Déclaration constituent les piliers de l’arsenal juridique international. </w:t>
      </w:r>
    </w:p>
    <w:p w:rsidR="00E12E01" w:rsidRPr="00C15D0B" w:rsidRDefault="00E12E01" w:rsidP="00D41826">
      <w:pPr>
        <w:pStyle w:val="Titre3"/>
        <w:spacing w:before="240"/>
        <w:jc w:val="both"/>
        <w:rPr>
          <w:rFonts w:cs="Arial"/>
          <w:szCs w:val="22"/>
        </w:rPr>
      </w:pPr>
      <w:bookmarkStart w:id="68" w:name="_Toc33352754"/>
      <w:r w:rsidRPr="00C15D0B">
        <w:rPr>
          <w:rFonts w:cs="Arial"/>
          <w:szCs w:val="22"/>
        </w:rPr>
        <w:t>1.a) Autodétermination</w:t>
      </w:r>
      <w:bookmarkEnd w:id="68"/>
      <w:r w:rsidRPr="00C15D0B">
        <w:rPr>
          <w:rFonts w:cs="Arial"/>
          <w:szCs w:val="22"/>
        </w:rPr>
        <w:t xml:space="preserve"> </w:t>
      </w:r>
    </w:p>
    <w:p w:rsidR="00E12E01" w:rsidRPr="00C15D0B" w:rsidRDefault="00E12E01" w:rsidP="00D41826">
      <w:pPr>
        <w:spacing w:before="240"/>
        <w:ind w:left="-5"/>
        <w:jc w:val="both"/>
        <w:rPr>
          <w:rFonts w:ascii="Arial" w:hAnsi="Arial" w:cs="Arial"/>
          <w:sz w:val="22"/>
          <w:szCs w:val="22"/>
        </w:rPr>
      </w:pPr>
      <w:r w:rsidRPr="00C15D0B">
        <w:rPr>
          <w:rFonts w:ascii="Arial" w:hAnsi="Arial" w:cs="Arial"/>
          <w:sz w:val="22"/>
          <w:szCs w:val="22"/>
        </w:rPr>
        <w:t xml:space="preserve">A ce sujet, l’Article 4 de la Déclaration des Nations Unies sur les Droits des Peuples Autochtones dispose que « les peuples autochtones, dans l’exercice de leur droit à l’autodétermination, ont le droit d’être autonomes et de s’administrer eux-mêmes pour tout ce qui touche à leurs affaires intérieures et locales, ainsi que de disposer des moyens de financer leurs activités autonomes ». </w:t>
      </w:r>
    </w:p>
    <w:p w:rsidR="00E12E01" w:rsidRPr="00C15D0B" w:rsidRDefault="00E12E01" w:rsidP="00D41826">
      <w:pPr>
        <w:pStyle w:val="Titre3"/>
        <w:spacing w:before="240"/>
        <w:jc w:val="both"/>
        <w:rPr>
          <w:rFonts w:cs="Arial"/>
          <w:szCs w:val="22"/>
        </w:rPr>
      </w:pPr>
      <w:bookmarkStart w:id="69" w:name="_Toc33352755"/>
      <w:r w:rsidRPr="00C15D0B">
        <w:rPr>
          <w:rFonts w:cs="Arial"/>
          <w:szCs w:val="22"/>
        </w:rPr>
        <w:t>1.a.1) Droits des peuples autochtones aux terres, territoires et ressources</w:t>
      </w:r>
      <w:bookmarkEnd w:id="69"/>
      <w:r w:rsidRPr="00C15D0B">
        <w:rPr>
          <w:rFonts w:cs="Arial"/>
          <w:szCs w:val="22"/>
        </w:rPr>
        <w:t xml:space="preserve"> </w:t>
      </w:r>
    </w:p>
    <w:p w:rsidR="00E12E01" w:rsidRPr="00C15D0B" w:rsidRDefault="00E12E01" w:rsidP="00D41826">
      <w:pPr>
        <w:spacing w:before="240" w:after="191" w:line="283" w:lineRule="auto"/>
        <w:ind w:left="-5"/>
        <w:jc w:val="both"/>
        <w:rPr>
          <w:rFonts w:ascii="Arial" w:hAnsi="Arial" w:cs="Arial"/>
          <w:sz w:val="22"/>
          <w:szCs w:val="22"/>
        </w:rPr>
      </w:pPr>
      <w:r w:rsidRPr="00C15D0B">
        <w:rPr>
          <w:rFonts w:ascii="Arial" w:hAnsi="Arial" w:cs="Arial"/>
          <w:sz w:val="22"/>
          <w:szCs w:val="22"/>
        </w:rPr>
        <w:t xml:space="preserve">La Déclaration reconnaît aux PA d’exercer leur droit sur leurs terres, territoires et ressources, y compris ceux qui leur appartenaient traditionnellement et que d’autres contrôlent. </w:t>
      </w:r>
    </w:p>
    <w:p w:rsidR="00E12E01" w:rsidRPr="00C15D0B" w:rsidRDefault="00E12E01" w:rsidP="00D41826">
      <w:pPr>
        <w:pStyle w:val="Titre3"/>
        <w:spacing w:before="240"/>
        <w:jc w:val="both"/>
        <w:rPr>
          <w:rFonts w:cs="Arial"/>
          <w:szCs w:val="22"/>
        </w:rPr>
      </w:pPr>
      <w:bookmarkStart w:id="70" w:name="_Toc33352756"/>
      <w:r w:rsidRPr="00C15D0B">
        <w:rPr>
          <w:rFonts w:cs="Arial"/>
          <w:szCs w:val="22"/>
        </w:rPr>
        <w:t>1.b) Droits économiques sociaux et culturels</w:t>
      </w:r>
      <w:bookmarkEnd w:id="70"/>
      <w:r w:rsidRPr="00C15D0B">
        <w:rPr>
          <w:rFonts w:cs="Arial"/>
          <w:szCs w:val="22"/>
        </w:rPr>
        <w:t xml:space="preserve"> </w:t>
      </w:r>
    </w:p>
    <w:p w:rsidR="00E12E01" w:rsidRPr="00C15D0B" w:rsidRDefault="00E12E01" w:rsidP="00D41826">
      <w:pPr>
        <w:spacing w:before="240" w:after="205"/>
        <w:ind w:left="-5"/>
        <w:jc w:val="both"/>
        <w:rPr>
          <w:rFonts w:ascii="Arial" w:hAnsi="Arial" w:cs="Arial"/>
          <w:sz w:val="22"/>
          <w:szCs w:val="22"/>
        </w:rPr>
      </w:pPr>
    </w:p>
    <w:p w:rsidR="00E12E01" w:rsidRPr="00C15D0B" w:rsidRDefault="00E12E01" w:rsidP="00D41826">
      <w:pPr>
        <w:spacing w:before="240" w:after="205"/>
        <w:ind w:left="-5"/>
        <w:jc w:val="both"/>
        <w:rPr>
          <w:rFonts w:ascii="Arial" w:hAnsi="Arial" w:cs="Arial"/>
          <w:sz w:val="22"/>
          <w:szCs w:val="22"/>
        </w:rPr>
      </w:pPr>
      <w:r w:rsidRPr="00C15D0B">
        <w:rPr>
          <w:rFonts w:ascii="Arial" w:hAnsi="Arial" w:cs="Arial"/>
          <w:sz w:val="22"/>
          <w:szCs w:val="22"/>
        </w:rPr>
        <w:t xml:space="preserve">L’Article 3 de la Déclaration est particulièrement important parce qu’il traite de leur droit de déterminer librement leur développement économique, social et culturel. </w:t>
      </w:r>
    </w:p>
    <w:p w:rsidR="00E12E01" w:rsidRPr="00C15D0B" w:rsidRDefault="00E12E01" w:rsidP="00D41826">
      <w:pPr>
        <w:spacing w:before="240"/>
        <w:ind w:left="-5"/>
        <w:jc w:val="both"/>
        <w:rPr>
          <w:rFonts w:ascii="Arial" w:hAnsi="Arial" w:cs="Arial"/>
          <w:sz w:val="22"/>
          <w:szCs w:val="22"/>
        </w:rPr>
      </w:pPr>
      <w:r w:rsidRPr="00C15D0B">
        <w:rPr>
          <w:rFonts w:ascii="Arial" w:hAnsi="Arial" w:cs="Arial"/>
          <w:sz w:val="22"/>
          <w:szCs w:val="22"/>
        </w:rPr>
        <w:t xml:space="preserve">Et les dispositions de la Déclaration et de la Convention n° 169 de l’OIT sont dans le droit fil des interprétations du Comité des droits de l’homme et du Comité des droits économiques, sociaux et culturels en ce qui concerne les droits économiques sociaux et culturels. </w:t>
      </w:r>
      <w:r w:rsidRPr="00C15D0B">
        <w:rPr>
          <w:rFonts w:ascii="Arial" w:hAnsi="Arial" w:cs="Arial"/>
          <w:sz w:val="22"/>
          <w:szCs w:val="22"/>
        </w:rPr>
        <w:lastRenderedPageBreak/>
        <w:t xml:space="preserve">Cependant, le Pacte international relatif aux droits économiques, sociaux et culturels, la Déclaration et la Convention n° 169 de l’OIT reconnaissent les droits des peuples autochtones à la santé, à l’éducation, à l’emploi, au logement, à l’assainissement, à la sécurité sociale et à un niveau de vie suffisant.  </w:t>
      </w:r>
    </w:p>
    <w:p w:rsidR="00E12E01" w:rsidRPr="00C15D0B" w:rsidRDefault="00E12E01" w:rsidP="00D41826">
      <w:pPr>
        <w:pStyle w:val="Titre3"/>
        <w:spacing w:before="240"/>
        <w:jc w:val="both"/>
        <w:rPr>
          <w:rFonts w:cs="Arial"/>
          <w:szCs w:val="22"/>
        </w:rPr>
      </w:pPr>
      <w:bookmarkStart w:id="71" w:name="_Toc33352757"/>
      <w:r w:rsidRPr="00C15D0B">
        <w:rPr>
          <w:rFonts w:cs="Arial"/>
          <w:szCs w:val="22"/>
        </w:rPr>
        <w:t>1.c) Droits collectifs</w:t>
      </w:r>
      <w:bookmarkEnd w:id="71"/>
      <w:r w:rsidRPr="00C15D0B">
        <w:rPr>
          <w:rFonts w:cs="Arial"/>
          <w:szCs w:val="22"/>
        </w:rPr>
        <w:t xml:space="preserve"> </w:t>
      </w:r>
    </w:p>
    <w:p w:rsidR="00E12E01" w:rsidRPr="00C15D0B" w:rsidRDefault="00E12E01" w:rsidP="00D41826">
      <w:pPr>
        <w:spacing w:before="240"/>
        <w:ind w:left="-5"/>
        <w:jc w:val="both"/>
        <w:rPr>
          <w:rFonts w:ascii="Arial" w:hAnsi="Arial" w:cs="Arial"/>
          <w:sz w:val="22"/>
          <w:szCs w:val="22"/>
        </w:rPr>
      </w:pPr>
      <w:r w:rsidRPr="00C15D0B">
        <w:rPr>
          <w:rFonts w:ascii="Arial" w:hAnsi="Arial" w:cs="Arial"/>
          <w:sz w:val="22"/>
          <w:szCs w:val="22"/>
        </w:rPr>
        <w:t xml:space="preserve">Les droits des peuples autochtones sont, par définition, des droits collectifs. Autrement dit, ils sont exercés par des individus autochtones qui s’organisent en peuples. Les droits individuels sont certes reconnus dans la Déclaration, mais la reconnaissance qu’elle accorde aux droits collectifs est inédite. </w:t>
      </w:r>
    </w:p>
    <w:p w:rsidR="00E12E01" w:rsidRPr="00C15D0B" w:rsidRDefault="00E12E01" w:rsidP="00D41826">
      <w:pPr>
        <w:pStyle w:val="Titre3"/>
        <w:spacing w:before="240"/>
        <w:jc w:val="both"/>
        <w:rPr>
          <w:rFonts w:cs="Arial"/>
          <w:szCs w:val="22"/>
        </w:rPr>
      </w:pPr>
      <w:bookmarkStart w:id="72" w:name="_Toc33352758"/>
      <w:r w:rsidRPr="00C15D0B">
        <w:rPr>
          <w:rFonts w:cs="Arial"/>
          <w:szCs w:val="22"/>
        </w:rPr>
        <w:t>1.d) Égalité et non-discrimination</w:t>
      </w:r>
      <w:bookmarkEnd w:id="72"/>
      <w:r w:rsidRPr="00C15D0B">
        <w:rPr>
          <w:rFonts w:cs="Arial"/>
          <w:szCs w:val="22"/>
        </w:rPr>
        <w:t xml:space="preserve"> </w:t>
      </w:r>
    </w:p>
    <w:p w:rsidR="00E12E01" w:rsidRPr="00C15D0B" w:rsidRDefault="00E12E01" w:rsidP="00D41826">
      <w:pPr>
        <w:spacing w:before="240"/>
        <w:ind w:left="-5"/>
        <w:jc w:val="both"/>
        <w:rPr>
          <w:rFonts w:ascii="Arial" w:hAnsi="Arial" w:cs="Arial"/>
          <w:sz w:val="22"/>
          <w:szCs w:val="22"/>
        </w:rPr>
      </w:pPr>
      <w:r w:rsidRPr="00C15D0B">
        <w:rPr>
          <w:rFonts w:ascii="Arial" w:hAnsi="Arial" w:cs="Arial"/>
          <w:sz w:val="22"/>
          <w:szCs w:val="22"/>
        </w:rPr>
        <w:t xml:space="preserve">L’égalité et la non-discrimination sont à la fois des objectifs clefs et des éléments fondateurs de la Déclaration et de la Convention n° 169 de l’OIT relative aux peuples indigènes et tribaux. De fait, les Articles 1er et 2 de la Déclaration établissent que les peuples autochtones ont le droit, à titre collectif ou individuel, de jouir pleinement de l’ensemble des droits de l’homme. </w:t>
      </w:r>
    </w:p>
    <w:p w:rsidR="00E12E01" w:rsidRPr="00C15D0B" w:rsidRDefault="00E12E01" w:rsidP="00D41826">
      <w:pPr>
        <w:pStyle w:val="Titre3"/>
        <w:spacing w:before="240"/>
        <w:ind w:left="709" w:hanging="709"/>
        <w:jc w:val="both"/>
        <w:rPr>
          <w:rFonts w:cs="Arial"/>
          <w:szCs w:val="22"/>
        </w:rPr>
      </w:pPr>
      <w:bookmarkStart w:id="73" w:name="_Toc33352759"/>
      <w:r w:rsidRPr="00C15D0B">
        <w:rPr>
          <w:rFonts w:cs="Arial"/>
          <w:szCs w:val="22"/>
        </w:rPr>
        <w:t>1.e) Droits prévus par les traités, accords et autres arrangements constructifs entre les États et les peuples autochtones</w:t>
      </w:r>
      <w:bookmarkEnd w:id="73"/>
      <w:r w:rsidRPr="00C15D0B">
        <w:rPr>
          <w:rFonts w:cs="Arial"/>
          <w:szCs w:val="22"/>
        </w:rPr>
        <w:t xml:space="preserve"> </w:t>
      </w:r>
    </w:p>
    <w:p w:rsidR="00E12E01" w:rsidRPr="00C15D0B" w:rsidRDefault="00E12E01" w:rsidP="00D41826">
      <w:pPr>
        <w:spacing w:before="240" w:after="200"/>
        <w:ind w:left="-5"/>
        <w:jc w:val="both"/>
        <w:rPr>
          <w:rFonts w:ascii="Arial" w:hAnsi="Arial" w:cs="Arial"/>
          <w:sz w:val="22"/>
          <w:szCs w:val="22"/>
        </w:rPr>
      </w:pPr>
      <w:r w:rsidRPr="00C15D0B">
        <w:rPr>
          <w:rFonts w:ascii="Arial" w:hAnsi="Arial" w:cs="Arial"/>
          <w:sz w:val="22"/>
          <w:szCs w:val="22"/>
        </w:rPr>
        <w:t xml:space="preserve">D’une manière assez inédite, la Déclaration consacre le droit des peuples autochtones à ce que « les traités, accords et autres arrangements constructifs conclus avec des États ou leurs successeurs soient reconnus et effectivement appliqués, et à ce que les États honorent et respectent lesdits traités, accords et autres arrangements constructifs ». </w:t>
      </w:r>
    </w:p>
    <w:p w:rsidR="00E12E01" w:rsidRPr="00C15D0B" w:rsidRDefault="00E12E01" w:rsidP="00D41826">
      <w:pPr>
        <w:pStyle w:val="Titre2"/>
        <w:spacing w:before="240"/>
        <w:jc w:val="both"/>
        <w:rPr>
          <w:rFonts w:ascii="Arial" w:hAnsi="Arial" w:cs="Arial"/>
          <w:color w:val="auto"/>
          <w:sz w:val="22"/>
          <w:szCs w:val="22"/>
        </w:rPr>
      </w:pPr>
      <w:r w:rsidRPr="00C15D0B">
        <w:rPr>
          <w:rFonts w:ascii="Arial" w:hAnsi="Arial" w:cs="Arial"/>
          <w:color w:val="auto"/>
          <w:sz w:val="22"/>
          <w:szCs w:val="22"/>
        </w:rPr>
        <w:t xml:space="preserve"> </w:t>
      </w:r>
      <w:bookmarkStart w:id="74" w:name="_Toc33352760"/>
      <w:r w:rsidRPr="00C15D0B">
        <w:rPr>
          <w:rFonts w:ascii="Arial" w:hAnsi="Arial" w:cs="Arial"/>
          <w:color w:val="auto"/>
          <w:sz w:val="22"/>
          <w:szCs w:val="22"/>
        </w:rPr>
        <w:t>Décision 1/CP.16 de Cancun</w:t>
      </w:r>
      <w:bookmarkEnd w:id="74"/>
      <w:r w:rsidRPr="00C15D0B">
        <w:rPr>
          <w:rFonts w:ascii="Arial" w:hAnsi="Arial" w:cs="Arial"/>
          <w:color w:val="auto"/>
          <w:sz w:val="22"/>
          <w:szCs w:val="22"/>
        </w:rPr>
        <w:t xml:space="preserve"> </w:t>
      </w:r>
    </w:p>
    <w:p w:rsidR="00E12E01" w:rsidRPr="00C15D0B" w:rsidRDefault="00E12E01" w:rsidP="00D41826">
      <w:pPr>
        <w:spacing w:before="240" w:after="205"/>
        <w:ind w:left="-5"/>
        <w:jc w:val="both"/>
        <w:rPr>
          <w:rFonts w:ascii="Arial" w:hAnsi="Arial" w:cs="Arial"/>
          <w:sz w:val="22"/>
          <w:szCs w:val="22"/>
        </w:rPr>
      </w:pPr>
      <w:r w:rsidRPr="00C15D0B">
        <w:rPr>
          <w:rFonts w:ascii="Arial" w:hAnsi="Arial" w:cs="Arial"/>
          <w:sz w:val="22"/>
          <w:szCs w:val="22"/>
        </w:rPr>
        <w:t xml:space="preserve">Cette décision de la Conférence des Parties à la CCNUCC tenue à Cancun énumère diverses garanties relatives à la consultation et la participation des communautés locales et des Peuples Autochtones, en tenant compte des obligations internationales pertinentes et des situations et législations nationales. </w:t>
      </w:r>
    </w:p>
    <w:p w:rsidR="00E12E01" w:rsidRPr="00C15D0B" w:rsidRDefault="00E12E01" w:rsidP="00D41826">
      <w:pPr>
        <w:spacing w:before="240" w:after="207"/>
        <w:ind w:left="-5"/>
        <w:jc w:val="both"/>
        <w:rPr>
          <w:rFonts w:ascii="Arial" w:hAnsi="Arial" w:cs="Arial"/>
          <w:sz w:val="22"/>
          <w:szCs w:val="22"/>
        </w:rPr>
      </w:pPr>
      <w:r w:rsidRPr="00C15D0B">
        <w:rPr>
          <w:rFonts w:ascii="Arial" w:hAnsi="Arial" w:cs="Arial"/>
          <w:sz w:val="22"/>
          <w:szCs w:val="22"/>
        </w:rPr>
        <w:t xml:space="preserve">Ces garanties se déclinent en lien avec les enjeux du CAFI (CAFI, 2016). </w:t>
      </w:r>
    </w:p>
    <w:p w:rsidR="00E12E01" w:rsidRPr="00C15D0B" w:rsidRDefault="00E12E01" w:rsidP="00D41826">
      <w:pPr>
        <w:spacing w:before="240" w:after="207"/>
        <w:ind w:left="-5"/>
        <w:jc w:val="both"/>
        <w:rPr>
          <w:rFonts w:ascii="Arial" w:hAnsi="Arial" w:cs="Arial"/>
          <w:b/>
          <w:sz w:val="22"/>
          <w:szCs w:val="22"/>
        </w:rPr>
      </w:pPr>
      <w:r w:rsidRPr="00C15D0B">
        <w:rPr>
          <w:rFonts w:ascii="Arial" w:hAnsi="Arial" w:cs="Arial"/>
          <w:sz w:val="22"/>
          <w:szCs w:val="22"/>
        </w:rPr>
        <w:br w:type="page"/>
      </w:r>
      <w:r w:rsidRPr="00C15D0B">
        <w:rPr>
          <w:rFonts w:ascii="Arial" w:hAnsi="Arial" w:cs="Arial"/>
          <w:b/>
          <w:sz w:val="22"/>
          <w:szCs w:val="22"/>
        </w:rPr>
        <w:lastRenderedPageBreak/>
        <w:t xml:space="preserve">Tableau 4 : Enjeux des garanties </w:t>
      </w:r>
    </w:p>
    <w:tbl>
      <w:tblPr>
        <w:tblStyle w:val="TableauGrille1Clair-Accentuation5"/>
        <w:tblW w:w="9213" w:type="dxa"/>
        <w:tblLook w:val="04A0" w:firstRow="1" w:lastRow="0" w:firstColumn="1" w:lastColumn="0" w:noHBand="0" w:noVBand="1"/>
      </w:tblPr>
      <w:tblGrid>
        <w:gridCol w:w="816"/>
        <w:gridCol w:w="3790"/>
        <w:gridCol w:w="818"/>
        <w:gridCol w:w="3789"/>
      </w:tblGrid>
      <w:tr w:rsidR="00E12E01" w:rsidRPr="00A55CDD" w:rsidTr="00A55CD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06" w:type="dxa"/>
            <w:gridSpan w:val="2"/>
          </w:tcPr>
          <w:p w:rsidR="00E12E01" w:rsidRPr="00A55CDD" w:rsidRDefault="00E12E01" w:rsidP="00A55CDD">
            <w:pPr>
              <w:spacing w:line="259" w:lineRule="auto"/>
              <w:jc w:val="both"/>
              <w:rPr>
                <w:rFonts w:ascii="Arial" w:hAnsi="Arial" w:cs="Arial"/>
                <w:sz w:val="20"/>
                <w:szCs w:val="20"/>
              </w:rPr>
            </w:pPr>
            <w:r w:rsidRPr="00A55CDD">
              <w:rPr>
                <w:rFonts w:ascii="Arial" w:hAnsi="Arial" w:cs="Arial"/>
                <w:b w:val="0"/>
                <w:sz w:val="20"/>
                <w:szCs w:val="20"/>
              </w:rPr>
              <w:t>Garanties relatives à la consultation</w:t>
            </w:r>
          </w:p>
        </w:tc>
        <w:tc>
          <w:tcPr>
            <w:tcW w:w="4607" w:type="dxa"/>
            <w:gridSpan w:val="2"/>
          </w:tcPr>
          <w:p w:rsidR="00E12E01" w:rsidRPr="00A55CDD" w:rsidRDefault="00E12E01" w:rsidP="00A55CDD">
            <w:pPr>
              <w:spacing w:line="259" w:lineRule="auto"/>
              <w:ind w:left="2"/>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b w:val="0"/>
                <w:sz w:val="20"/>
                <w:szCs w:val="20"/>
              </w:rPr>
              <w:t xml:space="preserve">Enjeux  </w:t>
            </w:r>
          </w:p>
        </w:tc>
      </w:tr>
      <w:tr w:rsidR="00E12E01" w:rsidRPr="00A55CDD" w:rsidTr="00A55CDD">
        <w:trPr>
          <w:trHeight w:val="20"/>
        </w:trPr>
        <w:tc>
          <w:tcPr>
            <w:cnfStyle w:val="001000000000" w:firstRow="0" w:lastRow="0" w:firstColumn="1" w:lastColumn="0" w:oddVBand="0" w:evenVBand="0" w:oddHBand="0" w:evenHBand="0" w:firstRowFirstColumn="0" w:firstRowLastColumn="0" w:lastRowFirstColumn="0" w:lastRowLastColumn="0"/>
            <w:tcW w:w="4606" w:type="dxa"/>
            <w:gridSpan w:val="2"/>
            <w:vMerge w:val="restart"/>
          </w:tcPr>
          <w:p w:rsidR="00E12E01" w:rsidRPr="00A55CDD" w:rsidRDefault="00E12E01" w:rsidP="00A55CDD">
            <w:pPr>
              <w:spacing w:line="259" w:lineRule="auto"/>
              <w:jc w:val="both"/>
              <w:rPr>
                <w:rFonts w:ascii="Arial" w:hAnsi="Arial" w:cs="Arial"/>
                <w:sz w:val="20"/>
                <w:szCs w:val="20"/>
              </w:rPr>
            </w:pPr>
            <w:r w:rsidRPr="00A55CDD">
              <w:rPr>
                <w:rFonts w:ascii="Arial" w:hAnsi="Arial" w:cs="Arial"/>
                <w:sz w:val="20"/>
                <w:szCs w:val="20"/>
              </w:rPr>
              <w:t xml:space="preserve"> Respect des connaissances et des droits des peuples autochtones et des membres des communautés locales </w:t>
            </w:r>
          </w:p>
          <w:p w:rsidR="00E12E01" w:rsidRPr="00A55CDD" w:rsidRDefault="00E12E01" w:rsidP="00A55CDD">
            <w:pPr>
              <w:spacing w:line="259" w:lineRule="auto"/>
              <w:ind w:left="-703" w:firstLine="1"/>
              <w:jc w:val="both"/>
              <w:rPr>
                <w:rFonts w:ascii="Arial" w:hAnsi="Arial" w:cs="Arial"/>
                <w:sz w:val="20"/>
                <w:szCs w:val="20"/>
              </w:rPr>
            </w:pPr>
            <w:proofErr w:type="spellStart"/>
            <w:r w:rsidRPr="00A55CDD">
              <w:rPr>
                <w:rFonts w:ascii="Arial" w:hAnsi="Arial" w:cs="Arial"/>
                <w:sz w:val="20"/>
                <w:szCs w:val="20"/>
              </w:rPr>
              <w:t>Resp</w:t>
            </w:r>
            <w:proofErr w:type="spellEnd"/>
          </w:p>
        </w:tc>
        <w:tc>
          <w:tcPr>
            <w:tcW w:w="4607" w:type="dxa"/>
            <w:gridSpan w:val="2"/>
          </w:tcPr>
          <w:p w:rsidR="00E12E01" w:rsidRPr="00A55CDD" w:rsidRDefault="00E12E01" w:rsidP="00A55CDD">
            <w:pPr>
              <w:spacing w:line="259" w:lineRule="auto"/>
              <w:ind w:left="722" w:hanging="3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A55CDD">
              <w:rPr>
                <w:rFonts w:ascii="Arial" w:eastAsia="Courier New" w:hAnsi="Arial" w:cs="Arial"/>
                <w:sz w:val="20"/>
                <w:szCs w:val="20"/>
              </w:rPr>
              <w:t>o</w:t>
            </w:r>
            <w:proofErr w:type="gramEnd"/>
            <w:r w:rsidRPr="00A55CDD">
              <w:rPr>
                <w:rFonts w:ascii="Arial" w:hAnsi="Arial" w:cs="Arial"/>
                <w:sz w:val="20"/>
                <w:szCs w:val="20"/>
              </w:rPr>
              <w:t xml:space="preserve"> Définition/détermination des peuples autochtones et communautaires </w:t>
            </w:r>
          </w:p>
        </w:tc>
      </w:tr>
      <w:tr w:rsidR="00E12E01" w:rsidRPr="00A55CDD" w:rsidTr="00A55CDD">
        <w:trPr>
          <w:trHeight w:val="20"/>
        </w:trPr>
        <w:tc>
          <w:tcPr>
            <w:cnfStyle w:val="001000000000" w:firstRow="0" w:lastRow="0" w:firstColumn="1" w:lastColumn="0" w:oddVBand="0" w:evenVBand="0" w:oddHBand="0" w:evenHBand="0" w:firstRowFirstColumn="0" w:firstRowLastColumn="0" w:lastRowFirstColumn="0" w:lastRowLastColumn="0"/>
            <w:tcW w:w="0" w:type="auto"/>
            <w:gridSpan w:val="2"/>
            <w:vMerge/>
          </w:tcPr>
          <w:p w:rsidR="00E12E01" w:rsidRPr="00A55CDD" w:rsidRDefault="00E12E01" w:rsidP="00A55CDD">
            <w:pPr>
              <w:spacing w:line="259" w:lineRule="auto"/>
              <w:ind w:left="-703" w:firstLine="1"/>
              <w:jc w:val="both"/>
              <w:rPr>
                <w:rFonts w:ascii="Arial" w:hAnsi="Arial" w:cs="Arial"/>
                <w:sz w:val="20"/>
                <w:szCs w:val="20"/>
              </w:rPr>
            </w:pPr>
          </w:p>
        </w:tc>
        <w:tc>
          <w:tcPr>
            <w:tcW w:w="4607" w:type="dxa"/>
            <w:gridSpan w:val="2"/>
          </w:tcPr>
          <w:p w:rsidR="00E12E01" w:rsidRPr="00A55CDD" w:rsidRDefault="00E12E01" w:rsidP="00A55CDD">
            <w:pPr>
              <w:spacing w:line="259" w:lineRule="auto"/>
              <w:ind w:left="722" w:hanging="3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A55CDD">
              <w:rPr>
                <w:rFonts w:ascii="Arial" w:eastAsia="Courier New" w:hAnsi="Arial" w:cs="Arial"/>
                <w:sz w:val="20"/>
                <w:szCs w:val="20"/>
              </w:rPr>
              <w:t>o</w:t>
            </w:r>
            <w:proofErr w:type="gramEnd"/>
            <w:r w:rsidRPr="00A55CDD">
              <w:rPr>
                <w:rFonts w:ascii="Arial" w:hAnsi="Arial" w:cs="Arial"/>
                <w:sz w:val="20"/>
                <w:szCs w:val="20"/>
              </w:rPr>
              <w:t xml:space="preserve"> Reconnaissance des droits fonciers et d’usage des ressources  </w:t>
            </w:r>
          </w:p>
        </w:tc>
      </w:tr>
      <w:tr w:rsidR="00E12E01" w:rsidRPr="00A55CDD" w:rsidTr="00A55CDD">
        <w:trPr>
          <w:trHeight w:val="20"/>
        </w:trPr>
        <w:tc>
          <w:tcPr>
            <w:cnfStyle w:val="001000000000" w:firstRow="0" w:lastRow="0" w:firstColumn="1" w:lastColumn="0" w:oddVBand="0" w:evenVBand="0" w:oddHBand="0" w:evenHBand="0" w:firstRowFirstColumn="0" w:firstRowLastColumn="0" w:lastRowFirstColumn="0" w:lastRowLastColumn="0"/>
            <w:tcW w:w="0" w:type="auto"/>
            <w:gridSpan w:val="2"/>
            <w:vMerge/>
          </w:tcPr>
          <w:p w:rsidR="00E12E01" w:rsidRPr="00A55CDD" w:rsidRDefault="00E12E01" w:rsidP="00A55CDD">
            <w:pPr>
              <w:spacing w:line="259" w:lineRule="auto"/>
              <w:ind w:left="-703" w:firstLine="1"/>
              <w:jc w:val="both"/>
              <w:rPr>
                <w:rFonts w:ascii="Arial" w:hAnsi="Arial" w:cs="Arial"/>
                <w:sz w:val="20"/>
                <w:szCs w:val="20"/>
              </w:rPr>
            </w:pPr>
          </w:p>
        </w:tc>
        <w:tc>
          <w:tcPr>
            <w:tcW w:w="4607" w:type="dxa"/>
            <w:gridSpan w:val="2"/>
          </w:tcPr>
          <w:p w:rsidR="00E12E01" w:rsidRPr="00A55CDD" w:rsidRDefault="00E12E01" w:rsidP="00A55CDD">
            <w:pPr>
              <w:spacing w:line="259" w:lineRule="auto"/>
              <w:ind w:left="722" w:hanging="3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A55CDD">
              <w:rPr>
                <w:rFonts w:ascii="Arial" w:eastAsia="Courier New" w:hAnsi="Arial" w:cs="Arial"/>
                <w:sz w:val="20"/>
                <w:szCs w:val="20"/>
              </w:rPr>
              <w:t>o</w:t>
            </w:r>
            <w:proofErr w:type="gramEnd"/>
            <w:r w:rsidRPr="00A55CDD">
              <w:rPr>
                <w:rFonts w:ascii="Arial" w:hAnsi="Arial" w:cs="Arial"/>
                <w:sz w:val="20"/>
                <w:szCs w:val="20"/>
              </w:rPr>
              <w:t xml:space="preserve"> Droits à la compensation ou autre mécanisme dans le cas  de réinstallation involontaire et/ou déplacement économique </w:t>
            </w:r>
          </w:p>
        </w:tc>
      </w:tr>
      <w:tr w:rsidR="00E12E01" w:rsidRPr="00A55CDD" w:rsidTr="00A55CDD">
        <w:trPr>
          <w:trHeight w:val="20"/>
        </w:trPr>
        <w:tc>
          <w:tcPr>
            <w:cnfStyle w:val="001000000000" w:firstRow="0" w:lastRow="0" w:firstColumn="1" w:lastColumn="0" w:oddVBand="0" w:evenVBand="0" w:oddHBand="0" w:evenHBand="0" w:firstRowFirstColumn="0" w:firstRowLastColumn="0" w:lastRowFirstColumn="0" w:lastRowLastColumn="0"/>
            <w:tcW w:w="0" w:type="auto"/>
            <w:gridSpan w:val="2"/>
            <w:vMerge/>
          </w:tcPr>
          <w:p w:rsidR="00E12E01" w:rsidRPr="00A55CDD" w:rsidRDefault="00E12E01" w:rsidP="00A55CDD">
            <w:pPr>
              <w:spacing w:line="259" w:lineRule="auto"/>
              <w:ind w:left="-703" w:firstLine="1"/>
              <w:jc w:val="both"/>
              <w:rPr>
                <w:rFonts w:ascii="Arial" w:hAnsi="Arial" w:cs="Arial"/>
                <w:sz w:val="20"/>
                <w:szCs w:val="20"/>
              </w:rPr>
            </w:pPr>
          </w:p>
        </w:tc>
        <w:tc>
          <w:tcPr>
            <w:tcW w:w="4607" w:type="dxa"/>
            <w:gridSpan w:val="2"/>
          </w:tcPr>
          <w:p w:rsidR="00E12E01" w:rsidRPr="00A55CDD" w:rsidRDefault="00E12E01" w:rsidP="00A55CDD">
            <w:pPr>
              <w:spacing w:line="259" w:lineRule="auto"/>
              <w:ind w:left="36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A55CDD">
              <w:rPr>
                <w:rFonts w:ascii="Arial" w:eastAsia="Courier New" w:hAnsi="Arial" w:cs="Arial"/>
                <w:sz w:val="20"/>
                <w:szCs w:val="20"/>
              </w:rPr>
              <w:t>o</w:t>
            </w:r>
            <w:proofErr w:type="gramEnd"/>
            <w:r w:rsidRPr="00A55CDD">
              <w:rPr>
                <w:rFonts w:ascii="Arial" w:hAnsi="Arial" w:cs="Arial"/>
                <w:sz w:val="20"/>
                <w:szCs w:val="20"/>
              </w:rPr>
              <w:t xml:space="preserve"> Droits au partage des bénéfices  quand approprié</w:t>
            </w:r>
          </w:p>
        </w:tc>
      </w:tr>
      <w:tr w:rsidR="00E12E01" w:rsidRPr="00A55CDD" w:rsidTr="00A55CDD">
        <w:trPr>
          <w:trHeight w:val="20"/>
        </w:trPr>
        <w:tc>
          <w:tcPr>
            <w:cnfStyle w:val="001000000000" w:firstRow="0" w:lastRow="0" w:firstColumn="1" w:lastColumn="0" w:oddVBand="0" w:evenVBand="0" w:oddHBand="0" w:evenHBand="0" w:firstRowFirstColumn="0" w:firstRowLastColumn="0" w:lastRowFirstColumn="0" w:lastRowLastColumn="0"/>
            <w:tcW w:w="0" w:type="auto"/>
            <w:gridSpan w:val="2"/>
            <w:vMerge/>
          </w:tcPr>
          <w:p w:rsidR="00E12E01" w:rsidRPr="00A55CDD" w:rsidRDefault="00E12E01" w:rsidP="00A55CDD">
            <w:pPr>
              <w:spacing w:line="259" w:lineRule="auto"/>
              <w:jc w:val="both"/>
              <w:rPr>
                <w:rFonts w:ascii="Arial" w:hAnsi="Arial" w:cs="Arial"/>
                <w:sz w:val="20"/>
                <w:szCs w:val="20"/>
              </w:rPr>
            </w:pPr>
          </w:p>
        </w:tc>
        <w:tc>
          <w:tcPr>
            <w:tcW w:w="818" w:type="dxa"/>
          </w:tcPr>
          <w:p w:rsidR="00E12E01" w:rsidRPr="00A55CDD" w:rsidRDefault="00E12E01" w:rsidP="00A55CDD">
            <w:pPr>
              <w:spacing w:line="259" w:lineRule="auto"/>
              <w:ind w:left="47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A55CDD">
              <w:rPr>
                <w:rFonts w:ascii="Arial" w:eastAsia="Courier New" w:hAnsi="Arial" w:cs="Arial"/>
                <w:sz w:val="20"/>
                <w:szCs w:val="20"/>
              </w:rPr>
              <w:t>o</w:t>
            </w:r>
            <w:proofErr w:type="gramEnd"/>
            <w:r w:rsidRPr="00A55CDD">
              <w:rPr>
                <w:rFonts w:ascii="Arial" w:hAnsi="Arial" w:cs="Arial"/>
                <w:sz w:val="20"/>
                <w:szCs w:val="20"/>
              </w:rPr>
              <w:t xml:space="preserve"> </w:t>
            </w:r>
          </w:p>
        </w:tc>
        <w:tc>
          <w:tcPr>
            <w:tcW w:w="3789" w:type="dxa"/>
          </w:tcPr>
          <w:p w:rsidR="00E12E01" w:rsidRPr="00A55CDD" w:rsidRDefault="00E12E01" w:rsidP="00A55CDD">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Droits à l’auto détermination </w:t>
            </w:r>
          </w:p>
        </w:tc>
      </w:tr>
      <w:tr w:rsidR="00E12E01" w:rsidRPr="00A55CDD" w:rsidTr="00A55CDD">
        <w:trPr>
          <w:trHeight w:val="20"/>
        </w:trPr>
        <w:tc>
          <w:tcPr>
            <w:cnfStyle w:val="001000000000" w:firstRow="0" w:lastRow="0" w:firstColumn="1" w:lastColumn="0" w:oddVBand="0" w:evenVBand="0" w:oddHBand="0" w:evenHBand="0" w:firstRowFirstColumn="0" w:firstRowLastColumn="0" w:lastRowFirstColumn="0" w:lastRowLastColumn="0"/>
            <w:tcW w:w="0" w:type="auto"/>
            <w:gridSpan w:val="2"/>
            <w:vMerge/>
          </w:tcPr>
          <w:p w:rsidR="00E12E01" w:rsidRPr="00A55CDD" w:rsidRDefault="00E12E01" w:rsidP="00A55CDD">
            <w:pPr>
              <w:spacing w:line="259" w:lineRule="auto"/>
              <w:jc w:val="both"/>
              <w:rPr>
                <w:rFonts w:ascii="Arial" w:hAnsi="Arial" w:cs="Arial"/>
                <w:sz w:val="20"/>
                <w:szCs w:val="20"/>
              </w:rPr>
            </w:pPr>
          </w:p>
        </w:tc>
        <w:tc>
          <w:tcPr>
            <w:tcW w:w="818" w:type="dxa"/>
          </w:tcPr>
          <w:p w:rsidR="00E12E01" w:rsidRPr="00A55CDD" w:rsidRDefault="00E12E01" w:rsidP="00A55CDD">
            <w:pPr>
              <w:spacing w:line="259" w:lineRule="auto"/>
              <w:ind w:left="47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A55CDD">
              <w:rPr>
                <w:rFonts w:ascii="Arial" w:eastAsia="Courier New" w:hAnsi="Arial" w:cs="Arial"/>
                <w:sz w:val="20"/>
                <w:szCs w:val="20"/>
              </w:rPr>
              <w:t>o</w:t>
            </w:r>
            <w:proofErr w:type="gramEnd"/>
            <w:r w:rsidRPr="00A55CDD">
              <w:rPr>
                <w:rFonts w:ascii="Arial" w:hAnsi="Arial" w:cs="Arial"/>
                <w:sz w:val="20"/>
                <w:szCs w:val="20"/>
              </w:rPr>
              <w:t xml:space="preserve"> </w:t>
            </w:r>
          </w:p>
        </w:tc>
        <w:tc>
          <w:tcPr>
            <w:tcW w:w="3789" w:type="dxa"/>
          </w:tcPr>
          <w:p w:rsidR="00E12E01" w:rsidRPr="00A55CDD" w:rsidRDefault="00E12E01" w:rsidP="00A55CDD">
            <w:pPr>
              <w:spacing w:line="358" w:lineRule="auto"/>
              <w:ind w:left="12" w:hanging="1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Droit de partager au processus décisionnel sur des questions qui </w:t>
            </w:r>
          </w:p>
          <w:p w:rsidR="00E12E01" w:rsidRPr="00A55CDD" w:rsidRDefault="00E12E01" w:rsidP="00A55CDD">
            <w:pPr>
              <w:spacing w:line="259" w:lineRule="auto"/>
              <w:ind w:left="1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Pourraient les affecter </w:t>
            </w:r>
          </w:p>
        </w:tc>
      </w:tr>
      <w:tr w:rsidR="00E12E01" w:rsidRPr="00A55CDD" w:rsidTr="00A55CDD">
        <w:trPr>
          <w:trHeight w:val="20"/>
        </w:trPr>
        <w:tc>
          <w:tcPr>
            <w:cnfStyle w:val="001000000000" w:firstRow="0" w:lastRow="0" w:firstColumn="1" w:lastColumn="0" w:oddVBand="0" w:evenVBand="0" w:oddHBand="0" w:evenHBand="0" w:firstRowFirstColumn="0" w:firstRowLastColumn="0" w:lastRowFirstColumn="0" w:lastRowLastColumn="0"/>
            <w:tcW w:w="0" w:type="auto"/>
            <w:gridSpan w:val="2"/>
            <w:vMerge/>
          </w:tcPr>
          <w:p w:rsidR="00E12E01" w:rsidRPr="00A55CDD" w:rsidRDefault="00E12E01" w:rsidP="00A55CDD">
            <w:pPr>
              <w:spacing w:line="259" w:lineRule="auto"/>
              <w:jc w:val="both"/>
              <w:rPr>
                <w:rFonts w:ascii="Arial" w:hAnsi="Arial" w:cs="Arial"/>
                <w:sz w:val="20"/>
                <w:szCs w:val="20"/>
              </w:rPr>
            </w:pPr>
          </w:p>
        </w:tc>
        <w:tc>
          <w:tcPr>
            <w:tcW w:w="818" w:type="dxa"/>
          </w:tcPr>
          <w:p w:rsidR="00E12E01" w:rsidRPr="00A55CDD" w:rsidRDefault="00E12E01" w:rsidP="00A55CDD">
            <w:pPr>
              <w:spacing w:line="259" w:lineRule="auto"/>
              <w:ind w:left="47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A55CDD">
              <w:rPr>
                <w:rFonts w:ascii="Arial" w:eastAsia="Courier New" w:hAnsi="Arial" w:cs="Arial"/>
                <w:sz w:val="20"/>
                <w:szCs w:val="20"/>
              </w:rPr>
              <w:t>o</w:t>
            </w:r>
            <w:proofErr w:type="gramEnd"/>
            <w:r w:rsidRPr="00A55CDD">
              <w:rPr>
                <w:rFonts w:ascii="Arial" w:hAnsi="Arial" w:cs="Arial"/>
                <w:sz w:val="20"/>
                <w:szCs w:val="20"/>
              </w:rPr>
              <w:t xml:space="preserve"> </w:t>
            </w:r>
          </w:p>
        </w:tc>
        <w:tc>
          <w:tcPr>
            <w:tcW w:w="3789" w:type="dxa"/>
          </w:tcPr>
          <w:p w:rsidR="00E12E01" w:rsidRPr="00A55CDD" w:rsidRDefault="00E12E01" w:rsidP="00A55CDD">
            <w:pPr>
              <w:spacing w:line="259" w:lineRule="auto"/>
              <w:ind w:left="12" w:hanging="1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Consentement libre, informé et préalable </w:t>
            </w:r>
          </w:p>
        </w:tc>
      </w:tr>
      <w:tr w:rsidR="00E12E01" w:rsidRPr="00A55CDD" w:rsidTr="00A55CDD">
        <w:trPr>
          <w:trHeight w:val="20"/>
        </w:trPr>
        <w:tc>
          <w:tcPr>
            <w:cnfStyle w:val="001000000000" w:firstRow="0" w:lastRow="0" w:firstColumn="1" w:lastColumn="0" w:oddVBand="0" w:evenVBand="0" w:oddHBand="0" w:evenHBand="0" w:firstRowFirstColumn="0" w:firstRowLastColumn="0" w:lastRowFirstColumn="0" w:lastRowLastColumn="0"/>
            <w:tcW w:w="0" w:type="auto"/>
            <w:gridSpan w:val="2"/>
            <w:vMerge/>
          </w:tcPr>
          <w:p w:rsidR="00E12E01" w:rsidRPr="00A55CDD" w:rsidRDefault="00E12E01" w:rsidP="00A55CDD">
            <w:pPr>
              <w:spacing w:line="259" w:lineRule="auto"/>
              <w:jc w:val="both"/>
              <w:rPr>
                <w:rFonts w:ascii="Arial" w:hAnsi="Arial" w:cs="Arial"/>
                <w:sz w:val="20"/>
                <w:szCs w:val="20"/>
              </w:rPr>
            </w:pPr>
          </w:p>
        </w:tc>
        <w:tc>
          <w:tcPr>
            <w:tcW w:w="818" w:type="dxa"/>
          </w:tcPr>
          <w:p w:rsidR="00E12E01" w:rsidRPr="00A55CDD" w:rsidRDefault="00E12E01" w:rsidP="00A55CDD">
            <w:pPr>
              <w:spacing w:line="259" w:lineRule="auto"/>
              <w:ind w:left="47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A55CDD">
              <w:rPr>
                <w:rFonts w:ascii="Arial" w:eastAsia="Courier New" w:hAnsi="Arial" w:cs="Arial"/>
                <w:sz w:val="20"/>
                <w:szCs w:val="20"/>
              </w:rPr>
              <w:t>o</w:t>
            </w:r>
            <w:proofErr w:type="gramEnd"/>
            <w:r w:rsidRPr="00A55CDD">
              <w:rPr>
                <w:rFonts w:ascii="Arial" w:hAnsi="Arial" w:cs="Arial"/>
                <w:sz w:val="20"/>
                <w:szCs w:val="20"/>
              </w:rPr>
              <w:t xml:space="preserve"> </w:t>
            </w:r>
          </w:p>
        </w:tc>
        <w:tc>
          <w:tcPr>
            <w:tcW w:w="3789" w:type="dxa"/>
          </w:tcPr>
          <w:p w:rsidR="00E12E01" w:rsidRPr="00A55CDD" w:rsidRDefault="00E12E01" w:rsidP="00A55CDD">
            <w:pPr>
              <w:spacing w:line="259" w:lineRule="auto"/>
              <w:ind w:left="12" w:hanging="1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Reconnaissance et protection des connaissances traditionnelles, héritage culturel et propriété intellectuelle des peuples autochtones et communautés locales </w:t>
            </w:r>
          </w:p>
        </w:tc>
      </w:tr>
      <w:tr w:rsidR="00E12E01" w:rsidRPr="00A55CDD" w:rsidTr="00A55CDD">
        <w:trPr>
          <w:trHeight w:val="20"/>
        </w:trPr>
        <w:tc>
          <w:tcPr>
            <w:cnfStyle w:val="001000000000" w:firstRow="0" w:lastRow="0" w:firstColumn="1" w:lastColumn="0" w:oddVBand="0" w:evenVBand="0" w:oddHBand="0" w:evenHBand="0" w:firstRowFirstColumn="0" w:firstRowLastColumn="0" w:lastRowFirstColumn="0" w:lastRowLastColumn="0"/>
            <w:tcW w:w="816" w:type="dxa"/>
            <w:vMerge w:val="restart"/>
          </w:tcPr>
          <w:p w:rsidR="00E12E01" w:rsidRPr="00A55CDD" w:rsidRDefault="00E12E01" w:rsidP="00A55CDD">
            <w:pPr>
              <w:spacing w:line="259" w:lineRule="auto"/>
              <w:ind w:left="468"/>
              <w:jc w:val="both"/>
              <w:rPr>
                <w:rFonts w:ascii="Arial" w:hAnsi="Arial" w:cs="Arial"/>
                <w:sz w:val="20"/>
                <w:szCs w:val="20"/>
              </w:rPr>
            </w:pPr>
            <w:proofErr w:type="gramStart"/>
            <w:r w:rsidRPr="00A55CDD">
              <w:rPr>
                <w:rFonts w:ascii="Arial" w:eastAsia="Courier New" w:hAnsi="Arial" w:cs="Arial"/>
                <w:sz w:val="20"/>
                <w:szCs w:val="20"/>
              </w:rPr>
              <w:t>o</w:t>
            </w:r>
            <w:proofErr w:type="gramEnd"/>
            <w:r w:rsidRPr="00A55CDD">
              <w:rPr>
                <w:rFonts w:ascii="Arial" w:hAnsi="Arial" w:cs="Arial"/>
                <w:sz w:val="20"/>
                <w:szCs w:val="20"/>
              </w:rPr>
              <w:t xml:space="preserve"> </w:t>
            </w:r>
          </w:p>
          <w:p w:rsidR="00E12E01" w:rsidRPr="00A55CDD" w:rsidRDefault="00E12E01" w:rsidP="00A55CDD">
            <w:pPr>
              <w:spacing w:line="259" w:lineRule="auto"/>
              <w:ind w:left="468"/>
              <w:jc w:val="both"/>
              <w:rPr>
                <w:rFonts w:ascii="Arial" w:hAnsi="Arial" w:cs="Arial"/>
                <w:sz w:val="20"/>
                <w:szCs w:val="20"/>
              </w:rPr>
            </w:pPr>
            <w:proofErr w:type="gramStart"/>
            <w:r w:rsidRPr="00A55CDD">
              <w:rPr>
                <w:rFonts w:ascii="Arial" w:eastAsia="Courier New" w:hAnsi="Arial" w:cs="Arial"/>
                <w:sz w:val="20"/>
                <w:szCs w:val="20"/>
              </w:rPr>
              <w:t>o</w:t>
            </w:r>
            <w:proofErr w:type="gramEnd"/>
            <w:r w:rsidRPr="00A55CDD">
              <w:rPr>
                <w:rFonts w:ascii="Arial" w:hAnsi="Arial" w:cs="Arial"/>
                <w:sz w:val="20"/>
                <w:szCs w:val="20"/>
              </w:rPr>
              <w:t xml:space="preserve"> </w:t>
            </w:r>
          </w:p>
        </w:tc>
        <w:tc>
          <w:tcPr>
            <w:tcW w:w="3790" w:type="dxa"/>
            <w:vMerge w:val="restart"/>
          </w:tcPr>
          <w:p w:rsidR="00E12E01" w:rsidRPr="00A55CDD" w:rsidRDefault="00E12E01" w:rsidP="00A55CDD">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 </w:t>
            </w:r>
          </w:p>
          <w:p w:rsidR="00E12E01" w:rsidRPr="00A55CDD" w:rsidRDefault="00E12E01" w:rsidP="00A55CDD">
            <w:pPr>
              <w:spacing w:line="259" w:lineRule="auto"/>
              <w:ind w:left="1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 </w:t>
            </w:r>
          </w:p>
          <w:p w:rsidR="00E12E01" w:rsidRPr="00A55CDD" w:rsidRDefault="00E12E01" w:rsidP="00A55CDD">
            <w:pPr>
              <w:spacing w:line="259" w:lineRule="auto"/>
              <w:ind w:left="1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 </w:t>
            </w:r>
          </w:p>
          <w:p w:rsidR="00E12E01" w:rsidRPr="00A55CDD" w:rsidRDefault="00E12E01" w:rsidP="00A55CDD">
            <w:pPr>
              <w:spacing w:line="259" w:lineRule="auto"/>
              <w:ind w:left="1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 </w:t>
            </w:r>
          </w:p>
          <w:p w:rsidR="00E12E01" w:rsidRPr="00A55CDD" w:rsidRDefault="00E12E01" w:rsidP="00A55CDD">
            <w:pPr>
              <w:spacing w:line="259" w:lineRule="auto"/>
              <w:ind w:left="1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 </w:t>
            </w:r>
          </w:p>
          <w:p w:rsidR="00E12E01" w:rsidRPr="00A55CDD" w:rsidRDefault="00E12E01" w:rsidP="00A55CDD">
            <w:pPr>
              <w:spacing w:line="259" w:lineRule="auto"/>
              <w:ind w:left="1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 </w:t>
            </w:r>
          </w:p>
          <w:p w:rsidR="00E12E01" w:rsidRPr="00A55CDD" w:rsidRDefault="00E12E01" w:rsidP="00A55CDD">
            <w:pPr>
              <w:spacing w:line="259" w:lineRule="auto"/>
              <w:ind w:left="12" w:hanging="1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Participation intégrale et effective des peuples autochtones et des communautés locales  </w:t>
            </w:r>
          </w:p>
        </w:tc>
        <w:tc>
          <w:tcPr>
            <w:tcW w:w="818" w:type="dxa"/>
          </w:tcPr>
          <w:p w:rsidR="00E12E01" w:rsidRPr="00A55CDD" w:rsidRDefault="00E12E01" w:rsidP="00A55CDD">
            <w:pPr>
              <w:spacing w:line="259" w:lineRule="auto"/>
              <w:ind w:left="47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A55CDD">
              <w:rPr>
                <w:rFonts w:ascii="Arial" w:eastAsia="Courier New" w:hAnsi="Arial" w:cs="Arial"/>
                <w:sz w:val="20"/>
                <w:szCs w:val="20"/>
              </w:rPr>
              <w:t>o</w:t>
            </w:r>
            <w:proofErr w:type="gramEnd"/>
            <w:r w:rsidRPr="00A55CDD">
              <w:rPr>
                <w:rFonts w:ascii="Arial" w:hAnsi="Arial" w:cs="Arial"/>
                <w:sz w:val="20"/>
                <w:szCs w:val="20"/>
              </w:rPr>
              <w:t xml:space="preserve"> </w:t>
            </w:r>
          </w:p>
        </w:tc>
        <w:tc>
          <w:tcPr>
            <w:tcW w:w="3789" w:type="dxa"/>
          </w:tcPr>
          <w:p w:rsidR="00E12E01" w:rsidRPr="00A55CDD" w:rsidRDefault="00E12E01" w:rsidP="00A55CDD">
            <w:pPr>
              <w:spacing w:line="259" w:lineRule="auto"/>
              <w:ind w:left="12" w:hanging="1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Identification des parties prenantes pertinentes </w:t>
            </w:r>
          </w:p>
        </w:tc>
      </w:tr>
      <w:tr w:rsidR="00E12E01" w:rsidRPr="00A55CDD" w:rsidTr="00A55CDD">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rsidR="00E12E01" w:rsidRPr="00A55CDD" w:rsidRDefault="00E12E01" w:rsidP="00A55CDD">
            <w:pPr>
              <w:spacing w:line="259" w:lineRule="auto"/>
              <w:jc w:val="both"/>
              <w:rPr>
                <w:rFonts w:ascii="Arial" w:hAnsi="Arial" w:cs="Arial"/>
                <w:sz w:val="20"/>
                <w:szCs w:val="20"/>
              </w:rPr>
            </w:pPr>
          </w:p>
        </w:tc>
        <w:tc>
          <w:tcPr>
            <w:tcW w:w="0" w:type="auto"/>
            <w:vMerge/>
          </w:tcPr>
          <w:p w:rsidR="00E12E01" w:rsidRPr="00A55CDD" w:rsidRDefault="00E12E01" w:rsidP="00A55CDD">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18" w:type="dxa"/>
          </w:tcPr>
          <w:p w:rsidR="00E12E01" w:rsidRPr="00A55CDD" w:rsidRDefault="00E12E01" w:rsidP="00A55CDD">
            <w:pPr>
              <w:spacing w:line="259" w:lineRule="auto"/>
              <w:ind w:left="47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A55CDD">
              <w:rPr>
                <w:rFonts w:ascii="Arial" w:eastAsia="Courier New" w:hAnsi="Arial" w:cs="Arial"/>
                <w:sz w:val="20"/>
                <w:szCs w:val="20"/>
              </w:rPr>
              <w:t>o</w:t>
            </w:r>
            <w:proofErr w:type="gramEnd"/>
            <w:r w:rsidRPr="00A55CDD">
              <w:rPr>
                <w:rFonts w:ascii="Arial" w:hAnsi="Arial" w:cs="Arial"/>
                <w:sz w:val="20"/>
                <w:szCs w:val="20"/>
              </w:rPr>
              <w:t xml:space="preserve"> </w:t>
            </w:r>
          </w:p>
        </w:tc>
        <w:tc>
          <w:tcPr>
            <w:tcW w:w="3789" w:type="dxa"/>
          </w:tcPr>
          <w:p w:rsidR="00E12E01" w:rsidRPr="00A55CDD" w:rsidRDefault="00E12E01" w:rsidP="00A55CDD">
            <w:pPr>
              <w:spacing w:line="259" w:lineRule="auto"/>
              <w:ind w:left="12" w:hanging="1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Légitimité et responsabilité des représentants des PA </w:t>
            </w:r>
          </w:p>
        </w:tc>
      </w:tr>
      <w:tr w:rsidR="00E12E01" w:rsidRPr="00A55CDD" w:rsidTr="00A55CDD">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rsidR="00E12E01" w:rsidRPr="00A55CDD" w:rsidRDefault="00E12E01" w:rsidP="00A55CDD">
            <w:pPr>
              <w:spacing w:line="259" w:lineRule="auto"/>
              <w:jc w:val="both"/>
              <w:rPr>
                <w:rFonts w:ascii="Arial" w:hAnsi="Arial" w:cs="Arial"/>
                <w:sz w:val="20"/>
                <w:szCs w:val="20"/>
              </w:rPr>
            </w:pPr>
          </w:p>
        </w:tc>
        <w:tc>
          <w:tcPr>
            <w:tcW w:w="0" w:type="auto"/>
            <w:vMerge/>
          </w:tcPr>
          <w:p w:rsidR="00E12E01" w:rsidRPr="00A55CDD" w:rsidRDefault="00E12E01" w:rsidP="00A55CDD">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18" w:type="dxa"/>
          </w:tcPr>
          <w:p w:rsidR="00E12E01" w:rsidRPr="00A55CDD" w:rsidRDefault="00E12E01" w:rsidP="00A55CDD">
            <w:pPr>
              <w:spacing w:line="259" w:lineRule="auto"/>
              <w:ind w:left="47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A55CDD">
              <w:rPr>
                <w:rFonts w:ascii="Arial" w:eastAsia="Courier New" w:hAnsi="Arial" w:cs="Arial"/>
                <w:sz w:val="20"/>
                <w:szCs w:val="20"/>
              </w:rPr>
              <w:t>o</w:t>
            </w:r>
            <w:proofErr w:type="gramEnd"/>
            <w:r w:rsidRPr="00A55CDD">
              <w:rPr>
                <w:rFonts w:ascii="Arial" w:hAnsi="Arial" w:cs="Arial"/>
                <w:sz w:val="20"/>
                <w:szCs w:val="20"/>
              </w:rPr>
              <w:t xml:space="preserve"> </w:t>
            </w:r>
          </w:p>
        </w:tc>
        <w:tc>
          <w:tcPr>
            <w:tcW w:w="3789" w:type="dxa"/>
          </w:tcPr>
          <w:p w:rsidR="00E12E01" w:rsidRPr="00A55CDD" w:rsidRDefault="00E12E01" w:rsidP="00A55CDD">
            <w:pPr>
              <w:spacing w:line="259" w:lineRule="auto"/>
              <w:ind w:left="12" w:hanging="1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Mécanismes de facilitation des processus participatifs durant les étapes de conception, implantation et suivi des actions </w:t>
            </w:r>
          </w:p>
        </w:tc>
      </w:tr>
      <w:tr w:rsidR="00E12E01" w:rsidRPr="00A55CDD" w:rsidTr="00A55CDD">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rsidR="00E12E01" w:rsidRPr="00A55CDD" w:rsidRDefault="00E12E01" w:rsidP="00A55CDD">
            <w:pPr>
              <w:spacing w:line="259" w:lineRule="auto"/>
              <w:jc w:val="both"/>
              <w:rPr>
                <w:rFonts w:ascii="Arial" w:hAnsi="Arial" w:cs="Arial"/>
                <w:sz w:val="20"/>
                <w:szCs w:val="20"/>
              </w:rPr>
            </w:pPr>
          </w:p>
        </w:tc>
        <w:tc>
          <w:tcPr>
            <w:tcW w:w="0" w:type="auto"/>
            <w:vMerge/>
          </w:tcPr>
          <w:p w:rsidR="00E12E01" w:rsidRPr="00A55CDD" w:rsidRDefault="00E12E01" w:rsidP="00A55CDD">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18" w:type="dxa"/>
          </w:tcPr>
          <w:p w:rsidR="00E12E01" w:rsidRPr="00A55CDD" w:rsidRDefault="00E12E01" w:rsidP="00A55CDD">
            <w:pPr>
              <w:spacing w:line="259" w:lineRule="auto"/>
              <w:ind w:left="47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A55CDD">
              <w:rPr>
                <w:rFonts w:ascii="Arial" w:eastAsia="Courier New" w:hAnsi="Arial" w:cs="Arial"/>
                <w:sz w:val="20"/>
                <w:szCs w:val="20"/>
              </w:rPr>
              <w:t>o</w:t>
            </w:r>
            <w:proofErr w:type="gramEnd"/>
            <w:r w:rsidRPr="00A55CDD">
              <w:rPr>
                <w:rFonts w:ascii="Arial" w:hAnsi="Arial" w:cs="Arial"/>
                <w:sz w:val="20"/>
                <w:szCs w:val="20"/>
              </w:rPr>
              <w:t xml:space="preserve"> </w:t>
            </w:r>
          </w:p>
        </w:tc>
        <w:tc>
          <w:tcPr>
            <w:tcW w:w="3789" w:type="dxa"/>
          </w:tcPr>
          <w:p w:rsidR="00E12E01" w:rsidRPr="00A55CDD" w:rsidRDefault="00E12E01" w:rsidP="00A55CDD">
            <w:pPr>
              <w:spacing w:line="259" w:lineRule="auto"/>
              <w:ind w:left="12" w:hanging="1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Mécanisme fonctionnel de remonter de la prise en charge et de la prise en charge des réclamations </w:t>
            </w:r>
          </w:p>
        </w:tc>
      </w:tr>
      <w:tr w:rsidR="00E12E01" w:rsidRPr="00A55CDD" w:rsidTr="00A55CDD">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rsidR="00E12E01" w:rsidRPr="00A55CDD" w:rsidRDefault="00E12E01" w:rsidP="00A55CDD">
            <w:pPr>
              <w:spacing w:line="259" w:lineRule="auto"/>
              <w:jc w:val="both"/>
              <w:rPr>
                <w:rFonts w:ascii="Arial" w:hAnsi="Arial" w:cs="Arial"/>
                <w:sz w:val="20"/>
                <w:szCs w:val="20"/>
              </w:rPr>
            </w:pPr>
          </w:p>
        </w:tc>
        <w:tc>
          <w:tcPr>
            <w:tcW w:w="0" w:type="auto"/>
            <w:vMerge/>
          </w:tcPr>
          <w:p w:rsidR="00E12E01" w:rsidRPr="00A55CDD" w:rsidRDefault="00E12E01" w:rsidP="00A55CDD">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18" w:type="dxa"/>
          </w:tcPr>
          <w:p w:rsidR="00E12E01" w:rsidRPr="00A55CDD" w:rsidRDefault="00E12E01" w:rsidP="00A55CDD">
            <w:pPr>
              <w:spacing w:line="259" w:lineRule="auto"/>
              <w:ind w:left="47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A55CDD">
              <w:rPr>
                <w:rFonts w:ascii="Arial" w:eastAsia="Courier New" w:hAnsi="Arial" w:cs="Arial"/>
                <w:sz w:val="20"/>
                <w:szCs w:val="20"/>
              </w:rPr>
              <w:t>o</w:t>
            </w:r>
            <w:proofErr w:type="gramEnd"/>
            <w:r w:rsidRPr="00A55CDD">
              <w:rPr>
                <w:rFonts w:ascii="Arial" w:hAnsi="Arial" w:cs="Arial"/>
                <w:sz w:val="20"/>
                <w:szCs w:val="20"/>
              </w:rPr>
              <w:t xml:space="preserve"> </w:t>
            </w:r>
          </w:p>
        </w:tc>
        <w:tc>
          <w:tcPr>
            <w:tcW w:w="3789" w:type="dxa"/>
          </w:tcPr>
          <w:p w:rsidR="00E12E01" w:rsidRPr="00A55CDD" w:rsidRDefault="00E12E01" w:rsidP="00A55CDD">
            <w:pPr>
              <w:spacing w:line="259" w:lineRule="auto"/>
              <w:ind w:left="12" w:hanging="1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Reconnaissance et implantation de droits procéduraux tels que l’accès à l’information, la consultation et à la participation (incluant le CLIP) et la justice </w:t>
            </w:r>
          </w:p>
        </w:tc>
      </w:tr>
      <w:tr w:rsidR="00E12E01" w:rsidRPr="00A55CDD" w:rsidTr="00A55CDD">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rsidR="00E12E01" w:rsidRPr="00A55CDD" w:rsidRDefault="00E12E01" w:rsidP="00A55CDD">
            <w:pPr>
              <w:spacing w:line="259" w:lineRule="auto"/>
              <w:jc w:val="both"/>
              <w:rPr>
                <w:rFonts w:ascii="Arial" w:hAnsi="Arial" w:cs="Arial"/>
                <w:sz w:val="20"/>
                <w:szCs w:val="20"/>
              </w:rPr>
            </w:pPr>
          </w:p>
        </w:tc>
        <w:tc>
          <w:tcPr>
            <w:tcW w:w="0" w:type="auto"/>
            <w:vMerge/>
          </w:tcPr>
          <w:p w:rsidR="00E12E01" w:rsidRPr="00A55CDD" w:rsidRDefault="00E12E01" w:rsidP="00A55CDD">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18" w:type="dxa"/>
          </w:tcPr>
          <w:p w:rsidR="00E12E01" w:rsidRPr="00A55CDD" w:rsidRDefault="00E12E01" w:rsidP="00A55CDD">
            <w:pPr>
              <w:spacing w:line="259" w:lineRule="auto"/>
              <w:ind w:left="47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A55CDD">
              <w:rPr>
                <w:rFonts w:ascii="Arial" w:eastAsia="Courier New" w:hAnsi="Arial" w:cs="Arial"/>
                <w:sz w:val="20"/>
                <w:szCs w:val="20"/>
              </w:rPr>
              <w:t>o</w:t>
            </w:r>
            <w:proofErr w:type="gramEnd"/>
            <w:r w:rsidRPr="00A55CDD">
              <w:rPr>
                <w:rFonts w:ascii="Arial" w:hAnsi="Arial" w:cs="Arial"/>
                <w:sz w:val="20"/>
                <w:szCs w:val="20"/>
              </w:rPr>
              <w:t xml:space="preserve"> </w:t>
            </w:r>
          </w:p>
        </w:tc>
        <w:tc>
          <w:tcPr>
            <w:tcW w:w="3789" w:type="dxa"/>
          </w:tcPr>
          <w:p w:rsidR="00E12E01" w:rsidRPr="00A55CDD" w:rsidRDefault="00E12E01" w:rsidP="00A55CDD">
            <w:pPr>
              <w:spacing w:line="259" w:lineRule="auto"/>
              <w:ind w:left="12" w:hanging="1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Transparence et accessibilité de l’information </w:t>
            </w:r>
          </w:p>
        </w:tc>
      </w:tr>
    </w:tbl>
    <w:p w:rsidR="00E12E01" w:rsidRPr="00C15D0B" w:rsidRDefault="00E12E01" w:rsidP="00D41826">
      <w:pPr>
        <w:spacing w:before="240"/>
        <w:ind w:left="-5"/>
        <w:jc w:val="both"/>
        <w:rPr>
          <w:rFonts w:ascii="Arial" w:hAnsi="Arial" w:cs="Arial"/>
          <w:sz w:val="22"/>
          <w:szCs w:val="22"/>
        </w:rPr>
      </w:pPr>
      <w:r w:rsidRPr="00C15D0B">
        <w:rPr>
          <w:rFonts w:ascii="Arial" w:hAnsi="Arial" w:cs="Arial"/>
          <w:sz w:val="22"/>
          <w:szCs w:val="22"/>
        </w:rPr>
        <w:t xml:space="preserve">De nos jours, la communauté internationale est unanime pour reconnaître une valeur universelle exceptionnelle aux « Traditions Orales des Peuples Autochtones de la RDC », proclamées patrimoine Mondial Oral et Immatériel en novembre 2003. Malgré ces points positifs, il reste un vide juridique sur la situation des peuples autochtones et plus précisément la prise en compte par exemple de la Convention OIT 169 concernant les peuples indigènes et tribaux dans les pays indépendants, adoptée en 1989 et qui reconnaît les diversités culturelles et ethniques tout en mettant en avant les principes de consultation et d’autogouvernement des peuples autochtones. </w:t>
      </w:r>
    </w:p>
    <w:p w:rsidR="00E12E01" w:rsidRPr="00C15D0B" w:rsidRDefault="00E12E01" w:rsidP="00D41826">
      <w:pPr>
        <w:spacing w:before="240"/>
        <w:ind w:left="10"/>
        <w:jc w:val="both"/>
        <w:rPr>
          <w:rFonts w:ascii="Arial" w:hAnsi="Arial" w:cs="Arial"/>
          <w:sz w:val="22"/>
          <w:szCs w:val="22"/>
        </w:rPr>
      </w:pPr>
    </w:p>
    <w:p w:rsidR="00E12E01" w:rsidRPr="00C15D0B" w:rsidRDefault="00E12E01" w:rsidP="00D41826">
      <w:pPr>
        <w:pStyle w:val="Titre2"/>
        <w:spacing w:before="240"/>
        <w:jc w:val="both"/>
        <w:rPr>
          <w:rFonts w:ascii="Arial" w:hAnsi="Arial" w:cs="Arial"/>
          <w:color w:val="auto"/>
          <w:sz w:val="22"/>
          <w:szCs w:val="22"/>
        </w:rPr>
      </w:pPr>
      <w:bookmarkStart w:id="75" w:name="_Toc33352761"/>
      <w:r w:rsidRPr="00C15D0B">
        <w:rPr>
          <w:rFonts w:ascii="Arial" w:hAnsi="Arial" w:cs="Arial"/>
          <w:color w:val="auto"/>
          <w:sz w:val="22"/>
          <w:szCs w:val="22"/>
        </w:rPr>
        <w:lastRenderedPageBreak/>
        <w:t>3.Politique de sauvegarde de la Banque Mondiale</w:t>
      </w:r>
      <w:bookmarkEnd w:id="75"/>
    </w:p>
    <w:p w:rsidR="00E12E01" w:rsidRPr="00C15D0B" w:rsidRDefault="00E12E01" w:rsidP="00D41826">
      <w:pPr>
        <w:spacing w:before="240" w:after="200"/>
        <w:ind w:left="-5"/>
        <w:jc w:val="both"/>
        <w:rPr>
          <w:rFonts w:ascii="Arial" w:hAnsi="Arial" w:cs="Arial"/>
          <w:sz w:val="22"/>
          <w:szCs w:val="22"/>
        </w:rPr>
      </w:pPr>
      <w:r w:rsidRPr="00C15D0B">
        <w:rPr>
          <w:rFonts w:ascii="Arial" w:hAnsi="Arial" w:cs="Arial"/>
          <w:sz w:val="22"/>
          <w:szCs w:val="22"/>
        </w:rPr>
        <w:t>La PO/PB 4.10 s’applique à tous les projets d’investissement dont l’examen du descriptif est intervenu le 1</w:t>
      </w:r>
      <w:r w:rsidRPr="00C15D0B">
        <w:rPr>
          <w:rFonts w:ascii="Arial" w:hAnsi="Arial" w:cs="Arial"/>
          <w:sz w:val="22"/>
          <w:szCs w:val="22"/>
          <w:vertAlign w:val="superscript"/>
        </w:rPr>
        <w:t>er</w:t>
      </w:r>
      <w:r w:rsidRPr="00C15D0B">
        <w:rPr>
          <w:rFonts w:ascii="Arial" w:hAnsi="Arial" w:cs="Arial"/>
          <w:sz w:val="22"/>
          <w:szCs w:val="22"/>
        </w:rPr>
        <w:t xml:space="preserve"> juillet 2005 ou après cette date. Si un gouvernement veut implémenter dans une région donnée, un projet financé par la Banque mondiale, il doit suivre les règles établies par la PO/PB 4.10. Cette Politique stipule que la Banque ne financera pas de projets qui n’ont pas le soutien des peuples autochtones. Elle dicte la façon dont le gouvernement et la Banque mondiale doivent planifier et exécuter les projets pouvant affecter les populations autochtones et essayer d’éviter, ou tout au moins atténuer, les dommages que le projet pourrait leur causer.</w:t>
      </w:r>
      <w:r w:rsidRPr="00C15D0B">
        <w:rPr>
          <w:rFonts w:ascii="Arial" w:hAnsi="Arial" w:cs="Arial"/>
          <w:b/>
          <w:i/>
          <w:sz w:val="22"/>
          <w:szCs w:val="22"/>
        </w:rPr>
        <w:t xml:space="preserve"> </w:t>
      </w:r>
    </w:p>
    <w:p w:rsidR="00E12E01" w:rsidRPr="00C15D0B" w:rsidRDefault="00E12E01" w:rsidP="00D41826">
      <w:pPr>
        <w:spacing w:before="240" w:after="216"/>
        <w:ind w:left="-5"/>
        <w:jc w:val="both"/>
        <w:rPr>
          <w:rFonts w:ascii="Arial" w:hAnsi="Arial" w:cs="Arial"/>
          <w:sz w:val="22"/>
          <w:szCs w:val="22"/>
        </w:rPr>
      </w:pPr>
      <w:r w:rsidRPr="00C15D0B">
        <w:rPr>
          <w:rFonts w:ascii="Arial" w:hAnsi="Arial" w:cs="Arial"/>
          <w:sz w:val="22"/>
          <w:szCs w:val="22"/>
        </w:rPr>
        <w:t>La politique opérationnelle</w:t>
      </w:r>
      <w:r w:rsidRPr="00C15D0B">
        <w:rPr>
          <w:rFonts w:ascii="Arial" w:hAnsi="Arial" w:cs="Arial"/>
          <w:b/>
          <w:sz w:val="22"/>
          <w:szCs w:val="22"/>
        </w:rPr>
        <w:t xml:space="preserve"> 4.10</w:t>
      </w:r>
      <w:r w:rsidRPr="00C15D0B">
        <w:rPr>
          <w:rFonts w:ascii="Arial" w:hAnsi="Arial" w:cs="Arial"/>
          <w:sz w:val="22"/>
          <w:szCs w:val="22"/>
        </w:rPr>
        <w:t xml:space="preserve"> (PO/PB 4.10) relative aux populations autochtones requiert que ces populations affectées par les projets soient consultées. Les projets doivent être acceptés par ces populations et, à terme, leur être bénéfiques. Les impacts négatifs doivent être évités ou à défaut compensés et les mesures prévues à cet effet incluses dans un plan de gestion en faveur des populations autochtones.  </w:t>
      </w:r>
    </w:p>
    <w:p w:rsidR="00E12E01" w:rsidRPr="00C15D0B" w:rsidRDefault="00E12E01" w:rsidP="00D41826">
      <w:pPr>
        <w:spacing w:before="240"/>
        <w:ind w:left="-5"/>
        <w:jc w:val="both"/>
        <w:rPr>
          <w:rFonts w:ascii="Arial" w:hAnsi="Arial" w:cs="Arial"/>
          <w:sz w:val="22"/>
          <w:szCs w:val="22"/>
        </w:rPr>
      </w:pPr>
      <w:r w:rsidRPr="00C15D0B">
        <w:rPr>
          <w:rFonts w:ascii="Arial" w:hAnsi="Arial" w:cs="Arial"/>
          <w:sz w:val="22"/>
          <w:szCs w:val="22"/>
        </w:rPr>
        <w:t xml:space="preserve">La PO/PB 4.10 souligne la difficulté rencontrée pour définir précisément ce qu’est une population autochtone et donne quatre caractéristiques principales susceptibles d’aider à l’identification de ces groupes : mode de vie traditionnel, sédentarisation progressive, conditions de vie et revenu monétaire, droit d’accès aux terres et aux ressources naturelles.   </w:t>
      </w:r>
    </w:p>
    <w:p w:rsidR="00E12E01" w:rsidRPr="00C15D0B" w:rsidRDefault="00E12E01" w:rsidP="00D41826">
      <w:pPr>
        <w:pStyle w:val="Titre1"/>
        <w:spacing w:before="240"/>
        <w:jc w:val="both"/>
        <w:rPr>
          <w:rFonts w:ascii="Arial" w:hAnsi="Arial" w:cs="Arial"/>
          <w:sz w:val="22"/>
          <w:szCs w:val="22"/>
        </w:rPr>
      </w:pPr>
      <w:bookmarkStart w:id="76" w:name="_Toc534494020"/>
    </w:p>
    <w:p w:rsidR="00E12E01" w:rsidRPr="00C15D0B" w:rsidRDefault="00E12E01" w:rsidP="00D41826">
      <w:pPr>
        <w:spacing w:before="240"/>
        <w:jc w:val="both"/>
        <w:rPr>
          <w:rFonts w:ascii="Arial" w:hAnsi="Arial" w:cs="Arial"/>
          <w:sz w:val="22"/>
          <w:szCs w:val="22"/>
        </w:rPr>
      </w:pPr>
    </w:p>
    <w:p w:rsidR="00E12E01" w:rsidRPr="00C15D0B" w:rsidRDefault="00E12E01" w:rsidP="00D41826">
      <w:pPr>
        <w:spacing w:before="240" w:after="160" w:line="259" w:lineRule="auto"/>
        <w:jc w:val="both"/>
        <w:rPr>
          <w:rFonts w:ascii="Arial" w:hAnsi="Arial" w:cs="Arial"/>
          <w:b/>
          <w:bCs/>
          <w:sz w:val="22"/>
          <w:szCs w:val="22"/>
        </w:rPr>
      </w:pPr>
      <w:r w:rsidRPr="00C15D0B">
        <w:rPr>
          <w:rFonts w:ascii="Arial" w:hAnsi="Arial" w:cs="Arial"/>
          <w:sz w:val="22"/>
          <w:szCs w:val="22"/>
        </w:rPr>
        <w:br w:type="page"/>
      </w:r>
    </w:p>
    <w:p w:rsidR="00E12E01" w:rsidRPr="00A55CDD" w:rsidRDefault="00A55CDD" w:rsidP="00A55CDD">
      <w:pPr>
        <w:pStyle w:val="Titre1"/>
        <w:spacing w:before="240"/>
        <w:ind w:left="1985" w:right="12" w:hanging="1985"/>
        <w:jc w:val="both"/>
        <w:rPr>
          <w:rFonts w:ascii="Arial" w:hAnsi="Arial" w:cs="Arial"/>
          <w:sz w:val="28"/>
          <w:szCs w:val="28"/>
        </w:rPr>
      </w:pPr>
      <w:bookmarkStart w:id="77" w:name="_Toc33352762"/>
      <w:r w:rsidRPr="00A55CDD">
        <w:rPr>
          <w:rFonts w:ascii="Arial" w:hAnsi="Arial" w:cs="Arial"/>
          <w:sz w:val="28"/>
          <w:szCs w:val="28"/>
        </w:rPr>
        <w:lastRenderedPageBreak/>
        <w:t>CHAPITRE 3 : EVALUATION SOCIALE DES PA DANS LA ZONE DE KABAMBARE</w:t>
      </w:r>
      <w:bookmarkEnd w:id="77"/>
    </w:p>
    <w:p w:rsidR="00E12E01" w:rsidRPr="00C15D0B" w:rsidRDefault="00E12E01" w:rsidP="00D41826">
      <w:pPr>
        <w:spacing w:before="240"/>
        <w:jc w:val="both"/>
        <w:rPr>
          <w:rFonts w:ascii="Arial" w:hAnsi="Arial" w:cs="Arial"/>
          <w:sz w:val="22"/>
          <w:szCs w:val="22"/>
        </w:rPr>
      </w:pPr>
      <w:r w:rsidRPr="00C15D0B">
        <w:rPr>
          <w:rFonts w:ascii="Arial" w:hAnsi="Arial" w:cs="Arial"/>
          <w:sz w:val="22"/>
          <w:szCs w:val="22"/>
        </w:rPr>
        <w:t>Il a été retenu huit situations suivantes pour analyser le mode de vie des PA : le foncier, la santé, l’éducation, l’alimentation en eau potable et en énergie, l’hygiène et l’assainissement, les conflits intercommunautaires, l’habitat et les problèmes particuliers des PA.</w:t>
      </w:r>
    </w:p>
    <w:p w:rsidR="00E12E01" w:rsidRPr="00C15D0B" w:rsidRDefault="00E12E01" w:rsidP="003A6F2E">
      <w:pPr>
        <w:pStyle w:val="Titre2"/>
        <w:numPr>
          <w:ilvl w:val="0"/>
          <w:numId w:val="43"/>
        </w:numPr>
        <w:spacing w:before="240"/>
        <w:jc w:val="both"/>
        <w:rPr>
          <w:rFonts w:ascii="Arial" w:hAnsi="Arial" w:cs="Arial"/>
          <w:color w:val="auto"/>
          <w:sz w:val="22"/>
          <w:szCs w:val="22"/>
        </w:rPr>
      </w:pPr>
      <w:bookmarkStart w:id="78" w:name="_Toc33352763"/>
      <w:r w:rsidRPr="00C15D0B">
        <w:rPr>
          <w:rFonts w:ascii="Arial" w:hAnsi="Arial" w:cs="Arial"/>
          <w:color w:val="auto"/>
          <w:sz w:val="22"/>
          <w:szCs w:val="22"/>
        </w:rPr>
        <w:t>Accès à la terre</w:t>
      </w:r>
      <w:bookmarkEnd w:id="78"/>
      <w:r w:rsidRPr="00C15D0B">
        <w:rPr>
          <w:rFonts w:ascii="Arial" w:hAnsi="Arial" w:cs="Arial"/>
          <w:color w:val="auto"/>
          <w:sz w:val="22"/>
          <w:szCs w:val="22"/>
        </w:rPr>
        <w:t xml:space="preserve"> </w:t>
      </w:r>
    </w:p>
    <w:p w:rsidR="00E12E01" w:rsidRPr="00C15D0B" w:rsidRDefault="00E12E01" w:rsidP="00D41826">
      <w:pPr>
        <w:spacing w:before="240"/>
        <w:jc w:val="both"/>
        <w:rPr>
          <w:rFonts w:ascii="Arial" w:hAnsi="Arial" w:cs="Arial"/>
          <w:sz w:val="22"/>
          <w:szCs w:val="22"/>
        </w:rPr>
      </w:pPr>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00" w:line="276" w:lineRule="auto"/>
        <w:contextualSpacing/>
        <w:jc w:val="both"/>
        <w:rPr>
          <w:rFonts w:ascii="Arial" w:hAnsi="Arial" w:cs="Arial"/>
          <w:sz w:val="22"/>
          <w:szCs w:val="22"/>
        </w:rPr>
      </w:pPr>
      <w:r w:rsidRPr="00C15D0B">
        <w:rPr>
          <w:rFonts w:ascii="Arial" w:hAnsi="Arial" w:cs="Arial"/>
          <w:sz w:val="22"/>
          <w:szCs w:val="22"/>
        </w:rPr>
        <w:t xml:space="preserve">Les PA de la zone de santé de Kabambare rencontrent des problèmes fonciers exacerbés par le mouvement des déplacements forcés des populations à cause des affrontements entre les miliciens et le FARDC.  Etant donné que les PA sont confrontés au problème d’appropriation des patrimoines </w:t>
      </w:r>
      <w:r w:rsidR="00A55CDD" w:rsidRPr="00C15D0B">
        <w:rPr>
          <w:rFonts w:ascii="Arial" w:hAnsi="Arial" w:cs="Arial"/>
          <w:sz w:val="22"/>
          <w:szCs w:val="22"/>
        </w:rPr>
        <w:t>foncier, cette</w:t>
      </w:r>
      <w:r w:rsidRPr="00C15D0B">
        <w:rPr>
          <w:rFonts w:ascii="Arial" w:hAnsi="Arial" w:cs="Arial"/>
          <w:sz w:val="22"/>
          <w:szCs w:val="22"/>
        </w:rPr>
        <w:t xml:space="preserve"> situation d’insécurité les fragilise énormément.</w:t>
      </w:r>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00" w:line="276" w:lineRule="auto"/>
        <w:contextualSpacing/>
        <w:jc w:val="both"/>
        <w:rPr>
          <w:rFonts w:ascii="Arial" w:hAnsi="Arial" w:cs="Arial"/>
          <w:sz w:val="22"/>
          <w:szCs w:val="22"/>
        </w:rPr>
      </w:pPr>
      <w:r w:rsidRPr="00C15D0B">
        <w:rPr>
          <w:rFonts w:ascii="Arial" w:hAnsi="Arial" w:cs="Arial"/>
          <w:sz w:val="22"/>
          <w:szCs w:val="22"/>
        </w:rPr>
        <w:t>Aussi disposent – ils des champs de petite superficie et ne peuvent disposer de larges espaces pour perpétuer leurs modes de vie traditionnels.</w:t>
      </w:r>
    </w:p>
    <w:p w:rsidR="00E12E01" w:rsidRPr="00C15D0B" w:rsidRDefault="00E12E01" w:rsidP="003A6F2E">
      <w:pPr>
        <w:pStyle w:val="Titre2"/>
        <w:numPr>
          <w:ilvl w:val="0"/>
          <w:numId w:val="43"/>
        </w:numPr>
        <w:spacing w:before="240"/>
        <w:jc w:val="both"/>
        <w:rPr>
          <w:rFonts w:ascii="Arial" w:hAnsi="Arial" w:cs="Arial"/>
          <w:color w:val="auto"/>
          <w:sz w:val="22"/>
          <w:szCs w:val="22"/>
        </w:rPr>
      </w:pPr>
      <w:bookmarkStart w:id="79" w:name="_Toc33352764"/>
      <w:r w:rsidRPr="00C15D0B">
        <w:rPr>
          <w:rFonts w:ascii="Arial" w:hAnsi="Arial" w:cs="Arial"/>
          <w:color w:val="auto"/>
          <w:sz w:val="22"/>
          <w:szCs w:val="22"/>
        </w:rPr>
        <w:t>Accès à la santé</w:t>
      </w:r>
      <w:bookmarkEnd w:id="79"/>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sz w:val="22"/>
          <w:szCs w:val="22"/>
        </w:rPr>
      </w:pPr>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00" w:line="276" w:lineRule="auto"/>
        <w:contextualSpacing/>
        <w:jc w:val="both"/>
        <w:rPr>
          <w:rFonts w:ascii="Arial" w:hAnsi="Arial" w:cs="Arial"/>
          <w:sz w:val="22"/>
          <w:szCs w:val="22"/>
        </w:rPr>
      </w:pPr>
      <w:r w:rsidRPr="00C15D0B">
        <w:rPr>
          <w:rFonts w:ascii="Arial" w:hAnsi="Arial" w:cs="Arial"/>
          <w:sz w:val="22"/>
          <w:szCs w:val="22"/>
        </w:rPr>
        <w:t xml:space="preserve">Les PA se </w:t>
      </w:r>
      <w:r w:rsidR="00A55CDD" w:rsidRPr="00C15D0B">
        <w:rPr>
          <w:rFonts w:ascii="Arial" w:hAnsi="Arial" w:cs="Arial"/>
          <w:sz w:val="22"/>
          <w:szCs w:val="22"/>
        </w:rPr>
        <w:t>réfèrent aux</w:t>
      </w:r>
      <w:r w:rsidRPr="00C15D0B">
        <w:rPr>
          <w:rFonts w:ascii="Arial" w:hAnsi="Arial" w:cs="Arial"/>
          <w:sz w:val="22"/>
          <w:szCs w:val="22"/>
        </w:rPr>
        <w:t xml:space="preserve"> centres de santé tardivement et de façon irrégulière pour soigner </w:t>
      </w:r>
      <w:r w:rsidR="00A55CDD" w:rsidRPr="00C15D0B">
        <w:rPr>
          <w:rFonts w:ascii="Arial" w:hAnsi="Arial" w:cs="Arial"/>
          <w:sz w:val="22"/>
          <w:szCs w:val="22"/>
        </w:rPr>
        <w:t>des diarrhées</w:t>
      </w:r>
      <w:r w:rsidRPr="00C15D0B">
        <w:rPr>
          <w:rFonts w:ascii="Arial" w:hAnsi="Arial" w:cs="Arial"/>
          <w:sz w:val="22"/>
          <w:szCs w:val="22"/>
        </w:rPr>
        <w:t xml:space="preserve"> simples et les infections respiratoires aigües et les maladies de la peau qui sont souvent observés dans leurs ménages. Le recours à l’itinéraire thérapeutique </w:t>
      </w:r>
      <w:r w:rsidR="00A55CDD" w:rsidRPr="00C15D0B">
        <w:rPr>
          <w:rFonts w:ascii="Arial" w:hAnsi="Arial" w:cs="Arial"/>
          <w:sz w:val="22"/>
          <w:szCs w:val="22"/>
        </w:rPr>
        <w:t>traditionnel est</w:t>
      </w:r>
      <w:r w:rsidRPr="00C15D0B">
        <w:rPr>
          <w:rFonts w:ascii="Arial" w:hAnsi="Arial" w:cs="Arial"/>
          <w:sz w:val="22"/>
          <w:szCs w:val="22"/>
        </w:rPr>
        <w:t xml:space="preserve"> une pratique fréquente chez les PA sédentaires. Dans les campements, plusieurs enfants en âge préscolaire surtout chez les enfants de moins de 10 </w:t>
      </w:r>
      <w:r w:rsidR="00A55CDD" w:rsidRPr="00C15D0B">
        <w:rPr>
          <w:rFonts w:ascii="Arial" w:hAnsi="Arial" w:cs="Arial"/>
          <w:sz w:val="22"/>
          <w:szCs w:val="22"/>
        </w:rPr>
        <w:t>ans souffrent</w:t>
      </w:r>
      <w:r w:rsidRPr="00C15D0B">
        <w:rPr>
          <w:rFonts w:ascii="Arial" w:hAnsi="Arial" w:cs="Arial"/>
          <w:sz w:val="22"/>
          <w:szCs w:val="22"/>
        </w:rPr>
        <w:t xml:space="preserve"> non seulement de la malnutrition mais aussi de la diarrhée, typhoïde, malaria occasionnant ainsi un taux élevé de la mortalité infantile. Les </w:t>
      </w:r>
      <w:r w:rsidR="00A55CDD" w:rsidRPr="00C15D0B">
        <w:rPr>
          <w:rFonts w:ascii="Arial" w:hAnsi="Arial" w:cs="Arial"/>
          <w:sz w:val="22"/>
          <w:szCs w:val="22"/>
        </w:rPr>
        <w:t>IST sont</w:t>
      </w:r>
      <w:r w:rsidRPr="00C15D0B">
        <w:rPr>
          <w:rFonts w:ascii="Arial" w:hAnsi="Arial" w:cs="Arial"/>
          <w:sz w:val="22"/>
          <w:szCs w:val="22"/>
        </w:rPr>
        <w:t xml:space="preserve"> à la base de la stérilité observée chez les PA d’où il y a une forte menace de diminution de cette population. Plusieurs raisons expliquent le faible taux de référence des PA aux centres :</w:t>
      </w:r>
    </w:p>
    <w:p w:rsidR="00E12E01" w:rsidRPr="00C15D0B" w:rsidRDefault="00E12E01" w:rsidP="003A6F2E">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00" w:line="276" w:lineRule="auto"/>
        <w:contextualSpacing/>
        <w:jc w:val="both"/>
        <w:rPr>
          <w:rFonts w:ascii="Arial" w:hAnsi="Arial" w:cs="Arial"/>
          <w:sz w:val="22"/>
          <w:szCs w:val="22"/>
        </w:rPr>
      </w:pPr>
      <w:r w:rsidRPr="00C15D0B">
        <w:rPr>
          <w:rFonts w:ascii="Arial" w:hAnsi="Arial" w:cs="Arial"/>
          <w:sz w:val="22"/>
          <w:szCs w:val="22"/>
        </w:rPr>
        <w:t xml:space="preserve">Inaccessibilité géographique car des routes de desserte agricole sont en mauvais </w:t>
      </w:r>
      <w:r w:rsidR="00A55CDD" w:rsidRPr="00C15D0B">
        <w:rPr>
          <w:rFonts w:ascii="Arial" w:hAnsi="Arial" w:cs="Arial"/>
          <w:sz w:val="22"/>
          <w:szCs w:val="22"/>
        </w:rPr>
        <w:t>état entre</w:t>
      </w:r>
      <w:r w:rsidRPr="00C15D0B">
        <w:rPr>
          <w:rFonts w:ascii="Arial" w:hAnsi="Arial" w:cs="Arial"/>
          <w:sz w:val="22"/>
          <w:szCs w:val="22"/>
        </w:rPr>
        <w:t xml:space="preserve"> des villages PA et les centres de santé ou l’hôpital de référence ; ce qui donne l’impression que les villages PA sont éloignés des centres par rapport aux villages des Bantu ;</w:t>
      </w:r>
    </w:p>
    <w:p w:rsidR="00E12E01" w:rsidRPr="00C15D0B" w:rsidRDefault="00E12E01" w:rsidP="003A6F2E">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00" w:line="276" w:lineRule="auto"/>
        <w:contextualSpacing/>
        <w:jc w:val="both"/>
        <w:rPr>
          <w:rFonts w:ascii="Arial" w:hAnsi="Arial" w:cs="Arial"/>
          <w:sz w:val="22"/>
          <w:szCs w:val="22"/>
        </w:rPr>
      </w:pPr>
      <w:r w:rsidRPr="00C15D0B">
        <w:rPr>
          <w:rFonts w:ascii="Arial" w:hAnsi="Arial" w:cs="Arial"/>
          <w:sz w:val="22"/>
          <w:szCs w:val="22"/>
        </w:rPr>
        <w:t xml:space="preserve"> </w:t>
      </w:r>
      <w:r w:rsidR="00A55CDD" w:rsidRPr="00C15D0B">
        <w:rPr>
          <w:rFonts w:ascii="Arial" w:hAnsi="Arial" w:cs="Arial"/>
          <w:sz w:val="22"/>
          <w:szCs w:val="22"/>
        </w:rPr>
        <w:t>Manque</w:t>
      </w:r>
      <w:r w:rsidRPr="00C15D0B">
        <w:rPr>
          <w:rFonts w:ascii="Arial" w:hAnsi="Arial" w:cs="Arial"/>
          <w:sz w:val="22"/>
          <w:szCs w:val="22"/>
        </w:rPr>
        <w:t xml:space="preserve"> des moyens financiers pour faire face aux dépenses de la santé</w:t>
      </w:r>
    </w:p>
    <w:p w:rsidR="00E12E01" w:rsidRPr="00C15D0B" w:rsidRDefault="00E12E01" w:rsidP="003A6F2E">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00" w:line="276" w:lineRule="auto"/>
        <w:contextualSpacing/>
        <w:jc w:val="both"/>
        <w:rPr>
          <w:rFonts w:ascii="Arial" w:hAnsi="Arial" w:cs="Arial"/>
          <w:sz w:val="22"/>
          <w:szCs w:val="22"/>
        </w:rPr>
      </w:pPr>
      <w:r w:rsidRPr="00C15D0B">
        <w:rPr>
          <w:rFonts w:ascii="Arial" w:hAnsi="Arial" w:cs="Arial"/>
          <w:sz w:val="22"/>
          <w:szCs w:val="22"/>
        </w:rPr>
        <w:t xml:space="preserve">Persistance des préjugés défavorables à l’endroit de centres de santé qui excellent dans la discrimination des PA </w:t>
      </w:r>
    </w:p>
    <w:p w:rsidR="00E12E01" w:rsidRPr="00C15D0B" w:rsidRDefault="00E12E01" w:rsidP="003A6F2E">
      <w:pPr>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00" w:line="276" w:lineRule="auto"/>
        <w:contextualSpacing/>
        <w:jc w:val="both"/>
        <w:rPr>
          <w:rFonts w:ascii="Arial" w:hAnsi="Arial" w:cs="Arial"/>
          <w:sz w:val="22"/>
          <w:szCs w:val="22"/>
        </w:rPr>
      </w:pPr>
      <w:r w:rsidRPr="00C15D0B">
        <w:rPr>
          <w:rFonts w:ascii="Arial" w:hAnsi="Arial" w:cs="Arial"/>
          <w:sz w:val="22"/>
          <w:szCs w:val="22"/>
        </w:rPr>
        <w:t xml:space="preserve">Manque des postes de santé de proximité dans les régions inaccessibles </w:t>
      </w:r>
      <w:r w:rsidR="00A55CDD" w:rsidRPr="00C15D0B">
        <w:rPr>
          <w:rFonts w:ascii="Arial" w:hAnsi="Arial" w:cs="Arial"/>
          <w:sz w:val="22"/>
          <w:szCs w:val="22"/>
        </w:rPr>
        <w:t>où vivent</w:t>
      </w:r>
      <w:r w:rsidRPr="00C15D0B">
        <w:rPr>
          <w:rFonts w:ascii="Arial" w:hAnsi="Arial" w:cs="Arial"/>
          <w:sz w:val="22"/>
          <w:szCs w:val="22"/>
        </w:rPr>
        <w:t xml:space="preserve"> les PA</w:t>
      </w:r>
    </w:p>
    <w:p w:rsidR="00E12E01" w:rsidRPr="00C15D0B" w:rsidRDefault="00E12E01" w:rsidP="003A6F2E">
      <w:pPr>
        <w:pStyle w:val="Titre3"/>
        <w:numPr>
          <w:ilvl w:val="0"/>
          <w:numId w:val="43"/>
        </w:numPr>
        <w:spacing w:before="240"/>
        <w:jc w:val="both"/>
        <w:rPr>
          <w:rFonts w:cs="Arial"/>
          <w:szCs w:val="22"/>
        </w:rPr>
      </w:pPr>
      <w:bookmarkStart w:id="80" w:name="_Toc33352765"/>
      <w:r w:rsidRPr="00C15D0B">
        <w:rPr>
          <w:rFonts w:cs="Arial"/>
          <w:szCs w:val="22"/>
        </w:rPr>
        <w:t>Accès à l’éducation</w:t>
      </w:r>
      <w:bookmarkEnd w:id="80"/>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sz w:val="22"/>
          <w:szCs w:val="22"/>
        </w:rPr>
      </w:pPr>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00" w:line="276" w:lineRule="auto"/>
        <w:contextualSpacing/>
        <w:jc w:val="both"/>
        <w:rPr>
          <w:rFonts w:ascii="Arial" w:hAnsi="Arial" w:cs="Arial"/>
          <w:sz w:val="22"/>
          <w:szCs w:val="22"/>
        </w:rPr>
      </w:pPr>
      <w:r w:rsidRPr="00C15D0B">
        <w:rPr>
          <w:rFonts w:ascii="Arial" w:hAnsi="Arial" w:cs="Arial"/>
          <w:sz w:val="22"/>
          <w:szCs w:val="22"/>
        </w:rPr>
        <w:t xml:space="preserve">Aucun village ou campement PA ne dispose d’une école </w:t>
      </w:r>
      <w:r w:rsidR="00A55CDD" w:rsidRPr="00C15D0B">
        <w:rPr>
          <w:rFonts w:ascii="Arial" w:hAnsi="Arial" w:cs="Arial"/>
          <w:sz w:val="22"/>
          <w:szCs w:val="22"/>
        </w:rPr>
        <w:t>pour ses</w:t>
      </w:r>
      <w:r w:rsidRPr="00C15D0B">
        <w:rPr>
          <w:rFonts w:ascii="Arial" w:hAnsi="Arial" w:cs="Arial"/>
          <w:sz w:val="22"/>
          <w:szCs w:val="22"/>
        </w:rPr>
        <w:t xml:space="preserve"> enfants. Les enfants fréquentent les mêmes établissements scolaires que ceux des enfants des Bantu. Mais l’état de pauvreté extrême dans laquelle se trouvent plusieurs ménages ne leur permet pas de supporter les frais scolaires de tous les enfants. Ce qui explique le taux élevé de déperdition scolaire. Certains projets ont amorcé la construction des dans certains campements des PA de la zone de santé de Kabambare. Mais la prise en charge </w:t>
      </w:r>
      <w:r w:rsidR="00A55CDD" w:rsidRPr="00C15D0B">
        <w:rPr>
          <w:rFonts w:ascii="Arial" w:hAnsi="Arial" w:cs="Arial"/>
          <w:sz w:val="22"/>
          <w:szCs w:val="22"/>
        </w:rPr>
        <w:t>financière de</w:t>
      </w:r>
      <w:r w:rsidRPr="00C15D0B">
        <w:rPr>
          <w:rFonts w:ascii="Arial" w:hAnsi="Arial" w:cs="Arial"/>
          <w:sz w:val="22"/>
          <w:szCs w:val="22"/>
        </w:rPr>
        <w:t xml:space="preserve"> la scolarité des élèves constitue une contrainte majeure. </w:t>
      </w:r>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00" w:line="276" w:lineRule="auto"/>
        <w:contextualSpacing/>
        <w:jc w:val="both"/>
        <w:rPr>
          <w:rFonts w:ascii="Arial" w:hAnsi="Arial" w:cs="Arial"/>
          <w:sz w:val="22"/>
          <w:szCs w:val="22"/>
        </w:rPr>
      </w:pPr>
      <w:r w:rsidRPr="00C15D0B">
        <w:rPr>
          <w:rFonts w:ascii="Arial" w:hAnsi="Arial" w:cs="Arial"/>
          <w:sz w:val="22"/>
          <w:szCs w:val="22"/>
        </w:rPr>
        <w:lastRenderedPageBreak/>
        <w:t>Un autre problème est lié à l’impa</w:t>
      </w:r>
      <w:r w:rsidR="00A55CDD">
        <w:rPr>
          <w:rFonts w:ascii="Arial" w:hAnsi="Arial" w:cs="Arial"/>
          <w:sz w:val="22"/>
          <w:szCs w:val="22"/>
        </w:rPr>
        <w:t>y</w:t>
      </w:r>
      <w:r w:rsidRPr="00C15D0B">
        <w:rPr>
          <w:rFonts w:ascii="Arial" w:hAnsi="Arial" w:cs="Arial"/>
          <w:sz w:val="22"/>
          <w:szCs w:val="22"/>
        </w:rPr>
        <w:t xml:space="preserve">ement des enseignants prestant dans ces écoles </w:t>
      </w:r>
      <w:r w:rsidR="00A55CDD" w:rsidRPr="00C15D0B">
        <w:rPr>
          <w:rFonts w:ascii="Arial" w:hAnsi="Arial" w:cs="Arial"/>
          <w:sz w:val="22"/>
          <w:szCs w:val="22"/>
        </w:rPr>
        <w:t>ou dans</w:t>
      </w:r>
      <w:r w:rsidRPr="00C15D0B">
        <w:rPr>
          <w:rFonts w:ascii="Arial" w:hAnsi="Arial" w:cs="Arial"/>
          <w:sz w:val="22"/>
          <w:szCs w:val="22"/>
        </w:rPr>
        <w:t xml:space="preserve"> celles </w:t>
      </w:r>
      <w:r w:rsidR="00A55CDD" w:rsidRPr="00C15D0B">
        <w:rPr>
          <w:rFonts w:ascii="Arial" w:hAnsi="Arial" w:cs="Arial"/>
          <w:sz w:val="22"/>
          <w:szCs w:val="22"/>
        </w:rPr>
        <w:t>des villages bantus</w:t>
      </w:r>
      <w:r w:rsidRPr="00C15D0B">
        <w:rPr>
          <w:rFonts w:ascii="Arial" w:hAnsi="Arial" w:cs="Arial"/>
          <w:sz w:val="22"/>
          <w:szCs w:val="22"/>
        </w:rPr>
        <w:t xml:space="preserve">. Comme conséquence, la démotivation s’est vite installée chez   ces derniers. </w:t>
      </w:r>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00" w:line="276" w:lineRule="auto"/>
        <w:contextualSpacing/>
        <w:jc w:val="both"/>
        <w:rPr>
          <w:rFonts w:ascii="Arial" w:hAnsi="Arial" w:cs="Arial"/>
          <w:sz w:val="22"/>
          <w:szCs w:val="22"/>
        </w:rPr>
      </w:pPr>
      <w:r w:rsidRPr="00C15D0B">
        <w:rPr>
          <w:rFonts w:ascii="Arial" w:hAnsi="Arial" w:cs="Arial"/>
          <w:sz w:val="22"/>
          <w:szCs w:val="22"/>
        </w:rPr>
        <w:t xml:space="preserve">Très peu d’enfants des PA semi – </w:t>
      </w:r>
      <w:r w:rsidR="00A55CDD" w:rsidRPr="00C15D0B">
        <w:rPr>
          <w:rFonts w:ascii="Arial" w:hAnsi="Arial" w:cs="Arial"/>
          <w:sz w:val="22"/>
          <w:szCs w:val="22"/>
        </w:rPr>
        <w:t>nomades sont instruits</w:t>
      </w:r>
      <w:r w:rsidRPr="00C15D0B">
        <w:rPr>
          <w:rFonts w:ascii="Arial" w:hAnsi="Arial" w:cs="Arial"/>
          <w:sz w:val="22"/>
          <w:szCs w:val="22"/>
        </w:rPr>
        <w:t xml:space="preserve"> préférant suivre leurs parents en forêt pour la chasse, la pêche et la collecte des chenilles.</w:t>
      </w:r>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sz w:val="22"/>
          <w:szCs w:val="22"/>
        </w:rPr>
      </w:pPr>
    </w:p>
    <w:p w:rsidR="00E12E01" w:rsidRPr="00C15D0B" w:rsidRDefault="00A55CDD" w:rsidP="003A6F2E">
      <w:pPr>
        <w:pStyle w:val="Titre2"/>
        <w:numPr>
          <w:ilvl w:val="0"/>
          <w:numId w:val="43"/>
        </w:numPr>
        <w:spacing w:before="240"/>
        <w:jc w:val="both"/>
        <w:rPr>
          <w:rFonts w:ascii="Arial" w:hAnsi="Arial" w:cs="Arial"/>
          <w:b w:val="0"/>
          <w:color w:val="auto"/>
          <w:sz w:val="22"/>
          <w:szCs w:val="22"/>
        </w:rPr>
      </w:pPr>
      <w:bookmarkStart w:id="81" w:name="_Toc33352766"/>
      <w:r w:rsidRPr="00C15D0B">
        <w:rPr>
          <w:rFonts w:ascii="Arial" w:hAnsi="Arial" w:cs="Arial"/>
          <w:color w:val="auto"/>
          <w:sz w:val="22"/>
          <w:szCs w:val="22"/>
        </w:rPr>
        <w:t xml:space="preserve">Accès </w:t>
      </w:r>
      <w:proofErr w:type="gramStart"/>
      <w:r w:rsidRPr="00C15D0B">
        <w:rPr>
          <w:rFonts w:ascii="Arial" w:hAnsi="Arial" w:cs="Arial"/>
          <w:color w:val="auto"/>
          <w:sz w:val="22"/>
          <w:szCs w:val="22"/>
        </w:rPr>
        <w:t>à</w:t>
      </w:r>
      <w:r w:rsidR="00E12E01" w:rsidRPr="00C15D0B">
        <w:rPr>
          <w:rFonts w:ascii="Arial" w:hAnsi="Arial" w:cs="Arial"/>
          <w:color w:val="auto"/>
          <w:sz w:val="22"/>
          <w:szCs w:val="22"/>
        </w:rPr>
        <w:t xml:space="preserve">  l’eau</w:t>
      </w:r>
      <w:proofErr w:type="gramEnd"/>
      <w:r w:rsidR="00E12E01" w:rsidRPr="00C15D0B">
        <w:rPr>
          <w:rFonts w:ascii="Arial" w:hAnsi="Arial" w:cs="Arial"/>
          <w:color w:val="auto"/>
          <w:sz w:val="22"/>
          <w:szCs w:val="22"/>
        </w:rPr>
        <w:t xml:space="preserve"> potable</w:t>
      </w:r>
      <w:bookmarkEnd w:id="81"/>
    </w:p>
    <w:p w:rsidR="00E12E01" w:rsidRPr="00C15D0B" w:rsidRDefault="00E12E01" w:rsidP="00D41826">
      <w:pPr>
        <w:spacing w:before="240"/>
        <w:jc w:val="both"/>
        <w:rPr>
          <w:rFonts w:ascii="Arial" w:hAnsi="Arial" w:cs="Arial"/>
          <w:sz w:val="22"/>
          <w:szCs w:val="22"/>
        </w:rPr>
      </w:pPr>
      <w:r w:rsidRPr="00C15D0B">
        <w:rPr>
          <w:rFonts w:ascii="Arial" w:hAnsi="Arial" w:cs="Arial"/>
          <w:sz w:val="22"/>
          <w:szCs w:val="22"/>
        </w:rPr>
        <w:t>Le tableau 5 présente les principales sources d’alimentation en eau des PA.</w:t>
      </w:r>
    </w:p>
    <w:p w:rsidR="00E12E01" w:rsidRPr="00C15D0B" w:rsidRDefault="00E12E01" w:rsidP="00D41826">
      <w:pPr>
        <w:spacing w:before="240"/>
        <w:jc w:val="both"/>
        <w:rPr>
          <w:rFonts w:ascii="Arial" w:hAnsi="Arial" w:cs="Arial"/>
          <w:sz w:val="22"/>
          <w:szCs w:val="22"/>
        </w:rPr>
      </w:pPr>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b/>
          <w:sz w:val="22"/>
          <w:szCs w:val="22"/>
          <w:u w:val="single"/>
        </w:rPr>
      </w:pPr>
      <w:r w:rsidRPr="00C15D0B">
        <w:rPr>
          <w:rFonts w:ascii="Arial" w:hAnsi="Arial" w:cs="Arial"/>
          <w:b/>
          <w:sz w:val="22"/>
          <w:szCs w:val="22"/>
          <w:u w:val="single"/>
        </w:rPr>
        <w:t>Tableau 5 : Données concernant la source d’alimentation en eau</w:t>
      </w:r>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b/>
          <w:sz w:val="22"/>
          <w:szCs w:val="22"/>
          <w:u w:val="single"/>
        </w:rPr>
      </w:pPr>
    </w:p>
    <w:tbl>
      <w:tblPr>
        <w:tblStyle w:val="TableauGrille1Clair-Accentuation5"/>
        <w:tblW w:w="9238" w:type="dxa"/>
        <w:tblLook w:val="04A0" w:firstRow="1" w:lastRow="0" w:firstColumn="1" w:lastColumn="0" w:noHBand="0" w:noVBand="1"/>
      </w:tblPr>
      <w:tblGrid>
        <w:gridCol w:w="1706"/>
        <w:gridCol w:w="1262"/>
        <w:gridCol w:w="1339"/>
        <w:gridCol w:w="1195"/>
        <w:gridCol w:w="1350"/>
        <w:gridCol w:w="961"/>
        <w:gridCol w:w="1428"/>
      </w:tblGrid>
      <w:tr w:rsidR="00E12E01" w:rsidRPr="00A55CDD" w:rsidTr="00A55C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E12E01" w:rsidRPr="00A55CDD" w:rsidRDefault="00E12E01" w:rsidP="00D41826">
            <w:pPr>
              <w:spacing w:before="240"/>
              <w:jc w:val="both"/>
              <w:rPr>
                <w:rFonts w:ascii="Arial" w:hAnsi="Arial" w:cs="Arial"/>
                <w:bCs w:val="0"/>
                <w:i/>
                <w:sz w:val="20"/>
                <w:szCs w:val="20"/>
              </w:rPr>
            </w:pPr>
            <w:r w:rsidRPr="00A55CDD">
              <w:rPr>
                <w:rFonts w:ascii="Arial" w:hAnsi="Arial" w:cs="Arial"/>
                <w:bCs w:val="0"/>
                <w:i/>
                <w:sz w:val="20"/>
                <w:szCs w:val="20"/>
              </w:rPr>
              <w:t>VILLAGES</w:t>
            </w:r>
          </w:p>
        </w:tc>
        <w:tc>
          <w:tcPr>
            <w:tcW w:w="1239" w:type="dxa"/>
            <w:hideMark/>
          </w:tcPr>
          <w:p w:rsidR="00E12E01" w:rsidRPr="00A55CDD" w:rsidRDefault="00E12E01" w:rsidP="00D41826">
            <w:pPr>
              <w:spacing w:before="240"/>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sz w:val="20"/>
                <w:szCs w:val="20"/>
              </w:rPr>
            </w:pPr>
            <w:r w:rsidRPr="00A55CDD">
              <w:rPr>
                <w:rFonts w:ascii="Arial" w:hAnsi="Arial" w:cs="Arial"/>
                <w:bCs w:val="0"/>
                <w:i/>
                <w:sz w:val="20"/>
                <w:szCs w:val="20"/>
              </w:rPr>
              <w:t>Types</w:t>
            </w:r>
          </w:p>
        </w:tc>
        <w:tc>
          <w:tcPr>
            <w:tcW w:w="1315" w:type="dxa"/>
            <w:hideMark/>
          </w:tcPr>
          <w:p w:rsidR="00E12E01" w:rsidRPr="00A55CDD" w:rsidRDefault="00E12E01" w:rsidP="00D41826">
            <w:pPr>
              <w:spacing w:before="240"/>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sz w:val="20"/>
                <w:szCs w:val="20"/>
              </w:rPr>
            </w:pPr>
            <w:r w:rsidRPr="00A55CDD">
              <w:rPr>
                <w:rFonts w:ascii="Arial" w:hAnsi="Arial" w:cs="Arial"/>
                <w:bCs w:val="0"/>
                <w:i/>
                <w:sz w:val="20"/>
                <w:szCs w:val="20"/>
              </w:rPr>
              <w:t>Propriétaire</w:t>
            </w:r>
          </w:p>
        </w:tc>
        <w:tc>
          <w:tcPr>
            <w:tcW w:w="1174" w:type="dxa"/>
            <w:hideMark/>
          </w:tcPr>
          <w:p w:rsidR="00E12E01" w:rsidRPr="00A55CDD" w:rsidRDefault="00E12E01" w:rsidP="00D41826">
            <w:pPr>
              <w:spacing w:before="240"/>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sz w:val="20"/>
                <w:szCs w:val="20"/>
              </w:rPr>
            </w:pPr>
            <w:r w:rsidRPr="00A55CDD">
              <w:rPr>
                <w:rFonts w:ascii="Arial" w:hAnsi="Arial" w:cs="Arial"/>
                <w:bCs w:val="0"/>
                <w:i/>
                <w:sz w:val="20"/>
                <w:szCs w:val="20"/>
              </w:rPr>
              <w:t>Moyen exhaure</w:t>
            </w:r>
          </w:p>
        </w:tc>
        <w:tc>
          <w:tcPr>
            <w:tcW w:w="1325" w:type="dxa"/>
            <w:hideMark/>
          </w:tcPr>
          <w:p w:rsidR="00E12E01" w:rsidRPr="00A55CDD" w:rsidRDefault="00E12E01" w:rsidP="00D41826">
            <w:pPr>
              <w:spacing w:before="240"/>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sz w:val="20"/>
                <w:szCs w:val="20"/>
              </w:rPr>
            </w:pPr>
            <w:r w:rsidRPr="00A55CDD">
              <w:rPr>
                <w:rFonts w:ascii="Arial" w:hAnsi="Arial" w:cs="Arial"/>
                <w:bCs w:val="0"/>
                <w:i/>
                <w:sz w:val="20"/>
                <w:szCs w:val="20"/>
              </w:rPr>
              <w:t>Satisfaction</w:t>
            </w:r>
          </w:p>
        </w:tc>
        <w:tc>
          <w:tcPr>
            <w:tcW w:w="945" w:type="dxa"/>
            <w:hideMark/>
          </w:tcPr>
          <w:p w:rsidR="00E12E01" w:rsidRPr="00A55CDD" w:rsidRDefault="00E12E01" w:rsidP="00D41826">
            <w:pPr>
              <w:spacing w:before="240"/>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sz w:val="20"/>
                <w:szCs w:val="20"/>
              </w:rPr>
            </w:pPr>
            <w:r w:rsidRPr="00A55CDD">
              <w:rPr>
                <w:rFonts w:ascii="Arial" w:hAnsi="Arial" w:cs="Arial"/>
                <w:bCs w:val="0"/>
                <w:i/>
                <w:sz w:val="20"/>
                <w:szCs w:val="20"/>
              </w:rPr>
              <w:t>Gestion</w:t>
            </w:r>
          </w:p>
        </w:tc>
        <w:tc>
          <w:tcPr>
            <w:tcW w:w="1402" w:type="dxa"/>
            <w:hideMark/>
          </w:tcPr>
          <w:p w:rsidR="00E12E01" w:rsidRPr="00A55CDD" w:rsidRDefault="00E12E01" w:rsidP="00D41826">
            <w:pPr>
              <w:spacing w:before="240"/>
              <w:jc w:val="both"/>
              <w:cnfStyle w:val="100000000000" w:firstRow="1" w:lastRow="0" w:firstColumn="0" w:lastColumn="0" w:oddVBand="0" w:evenVBand="0" w:oddHBand="0" w:evenHBand="0" w:firstRowFirstColumn="0" w:firstRowLastColumn="0" w:lastRowFirstColumn="0" w:lastRowLastColumn="0"/>
              <w:rPr>
                <w:rFonts w:ascii="Arial" w:hAnsi="Arial" w:cs="Arial"/>
                <w:bCs w:val="0"/>
                <w:i/>
                <w:sz w:val="20"/>
                <w:szCs w:val="20"/>
              </w:rPr>
            </w:pPr>
            <w:r w:rsidRPr="00A55CDD">
              <w:rPr>
                <w:rFonts w:ascii="Arial" w:hAnsi="Arial" w:cs="Arial"/>
                <w:bCs w:val="0"/>
                <w:i/>
                <w:sz w:val="20"/>
                <w:szCs w:val="20"/>
              </w:rPr>
              <w:t>Maintenance</w:t>
            </w:r>
          </w:p>
        </w:tc>
      </w:tr>
      <w:tr w:rsidR="00E12E01" w:rsidRPr="00A55CDD" w:rsidTr="00A55CDD">
        <w:tc>
          <w:tcPr>
            <w:cnfStyle w:val="001000000000" w:firstRow="0" w:lastRow="0" w:firstColumn="1" w:lastColumn="0" w:oddVBand="0" w:evenVBand="0" w:oddHBand="0" w:evenHBand="0" w:firstRowFirstColumn="0" w:firstRowLastColumn="0" w:lastRowFirstColumn="0" w:lastRowLastColumn="0"/>
            <w:tcW w:w="1838" w:type="dxa"/>
            <w:hideMark/>
          </w:tcPr>
          <w:p w:rsidR="00E12E01" w:rsidRPr="00A55CDD" w:rsidRDefault="00E12E01" w:rsidP="00D41826">
            <w:pPr>
              <w:spacing w:before="240"/>
              <w:jc w:val="both"/>
              <w:rPr>
                <w:rFonts w:ascii="Arial" w:hAnsi="Arial" w:cs="Arial"/>
                <w:sz w:val="20"/>
                <w:szCs w:val="20"/>
              </w:rPr>
            </w:pPr>
            <w:proofErr w:type="spellStart"/>
            <w:r w:rsidRPr="00A55CDD">
              <w:rPr>
                <w:rFonts w:ascii="Arial" w:eastAsia="Calibri" w:hAnsi="Arial" w:cs="Arial"/>
                <w:sz w:val="20"/>
                <w:szCs w:val="20"/>
              </w:rPr>
              <w:t>Kalengamugalu</w:t>
            </w:r>
            <w:proofErr w:type="spellEnd"/>
          </w:p>
        </w:tc>
        <w:tc>
          <w:tcPr>
            <w:tcW w:w="1239" w:type="dxa"/>
            <w:hideMark/>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Traditionnel </w:t>
            </w:r>
          </w:p>
        </w:tc>
        <w:tc>
          <w:tcPr>
            <w:tcW w:w="1315" w:type="dxa"/>
            <w:hideMark/>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Non déterminé </w:t>
            </w:r>
          </w:p>
        </w:tc>
        <w:tc>
          <w:tcPr>
            <w:tcW w:w="1174" w:type="dxa"/>
            <w:hideMark/>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Type traditionnel</w:t>
            </w:r>
          </w:p>
        </w:tc>
        <w:tc>
          <w:tcPr>
            <w:tcW w:w="1325" w:type="dxa"/>
            <w:hideMark/>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Pas du tout satisfait </w:t>
            </w:r>
          </w:p>
        </w:tc>
        <w:tc>
          <w:tcPr>
            <w:tcW w:w="945" w:type="dxa"/>
            <w:hideMark/>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Non assurée</w:t>
            </w:r>
          </w:p>
        </w:tc>
        <w:tc>
          <w:tcPr>
            <w:tcW w:w="1402" w:type="dxa"/>
            <w:hideMark/>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Non assurée</w:t>
            </w:r>
          </w:p>
        </w:tc>
      </w:tr>
      <w:tr w:rsidR="00E12E01" w:rsidRPr="00A55CDD" w:rsidTr="00A55CDD">
        <w:tc>
          <w:tcPr>
            <w:cnfStyle w:val="001000000000" w:firstRow="0" w:lastRow="0" w:firstColumn="1" w:lastColumn="0" w:oddVBand="0" w:evenVBand="0" w:oddHBand="0" w:evenHBand="0" w:firstRowFirstColumn="0" w:firstRowLastColumn="0" w:lastRowFirstColumn="0" w:lastRowLastColumn="0"/>
            <w:tcW w:w="1838" w:type="dxa"/>
            <w:hideMark/>
          </w:tcPr>
          <w:p w:rsidR="00E12E01" w:rsidRPr="00A55CDD" w:rsidRDefault="00E12E01" w:rsidP="00D41826">
            <w:pPr>
              <w:spacing w:before="240"/>
              <w:jc w:val="both"/>
              <w:rPr>
                <w:rFonts w:ascii="Arial" w:hAnsi="Arial" w:cs="Arial"/>
                <w:sz w:val="20"/>
                <w:szCs w:val="20"/>
              </w:rPr>
            </w:pPr>
            <w:proofErr w:type="spellStart"/>
            <w:r w:rsidRPr="00A55CDD">
              <w:rPr>
                <w:rFonts w:ascii="Arial" w:eastAsia="Calibri" w:hAnsi="Arial" w:cs="Arial"/>
                <w:sz w:val="20"/>
                <w:szCs w:val="20"/>
              </w:rPr>
              <w:t>Mabanda</w:t>
            </w:r>
            <w:proofErr w:type="spellEnd"/>
            <w:r w:rsidRPr="00A55CDD">
              <w:rPr>
                <w:rFonts w:ascii="Arial" w:hAnsi="Arial" w:cs="Arial"/>
                <w:sz w:val="20"/>
                <w:szCs w:val="20"/>
              </w:rPr>
              <w:t xml:space="preserve"> </w:t>
            </w:r>
          </w:p>
        </w:tc>
        <w:tc>
          <w:tcPr>
            <w:tcW w:w="1239" w:type="dxa"/>
            <w:hideMark/>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Traditionnel </w:t>
            </w:r>
          </w:p>
        </w:tc>
        <w:tc>
          <w:tcPr>
            <w:tcW w:w="1315" w:type="dxa"/>
            <w:hideMark/>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Non déterminé </w:t>
            </w:r>
          </w:p>
        </w:tc>
        <w:tc>
          <w:tcPr>
            <w:tcW w:w="1174" w:type="dxa"/>
            <w:hideMark/>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Type traditionnel</w:t>
            </w:r>
          </w:p>
        </w:tc>
        <w:tc>
          <w:tcPr>
            <w:tcW w:w="1325" w:type="dxa"/>
            <w:hideMark/>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Pas du tout satisfait </w:t>
            </w:r>
          </w:p>
        </w:tc>
        <w:tc>
          <w:tcPr>
            <w:tcW w:w="945" w:type="dxa"/>
            <w:hideMark/>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Non assurée</w:t>
            </w:r>
          </w:p>
        </w:tc>
        <w:tc>
          <w:tcPr>
            <w:tcW w:w="1402" w:type="dxa"/>
            <w:hideMark/>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Non assurée</w:t>
            </w:r>
          </w:p>
        </w:tc>
      </w:tr>
      <w:tr w:rsidR="00E12E01" w:rsidRPr="00A55CDD" w:rsidTr="00A55CDD">
        <w:tc>
          <w:tcPr>
            <w:cnfStyle w:val="001000000000" w:firstRow="0" w:lastRow="0" w:firstColumn="1" w:lastColumn="0" w:oddVBand="0" w:evenVBand="0" w:oddHBand="0" w:evenHBand="0" w:firstRowFirstColumn="0" w:firstRowLastColumn="0" w:lastRowFirstColumn="0" w:lastRowLastColumn="0"/>
            <w:tcW w:w="1838" w:type="dxa"/>
            <w:hideMark/>
          </w:tcPr>
          <w:p w:rsidR="00E12E01" w:rsidRPr="00A55CDD" w:rsidRDefault="00E12E01" w:rsidP="00D41826">
            <w:pPr>
              <w:spacing w:before="240"/>
              <w:jc w:val="both"/>
              <w:rPr>
                <w:rFonts w:ascii="Arial" w:hAnsi="Arial" w:cs="Arial"/>
                <w:sz w:val="20"/>
                <w:szCs w:val="20"/>
              </w:rPr>
            </w:pPr>
            <w:proofErr w:type="spellStart"/>
            <w:r w:rsidRPr="00A55CDD">
              <w:rPr>
                <w:rFonts w:ascii="Arial" w:eastAsia="Calibri" w:hAnsi="Arial" w:cs="Arial"/>
                <w:sz w:val="20"/>
                <w:szCs w:val="20"/>
              </w:rPr>
              <w:t>Kalonda</w:t>
            </w:r>
            <w:proofErr w:type="spellEnd"/>
          </w:p>
        </w:tc>
        <w:tc>
          <w:tcPr>
            <w:tcW w:w="1239" w:type="dxa"/>
            <w:hideMark/>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Traditionnel </w:t>
            </w:r>
          </w:p>
        </w:tc>
        <w:tc>
          <w:tcPr>
            <w:tcW w:w="1315" w:type="dxa"/>
            <w:hideMark/>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Non déterminé </w:t>
            </w:r>
          </w:p>
        </w:tc>
        <w:tc>
          <w:tcPr>
            <w:tcW w:w="1174" w:type="dxa"/>
            <w:hideMark/>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Type traditionnel</w:t>
            </w:r>
          </w:p>
        </w:tc>
        <w:tc>
          <w:tcPr>
            <w:tcW w:w="1325" w:type="dxa"/>
            <w:hideMark/>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Pas du tout satisfait </w:t>
            </w:r>
          </w:p>
        </w:tc>
        <w:tc>
          <w:tcPr>
            <w:tcW w:w="945" w:type="dxa"/>
            <w:hideMark/>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Non assurée</w:t>
            </w:r>
          </w:p>
        </w:tc>
        <w:tc>
          <w:tcPr>
            <w:tcW w:w="1402" w:type="dxa"/>
            <w:hideMark/>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Non assurée</w:t>
            </w:r>
          </w:p>
        </w:tc>
      </w:tr>
      <w:tr w:rsidR="00E12E01" w:rsidRPr="00A55CDD" w:rsidTr="00A55CDD">
        <w:tc>
          <w:tcPr>
            <w:cnfStyle w:val="001000000000" w:firstRow="0" w:lastRow="0" w:firstColumn="1" w:lastColumn="0" w:oddVBand="0" w:evenVBand="0" w:oddHBand="0" w:evenHBand="0" w:firstRowFirstColumn="0" w:firstRowLastColumn="0" w:lastRowFirstColumn="0" w:lastRowLastColumn="0"/>
            <w:tcW w:w="1838" w:type="dxa"/>
          </w:tcPr>
          <w:p w:rsidR="00E12E01" w:rsidRPr="00A55CDD" w:rsidRDefault="00E12E01" w:rsidP="00D41826">
            <w:pPr>
              <w:spacing w:before="240"/>
              <w:jc w:val="both"/>
              <w:rPr>
                <w:rFonts w:ascii="Arial" w:eastAsia="Calibri" w:hAnsi="Arial" w:cs="Arial"/>
                <w:sz w:val="20"/>
                <w:szCs w:val="20"/>
              </w:rPr>
            </w:pPr>
            <w:proofErr w:type="spellStart"/>
            <w:r w:rsidRPr="00A55CDD">
              <w:rPr>
                <w:rFonts w:ascii="Arial" w:eastAsia="Calibri" w:hAnsi="Arial" w:cs="Arial"/>
                <w:sz w:val="20"/>
                <w:szCs w:val="20"/>
              </w:rPr>
              <w:t>Kiyanga</w:t>
            </w:r>
            <w:proofErr w:type="spellEnd"/>
            <w:r w:rsidRPr="00A55CDD">
              <w:rPr>
                <w:rFonts w:ascii="Arial" w:eastAsia="Calibri" w:hAnsi="Arial" w:cs="Arial"/>
                <w:sz w:val="20"/>
                <w:szCs w:val="20"/>
              </w:rPr>
              <w:t>,</w:t>
            </w:r>
          </w:p>
        </w:tc>
        <w:tc>
          <w:tcPr>
            <w:tcW w:w="1239" w:type="dxa"/>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Traditionnel </w:t>
            </w:r>
          </w:p>
        </w:tc>
        <w:tc>
          <w:tcPr>
            <w:tcW w:w="1315" w:type="dxa"/>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Non déterminé </w:t>
            </w:r>
          </w:p>
        </w:tc>
        <w:tc>
          <w:tcPr>
            <w:tcW w:w="1174" w:type="dxa"/>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Type traditionnel</w:t>
            </w:r>
          </w:p>
        </w:tc>
        <w:tc>
          <w:tcPr>
            <w:tcW w:w="1325" w:type="dxa"/>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Pas du tout satisfait </w:t>
            </w:r>
          </w:p>
        </w:tc>
        <w:tc>
          <w:tcPr>
            <w:tcW w:w="945" w:type="dxa"/>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Non assurée</w:t>
            </w:r>
          </w:p>
        </w:tc>
        <w:tc>
          <w:tcPr>
            <w:tcW w:w="1402" w:type="dxa"/>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Non assurée</w:t>
            </w:r>
          </w:p>
        </w:tc>
      </w:tr>
      <w:tr w:rsidR="00E12E01" w:rsidRPr="00A55CDD" w:rsidTr="00A55CDD">
        <w:tc>
          <w:tcPr>
            <w:cnfStyle w:val="001000000000" w:firstRow="0" w:lastRow="0" w:firstColumn="1" w:lastColumn="0" w:oddVBand="0" w:evenVBand="0" w:oddHBand="0" w:evenHBand="0" w:firstRowFirstColumn="0" w:firstRowLastColumn="0" w:lastRowFirstColumn="0" w:lastRowLastColumn="0"/>
            <w:tcW w:w="1838" w:type="dxa"/>
          </w:tcPr>
          <w:p w:rsidR="00E12E01" w:rsidRPr="00A55CDD" w:rsidRDefault="00E12E01" w:rsidP="00D41826">
            <w:pPr>
              <w:spacing w:before="240"/>
              <w:jc w:val="both"/>
              <w:rPr>
                <w:rFonts w:ascii="Arial" w:eastAsia="Calibri" w:hAnsi="Arial" w:cs="Arial"/>
                <w:sz w:val="20"/>
                <w:szCs w:val="20"/>
              </w:rPr>
            </w:pPr>
            <w:proofErr w:type="spellStart"/>
            <w:r w:rsidRPr="00A55CDD">
              <w:rPr>
                <w:rFonts w:ascii="Arial" w:eastAsia="Calibri" w:hAnsi="Arial" w:cs="Arial"/>
                <w:sz w:val="20"/>
                <w:szCs w:val="20"/>
              </w:rPr>
              <w:t>Kimanu</w:t>
            </w:r>
            <w:proofErr w:type="spellEnd"/>
          </w:p>
        </w:tc>
        <w:tc>
          <w:tcPr>
            <w:tcW w:w="1239" w:type="dxa"/>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Traditionnel </w:t>
            </w:r>
          </w:p>
        </w:tc>
        <w:tc>
          <w:tcPr>
            <w:tcW w:w="1315" w:type="dxa"/>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Non déterminé </w:t>
            </w:r>
          </w:p>
        </w:tc>
        <w:tc>
          <w:tcPr>
            <w:tcW w:w="1174" w:type="dxa"/>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Type traditionnel</w:t>
            </w:r>
          </w:p>
        </w:tc>
        <w:tc>
          <w:tcPr>
            <w:tcW w:w="1325" w:type="dxa"/>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Pas du tout satisfait </w:t>
            </w:r>
          </w:p>
        </w:tc>
        <w:tc>
          <w:tcPr>
            <w:tcW w:w="945" w:type="dxa"/>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Non assurée</w:t>
            </w:r>
          </w:p>
        </w:tc>
        <w:tc>
          <w:tcPr>
            <w:tcW w:w="1402" w:type="dxa"/>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Non assurée</w:t>
            </w:r>
          </w:p>
        </w:tc>
      </w:tr>
      <w:tr w:rsidR="00E12E01" w:rsidRPr="00A55CDD" w:rsidTr="00A55CDD">
        <w:tc>
          <w:tcPr>
            <w:cnfStyle w:val="001000000000" w:firstRow="0" w:lastRow="0" w:firstColumn="1" w:lastColumn="0" w:oddVBand="0" w:evenVBand="0" w:oddHBand="0" w:evenHBand="0" w:firstRowFirstColumn="0" w:firstRowLastColumn="0" w:lastRowFirstColumn="0" w:lastRowLastColumn="0"/>
            <w:tcW w:w="1838" w:type="dxa"/>
          </w:tcPr>
          <w:p w:rsidR="00E12E01" w:rsidRPr="00A55CDD" w:rsidRDefault="00E12E01" w:rsidP="00D41826">
            <w:pPr>
              <w:spacing w:before="240"/>
              <w:jc w:val="both"/>
              <w:rPr>
                <w:rFonts w:ascii="Arial" w:eastAsia="Calibri" w:hAnsi="Arial" w:cs="Arial"/>
                <w:sz w:val="20"/>
                <w:szCs w:val="20"/>
              </w:rPr>
            </w:pPr>
            <w:proofErr w:type="spellStart"/>
            <w:r w:rsidRPr="00A55CDD">
              <w:rPr>
                <w:rFonts w:ascii="Arial" w:hAnsi="Arial" w:cs="Arial"/>
                <w:sz w:val="20"/>
                <w:szCs w:val="20"/>
              </w:rPr>
              <w:t>Kitutu</w:t>
            </w:r>
            <w:proofErr w:type="spellEnd"/>
          </w:p>
        </w:tc>
        <w:tc>
          <w:tcPr>
            <w:tcW w:w="1239" w:type="dxa"/>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Traditionnel </w:t>
            </w:r>
          </w:p>
        </w:tc>
        <w:tc>
          <w:tcPr>
            <w:tcW w:w="1315" w:type="dxa"/>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Non déterminé </w:t>
            </w:r>
          </w:p>
        </w:tc>
        <w:tc>
          <w:tcPr>
            <w:tcW w:w="1174" w:type="dxa"/>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Type traditionnel</w:t>
            </w:r>
          </w:p>
        </w:tc>
        <w:tc>
          <w:tcPr>
            <w:tcW w:w="1325" w:type="dxa"/>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Pas du tout satisfait </w:t>
            </w:r>
          </w:p>
        </w:tc>
        <w:tc>
          <w:tcPr>
            <w:tcW w:w="945" w:type="dxa"/>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Non assurée</w:t>
            </w:r>
          </w:p>
        </w:tc>
        <w:tc>
          <w:tcPr>
            <w:tcW w:w="1402" w:type="dxa"/>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Non assurée</w:t>
            </w:r>
          </w:p>
        </w:tc>
      </w:tr>
      <w:tr w:rsidR="00E12E01" w:rsidRPr="00A55CDD" w:rsidTr="00A55CDD">
        <w:tc>
          <w:tcPr>
            <w:cnfStyle w:val="001000000000" w:firstRow="0" w:lastRow="0" w:firstColumn="1" w:lastColumn="0" w:oddVBand="0" w:evenVBand="0" w:oddHBand="0" w:evenHBand="0" w:firstRowFirstColumn="0" w:firstRowLastColumn="0" w:lastRowFirstColumn="0" w:lastRowLastColumn="0"/>
            <w:tcW w:w="1838" w:type="dxa"/>
          </w:tcPr>
          <w:p w:rsidR="00E12E01" w:rsidRPr="00A55CDD" w:rsidRDefault="00E12E01" w:rsidP="00D41826">
            <w:pPr>
              <w:spacing w:before="240"/>
              <w:jc w:val="both"/>
              <w:rPr>
                <w:rFonts w:ascii="Arial" w:eastAsia="Calibri" w:hAnsi="Arial" w:cs="Arial"/>
                <w:sz w:val="20"/>
                <w:szCs w:val="20"/>
              </w:rPr>
            </w:pPr>
            <w:proofErr w:type="spellStart"/>
            <w:r w:rsidRPr="00A55CDD">
              <w:rPr>
                <w:rFonts w:ascii="Arial" w:hAnsi="Arial" w:cs="Arial"/>
                <w:sz w:val="20"/>
                <w:szCs w:val="20"/>
              </w:rPr>
              <w:t>Yema</w:t>
            </w:r>
            <w:proofErr w:type="spellEnd"/>
            <w:r w:rsidRPr="00A55CDD">
              <w:rPr>
                <w:rFonts w:ascii="Arial" w:hAnsi="Arial" w:cs="Arial"/>
                <w:sz w:val="20"/>
                <w:szCs w:val="20"/>
              </w:rPr>
              <w:t>,</w:t>
            </w:r>
          </w:p>
        </w:tc>
        <w:tc>
          <w:tcPr>
            <w:tcW w:w="1239" w:type="dxa"/>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Traditionnel </w:t>
            </w:r>
          </w:p>
        </w:tc>
        <w:tc>
          <w:tcPr>
            <w:tcW w:w="1315" w:type="dxa"/>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Non déterminé </w:t>
            </w:r>
          </w:p>
        </w:tc>
        <w:tc>
          <w:tcPr>
            <w:tcW w:w="1174" w:type="dxa"/>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Type traditionnel</w:t>
            </w:r>
          </w:p>
        </w:tc>
        <w:tc>
          <w:tcPr>
            <w:tcW w:w="1325" w:type="dxa"/>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Pas du tout satisfait </w:t>
            </w:r>
          </w:p>
        </w:tc>
        <w:tc>
          <w:tcPr>
            <w:tcW w:w="945" w:type="dxa"/>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Non assurée</w:t>
            </w:r>
          </w:p>
        </w:tc>
        <w:tc>
          <w:tcPr>
            <w:tcW w:w="1402" w:type="dxa"/>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Non assurée</w:t>
            </w:r>
          </w:p>
        </w:tc>
      </w:tr>
      <w:tr w:rsidR="00E12E01" w:rsidRPr="00A55CDD" w:rsidTr="00A55CDD">
        <w:tc>
          <w:tcPr>
            <w:cnfStyle w:val="001000000000" w:firstRow="0" w:lastRow="0" w:firstColumn="1" w:lastColumn="0" w:oddVBand="0" w:evenVBand="0" w:oddHBand="0" w:evenHBand="0" w:firstRowFirstColumn="0" w:firstRowLastColumn="0" w:lastRowFirstColumn="0" w:lastRowLastColumn="0"/>
            <w:tcW w:w="1838" w:type="dxa"/>
          </w:tcPr>
          <w:p w:rsidR="00E12E01" w:rsidRPr="00A55CDD" w:rsidRDefault="00E12E01" w:rsidP="00D41826">
            <w:pPr>
              <w:spacing w:before="240"/>
              <w:jc w:val="both"/>
              <w:rPr>
                <w:rFonts w:ascii="Arial" w:eastAsia="Calibri" w:hAnsi="Arial" w:cs="Arial"/>
                <w:sz w:val="20"/>
                <w:szCs w:val="20"/>
              </w:rPr>
            </w:pPr>
            <w:proofErr w:type="spellStart"/>
            <w:r w:rsidRPr="00A55CDD">
              <w:rPr>
                <w:rFonts w:ascii="Arial" w:hAnsi="Arial" w:cs="Arial"/>
                <w:sz w:val="20"/>
                <w:szCs w:val="20"/>
              </w:rPr>
              <w:t>Siku</w:t>
            </w:r>
            <w:proofErr w:type="spellEnd"/>
            <w:r w:rsidRPr="00A55CDD">
              <w:rPr>
                <w:rFonts w:ascii="Arial" w:hAnsi="Arial" w:cs="Arial"/>
                <w:sz w:val="20"/>
                <w:szCs w:val="20"/>
              </w:rPr>
              <w:t xml:space="preserve"> </w:t>
            </w:r>
            <w:proofErr w:type="spellStart"/>
            <w:r w:rsidRPr="00A55CDD">
              <w:rPr>
                <w:rFonts w:ascii="Arial" w:hAnsi="Arial" w:cs="Arial"/>
                <w:sz w:val="20"/>
                <w:szCs w:val="20"/>
              </w:rPr>
              <w:t>ya</w:t>
            </w:r>
            <w:proofErr w:type="spellEnd"/>
            <w:r w:rsidRPr="00A55CDD">
              <w:rPr>
                <w:rFonts w:ascii="Arial" w:hAnsi="Arial" w:cs="Arial"/>
                <w:sz w:val="20"/>
                <w:szCs w:val="20"/>
              </w:rPr>
              <w:t xml:space="preserve"> </w:t>
            </w:r>
            <w:proofErr w:type="spellStart"/>
            <w:r w:rsidRPr="00A55CDD">
              <w:rPr>
                <w:rFonts w:ascii="Arial" w:hAnsi="Arial" w:cs="Arial"/>
                <w:sz w:val="20"/>
                <w:szCs w:val="20"/>
              </w:rPr>
              <w:t>kufa</w:t>
            </w:r>
            <w:proofErr w:type="spellEnd"/>
          </w:p>
        </w:tc>
        <w:tc>
          <w:tcPr>
            <w:tcW w:w="1239" w:type="dxa"/>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Traditionnel </w:t>
            </w:r>
          </w:p>
        </w:tc>
        <w:tc>
          <w:tcPr>
            <w:tcW w:w="1315" w:type="dxa"/>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Non déterminé </w:t>
            </w:r>
          </w:p>
        </w:tc>
        <w:tc>
          <w:tcPr>
            <w:tcW w:w="1174" w:type="dxa"/>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Type traditionnel</w:t>
            </w:r>
          </w:p>
        </w:tc>
        <w:tc>
          <w:tcPr>
            <w:tcW w:w="1325" w:type="dxa"/>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 xml:space="preserve">Pas du tout satisfait </w:t>
            </w:r>
          </w:p>
        </w:tc>
        <w:tc>
          <w:tcPr>
            <w:tcW w:w="945" w:type="dxa"/>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Non assurée</w:t>
            </w:r>
          </w:p>
        </w:tc>
        <w:tc>
          <w:tcPr>
            <w:tcW w:w="1402" w:type="dxa"/>
          </w:tcPr>
          <w:p w:rsidR="00E12E01" w:rsidRPr="00A55CDD" w:rsidRDefault="00E12E01" w:rsidP="00D41826">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55CDD">
              <w:rPr>
                <w:rFonts w:ascii="Arial" w:hAnsi="Arial" w:cs="Arial"/>
                <w:sz w:val="20"/>
                <w:szCs w:val="20"/>
              </w:rPr>
              <w:t>Non assurée</w:t>
            </w:r>
          </w:p>
        </w:tc>
      </w:tr>
    </w:tbl>
    <w:p w:rsidR="00E12E01" w:rsidRPr="00C15D0B" w:rsidRDefault="00A55CDD" w:rsidP="00A55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Arial" w:hAnsi="Arial" w:cs="Arial"/>
          <w:sz w:val="22"/>
          <w:szCs w:val="22"/>
        </w:rPr>
      </w:pPr>
      <w:r w:rsidRPr="00C15D0B">
        <w:rPr>
          <w:rFonts w:ascii="Arial" w:hAnsi="Arial" w:cs="Arial"/>
          <w:sz w:val="22"/>
          <w:szCs w:val="22"/>
        </w:rPr>
        <w:t>L’eau consommée</w:t>
      </w:r>
      <w:r w:rsidR="00E12E01" w:rsidRPr="00C15D0B">
        <w:rPr>
          <w:rFonts w:ascii="Arial" w:hAnsi="Arial" w:cs="Arial"/>
          <w:sz w:val="22"/>
          <w:szCs w:val="22"/>
        </w:rPr>
        <w:t xml:space="preserve"> par les PA de la zone de santé de Kabambare est puisée dans les marigots, les rivières ou dans les sources non aménagées.  Cette eau n’est pas filtrée et bouillie.  Cette situation débouche sur la flambée des maladies d’origine hydrique et liées à l'insalubrité.</w:t>
      </w:r>
    </w:p>
    <w:p w:rsidR="00E12E01" w:rsidRPr="00C15D0B" w:rsidRDefault="00E12E01" w:rsidP="003A6F2E">
      <w:pPr>
        <w:pStyle w:val="Titre2"/>
        <w:numPr>
          <w:ilvl w:val="0"/>
          <w:numId w:val="43"/>
        </w:numPr>
        <w:spacing w:before="240"/>
        <w:jc w:val="both"/>
        <w:rPr>
          <w:rFonts w:ascii="Arial" w:hAnsi="Arial" w:cs="Arial"/>
          <w:color w:val="auto"/>
          <w:sz w:val="22"/>
          <w:szCs w:val="22"/>
        </w:rPr>
      </w:pPr>
      <w:bookmarkStart w:id="82" w:name="_Toc33352767"/>
      <w:r w:rsidRPr="00C15D0B">
        <w:rPr>
          <w:rFonts w:ascii="Arial" w:hAnsi="Arial" w:cs="Arial"/>
          <w:color w:val="auto"/>
          <w:sz w:val="22"/>
          <w:szCs w:val="22"/>
        </w:rPr>
        <w:t>Accès à l’énergie électrique</w:t>
      </w:r>
      <w:bookmarkEnd w:id="82"/>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00" w:line="276" w:lineRule="auto"/>
        <w:contextualSpacing/>
        <w:jc w:val="both"/>
        <w:rPr>
          <w:rFonts w:ascii="Arial" w:hAnsi="Arial" w:cs="Arial"/>
          <w:sz w:val="22"/>
          <w:szCs w:val="22"/>
        </w:rPr>
      </w:pPr>
      <w:r w:rsidRPr="00C15D0B">
        <w:rPr>
          <w:rFonts w:ascii="Arial" w:hAnsi="Arial" w:cs="Arial"/>
          <w:sz w:val="22"/>
          <w:szCs w:val="22"/>
        </w:rPr>
        <w:t xml:space="preserve">D’une manière générale, les PA des campements et des villages </w:t>
      </w:r>
      <w:r w:rsidR="00A55CDD" w:rsidRPr="00C15D0B">
        <w:rPr>
          <w:rFonts w:ascii="Arial" w:hAnsi="Arial" w:cs="Arial"/>
          <w:sz w:val="22"/>
          <w:szCs w:val="22"/>
        </w:rPr>
        <w:t>visités ne</w:t>
      </w:r>
      <w:r w:rsidRPr="00C15D0B">
        <w:rPr>
          <w:rFonts w:ascii="Arial" w:hAnsi="Arial" w:cs="Arial"/>
          <w:sz w:val="22"/>
          <w:szCs w:val="22"/>
        </w:rPr>
        <w:t xml:space="preserve"> disposent pas </w:t>
      </w:r>
      <w:r w:rsidR="00A55CDD" w:rsidRPr="00C15D0B">
        <w:rPr>
          <w:rFonts w:ascii="Arial" w:hAnsi="Arial" w:cs="Arial"/>
          <w:sz w:val="22"/>
          <w:szCs w:val="22"/>
        </w:rPr>
        <w:t>des ressources</w:t>
      </w:r>
      <w:r w:rsidRPr="00C15D0B">
        <w:rPr>
          <w:rFonts w:ascii="Arial" w:hAnsi="Arial" w:cs="Arial"/>
          <w:sz w:val="22"/>
          <w:szCs w:val="22"/>
        </w:rPr>
        <w:t xml:space="preserve"> énergétiques. Pour l’éclairage et la cuisson, </w:t>
      </w:r>
      <w:r w:rsidR="00A55CDD" w:rsidRPr="00C15D0B">
        <w:rPr>
          <w:rFonts w:ascii="Arial" w:hAnsi="Arial" w:cs="Arial"/>
          <w:sz w:val="22"/>
          <w:szCs w:val="22"/>
        </w:rPr>
        <w:t>ce sont</w:t>
      </w:r>
      <w:r w:rsidRPr="00C15D0B">
        <w:rPr>
          <w:rFonts w:ascii="Arial" w:hAnsi="Arial" w:cs="Arial"/>
          <w:sz w:val="22"/>
          <w:szCs w:val="22"/>
        </w:rPr>
        <w:t xml:space="preserve"> le bois de chauffe et autres combustibles ligneux.</w:t>
      </w:r>
    </w:p>
    <w:p w:rsidR="00E12E01" w:rsidRPr="00C15D0B" w:rsidRDefault="00E12E01" w:rsidP="003A6F2E">
      <w:pPr>
        <w:pStyle w:val="Titre3"/>
        <w:numPr>
          <w:ilvl w:val="0"/>
          <w:numId w:val="43"/>
        </w:numPr>
        <w:spacing w:before="240"/>
        <w:jc w:val="both"/>
        <w:rPr>
          <w:rFonts w:cs="Arial"/>
          <w:color w:val="auto"/>
          <w:szCs w:val="22"/>
        </w:rPr>
      </w:pPr>
      <w:bookmarkStart w:id="83" w:name="_Toc33352768"/>
      <w:r w:rsidRPr="00C15D0B">
        <w:rPr>
          <w:rFonts w:cs="Arial"/>
          <w:color w:val="auto"/>
          <w:szCs w:val="22"/>
        </w:rPr>
        <w:lastRenderedPageBreak/>
        <w:t>Gestion des poubelles et les installations hygiéniques</w:t>
      </w:r>
      <w:bookmarkEnd w:id="83"/>
    </w:p>
    <w:p w:rsidR="00E12E01" w:rsidRPr="00C15D0B" w:rsidRDefault="00E12E01" w:rsidP="00D41826">
      <w:pPr>
        <w:spacing w:before="240"/>
        <w:jc w:val="both"/>
        <w:rPr>
          <w:rFonts w:ascii="Arial" w:hAnsi="Arial" w:cs="Arial"/>
          <w:sz w:val="22"/>
          <w:szCs w:val="22"/>
        </w:rPr>
      </w:pPr>
      <w:r w:rsidRPr="00C15D0B">
        <w:rPr>
          <w:rFonts w:ascii="Arial" w:hAnsi="Arial" w:cs="Arial"/>
          <w:sz w:val="22"/>
          <w:szCs w:val="22"/>
        </w:rPr>
        <w:t xml:space="preserve">Les </w:t>
      </w:r>
      <w:r w:rsidR="00A55CDD" w:rsidRPr="00C15D0B">
        <w:rPr>
          <w:rFonts w:ascii="Arial" w:hAnsi="Arial" w:cs="Arial"/>
          <w:sz w:val="22"/>
          <w:szCs w:val="22"/>
        </w:rPr>
        <w:t>problèmes évoqués</w:t>
      </w:r>
      <w:r w:rsidRPr="00C15D0B">
        <w:rPr>
          <w:rFonts w:ascii="Arial" w:hAnsi="Arial" w:cs="Arial"/>
          <w:sz w:val="22"/>
          <w:szCs w:val="22"/>
        </w:rPr>
        <w:t xml:space="preserve"> en rapport avec la gestion des déchets </w:t>
      </w:r>
      <w:r w:rsidR="00A55CDD" w:rsidRPr="00C15D0B">
        <w:rPr>
          <w:rFonts w:ascii="Arial" w:hAnsi="Arial" w:cs="Arial"/>
          <w:sz w:val="22"/>
          <w:szCs w:val="22"/>
        </w:rPr>
        <w:t>et des</w:t>
      </w:r>
      <w:r w:rsidRPr="00C15D0B">
        <w:rPr>
          <w:rFonts w:ascii="Arial" w:hAnsi="Arial" w:cs="Arial"/>
          <w:sz w:val="22"/>
          <w:szCs w:val="22"/>
        </w:rPr>
        <w:t xml:space="preserve"> ordures ménagères et les installations hygiéniques sont les suivants :</w:t>
      </w:r>
    </w:p>
    <w:p w:rsidR="00E12E01" w:rsidRPr="00C15D0B" w:rsidRDefault="00A55CDD" w:rsidP="003A6F2E">
      <w:pPr>
        <w:pStyle w:val="NormalWeb"/>
        <w:numPr>
          <w:ilvl w:val="0"/>
          <w:numId w:val="58"/>
        </w:numPr>
        <w:spacing w:before="240" w:beforeAutospacing="0"/>
        <w:jc w:val="both"/>
        <w:rPr>
          <w:rFonts w:ascii="Arial" w:eastAsia="Arial" w:hAnsi="Arial" w:cs="Arial"/>
          <w:color w:val="000000"/>
          <w:sz w:val="22"/>
          <w:szCs w:val="22"/>
        </w:rPr>
      </w:pPr>
      <w:r w:rsidRPr="00C15D0B">
        <w:rPr>
          <w:rFonts w:ascii="Arial" w:eastAsia="Arial" w:hAnsi="Arial" w:cs="Arial"/>
          <w:color w:val="000000"/>
          <w:sz w:val="22"/>
          <w:szCs w:val="22"/>
        </w:rPr>
        <w:t>Manque</w:t>
      </w:r>
      <w:r w:rsidR="00E12E01" w:rsidRPr="00C15D0B">
        <w:rPr>
          <w:rFonts w:ascii="Arial" w:eastAsia="Arial" w:hAnsi="Arial" w:cs="Arial"/>
          <w:color w:val="000000"/>
          <w:sz w:val="22"/>
          <w:szCs w:val="22"/>
        </w:rPr>
        <w:t xml:space="preserve"> des latrines construites avec des fosses septiques ;</w:t>
      </w:r>
    </w:p>
    <w:p w:rsidR="00E12E01" w:rsidRPr="00C15D0B" w:rsidRDefault="00A55CDD" w:rsidP="003A6F2E">
      <w:pPr>
        <w:pStyle w:val="NormalWeb"/>
        <w:numPr>
          <w:ilvl w:val="0"/>
          <w:numId w:val="58"/>
        </w:numPr>
        <w:spacing w:before="240" w:beforeAutospacing="0"/>
        <w:jc w:val="both"/>
        <w:rPr>
          <w:rFonts w:ascii="Arial" w:eastAsia="Arial" w:hAnsi="Arial" w:cs="Arial"/>
          <w:color w:val="000000"/>
          <w:sz w:val="22"/>
          <w:szCs w:val="22"/>
        </w:rPr>
      </w:pPr>
      <w:r w:rsidRPr="00C15D0B">
        <w:rPr>
          <w:rFonts w:ascii="Arial" w:eastAsia="Arial" w:hAnsi="Arial" w:cs="Arial"/>
          <w:color w:val="000000"/>
          <w:sz w:val="22"/>
          <w:szCs w:val="22"/>
        </w:rPr>
        <w:t>Nettoyage</w:t>
      </w:r>
      <w:r w:rsidR="00E12E01" w:rsidRPr="00C15D0B">
        <w:rPr>
          <w:rFonts w:ascii="Arial" w:eastAsia="Arial" w:hAnsi="Arial" w:cs="Arial"/>
          <w:color w:val="000000"/>
          <w:sz w:val="22"/>
          <w:szCs w:val="22"/>
        </w:rPr>
        <w:t xml:space="preserve"> </w:t>
      </w:r>
      <w:r w:rsidRPr="00C15D0B">
        <w:rPr>
          <w:rFonts w:ascii="Arial" w:eastAsia="Arial" w:hAnsi="Arial" w:cs="Arial"/>
          <w:color w:val="000000"/>
          <w:sz w:val="22"/>
          <w:szCs w:val="22"/>
        </w:rPr>
        <w:t>irrégulier de</w:t>
      </w:r>
      <w:r w:rsidR="00E12E01" w:rsidRPr="00C15D0B">
        <w:rPr>
          <w:rFonts w:ascii="Arial" w:eastAsia="Arial" w:hAnsi="Arial" w:cs="Arial"/>
          <w:color w:val="000000"/>
          <w:sz w:val="22"/>
          <w:szCs w:val="22"/>
        </w:rPr>
        <w:t xml:space="preserve"> la hutte, de la maison et des alentours des maisons et des points d’eaux ;</w:t>
      </w:r>
    </w:p>
    <w:p w:rsidR="00E12E01" w:rsidRPr="00C15D0B" w:rsidRDefault="00A55CDD" w:rsidP="003A6F2E">
      <w:pPr>
        <w:pStyle w:val="NormalWeb"/>
        <w:numPr>
          <w:ilvl w:val="0"/>
          <w:numId w:val="58"/>
        </w:numPr>
        <w:spacing w:before="240" w:beforeAutospacing="0"/>
        <w:jc w:val="both"/>
        <w:rPr>
          <w:rFonts w:ascii="Arial" w:eastAsia="Arial" w:hAnsi="Arial" w:cs="Arial"/>
          <w:color w:val="000000"/>
          <w:sz w:val="22"/>
          <w:szCs w:val="22"/>
        </w:rPr>
      </w:pPr>
      <w:r w:rsidRPr="00C15D0B">
        <w:rPr>
          <w:rFonts w:ascii="Arial" w:eastAsia="Arial" w:hAnsi="Arial" w:cs="Arial"/>
          <w:color w:val="000000"/>
          <w:sz w:val="22"/>
          <w:szCs w:val="22"/>
        </w:rPr>
        <w:t>Rejet des</w:t>
      </w:r>
      <w:r w:rsidR="00E12E01" w:rsidRPr="00C15D0B">
        <w:rPr>
          <w:rFonts w:ascii="Arial" w:eastAsia="Arial" w:hAnsi="Arial" w:cs="Arial"/>
          <w:color w:val="000000"/>
          <w:sz w:val="22"/>
          <w:szCs w:val="22"/>
        </w:rPr>
        <w:t xml:space="preserve"> ordures ménagères dans la nature ;</w:t>
      </w:r>
    </w:p>
    <w:p w:rsidR="00E12E01" w:rsidRPr="00C15D0B" w:rsidRDefault="00A55CDD" w:rsidP="003A6F2E">
      <w:pPr>
        <w:pStyle w:val="NormalWeb"/>
        <w:numPr>
          <w:ilvl w:val="0"/>
          <w:numId w:val="58"/>
        </w:numPr>
        <w:spacing w:before="240" w:beforeAutospacing="0"/>
        <w:jc w:val="both"/>
        <w:rPr>
          <w:rFonts w:ascii="Arial" w:eastAsia="Arial" w:hAnsi="Arial" w:cs="Arial"/>
          <w:color w:val="000000"/>
          <w:sz w:val="22"/>
          <w:szCs w:val="22"/>
        </w:rPr>
      </w:pPr>
      <w:r w:rsidRPr="00C15D0B">
        <w:rPr>
          <w:rFonts w:ascii="Arial" w:eastAsia="Arial" w:hAnsi="Arial" w:cs="Arial"/>
          <w:color w:val="000000"/>
          <w:sz w:val="22"/>
          <w:szCs w:val="22"/>
        </w:rPr>
        <w:t>Les</w:t>
      </w:r>
      <w:r w:rsidR="00E12E01" w:rsidRPr="00C15D0B">
        <w:rPr>
          <w:rFonts w:ascii="Arial" w:eastAsia="Arial" w:hAnsi="Arial" w:cs="Arial"/>
          <w:color w:val="000000"/>
          <w:sz w:val="22"/>
          <w:szCs w:val="22"/>
        </w:rPr>
        <w:t xml:space="preserve"> latrines ne sont nettoyées tous les jours ;</w:t>
      </w:r>
    </w:p>
    <w:p w:rsidR="00E12E01" w:rsidRPr="00C15D0B" w:rsidRDefault="00A55CDD" w:rsidP="003A6F2E">
      <w:pPr>
        <w:pStyle w:val="NormalWeb"/>
        <w:numPr>
          <w:ilvl w:val="0"/>
          <w:numId w:val="58"/>
        </w:numPr>
        <w:spacing w:before="240" w:beforeAutospacing="0"/>
        <w:jc w:val="both"/>
        <w:rPr>
          <w:rFonts w:ascii="Arial" w:eastAsia="Arial" w:hAnsi="Arial" w:cs="Arial"/>
          <w:color w:val="000000"/>
          <w:sz w:val="22"/>
          <w:szCs w:val="22"/>
        </w:rPr>
      </w:pPr>
      <w:r w:rsidRPr="00C15D0B">
        <w:rPr>
          <w:rFonts w:ascii="Arial" w:eastAsia="Arial" w:hAnsi="Arial" w:cs="Arial"/>
          <w:color w:val="000000"/>
          <w:sz w:val="22"/>
          <w:szCs w:val="22"/>
        </w:rPr>
        <w:t>Les</w:t>
      </w:r>
      <w:r w:rsidR="00E12E01" w:rsidRPr="00C15D0B">
        <w:rPr>
          <w:rFonts w:ascii="Arial" w:eastAsia="Arial" w:hAnsi="Arial" w:cs="Arial"/>
          <w:color w:val="000000"/>
          <w:sz w:val="22"/>
          <w:szCs w:val="22"/>
        </w:rPr>
        <w:t xml:space="preserve"> eaux domestiques usées sont jetées directement sur le sol avec toutes les ordures</w:t>
      </w:r>
    </w:p>
    <w:p w:rsidR="00E12E01" w:rsidRPr="00A55CDD" w:rsidRDefault="00E12E01" w:rsidP="00A55CDD">
      <w:pPr>
        <w:pStyle w:val="NormalWeb"/>
        <w:spacing w:before="240" w:beforeAutospacing="0"/>
        <w:jc w:val="both"/>
        <w:rPr>
          <w:rFonts w:ascii="Arial" w:eastAsia="Arial" w:hAnsi="Arial" w:cs="Arial"/>
          <w:color w:val="000000"/>
          <w:sz w:val="22"/>
          <w:szCs w:val="22"/>
        </w:rPr>
      </w:pPr>
      <w:r w:rsidRPr="00C15D0B">
        <w:rPr>
          <w:rFonts w:ascii="Arial" w:eastAsia="Arial" w:hAnsi="Arial" w:cs="Arial"/>
          <w:color w:val="000000"/>
          <w:sz w:val="22"/>
          <w:szCs w:val="22"/>
        </w:rPr>
        <w:t>Comme conséquences, plusieurs cas des maladies de mains sales sont observés dans les villages PA.</w:t>
      </w:r>
    </w:p>
    <w:p w:rsidR="00E12E01" w:rsidRPr="00C15D0B" w:rsidRDefault="00E12E01" w:rsidP="003A6F2E">
      <w:pPr>
        <w:pStyle w:val="Titre3"/>
        <w:numPr>
          <w:ilvl w:val="0"/>
          <w:numId w:val="43"/>
        </w:numPr>
        <w:spacing w:before="240"/>
        <w:jc w:val="both"/>
        <w:rPr>
          <w:rFonts w:cs="Arial"/>
          <w:szCs w:val="22"/>
        </w:rPr>
      </w:pPr>
      <w:bookmarkStart w:id="84" w:name="_Toc33352769"/>
      <w:r w:rsidRPr="00C15D0B">
        <w:rPr>
          <w:rFonts w:cs="Arial"/>
          <w:szCs w:val="22"/>
        </w:rPr>
        <w:t>Conflit et relation avec les populations Bantous</w:t>
      </w:r>
      <w:bookmarkEnd w:id="84"/>
    </w:p>
    <w:p w:rsidR="00E12E01" w:rsidRPr="00C15D0B" w:rsidRDefault="00E12E01" w:rsidP="00D41826">
      <w:pPr>
        <w:spacing w:before="240"/>
        <w:jc w:val="both"/>
        <w:rPr>
          <w:rFonts w:ascii="Arial" w:hAnsi="Arial" w:cs="Arial"/>
          <w:sz w:val="22"/>
          <w:szCs w:val="22"/>
        </w:rPr>
      </w:pPr>
      <w:r w:rsidRPr="00C15D0B">
        <w:rPr>
          <w:rFonts w:ascii="Arial" w:hAnsi="Arial" w:cs="Arial"/>
          <w:sz w:val="22"/>
          <w:szCs w:val="22"/>
        </w:rPr>
        <w:t>Le tableau qui suit résume les types de conflits entre les PA et les autres populations Bantoues dans les aires de santé.</w:t>
      </w:r>
    </w:p>
    <w:p w:rsidR="00E12E01" w:rsidRPr="00C15D0B" w:rsidRDefault="00E12E01" w:rsidP="00D41826">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720"/>
        <w:jc w:val="both"/>
        <w:rPr>
          <w:rFonts w:ascii="Arial" w:hAnsi="Arial" w:cs="Arial"/>
          <w:b/>
          <w:sz w:val="22"/>
          <w:szCs w:val="22"/>
          <w:u w:val="single"/>
          <w:lang w:val="fr-FR"/>
        </w:rPr>
      </w:pPr>
      <w:r w:rsidRPr="00C15D0B">
        <w:rPr>
          <w:rFonts w:ascii="Arial" w:hAnsi="Arial" w:cs="Arial"/>
          <w:b/>
          <w:sz w:val="22"/>
          <w:szCs w:val="22"/>
          <w:u w:val="single"/>
          <w:lang w:val="fr-FR"/>
        </w:rPr>
        <w:t>Tableau 6 : Typologie des conflits par zone de santé</w:t>
      </w:r>
    </w:p>
    <w:p w:rsidR="00E12E01" w:rsidRPr="00C15D0B" w:rsidRDefault="00E12E01" w:rsidP="00D41826">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left="720"/>
        <w:jc w:val="both"/>
        <w:rPr>
          <w:rFonts w:ascii="Arial" w:hAnsi="Arial" w:cs="Arial"/>
          <w:b/>
          <w:sz w:val="22"/>
          <w:szCs w:val="22"/>
          <w:u w:val="single"/>
          <w:lang w:val="fr-FR"/>
        </w:rPr>
      </w:pPr>
    </w:p>
    <w:tbl>
      <w:tblPr>
        <w:tblStyle w:val="TableauGrille1Clair-Accentuation5"/>
        <w:tblW w:w="10031" w:type="dxa"/>
        <w:tblLook w:val="04A0" w:firstRow="1" w:lastRow="0" w:firstColumn="1" w:lastColumn="0" w:noHBand="0" w:noVBand="1"/>
      </w:tblPr>
      <w:tblGrid>
        <w:gridCol w:w="1916"/>
        <w:gridCol w:w="3053"/>
        <w:gridCol w:w="1784"/>
        <w:gridCol w:w="3278"/>
      </w:tblGrid>
      <w:tr w:rsidR="00E12E01" w:rsidRPr="00A55CDD" w:rsidTr="00A55CDD">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807" w:type="dxa"/>
            <w:vAlign w:val="center"/>
            <w:hideMark/>
          </w:tcPr>
          <w:p w:rsidR="00E12E01" w:rsidRPr="00A55CDD" w:rsidRDefault="00E12E01" w:rsidP="00A55CDD">
            <w:pPr>
              <w:jc w:val="center"/>
              <w:rPr>
                <w:rFonts w:ascii="Arial" w:hAnsi="Arial" w:cs="Arial"/>
                <w:bCs w:val="0"/>
                <w:sz w:val="22"/>
                <w:szCs w:val="22"/>
                <w:lang w:eastAsia="en-US"/>
              </w:rPr>
            </w:pPr>
            <w:r w:rsidRPr="00A55CDD">
              <w:rPr>
                <w:rFonts w:ascii="Arial" w:hAnsi="Arial" w:cs="Arial"/>
                <w:bCs w:val="0"/>
                <w:sz w:val="22"/>
                <w:szCs w:val="22"/>
                <w:lang w:eastAsia="en-US"/>
              </w:rPr>
              <w:t>Aires de santé</w:t>
            </w:r>
          </w:p>
        </w:tc>
        <w:tc>
          <w:tcPr>
            <w:tcW w:w="3082" w:type="dxa"/>
            <w:vAlign w:val="center"/>
            <w:hideMark/>
          </w:tcPr>
          <w:p w:rsidR="00E12E01" w:rsidRPr="00A55CDD" w:rsidRDefault="00E12E01" w:rsidP="00A55CDD">
            <w:pPr>
              <w:pStyle w:val="Paragraphedeliste"/>
              <w:ind w:left="7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A55CDD">
              <w:rPr>
                <w:rFonts w:ascii="Arial" w:hAnsi="Arial" w:cs="Arial"/>
                <w:sz w:val="22"/>
                <w:szCs w:val="22"/>
                <w:lang w:eastAsia="en-US"/>
              </w:rPr>
              <w:t>Nature</w:t>
            </w:r>
          </w:p>
        </w:tc>
        <w:tc>
          <w:tcPr>
            <w:tcW w:w="1810" w:type="dxa"/>
            <w:vAlign w:val="center"/>
            <w:hideMark/>
          </w:tcPr>
          <w:p w:rsidR="00E12E01" w:rsidRPr="00A55CDD" w:rsidRDefault="00E12E01" w:rsidP="00A55CD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2"/>
                <w:szCs w:val="22"/>
                <w:lang w:eastAsia="en-US"/>
              </w:rPr>
            </w:pPr>
            <w:r w:rsidRPr="00A55CDD">
              <w:rPr>
                <w:rFonts w:ascii="Arial" w:hAnsi="Arial" w:cs="Arial"/>
                <w:bCs w:val="0"/>
                <w:sz w:val="22"/>
                <w:szCs w:val="22"/>
                <w:lang w:eastAsia="en-US"/>
              </w:rPr>
              <w:t>Intensité</w:t>
            </w:r>
          </w:p>
        </w:tc>
        <w:tc>
          <w:tcPr>
            <w:tcW w:w="3332" w:type="dxa"/>
            <w:vAlign w:val="center"/>
            <w:hideMark/>
          </w:tcPr>
          <w:p w:rsidR="00E12E01" w:rsidRPr="00A55CDD" w:rsidRDefault="00E12E01" w:rsidP="00A55CDD">
            <w:pPr>
              <w:pStyle w:val="Paragraphedeliste"/>
              <w:ind w:left="7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A55CDD">
              <w:rPr>
                <w:rFonts w:ascii="Arial" w:hAnsi="Arial" w:cs="Arial"/>
                <w:sz w:val="22"/>
                <w:szCs w:val="22"/>
                <w:lang w:eastAsia="en-US"/>
              </w:rPr>
              <w:t xml:space="preserve">Type de </w:t>
            </w:r>
            <w:proofErr w:type="spellStart"/>
            <w:r w:rsidRPr="00A55CDD">
              <w:rPr>
                <w:rFonts w:ascii="Arial" w:hAnsi="Arial" w:cs="Arial"/>
                <w:sz w:val="22"/>
                <w:szCs w:val="22"/>
                <w:lang w:eastAsia="en-US"/>
              </w:rPr>
              <w:t>règlement</w:t>
            </w:r>
            <w:proofErr w:type="spellEnd"/>
          </w:p>
        </w:tc>
      </w:tr>
      <w:tr w:rsidR="00E12E01" w:rsidRPr="00C15D0B" w:rsidTr="00A55CDD">
        <w:trPr>
          <w:trHeight w:val="57"/>
        </w:trPr>
        <w:tc>
          <w:tcPr>
            <w:cnfStyle w:val="001000000000" w:firstRow="0" w:lastRow="0" w:firstColumn="1" w:lastColumn="0" w:oddVBand="0" w:evenVBand="0" w:oddHBand="0" w:evenHBand="0" w:firstRowFirstColumn="0" w:firstRowLastColumn="0" w:lastRowFirstColumn="0" w:lastRowLastColumn="0"/>
            <w:tcW w:w="1807" w:type="dxa"/>
            <w:hideMark/>
          </w:tcPr>
          <w:p w:rsidR="00E12E01" w:rsidRPr="00C15D0B" w:rsidRDefault="00E12E01" w:rsidP="00A55CDD">
            <w:pPr>
              <w:jc w:val="both"/>
              <w:rPr>
                <w:rFonts w:ascii="Arial" w:hAnsi="Arial" w:cs="Arial"/>
                <w:sz w:val="22"/>
                <w:szCs w:val="22"/>
                <w:lang w:val="fr-CA"/>
              </w:rPr>
            </w:pPr>
            <w:proofErr w:type="spellStart"/>
            <w:r w:rsidRPr="00C15D0B">
              <w:rPr>
                <w:rFonts w:ascii="Arial" w:hAnsi="Arial" w:cs="Arial"/>
                <w:sz w:val="22"/>
                <w:szCs w:val="22"/>
              </w:rPr>
              <w:t>Kalengamugalu</w:t>
            </w:r>
            <w:proofErr w:type="spellEnd"/>
            <w:r w:rsidRPr="00C15D0B">
              <w:rPr>
                <w:rFonts w:ascii="Arial" w:hAnsi="Arial" w:cs="Arial"/>
                <w:sz w:val="22"/>
                <w:szCs w:val="22"/>
              </w:rPr>
              <w:t>,</w:t>
            </w:r>
          </w:p>
        </w:tc>
        <w:tc>
          <w:tcPr>
            <w:tcW w:w="3082" w:type="dxa"/>
            <w:hideMark/>
          </w:tcPr>
          <w:p w:rsidR="00E12E01" w:rsidRPr="00C15D0B" w:rsidRDefault="00E12E01" w:rsidP="003A6F2E">
            <w:pPr>
              <w:numPr>
                <w:ilvl w:val="0"/>
                <w:numId w:val="73"/>
              </w:numPr>
              <w:spacing w:line="271"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t xml:space="preserve">Conflit foncier </w:t>
            </w:r>
          </w:p>
          <w:p w:rsidR="00E12E01" w:rsidRPr="00C15D0B" w:rsidRDefault="00E12E01" w:rsidP="003A6F2E">
            <w:pPr>
              <w:numPr>
                <w:ilvl w:val="0"/>
                <w:numId w:val="73"/>
              </w:numPr>
              <w:spacing w:line="271"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t>Conflit familial</w:t>
            </w:r>
          </w:p>
          <w:p w:rsidR="00E12E01" w:rsidRPr="00C15D0B" w:rsidRDefault="00E12E01" w:rsidP="003A6F2E">
            <w:pPr>
              <w:numPr>
                <w:ilvl w:val="0"/>
                <w:numId w:val="73"/>
              </w:numPr>
              <w:spacing w:line="271"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t>Conflit culturel</w:t>
            </w:r>
          </w:p>
          <w:p w:rsidR="00E12E01" w:rsidRPr="00C15D0B" w:rsidRDefault="00E12E01" w:rsidP="003A6F2E">
            <w:pPr>
              <w:numPr>
                <w:ilvl w:val="0"/>
                <w:numId w:val="73"/>
              </w:numPr>
              <w:spacing w:line="271"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t>Conflit avec les Bantu</w:t>
            </w:r>
          </w:p>
        </w:tc>
        <w:tc>
          <w:tcPr>
            <w:tcW w:w="1810" w:type="dxa"/>
            <w:hideMark/>
          </w:tcPr>
          <w:p w:rsidR="00E12E01" w:rsidRPr="00C15D0B" w:rsidRDefault="00A55CDD" w:rsidP="00A55CD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t>Importante</w:t>
            </w:r>
          </w:p>
        </w:tc>
        <w:tc>
          <w:tcPr>
            <w:tcW w:w="3332" w:type="dxa"/>
            <w:hideMark/>
          </w:tcPr>
          <w:p w:rsidR="00E12E01" w:rsidRPr="00C15D0B" w:rsidRDefault="00E12E01" w:rsidP="003A6F2E">
            <w:pPr>
              <w:numPr>
                <w:ilvl w:val="0"/>
                <w:numId w:val="74"/>
              </w:numPr>
              <w:spacing w:line="271"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t>Arrangement familial</w:t>
            </w:r>
          </w:p>
          <w:p w:rsidR="00E12E01" w:rsidRPr="00C15D0B" w:rsidRDefault="00E12E01" w:rsidP="003A6F2E">
            <w:pPr>
              <w:numPr>
                <w:ilvl w:val="0"/>
                <w:numId w:val="74"/>
              </w:numPr>
              <w:spacing w:line="271"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t xml:space="preserve">Arbitrage villageois </w:t>
            </w:r>
          </w:p>
        </w:tc>
      </w:tr>
      <w:tr w:rsidR="00E12E01" w:rsidRPr="00C15D0B" w:rsidTr="00A55CDD">
        <w:trPr>
          <w:trHeight w:val="57"/>
        </w:trPr>
        <w:tc>
          <w:tcPr>
            <w:cnfStyle w:val="001000000000" w:firstRow="0" w:lastRow="0" w:firstColumn="1" w:lastColumn="0" w:oddVBand="0" w:evenVBand="0" w:oddHBand="0" w:evenHBand="0" w:firstRowFirstColumn="0" w:firstRowLastColumn="0" w:lastRowFirstColumn="0" w:lastRowLastColumn="0"/>
            <w:tcW w:w="1807" w:type="dxa"/>
          </w:tcPr>
          <w:p w:rsidR="00E12E01" w:rsidRPr="00C15D0B" w:rsidRDefault="00E12E01" w:rsidP="00A55CDD">
            <w:pPr>
              <w:jc w:val="both"/>
              <w:rPr>
                <w:rFonts w:ascii="Arial" w:hAnsi="Arial" w:cs="Arial"/>
                <w:sz w:val="22"/>
                <w:szCs w:val="22"/>
                <w:lang w:val="fr-CA"/>
              </w:rPr>
            </w:pPr>
            <w:proofErr w:type="spellStart"/>
            <w:r w:rsidRPr="00C15D0B">
              <w:rPr>
                <w:rFonts w:ascii="Arial" w:hAnsi="Arial" w:cs="Arial"/>
                <w:sz w:val="22"/>
                <w:szCs w:val="22"/>
              </w:rPr>
              <w:t>Mabanda</w:t>
            </w:r>
            <w:proofErr w:type="spellEnd"/>
          </w:p>
        </w:tc>
        <w:tc>
          <w:tcPr>
            <w:tcW w:w="3082" w:type="dxa"/>
          </w:tcPr>
          <w:p w:rsidR="00E12E01" w:rsidRPr="00C15D0B" w:rsidRDefault="00E12E01" w:rsidP="003A6F2E">
            <w:pPr>
              <w:numPr>
                <w:ilvl w:val="0"/>
                <w:numId w:val="73"/>
              </w:numPr>
              <w:spacing w:line="271"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t xml:space="preserve">Conflit foncier </w:t>
            </w:r>
          </w:p>
          <w:p w:rsidR="00E12E01" w:rsidRPr="00C15D0B" w:rsidRDefault="00E12E01" w:rsidP="003A6F2E">
            <w:pPr>
              <w:numPr>
                <w:ilvl w:val="0"/>
                <w:numId w:val="73"/>
              </w:numPr>
              <w:spacing w:line="271"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t>Conflit familial</w:t>
            </w:r>
          </w:p>
          <w:p w:rsidR="00E12E01" w:rsidRPr="00C15D0B" w:rsidRDefault="00E12E01" w:rsidP="003A6F2E">
            <w:pPr>
              <w:numPr>
                <w:ilvl w:val="0"/>
                <w:numId w:val="73"/>
              </w:numPr>
              <w:spacing w:line="271"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t>Conflit culturel</w:t>
            </w:r>
          </w:p>
          <w:p w:rsidR="00E12E01" w:rsidRPr="00C15D0B" w:rsidRDefault="00E12E01" w:rsidP="003A6F2E">
            <w:pPr>
              <w:numPr>
                <w:ilvl w:val="0"/>
                <w:numId w:val="73"/>
              </w:numPr>
              <w:spacing w:line="271"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t>Conflit avec les Bantu</w:t>
            </w:r>
          </w:p>
        </w:tc>
        <w:tc>
          <w:tcPr>
            <w:tcW w:w="1810" w:type="dxa"/>
          </w:tcPr>
          <w:p w:rsidR="00E12E01" w:rsidRPr="00C15D0B" w:rsidRDefault="00E12E01" w:rsidP="00A55CD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t xml:space="preserve">Importante </w:t>
            </w:r>
          </w:p>
        </w:tc>
        <w:tc>
          <w:tcPr>
            <w:tcW w:w="3332" w:type="dxa"/>
          </w:tcPr>
          <w:p w:rsidR="00E12E01" w:rsidRPr="00A55CDD" w:rsidRDefault="00E12E01" w:rsidP="003A6F2E">
            <w:pPr>
              <w:pStyle w:val="Paragraphedeliste"/>
              <w:numPr>
                <w:ilvl w:val="0"/>
                <w:numId w:val="7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A55CDD">
              <w:rPr>
                <w:rFonts w:ascii="Arial" w:hAnsi="Arial" w:cs="Arial"/>
                <w:sz w:val="22"/>
                <w:szCs w:val="22"/>
                <w:lang w:eastAsia="en-US"/>
              </w:rPr>
              <w:t>Arrangement familial</w:t>
            </w:r>
          </w:p>
          <w:p w:rsidR="00E12E01" w:rsidRPr="00A55CDD" w:rsidRDefault="00E12E01" w:rsidP="003A6F2E">
            <w:pPr>
              <w:pStyle w:val="Paragraphedeliste"/>
              <w:numPr>
                <w:ilvl w:val="0"/>
                <w:numId w:val="7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A55CDD">
              <w:rPr>
                <w:rFonts w:ascii="Arial" w:hAnsi="Arial" w:cs="Arial"/>
                <w:sz w:val="22"/>
                <w:szCs w:val="22"/>
                <w:lang w:eastAsia="en-US"/>
              </w:rPr>
              <w:t xml:space="preserve">Arbitrage </w:t>
            </w:r>
            <w:proofErr w:type="spellStart"/>
            <w:r w:rsidRPr="00A55CDD">
              <w:rPr>
                <w:rFonts w:ascii="Arial" w:hAnsi="Arial" w:cs="Arial"/>
                <w:sz w:val="22"/>
                <w:szCs w:val="22"/>
                <w:lang w:eastAsia="en-US"/>
              </w:rPr>
              <w:t>villageois</w:t>
            </w:r>
            <w:proofErr w:type="spellEnd"/>
          </w:p>
        </w:tc>
      </w:tr>
      <w:tr w:rsidR="00E12E01" w:rsidRPr="00C15D0B" w:rsidTr="00A55CDD">
        <w:trPr>
          <w:trHeight w:val="57"/>
        </w:trPr>
        <w:tc>
          <w:tcPr>
            <w:cnfStyle w:val="001000000000" w:firstRow="0" w:lastRow="0" w:firstColumn="1" w:lastColumn="0" w:oddVBand="0" w:evenVBand="0" w:oddHBand="0" w:evenHBand="0" w:firstRowFirstColumn="0" w:firstRowLastColumn="0" w:lastRowFirstColumn="0" w:lastRowLastColumn="0"/>
            <w:tcW w:w="1807" w:type="dxa"/>
          </w:tcPr>
          <w:p w:rsidR="00E12E01" w:rsidRPr="00C15D0B" w:rsidRDefault="00E12E01" w:rsidP="00A55CDD">
            <w:pPr>
              <w:jc w:val="both"/>
              <w:rPr>
                <w:rFonts w:ascii="Arial" w:hAnsi="Arial" w:cs="Arial"/>
                <w:sz w:val="22"/>
                <w:szCs w:val="22"/>
              </w:rPr>
            </w:pPr>
            <w:proofErr w:type="spellStart"/>
            <w:r w:rsidRPr="00C15D0B">
              <w:rPr>
                <w:rFonts w:ascii="Arial" w:hAnsi="Arial" w:cs="Arial"/>
                <w:sz w:val="22"/>
                <w:szCs w:val="22"/>
              </w:rPr>
              <w:t>Kalonda</w:t>
            </w:r>
            <w:proofErr w:type="spellEnd"/>
          </w:p>
        </w:tc>
        <w:tc>
          <w:tcPr>
            <w:tcW w:w="3082" w:type="dxa"/>
          </w:tcPr>
          <w:p w:rsidR="00E12E01" w:rsidRPr="00C15D0B" w:rsidRDefault="00E12E01" w:rsidP="003A6F2E">
            <w:pPr>
              <w:numPr>
                <w:ilvl w:val="0"/>
                <w:numId w:val="73"/>
              </w:numPr>
              <w:spacing w:line="271"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t xml:space="preserve">Conflit foncier </w:t>
            </w:r>
          </w:p>
          <w:p w:rsidR="00E12E01" w:rsidRPr="00C15D0B" w:rsidRDefault="00E12E01" w:rsidP="003A6F2E">
            <w:pPr>
              <w:numPr>
                <w:ilvl w:val="0"/>
                <w:numId w:val="73"/>
              </w:numPr>
              <w:spacing w:line="271"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t>Conflit familial</w:t>
            </w:r>
          </w:p>
          <w:p w:rsidR="00E12E01" w:rsidRPr="00C15D0B" w:rsidRDefault="00E12E01" w:rsidP="003A6F2E">
            <w:pPr>
              <w:numPr>
                <w:ilvl w:val="0"/>
                <w:numId w:val="73"/>
              </w:numPr>
              <w:spacing w:line="271"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t>Conflit culturel</w:t>
            </w:r>
          </w:p>
          <w:p w:rsidR="00E12E01" w:rsidRPr="00C15D0B" w:rsidRDefault="00E12E01" w:rsidP="003A6F2E">
            <w:pPr>
              <w:pStyle w:val="Paragraphedeliste"/>
              <w:numPr>
                <w:ilvl w:val="0"/>
                <w:numId w:val="73"/>
              </w:numPr>
              <w:spacing w:line="271"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proofErr w:type="spellStart"/>
            <w:r w:rsidRPr="00C15D0B">
              <w:rPr>
                <w:rFonts w:ascii="Arial" w:hAnsi="Arial" w:cs="Arial"/>
                <w:sz w:val="22"/>
                <w:szCs w:val="22"/>
                <w:lang w:eastAsia="en-US"/>
              </w:rPr>
              <w:t>Conflit</w:t>
            </w:r>
            <w:proofErr w:type="spellEnd"/>
            <w:r w:rsidRPr="00C15D0B">
              <w:rPr>
                <w:rFonts w:ascii="Arial" w:hAnsi="Arial" w:cs="Arial"/>
                <w:sz w:val="22"/>
                <w:szCs w:val="22"/>
                <w:lang w:eastAsia="en-US"/>
              </w:rPr>
              <w:t xml:space="preserve"> avec les Bantu</w:t>
            </w:r>
          </w:p>
        </w:tc>
        <w:tc>
          <w:tcPr>
            <w:tcW w:w="1810" w:type="dxa"/>
          </w:tcPr>
          <w:p w:rsidR="00E12E01" w:rsidRPr="00C15D0B" w:rsidRDefault="00E12E01" w:rsidP="00A55CD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t xml:space="preserve">Très importante </w:t>
            </w:r>
          </w:p>
          <w:p w:rsidR="00E12E01" w:rsidRPr="00C15D0B" w:rsidRDefault="00E12E01" w:rsidP="00A55CD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p>
        </w:tc>
        <w:tc>
          <w:tcPr>
            <w:tcW w:w="3332" w:type="dxa"/>
          </w:tcPr>
          <w:p w:rsidR="00E12E01" w:rsidRPr="00A55CDD" w:rsidRDefault="00E12E01" w:rsidP="003A6F2E">
            <w:pPr>
              <w:pStyle w:val="Paragraphedeliste"/>
              <w:numPr>
                <w:ilvl w:val="0"/>
                <w:numId w:val="7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A55CDD">
              <w:rPr>
                <w:rFonts w:ascii="Arial" w:hAnsi="Arial" w:cs="Arial"/>
                <w:sz w:val="22"/>
                <w:szCs w:val="22"/>
                <w:lang w:eastAsia="en-US"/>
              </w:rPr>
              <w:t>Arrangement familial</w:t>
            </w:r>
          </w:p>
          <w:p w:rsidR="00E12E01" w:rsidRPr="00A55CDD" w:rsidRDefault="00E12E01" w:rsidP="003A6F2E">
            <w:pPr>
              <w:pStyle w:val="Paragraphedeliste"/>
              <w:numPr>
                <w:ilvl w:val="0"/>
                <w:numId w:val="7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A55CDD">
              <w:rPr>
                <w:rFonts w:ascii="Arial" w:hAnsi="Arial" w:cs="Arial"/>
                <w:sz w:val="22"/>
                <w:szCs w:val="22"/>
                <w:lang w:eastAsia="en-US"/>
              </w:rPr>
              <w:t xml:space="preserve">Arbitrage </w:t>
            </w:r>
            <w:proofErr w:type="spellStart"/>
            <w:r w:rsidRPr="00A55CDD">
              <w:rPr>
                <w:rFonts w:ascii="Arial" w:hAnsi="Arial" w:cs="Arial"/>
                <w:sz w:val="22"/>
                <w:szCs w:val="22"/>
                <w:lang w:eastAsia="en-US"/>
              </w:rPr>
              <w:t>villageois</w:t>
            </w:r>
            <w:proofErr w:type="spellEnd"/>
          </w:p>
          <w:p w:rsidR="00E12E01" w:rsidRPr="00A55CDD" w:rsidRDefault="00E12E01" w:rsidP="003A6F2E">
            <w:pPr>
              <w:pStyle w:val="Paragraphedeliste"/>
              <w:numPr>
                <w:ilvl w:val="0"/>
                <w:numId w:val="7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A55CDD">
              <w:rPr>
                <w:rFonts w:ascii="Arial" w:hAnsi="Arial" w:cs="Arial"/>
                <w:sz w:val="22"/>
                <w:szCs w:val="22"/>
                <w:lang w:eastAsia="en-US"/>
              </w:rPr>
              <w:t xml:space="preserve">Arbitrage </w:t>
            </w:r>
            <w:proofErr w:type="spellStart"/>
            <w:r w:rsidRPr="00A55CDD">
              <w:rPr>
                <w:rFonts w:ascii="Arial" w:hAnsi="Arial" w:cs="Arial"/>
                <w:sz w:val="22"/>
                <w:szCs w:val="22"/>
                <w:lang w:eastAsia="en-US"/>
              </w:rPr>
              <w:t>coutumier</w:t>
            </w:r>
            <w:proofErr w:type="spellEnd"/>
          </w:p>
        </w:tc>
      </w:tr>
      <w:tr w:rsidR="00E12E01" w:rsidRPr="00C15D0B" w:rsidTr="00A55CDD">
        <w:trPr>
          <w:trHeight w:val="57"/>
        </w:trPr>
        <w:tc>
          <w:tcPr>
            <w:cnfStyle w:val="001000000000" w:firstRow="0" w:lastRow="0" w:firstColumn="1" w:lastColumn="0" w:oddVBand="0" w:evenVBand="0" w:oddHBand="0" w:evenHBand="0" w:firstRowFirstColumn="0" w:firstRowLastColumn="0" w:lastRowFirstColumn="0" w:lastRowLastColumn="0"/>
            <w:tcW w:w="1807" w:type="dxa"/>
          </w:tcPr>
          <w:p w:rsidR="00E12E01" w:rsidRPr="00C15D0B" w:rsidRDefault="00E12E01" w:rsidP="00A55CDD">
            <w:pPr>
              <w:jc w:val="both"/>
              <w:rPr>
                <w:rFonts w:ascii="Arial" w:hAnsi="Arial" w:cs="Arial"/>
                <w:sz w:val="22"/>
                <w:szCs w:val="22"/>
                <w:lang w:val="fr-CA"/>
              </w:rPr>
            </w:pPr>
            <w:proofErr w:type="spellStart"/>
            <w:r w:rsidRPr="00C15D0B">
              <w:rPr>
                <w:rFonts w:ascii="Arial" w:hAnsi="Arial" w:cs="Arial"/>
                <w:sz w:val="22"/>
                <w:szCs w:val="22"/>
              </w:rPr>
              <w:t>Kiyanga</w:t>
            </w:r>
            <w:proofErr w:type="spellEnd"/>
            <w:r w:rsidRPr="00C15D0B">
              <w:rPr>
                <w:rFonts w:ascii="Arial" w:hAnsi="Arial" w:cs="Arial"/>
                <w:sz w:val="22"/>
                <w:szCs w:val="22"/>
              </w:rPr>
              <w:t>,</w:t>
            </w:r>
          </w:p>
        </w:tc>
        <w:tc>
          <w:tcPr>
            <w:tcW w:w="3082" w:type="dxa"/>
          </w:tcPr>
          <w:p w:rsidR="00E12E01" w:rsidRPr="00C15D0B" w:rsidRDefault="00E12E01" w:rsidP="003A6F2E">
            <w:pPr>
              <w:numPr>
                <w:ilvl w:val="0"/>
                <w:numId w:val="73"/>
              </w:numPr>
              <w:spacing w:line="271"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t xml:space="preserve">Conflit foncier </w:t>
            </w:r>
          </w:p>
          <w:p w:rsidR="00E12E01" w:rsidRPr="00C15D0B" w:rsidRDefault="00E12E01" w:rsidP="003A6F2E">
            <w:pPr>
              <w:numPr>
                <w:ilvl w:val="0"/>
                <w:numId w:val="73"/>
              </w:numPr>
              <w:spacing w:line="271"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t>Conflit familial</w:t>
            </w:r>
          </w:p>
          <w:p w:rsidR="00E12E01" w:rsidRPr="00C15D0B" w:rsidRDefault="00E12E01" w:rsidP="003A6F2E">
            <w:pPr>
              <w:numPr>
                <w:ilvl w:val="0"/>
                <w:numId w:val="73"/>
              </w:numPr>
              <w:spacing w:line="271"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t>Conflit culturel</w:t>
            </w:r>
          </w:p>
          <w:p w:rsidR="00E12E01" w:rsidRPr="00C15D0B" w:rsidRDefault="00E12E01" w:rsidP="003A6F2E">
            <w:pPr>
              <w:numPr>
                <w:ilvl w:val="0"/>
                <w:numId w:val="73"/>
              </w:numPr>
              <w:spacing w:line="271"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t>Conflit avec les Bantu</w:t>
            </w:r>
          </w:p>
        </w:tc>
        <w:tc>
          <w:tcPr>
            <w:tcW w:w="1810" w:type="dxa"/>
          </w:tcPr>
          <w:p w:rsidR="00E12E01" w:rsidRPr="00C15D0B" w:rsidRDefault="00E12E01" w:rsidP="00A55CD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t xml:space="preserve">Très importante </w:t>
            </w:r>
          </w:p>
        </w:tc>
        <w:tc>
          <w:tcPr>
            <w:tcW w:w="3332" w:type="dxa"/>
          </w:tcPr>
          <w:p w:rsidR="00E12E01" w:rsidRPr="00A55CDD" w:rsidRDefault="00E12E01" w:rsidP="003A6F2E">
            <w:pPr>
              <w:pStyle w:val="Paragraphedeliste"/>
              <w:numPr>
                <w:ilvl w:val="0"/>
                <w:numId w:val="7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A55CDD">
              <w:rPr>
                <w:rFonts w:ascii="Arial" w:hAnsi="Arial" w:cs="Arial"/>
                <w:sz w:val="22"/>
                <w:szCs w:val="22"/>
                <w:lang w:eastAsia="en-US"/>
              </w:rPr>
              <w:t>Arrangement familial</w:t>
            </w:r>
          </w:p>
          <w:p w:rsidR="00E12E01" w:rsidRPr="00A55CDD" w:rsidRDefault="00E12E01" w:rsidP="003A6F2E">
            <w:pPr>
              <w:pStyle w:val="Paragraphedeliste"/>
              <w:numPr>
                <w:ilvl w:val="0"/>
                <w:numId w:val="7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proofErr w:type="gramStart"/>
            <w:r w:rsidRPr="00A55CDD">
              <w:rPr>
                <w:rFonts w:ascii="Arial" w:hAnsi="Arial" w:cs="Arial"/>
                <w:sz w:val="22"/>
                <w:szCs w:val="22"/>
                <w:lang w:eastAsia="en-US"/>
              </w:rPr>
              <w:t xml:space="preserve">Arbitrage  </w:t>
            </w:r>
            <w:proofErr w:type="spellStart"/>
            <w:r w:rsidRPr="00A55CDD">
              <w:rPr>
                <w:rFonts w:ascii="Arial" w:hAnsi="Arial" w:cs="Arial"/>
                <w:sz w:val="22"/>
                <w:szCs w:val="22"/>
                <w:lang w:eastAsia="en-US"/>
              </w:rPr>
              <w:t>villageois</w:t>
            </w:r>
            <w:proofErr w:type="spellEnd"/>
            <w:proofErr w:type="gramEnd"/>
            <w:r w:rsidRPr="00A55CDD">
              <w:rPr>
                <w:rFonts w:ascii="Arial" w:hAnsi="Arial" w:cs="Arial"/>
                <w:sz w:val="22"/>
                <w:szCs w:val="22"/>
                <w:lang w:eastAsia="en-US"/>
              </w:rPr>
              <w:t xml:space="preserve"> </w:t>
            </w:r>
          </w:p>
          <w:p w:rsidR="00E12E01" w:rsidRPr="00A55CDD" w:rsidRDefault="00E12E01" w:rsidP="003A6F2E">
            <w:pPr>
              <w:pStyle w:val="Paragraphedeliste"/>
              <w:numPr>
                <w:ilvl w:val="0"/>
                <w:numId w:val="7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A55CDD">
              <w:rPr>
                <w:rFonts w:ascii="Arial" w:hAnsi="Arial" w:cs="Arial"/>
                <w:sz w:val="22"/>
                <w:szCs w:val="22"/>
                <w:lang w:eastAsia="en-US"/>
              </w:rPr>
              <w:t xml:space="preserve">Arbitrage </w:t>
            </w:r>
            <w:proofErr w:type="spellStart"/>
            <w:r w:rsidRPr="00A55CDD">
              <w:rPr>
                <w:rFonts w:ascii="Arial" w:hAnsi="Arial" w:cs="Arial"/>
                <w:sz w:val="22"/>
                <w:szCs w:val="22"/>
                <w:lang w:eastAsia="en-US"/>
              </w:rPr>
              <w:t>coutumier</w:t>
            </w:r>
            <w:proofErr w:type="spellEnd"/>
            <w:r w:rsidRPr="00A55CDD">
              <w:rPr>
                <w:rFonts w:ascii="Arial" w:hAnsi="Arial" w:cs="Arial"/>
                <w:sz w:val="22"/>
                <w:szCs w:val="22"/>
                <w:lang w:eastAsia="en-US"/>
              </w:rPr>
              <w:t xml:space="preserve"> </w:t>
            </w:r>
          </w:p>
          <w:p w:rsidR="00E12E01" w:rsidRPr="00C15D0B" w:rsidRDefault="00E12E01" w:rsidP="00A55CD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p>
        </w:tc>
      </w:tr>
      <w:tr w:rsidR="00E12E01" w:rsidRPr="00C15D0B" w:rsidTr="00A55CDD">
        <w:trPr>
          <w:trHeight w:val="57"/>
        </w:trPr>
        <w:tc>
          <w:tcPr>
            <w:cnfStyle w:val="001000000000" w:firstRow="0" w:lastRow="0" w:firstColumn="1" w:lastColumn="0" w:oddVBand="0" w:evenVBand="0" w:oddHBand="0" w:evenHBand="0" w:firstRowFirstColumn="0" w:firstRowLastColumn="0" w:lastRowFirstColumn="0" w:lastRowLastColumn="0"/>
            <w:tcW w:w="1807" w:type="dxa"/>
          </w:tcPr>
          <w:p w:rsidR="00E12E01" w:rsidRPr="00C15D0B" w:rsidRDefault="00E12E01" w:rsidP="00A55CDD">
            <w:pPr>
              <w:jc w:val="both"/>
              <w:rPr>
                <w:rFonts w:ascii="Arial" w:hAnsi="Arial" w:cs="Arial"/>
                <w:sz w:val="22"/>
                <w:szCs w:val="22"/>
                <w:lang w:val="fr-CA"/>
              </w:rPr>
            </w:pPr>
            <w:proofErr w:type="spellStart"/>
            <w:r w:rsidRPr="00C15D0B">
              <w:rPr>
                <w:rFonts w:ascii="Arial" w:hAnsi="Arial" w:cs="Arial"/>
                <w:sz w:val="22"/>
                <w:szCs w:val="22"/>
              </w:rPr>
              <w:t>Kimanu</w:t>
            </w:r>
            <w:proofErr w:type="spellEnd"/>
          </w:p>
        </w:tc>
        <w:tc>
          <w:tcPr>
            <w:tcW w:w="3082" w:type="dxa"/>
          </w:tcPr>
          <w:p w:rsidR="00E12E01" w:rsidRPr="00C15D0B" w:rsidRDefault="00E12E01" w:rsidP="003A6F2E">
            <w:pPr>
              <w:numPr>
                <w:ilvl w:val="0"/>
                <w:numId w:val="73"/>
              </w:numPr>
              <w:spacing w:line="271"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t xml:space="preserve">Conflit foncier </w:t>
            </w:r>
          </w:p>
          <w:p w:rsidR="00E12E01" w:rsidRPr="00C15D0B" w:rsidRDefault="00E12E01" w:rsidP="003A6F2E">
            <w:pPr>
              <w:numPr>
                <w:ilvl w:val="0"/>
                <w:numId w:val="73"/>
              </w:numPr>
              <w:spacing w:line="271"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t>Conflit familial</w:t>
            </w:r>
          </w:p>
          <w:p w:rsidR="00E12E01" w:rsidRPr="00C15D0B" w:rsidRDefault="00E12E01" w:rsidP="003A6F2E">
            <w:pPr>
              <w:numPr>
                <w:ilvl w:val="0"/>
                <w:numId w:val="73"/>
              </w:numPr>
              <w:spacing w:line="271"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t>Conflit culturel</w:t>
            </w:r>
          </w:p>
          <w:p w:rsidR="00E12E01" w:rsidRPr="00C15D0B" w:rsidRDefault="00E12E01" w:rsidP="003A6F2E">
            <w:pPr>
              <w:numPr>
                <w:ilvl w:val="0"/>
                <w:numId w:val="73"/>
              </w:numPr>
              <w:spacing w:line="271"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t>Conflit avec les Bantu</w:t>
            </w:r>
          </w:p>
        </w:tc>
        <w:tc>
          <w:tcPr>
            <w:tcW w:w="1810" w:type="dxa"/>
          </w:tcPr>
          <w:p w:rsidR="00E12E01" w:rsidRPr="00C15D0B" w:rsidRDefault="00E12E01" w:rsidP="00A55CD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t>Très importante</w:t>
            </w:r>
          </w:p>
        </w:tc>
        <w:tc>
          <w:tcPr>
            <w:tcW w:w="3332" w:type="dxa"/>
          </w:tcPr>
          <w:p w:rsidR="00E12E01" w:rsidRPr="00A55CDD" w:rsidRDefault="00E12E01" w:rsidP="003A6F2E">
            <w:pPr>
              <w:pStyle w:val="Paragraphedeliste"/>
              <w:numPr>
                <w:ilvl w:val="0"/>
                <w:numId w:val="7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A55CDD">
              <w:rPr>
                <w:rFonts w:ascii="Arial" w:hAnsi="Arial" w:cs="Arial"/>
                <w:sz w:val="22"/>
                <w:szCs w:val="22"/>
                <w:lang w:eastAsia="en-US"/>
              </w:rPr>
              <w:t>Arrangement familial</w:t>
            </w:r>
          </w:p>
          <w:p w:rsidR="00E12E01" w:rsidRPr="00A55CDD" w:rsidRDefault="00E12E01" w:rsidP="003A6F2E">
            <w:pPr>
              <w:pStyle w:val="Paragraphedeliste"/>
              <w:numPr>
                <w:ilvl w:val="0"/>
                <w:numId w:val="7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A55CDD">
              <w:rPr>
                <w:rFonts w:ascii="Arial" w:hAnsi="Arial" w:cs="Arial"/>
                <w:sz w:val="22"/>
                <w:szCs w:val="22"/>
                <w:lang w:eastAsia="en-US"/>
              </w:rPr>
              <w:t xml:space="preserve">Arbitrage </w:t>
            </w:r>
            <w:proofErr w:type="spellStart"/>
            <w:r w:rsidRPr="00A55CDD">
              <w:rPr>
                <w:rFonts w:ascii="Arial" w:hAnsi="Arial" w:cs="Arial"/>
                <w:sz w:val="22"/>
                <w:szCs w:val="22"/>
                <w:lang w:eastAsia="en-US"/>
              </w:rPr>
              <w:t>villageois</w:t>
            </w:r>
            <w:proofErr w:type="spellEnd"/>
          </w:p>
          <w:p w:rsidR="00E12E01" w:rsidRPr="00A55CDD" w:rsidRDefault="00E12E01" w:rsidP="003A6F2E">
            <w:pPr>
              <w:pStyle w:val="Paragraphedeliste"/>
              <w:numPr>
                <w:ilvl w:val="0"/>
                <w:numId w:val="7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A55CDD">
              <w:rPr>
                <w:rFonts w:ascii="Arial" w:hAnsi="Arial" w:cs="Arial"/>
                <w:sz w:val="22"/>
                <w:szCs w:val="22"/>
                <w:lang w:eastAsia="en-US"/>
              </w:rPr>
              <w:t xml:space="preserve">Arbitrage </w:t>
            </w:r>
            <w:proofErr w:type="spellStart"/>
            <w:r w:rsidRPr="00A55CDD">
              <w:rPr>
                <w:rFonts w:ascii="Arial" w:hAnsi="Arial" w:cs="Arial"/>
                <w:sz w:val="22"/>
                <w:szCs w:val="22"/>
                <w:lang w:eastAsia="en-US"/>
              </w:rPr>
              <w:t>coutumier</w:t>
            </w:r>
            <w:proofErr w:type="spellEnd"/>
            <w:r w:rsidRPr="00A55CDD">
              <w:rPr>
                <w:rFonts w:ascii="Arial" w:hAnsi="Arial" w:cs="Arial"/>
                <w:sz w:val="22"/>
                <w:szCs w:val="22"/>
                <w:lang w:eastAsia="en-US"/>
              </w:rPr>
              <w:t xml:space="preserve"> </w:t>
            </w:r>
          </w:p>
        </w:tc>
      </w:tr>
      <w:tr w:rsidR="00E12E01" w:rsidRPr="00C15D0B" w:rsidTr="00A55CDD">
        <w:trPr>
          <w:trHeight w:val="57"/>
        </w:trPr>
        <w:tc>
          <w:tcPr>
            <w:cnfStyle w:val="001000000000" w:firstRow="0" w:lastRow="0" w:firstColumn="1" w:lastColumn="0" w:oddVBand="0" w:evenVBand="0" w:oddHBand="0" w:evenHBand="0" w:firstRowFirstColumn="0" w:firstRowLastColumn="0" w:lastRowFirstColumn="0" w:lastRowLastColumn="0"/>
            <w:tcW w:w="1807" w:type="dxa"/>
          </w:tcPr>
          <w:p w:rsidR="00E12E01" w:rsidRPr="00C15D0B" w:rsidRDefault="00E12E01" w:rsidP="00A55CDD">
            <w:pPr>
              <w:jc w:val="both"/>
              <w:rPr>
                <w:rFonts w:ascii="Arial" w:hAnsi="Arial" w:cs="Arial"/>
                <w:sz w:val="22"/>
                <w:szCs w:val="22"/>
                <w:lang w:val="fr-CA"/>
              </w:rPr>
            </w:pPr>
            <w:proofErr w:type="spellStart"/>
            <w:r w:rsidRPr="00C15D0B">
              <w:rPr>
                <w:rFonts w:ascii="Arial" w:hAnsi="Arial" w:cs="Arial"/>
                <w:sz w:val="22"/>
                <w:szCs w:val="22"/>
              </w:rPr>
              <w:t>Kitutu</w:t>
            </w:r>
            <w:proofErr w:type="spellEnd"/>
            <w:r w:rsidRPr="00C15D0B">
              <w:rPr>
                <w:rFonts w:ascii="Arial" w:hAnsi="Arial" w:cs="Arial"/>
                <w:sz w:val="22"/>
                <w:szCs w:val="22"/>
              </w:rPr>
              <w:t xml:space="preserve">, </w:t>
            </w:r>
          </w:p>
        </w:tc>
        <w:tc>
          <w:tcPr>
            <w:tcW w:w="3082" w:type="dxa"/>
          </w:tcPr>
          <w:p w:rsidR="00E12E01" w:rsidRPr="00C15D0B" w:rsidRDefault="00E12E01" w:rsidP="003A6F2E">
            <w:pPr>
              <w:numPr>
                <w:ilvl w:val="0"/>
                <w:numId w:val="73"/>
              </w:numPr>
              <w:spacing w:line="271"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t xml:space="preserve">Conflit foncier </w:t>
            </w:r>
          </w:p>
          <w:p w:rsidR="00E12E01" w:rsidRPr="00C15D0B" w:rsidRDefault="00E12E01" w:rsidP="003A6F2E">
            <w:pPr>
              <w:numPr>
                <w:ilvl w:val="0"/>
                <w:numId w:val="73"/>
              </w:numPr>
              <w:spacing w:line="271"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t>Conflit familial</w:t>
            </w:r>
          </w:p>
          <w:p w:rsidR="00E12E01" w:rsidRPr="00C15D0B" w:rsidRDefault="00E12E01" w:rsidP="003A6F2E">
            <w:pPr>
              <w:numPr>
                <w:ilvl w:val="0"/>
                <w:numId w:val="73"/>
              </w:numPr>
              <w:spacing w:line="271"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t>Conflit culturel</w:t>
            </w:r>
          </w:p>
          <w:p w:rsidR="00E12E01" w:rsidRPr="00C15D0B" w:rsidRDefault="00E12E01" w:rsidP="003A6F2E">
            <w:pPr>
              <w:numPr>
                <w:ilvl w:val="0"/>
                <w:numId w:val="73"/>
              </w:numPr>
              <w:spacing w:line="271"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lastRenderedPageBreak/>
              <w:t>Conflit avec les Bantu</w:t>
            </w:r>
          </w:p>
        </w:tc>
        <w:tc>
          <w:tcPr>
            <w:tcW w:w="1810" w:type="dxa"/>
          </w:tcPr>
          <w:p w:rsidR="00E12E01" w:rsidRPr="00C15D0B" w:rsidRDefault="00E12E01" w:rsidP="00A55CD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lastRenderedPageBreak/>
              <w:t xml:space="preserve">Importante </w:t>
            </w:r>
          </w:p>
        </w:tc>
        <w:tc>
          <w:tcPr>
            <w:tcW w:w="3332" w:type="dxa"/>
          </w:tcPr>
          <w:p w:rsidR="00E12E01" w:rsidRPr="00A55CDD" w:rsidRDefault="00E12E01" w:rsidP="003A6F2E">
            <w:pPr>
              <w:pStyle w:val="Paragraphedeliste"/>
              <w:numPr>
                <w:ilvl w:val="0"/>
                <w:numId w:val="7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A55CDD">
              <w:rPr>
                <w:rFonts w:ascii="Arial" w:hAnsi="Arial" w:cs="Arial"/>
                <w:sz w:val="22"/>
                <w:szCs w:val="22"/>
                <w:lang w:eastAsia="en-US"/>
              </w:rPr>
              <w:t xml:space="preserve">Arrangement familial </w:t>
            </w:r>
          </w:p>
          <w:p w:rsidR="00E12E01" w:rsidRPr="00A55CDD" w:rsidRDefault="00E12E01" w:rsidP="003A6F2E">
            <w:pPr>
              <w:pStyle w:val="Paragraphedeliste"/>
              <w:numPr>
                <w:ilvl w:val="0"/>
                <w:numId w:val="7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A55CDD">
              <w:rPr>
                <w:rFonts w:ascii="Arial" w:hAnsi="Arial" w:cs="Arial"/>
                <w:sz w:val="22"/>
                <w:szCs w:val="22"/>
                <w:lang w:eastAsia="en-US"/>
              </w:rPr>
              <w:t xml:space="preserve">Arbitrage </w:t>
            </w:r>
            <w:proofErr w:type="spellStart"/>
            <w:r w:rsidRPr="00A55CDD">
              <w:rPr>
                <w:rFonts w:ascii="Arial" w:hAnsi="Arial" w:cs="Arial"/>
                <w:sz w:val="22"/>
                <w:szCs w:val="22"/>
                <w:lang w:eastAsia="en-US"/>
              </w:rPr>
              <w:t>villageois</w:t>
            </w:r>
            <w:proofErr w:type="spellEnd"/>
            <w:r w:rsidRPr="00A55CDD">
              <w:rPr>
                <w:rFonts w:ascii="Arial" w:hAnsi="Arial" w:cs="Arial"/>
                <w:sz w:val="22"/>
                <w:szCs w:val="22"/>
                <w:lang w:eastAsia="en-US"/>
              </w:rPr>
              <w:t xml:space="preserve"> </w:t>
            </w:r>
          </w:p>
        </w:tc>
      </w:tr>
      <w:tr w:rsidR="00E12E01" w:rsidRPr="00C15D0B" w:rsidTr="00A55CDD">
        <w:trPr>
          <w:trHeight w:val="57"/>
        </w:trPr>
        <w:tc>
          <w:tcPr>
            <w:cnfStyle w:val="001000000000" w:firstRow="0" w:lastRow="0" w:firstColumn="1" w:lastColumn="0" w:oddVBand="0" w:evenVBand="0" w:oddHBand="0" w:evenHBand="0" w:firstRowFirstColumn="0" w:firstRowLastColumn="0" w:lastRowFirstColumn="0" w:lastRowLastColumn="0"/>
            <w:tcW w:w="1807" w:type="dxa"/>
          </w:tcPr>
          <w:p w:rsidR="00E12E01" w:rsidRPr="00C15D0B" w:rsidRDefault="00E12E01" w:rsidP="00A55CDD">
            <w:pPr>
              <w:jc w:val="both"/>
              <w:rPr>
                <w:rFonts w:ascii="Arial" w:hAnsi="Arial" w:cs="Arial"/>
                <w:sz w:val="22"/>
                <w:szCs w:val="22"/>
                <w:lang w:val="fr-CA"/>
              </w:rPr>
            </w:pPr>
            <w:proofErr w:type="spellStart"/>
            <w:r w:rsidRPr="00C15D0B">
              <w:rPr>
                <w:rFonts w:ascii="Arial" w:hAnsi="Arial" w:cs="Arial"/>
                <w:sz w:val="22"/>
                <w:szCs w:val="22"/>
              </w:rPr>
              <w:t>Yema</w:t>
            </w:r>
            <w:proofErr w:type="spellEnd"/>
            <w:r w:rsidRPr="00C15D0B">
              <w:rPr>
                <w:rFonts w:ascii="Arial" w:hAnsi="Arial" w:cs="Arial"/>
                <w:sz w:val="22"/>
                <w:szCs w:val="22"/>
              </w:rPr>
              <w:t xml:space="preserve">, </w:t>
            </w:r>
          </w:p>
        </w:tc>
        <w:tc>
          <w:tcPr>
            <w:tcW w:w="3082" w:type="dxa"/>
          </w:tcPr>
          <w:p w:rsidR="00E12E01" w:rsidRPr="00A55CDD" w:rsidRDefault="00E12E01" w:rsidP="003A6F2E">
            <w:pPr>
              <w:pStyle w:val="Paragraphedeliste"/>
              <w:numPr>
                <w:ilvl w:val="0"/>
                <w:numId w:val="73"/>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A55CDD">
              <w:rPr>
                <w:rFonts w:ascii="Arial" w:hAnsi="Arial" w:cs="Arial"/>
                <w:sz w:val="22"/>
                <w:szCs w:val="22"/>
                <w:lang w:eastAsia="en-US"/>
              </w:rPr>
              <w:t>-</w:t>
            </w:r>
            <w:proofErr w:type="spellStart"/>
            <w:r w:rsidRPr="00A55CDD">
              <w:rPr>
                <w:rFonts w:ascii="Arial" w:hAnsi="Arial" w:cs="Arial"/>
                <w:sz w:val="22"/>
                <w:szCs w:val="22"/>
                <w:lang w:eastAsia="en-US"/>
              </w:rPr>
              <w:t>conflit</w:t>
            </w:r>
            <w:proofErr w:type="spellEnd"/>
            <w:r w:rsidRPr="00A55CDD">
              <w:rPr>
                <w:rFonts w:ascii="Arial" w:hAnsi="Arial" w:cs="Arial"/>
                <w:sz w:val="22"/>
                <w:szCs w:val="22"/>
                <w:lang w:eastAsia="en-US"/>
              </w:rPr>
              <w:t xml:space="preserve"> </w:t>
            </w:r>
            <w:proofErr w:type="spellStart"/>
            <w:r w:rsidRPr="00A55CDD">
              <w:rPr>
                <w:rFonts w:ascii="Arial" w:hAnsi="Arial" w:cs="Arial"/>
                <w:sz w:val="22"/>
                <w:szCs w:val="22"/>
                <w:lang w:eastAsia="en-US"/>
              </w:rPr>
              <w:t>foncier</w:t>
            </w:r>
            <w:proofErr w:type="spellEnd"/>
          </w:p>
          <w:p w:rsidR="00E12E01" w:rsidRPr="00A55CDD" w:rsidRDefault="00E12E01" w:rsidP="003A6F2E">
            <w:pPr>
              <w:pStyle w:val="Paragraphedeliste"/>
              <w:numPr>
                <w:ilvl w:val="0"/>
                <w:numId w:val="73"/>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A55CDD">
              <w:rPr>
                <w:rFonts w:ascii="Arial" w:hAnsi="Arial" w:cs="Arial"/>
                <w:sz w:val="22"/>
                <w:szCs w:val="22"/>
                <w:lang w:eastAsia="en-US"/>
              </w:rPr>
              <w:t>-</w:t>
            </w:r>
            <w:proofErr w:type="spellStart"/>
            <w:r w:rsidRPr="00A55CDD">
              <w:rPr>
                <w:rFonts w:ascii="Arial" w:hAnsi="Arial" w:cs="Arial"/>
                <w:sz w:val="22"/>
                <w:szCs w:val="22"/>
                <w:lang w:eastAsia="en-US"/>
              </w:rPr>
              <w:t>conflit</w:t>
            </w:r>
            <w:proofErr w:type="spellEnd"/>
            <w:r w:rsidRPr="00A55CDD">
              <w:rPr>
                <w:rFonts w:ascii="Arial" w:hAnsi="Arial" w:cs="Arial"/>
                <w:sz w:val="22"/>
                <w:szCs w:val="22"/>
                <w:lang w:eastAsia="en-US"/>
              </w:rPr>
              <w:t xml:space="preserve"> familial</w:t>
            </w:r>
          </w:p>
          <w:p w:rsidR="00E12E01" w:rsidRPr="00A55CDD" w:rsidRDefault="00E12E01" w:rsidP="003A6F2E">
            <w:pPr>
              <w:pStyle w:val="Paragraphedeliste"/>
              <w:numPr>
                <w:ilvl w:val="0"/>
                <w:numId w:val="73"/>
              </w:numPr>
              <w:tabs>
                <w:tab w:val="left" w:pos="124"/>
                <w:tab w:val="left" w:pos="265"/>
              </w:tabs>
              <w:ind w:right="782"/>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proofErr w:type="spellStart"/>
            <w:r w:rsidRPr="00A55CDD">
              <w:rPr>
                <w:rFonts w:ascii="Arial" w:hAnsi="Arial" w:cs="Arial"/>
                <w:sz w:val="22"/>
                <w:szCs w:val="22"/>
                <w:lang w:eastAsia="en-US"/>
              </w:rPr>
              <w:t>conflits</w:t>
            </w:r>
            <w:proofErr w:type="spellEnd"/>
            <w:r w:rsidRPr="00A55CDD">
              <w:rPr>
                <w:rFonts w:ascii="Arial" w:hAnsi="Arial" w:cs="Arial"/>
                <w:sz w:val="22"/>
                <w:szCs w:val="22"/>
                <w:lang w:eastAsia="en-US"/>
              </w:rPr>
              <w:t xml:space="preserve"> </w:t>
            </w:r>
            <w:proofErr w:type="spellStart"/>
            <w:r w:rsidRPr="00A55CDD">
              <w:rPr>
                <w:rFonts w:ascii="Arial" w:hAnsi="Arial" w:cs="Arial"/>
                <w:sz w:val="22"/>
                <w:szCs w:val="22"/>
                <w:lang w:eastAsia="en-US"/>
              </w:rPr>
              <w:t>sociaux</w:t>
            </w:r>
            <w:proofErr w:type="spellEnd"/>
            <w:r w:rsidRPr="00A55CDD">
              <w:rPr>
                <w:rFonts w:ascii="Arial" w:hAnsi="Arial" w:cs="Arial"/>
                <w:sz w:val="22"/>
                <w:szCs w:val="22"/>
                <w:lang w:eastAsia="en-US"/>
              </w:rPr>
              <w:t xml:space="preserve"> </w:t>
            </w:r>
          </w:p>
          <w:p w:rsidR="00E12E01" w:rsidRPr="00A55CDD" w:rsidRDefault="00E12E01" w:rsidP="003A6F2E">
            <w:pPr>
              <w:pStyle w:val="Paragraphedeliste"/>
              <w:numPr>
                <w:ilvl w:val="0"/>
                <w:numId w:val="73"/>
              </w:numPr>
              <w:tabs>
                <w:tab w:val="left" w:pos="124"/>
                <w:tab w:val="left" w:pos="265"/>
              </w:tabs>
              <w:ind w:right="782"/>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A55CDD">
              <w:rPr>
                <w:rFonts w:ascii="Arial" w:hAnsi="Arial" w:cs="Arial"/>
                <w:sz w:val="22"/>
                <w:szCs w:val="22"/>
                <w:lang w:eastAsia="en-US"/>
              </w:rPr>
              <w:t xml:space="preserve">- </w:t>
            </w:r>
            <w:proofErr w:type="spellStart"/>
            <w:r w:rsidRPr="00A55CDD">
              <w:rPr>
                <w:rFonts w:ascii="Arial" w:hAnsi="Arial" w:cs="Arial"/>
                <w:sz w:val="22"/>
                <w:szCs w:val="22"/>
                <w:lang w:eastAsia="en-US"/>
              </w:rPr>
              <w:t>conflits</w:t>
            </w:r>
            <w:proofErr w:type="spellEnd"/>
            <w:r w:rsidRPr="00A55CDD">
              <w:rPr>
                <w:rFonts w:ascii="Arial" w:hAnsi="Arial" w:cs="Arial"/>
                <w:sz w:val="22"/>
                <w:szCs w:val="22"/>
                <w:lang w:eastAsia="en-US"/>
              </w:rPr>
              <w:t xml:space="preserve"> avec les Bantu</w:t>
            </w:r>
          </w:p>
        </w:tc>
        <w:tc>
          <w:tcPr>
            <w:tcW w:w="1810" w:type="dxa"/>
          </w:tcPr>
          <w:p w:rsidR="00E12E01" w:rsidRPr="00C15D0B" w:rsidRDefault="00A55CDD" w:rsidP="00A55CD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t>Importante</w:t>
            </w:r>
            <w:r w:rsidR="00E12E01" w:rsidRPr="00C15D0B">
              <w:rPr>
                <w:rFonts w:ascii="Arial" w:hAnsi="Arial" w:cs="Arial"/>
                <w:sz w:val="22"/>
                <w:szCs w:val="22"/>
                <w:lang w:eastAsia="en-US"/>
              </w:rPr>
              <w:t xml:space="preserve"> </w:t>
            </w:r>
          </w:p>
        </w:tc>
        <w:tc>
          <w:tcPr>
            <w:tcW w:w="3332" w:type="dxa"/>
          </w:tcPr>
          <w:p w:rsidR="00E12E01" w:rsidRPr="00A55CDD" w:rsidRDefault="00E12E01" w:rsidP="003A6F2E">
            <w:pPr>
              <w:pStyle w:val="Paragraphedeliste"/>
              <w:numPr>
                <w:ilvl w:val="0"/>
                <w:numId w:val="7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A55CDD">
              <w:rPr>
                <w:rFonts w:ascii="Arial" w:hAnsi="Arial" w:cs="Arial"/>
                <w:sz w:val="22"/>
                <w:szCs w:val="22"/>
                <w:lang w:eastAsia="en-US"/>
              </w:rPr>
              <w:t>Arrangement familial</w:t>
            </w:r>
          </w:p>
          <w:p w:rsidR="00E12E01" w:rsidRPr="00A55CDD" w:rsidRDefault="00E12E01" w:rsidP="003A6F2E">
            <w:pPr>
              <w:pStyle w:val="Paragraphedeliste"/>
              <w:numPr>
                <w:ilvl w:val="0"/>
                <w:numId w:val="7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A55CDD">
              <w:rPr>
                <w:rFonts w:ascii="Arial" w:hAnsi="Arial" w:cs="Arial"/>
                <w:sz w:val="22"/>
                <w:szCs w:val="22"/>
                <w:lang w:eastAsia="en-US"/>
              </w:rPr>
              <w:t xml:space="preserve">Arbitrage </w:t>
            </w:r>
            <w:proofErr w:type="spellStart"/>
            <w:r w:rsidRPr="00A55CDD">
              <w:rPr>
                <w:rFonts w:ascii="Arial" w:hAnsi="Arial" w:cs="Arial"/>
                <w:sz w:val="22"/>
                <w:szCs w:val="22"/>
                <w:lang w:eastAsia="en-US"/>
              </w:rPr>
              <w:t>villageois</w:t>
            </w:r>
            <w:proofErr w:type="spellEnd"/>
          </w:p>
        </w:tc>
      </w:tr>
      <w:tr w:rsidR="00E12E01" w:rsidRPr="00C15D0B" w:rsidTr="00A55CDD">
        <w:trPr>
          <w:trHeight w:val="57"/>
        </w:trPr>
        <w:tc>
          <w:tcPr>
            <w:cnfStyle w:val="001000000000" w:firstRow="0" w:lastRow="0" w:firstColumn="1" w:lastColumn="0" w:oddVBand="0" w:evenVBand="0" w:oddHBand="0" w:evenHBand="0" w:firstRowFirstColumn="0" w:firstRowLastColumn="0" w:lastRowFirstColumn="0" w:lastRowLastColumn="0"/>
            <w:tcW w:w="1807" w:type="dxa"/>
          </w:tcPr>
          <w:p w:rsidR="00E12E01" w:rsidRPr="00C15D0B" w:rsidRDefault="00E12E01" w:rsidP="00A55CDD">
            <w:pPr>
              <w:jc w:val="both"/>
              <w:rPr>
                <w:rFonts w:ascii="Arial" w:hAnsi="Arial" w:cs="Arial"/>
                <w:sz w:val="22"/>
                <w:szCs w:val="22"/>
                <w:lang w:val="fr-CA"/>
              </w:rPr>
            </w:pPr>
            <w:proofErr w:type="spellStart"/>
            <w:r w:rsidRPr="00C15D0B">
              <w:rPr>
                <w:rFonts w:ascii="Arial" w:hAnsi="Arial" w:cs="Arial"/>
                <w:sz w:val="22"/>
                <w:szCs w:val="22"/>
              </w:rPr>
              <w:t>Siku</w:t>
            </w:r>
            <w:proofErr w:type="spellEnd"/>
            <w:r w:rsidRPr="00C15D0B">
              <w:rPr>
                <w:rFonts w:ascii="Arial" w:hAnsi="Arial" w:cs="Arial"/>
                <w:sz w:val="22"/>
                <w:szCs w:val="22"/>
              </w:rPr>
              <w:t xml:space="preserve"> </w:t>
            </w:r>
            <w:proofErr w:type="spellStart"/>
            <w:r w:rsidRPr="00C15D0B">
              <w:rPr>
                <w:rFonts w:ascii="Arial" w:hAnsi="Arial" w:cs="Arial"/>
                <w:sz w:val="22"/>
                <w:szCs w:val="22"/>
              </w:rPr>
              <w:t>ya</w:t>
            </w:r>
            <w:proofErr w:type="spellEnd"/>
            <w:r w:rsidRPr="00C15D0B">
              <w:rPr>
                <w:rFonts w:ascii="Arial" w:hAnsi="Arial" w:cs="Arial"/>
                <w:sz w:val="22"/>
                <w:szCs w:val="22"/>
              </w:rPr>
              <w:t xml:space="preserve"> </w:t>
            </w:r>
            <w:proofErr w:type="spellStart"/>
            <w:r w:rsidRPr="00C15D0B">
              <w:rPr>
                <w:rFonts w:ascii="Arial" w:hAnsi="Arial" w:cs="Arial"/>
                <w:sz w:val="22"/>
                <w:szCs w:val="22"/>
              </w:rPr>
              <w:t>kufa</w:t>
            </w:r>
            <w:proofErr w:type="spellEnd"/>
          </w:p>
        </w:tc>
        <w:tc>
          <w:tcPr>
            <w:tcW w:w="3082" w:type="dxa"/>
          </w:tcPr>
          <w:p w:rsidR="00E12E01" w:rsidRPr="00C15D0B" w:rsidRDefault="00E12E01" w:rsidP="003A6F2E">
            <w:pPr>
              <w:pStyle w:val="Paragraphedeliste"/>
              <w:numPr>
                <w:ilvl w:val="0"/>
                <w:numId w:val="73"/>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proofErr w:type="spellStart"/>
            <w:r w:rsidRPr="00C15D0B">
              <w:rPr>
                <w:rFonts w:ascii="Arial" w:hAnsi="Arial" w:cs="Arial"/>
                <w:sz w:val="22"/>
                <w:szCs w:val="22"/>
                <w:lang w:eastAsia="en-US"/>
              </w:rPr>
              <w:t>Conflit</w:t>
            </w:r>
            <w:proofErr w:type="spellEnd"/>
            <w:r w:rsidRPr="00C15D0B">
              <w:rPr>
                <w:rFonts w:ascii="Arial" w:hAnsi="Arial" w:cs="Arial"/>
                <w:sz w:val="22"/>
                <w:szCs w:val="22"/>
                <w:lang w:eastAsia="en-US"/>
              </w:rPr>
              <w:t xml:space="preserve"> </w:t>
            </w:r>
            <w:proofErr w:type="spellStart"/>
            <w:r w:rsidRPr="00C15D0B">
              <w:rPr>
                <w:rFonts w:ascii="Arial" w:hAnsi="Arial" w:cs="Arial"/>
                <w:sz w:val="22"/>
                <w:szCs w:val="22"/>
                <w:lang w:eastAsia="en-US"/>
              </w:rPr>
              <w:t>foncier</w:t>
            </w:r>
            <w:proofErr w:type="spellEnd"/>
          </w:p>
          <w:p w:rsidR="00E12E01" w:rsidRPr="00C15D0B" w:rsidRDefault="00E12E01" w:rsidP="003A6F2E">
            <w:pPr>
              <w:pStyle w:val="Paragraphedeliste"/>
              <w:numPr>
                <w:ilvl w:val="0"/>
                <w:numId w:val="73"/>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proofErr w:type="spellStart"/>
            <w:r w:rsidRPr="00C15D0B">
              <w:rPr>
                <w:rFonts w:ascii="Arial" w:hAnsi="Arial" w:cs="Arial"/>
                <w:sz w:val="22"/>
                <w:szCs w:val="22"/>
                <w:lang w:eastAsia="en-US"/>
              </w:rPr>
              <w:t>Conflit</w:t>
            </w:r>
            <w:proofErr w:type="spellEnd"/>
            <w:r w:rsidRPr="00C15D0B">
              <w:rPr>
                <w:rFonts w:ascii="Arial" w:hAnsi="Arial" w:cs="Arial"/>
                <w:sz w:val="22"/>
                <w:szCs w:val="22"/>
                <w:lang w:eastAsia="en-US"/>
              </w:rPr>
              <w:t xml:space="preserve"> familial</w:t>
            </w:r>
          </w:p>
          <w:p w:rsidR="00E12E01" w:rsidRPr="00C15D0B" w:rsidRDefault="00E12E01" w:rsidP="003A6F2E">
            <w:pPr>
              <w:pStyle w:val="Paragraphedeliste"/>
              <w:numPr>
                <w:ilvl w:val="0"/>
                <w:numId w:val="73"/>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proofErr w:type="spellStart"/>
            <w:r w:rsidRPr="00C15D0B">
              <w:rPr>
                <w:rFonts w:ascii="Arial" w:hAnsi="Arial" w:cs="Arial"/>
                <w:sz w:val="22"/>
                <w:szCs w:val="22"/>
                <w:lang w:eastAsia="en-US"/>
              </w:rPr>
              <w:t>Conflit</w:t>
            </w:r>
            <w:proofErr w:type="spellEnd"/>
            <w:r w:rsidRPr="00C15D0B">
              <w:rPr>
                <w:rFonts w:ascii="Arial" w:hAnsi="Arial" w:cs="Arial"/>
                <w:sz w:val="22"/>
                <w:szCs w:val="22"/>
                <w:lang w:eastAsia="en-US"/>
              </w:rPr>
              <w:t xml:space="preserve"> avec les Bantu</w:t>
            </w:r>
          </w:p>
        </w:tc>
        <w:tc>
          <w:tcPr>
            <w:tcW w:w="1810" w:type="dxa"/>
          </w:tcPr>
          <w:p w:rsidR="00E12E01" w:rsidRPr="00C15D0B" w:rsidRDefault="00A55CDD" w:rsidP="00A55CD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C15D0B">
              <w:rPr>
                <w:rFonts w:ascii="Arial" w:hAnsi="Arial" w:cs="Arial"/>
                <w:sz w:val="22"/>
                <w:szCs w:val="22"/>
                <w:lang w:eastAsia="en-US"/>
              </w:rPr>
              <w:t>Importante</w:t>
            </w:r>
          </w:p>
        </w:tc>
        <w:tc>
          <w:tcPr>
            <w:tcW w:w="3332" w:type="dxa"/>
          </w:tcPr>
          <w:p w:rsidR="00E12E01" w:rsidRPr="00A55CDD" w:rsidRDefault="00E12E01" w:rsidP="003A6F2E">
            <w:pPr>
              <w:pStyle w:val="Paragraphedeliste"/>
              <w:numPr>
                <w:ilvl w:val="0"/>
                <w:numId w:val="7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A55CDD">
              <w:rPr>
                <w:rFonts w:ascii="Arial" w:hAnsi="Arial" w:cs="Arial"/>
                <w:sz w:val="22"/>
                <w:szCs w:val="22"/>
                <w:lang w:eastAsia="en-US"/>
              </w:rPr>
              <w:t>Arrangement familial</w:t>
            </w:r>
          </w:p>
          <w:p w:rsidR="00E12E01" w:rsidRPr="00A55CDD" w:rsidRDefault="00E12E01" w:rsidP="003A6F2E">
            <w:pPr>
              <w:pStyle w:val="Paragraphedeliste"/>
              <w:numPr>
                <w:ilvl w:val="0"/>
                <w:numId w:val="74"/>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US"/>
              </w:rPr>
            </w:pPr>
            <w:r w:rsidRPr="00A55CDD">
              <w:rPr>
                <w:rFonts w:ascii="Arial" w:hAnsi="Arial" w:cs="Arial"/>
                <w:sz w:val="22"/>
                <w:szCs w:val="22"/>
                <w:lang w:eastAsia="en-US"/>
              </w:rPr>
              <w:t xml:space="preserve">Arbitrage </w:t>
            </w:r>
            <w:proofErr w:type="spellStart"/>
            <w:r w:rsidRPr="00A55CDD">
              <w:rPr>
                <w:rFonts w:ascii="Arial" w:hAnsi="Arial" w:cs="Arial"/>
                <w:sz w:val="22"/>
                <w:szCs w:val="22"/>
                <w:lang w:eastAsia="en-US"/>
              </w:rPr>
              <w:t>villageois</w:t>
            </w:r>
            <w:proofErr w:type="spellEnd"/>
            <w:r w:rsidRPr="00A55CDD">
              <w:rPr>
                <w:rFonts w:ascii="Arial" w:hAnsi="Arial" w:cs="Arial"/>
                <w:sz w:val="22"/>
                <w:szCs w:val="22"/>
                <w:lang w:eastAsia="en-US"/>
              </w:rPr>
              <w:t xml:space="preserve"> </w:t>
            </w:r>
          </w:p>
        </w:tc>
      </w:tr>
    </w:tbl>
    <w:p w:rsidR="00E12E01" w:rsidRPr="00C15D0B" w:rsidRDefault="00E12E01" w:rsidP="00D41826">
      <w:pPr>
        <w:tabs>
          <w:tab w:val="left" w:pos="1140"/>
          <w:tab w:val="left" w:pos="2265"/>
          <w:tab w:val="left" w:pos="3405"/>
          <w:tab w:val="left" w:pos="4530"/>
          <w:tab w:val="left" w:pos="5670"/>
          <w:tab w:val="left" w:pos="6810"/>
          <w:tab w:val="left" w:pos="7935"/>
          <w:tab w:val="left" w:pos="9075"/>
          <w:tab w:val="left" w:pos="10200"/>
          <w:tab w:val="left" w:pos="11340"/>
          <w:tab w:val="left" w:pos="12480"/>
          <w:tab w:val="left" w:pos="13605"/>
          <w:tab w:val="left" w:pos="14745"/>
          <w:tab w:val="left" w:pos="15870"/>
        </w:tabs>
        <w:autoSpaceDE w:val="0"/>
        <w:autoSpaceDN w:val="0"/>
        <w:adjustRightInd w:val="0"/>
        <w:spacing w:before="240"/>
        <w:jc w:val="both"/>
        <w:rPr>
          <w:rFonts w:ascii="Arial" w:hAnsi="Arial" w:cs="Arial"/>
          <w:b/>
          <w:bCs/>
          <w:sz w:val="22"/>
          <w:szCs w:val="22"/>
        </w:rPr>
      </w:pPr>
      <w:r w:rsidRPr="00C15D0B">
        <w:rPr>
          <w:rFonts w:ascii="Arial" w:hAnsi="Arial" w:cs="Arial"/>
          <w:b/>
          <w:bCs/>
          <w:sz w:val="22"/>
          <w:szCs w:val="22"/>
        </w:rPr>
        <w:t>Source : enquêtes de terrain 2017</w:t>
      </w:r>
    </w:p>
    <w:p w:rsidR="00E12E01" w:rsidRPr="00C15D0B" w:rsidRDefault="00E12E01" w:rsidP="00D41826">
      <w:pPr>
        <w:tabs>
          <w:tab w:val="left" w:pos="1140"/>
          <w:tab w:val="left" w:pos="2265"/>
          <w:tab w:val="left" w:pos="3405"/>
          <w:tab w:val="left" w:pos="4530"/>
          <w:tab w:val="left" w:pos="5670"/>
          <w:tab w:val="left" w:pos="6810"/>
          <w:tab w:val="left" w:pos="7935"/>
          <w:tab w:val="left" w:pos="9075"/>
          <w:tab w:val="left" w:pos="10200"/>
          <w:tab w:val="left" w:pos="11340"/>
          <w:tab w:val="left" w:pos="12480"/>
          <w:tab w:val="left" w:pos="13605"/>
          <w:tab w:val="left" w:pos="14745"/>
          <w:tab w:val="left" w:pos="15870"/>
        </w:tabs>
        <w:autoSpaceDE w:val="0"/>
        <w:autoSpaceDN w:val="0"/>
        <w:adjustRightInd w:val="0"/>
        <w:spacing w:before="240"/>
        <w:jc w:val="both"/>
        <w:rPr>
          <w:rFonts w:ascii="Arial" w:hAnsi="Arial" w:cs="Arial"/>
          <w:sz w:val="22"/>
          <w:szCs w:val="22"/>
        </w:rPr>
      </w:pPr>
      <w:r w:rsidRPr="00C15D0B">
        <w:rPr>
          <w:rFonts w:ascii="Arial" w:hAnsi="Arial" w:cs="Arial"/>
          <w:b/>
          <w:bCs/>
          <w:sz w:val="22"/>
          <w:szCs w:val="22"/>
        </w:rPr>
        <w:t xml:space="preserve"> </w:t>
      </w:r>
      <w:r w:rsidRPr="00C15D0B">
        <w:rPr>
          <w:rFonts w:ascii="Arial" w:hAnsi="Arial" w:cs="Arial"/>
          <w:bCs/>
          <w:sz w:val="22"/>
          <w:szCs w:val="22"/>
        </w:rPr>
        <w:t xml:space="preserve">Les conflits fonciers et sociaux avec les bantous sont résolus par </w:t>
      </w:r>
      <w:r w:rsidR="00A55CDD" w:rsidRPr="00C15D0B">
        <w:rPr>
          <w:rFonts w:ascii="Arial" w:hAnsi="Arial" w:cs="Arial"/>
          <w:bCs/>
          <w:sz w:val="22"/>
          <w:szCs w:val="22"/>
        </w:rPr>
        <w:t>l’arrangement familial</w:t>
      </w:r>
      <w:r w:rsidRPr="00C15D0B">
        <w:rPr>
          <w:rFonts w:ascii="Arial" w:hAnsi="Arial" w:cs="Arial"/>
          <w:bCs/>
          <w:sz w:val="22"/>
          <w:szCs w:val="22"/>
        </w:rPr>
        <w:t xml:space="preserve"> ou par la palabre aux villages. Mais dans certaines zones de santé, les plaignants passent par l’arbitrage du chef de groupement pour atténuer les conflits entre PA et Bantous.</w:t>
      </w:r>
    </w:p>
    <w:p w:rsidR="00E12E01" w:rsidRPr="00C15D0B" w:rsidRDefault="00E12E01" w:rsidP="003A6F2E">
      <w:pPr>
        <w:pStyle w:val="Titre2"/>
        <w:numPr>
          <w:ilvl w:val="0"/>
          <w:numId w:val="43"/>
        </w:numPr>
        <w:spacing w:before="240"/>
        <w:jc w:val="both"/>
        <w:rPr>
          <w:rFonts w:ascii="Arial" w:hAnsi="Arial" w:cs="Arial"/>
          <w:sz w:val="22"/>
          <w:szCs w:val="22"/>
        </w:rPr>
      </w:pPr>
      <w:bookmarkStart w:id="85" w:name="_Toc33352770"/>
      <w:r w:rsidRPr="00C15D0B">
        <w:rPr>
          <w:rFonts w:ascii="Arial" w:hAnsi="Arial" w:cs="Arial"/>
          <w:color w:val="auto"/>
          <w:sz w:val="22"/>
          <w:szCs w:val="22"/>
        </w:rPr>
        <w:t>Habitat des PA</w:t>
      </w:r>
      <w:bookmarkEnd w:id="85"/>
      <w:r w:rsidRPr="00C15D0B">
        <w:rPr>
          <w:rFonts w:ascii="Arial" w:hAnsi="Arial" w:cs="Arial"/>
          <w:color w:val="auto"/>
          <w:sz w:val="22"/>
          <w:szCs w:val="22"/>
        </w:rPr>
        <w:t xml:space="preserve"> </w:t>
      </w:r>
    </w:p>
    <w:p w:rsidR="00E12E01" w:rsidRPr="00A55CDD"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Arial" w:hAnsi="Arial" w:cs="Arial"/>
          <w:sz w:val="22"/>
          <w:szCs w:val="22"/>
        </w:rPr>
      </w:pPr>
      <w:r w:rsidRPr="00C15D0B">
        <w:rPr>
          <w:rFonts w:ascii="Arial" w:hAnsi="Arial" w:cs="Arial"/>
          <w:sz w:val="22"/>
          <w:szCs w:val="22"/>
        </w:rPr>
        <w:t xml:space="preserve">Une grande majorité des PA vivant dans la zone de santé de </w:t>
      </w:r>
      <w:r w:rsidR="00A55CDD" w:rsidRPr="00C15D0B">
        <w:rPr>
          <w:rFonts w:ascii="Arial" w:hAnsi="Arial" w:cs="Arial"/>
          <w:sz w:val="22"/>
          <w:szCs w:val="22"/>
        </w:rPr>
        <w:t>Kabambare habitent</w:t>
      </w:r>
      <w:r w:rsidRPr="00C15D0B">
        <w:rPr>
          <w:rFonts w:ascii="Arial" w:hAnsi="Arial" w:cs="Arial"/>
          <w:sz w:val="22"/>
          <w:szCs w:val="22"/>
        </w:rPr>
        <w:t xml:space="preserve"> dans </w:t>
      </w:r>
      <w:r w:rsidR="00A55CDD" w:rsidRPr="00C15D0B">
        <w:rPr>
          <w:rFonts w:ascii="Arial" w:hAnsi="Arial" w:cs="Arial"/>
          <w:sz w:val="22"/>
          <w:szCs w:val="22"/>
        </w:rPr>
        <w:t>des maisons</w:t>
      </w:r>
      <w:r w:rsidRPr="00C15D0B">
        <w:rPr>
          <w:rFonts w:ascii="Arial" w:hAnsi="Arial" w:cs="Arial"/>
          <w:sz w:val="22"/>
          <w:szCs w:val="22"/>
        </w:rPr>
        <w:t xml:space="preserve"> en planches et en pisé mais dépourvues de confort intérieur. </w:t>
      </w:r>
      <w:r w:rsidR="00A55CDD" w:rsidRPr="00C15D0B">
        <w:rPr>
          <w:rFonts w:ascii="Arial" w:hAnsi="Arial" w:cs="Arial"/>
          <w:sz w:val="22"/>
          <w:szCs w:val="22"/>
        </w:rPr>
        <w:t>On n’y trouve ni</w:t>
      </w:r>
      <w:r w:rsidRPr="00C15D0B">
        <w:rPr>
          <w:rFonts w:ascii="Arial" w:hAnsi="Arial" w:cs="Arial"/>
          <w:sz w:val="22"/>
          <w:szCs w:val="22"/>
        </w:rPr>
        <w:t xml:space="preserve"> chaises, ni lits en bois. Par contre, les PA semi –sédentaires disposent des huttes.  Le fait d’y entretenir la </w:t>
      </w:r>
      <w:r w:rsidR="00A55CDD" w:rsidRPr="00C15D0B">
        <w:rPr>
          <w:rFonts w:ascii="Arial" w:hAnsi="Arial" w:cs="Arial"/>
          <w:sz w:val="22"/>
          <w:szCs w:val="22"/>
        </w:rPr>
        <w:t>fumée provoque</w:t>
      </w:r>
      <w:r w:rsidRPr="00C15D0B">
        <w:rPr>
          <w:rFonts w:ascii="Arial" w:hAnsi="Arial" w:cs="Arial"/>
          <w:sz w:val="22"/>
          <w:szCs w:val="22"/>
        </w:rPr>
        <w:t xml:space="preserve"> des maladies respiratoires. </w:t>
      </w:r>
    </w:p>
    <w:p w:rsidR="00E12E01" w:rsidRPr="00C15D0B" w:rsidRDefault="00E12E01" w:rsidP="003A6F2E">
      <w:pPr>
        <w:pStyle w:val="Titre2"/>
        <w:numPr>
          <w:ilvl w:val="0"/>
          <w:numId w:val="43"/>
        </w:numPr>
        <w:spacing w:before="240"/>
        <w:jc w:val="both"/>
        <w:rPr>
          <w:rFonts w:ascii="Arial" w:hAnsi="Arial" w:cs="Arial"/>
          <w:color w:val="auto"/>
          <w:sz w:val="22"/>
          <w:szCs w:val="22"/>
        </w:rPr>
      </w:pPr>
      <w:bookmarkStart w:id="86" w:name="_Toc33352771"/>
      <w:r w:rsidRPr="00C15D0B">
        <w:rPr>
          <w:rFonts w:ascii="Arial" w:hAnsi="Arial" w:cs="Arial"/>
          <w:color w:val="auto"/>
          <w:sz w:val="22"/>
          <w:szCs w:val="22"/>
        </w:rPr>
        <w:t>Principales activités de subsistance et génératrices de revenus exercées par les PA</w:t>
      </w:r>
      <w:bookmarkEnd w:id="86"/>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Arial" w:hAnsi="Arial" w:cs="Arial"/>
          <w:sz w:val="22"/>
          <w:szCs w:val="22"/>
        </w:rPr>
      </w:pPr>
      <w:r w:rsidRPr="00C15D0B">
        <w:rPr>
          <w:rFonts w:ascii="Arial" w:hAnsi="Arial" w:cs="Arial"/>
          <w:sz w:val="22"/>
          <w:szCs w:val="22"/>
        </w:rPr>
        <w:t xml:space="preserve">Les PA qui </w:t>
      </w:r>
      <w:r w:rsidR="00A55CDD" w:rsidRPr="00C15D0B">
        <w:rPr>
          <w:rFonts w:ascii="Arial" w:hAnsi="Arial" w:cs="Arial"/>
          <w:sz w:val="22"/>
          <w:szCs w:val="22"/>
        </w:rPr>
        <w:t>s’adonnent à</w:t>
      </w:r>
      <w:r w:rsidRPr="00C15D0B">
        <w:rPr>
          <w:rFonts w:ascii="Arial" w:hAnsi="Arial" w:cs="Arial"/>
          <w:sz w:val="22"/>
          <w:szCs w:val="22"/>
        </w:rPr>
        <w:t xml:space="preserve"> l’agriculture itinérante sur brûlis sont confrontés aux problèmes d’étendues de terres à cultiver </w:t>
      </w:r>
      <w:r w:rsidR="00A55CDD" w:rsidRPr="00C15D0B">
        <w:rPr>
          <w:rFonts w:ascii="Arial" w:hAnsi="Arial" w:cs="Arial"/>
          <w:sz w:val="22"/>
          <w:szCs w:val="22"/>
        </w:rPr>
        <w:t>et de</w:t>
      </w:r>
      <w:r w:rsidRPr="00C15D0B">
        <w:rPr>
          <w:rFonts w:ascii="Arial" w:hAnsi="Arial" w:cs="Arial"/>
          <w:sz w:val="22"/>
          <w:szCs w:val="22"/>
        </w:rPr>
        <w:t xml:space="preserve"> manque d’intrants agricoles. La pression anthropique des PA sur les terres soumises à une courte durée de la jachère en diminue la fertilité au point que certaines cultures ont un rendement assez faible. Notons que cette pratique ancestrale d’agriculture itinérante sur brûlis entraîne une déforestation massive. </w:t>
      </w:r>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Arial" w:hAnsi="Arial" w:cs="Arial"/>
          <w:sz w:val="22"/>
          <w:szCs w:val="22"/>
        </w:rPr>
      </w:pPr>
      <w:r w:rsidRPr="00C15D0B">
        <w:rPr>
          <w:rFonts w:ascii="Arial" w:hAnsi="Arial" w:cs="Arial"/>
          <w:sz w:val="22"/>
          <w:szCs w:val="22"/>
        </w:rPr>
        <w:t xml:space="preserve">Les techniques de </w:t>
      </w:r>
      <w:r w:rsidR="00A55CDD" w:rsidRPr="00C15D0B">
        <w:rPr>
          <w:rFonts w:ascii="Arial" w:hAnsi="Arial" w:cs="Arial"/>
          <w:sz w:val="22"/>
          <w:szCs w:val="22"/>
        </w:rPr>
        <w:t>la pêche</w:t>
      </w:r>
      <w:r w:rsidRPr="00C15D0B">
        <w:rPr>
          <w:rFonts w:ascii="Arial" w:hAnsi="Arial" w:cs="Arial"/>
          <w:sz w:val="22"/>
          <w:szCs w:val="22"/>
        </w:rPr>
        <w:t xml:space="preserve"> traditionnelle dans les affluents du fleuve tels que </w:t>
      </w:r>
      <w:r w:rsidR="00A55CDD" w:rsidRPr="00C15D0B">
        <w:rPr>
          <w:rFonts w:ascii="Arial" w:hAnsi="Arial" w:cs="Arial"/>
          <w:sz w:val="22"/>
          <w:szCs w:val="22"/>
        </w:rPr>
        <w:t>le LWAMA</w:t>
      </w:r>
      <w:r w:rsidRPr="00C15D0B">
        <w:rPr>
          <w:rFonts w:ascii="Arial" w:hAnsi="Arial" w:cs="Arial"/>
          <w:sz w:val="22"/>
          <w:szCs w:val="22"/>
        </w:rPr>
        <w:t xml:space="preserve"> et le </w:t>
      </w:r>
      <w:r w:rsidR="00A55CDD" w:rsidRPr="00C15D0B">
        <w:rPr>
          <w:rFonts w:ascii="Arial" w:hAnsi="Arial" w:cs="Arial"/>
          <w:sz w:val="22"/>
          <w:szCs w:val="22"/>
        </w:rPr>
        <w:t>KILUNGUTI ne</w:t>
      </w:r>
      <w:r w:rsidRPr="00C15D0B">
        <w:rPr>
          <w:rFonts w:ascii="Arial" w:hAnsi="Arial" w:cs="Arial"/>
          <w:sz w:val="22"/>
          <w:szCs w:val="22"/>
        </w:rPr>
        <w:t xml:space="preserve"> </w:t>
      </w:r>
      <w:r w:rsidR="00A55CDD" w:rsidRPr="00C15D0B">
        <w:rPr>
          <w:rFonts w:ascii="Arial" w:hAnsi="Arial" w:cs="Arial"/>
          <w:sz w:val="22"/>
          <w:szCs w:val="22"/>
        </w:rPr>
        <w:t>permettent</w:t>
      </w:r>
      <w:r w:rsidRPr="00C15D0B">
        <w:rPr>
          <w:rFonts w:ascii="Arial" w:hAnsi="Arial" w:cs="Arial"/>
          <w:sz w:val="22"/>
          <w:szCs w:val="22"/>
        </w:rPr>
        <w:t xml:space="preserve"> aux femmes PA de vendre beaucoup de poissons sur le marché. Ce qui réduit leurs opportunités à des bénéfices importants liés à la vente des poissons.</w:t>
      </w:r>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contextualSpacing/>
        <w:jc w:val="both"/>
        <w:rPr>
          <w:rFonts w:ascii="Arial" w:hAnsi="Arial" w:cs="Arial"/>
          <w:sz w:val="22"/>
          <w:szCs w:val="22"/>
        </w:rPr>
      </w:pPr>
      <w:r w:rsidRPr="00C15D0B">
        <w:rPr>
          <w:rFonts w:ascii="Arial" w:hAnsi="Arial" w:cs="Arial"/>
          <w:sz w:val="22"/>
          <w:szCs w:val="22"/>
        </w:rPr>
        <w:t>Les femmes PA gagnent un peu d’argent avec la vente des produits forestiers non ligneux collectés se fait par saisonnalité et en petites quantités</w:t>
      </w:r>
    </w:p>
    <w:p w:rsidR="00E12E01" w:rsidRPr="00C15D0B" w:rsidRDefault="00E12E01" w:rsidP="003A6F2E">
      <w:pPr>
        <w:pStyle w:val="Titre2"/>
        <w:numPr>
          <w:ilvl w:val="0"/>
          <w:numId w:val="43"/>
        </w:numPr>
        <w:spacing w:before="240"/>
        <w:jc w:val="both"/>
        <w:rPr>
          <w:rFonts w:ascii="Arial" w:hAnsi="Arial" w:cs="Arial"/>
          <w:color w:val="auto"/>
          <w:sz w:val="22"/>
          <w:szCs w:val="22"/>
        </w:rPr>
      </w:pPr>
      <w:bookmarkStart w:id="87" w:name="_Toc33352772"/>
      <w:r w:rsidRPr="00C15D0B">
        <w:rPr>
          <w:rFonts w:ascii="Arial" w:hAnsi="Arial" w:cs="Arial"/>
          <w:color w:val="auto"/>
          <w:sz w:val="22"/>
          <w:szCs w:val="22"/>
        </w:rPr>
        <w:t>Violences sexuelles et domestiques</w:t>
      </w:r>
      <w:bookmarkEnd w:id="87"/>
      <w:r w:rsidRPr="00C15D0B">
        <w:rPr>
          <w:rFonts w:ascii="Arial" w:hAnsi="Arial" w:cs="Arial"/>
          <w:color w:val="auto"/>
          <w:sz w:val="22"/>
          <w:szCs w:val="22"/>
        </w:rPr>
        <w:t xml:space="preserve"> </w:t>
      </w:r>
    </w:p>
    <w:p w:rsidR="00E12E01" w:rsidRPr="00BC643F" w:rsidRDefault="00E12E01" w:rsidP="00BC643F">
      <w:pPr>
        <w:spacing w:before="240"/>
        <w:jc w:val="both"/>
        <w:rPr>
          <w:rFonts w:ascii="Arial" w:hAnsi="Arial" w:cs="Arial"/>
          <w:sz w:val="22"/>
          <w:szCs w:val="22"/>
        </w:rPr>
      </w:pPr>
      <w:bookmarkStart w:id="88" w:name="_Toc29805989"/>
      <w:r w:rsidRPr="00BC643F">
        <w:rPr>
          <w:rFonts w:ascii="Arial" w:hAnsi="Arial" w:cs="Arial"/>
          <w:sz w:val="22"/>
          <w:szCs w:val="22"/>
        </w:rPr>
        <w:t xml:space="preserve">Les cas </w:t>
      </w:r>
      <w:r w:rsidR="00A55CDD" w:rsidRPr="00BC643F">
        <w:rPr>
          <w:rFonts w:ascii="Arial" w:hAnsi="Arial" w:cs="Arial"/>
          <w:sz w:val="22"/>
          <w:szCs w:val="22"/>
        </w:rPr>
        <w:t>de violences</w:t>
      </w:r>
      <w:r w:rsidRPr="00BC643F">
        <w:rPr>
          <w:rFonts w:ascii="Arial" w:hAnsi="Arial" w:cs="Arial"/>
          <w:sz w:val="22"/>
          <w:szCs w:val="22"/>
        </w:rPr>
        <w:t xml:space="preserve"> sexuelles sont peu signalés dans la zone de santé de Kabambare. Mais il</w:t>
      </w:r>
      <w:bookmarkEnd w:id="88"/>
      <w:r w:rsidRPr="00BC643F">
        <w:rPr>
          <w:rFonts w:ascii="Arial" w:hAnsi="Arial" w:cs="Arial"/>
          <w:sz w:val="22"/>
          <w:szCs w:val="22"/>
        </w:rPr>
        <w:t xml:space="preserve"> </w:t>
      </w:r>
      <w:bookmarkStart w:id="89" w:name="_Toc29805990"/>
      <w:r w:rsidRPr="00BC643F">
        <w:rPr>
          <w:rFonts w:ascii="Arial" w:hAnsi="Arial" w:cs="Arial"/>
          <w:sz w:val="22"/>
          <w:szCs w:val="22"/>
        </w:rPr>
        <w:t>faut reconnaître que les femmes PA les subissent dans leurs ménages et dans des champs. Par rapport</w:t>
      </w:r>
      <w:bookmarkEnd w:id="89"/>
      <w:r w:rsidRPr="00BC643F">
        <w:rPr>
          <w:rFonts w:ascii="Arial" w:hAnsi="Arial" w:cs="Arial"/>
          <w:sz w:val="22"/>
          <w:szCs w:val="22"/>
        </w:rPr>
        <w:t xml:space="preserve"> </w:t>
      </w:r>
      <w:bookmarkStart w:id="90" w:name="_Toc29805991"/>
      <w:r w:rsidRPr="00BC643F">
        <w:rPr>
          <w:rFonts w:ascii="Arial" w:hAnsi="Arial" w:cs="Arial"/>
          <w:sz w:val="22"/>
          <w:szCs w:val="22"/>
        </w:rPr>
        <w:t xml:space="preserve">à la flambée des IST, une des </w:t>
      </w:r>
      <w:r w:rsidR="00A55CDD" w:rsidRPr="00BC643F">
        <w:rPr>
          <w:rFonts w:ascii="Arial" w:hAnsi="Arial" w:cs="Arial"/>
          <w:sz w:val="22"/>
          <w:szCs w:val="22"/>
        </w:rPr>
        <w:t>causes que</w:t>
      </w:r>
      <w:r w:rsidRPr="00BC643F">
        <w:rPr>
          <w:rFonts w:ascii="Arial" w:hAnsi="Arial" w:cs="Arial"/>
          <w:sz w:val="22"/>
          <w:szCs w:val="22"/>
        </w:rPr>
        <w:t xml:space="preserve"> les PA ont évoquées est liée aux viols</w:t>
      </w:r>
      <w:r w:rsidR="00592C73" w:rsidRPr="00BC643F">
        <w:rPr>
          <w:rFonts w:ascii="Arial" w:hAnsi="Arial" w:cs="Arial"/>
          <w:sz w:val="22"/>
          <w:szCs w:val="22"/>
        </w:rPr>
        <w:t xml:space="preserve"> s</w:t>
      </w:r>
      <w:r w:rsidRPr="00BC643F">
        <w:rPr>
          <w:rFonts w:ascii="Arial" w:hAnsi="Arial" w:cs="Arial"/>
          <w:sz w:val="22"/>
          <w:szCs w:val="22"/>
        </w:rPr>
        <w:t>exuels dont</w:t>
      </w:r>
      <w:bookmarkEnd w:id="90"/>
      <w:r w:rsidRPr="00BC643F">
        <w:rPr>
          <w:rFonts w:ascii="Arial" w:hAnsi="Arial" w:cs="Arial"/>
          <w:sz w:val="22"/>
          <w:szCs w:val="22"/>
        </w:rPr>
        <w:t xml:space="preserve"> </w:t>
      </w:r>
      <w:bookmarkStart w:id="91" w:name="_Toc29805992"/>
      <w:r w:rsidRPr="00BC643F">
        <w:rPr>
          <w:rFonts w:ascii="Arial" w:hAnsi="Arial" w:cs="Arial"/>
          <w:sz w:val="22"/>
          <w:szCs w:val="22"/>
        </w:rPr>
        <w:t xml:space="preserve">certaines femmes PA sont victimes en forêt dans les champs. Mais ces </w:t>
      </w:r>
      <w:r w:rsidR="00592C73" w:rsidRPr="00BC643F">
        <w:rPr>
          <w:rFonts w:ascii="Arial" w:hAnsi="Arial" w:cs="Arial"/>
          <w:sz w:val="22"/>
          <w:szCs w:val="22"/>
        </w:rPr>
        <w:t>dernières sont</w:t>
      </w:r>
      <w:r w:rsidRPr="00BC643F">
        <w:rPr>
          <w:rFonts w:ascii="Arial" w:hAnsi="Arial" w:cs="Arial"/>
          <w:sz w:val="22"/>
          <w:szCs w:val="22"/>
        </w:rPr>
        <w:t xml:space="preserve"> souvent</w:t>
      </w:r>
      <w:bookmarkEnd w:id="91"/>
      <w:r w:rsidRPr="00BC643F">
        <w:rPr>
          <w:rFonts w:ascii="Arial" w:hAnsi="Arial" w:cs="Arial"/>
          <w:sz w:val="22"/>
          <w:szCs w:val="22"/>
        </w:rPr>
        <w:t xml:space="preserve"> </w:t>
      </w:r>
      <w:bookmarkStart w:id="92" w:name="_Toc29805993"/>
      <w:r w:rsidRPr="00BC643F">
        <w:rPr>
          <w:rFonts w:ascii="Arial" w:hAnsi="Arial" w:cs="Arial"/>
          <w:sz w:val="22"/>
          <w:szCs w:val="22"/>
        </w:rPr>
        <w:t xml:space="preserve">réticentes à porter plainte, à la fois par </w:t>
      </w:r>
      <w:r w:rsidR="00592C73" w:rsidRPr="00BC643F">
        <w:rPr>
          <w:rFonts w:ascii="Arial" w:hAnsi="Arial" w:cs="Arial"/>
          <w:sz w:val="22"/>
          <w:szCs w:val="22"/>
        </w:rPr>
        <w:t>peur des</w:t>
      </w:r>
      <w:r w:rsidRPr="00BC643F">
        <w:rPr>
          <w:rFonts w:ascii="Arial" w:hAnsi="Arial" w:cs="Arial"/>
          <w:sz w:val="22"/>
          <w:szCs w:val="22"/>
        </w:rPr>
        <w:t xml:space="preserve"> représailles des auteurs des crimes qui</w:t>
      </w:r>
      <w:bookmarkEnd w:id="92"/>
      <w:r w:rsidRPr="00BC643F">
        <w:rPr>
          <w:rFonts w:ascii="Arial" w:hAnsi="Arial" w:cs="Arial"/>
          <w:sz w:val="22"/>
          <w:szCs w:val="22"/>
        </w:rPr>
        <w:t xml:space="preserve"> </w:t>
      </w:r>
      <w:bookmarkStart w:id="93" w:name="_Toc29805994"/>
      <w:r w:rsidRPr="00BC643F">
        <w:rPr>
          <w:rFonts w:ascii="Arial" w:hAnsi="Arial" w:cs="Arial"/>
          <w:sz w:val="22"/>
          <w:szCs w:val="22"/>
        </w:rPr>
        <w:t xml:space="preserve">ne sont </w:t>
      </w:r>
      <w:r w:rsidR="00592C73" w:rsidRPr="00BC643F">
        <w:rPr>
          <w:rFonts w:ascii="Arial" w:hAnsi="Arial" w:cs="Arial"/>
          <w:sz w:val="22"/>
          <w:szCs w:val="22"/>
        </w:rPr>
        <w:t>pas poursuivis</w:t>
      </w:r>
      <w:r w:rsidRPr="00BC643F">
        <w:rPr>
          <w:rFonts w:ascii="Arial" w:hAnsi="Arial" w:cs="Arial"/>
          <w:sz w:val="22"/>
          <w:szCs w:val="22"/>
        </w:rPr>
        <w:t xml:space="preserve"> et par honte.</w:t>
      </w:r>
      <w:bookmarkEnd w:id="93"/>
    </w:p>
    <w:p w:rsidR="00E12E01" w:rsidRPr="00C15D0B" w:rsidRDefault="00E12E01" w:rsidP="003A6F2E">
      <w:pPr>
        <w:pStyle w:val="Titre3"/>
        <w:numPr>
          <w:ilvl w:val="0"/>
          <w:numId w:val="43"/>
        </w:numPr>
        <w:spacing w:before="240"/>
        <w:jc w:val="both"/>
        <w:rPr>
          <w:rFonts w:cs="Arial"/>
          <w:szCs w:val="22"/>
        </w:rPr>
      </w:pPr>
      <w:bookmarkStart w:id="94" w:name="_Toc33352773"/>
      <w:r w:rsidRPr="00C15D0B">
        <w:rPr>
          <w:rFonts w:cs="Arial"/>
          <w:szCs w:val="22"/>
        </w:rPr>
        <w:t>Principaux besoins des PA</w:t>
      </w:r>
      <w:bookmarkEnd w:id="94"/>
    </w:p>
    <w:p w:rsidR="00E12E01" w:rsidRPr="00C15D0B" w:rsidRDefault="00E12E01" w:rsidP="00D41826">
      <w:pPr>
        <w:spacing w:before="240"/>
        <w:jc w:val="both"/>
        <w:rPr>
          <w:rFonts w:ascii="Arial" w:hAnsi="Arial" w:cs="Arial"/>
          <w:sz w:val="22"/>
          <w:szCs w:val="22"/>
        </w:rPr>
      </w:pPr>
      <w:r w:rsidRPr="00C15D0B">
        <w:rPr>
          <w:rFonts w:ascii="Arial" w:hAnsi="Arial" w:cs="Arial"/>
          <w:sz w:val="22"/>
          <w:szCs w:val="22"/>
        </w:rPr>
        <w:t>Le tableau 7 résume les principaux besoins.</w:t>
      </w:r>
    </w:p>
    <w:p w:rsidR="00E12E01" w:rsidRPr="00C15D0B" w:rsidRDefault="00E12E01" w:rsidP="00D41826">
      <w:pPr>
        <w:spacing w:before="240"/>
        <w:jc w:val="both"/>
        <w:rPr>
          <w:rFonts w:ascii="Arial" w:hAnsi="Arial" w:cs="Arial"/>
          <w:sz w:val="22"/>
          <w:szCs w:val="22"/>
        </w:rPr>
      </w:pPr>
    </w:p>
    <w:p w:rsidR="00E12E01" w:rsidRDefault="00E12E01" w:rsidP="00D41826">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b/>
          <w:sz w:val="22"/>
          <w:szCs w:val="22"/>
          <w:lang w:val="fr-FR"/>
        </w:rPr>
      </w:pPr>
      <w:r w:rsidRPr="00C15D0B">
        <w:rPr>
          <w:rFonts w:ascii="Arial" w:hAnsi="Arial" w:cs="Arial"/>
          <w:b/>
          <w:sz w:val="22"/>
          <w:szCs w:val="22"/>
        </w:rPr>
        <w:lastRenderedPageBreak/>
        <w:t xml:space="preserve">Tableau N° </w:t>
      </w:r>
      <w:proofErr w:type="gramStart"/>
      <w:r w:rsidRPr="00C15D0B">
        <w:rPr>
          <w:rFonts w:ascii="Arial" w:hAnsi="Arial" w:cs="Arial"/>
          <w:b/>
          <w:sz w:val="22"/>
          <w:szCs w:val="22"/>
        </w:rPr>
        <w:t>7 :</w:t>
      </w:r>
      <w:proofErr w:type="gramEnd"/>
      <w:r w:rsidRPr="00C15D0B">
        <w:rPr>
          <w:rFonts w:ascii="Arial" w:hAnsi="Arial" w:cs="Arial"/>
          <w:b/>
          <w:sz w:val="22"/>
          <w:szCs w:val="22"/>
        </w:rPr>
        <w:t xml:space="preserve"> </w:t>
      </w:r>
      <w:r w:rsidRPr="00C15D0B">
        <w:rPr>
          <w:rFonts w:ascii="Arial" w:hAnsi="Arial" w:cs="Arial"/>
          <w:b/>
          <w:sz w:val="22"/>
          <w:szCs w:val="22"/>
          <w:lang w:val="fr-FR"/>
        </w:rPr>
        <w:t>Besoins identifiés</w:t>
      </w:r>
    </w:p>
    <w:p w:rsidR="00592C73" w:rsidRPr="00C15D0B" w:rsidRDefault="00592C73" w:rsidP="00D41826">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b/>
          <w:sz w:val="22"/>
          <w:szCs w:val="22"/>
        </w:rPr>
      </w:pPr>
    </w:p>
    <w:tbl>
      <w:tblPr>
        <w:tblStyle w:val="TableauGrille1Clair-Accentuation5"/>
        <w:tblW w:w="9285" w:type="dxa"/>
        <w:tblLook w:val="04A0" w:firstRow="1" w:lastRow="0" w:firstColumn="1" w:lastColumn="0" w:noHBand="0" w:noVBand="1"/>
      </w:tblPr>
      <w:tblGrid>
        <w:gridCol w:w="9285"/>
      </w:tblGrid>
      <w:tr w:rsidR="00E12E01" w:rsidRPr="00592C73" w:rsidTr="00592C7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285" w:type="dxa"/>
            <w:noWrap/>
            <w:hideMark/>
          </w:tcPr>
          <w:p w:rsidR="00E12E01" w:rsidRPr="00592C73" w:rsidRDefault="00E12E01" w:rsidP="00592C73">
            <w:pPr>
              <w:spacing w:line="276" w:lineRule="auto"/>
              <w:jc w:val="both"/>
              <w:rPr>
                <w:rFonts w:ascii="Arial" w:hAnsi="Arial" w:cs="Arial"/>
                <w:sz w:val="22"/>
                <w:szCs w:val="22"/>
                <w:lang w:eastAsia="en-US"/>
              </w:rPr>
            </w:pPr>
            <w:r w:rsidRPr="00592C73">
              <w:rPr>
                <w:rFonts w:ascii="Arial" w:hAnsi="Arial" w:cs="Arial"/>
                <w:sz w:val="22"/>
                <w:szCs w:val="22"/>
                <w:lang w:eastAsia="en-US"/>
              </w:rPr>
              <w:t>Besoins principaux</w:t>
            </w:r>
          </w:p>
        </w:tc>
      </w:tr>
      <w:tr w:rsidR="00E12E01" w:rsidRPr="00592C73" w:rsidTr="00592C73">
        <w:trPr>
          <w:trHeight w:val="227"/>
        </w:trPr>
        <w:tc>
          <w:tcPr>
            <w:cnfStyle w:val="001000000000" w:firstRow="0" w:lastRow="0" w:firstColumn="1" w:lastColumn="0" w:oddVBand="0" w:evenVBand="0" w:oddHBand="0" w:evenHBand="0" w:firstRowFirstColumn="0" w:firstRowLastColumn="0" w:lastRowFirstColumn="0" w:lastRowLastColumn="0"/>
            <w:tcW w:w="9285" w:type="dxa"/>
            <w:hideMark/>
          </w:tcPr>
          <w:p w:rsidR="00E12E01" w:rsidRPr="00592C73" w:rsidRDefault="00E12E01" w:rsidP="00592C73">
            <w:pPr>
              <w:spacing w:line="276" w:lineRule="auto"/>
              <w:jc w:val="both"/>
              <w:rPr>
                <w:rFonts w:ascii="Arial" w:hAnsi="Arial" w:cs="Arial"/>
                <w:b w:val="0"/>
                <w:bCs w:val="0"/>
                <w:sz w:val="22"/>
                <w:szCs w:val="22"/>
                <w:lang w:eastAsia="en-US"/>
              </w:rPr>
            </w:pPr>
            <w:r w:rsidRPr="00592C73">
              <w:rPr>
                <w:rFonts w:ascii="Arial" w:hAnsi="Arial" w:cs="Arial"/>
                <w:b w:val="0"/>
                <w:bCs w:val="0"/>
                <w:sz w:val="22"/>
                <w:szCs w:val="22"/>
                <w:lang w:eastAsia="en-US"/>
              </w:rPr>
              <w:t xml:space="preserve">ACCES A LA SANTE                                                                                         XXXX              </w:t>
            </w:r>
          </w:p>
        </w:tc>
      </w:tr>
      <w:tr w:rsidR="00E12E01" w:rsidRPr="00592C73" w:rsidTr="00592C73">
        <w:trPr>
          <w:trHeight w:val="227"/>
        </w:trPr>
        <w:tc>
          <w:tcPr>
            <w:cnfStyle w:val="001000000000" w:firstRow="0" w:lastRow="0" w:firstColumn="1" w:lastColumn="0" w:oddVBand="0" w:evenVBand="0" w:oddHBand="0" w:evenHBand="0" w:firstRowFirstColumn="0" w:firstRowLastColumn="0" w:lastRowFirstColumn="0" w:lastRowLastColumn="0"/>
            <w:tcW w:w="9285" w:type="dxa"/>
            <w:hideMark/>
          </w:tcPr>
          <w:p w:rsidR="00E12E01" w:rsidRPr="00592C73" w:rsidRDefault="00E12E01" w:rsidP="00592C73">
            <w:pPr>
              <w:spacing w:line="276" w:lineRule="auto"/>
              <w:jc w:val="both"/>
              <w:rPr>
                <w:rFonts w:ascii="Arial" w:hAnsi="Arial" w:cs="Arial"/>
                <w:b w:val="0"/>
                <w:bCs w:val="0"/>
                <w:sz w:val="22"/>
                <w:szCs w:val="22"/>
                <w:lang w:eastAsia="en-US"/>
              </w:rPr>
            </w:pPr>
            <w:r w:rsidRPr="00592C73">
              <w:rPr>
                <w:rFonts w:ascii="Arial" w:hAnsi="Arial" w:cs="Arial"/>
                <w:b w:val="0"/>
                <w:bCs w:val="0"/>
                <w:sz w:val="22"/>
                <w:szCs w:val="22"/>
                <w:lang w:eastAsia="en-US"/>
              </w:rPr>
              <w:t>ACCES AUX SERVICES DURABLES D’EAU                                                  XXXX</w:t>
            </w:r>
          </w:p>
        </w:tc>
      </w:tr>
      <w:tr w:rsidR="00E12E01" w:rsidRPr="00592C73" w:rsidTr="00592C73">
        <w:trPr>
          <w:trHeight w:val="227"/>
        </w:trPr>
        <w:tc>
          <w:tcPr>
            <w:cnfStyle w:val="001000000000" w:firstRow="0" w:lastRow="0" w:firstColumn="1" w:lastColumn="0" w:oddVBand="0" w:evenVBand="0" w:oddHBand="0" w:evenHBand="0" w:firstRowFirstColumn="0" w:firstRowLastColumn="0" w:lastRowFirstColumn="0" w:lastRowLastColumn="0"/>
            <w:tcW w:w="9285" w:type="dxa"/>
            <w:hideMark/>
          </w:tcPr>
          <w:p w:rsidR="00E12E01" w:rsidRPr="00592C73" w:rsidRDefault="00E12E01" w:rsidP="00592C73">
            <w:pPr>
              <w:spacing w:line="276" w:lineRule="auto"/>
              <w:jc w:val="both"/>
              <w:rPr>
                <w:rFonts w:ascii="Arial" w:hAnsi="Arial" w:cs="Arial"/>
                <w:b w:val="0"/>
                <w:bCs w:val="0"/>
                <w:sz w:val="22"/>
                <w:szCs w:val="22"/>
                <w:lang w:eastAsia="en-US"/>
              </w:rPr>
            </w:pPr>
            <w:r w:rsidRPr="00592C73">
              <w:rPr>
                <w:rFonts w:ascii="Arial" w:hAnsi="Arial" w:cs="Arial"/>
                <w:b w:val="0"/>
                <w:bCs w:val="0"/>
                <w:sz w:val="22"/>
                <w:szCs w:val="22"/>
                <w:lang w:eastAsia="en-US"/>
              </w:rPr>
              <w:t>CONSTRUCTION DES LATRINES                                                                   XXXX</w:t>
            </w:r>
          </w:p>
        </w:tc>
      </w:tr>
      <w:tr w:rsidR="00E12E01" w:rsidRPr="00592C73" w:rsidTr="00592C73">
        <w:trPr>
          <w:trHeight w:val="227"/>
        </w:trPr>
        <w:tc>
          <w:tcPr>
            <w:cnfStyle w:val="001000000000" w:firstRow="0" w:lastRow="0" w:firstColumn="1" w:lastColumn="0" w:oddVBand="0" w:evenVBand="0" w:oddHBand="0" w:evenHBand="0" w:firstRowFirstColumn="0" w:firstRowLastColumn="0" w:lastRowFirstColumn="0" w:lastRowLastColumn="0"/>
            <w:tcW w:w="9285" w:type="dxa"/>
            <w:hideMark/>
          </w:tcPr>
          <w:p w:rsidR="00E12E01" w:rsidRPr="00592C73" w:rsidRDefault="00E12E01" w:rsidP="00592C73">
            <w:pPr>
              <w:spacing w:line="276" w:lineRule="auto"/>
              <w:jc w:val="both"/>
              <w:rPr>
                <w:rFonts w:ascii="Arial" w:hAnsi="Arial" w:cs="Arial"/>
                <w:b w:val="0"/>
                <w:bCs w:val="0"/>
                <w:sz w:val="22"/>
                <w:szCs w:val="22"/>
                <w:lang w:eastAsia="en-US"/>
              </w:rPr>
            </w:pPr>
            <w:r w:rsidRPr="00592C73">
              <w:rPr>
                <w:rFonts w:ascii="Arial" w:hAnsi="Arial" w:cs="Arial"/>
                <w:b w:val="0"/>
                <w:bCs w:val="0"/>
                <w:sz w:val="22"/>
                <w:szCs w:val="22"/>
                <w:lang w:eastAsia="en-US"/>
              </w:rPr>
              <w:t>RENFORCEMENT DES CAPACITES DES LEADERS                                  XXXX</w:t>
            </w:r>
          </w:p>
        </w:tc>
      </w:tr>
      <w:tr w:rsidR="00E12E01" w:rsidRPr="00592C73" w:rsidTr="00592C73">
        <w:trPr>
          <w:trHeight w:val="227"/>
        </w:trPr>
        <w:tc>
          <w:tcPr>
            <w:cnfStyle w:val="001000000000" w:firstRow="0" w:lastRow="0" w:firstColumn="1" w:lastColumn="0" w:oddVBand="0" w:evenVBand="0" w:oddHBand="0" w:evenHBand="0" w:firstRowFirstColumn="0" w:firstRowLastColumn="0" w:lastRowFirstColumn="0" w:lastRowLastColumn="0"/>
            <w:tcW w:w="9285" w:type="dxa"/>
            <w:hideMark/>
          </w:tcPr>
          <w:p w:rsidR="00E12E01" w:rsidRPr="00592C73" w:rsidRDefault="00E12E01" w:rsidP="00592C73">
            <w:pPr>
              <w:spacing w:line="276" w:lineRule="auto"/>
              <w:jc w:val="both"/>
              <w:rPr>
                <w:rFonts w:ascii="Arial" w:hAnsi="Arial" w:cs="Arial"/>
                <w:b w:val="0"/>
                <w:bCs w:val="0"/>
                <w:sz w:val="22"/>
                <w:szCs w:val="22"/>
                <w:lang w:eastAsia="en-US"/>
              </w:rPr>
            </w:pPr>
            <w:r w:rsidRPr="00592C73">
              <w:rPr>
                <w:rFonts w:ascii="Arial" w:hAnsi="Arial" w:cs="Arial"/>
                <w:b w:val="0"/>
                <w:bCs w:val="0"/>
                <w:sz w:val="22"/>
                <w:szCs w:val="22"/>
                <w:lang w:eastAsia="en-US"/>
              </w:rPr>
              <w:t>PREVENTION DES VIOLENCES SEXUELLES ET DOMESTIQUES</w:t>
            </w:r>
          </w:p>
          <w:p w:rsidR="00E12E01" w:rsidRPr="00592C73" w:rsidRDefault="00E12E01" w:rsidP="00592C73">
            <w:pPr>
              <w:spacing w:line="276" w:lineRule="auto"/>
              <w:jc w:val="both"/>
              <w:rPr>
                <w:rFonts w:ascii="Arial" w:hAnsi="Arial" w:cs="Arial"/>
                <w:b w:val="0"/>
                <w:bCs w:val="0"/>
                <w:sz w:val="22"/>
                <w:szCs w:val="22"/>
                <w:lang w:eastAsia="en-US"/>
              </w:rPr>
            </w:pPr>
            <w:r w:rsidRPr="00592C73">
              <w:rPr>
                <w:rFonts w:ascii="Arial" w:hAnsi="Arial" w:cs="Arial"/>
                <w:b w:val="0"/>
                <w:bCs w:val="0"/>
                <w:sz w:val="22"/>
                <w:szCs w:val="22"/>
                <w:lang w:eastAsia="en-US"/>
              </w:rPr>
              <w:t xml:space="preserve">ET SERVICES POUR LES SURVIVANTS                                                          XXX                                                                                   </w:t>
            </w:r>
          </w:p>
        </w:tc>
      </w:tr>
      <w:tr w:rsidR="00E12E01" w:rsidRPr="00592C73" w:rsidTr="00592C73">
        <w:trPr>
          <w:trHeight w:val="227"/>
        </w:trPr>
        <w:tc>
          <w:tcPr>
            <w:cnfStyle w:val="001000000000" w:firstRow="0" w:lastRow="0" w:firstColumn="1" w:lastColumn="0" w:oddVBand="0" w:evenVBand="0" w:oddHBand="0" w:evenHBand="0" w:firstRowFirstColumn="0" w:firstRowLastColumn="0" w:lastRowFirstColumn="0" w:lastRowLastColumn="0"/>
            <w:tcW w:w="9285" w:type="dxa"/>
            <w:hideMark/>
          </w:tcPr>
          <w:p w:rsidR="00E12E01" w:rsidRPr="00592C73" w:rsidRDefault="00E12E01" w:rsidP="00592C73">
            <w:pPr>
              <w:spacing w:line="276" w:lineRule="auto"/>
              <w:jc w:val="both"/>
              <w:rPr>
                <w:rFonts w:ascii="Arial" w:hAnsi="Arial" w:cs="Arial"/>
                <w:b w:val="0"/>
                <w:bCs w:val="0"/>
                <w:sz w:val="22"/>
                <w:szCs w:val="22"/>
                <w:lang w:eastAsia="en-US"/>
              </w:rPr>
            </w:pPr>
            <w:r w:rsidRPr="00592C73">
              <w:rPr>
                <w:rFonts w:ascii="Arial" w:hAnsi="Arial" w:cs="Arial"/>
                <w:b w:val="0"/>
                <w:bCs w:val="0"/>
                <w:sz w:val="22"/>
                <w:szCs w:val="22"/>
                <w:lang w:eastAsia="en-US"/>
              </w:rPr>
              <w:t>ACCES A L’EDUCATION                                                                                  XXX</w:t>
            </w:r>
          </w:p>
        </w:tc>
      </w:tr>
      <w:tr w:rsidR="00E12E01" w:rsidRPr="00592C73" w:rsidTr="00592C73">
        <w:trPr>
          <w:trHeight w:val="227"/>
        </w:trPr>
        <w:tc>
          <w:tcPr>
            <w:cnfStyle w:val="001000000000" w:firstRow="0" w:lastRow="0" w:firstColumn="1" w:lastColumn="0" w:oddVBand="0" w:evenVBand="0" w:oddHBand="0" w:evenHBand="0" w:firstRowFirstColumn="0" w:firstRowLastColumn="0" w:lastRowFirstColumn="0" w:lastRowLastColumn="0"/>
            <w:tcW w:w="9285" w:type="dxa"/>
            <w:hideMark/>
          </w:tcPr>
          <w:p w:rsidR="00E12E01" w:rsidRPr="00592C73" w:rsidRDefault="00E12E01" w:rsidP="00592C73">
            <w:pPr>
              <w:spacing w:line="276" w:lineRule="auto"/>
              <w:jc w:val="both"/>
              <w:rPr>
                <w:rFonts w:ascii="Arial" w:hAnsi="Arial" w:cs="Arial"/>
                <w:b w:val="0"/>
                <w:bCs w:val="0"/>
                <w:sz w:val="22"/>
                <w:szCs w:val="22"/>
                <w:lang w:eastAsia="en-US"/>
              </w:rPr>
            </w:pPr>
            <w:r w:rsidRPr="00592C73">
              <w:rPr>
                <w:rFonts w:ascii="Arial" w:hAnsi="Arial" w:cs="Arial"/>
                <w:b w:val="0"/>
                <w:bCs w:val="0"/>
                <w:sz w:val="22"/>
                <w:szCs w:val="22"/>
                <w:lang w:eastAsia="en-US"/>
              </w:rPr>
              <w:t>ACCES A LA TERRE                                                                                          XX</w:t>
            </w:r>
          </w:p>
        </w:tc>
      </w:tr>
      <w:tr w:rsidR="00E12E01" w:rsidRPr="00592C73" w:rsidTr="00592C73">
        <w:trPr>
          <w:trHeight w:val="227"/>
        </w:trPr>
        <w:tc>
          <w:tcPr>
            <w:cnfStyle w:val="001000000000" w:firstRow="0" w:lastRow="0" w:firstColumn="1" w:lastColumn="0" w:oddVBand="0" w:evenVBand="0" w:oddHBand="0" w:evenHBand="0" w:firstRowFirstColumn="0" w:firstRowLastColumn="0" w:lastRowFirstColumn="0" w:lastRowLastColumn="0"/>
            <w:tcW w:w="9285" w:type="dxa"/>
            <w:hideMark/>
          </w:tcPr>
          <w:p w:rsidR="00E12E01" w:rsidRPr="00592C73" w:rsidRDefault="00E12E01" w:rsidP="00592C73">
            <w:pPr>
              <w:spacing w:line="276" w:lineRule="auto"/>
              <w:jc w:val="both"/>
              <w:rPr>
                <w:rFonts w:ascii="Arial" w:hAnsi="Arial" w:cs="Arial"/>
                <w:b w:val="0"/>
                <w:bCs w:val="0"/>
                <w:sz w:val="22"/>
                <w:szCs w:val="22"/>
                <w:lang w:eastAsia="en-US"/>
              </w:rPr>
            </w:pPr>
            <w:r w:rsidRPr="00592C73">
              <w:rPr>
                <w:rFonts w:ascii="Arial" w:hAnsi="Arial" w:cs="Arial"/>
                <w:b w:val="0"/>
                <w:bCs w:val="0"/>
                <w:sz w:val="22"/>
                <w:szCs w:val="22"/>
                <w:lang w:eastAsia="en-US"/>
              </w:rPr>
              <w:t>ACCOMPAGNEMENT AGRICOLE                                                                     XX</w:t>
            </w:r>
          </w:p>
        </w:tc>
      </w:tr>
      <w:tr w:rsidR="00E12E01" w:rsidRPr="00592C73" w:rsidTr="00592C73">
        <w:trPr>
          <w:trHeight w:val="227"/>
        </w:trPr>
        <w:tc>
          <w:tcPr>
            <w:cnfStyle w:val="001000000000" w:firstRow="0" w:lastRow="0" w:firstColumn="1" w:lastColumn="0" w:oddVBand="0" w:evenVBand="0" w:oddHBand="0" w:evenHBand="0" w:firstRowFirstColumn="0" w:firstRowLastColumn="0" w:lastRowFirstColumn="0" w:lastRowLastColumn="0"/>
            <w:tcW w:w="9285" w:type="dxa"/>
            <w:hideMark/>
          </w:tcPr>
          <w:p w:rsidR="00E12E01" w:rsidRPr="00592C73" w:rsidRDefault="00E12E01" w:rsidP="00592C73">
            <w:pPr>
              <w:spacing w:line="276" w:lineRule="auto"/>
              <w:jc w:val="both"/>
              <w:rPr>
                <w:rFonts w:ascii="Arial" w:hAnsi="Arial" w:cs="Arial"/>
                <w:b w:val="0"/>
                <w:bCs w:val="0"/>
                <w:sz w:val="22"/>
                <w:szCs w:val="22"/>
                <w:lang w:eastAsia="en-US"/>
              </w:rPr>
            </w:pPr>
            <w:r w:rsidRPr="00592C73">
              <w:rPr>
                <w:rFonts w:ascii="Arial" w:hAnsi="Arial" w:cs="Arial"/>
                <w:b w:val="0"/>
                <w:bCs w:val="0"/>
                <w:sz w:val="22"/>
                <w:szCs w:val="22"/>
                <w:lang w:eastAsia="en-US"/>
              </w:rPr>
              <w:t xml:space="preserve"> ELECTRICITE                                                                                                     XX</w:t>
            </w:r>
          </w:p>
        </w:tc>
      </w:tr>
      <w:tr w:rsidR="00E12E01" w:rsidRPr="00592C73" w:rsidTr="00592C73">
        <w:trPr>
          <w:trHeight w:val="227"/>
        </w:trPr>
        <w:tc>
          <w:tcPr>
            <w:cnfStyle w:val="001000000000" w:firstRow="0" w:lastRow="0" w:firstColumn="1" w:lastColumn="0" w:oddVBand="0" w:evenVBand="0" w:oddHBand="0" w:evenHBand="0" w:firstRowFirstColumn="0" w:firstRowLastColumn="0" w:lastRowFirstColumn="0" w:lastRowLastColumn="0"/>
            <w:tcW w:w="9285" w:type="dxa"/>
            <w:hideMark/>
          </w:tcPr>
          <w:p w:rsidR="00E12E01" w:rsidRPr="00592C73" w:rsidRDefault="00E12E01" w:rsidP="00592C73">
            <w:pPr>
              <w:spacing w:line="276" w:lineRule="auto"/>
              <w:jc w:val="both"/>
              <w:rPr>
                <w:rFonts w:ascii="Arial" w:hAnsi="Arial" w:cs="Arial"/>
                <w:b w:val="0"/>
                <w:bCs w:val="0"/>
                <w:sz w:val="22"/>
                <w:szCs w:val="22"/>
                <w:lang w:eastAsia="en-US"/>
              </w:rPr>
            </w:pPr>
            <w:r w:rsidRPr="00592C73">
              <w:rPr>
                <w:rFonts w:ascii="Arial" w:hAnsi="Arial" w:cs="Arial"/>
                <w:b w:val="0"/>
                <w:bCs w:val="0"/>
                <w:sz w:val="22"/>
                <w:szCs w:val="22"/>
                <w:lang w:eastAsia="en-US"/>
              </w:rPr>
              <w:t>CONSTRUCTION ABRIS                                                                                    XX</w:t>
            </w:r>
          </w:p>
        </w:tc>
      </w:tr>
      <w:tr w:rsidR="00E12E01" w:rsidRPr="00592C73" w:rsidTr="00592C73">
        <w:trPr>
          <w:trHeight w:val="227"/>
        </w:trPr>
        <w:tc>
          <w:tcPr>
            <w:cnfStyle w:val="001000000000" w:firstRow="0" w:lastRow="0" w:firstColumn="1" w:lastColumn="0" w:oddVBand="0" w:evenVBand="0" w:oddHBand="0" w:evenHBand="0" w:firstRowFirstColumn="0" w:firstRowLastColumn="0" w:lastRowFirstColumn="0" w:lastRowLastColumn="0"/>
            <w:tcW w:w="9285" w:type="dxa"/>
            <w:hideMark/>
          </w:tcPr>
          <w:p w:rsidR="00E12E01" w:rsidRPr="00592C73" w:rsidRDefault="00E12E01" w:rsidP="00592C73">
            <w:pPr>
              <w:spacing w:line="276" w:lineRule="auto"/>
              <w:jc w:val="both"/>
              <w:rPr>
                <w:rFonts w:ascii="Arial" w:hAnsi="Arial" w:cs="Arial"/>
                <w:b w:val="0"/>
                <w:bCs w:val="0"/>
                <w:sz w:val="22"/>
                <w:szCs w:val="22"/>
                <w:lang w:eastAsia="en-US"/>
              </w:rPr>
            </w:pPr>
            <w:r w:rsidRPr="00592C73">
              <w:rPr>
                <w:rFonts w:ascii="Arial" w:hAnsi="Arial" w:cs="Arial"/>
                <w:b w:val="0"/>
                <w:bCs w:val="0"/>
                <w:sz w:val="22"/>
                <w:szCs w:val="22"/>
                <w:lang w:eastAsia="en-US"/>
              </w:rPr>
              <w:t>ACCOMPAGNEMENT AGROPASTORAL                                                          X</w:t>
            </w:r>
          </w:p>
        </w:tc>
      </w:tr>
    </w:tbl>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b/>
          <w:sz w:val="22"/>
          <w:szCs w:val="22"/>
        </w:rPr>
      </w:pPr>
      <w:r w:rsidRPr="00C15D0B">
        <w:rPr>
          <w:rFonts w:ascii="Arial" w:hAnsi="Arial" w:cs="Arial"/>
          <w:b/>
          <w:sz w:val="22"/>
          <w:szCs w:val="22"/>
        </w:rPr>
        <w:t>Source : enquête PPA PDSS et PPA SVBG</w:t>
      </w:r>
    </w:p>
    <w:p w:rsidR="00E12E01" w:rsidRPr="00C15D0B" w:rsidRDefault="00E12E01" w:rsidP="00592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2"/>
          <w:szCs w:val="22"/>
        </w:rPr>
      </w:pPr>
    </w:p>
    <w:p w:rsidR="00E12E01" w:rsidRPr="00C15D0B" w:rsidRDefault="00E12E01" w:rsidP="00592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rFonts w:ascii="Arial" w:hAnsi="Arial" w:cs="Arial"/>
          <w:b/>
          <w:sz w:val="22"/>
          <w:szCs w:val="22"/>
        </w:rPr>
      </w:pPr>
      <w:r w:rsidRPr="00C15D0B">
        <w:rPr>
          <w:rFonts w:ascii="Arial" w:hAnsi="Arial" w:cs="Arial"/>
          <w:b/>
          <w:sz w:val="22"/>
          <w:szCs w:val="22"/>
        </w:rPr>
        <w:t xml:space="preserve">Légende :  </w:t>
      </w:r>
    </w:p>
    <w:p w:rsidR="00E12E01" w:rsidRPr="00C15D0B" w:rsidRDefault="00E12E01" w:rsidP="003A6F2E">
      <w:pPr>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3"/>
        <w:jc w:val="both"/>
        <w:rPr>
          <w:rFonts w:ascii="Arial" w:hAnsi="Arial" w:cs="Arial"/>
          <w:b/>
          <w:sz w:val="22"/>
          <w:szCs w:val="22"/>
        </w:rPr>
      </w:pPr>
      <w:r w:rsidRPr="00C15D0B">
        <w:rPr>
          <w:rFonts w:ascii="Arial" w:hAnsi="Arial" w:cs="Arial"/>
          <w:b/>
          <w:sz w:val="22"/>
          <w:szCs w:val="22"/>
        </w:rPr>
        <w:t>X : moins important</w:t>
      </w:r>
    </w:p>
    <w:p w:rsidR="00E12E01" w:rsidRPr="00C15D0B" w:rsidRDefault="00E12E01" w:rsidP="003A6F2E">
      <w:pPr>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3"/>
        <w:jc w:val="both"/>
        <w:rPr>
          <w:rFonts w:ascii="Arial" w:hAnsi="Arial" w:cs="Arial"/>
          <w:b/>
          <w:sz w:val="22"/>
          <w:szCs w:val="22"/>
        </w:rPr>
      </w:pPr>
      <w:r w:rsidRPr="00C15D0B">
        <w:rPr>
          <w:rFonts w:ascii="Arial" w:hAnsi="Arial" w:cs="Arial"/>
          <w:b/>
          <w:sz w:val="22"/>
          <w:szCs w:val="22"/>
        </w:rPr>
        <w:t>XX : important</w:t>
      </w:r>
    </w:p>
    <w:p w:rsidR="00E12E01" w:rsidRPr="00C15D0B" w:rsidRDefault="00E12E01" w:rsidP="003A6F2E">
      <w:pPr>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3"/>
        <w:jc w:val="both"/>
        <w:rPr>
          <w:rFonts w:ascii="Arial" w:hAnsi="Arial" w:cs="Arial"/>
          <w:b/>
          <w:sz w:val="22"/>
          <w:szCs w:val="22"/>
        </w:rPr>
      </w:pPr>
      <w:r w:rsidRPr="00C15D0B">
        <w:rPr>
          <w:rFonts w:ascii="Arial" w:hAnsi="Arial" w:cs="Arial"/>
          <w:b/>
          <w:sz w:val="22"/>
          <w:szCs w:val="22"/>
        </w:rPr>
        <w:t>XXX : plus important</w:t>
      </w:r>
    </w:p>
    <w:p w:rsidR="00E12E01" w:rsidRPr="00C15D0B" w:rsidRDefault="00E12E01" w:rsidP="003A6F2E">
      <w:pPr>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3"/>
        <w:jc w:val="both"/>
        <w:rPr>
          <w:rFonts w:ascii="Arial" w:hAnsi="Arial" w:cs="Arial"/>
          <w:b/>
          <w:sz w:val="22"/>
          <w:szCs w:val="22"/>
        </w:rPr>
      </w:pPr>
      <w:r w:rsidRPr="00C15D0B">
        <w:rPr>
          <w:rFonts w:ascii="Arial" w:hAnsi="Arial" w:cs="Arial"/>
          <w:b/>
          <w:sz w:val="22"/>
          <w:szCs w:val="22"/>
        </w:rPr>
        <w:t>XXXX : très important</w:t>
      </w:r>
    </w:p>
    <w:p w:rsidR="00E12E01" w:rsidRPr="00592C73" w:rsidRDefault="00E12E01" w:rsidP="00592C73">
      <w:pPr>
        <w:pStyle w:val="Titre1"/>
        <w:jc w:val="both"/>
        <w:rPr>
          <w:rFonts w:ascii="Arial" w:hAnsi="Arial" w:cs="Arial"/>
          <w:sz w:val="28"/>
          <w:szCs w:val="28"/>
        </w:rPr>
      </w:pPr>
      <w:r w:rsidRPr="00C15D0B">
        <w:rPr>
          <w:rFonts w:ascii="Arial" w:hAnsi="Arial" w:cs="Arial"/>
          <w:b w:val="0"/>
          <w:sz w:val="22"/>
          <w:szCs w:val="22"/>
        </w:rPr>
        <w:tab/>
      </w:r>
      <w:r w:rsidRPr="00C15D0B">
        <w:rPr>
          <w:rFonts w:ascii="Arial" w:hAnsi="Arial" w:cs="Arial"/>
          <w:b w:val="0"/>
          <w:sz w:val="22"/>
          <w:szCs w:val="22"/>
        </w:rPr>
        <w:br w:type="page"/>
      </w:r>
      <w:bookmarkStart w:id="95" w:name="_Toc33352774"/>
      <w:r w:rsidR="00592C73" w:rsidRPr="00592C73">
        <w:rPr>
          <w:rFonts w:ascii="Arial" w:hAnsi="Arial" w:cs="Arial"/>
          <w:sz w:val="28"/>
          <w:szCs w:val="28"/>
        </w:rPr>
        <w:lastRenderedPageBreak/>
        <w:t>CHAPITRE 4. RESUME DES CONSULTATIONS</w:t>
      </w:r>
      <w:bookmarkEnd w:id="95"/>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240" w:line="276" w:lineRule="auto"/>
        <w:jc w:val="both"/>
        <w:rPr>
          <w:rFonts w:ascii="Arial" w:eastAsia="Calibri" w:hAnsi="Arial" w:cs="Arial"/>
          <w:sz w:val="22"/>
          <w:szCs w:val="22"/>
        </w:rPr>
      </w:pPr>
      <w:r w:rsidRPr="00C15D0B">
        <w:rPr>
          <w:rFonts w:ascii="Arial" w:eastAsia="Calibri" w:hAnsi="Arial" w:cs="Arial"/>
          <w:sz w:val="22"/>
          <w:szCs w:val="22"/>
        </w:rPr>
        <w:t xml:space="preserve">Le cadre de consultation a pour objectif d’assurer l’acceptabilité sociale du projet au niveau communautaire, en mettant tous les acteurs dans un réseau de partage de l’information aussi bien sur l’environnement que sur le projet proprement dit. Le cadre cherche à amener les acteurs à avoir, à l’échelle des collectivités une vision commune et des objectifs partagés des actions entreprises par le projet dans une logique tridimensionnelle : avant le projet (phase d’identification et de préparation) ; en cours de projet (phase d’exécution) ; après le projet (phase de gestion, d’exploitation et d’évaluation rétrospective). Le processus de consultation renvoie à la nécessité d’associer pleinement les populations dans l’identification des besoins, le suivi des activités et leur évaluation dans une perspective de contrôle citoyen, de partage des connaissances et des savoirs, de participation et d’efficacité sociale.  </w:t>
      </w:r>
    </w:p>
    <w:p w:rsidR="00E12E01" w:rsidRPr="00C15D0B" w:rsidRDefault="00E12E01" w:rsidP="00D41826">
      <w:pPr>
        <w:spacing w:before="240" w:line="276" w:lineRule="auto"/>
        <w:jc w:val="both"/>
        <w:rPr>
          <w:rFonts w:ascii="Arial" w:eastAsia="Calibri" w:hAnsi="Arial" w:cs="Arial"/>
          <w:sz w:val="22"/>
          <w:szCs w:val="22"/>
        </w:rPr>
      </w:pPr>
      <w:r w:rsidRPr="00C15D0B">
        <w:rPr>
          <w:rFonts w:ascii="Arial" w:eastAsia="Calibri" w:hAnsi="Arial" w:cs="Arial"/>
          <w:sz w:val="22"/>
          <w:szCs w:val="22"/>
        </w:rPr>
        <w:t xml:space="preserve">Le mécanisme proposé se repose sur les connaissances sur l’environnement des zones d’intervention du projet et l’acceptabilité sociale du projet. </w:t>
      </w:r>
    </w:p>
    <w:p w:rsidR="00E12E01" w:rsidRPr="00C15D0B" w:rsidRDefault="00E12E01" w:rsidP="003A6F2E">
      <w:pPr>
        <w:pStyle w:val="Titre2"/>
        <w:numPr>
          <w:ilvl w:val="0"/>
          <w:numId w:val="44"/>
        </w:numPr>
        <w:spacing w:before="240"/>
        <w:jc w:val="both"/>
        <w:rPr>
          <w:rFonts w:ascii="Arial" w:hAnsi="Arial" w:cs="Arial"/>
          <w:color w:val="auto"/>
          <w:sz w:val="22"/>
          <w:szCs w:val="22"/>
        </w:rPr>
      </w:pPr>
      <w:bookmarkStart w:id="96" w:name="_Toc33352775"/>
      <w:r w:rsidRPr="00C15D0B">
        <w:rPr>
          <w:rFonts w:ascii="Arial" w:hAnsi="Arial" w:cs="Arial"/>
          <w:color w:val="auto"/>
          <w:sz w:val="22"/>
          <w:szCs w:val="22"/>
        </w:rPr>
        <w:t>Méthodologie</w:t>
      </w:r>
      <w:bookmarkEnd w:id="96"/>
      <w:r w:rsidRPr="00C15D0B">
        <w:rPr>
          <w:rFonts w:ascii="Arial" w:hAnsi="Arial" w:cs="Arial"/>
          <w:color w:val="auto"/>
          <w:sz w:val="22"/>
          <w:szCs w:val="22"/>
        </w:rPr>
        <w:t xml:space="preserve"> </w:t>
      </w:r>
    </w:p>
    <w:p w:rsidR="00E12E01" w:rsidRPr="00C15D0B" w:rsidRDefault="00E12E01" w:rsidP="00D41826">
      <w:pPr>
        <w:spacing w:before="240" w:line="276" w:lineRule="auto"/>
        <w:jc w:val="both"/>
        <w:rPr>
          <w:rFonts w:ascii="Arial" w:hAnsi="Arial" w:cs="Arial"/>
          <w:sz w:val="22"/>
          <w:szCs w:val="22"/>
        </w:rPr>
      </w:pPr>
      <w:r w:rsidRPr="00C15D0B">
        <w:rPr>
          <w:rFonts w:ascii="Arial" w:hAnsi="Arial" w:cs="Arial"/>
          <w:sz w:val="22"/>
          <w:szCs w:val="22"/>
        </w:rPr>
        <w:t xml:space="preserve">Ce Plan d’action en faveur des Populations Autochtones résulte de consultations participatives qui se sont réalisées après certaines activités liées à la préparation de l’enquête de terrain comme la revue documentaire sur la situation des PA dans les zones du projet </w:t>
      </w:r>
      <w:r w:rsidR="00592C73" w:rsidRPr="00C15D0B">
        <w:rPr>
          <w:rFonts w:ascii="Arial" w:hAnsi="Arial" w:cs="Arial"/>
          <w:sz w:val="22"/>
          <w:szCs w:val="22"/>
        </w:rPr>
        <w:t>PDSS et</w:t>
      </w:r>
      <w:r w:rsidRPr="00C15D0B">
        <w:rPr>
          <w:rFonts w:ascii="Arial" w:hAnsi="Arial" w:cs="Arial"/>
          <w:sz w:val="22"/>
          <w:szCs w:val="22"/>
        </w:rPr>
        <w:t xml:space="preserve"> la lecture des documents techniques et stratégiques de la Banque mondiale sur la réalisation des projets sociaux et d’études environnementales et sociales. Ces consultations participatives avaient comme objectif de recueillir </w:t>
      </w:r>
      <w:r w:rsidRPr="00C15D0B">
        <w:rPr>
          <w:rFonts w:ascii="Arial" w:eastAsia="Calibri" w:hAnsi="Arial" w:cs="Arial"/>
          <w:sz w:val="22"/>
          <w:szCs w:val="22"/>
        </w:rPr>
        <w:t xml:space="preserve">les attentes et les besoins de la population autochtone des provinces cibles par rapport au projet </w:t>
      </w:r>
      <w:r w:rsidR="00592C73" w:rsidRPr="00C15D0B">
        <w:rPr>
          <w:rFonts w:ascii="Arial" w:eastAsia="Calibri" w:hAnsi="Arial" w:cs="Arial"/>
          <w:sz w:val="22"/>
          <w:szCs w:val="22"/>
        </w:rPr>
        <w:t>PDSS.</w:t>
      </w:r>
      <w:r w:rsidRPr="00C15D0B">
        <w:rPr>
          <w:rFonts w:ascii="Arial" w:eastAsia="Calibri" w:hAnsi="Arial" w:cs="Arial"/>
          <w:sz w:val="22"/>
          <w:szCs w:val="22"/>
        </w:rPr>
        <w:t xml:space="preserve"> </w:t>
      </w:r>
      <w:r w:rsidRPr="00C15D0B">
        <w:rPr>
          <w:rFonts w:ascii="Arial" w:hAnsi="Arial" w:cs="Arial"/>
          <w:sz w:val="22"/>
          <w:szCs w:val="22"/>
        </w:rPr>
        <w:t xml:space="preserve">Les langues locales ont été utilisées lors de ces consultations, à savoir : le </w:t>
      </w:r>
      <w:r w:rsidR="00592C73" w:rsidRPr="00C15D0B">
        <w:rPr>
          <w:rFonts w:ascii="Arial" w:hAnsi="Arial" w:cs="Arial"/>
          <w:sz w:val="22"/>
          <w:szCs w:val="22"/>
        </w:rPr>
        <w:t>swahili pour</w:t>
      </w:r>
      <w:r w:rsidRPr="00C15D0B">
        <w:rPr>
          <w:rFonts w:ascii="Arial" w:hAnsi="Arial" w:cs="Arial"/>
          <w:sz w:val="22"/>
          <w:szCs w:val="22"/>
        </w:rPr>
        <w:t xml:space="preserve"> la zone de santé KABAMBARE. </w:t>
      </w:r>
    </w:p>
    <w:p w:rsidR="00E12E01" w:rsidRPr="00C15D0B" w:rsidRDefault="00E12E01" w:rsidP="00D41826">
      <w:pPr>
        <w:autoSpaceDE w:val="0"/>
        <w:autoSpaceDN w:val="0"/>
        <w:adjustRightInd w:val="0"/>
        <w:spacing w:before="240" w:line="276" w:lineRule="auto"/>
        <w:jc w:val="both"/>
        <w:rPr>
          <w:rFonts w:ascii="Arial" w:eastAsia="Calibri" w:hAnsi="Arial" w:cs="Arial"/>
          <w:sz w:val="22"/>
          <w:szCs w:val="22"/>
        </w:rPr>
      </w:pPr>
      <w:r w:rsidRPr="00C15D0B">
        <w:rPr>
          <w:rFonts w:ascii="Arial" w:hAnsi="Arial" w:cs="Arial"/>
          <w:sz w:val="22"/>
          <w:szCs w:val="22"/>
        </w:rPr>
        <w:t xml:space="preserve">La première phase a consisté en la mise en œuvre de la stratégie consistant à l’organisation </w:t>
      </w:r>
      <w:r w:rsidRPr="00C15D0B">
        <w:rPr>
          <w:rFonts w:ascii="Arial" w:eastAsia="Calibri" w:hAnsi="Arial" w:cs="Arial"/>
          <w:sz w:val="22"/>
          <w:szCs w:val="22"/>
        </w:rPr>
        <w:t xml:space="preserve">des journées de lancement par annonce publique. Les objectifs visés sont : la mise en réseau des différents acteurs par rapport à un ensemble des connaissances sur le projet et les enjeux et impacts, sur la province et sur les communautés. Dans le domaine de la consultation sociale, il a été mis en place un comité de mobilisation des    en 2014au niveau de chaque zone de santé en vue de l’appropriation sociale du projet </w:t>
      </w:r>
      <w:r w:rsidR="00592C73" w:rsidRPr="00C15D0B">
        <w:rPr>
          <w:rFonts w:ascii="Arial" w:eastAsia="Calibri" w:hAnsi="Arial" w:cs="Arial"/>
          <w:sz w:val="22"/>
          <w:szCs w:val="22"/>
        </w:rPr>
        <w:t>PDSS.</w:t>
      </w:r>
      <w:r w:rsidRPr="00C15D0B">
        <w:rPr>
          <w:rFonts w:ascii="Arial" w:eastAsia="Calibri" w:hAnsi="Arial" w:cs="Arial"/>
          <w:sz w:val="22"/>
          <w:szCs w:val="22"/>
        </w:rPr>
        <w:t xml:space="preserve"> </w:t>
      </w:r>
    </w:p>
    <w:p w:rsidR="00E12E01" w:rsidRPr="00C15D0B" w:rsidRDefault="00E12E01" w:rsidP="00D41826">
      <w:pPr>
        <w:spacing w:before="240" w:line="276" w:lineRule="auto"/>
        <w:jc w:val="both"/>
        <w:rPr>
          <w:rFonts w:ascii="Arial" w:hAnsi="Arial" w:cs="Arial"/>
          <w:sz w:val="22"/>
          <w:szCs w:val="22"/>
        </w:rPr>
      </w:pPr>
      <w:r w:rsidRPr="00C15D0B">
        <w:rPr>
          <w:rFonts w:ascii="Arial" w:hAnsi="Arial" w:cs="Arial"/>
          <w:sz w:val="22"/>
          <w:szCs w:val="22"/>
        </w:rPr>
        <w:t xml:space="preserve">Cette collecte s’était déroulée sous forme des focus –groups avec les PA et des entretiens approfondis avec des prestataires de la zone de </w:t>
      </w:r>
      <w:r w:rsidR="00592C73" w:rsidRPr="00C15D0B">
        <w:rPr>
          <w:rFonts w:ascii="Arial" w:hAnsi="Arial" w:cs="Arial"/>
          <w:sz w:val="22"/>
          <w:szCs w:val="22"/>
        </w:rPr>
        <w:t>santé, les</w:t>
      </w:r>
      <w:r w:rsidRPr="00C15D0B">
        <w:rPr>
          <w:rFonts w:ascii="Arial" w:hAnsi="Arial" w:cs="Arial"/>
          <w:sz w:val="22"/>
          <w:szCs w:val="22"/>
        </w:rPr>
        <w:t xml:space="preserve"> autorités locales et les leaders d’opinion et communautaires des aires de santé de la zone de Kabambare.</w:t>
      </w:r>
    </w:p>
    <w:p w:rsidR="00E12E01" w:rsidRPr="00C15D0B" w:rsidRDefault="00E12E01" w:rsidP="00D41826">
      <w:pPr>
        <w:spacing w:before="240" w:line="276" w:lineRule="auto"/>
        <w:jc w:val="both"/>
        <w:rPr>
          <w:rFonts w:ascii="Arial" w:eastAsia="Calibri" w:hAnsi="Arial" w:cs="Arial"/>
          <w:sz w:val="22"/>
          <w:szCs w:val="22"/>
        </w:rPr>
      </w:pPr>
      <w:r w:rsidRPr="00C15D0B">
        <w:rPr>
          <w:rFonts w:ascii="Arial" w:eastAsia="Calibri" w:hAnsi="Arial" w:cs="Arial"/>
          <w:sz w:val="22"/>
          <w:szCs w:val="22"/>
        </w:rPr>
        <w:t xml:space="preserve">La troisième phase a consisté en l’analyse des données recueillies grâce au logiciel ATLASTI II. </w:t>
      </w:r>
    </w:p>
    <w:p w:rsidR="00E12E01" w:rsidRPr="00C15D0B" w:rsidRDefault="00E12E01" w:rsidP="003A6F2E">
      <w:pPr>
        <w:pStyle w:val="Paragraphedeliste"/>
        <w:numPr>
          <w:ilvl w:val="0"/>
          <w:numId w:val="44"/>
        </w:numPr>
        <w:spacing w:before="240" w:after="243" w:line="271" w:lineRule="auto"/>
        <w:jc w:val="both"/>
        <w:outlineLvl w:val="1"/>
        <w:rPr>
          <w:rFonts w:ascii="Arial" w:hAnsi="Arial" w:cs="Arial"/>
          <w:b/>
          <w:sz w:val="22"/>
          <w:szCs w:val="22"/>
          <w:lang w:val="fr-FR"/>
        </w:rPr>
      </w:pPr>
      <w:bookmarkStart w:id="97" w:name="_Toc33352776"/>
      <w:r w:rsidRPr="00C15D0B">
        <w:rPr>
          <w:rFonts w:ascii="Arial" w:hAnsi="Arial" w:cs="Arial"/>
          <w:b/>
          <w:sz w:val="22"/>
          <w:szCs w:val="22"/>
          <w:lang w:val="fr-FR"/>
        </w:rPr>
        <w:t>Cadre de Consultation Des PA</w:t>
      </w:r>
      <w:bookmarkEnd w:id="97"/>
    </w:p>
    <w:p w:rsidR="00E12E01" w:rsidRPr="00C15D0B" w:rsidRDefault="00E12E01" w:rsidP="00D41826">
      <w:pPr>
        <w:spacing w:before="240"/>
        <w:jc w:val="both"/>
        <w:rPr>
          <w:rFonts w:ascii="Arial" w:eastAsia="Calibri" w:hAnsi="Arial" w:cs="Arial"/>
          <w:sz w:val="22"/>
          <w:szCs w:val="22"/>
        </w:rPr>
      </w:pPr>
      <w:r w:rsidRPr="00C15D0B">
        <w:rPr>
          <w:rFonts w:ascii="Arial" w:eastAsia="Calibri" w:hAnsi="Arial" w:cs="Arial"/>
          <w:sz w:val="22"/>
          <w:szCs w:val="22"/>
        </w:rPr>
        <w:t xml:space="preserve">Dans le cadre de consultation des PA qui a fait recours à l’approche participative dans le respect des aspects genre et inter- générations, nous avons rappelé les étapes des consultations avec les quatre phases y afférentes et défini les responsabilités des participants aux consultations ainsi que les principes de consultation. En outre, il y a été fait mention du déroulement des consultations proprement dites et du résumé des opinions des personnes consultées ainsi que de la   synthèse des problèmes et solutions proposées auxquelles nous avons ajouté des recommandations à l’endroit de toutes les parties prenantes </w:t>
      </w:r>
    </w:p>
    <w:p w:rsidR="00E12E01" w:rsidRPr="00C15D0B" w:rsidRDefault="00E12E01" w:rsidP="00D41826">
      <w:pPr>
        <w:spacing w:before="240" w:after="243" w:line="271" w:lineRule="auto"/>
        <w:ind w:left="720"/>
        <w:jc w:val="both"/>
        <w:rPr>
          <w:rFonts w:ascii="Arial" w:hAnsi="Arial" w:cs="Arial"/>
          <w:b/>
          <w:sz w:val="22"/>
          <w:szCs w:val="22"/>
        </w:rPr>
      </w:pPr>
      <w:r w:rsidRPr="00C15D0B">
        <w:rPr>
          <w:rFonts w:ascii="Arial" w:hAnsi="Arial" w:cs="Arial"/>
          <w:b/>
          <w:sz w:val="22"/>
          <w:szCs w:val="22"/>
        </w:rPr>
        <w:lastRenderedPageBreak/>
        <w:t xml:space="preserve"> Etapes de consultation</w:t>
      </w:r>
    </w:p>
    <w:p w:rsidR="00E12E01" w:rsidRPr="00C15D0B" w:rsidRDefault="00E12E01" w:rsidP="00592C73">
      <w:pPr>
        <w:spacing w:before="240" w:after="181" w:line="259" w:lineRule="auto"/>
        <w:jc w:val="both"/>
        <w:rPr>
          <w:rFonts w:ascii="Arial" w:hAnsi="Arial" w:cs="Arial"/>
          <w:sz w:val="22"/>
          <w:szCs w:val="22"/>
        </w:rPr>
      </w:pPr>
      <w:r w:rsidRPr="00C15D0B">
        <w:rPr>
          <w:rFonts w:ascii="Arial" w:hAnsi="Arial" w:cs="Arial"/>
          <w:sz w:val="22"/>
          <w:szCs w:val="22"/>
        </w:rPr>
        <w:t xml:space="preserve">La réalisation du Plan d’action en faveur des Populations Autochtones a suivi quatre étapes, à savoir, la préparation de l’enquête de terrain, la collecte des données sur le terrain, l’organisation de l’atelier de validation des activités du PPA.   </w:t>
      </w:r>
    </w:p>
    <w:p w:rsidR="00E12E01" w:rsidRPr="00592C73" w:rsidRDefault="00E12E01" w:rsidP="003A6F2E">
      <w:pPr>
        <w:numPr>
          <w:ilvl w:val="0"/>
          <w:numId w:val="9"/>
        </w:numPr>
        <w:spacing w:before="240" w:line="369" w:lineRule="auto"/>
        <w:ind w:hanging="348"/>
        <w:jc w:val="both"/>
        <w:rPr>
          <w:rFonts w:ascii="Arial" w:hAnsi="Arial" w:cs="Arial"/>
          <w:sz w:val="22"/>
          <w:szCs w:val="22"/>
        </w:rPr>
      </w:pPr>
      <w:r w:rsidRPr="00C15D0B">
        <w:rPr>
          <w:rFonts w:ascii="Arial" w:hAnsi="Arial" w:cs="Arial"/>
          <w:sz w:val="22"/>
          <w:szCs w:val="22"/>
        </w:rPr>
        <w:t xml:space="preserve">La préparation de l’étude a consisté en la revue documentaire sur la situation des PA dans les zones du projet (les données générales sur les peuples pygmées, leur répartition géographique, démographique, leur mode d’éducation, de santé, etc.) et en l’analyse des documents techniques du projet et d’autres documents stratégiques concernant les exigences de la Banque mondiale dans la réalisation des projets sociaux et d’études environnementales et sociales ; </w:t>
      </w:r>
    </w:p>
    <w:p w:rsidR="00E12E01" w:rsidRPr="00C15D0B" w:rsidRDefault="00E12E01" w:rsidP="003A6F2E">
      <w:pPr>
        <w:numPr>
          <w:ilvl w:val="0"/>
          <w:numId w:val="9"/>
        </w:numPr>
        <w:spacing w:before="240" w:after="94" w:line="271" w:lineRule="auto"/>
        <w:ind w:hanging="348"/>
        <w:jc w:val="both"/>
        <w:rPr>
          <w:rFonts w:ascii="Arial" w:hAnsi="Arial" w:cs="Arial"/>
          <w:sz w:val="22"/>
          <w:szCs w:val="22"/>
        </w:rPr>
      </w:pPr>
      <w:r w:rsidRPr="00C15D0B">
        <w:rPr>
          <w:rFonts w:ascii="Arial" w:hAnsi="Arial" w:cs="Arial"/>
          <w:sz w:val="22"/>
          <w:szCs w:val="22"/>
        </w:rPr>
        <w:t xml:space="preserve">Enquête de terrain organisée du 16 au 30 septembre 2018 dans la zone de santé de Kabambare. Cette visite a permis d’organiser des focus – group à Kabambare et à </w:t>
      </w:r>
      <w:proofErr w:type="spellStart"/>
      <w:r w:rsidRPr="00C15D0B">
        <w:rPr>
          <w:rFonts w:ascii="Arial" w:hAnsi="Arial" w:cs="Arial"/>
          <w:sz w:val="22"/>
          <w:szCs w:val="22"/>
        </w:rPr>
        <w:t>Kimanu</w:t>
      </w:r>
      <w:proofErr w:type="spellEnd"/>
      <w:r w:rsidRPr="00C15D0B">
        <w:rPr>
          <w:rFonts w:ascii="Arial" w:hAnsi="Arial" w:cs="Arial"/>
          <w:sz w:val="22"/>
          <w:szCs w:val="22"/>
        </w:rPr>
        <w:t xml:space="preserve"> avec </w:t>
      </w:r>
      <w:proofErr w:type="gramStart"/>
      <w:r w:rsidRPr="00C15D0B">
        <w:rPr>
          <w:rFonts w:ascii="Arial" w:hAnsi="Arial" w:cs="Arial"/>
          <w:sz w:val="22"/>
          <w:szCs w:val="22"/>
        </w:rPr>
        <w:t>les  PA</w:t>
      </w:r>
      <w:proofErr w:type="gramEnd"/>
      <w:r w:rsidRPr="00C15D0B">
        <w:rPr>
          <w:rFonts w:ascii="Arial" w:hAnsi="Arial" w:cs="Arial"/>
          <w:sz w:val="22"/>
          <w:szCs w:val="22"/>
        </w:rPr>
        <w:t xml:space="preserve">.  </w:t>
      </w:r>
    </w:p>
    <w:p w:rsidR="00E12E01" w:rsidRPr="00C15D0B" w:rsidRDefault="00E12E01" w:rsidP="00D41826">
      <w:pPr>
        <w:spacing w:before="240" w:after="94"/>
        <w:ind w:left="708"/>
        <w:jc w:val="both"/>
        <w:rPr>
          <w:rFonts w:ascii="Arial" w:hAnsi="Arial" w:cs="Arial"/>
          <w:sz w:val="22"/>
          <w:szCs w:val="22"/>
        </w:rPr>
      </w:pPr>
      <w:r w:rsidRPr="00C15D0B">
        <w:rPr>
          <w:rFonts w:ascii="Arial" w:hAnsi="Arial" w:cs="Arial"/>
          <w:sz w:val="22"/>
          <w:szCs w:val="22"/>
        </w:rPr>
        <w:t>Cette étape a abouti à :</w:t>
      </w:r>
    </w:p>
    <w:p w:rsidR="00E12E01" w:rsidRPr="00C15D0B" w:rsidRDefault="00E12E01" w:rsidP="003A6F2E">
      <w:pPr>
        <w:numPr>
          <w:ilvl w:val="0"/>
          <w:numId w:val="10"/>
        </w:numPr>
        <w:spacing w:before="240" w:after="94" w:line="271" w:lineRule="auto"/>
        <w:jc w:val="both"/>
        <w:rPr>
          <w:rFonts w:ascii="Arial" w:hAnsi="Arial" w:cs="Arial"/>
          <w:sz w:val="22"/>
          <w:szCs w:val="22"/>
        </w:rPr>
      </w:pPr>
      <w:r w:rsidRPr="00C15D0B">
        <w:rPr>
          <w:rFonts w:ascii="Arial" w:hAnsi="Arial" w:cs="Arial"/>
          <w:sz w:val="22"/>
          <w:szCs w:val="22"/>
        </w:rPr>
        <w:t xml:space="preserve">La localisation des PA à Kabambare.  </w:t>
      </w:r>
    </w:p>
    <w:p w:rsidR="00E12E01" w:rsidRPr="00C15D0B" w:rsidDel="004234AB" w:rsidRDefault="00E12E01" w:rsidP="003A6F2E">
      <w:pPr>
        <w:numPr>
          <w:ilvl w:val="0"/>
          <w:numId w:val="10"/>
        </w:numPr>
        <w:spacing w:before="240" w:after="94" w:line="271" w:lineRule="auto"/>
        <w:jc w:val="both"/>
        <w:rPr>
          <w:rFonts w:ascii="Arial" w:hAnsi="Arial" w:cs="Arial"/>
          <w:sz w:val="22"/>
          <w:szCs w:val="22"/>
        </w:rPr>
      </w:pPr>
      <w:r w:rsidRPr="00C15D0B">
        <w:rPr>
          <w:rFonts w:ascii="Arial" w:hAnsi="Arial" w:cs="Arial"/>
          <w:sz w:val="22"/>
          <w:szCs w:val="22"/>
        </w:rPr>
        <w:t xml:space="preserve">La localisation des PA regroupés à </w:t>
      </w:r>
      <w:proofErr w:type="spellStart"/>
      <w:r w:rsidRPr="00C15D0B">
        <w:rPr>
          <w:rFonts w:ascii="Arial" w:hAnsi="Arial" w:cs="Arial"/>
          <w:sz w:val="22"/>
          <w:szCs w:val="22"/>
        </w:rPr>
        <w:t>Kimanu</w:t>
      </w:r>
      <w:proofErr w:type="spellEnd"/>
      <w:r w:rsidRPr="00C15D0B">
        <w:rPr>
          <w:rFonts w:ascii="Arial" w:hAnsi="Arial" w:cs="Arial"/>
          <w:sz w:val="22"/>
          <w:szCs w:val="22"/>
        </w:rPr>
        <w:t xml:space="preserve"> et à Kabambare Centre dans l’aire </w:t>
      </w:r>
      <w:r w:rsidR="00592C73" w:rsidRPr="00C15D0B">
        <w:rPr>
          <w:rFonts w:ascii="Arial" w:hAnsi="Arial" w:cs="Arial"/>
          <w:sz w:val="22"/>
          <w:szCs w:val="22"/>
        </w:rPr>
        <w:t>de santé</w:t>
      </w:r>
      <w:r w:rsidRPr="00C15D0B">
        <w:rPr>
          <w:rFonts w:ascii="Arial" w:hAnsi="Arial" w:cs="Arial"/>
          <w:sz w:val="22"/>
          <w:szCs w:val="22"/>
        </w:rPr>
        <w:t xml:space="preserve"> de Kabambare.</w:t>
      </w:r>
    </w:p>
    <w:p w:rsidR="00E12E01" w:rsidRPr="00C15D0B" w:rsidRDefault="00E12E01" w:rsidP="003A6F2E">
      <w:pPr>
        <w:numPr>
          <w:ilvl w:val="0"/>
          <w:numId w:val="9"/>
        </w:numPr>
        <w:spacing w:before="240" w:after="94" w:line="271" w:lineRule="auto"/>
        <w:ind w:hanging="348"/>
        <w:jc w:val="both"/>
        <w:rPr>
          <w:rFonts w:ascii="Arial" w:hAnsi="Arial" w:cs="Arial"/>
          <w:sz w:val="22"/>
          <w:szCs w:val="22"/>
        </w:rPr>
      </w:pPr>
      <w:r w:rsidRPr="00C15D0B">
        <w:rPr>
          <w:rFonts w:ascii="Arial" w:hAnsi="Arial" w:cs="Arial"/>
          <w:sz w:val="22"/>
          <w:szCs w:val="22"/>
        </w:rPr>
        <w:t xml:space="preserve">Entretiens approfondis ont été aussi organisés avec des prestataires de la zone de </w:t>
      </w:r>
      <w:r w:rsidR="00592C73" w:rsidRPr="00C15D0B">
        <w:rPr>
          <w:rFonts w:ascii="Arial" w:hAnsi="Arial" w:cs="Arial"/>
          <w:sz w:val="22"/>
          <w:szCs w:val="22"/>
        </w:rPr>
        <w:t>santé, les</w:t>
      </w:r>
      <w:r w:rsidRPr="00C15D0B">
        <w:rPr>
          <w:rFonts w:ascii="Arial" w:hAnsi="Arial" w:cs="Arial"/>
          <w:sz w:val="22"/>
          <w:szCs w:val="22"/>
        </w:rPr>
        <w:t xml:space="preserve"> autorités locales et les leaders d’opinion et communautaires des centres de santé de Kabambare – centre et de </w:t>
      </w:r>
      <w:proofErr w:type="spellStart"/>
      <w:r w:rsidRPr="00C15D0B">
        <w:rPr>
          <w:rFonts w:ascii="Arial" w:hAnsi="Arial" w:cs="Arial"/>
          <w:sz w:val="22"/>
          <w:szCs w:val="22"/>
        </w:rPr>
        <w:t>Kimanu</w:t>
      </w:r>
      <w:proofErr w:type="spellEnd"/>
      <w:r w:rsidRPr="00C15D0B">
        <w:rPr>
          <w:rFonts w:ascii="Arial" w:hAnsi="Arial" w:cs="Arial"/>
          <w:sz w:val="22"/>
          <w:szCs w:val="22"/>
        </w:rPr>
        <w:t>.</w:t>
      </w:r>
    </w:p>
    <w:p w:rsidR="00E12E01" w:rsidRPr="00C15D0B" w:rsidRDefault="00E12E01" w:rsidP="003A6F2E">
      <w:pPr>
        <w:numPr>
          <w:ilvl w:val="0"/>
          <w:numId w:val="9"/>
        </w:numPr>
        <w:spacing w:before="240" w:after="94" w:line="271" w:lineRule="auto"/>
        <w:ind w:hanging="348"/>
        <w:jc w:val="both"/>
        <w:rPr>
          <w:rFonts w:ascii="Arial" w:hAnsi="Arial" w:cs="Arial"/>
          <w:sz w:val="22"/>
          <w:szCs w:val="22"/>
        </w:rPr>
      </w:pPr>
      <w:r w:rsidRPr="00C15D0B">
        <w:rPr>
          <w:rFonts w:ascii="Arial" w:hAnsi="Arial" w:cs="Arial"/>
          <w:sz w:val="22"/>
          <w:szCs w:val="22"/>
        </w:rPr>
        <w:t xml:space="preserve">Un atelier de conciliation a été organisé à Kabambare – </w:t>
      </w:r>
      <w:r w:rsidR="00592C73" w:rsidRPr="00C15D0B">
        <w:rPr>
          <w:rFonts w:ascii="Arial" w:hAnsi="Arial" w:cs="Arial"/>
          <w:sz w:val="22"/>
          <w:szCs w:val="22"/>
        </w:rPr>
        <w:t>centre pour</w:t>
      </w:r>
      <w:r w:rsidRPr="00C15D0B">
        <w:rPr>
          <w:rFonts w:ascii="Arial" w:hAnsi="Arial" w:cs="Arial"/>
          <w:sz w:val="22"/>
          <w:szCs w:val="22"/>
        </w:rPr>
        <w:t xml:space="preserve"> valider les activités du PPA qui sont regroupées en </w:t>
      </w:r>
      <w:r w:rsidR="00592C73" w:rsidRPr="00C15D0B">
        <w:rPr>
          <w:rFonts w:ascii="Arial" w:hAnsi="Arial" w:cs="Arial"/>
          <w:sz w:val="22"/>
          <w:szCs w:val="22"/>
        </w:rPr>
        <w:t>deux (</w:t>
      </w:r>
      <w:r w:rsidRPr="00C15D0B">
        <w:rPr>
          <w:rFonts w:ascii="Arial" w:hAnsi="Arial" w:cs="Arial"/>
          <w:sz w:val="22"/>
          <w:szCs w:val="22"/>
        </w:rPr>
        <w:t xml:space="preserve">02) composantes, à savoir,  </w:t>
      </w:r>
    </w:p>
    <w:p w:rsidR="00E12E01" w:rsidRPr="00C15D0B" w:rsidRDefault="00E12E01" w:rsidP="003A6F2E">
      <w:pPr>
        <w:pStyle w:val="Paragraphedeliste"/>
        <w:numPr>
          <w:ilvl w:val="0"/>
          <w:numId w:val="59"/>
        </w:numPr>
        <w:spacing w:before="240" w:after="263" w:line="271" w:lineRule="auto"/>
        <w:jc w:val="both"/>
        <w:rPr>
          <w:rFonts w:ascii="Arial" w:hAnsi="Arial" w:cs="Arial"/>
          <w:sz w:val="22"/>
          <w:szCs w:val="22"/>
          <w:lang w:val="fr-FR"/>
        </w:rPr>
      </w:pPr>
      <w:r w:rsidRPr="00C15D0B">
        <w:rPr>
          <w:rFonts w:ascii="Arial" w:hAnsi="Arial" w:cs="Arial"/>
          <w:sz w:val="22"/>
          <w:szCs w:val="22"/>
          <w:lang w:val="fr-FR"/>
        </w:rPr>
        <w:t xml:space="preserve">Renforcer les capacités de toutes les parties prenantes pour valider les activités du PDSS en faveur des PA liées aux campagnes de l’IEC sur la propreté et l’hygiène, l’évacuation des malades PA et au renforcement des capacités des relais communautaires ; </w:t>
      </w:r>
    </w:p>
    <w:p w:rsidR="00E12E01" w:rsidRPr="00C15D0B" w:rsidRDefault="00E12E01" w:rsidP="003A6F2E">
      <w:pPr>
        <w:pStyle w:val="Paragraphedeliste"/>
        <w:numPr>
          <w:ilvl w:val="0"/>
          <w:numId w:val="59"/>
        </w:numPr>
        <w:spacing w:before="240" w:after="263" w:line="271" w:lineRule="auto"/>
        <w:jc w:val="both"/>
        <w:rPr>
          <w:rFonts w:ascii="Arial" w:hAnsi="Arial" w:cs="Arial"/>
          <w:sz w:val="22"/>
          <w:szCs w:val="22"/>
          <w:lang w:val="fr-FR"/>
        </w:rPr>
      </w:pPr>
      <w:r w:rsidRPr="00C15D0B">
        <w:rPr>
          <w:rFonts w:ascii="Arial" w:hAnsi="Arial" w:cs="Arial"/>
          <w:sz w:val="22"/>
          <w:szCs w:val="22"/>
          <w:lang w:val="fr-FR"/>
        </w:rPr>
        <w:t xml:space="preserve">Concevoir et mettre en œuvre un système de suivi et évaluation à long terme de toutes les activités. </w:t>
      </w:r>
    </w:p>
    <w:p w:rsidR="00E12E01" w:rsidRPr="00C15D0B" w:rsidRDefault="00E12E01" w:rsidP="00D41826">
      <w:pPr>
        <w:pStyle w:val="Paragraphedeliste"/>
        <w:spacing w:before="240" w:after="94" w:line="271" w:lineRule="auto"/>
        <w:ind w:left="720"/>
        <w:jc w:val="both"/>
        <w:outlineLvl w:val="1"/>
        <w:rPr>
          <w:rFonts w:ascii="Arial" w:hAnsi="Arial" w:cs="Arial"/>
          <w:b/>
          <w:sz w:val="22"/>
          <w:szCs w:val="22"/>
          <w:lang w:val="fr-FR"/>
        </w:rPr>
      </w:pPr>
      <w:bookmarkStart w:id="98" w:name="_Toc33352777"/>
      <w:r w:rsidRPr="00C15D0B">
        <w:rPr>
          <w:rFonts w:ascii="Arial" w:hAnsi="Arial" w:cs="Arial"/>
          <w:b/>
          <w:sz w:val="22"/>
          <w:szCs w:val="22"/>
          <w:lang w:val="fr-FR"/>
        </w:rPr>
        <w:t>3.Synthèse des résultats des focus group et des entretiens approfondis</w:t>
      </w:r>
      <w:bookmarkEnd w:id="98"/>
    </w:p>
    <w:p w:rsidR="00E12E01" w:rsidRPr="00C15D0B" w:rsidRDefault="00E12E01" w:rsidP="00D41826">
      <w:pPr>
        <w:spacing w:before="240" w:after="279"/>
        <w:ind w:left="-5" w:right="120"/>
        <w:jc w:val="both"/>
        <w:rPr>
          <w:rFonts w:ascii="Arial" w:hAnsi="Arial" w:cs="Arial"/>
          <w:sz w:val="22"/>
          <w:szCs w:val="22"/>
        </w:rPr>
      </w:pPr>
      <w:r w:rsidRPr="00C15D0B">
        <w:rPr>
          <w:rFonts w:ascii="Arial" w:hAnsi="Arial" w:cs="Arial"/>
          <w:sz w:val="22"/>
          <w:szCs w:val="22"/>
        </w:rPr>
        <w:t xml:space="preserve">L’étude a été menée auprès de 3 groupes - cibles, à savoir les PA hommes, les PA femmes </w:t>
      </w:r>
      <w:proofErr w:type="gramStart"/>
      <w:r w:rsidRPr="00C15D0B">
        <w:rPr>
          <w:rFonts w:ascii="Arial" w:hAnsi="Arial" w:cs="Arial"/>
          <w:sz w:val="22"/>
          <w:szCs w:val="22"/>
        </w:rPr>
        <w:t>et  les</w:t>
      </w:r>
      <w:proofErr w:type="gramEnd"/>
      <w:r w:rsidRPr="00C15D0B">
        <w:rPr>
          <w:rFonts w:ascii="Arial" w:hAnsi="Arial" w:cs="Arial"/>
          <w:sz w:val="22"/>
          <w:szCs w:val="22"/>
        </w:rPr>
        <w:t xml:space="preserve"> autorités médicales, les leaders d’opinion, et les autorités politico- administratives à </w:t>
      </w:r>
      <w:proofErr w:type="spellStart"/>
      <w:r w:rsidRPr="00C15D0B">
        <w:rPr>
          <w:rFonts w:ascii="Arial" w:hAnsi="Arial" w:cs="Arial"/>
          <w:sz w:val="22"/>
          <w:szCs w:val="22"/>
        </w:rPr>
        <w:t>Kimanu</w:t>
      </w:r>
      <w:proofErr w:type="spellEnd"/>
      <w:r w:rsidRPr="00C15D0B">
        <w:rPr>
          <w:rFonts w:ascii="Arial" w:hAnsi="Arial" w:cs="Arial"/>
          <w:sz w:val="22"/>
          <w:szCs w:val="22"/>
        </w:rPr>
        <w:t xml:space="preserve"> et à Kabambare – centre.  </w:t>
      </w:r>
    </w:p>
    <w:p w:rsidR="00E12E01" w:rsidRPr="00C15D0B" w:rsidRDefault="00E12E01" w:rsidP="00D41826">
      <w:pPr>
        <w:spacing w:before="240" w:after="263"/>
        <w:ind w:left="-5"/>
        <w:jc w:val="both"/>
        <w:rPr>
          <w:rFonts w:ascii="Arial" w:hAnsi="Arial" w:cs="Arial"/>
          <w:sz w:val="22"/>
          <w:szCs w:val="22"/>
        </w:rPr>
      </w:pPr>
      <w:r w:rsidRPr="00C15D0B">
        <w:rPr>
          <w:rFonts w:ascii="Arial" w:hAnsi="Arial" w:cs="Arial"/>
          <w:sz w:val="22"/>
          <w:szCs w:val="22"/>
        </w:rPr>
        <w:t xml:space="preserve">Dans l’ensemble, nous avons organisé :  </w:t>
      </w:r>
    </w:p>
    <w:p w:rsidR="00E12E01" w:rsidRPr="00C15D0B" w:rsidRDefault="00E12E01" w:rsidP="003A6F2E">
      <w:pPr>
        <w:numPr>
          <w:ilvl w:val="0"/>
          <w:numId w:val="76"/>
        </w:numPr>
        <w:spacing w:before="120"/>
        <w:ind w:left="703" w:hanging="346"/>
        <w:jc w:val="both"/>
        <w:rPr>
          <w:rFonts w:ascii="Arial" w:hAnsi="Arial" w:cs="Arial"/>
          <w:sz w:val="22"/>
          <w:szCs w:val="22"/>
        </w:rPr>
      </w:pPr>
      <w:r w:rsidRPr="00C15D0B">
        <w:rPr>
          <w:rFonts w:ascii="Arial" w:hAnsi="Arial" w:cs="Arial"/>
          <w:sz w:val="22"/>
          <w:szCs w:val="22"/>
        </w:rPr>
        <w:t xml:space="preserve">3 focus groups avec les PA femmes ;  </w:t>
      </w:r>
    </w:p>
    <w:p w:rsidR="00E12E01" w:rsidRPr="00C15D0B" w:rsidRDefault="00E12E01" w:rsidP="003A6F2E">
      <w:pPr>
        <w:numPr>
          <w:ilvl w:val="0"/>
          <w:numId w:val="76"/>
        </w:numPr>
        <w:spacing w:before="120"/>
        <w:ind w:left="703" w:hanging="346"/>
        <w:jc w:val="both"/>
        <w:rPr>
          <w:rFonts w:ascii="Arial" w:hAnsi="Arial" w:cs="Arial"/>
          <w:sz w:val="22"/>
          <w:szCs w:val="22"/>
        </w:rPr>
      </w:pPr>
      <w:r w:rsidRPr="00C15D0B">
        <w:rPr>
          <w:rFonts w:ascii="Arial" w:hAnsi="Arial" w:cs="Arial"/>
          <w:sz w:val="22"/>
          <w:szCs w:val="22"/>
        </w:rPr>
        <w:t xml:space="preserve">3 focus groups avec les PA hommes ; </w:t>
      </w:r>
    </w:p>
    <w:p w:rsidR="00E12E01" w:rsidRPr="00C15D0B" w:rsidRDefault="00E12E01" w:rsidP="003A6F2E">
      <w:pPr>
        <w:numPr>
          <w:ilvl w:val="0"/>
          <w:numId w:val="76"/>
        </w:numPr>
        <w:spacing w:before="120"/>
        <w:ind w:left="703" w:hanging="346"/>
        <w:jc w:val="both"/>
        <w:rPr>
          <w:rFonts w:ascii="Arial" w:hAnsi="Arial" w:cs="Arial"/>
          <w:sz w:val="22"/>
          <w:szCs w:val="22"/>
        </w:rPr>
      </w:pPr>
      <w:r w:rsidRPr="00C15D0B">
        <w:rPr>
          <w:rFonts w:ascii="Arial" w:hAnsi="Arial" w:cs="Arial"/>
          <w:sz w:val="22"/>
          <w:szCs w:val="22"/>
        </w:rPr>
        <w:lastRenderedPageBreak/>
        <w:t xml:space="preserve">1 entretien approfondi avec un leader d’opinion </w:t>
      </w:r>
    </w:p>
    <w:p w:rsidR="00E12E01" w:rsidRPr="00C15D0B" w:rsidRDefault="00E12E01" w:rsidP="003A6F2E">
      <w:pPr>
        <w:numPr>
          <w:ilvl w:val="0"/>
          <w:numId w:val="76"/>
        </w:numPr>
        <w:spacing w:before="120" w:after="40"/>
        <w:ind w:left="703" w:hanging="346"/>
        <w:jc w:val="both"/>
        <w:rPr>
          <w:rFonts w:ascii="Arial" w:hAnsi="Arial" w:cs="Arial"/>
          <w:sz w:val="22"/>
          <w:szCs w:val="22"/>
        </w:rPr>
      </w:pPr>
      <w:r w:rsidRPr="00C15D0B">
        <w:rPr>
          <w:rFonts w:ascii="Arial" w:hAnsi="Arial" w:cs="Arial"/>
          <w:sz w:val="22"/>
          <w:szCs w:val="22"/>
        </w:rPr>
        <w:t xml:space="preserve"> 2 entretiens approfondis avec l’IT des centres de santé  </w:t>
      </w:r>
    </w:p>
    <w:p w:rsidR="00E12E01" w:rsidRPr="00C15D0B" w:rsidRDefault="00E12E01" w:rsidP="003A6F2E">
      <w:pPr>
        <w:numPr>
          <w:ilvl w:val="0"/>
          <w:numId w:val="76"/>
        </w:numPr>
        <w:spacing w:before="120" w:after="19"/>
        <w:ind w:left="703" w:hanging="346"/>
        <w:jc w:val="both"/>
        <w:rPr>
          <w:rFonts w:ascii="Arial" w:hAnsi="Arial" w:cs="Arial"/>
          <w:sz w:val="22"/>
          <w:szCs w:val="22"/>
        </w:rPr>
      </w:pPr>
      <w:r w:rsidRPr="00C15D0B">
        <w:rPr>
          <w:rFonts w:ascii="Arial" w:hAnsi="Arial" w:cs="Arial"/>
          <w:sz w:val="22"/>
          <w:szCs w:val="22"/>
        </w:rPr>
        <w:t xml:space="preserve">1 entretiens approfondis avec les autorités politico- administratives (chef de secteur et cheffe du village) </w:t>
      </w:r>
    </w:p>
    <w:p w:rsidR="00E12E01" w:rsidRPr="00C15D0B" w:rsidRDefault="00E12E01" w:rsidP="00D41826">
      <w:pPr>
        <w:spacing w:before="240"/>
        <w:ind w:left="-5" w:right="126"/>
        <w:jc w:val="both"/>
        <w:rPr>
          <w:rFonts w:ascii="Arial" w:hAnsi="Arial" w:cs="Arial"/>
          <w:sz w:val="22"/>
          <w:szCs w:val="22"/>
        </w:rPr>
      </w:pPr>
      <w:r w:rsidRPr="00C15D0B">
        <w:rPr>
          <w:rFonts w:ascii="Arial" w:hAnsi="Arial" w:cs="Arial"/>
          <w:sz w:val="22"/>
          <w:szCs w:val="22"/>
        </w:rPr>
        <w:t xml:space="preserve">Au total, 6 focus groups avec les PA hommes (10 personnes) et les PA femmes ainsi qu’avec les malades soignés ont été réalisés dans cette zone de santé et à Kabambare. La sélection de participants aux focus groups a été guidée par les superviseurs de la zone de santé de Kabambare. On a tenu compte également des critères d’homogénéité de résidence et de sexe.  </w:t>
      </w:r>
    </w:p>
    <w:p w:rsidR="00E12E01" w:rsidRPr="00C15D0B" w:rsidRDefault="00E12E01" w:rsidP="00D41826">
      <w:pPr>
        <w:spacing w:before="240" w:after="276"/>
        <w:ind w:left="-5" w:right="126"/>
        <w:jc w:val="both"/>
        <w:rPr>
          <w:rFonts w:ascii="Arial" w:hAnsi="Arial" w:cs="Arial"/>
          <w:sz w:val="22"/>
          <w:szCs w:val="22"/>
        </w:rPr>
      </w:pPr>
      <w:r w:rsidRPr="00C15D0B">
        <w:rPr>
          <w:rFonts w:ascii="Arial" w:hAnsi="Arial" w:cs="Arial"/>
          <w:sz w:val="22"/>
          <w:szCs w:val="22"/>
        </w:rPr>
        <w:t xml:space="preserve">Par contre, nous avons conduit 4 entretiens approfondis avec les leaders d’opinion, les prestataires de santé et un représentant de l’autorité locale.  </w:t>
      </w:r>
    </w:p>
    <w:p w:rsidR="00E12E01" w:rsidRPr="00C15D0B" w:rsidRDefault="00E12E01" w:rsidP="00D41826">
      <w:pPr>
        <w:spacing w:before="240" w:after="280"/>
        <w:ind w:left="-5" w:right="120"/>
        <w:jc w:val="both"/>
        <w:rPr>
          <w:rFonts w:ascii="Arial" w:hAnsi="Arial" w:cs="Arial"/>
          <w:sz w:val="22"/>
          <w:szCs w:val="22"/>
        </w:rPr>
      </w:pPr>
      <w:r w:rsidRPr="00C15D0B">
        <w:rPr>
          <w:rFonts w:ascii="Arial" w:hAnsi="Arial" w:cs="Arial"/>
          <w:sz w:val="22"/>
          <w:szCs w:val="22"/>
        </w:rPr>
        <w:t xml:space="preserve">Le guide de discussion comme le guide d’entretien ont été pré testés et traduits en lingala et en lingala. L’administration s’est faite après avoir obtenu l’accord des participants sur base d’un formulaire de consentement. Ensuite, les données enregistrées en lingala </w:t>
      </w:r>
      <w:r w:rsidR="00592C73" w:rsidRPr="00C15D0B">
        <w:rPr>
          <w:rFonts w:ascii="Arial" w:hAnsi="Arial" w:cs="Arial"/>
          <w:sz w:val="22"/>
          <w:szCs w:val="22"/>
        </w:rPr>
        <w:t>et ont</w:t>
      </w:r>
      <w:r w:rsidRPr="00C15D0B">
        <w:rPr>
          <w:rFonts w:ascii="Arial" w:hAnsi="Arial" w:cs="Arial"/>
          <w:sz w:val="22"/>
          <w:szCs w:val="22"/>
        </w:rPr>
        <w:t xml:space="preserve"> été traduites en français et retranscrites intégralement avant d’être regroupées et codifiées par thème.   </w:t>
      </w:r>
    </w:p>
    <w:p w:rsidR="00E12E01" w:rsidRPr="00C15D0B" w:rsidRDefault="00E12E01" w:rsidP="00D41826">
      <w:pPr>
        <w:spacing w:before="240"/>
        <w:ind w:left="-5"/>
        <w:jc w:val="both"/>
        <w:rPr>
          <w:rFonts w:ascii="Arial" w:hAnsi="Arial" w:cs="Arial"/>
          <w:sz w:val="22"/>
          <w:szCs w:val="22"/>
        </w:rPr>
      </w:pPr>
      <w:r w:rsidRPr="00C15D0B">
        <w:rPr>
          <w:rFonts w:ascii="Arial" w:hAnsi="Arial" w:cs="Arial"/>
          <w:sz w:val="22"/>
          <w:szCs w:val="22"/>
        </w:rPr>
        <w:t xml:space="preserve">Enfin, l’analyse a été faite grâce au logiciel ATLAS.TI.  </w:t>
      </w:r>
    </w:p>
    <w:p w:rsidR="00E12E01" w:rsidRPr="00C15D0B" w:rsidRDefault="00E12E01" w:rsidP="00D41826">
      <w:pPr>
        <w:spacing w:before="240"/>
        <w:jc w:val="both"/>
        <w:rPr>
          <w:rFonts w:ascii="Arial" w:hAnsi="Arial" w:cs="Arial"/>
          <w:sz w:val="22"/>
          <w:szCs w:val="22"/>
        </w:rPr>
      </w:pPr>
      <w:r w:rsidRPr="00C15D0B">
        <w:rPr>
          <w:rFonts w:ascii="Arial" w:hAnsi="Arial" w:cs="Arial"/>
          <w:sz w:val="22"/>
          <w:szCs w:val="22"/>
        </w:rPr>
        <w:t>Les résultats de la consultation se présentent de la manière suivante :</w:t>
      </w:r>
    </w:p>
    <w:p w:rsidR="00E12E01" w:rsidRPr="00592C73" w:rsidRDefault="00E12E01" w:rsidP="003A6F2E">
      <w:pPr>
        <w:numPr>
          <w:ilvl w:val="0"/>
          <w:numId w:val="35"/>
        </w:numPr>
        <w:autoSpaceDE w:val="0"/>
        <w:autoSpaceDN w:val="0"/>
        <w:adjustRightInd w:val="0"/>
        <w:spacing w:before="240" w:line="271" w:lineRule="auto"/>
        <w:jc w:val="both"/>
        <w:rPr>
          <w:rFonts w:ascii="Arial" w:eastAsia="Arial" w:hAnsi="Arial" w:cs="Arial"/>
          <w:b/>
          <w:color w:val="000000"/>
          <w:sz w:val="22"/>
          <w:szCs w:val="22"/>
        </w:rPr>
      </w:pPr>
      <w:bookmarkStart w:id="99" w:name="_Toc33352778"/>
      <w:r w:rsidRPr="00C15D0B">
        <w:rPr>
          <w:rStyle w:val="Titre3Car"/>
          <w:rFonts w:cs="Arial"/>
          <w:sz w:val="22"/>
          <w:szCs w:val="22"/>
        </w:rPr>
        <w:t>Institutions consultées</w:t>
      </w:r>
      <w:bookmarkEnd w:id="99"/>
    </w:p>
    <w:p w:rsidR="00E12E01" w:rsidRPr="00C15D0B" w:rsidRDefault="00E12E01" w:rsidP="00D41826">
      <w:pPr>
        <w:autoSpaceDE w:val="0"/>
        <w:autoSpaceDN w:val="0"/>
        <w:adjustRightInd w:val="0"/>
        <w:spacing w:before="240"/>
        <w:jc w:val="both"/>
        <w:rPr>
          <w:rFonts w:ascii="Arial" w:hAnsi="Arial" w:cs="Arial"/>
          <w:b/>
          <w:sz w:val="22"/>
          <w:szCs w:val="22"/>
        </w:rPr>
      </w:pPr>
      <w:r w:rsidRPr="00C15D0B">
        <w:rPr>
          <w:rFonts w:ascii="Arial" w:hAnsi="Arial" w:cs="Arial"/>
          <w:b/>
          <w:sz w:val="22"/>
          <w:szCs w:val="22"/>
        </w:rPr>
        <w:t>Tableau 8 : liste des institutions et personnes consultées</w:t>
      </w:r>
    </w:p>
    <w:p w:rsidR="00E12E01" w:rsidRPr="00C15D0B" w:rsidRDefault="00E12E01" w:rsidP="00D41826">
      <w:pPr>
        <w:autoSpaceDE w:val="0"/>
        <w:autoSpaceDN w:val="0"/>
        <w:adjustRightInd w:val="0"/>
        <w:spacing w:before="240"/>
        <w:jc w:val="both"/>
        <w:rPr>
          <w:rFonts w:ascii="Arial" w:hAnsi="Arial" w:cs="Arial"/>
          <w:b/>
          <w:sz w:val="22"/>
          <w:szCs w:val="22"/>
        </w:rPr>
      </w:pPr>
    </w:p>
    <w:tbl>
      <w:tblPr>
        <w:tblStyle w:val="TableauGrille1Clair-Accentuation5"/>
        <w:tblW w:w="0" w:type="auto"/>
        <w:tblLook w:val="04A0" w:firstRow="1" w:lastRow="0" w:firstColumn="1" w:lastColumn="0" w:noHBand="0" w:noVBand="1"/>
      </w:tblPr>
      <w:tblGrid>
        <w:gridCol w:w="3016"/>
        <w:gridCol w:w="3027"/>
        <w:gridCol w:w="3019"/>
      </w:tblGrid>
      <w:tr w:rsidR="00E12E01" w:rsidRPr="00C15D0B" w:rsidTr="0059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12E01" w:rsidRPr="00C15D0B" w:rsidRDefault="00E12E01" w:rsidP="00592C73">
            <w:pPr>
              <w:jc w:val="both"/>
              <w:rPr>
                <w:rFonts w:ascii="Arial" w:hAnsi="Arial" w:cs="Arial"/>
                <w:b w:val="0"/>
                <w:sz w:val="22"/>
                <w:szCs w:val="22"/>
              </w:rPr>
            </w:pPr>
            <w:r w:rsidRPr="00C15D0B">
              <w:rPr>
                <w:rFonts w:ascii="Arial" w:hAnsi="Arial" w:cs="Arial"/>
                <w:b w:val="0"/>
                <w:sz w:val="22"/>
                <w:szCs w:val="22"/>
              </w:rPr>
              <w:t>Institutions</w:t>
            </w:r>
          </w:p>
        </w:tc>
        <w:tc>
          <w:tcPr>
            <w:tcW w:w="3071" w:type="dxa"/>
          </w:tcPr>
          <w:p w:rsidR="00E12E01" w:rsidRPr="00C15D0B" w:rsidRDefault="00E12E01" w:rsidP="00592C73">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C15D0B">
              <w:rPr>
                <w:rFonts w:ascii="Arial" w:hAnsi="Arial" w:cs="Arial"/>
                <w:b w:val="0"/>
                <w:sz w:val="22"/>
                <w:szCs w:val="22"/>
              </w:rPr>
              <w:t>Responsables</w:t>
            </w:r>
          </w:p>
        </w:tc>
        <w:tc>
          <w:tcPr>
            <w:tcW w:w="3071" w:type="dxa"/>
          </w:tcPr>
          <w:p w:rsidR="00E12E01" w:rsidRPr="00C15D0B" w:rsidRDefault="00E12E01" w:rsidP="00592C73">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C15D0B">
              <w:rPr>
                <w:rFonts w:ascii="Arial" w:hAnsi="Arial" w:cs="Arial"/>
                <w:b w:val="0"/>
                <w:sz w:val="22"/>
                <w:szCs w:val="22"/>
              </w:rPr>
              <w:t xml:space="preserve">Lieux </w:t>
            </w:r>
          </w:p>
        </w:tc>
      </w:tr>
      <w:tr w:rsidR="00E12E01" w:rsidRPr="00C15D0B" w:rsidTr="00592C73">
        <w:tc>
          <w:tcPr>
            <w:cnfStyle w:val="001000000000" w:firstRow="0" w:lastRow="0" w:firstColumn="1" w:lastColumn="0" w:oddVBand="0" w:evenVBand="0" w:oddHBand="0" w:evenHBand="0" w:firstRowFirstColumn="0" w:firstRowLastColumn="0" w:lastRowFirstColumn="0" w:lastRowLastColumn="0"/>
            <w:tcW w:w="3070" w:type="dxa"/>
            <w:vMerge w:val="restart"/>
          </w:tcPr>
          <w:p w:rsidR="00E12E01" w:rsidRPr="00C15D0B" w:rsidRDefault="00E12E01" w:rsidP="00592C73">
            <w:pPr>
              <w:jc w:val="both"/>
              <w:rPr>
                <w:rFonts w:ascii="Arial" w:hAnsi="Arial" w:cs="Arial"/>
                <w:sz w:val="22"/>
                <w:szCs w:val="22"/>
              </w:rPr>
            </w:pPr>
          </w:p>
          <w:p w:rsidR="00E12E01" w:rsidRPr="00C15D0B" w:rsidRDefault="00E12E01" w:rsidP="00592C73">
            <w:pPr>
              <w:jc w:val="both"/>
              <w:rPr>
                <w:rFonts w:ascii="Arial" w:hAnsi="Arial" w:cs="Arial"/>
                <w:sz w:val="22"/>
                <w:szCs w:val="22"/>
              </w:rPr>
            </w:pPr>
          </w:p>
          <w:p w:rsidR="00E12E01" w:rsidRPr="00C15D0B" w:rsidRDefault="00E12E01" w:rsidP="00592C73">
            <w:pPr>
              <w:jc w:val="both"/>
              <w:rPr>
                <w:rFonts w:ascii="Arial" w:hAnsi="Arial" w:cs="Arial"/>
                <w:sz w:val="22"/>
                <w:szCs w:val="22"/>
              </w:rPr>
            </w:pPr>
            <w:r w:rsidRPr="00C15D0B">
              <w:rPr>
                <w:rFonts w:ascii="Arial" w:hAnsi="Arial" w:cs="Arial"/>
                <w:sz w:val="22"/>
                <w:szCs w:val="22"/>
              </w:rPr>
              <w:t>Zone de santé</w:t>
            </w:r>
          </w:p>
        </w:tc>
        <w:tc>
          <w:tcPr>
            <w:tcW w:w="3071" w:type="dxa"/>
          </w:tcPr>
          <w:p w:rsidR="00E12E01" w:rsidRPr="00C15D0B" w:rsidRDefault="00E12E01" w:rsidP="00592C7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IT</w:t>
            </w:r>
          </w:p>
        </w:tc>
        <w:tc>
          <w:tcPr>
            <w:tcW w:w="3071" w:type="dxa"/>
          </w:tcPr>
          <w:p w:rsidR="00E12E01" w:rsidRPr="00C15D0B" w:rsidRDefault="00E12E01" w:rsidP="00592C7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Kabambare</w:t>
            </w:r>
          </w:p>
        </w:tc>
      </w:tr>
      <w:tr w:rsidR="00E12E01" w:rsidRPr="00C15D0B" w:rsidTr="00592C73">
        <w:tc>
          <w:tcPr>
            <w:cnfStyle w:val="001000000000" w:firstRow="0" w:lastRow="0" w:firstColumn="1" w:lastColumn="0" w:oddVBand="0" w:evenVBand="0" w:oddHBand="0" w:evenHBand="0" w:firstRowFirstColumn="0" w:firstRowLastColumn="0" w:lastRowFirstColumn="0" w:lastRowLastColumn="0"/>
            <w:tcW w:w="3070" w:type="dxa"/>
            <w:vMerge/>
          </w:tcPr>
          <w:p w:rsidR="00E12E01" w:rsidRPr="00C15D0B" w:rsidRDefault="00E12E01" w:rsidP="00592C73">
            <w:pPr>
              <w:jc w:val="both"/>
              <w:rPr>
                <w:rFonts w:ascii="Arial" w:hAnsi="Arial" w:cs="Arial"/>
                <w:sz w:val="22"/>
                <w:szCs w:val="22"/>
              </w:rPr>
            </w:pPr>
          </w:p>
        </w:tc>
        <w:tc>
          <w:tcPr>
            <w:tcW w:w="3071" w:type="dxa"/>
          </w:tcPr>
          <w:p w:rsidR="00E12E01" w:rsidRPr="00C15D0B" w:rsidRDefault="00E12E01" w:rsidP="00592C7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IT</w:t>
            </w:r>
          </w:p>
        </w:tc>
        <w:tc>
          <w:tcPr>
            <w:tcW w:w="3071" w:type="dxa"/>
          </w:tcPr>
          <w:p w:rsidR="00E12E01" w:rsidRPr="00C15D0B" w:rsidRDefault="00E12E01" w:rsidP="00592C7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Kabambare</w:t>
            </w:r>
          </w:p>
        </w:tc>
      </w:tr>
      <w:tr w:rsidR="00E12E01" w:rsidRPr="00C15D0B" w:rsidTr="00592C73">
        <w:tc>
          <w:tcPr>
            <w:cnfStyle w:val="001000000000" w:firstRow="0" w:lastRow="0" w:firstColumn="1" w:lastColumn="0" w:oddVBand="0" w:evenVBand="0" w:oddHBand="0" w:evenHBand="0" w:firstRowFirstColumn="0" w:firstRowLastColumn="0" w:lastRowFirstColumn="0" w:lastRowLastColumn="0"/>
            <w:tcW w:w="3070" w:type="dxa"/>
            <w:vMerge/>
          </w:tcPr>
          <w:p w:rsidR="00E12E01" w:rsidRPr="00C15D0B" w:rsidRDefault="00E12E01" w:rsidP="00592C73">
            <w:pPr>
              <w:jc w:val="both"/>
              <w:rPr>
                <w:rFonts w:ascii="Arial" w:hAnsi="Arial" w:cs="Arial"/>
                <w:sz w:val="22"/>
                <w:szCs w:val="22"/>
              </w:rPr>
            </w:pPr>
          </w:p>
        </w:tc>
        <w:tc>
          <w:tcPr>
            <w:tcW w:w="3071" w:type="dxa"/>
          </w:tcPr>
          <w:p w:rsidR="00E12E01" w:rsidRPr="00C15D0B" w:rsidRDefault="00E12E01" w:rsidP="00592C7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 xml:space="preserve">Superviseur </w:t>
            </w:r>
          </w:p>
        </w:tc>
        <w:tc>
          <w:tcPr>
            <w:tcW w:w="3071" w:type="dxa"/>
          </w:tcPr>
          <w:p w:rsidR="00E12E01" w:rsidRPr="00C15D0B" w:rsidRDefault="00E12E01" w:rsidP="00592C7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Kabambare</w:t>
            </w:r>
          </w:p>
        </w:tc>
      </w:tr>
      <w:tr w:rsidR="00E12E01" w:rsidRPr="00C15D0B" w:rsidTr="00592C73">
        <w:tc>
          <w:tcPr>
            <w:cnfStyle w:val="001000000000" w:firstRow="0" w:lastRow="0" w:firstColumn="1" w:lastColumn="0" w:oddVBand="0" w:evenVBand="0" w:oddHBand="0" w:evenHBand="0" w:firstRowFirstColumn="0" w:firstRowLastColumn="0" w:lastRowFirstColumn="0" w:lastRowLastColumn="0"/>
            <w:tcW w:w="3070" w:type="dxa"/>
            <w:vMerge w:val="restart"/>
          </w:tcPr>
          <w:p w:rsidR="00E12E01" w:rsidRPr="00C15D0B" w:rsidRDefault="00E12E01" w:rsidP="00592C73">
            <w:pPr>
              <w:jc w:val="both"/>
              <w:rPr>
                <w:rFonts w:ascii="Arial" w:hAnsi="Arial" w:cs="Arial"/>
                <w:sz w:val="22"/>
                <w:szCs w:val="22"/>
              </w:rPr>
            </w:pPr>
            <w:r w:rsidRPr="00C15D0B">
              <w:rPr>
                <w:rFonts w:ascii="Arial" w:hAnsi="Arial" w:cs="Arial"/>
                <w:sz w:val="22"/>
                <w:szCs w:val="22"/>
              </w:rPr>
              <w:t xml:space="preserve">Aire de santé </w:t>
            </w:r>
            <w:proofErr w:type="spellStart"/>
            <w:r w:rsidRPr="00C15D0B">
              <w:rPr>
                <w:rFonts w:ascii="Arial" w:hAnsi="Arial" w:cs="Arial"/>
                <w:sz w:val="22"/>
                <w:szCs w:val="22"/>
              </w:rPr>
              <w:t>Vumba</w:t>
            </w:r>
            <w:proofErr w:type="spellEnd"/>
          </w:p>
        </w:tc>
        <w:tc>
          <w:tcPr>
            <w:tcW w:w="3071" w:type="dxa"/>
          </w:tcPr>
          <w:p w:rsidR="00E12E01" w:rsidRPr="00C15D0B" w:rsidRDefault="00E12E01" w:rsidP="00592C7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IT</w:t>
            </w:r>
          </w:p>
        </w:tc>
        <w:tc>
          <w:tcPr>
            <w:tcW w:w="3071" w:type="dxa"/>
          </w:tcPr>
          <w:p w:rsidR="00E12E01" w:rsidRPr="00C15D0B" w:rsidRDefault="00E12E01" w:rsidP="00592C7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C15D0B">
              <w:rPr>
                <w:rFonts w:ascii="Arial" w:hAnsi="Arial" w:cs="Arial"/>
                <w:sz w:val="22"/>
                <w:szCs w:val="22"/>
              </w:rPr>
              <w:t>Kimanu</w:t>
            </w:r>
            <w:proofErr w:type="spellEnd"/>
          </w:p>
        </w:tc>
      </w:tr>
      <w:tr w:rsidR="00E12E01" w:rsidRPr="00C15D0B" w:rsidTr="00592C73">
        <w:tc>
          <w:tcPr>
            <w:cnfStyle w:val="001000000000" w:firstRow="0" w:lastRow="0" w:firstColumn="1" w:lastColumn="0" w:oddVBand="0" w:evenVBand="0" w:oddHBand="0" w:evenHBand="0" w:firstRowFirstColumn="0" w:firstRowLastColumn="0" w:lastRowFirstColumn="0" w:lastRowLastColumn="0"/>
            <w:tcW w:w="3070" w:type="dxa"/>
            <w:vMerge/>
          </w:tcPr>
          <w:p w:rsidR="00E12E01" w:rsidRPr="00C15D0B" w:rsidRDefault="00E12E01" w:rsidP="00592C73">
            <w:pPr>
              <w:jc w:val="both"/>
              <w:rPr>
                <w:rFonts w:ascii="Arial" w:hAnsi="Arial" w:cs="Arial"/>
                <w:sz w:val="22"/>
                <w:szCs w:val="22"/>
              </w:rPr>
            </w:pPr>
          </w:p>
        </w:tc>
        <w:tc>
          <w:tcPr>
            <w:tcW w:w="3071" w:type="dxa"/>
          </w:tcPr>
          <w:p w:rsidR="00E12E01" w:rsidRPr="00C15D0B" w:rsidRDefault="00E12E01" w:rsidP="00592C7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IT</w:t>
            </w:r>
          </w:p>
        </w:tc>
        <w:tc>
          <w:tcPr>
            <w:tcW w:w="3071" w:type="dxa"/>
          </w:tcPr>
          <w:p w:rsidR="00E12E01" w:rsidRPr="00C15D0B" w:rsidRDefault="00E12E01" w:rsidP="00592C7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C15D0B">
              <w:rPr>
                <w:rFonts w:ascii="Arial" w:hAnsi="Arial" w:cs="Arial"/>
                <w:sz w:val="22"/>
                <w:szCs w:val="22"/>
              </w:rPr>
              <w:t>Kimanu</w:t>
            </w:r>
            <w:proofErr w:type="spellEnd"/>
          </w:p>
        </w:tc>
      </w:tr>
      <w:tr w:rsidR="00E12E01" w:rsidRPr="00C15D0B" w:rsidTr="00592C73">
        <w:tc>
          <w:tcPr>
            <w:cnfStyle w:val="001000000000" w:firstRow="0" w:lastRow="0" w:firstColumn="1" w:lastColumn="0" w:oddVBand="0" w:evenVBand="0" w:oddHBand="0" w:evenHBand="0" w:firstRowFirstColumn="0" w:firstRowLastColumn="0" w:lastRowFirstColumn="0" w:lastRowLastColumn="0"/>
            <w:tcW w:w="3070" w:type="dxa"/>
            <w:vMerge/>
          </w:tcPr>
          <w:p w:rsidR="00E12E01" w:rsidRPr="00C15D0B" w:rsidRDefault="00E12E01" w:rsidP="00592C73">
            <w:pPr>
              <w:jc w:val="both"/>
              <w:rPr>
                <w:rFonts w:ascii="Arial" w:hAnsi="Arial" w:cs="Arial"/>
                <w:sz w:val="22"/>
                <w:szCs w:val="22"/>
              </w:rPr>
            </w:pPr>
          </w:p>
        </w:tc>
        <w:tc>
          <w:tcPr>
            <w:tcW w:w="3071" w:type="dxa"/>
          </w:tcPr>
          <w:p w:rsidR="00E12E01" w:rsidRPr="00C15D0B" w:rsidRDefault="00E12E01" w:rsidP="00592C7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 xml:space="preserve">Superviseur </w:t>
            </w:r>
          </w:p>
        </w:tc>
        <w:tc>
          <w:tcPr>
            <w:tcW w:w="3071" w:type="dxa"/>
          </w:tcPr>
          <w:p w:rsidR="00E12E01" w:rsidRPr="00C15D0B" w:rsidRDefault="00E12E01" w:rsidP="00592C7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roofErr w:type="spellStart"/>
            <w:r w:rsidRPr="00C15D0B">
              <w:rPr>
                <w:rFonts w:ascii="Arial" w:hAnsi="Arial" w:cs="Arial"/>
                <w:sz w:val="22"/>
                <w:szCs w:val="22"/>
              </w:rPr>
              <w:t>Kimanu</w:t>
            </w:r>
            <w:proofErr w:type="spellEnd"/>
          </w:p>
        </w:tc>
      </w:tr>
      <w:tr w:rsidR="00E12E01" w:rsidRPr="00C15D0B" w:rsidTr="00592C73">
        <w:tc>
          <w:tcPr>
            <w:cnfStyle w:val="001000000000" w:firstRow="0" w:lastRow="0" w:firstColumn="1" w:lastColumn="0" w:oddVBand="0" w:evenVBand="0" w:oddHBand="0" w:evenHBand="0" w:firstRowFirstColumn="0" w:firstRowLastColumn="0" w:lastRowFirstColumn="0" w:lastRowLastColumn="0"/>
            <w:tcW w:w="3070" w:type="dxa"/>
          </w:tcPr>
          <w:p w:rsidR="00E12E01" w:rsidRPr="00C15D0B" w:rsidRDefault="00E12E01" w:rsidP="00592C73">
            <w:pPr>
              <w:jc w:val="both"/>
              <w:rPr>
                <w:rFonts w:ascii="Arial" w:hAnsi="Arial" w:cs="Arial"/>
                <w:sz w:val="22"/>
                <w:szCs w:val="22"/>
              </w:rPr>
            </w:pPr>
            <w:r w:rsidRPr="00C15D0B">
              <w:rPr>
                <w:rFonts w:ascii="Arial" w:hAnsi="Arial" w:cs="Arial"/>
                <w:sz w:val="22"/>
                <w:szCs w:val="22"/>
              </w:rPr>
              <w:t xml:space="preserve">Autorité locale </w:t>
            </w:r>
          </w:p>
        </w:tc>
        <w:tc>
          <w:tcPr>
            <w:tcW w:w="3071" w:type="dxa"/>
          </w:tcPr>
          <w:p w:rsidR="00E12E01" w:rsidRPr="00C15D0B" w:rsidRDefault="00E12E01" w:rsidP="00592C7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Chef du secteur</w:t>
            </w:r>
          </w:p>
        </w:tc>
        <w:tc>
          <w:tcPr>
            <w:tcW w:w="3071" w:type="dxa"/>
          </w:tcPr>
          <w:p w:rsidR="00E12E01" w:rsidRPr="00C15D0B" w:rsidRDefault="00E12E01" w:rsidP="00592C7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Kabambare</w:t>
            </w:r>
          </w:p>
        </w:tc>
      </w:tr>
      <w:tr w:rsidR="00E12E01" w:rsidRPr="00C15D0B" w:rsidTr="00592C73">
        <w:tc>
          <w:tcPr>
            <w:cnfStyle w:val="001000000000" w:firstRow="0" w:lastRow="0" w:firstColumn="1" w:lastColumn="0" w:oddVBand="0" w:evenVBand="0" w:oddHBand="0" w:evenHBand="0" w:firstRowFirstColumn="0" w:firstRowLastColumn="0" w:lastRowFirstColumn="0" w:lastRowLastColumn="0"/>
            <w:tcW w:w="3070" w:type="dxa"/>
          </w:tcPr>
          <w:p w:rsidR="00E12E01" w:rsidRPr="00C15D0B" w:rsidRDefault="00E12E01" w:rsidP="00592C73">
            <w:pPr>
              <w:jc w:val="both"/>
              <w:rPr>
                <w:rFonts w:ascii="Arial" w:hAnsi="Arial" w:cs="Arial"/>
                <w:sz w:val="22"/>
                <w:szCs w:val="22"/>
              </w:rPr>
            </w:pPr>
            <w:r w:rsidRPr="00C15D0B">
              <w:rPr>
                <w:rFonts w:ascii="Arial" w:hAnsi="Arial" w:cs="Arial"/>
                <w:sz w:val="22"/>
                <w:szCs w:val="22"/>
              </w:rPr>
              <w:t>Leader d’opinion</w:t>
            </w:r>
          </w:p>
        </w:tc>
        <w:tc>
          <w:tcPr>
            <w:tcW w:w="3071" w:type="dxa"/>
          </w:tcPr>
          <w:p w:rsidR="00E12E01" w:rsidRPr="00C15D0B" w:rsidRDefault="00E12E01" w:rsidP="00592C7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DGPA</w:t>
            </w:r>
          </w:p>
        </w:tc>
        <w:tc>
          <w:tcPr>
            <w:tcW w:w="3071" w:type="dxa"/>
          </w:tcPr>
          <w:p w:rsidR="00E12E01" w:rsidRPr="00C15D0B" w:rsidRDefault="00E12E01" w:rsidP="00592C7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Kabambare centre</w:t>
            </w:r>
          </w:p>
        </w:tc>
      </w:tr>
    </w:tbl>
    <w:p w:rsidR="00E12E01" w:rsidRPr="00C15D0B" w:rsidRDefault="00E12E01" w:rsidP="00D41826">
      <w:pPr>
        <w:spacing w:before="240"/>
        <w:jc w:val="both"/>
        <w:rPr>
          <w:rFonts w:ascii="Arial" w:hAnsi="Arial" w:cs="Arial"/>
          <w:sz w:val="22"/>
          <w:szCs w:val="22"/>
        </w:rPr>
      </w:pPr>
    </w:p>
    <w:p w:rsidR="00E12E01" w:rsidRPr="00592C73" w:rsidRDefault="00E12E01" w:rsidP="003A6F2E">
      <w:pPr>
        <w:pStyle w:val="Titre3"/>
        <w:numPr>
          <w:ilvl w:val="0"/>
          <w:numId w:val="35"/>
        </w:numPr>
        <w:spacing w:before="240"/>
        <w:jc w:val="both"/>
        <w:rPr>
          <w:rFonts w:cs="Arial"/>
          <w:szCs w:val="22"/>
        </w:rPr>
      </w:pPr>
      <w:r w:rsidRPr="00C15D0B">
        <w:rPr>
          <w:rFonts w:cs="Arial"/>
          <w:szCs w:val="22"/>
        </w:rPr>
        <w:t xml:space="preserve"> </w:t>
      </w:r>
      <w:bookmarkStart w:id="100" w:name="_Toc33352779"/>
      <w:r w:rsidRPr="00C15D0B">
        <w:rPr>
          <w:rFonts w:cs="Arial"/>
          <w:szCs w:val="22"/>
        </w:rPr>
        <w:t>Participants aux 6 focus – group organisés</w:t>
      </w:r>
      <w:bookmarkEnd w:id="100"/>
    </w:p>
    <w:p w:rsidR="00E12E01" w:rsidRPr="00C15D0B" w:rsidRDefault="00E12E01" w:rsidP="003A6F2E">
      <w:pPr>
        <w:pStyle w:val="Paragraphedeliste"/>
        <w:numPr>
          <w:ilvl w:val="0"/>
          <w:numId w:val="77"/>
        </w:numPr>
        <w:spacing w:before="240" w:after="200" w:line="276" w:lineRule="auto"/>
        <w:contextualSpacing/>
        <w:jc w:val="both"/>
        <w:rPr>
          <w:rFonts w:ascii="Arial" w:hAnsi="Arial" w:cs="Arial"/>
          <w:sz w:val="22"/>
          <w:szCs w:val="22"/>
        </w:rPr>
      </w:pPr>
      <w:proofErr w:type="spellStart"/>
      <w:r w:rsidRPr="00C15D0B">
        <w:rPr>
          <w:rFonts w:ascii="Arial" w:hAnsi="Arial" w:cs="Arial"/>
          <w:sz w:val="22"/>
          <w:szCs w:val="22"/>
        </w:rPr>
        <w:t>Nombre</w:t>
      </w:r>
      <w:proofErr w:type="spellEnd"/>
      <w:r w:rsidRPr="00C15D0B">
        <w:rPr>
          <w:rFonts w:ascii="Arial" w:hAnsi="Arial" w:cs="Arial"/>
          <w:sz w:val="22"/>
          <w:szCs w:val="22"/>
        </w:rPr>
        <w:t xml:space="preserve"> </w:t>
      </w:r>
      <w:proofErr w:type="gramStart"/>
      <w:r w:rsidRPr="00C15D0B">
        <w:rPr>
          <w:rFonts w:ascii="Arial" w:hAnsi="Arial" w:cs="Arial"/>
          <w:sz w:val="22"/>
          <w:szCs w:val="22"/>
        </w:rPr>
        <w:t>total :</w:t>
      </w:r>
      <w:proofErr w:type="gramEnd"/>
      <w:r w:rsidRPr="00C15D0B">
        <w:rPr>
          <w:rFonts w:ascii="Arial" w:hAnsi="Arial" w:cs="Arial"/>
          <w:sz w:val="22"/>
          <w:szCs w:val="22"/>
        </w:rPr>
        <w:t xml:space="preserve"> 60 </w:t>
      </w:r>
      <w:proofErr w:type="spellStart"/>
      <w:r w:rsidRPr="00C15D0B">
        <w:rPr>
          <w:rFonts w:ascii="Arial" w:hAnsi="Arial" w:cs="Arial"/>
          <w:sz w:val="22"/>
          <w:szCs w:val="22"/>
        </w:rPr>
        <w:t>personnes</w:t>
      </w:r>
      <w:proofErr w:type="spellEnd"/>
      <w:r w:rsidRPr="00C15D0B">
        <w:rPr>
          <w:rFonts w:ascii="Arial" w:hAnsi="Arial" w:cs="Arial"/>
          <w:sz w:val="22"/>
          <w:szCs w:val="22"/>
        </w:rPr>
        <w:t xml:space="preserve"> </w:t>
      </w:r>
    </w:p>
    <w:p w:rsidR="00E12E01" w:rsidRPr="00C15D0B" w:rsidRDefault="00E12E01" w:rsidP="003A6F2E">
      <w:pPr>
        <w:pStyle w:val="Paragraphedeliste"/>
        <w:numPr>
          <w:ilvl w:val="0"/>
          <w:numId w:val="77"/>
        </w:numPr>
        <w:spacing w:before="240" w:after="200" w:line="276" w:lineRule="auto"/>
        <w:contextualSpacing/>
        <w:jc w:val="both"/>
        <w:rPr>
          <w:rFonts w:ascii="Arial" w:hAnsi="Arial" w:cs="Arial"/>
          <w:sz w:val="22"/>
          <w:szCs w:val="22"/>
        </w:rPr>
      </w:pPr>
      <w:proofErr w:type="spellStart"/>
      <w:r w:rsidRPr="00C15D0B">
        <w:rPr>
          <w:rFonts w:ascii="Arial" w:hAnsi="Arial" w:cs="Arial"/>
          <w:sz w:val="22"/>
          <w:szCs w:val="22"/>
        </w:rPr>
        <w:t>Nombre</w:t>
      </w:r>
      <w:proofErr w:type="spellEnd"/>
      <w:r w:rsidRPr="00C15D0B">
        <w:rPr>
          <w:rFonts w:ascii="Arial" w:hAnsi="Arial" w:cs="Arial"/>
          <w:sz w:val="22"/>
          <w:szCs w:val="22"/>
        </w:rPr>
        <w:t xml:space="preserve"> des </w:t>
      </w:r>
      <w:proofErr w:type="gramStart"/>
      <w:r w:rsidRPr="00C15D0B">
        <w:rPr>
          <w:rFonts w:ascii="Arial" w:hAnsi="Arial" w:cs="Arial"/>
          <w:sz w:val="22"/>
          <w:szCs w:val="22"/>
        </w:rPr>
        <w:t>PA :</w:t>
      </w:r>
      <w:proofErr w:type="gramEnd"/>
      <w:r w:rsidRPr="00C15D0B">
        <w:rPr>
          <w:rFonts w:ascii="Arial" w:hAnsi="Arial" w:cs="Arial"/>
          <w:sz w:val="22"/>
          <w:szCs w:val="22"/>
        </w:rPr>
        <w:t xml:space="preserve"> 60 </w:t>
      </w:r>
    </w:p>
    <w:p w:rsidR="00E12E01" w:rsidRPr="00C15D0B" w:rsidRDefault="00E12E01" w:rsidP="003A6F2E">
      <w:pPr>
        <w:pStyle w:val="Titre3"/>
        <w:numPr>
          <w:ilvl w:val="0"/>
          <w:numId w:val="35"/>
        </w:numPr>
        <w:spacing w:before="240"/>
        <w:jc w:val="both"/>
        <w:rPr>
          <w:rFonts w:cs="Arial"/>
          <w:szCs w:val="22"/>
        </w:rPr>
      </w:pPr>
      <w:bookmarkStart w:id="101" w:name="_Toc33352780"/>
      <w:r w:rsidRPr="00C15D0B">
        <w:rPr>
          <w:rFonts w:cs="Arial"/>
          <w:szCs w:val="22"/>
        </w:rPr>
        <w:t>Opinions des participants ou des personnes consultées</w:t>
      </w:r>
      <w:bookmarkEnd w:id="101"/>
    </w:p>
    <w:p w:rsidR="00E12E01" w:rsidRPr="00C15D0B" w:rsidRDefault="00E12E01" w:rsidP="00D41826">
      <w:pPr>
        <w:spacing w:before="240"/>
        <w:jc w:val="both"/>
        <w:rPr>
          <w:rFonts w:ascii="Arial" w:hAnsi="Arial" w:cs="Arial"/>
          <w:sz w:val="22"/>
          <w:szCs w:val="22"/>
        </w:rPr>
      </w:pPr>
      <w:r w:rsidRPr="00C15D0B">
        <w:rPr>
          <w:rFonts w:ascii="Arial" w:hAnsi="Arial" w:cs="Arial"/>
          <w:sz w:val="22"/>
          <w:szCs w:val="22"/>
        </w:rPr>
        <w:t xml:space="preserve">Les PA interrogés ont apprécié favorablement le projet et ont estimé que la mise en œuvre du PPA contribuera à l’amélioration à l’accès aux </w:t>
      </w:r>
      <w:r w:rsidR="00592C73" w:rsidRPr="00C15D0B">
        <w:rPr>
          <w:rFonts w:ascii="Arial" w:hAnsi="Arial" w:cs="Arial"/>
          <w:sz w:val="22"/>
          <w:szCs w:val="22"/>
        </w:rPr>
        <w:t>soins dans</w:t>
      </w:r>
      <w:r w:rsidRPr="00C15D0B">
        <w:rPr>
          <w:rFonts w:ascii="Arial" w:hAnsi="Arial" w:cs="Arial"/>
          <w:sz w:val="22"/>
          <w:szCs w:val="22"/>
        </w:rPr>
        <w:t xml:space="preserve"> la zone de santé de Kabambare.</w:t>
      </w:r>
    </w:p>
    <w:p w:rsidR="00E12E01" w:rsidRPr="00C15D0B" w:rsidRDefault="00E12E01" w:rsidP="00D41826">
      <w:pPr>
        <w:autoSpaceDE w:val="0"/>
        <w:autoSpaceDN w:val="0"/>
        <w:adjustRightInd w:val="0"/>
        <w:spacing w:before="240"/>
        <w:jc w:val="both"/>
        <w:rPr>
          <w:rFonts w:ascii="Arial" w:hAnsi="Arial" w:cs="Arial"/>
          <w:sz w:val="22"/>
          <w:szCs w:val="22"/>
        </w:rPr>
      </w:pPr>
      <w:r w:rsidRPr="00C15D0B">
        <w:rPr>
          <w:rFonts w:ascii="Arial" w:hAnsi="Arial" w:cs="Arial"/>
          <w:sz w:val="22"/>
          <w:szCs w:val="22"/>
        </w:rPr>
        <w:t>En effet, le PPA leur donnera la possibilité de :</w:t>
      </w:r>
    </w:p>
    <w:p w:rsidR="00E12E01" w:rsidRPr="00592C73" w:rsidRDefault="00E12E01" w:rsidP="003A6F2E">
      <w:pPr>
        <w:pStyle w:val="Paragraphedeliste"/>
        <w:numPr>
          <w:ilvl w:val="0"/>
          <w:numId w:val="60"/>
        </w:numPr>
        <w:autoSpaceDE w:val="0"/>
        <w:autoSpaceDN w:val="0"/>
        <w:adjustRightInd w:val="0"/>
        <w:spacing w:before="240" w:after="240" w:line="276" w:lineRule="auto"/>
        <w:jc w:val="both"/>
        <w:rPr>
          <w:rFonts w:ascii="Arial" w:hAnsi="Arial" w:cs="Arial"/>
          <w:sz w:val="22"/>
          <w:szCs w:val="22"/>
          <w:lang w:val="fr-FR"/>
        </w:rPr>
      </w:pPr>
      <w:r w:rsidRPr="00C15D0B">
        <w:rPr>
          <w:rFonts w:ascii="Arial" w:hAnsi="Arial" w:cs="Arial"/>
          <w:sz w:val="22"/>
          <w:szCs w:val="22"/>
          <w:lang w:val="fr-FR"/>
        </w:rPr>
        <w:lastRenderedPageBreak/>
        <w:t xml:space="preserve"> Renforcer les capacités de toutes les parties prenantes pour valider les activités du PDSS en faveur des PA liées aux campagnes de l’IEC sur la propreté et l’hygiène, l’évacuation des malades PA et au renforcement des capacités des relais communautaires ; </w:t>
      </w:r>
    </w:p>
    <w:p w:rsidR="00E12E01" w:rsidRPr="00C15D0B" w:rsidRDefault="00E12E01" w:rsidP="003A6F2E">
      <w:pPr>
        <w:pStyle w:val="Paragraphedeliste"/>
        <w:numPr>
          <w:ilvl w:val="0"/>
          <w:numId w:val="60"/>
        </w:numPr>
        <w:autoSpaceDE w:val="0"/>
        <w:autoSpaceDN w:val="0"/>
        <w:adjustRightInd w:val="0"/>
        <w:spacing w:before="240" w:after="240" w:line="276" w:lineRule="auto"/>
        <w:jc w:val="both"/>
        <w:rPr>
          <w:rFonts w:ascii="Arial" w:hAnsi="Arial" w:cs="Arial"/>
          <w:sz w:val="22"/>
          <w:szCs w:val="22"/>
          <w:lang w:val="fr-FR"/>
        </w:rPr>
      </w:pPr>
      <w:r w:rsidRPr="00C15D0B">
        <w:rPr>
          <w:rFonts w:ascii="Arial" w:hAnsi="Arial" w:cs="Arial"/>
          <w:sz w:val="22"/>
          <w:szCs w:val="22"/>
          <w:lang w:val="fr-FR"/>
        </w:rPr>
        <w:t xml:space="preserve">Concevoir et mettre en œuvre un système de suivi et évaluation à long terme de toutes ces activités. </w:t>
      </w:r>
    </w:p>
    <w:p w:rsidR="00E12E01" w:rsidRPr="00C15D0B" w:rsidRDefault="00E12E01" w:rsidP="003A6F2E">
      <w:pPr>
        <w:pStyle w:val="Paragraphedeliste"/>
        <w:numPr>
          <w:ilvl w:val="0"/>
          <w:numId w:val="60"/>
        </w:numPr>
        <w:autoSpaceDE w:val="0"/>
        <w:autoSpaceDN w:val="0"/>
        <w:adjustRightInd w:val="0"/>
        <w:spacing w:before="240"/>
        <w:jc w:val="both"/>
        <w:rPr>
          <w:rFonts w:ascii="Arial" w:hAnsi="Arial" w:cs="Arial"/>
          <w:sz w:val="22"/>
          <w:szCs w:val="22"/>
          <w:lang w:val="fr-FR"/>
        </w:rPr>
      </w:pPr>
      <w:r w:rsidRPr="00C15D0B">
        <w:rPr>
          <w:rFonts w:ascii="Arial" w:hAnsi="Arial" w:cs="Arial"/>
          <w:sz w:val="22"/>
          <w:szCs w:val="22"/>
          <w:lang w:val="fr-FR"/>
        </w:rPr>
        <w:t xml:space="preserve"> Offrir une meilleure cohabitation avec les voisins Bantu</w:t>
      </w:r>
    </w:p>
    <w:p w:rsidR="00E12E01" w:rsidRPr="00C15D0B" w:rsidRDefault="00E12E01" w:rsidP="00D41826">
      <w:pPr>
        <w:spacing w:before="240"/>
        <w:jc w:val="both"/>
        <w:rPr>
          <w:rFonts w:ascii="Arial" w:hAnsi="Arial" w:cs="Arial"/>
          <w:b/>
          <w:bCs/>
          <w:i/>
          <w:iCs/>
          <w:sz w:val="22"/>
          <w:szCs w:val="22"/>
        </w:rPr>
      </w:pPr>
    </w:p>
    <w:p w:rsidR="00E12E01" w:rsidRPr="00C15D0B" w:rsidRDefault="00E12E01" w:rsidP="00D41826">
      <w:pPr>
        <w:pStyle w:val="Titre3"/>
        <w:spacing w:before="240"/>
        <w:jc w:val="both"/>
        <w:rPr>
          <w:rFonts w:cs="Arial"/>
          <w:szCs w:val="22"/>
        </w:rPr>
      </w:pPr>
      <w:bookmarkStart w:id="102" w:name="_Toc33352781"/>
      <w:r w:rsidRPr="00C15D0B">
        <w:rPr>
          <w:rFonts w:cs="Arial"/>
          <w:szCs w:val="22"/>
        </w:rPr>
        <w:t>4.Synthèse de principaux problèmes et principales solutions des PA</w:t>
      </w:r>
      <w:bookmarkEnd w:id="102"/>
    </w:p>
    <w:p w:rsidR="00E12E01" w:rsidRDefault="00E12E01" w:rsidP="00D41826">
      <w:pPr>
        <w:spacing w:before="240"/>
        <w:jc w:val="both"/>
        <w:rPr>
          <w:rFonts w:ascii="Arial" w:hAnsi="Arial" w:cs="Arial"/>
          <w:bCs/>
          <w:iCs/>
          <w:sz w:val="22"/>
          <w:szCs w:val="22"/>
        </w:rPr>
      </w:pPr>
      <w:r w:rsidRPr="00C15D0B">
        <w:rPr>
          <w:rFonts w:ascii="Arial" w:hAnsi="Arial" w:cs="Arial"/>
          <w:bCs/>
          <w:iCs/>
          <w:sz w:val="22"/>
          <w:szCs w:val="22"/>
        </w:rPr>
        <w:t xml:space="preserve">Les principaux problèmes identifiés par les PA interrogés et les parties prenantes sont les suivants : </w:t>
      </w:r>
    </w:p>
    <w:p w:rsidR="00592C73" w:rsidRPr="00C15D0B" w:rsidRDefault="00592C73" w:rsidP="00D41826">
      <w:pPr>
        <w:spacing w:before="240"/>
        <w:jc w:val="both"/>
        <w:rPr>
          <w:rFonts w:ascii="Arial" w:hAnsi="Arial" w:cs="Arial"/>
          <w:bCs/>
          <w:iCs/>
          <w:sz w:val="22"/>
          <w:szCs w:val="22"/>
        </w:rPr>
      </w:pPr>
    </w:p>
    <w:p w:rsidR="00E12E01" w:rsidRPr="00C15D0B" w:rsidRDefault="00E12E01" w:rsidP="003A6F2E">
      <w:pPr>
        <w:numPr>
          <w:ilvl w:val="0"/>
          <w:numId w:val="11"/>
        </w:numPr>
        <w:autoSpaceDE w:val="0"/>
        <w:autoSpaceDN w:val="0"/>
        <w:adjustRightInd w:val="0"/>
        <w:spacing w:line="276" w:lineRule="auto"/>
        <w:ind w:left="426" w:hanging="426"/>
        <w:jc w:val="both"/>
        <w:rPr>
          <w:rFonts w:ascii="Arial" w:hAnsi="Arial" w:cs="Arial"/>
          <w:sz w:val="22"/>
          <w:szCs w:val="22"/>
        </w:rPr>
      </w:pPr>
      <w:r w:rsidRPr="00C15D0B">
        <w:rPr>
          <w:rFonts w:ascii="Arial" w:hAnsi="Arial" w:cs="Arial"/>
          <w:sz w:val="22"/>
          <w:szCs w:val="22"/>
        </w:rPr>
        <w:t xml:space="preserve">La mauvaise hygiène alimentaire et corporelle débouchant sur la flambée des cas de la malnutrition   chez les PA dans la zone de santé </w:t>
      </w:r>
      <w:r w:rsidR="00592C73">
        <w:rPr>
          <w:rFonts w:ascii="Arial" w:hAnsi="Arial" w:cs="Arial"/>
          <w:sz w:val="22"/>
          <w:szCs w:val="22"/>
        </w:rPr>
        <w:t xml:space="preserve">de </w:t>
      </w:r>
      <w:r w:rsidR="00592C73" w:rsidRPr="00C15D0B">
        <w:rPr>
          <w:rFonts w:ascii="Arial" w:hAnsi="Arial" w:cs="Arial"/>
          <w:sz w:val="22"/>
          <w:szCs w:val="22"/>
        </w:rPr>
        <w:t>KABAMBARE</w:t>
      </w:r>
      <w:r w:rsidRPr="00C15D0B">
        <w:rPr>
          <w:rFonts w:ascii="Arial" w:hAnsi="Arial" w:cs="Arial"/>
          <w:sz w:val="22"/>
          <w:szCs w:val="22"/>
        </w:rPr>
        <w:t> ;</w:t>
      </w:r>
    </w:p>
    <w:p w:rsidR="00E12E01" w:rsidRPr="00C15D0B" w:rsidRDefault="00E12E01" w:rsidP="003A6F2E">
      <w:pPr>
        <w:numPr>
          <w:ilvl w:val="0"/>
          <w:numId w:val="11"/>
        </w:numPr>
        <w:autoSpaceDE w:val="0"/>
        <w:autoSpaceDN w:val="0"/>
        <w:adjustRightInd w:val="0"/>
        <w:spacing w:line="276" w:lineRule="auto"/>
        <w:ind w:left="426" w:hanging="426"/>
        <w:jc w:val="both"/>
        <w:rPr>
          <w:rFonts w:ascii="Arial" w:hAnsi="Arial" w:cs="Arial"/>
          <w:sz w:val="22"/>
          <w:szCs w:val="22"/>
        </w:rPr>
      </w:pPr>
      <w:r w:rsidRPr="00C15D0B">
        <w:rPr>
          <w:rFonts w:ascii="Arial" w:hAnsi="Arial" w:cs="Arial"/>
          <w:sz w:val="22"/>
          <w:szCs w:val="22"/>
        </w:rPr>
        <w:t>La prise en charge médicale insuffisante pour les PA ;</w:t>
      </w:r>
    </w:p>
    <w:p w:rsidR="00E12E01" w:rsidRPr="00C15D0B" w:rsidRDefault="00E12E01" w:rsidP="003A6F2E">
      <w:pPr>
        <w:numPr>
          <w:ilvl w:val="0"/>
          <w:numId w:val="11"/>
        </w:numPr>
        <w:autoSpaceDE w:val="0"/>
        <w:autoSpaceDN w:val="0"/>
        <w:adjustRightInd w:val="0"/>
        <w:spacing w:line="276" w:lineRule="auto"/>
        <w:ind w:left="426" w:hanging="426"/>
        <w:jc w:val="both"/>
        <w:rPr>
          <w:rFonts w:ascii="Arial" w:hAnsi="Arial" w:cs="Arial"/>
          <w:sz w:val="22"/>
          <w:szCs w:val="22"/>
        </w:rPr>
      </w:pPr>
      <w:r w:rsidRPr="00C15D0B">
        <w:rPr>
          <w:rFonts w:ascii="Arial" w:hAnsi="Arial" w:cs="Arial"/>
          <w:sz w:val="22"/>
          <w:szCs w:val="22"/>
        </w:rPr>
        <w:t>L’inaccessibilité géographique aux centres car ils en sont très éloignés ;</w:t>
      </w:r>
    </w:p>
    <w:p w:rsidR="00E12E01" w:rsidRPr="00C15D0B" w:rsidRDefault="00E12E01" w:rsidP="003A6F2E">
      <w:pPr>
        <w:numPr>
          <w:ilvl w:val="0"/>
          <w:numId w:val="11"/>
        </w:numPr>
        <w:autoSpaceDE w:val="0"/>
        <w:autoSpaceDN w:val="0"/>
        <w:adjustRightInd w:val="0"/>
        <w:spacing w:line="276" w:lineRule="auto"/>
        <w:ind w:left="426" w:hanging="426"/>
        <w:jc w:val="both"/>
        <w:rPr>
          <w:rFonts w:ascii="Arial" w:hAnsi="Arial" w:cs="Arial"/>
          <w:sz w:val="22"/>
          <w:szCs w:val="22"/>
        </w:rPr>
      </w:pPr>
      <w:r w:rsidRPr="00C15D0B">
        <w:rPr>
          <w:rFonts w:ascii="Arial" w:hAnsi="Arial" w:cs="Arial"/>
          <w:sz w:val="22"/>
          <w:szCs w:val="22"/>
        </w:rPr>
        <w:t>L’accès limité des peuples autochtones aux terres et aux écoles car ils ne disposent pas de ressources financières suffisantes ;</w:t>
      </w:r>
    </w:p>
    <w:p w:rsidR="00E12E01" w:rsidRPr="00C15D0B" w:rsidRDefault="00592C73" w:rsidP="003A6F2E">
      <w:pPr>
        <w:numPr>
          <w:ilvl w:val="0"/>
          <w:numId w:val="11"/>
        </w:numPr>
        <w:autoSpaceDE w:val="0"/>
        <w:autoSpaceDN w:val="0"/>
        <w:adjustRightInd w:val="0"/>
        <w:spacing w:line="276" w:lineRule="auto"/>
        <w:ind w:left="426" w:hanging="426"/>
        <w:jc w:val="both"/>
        <w:rPr>
          <w:rFonts w:ascii="Arial" w:hAnsi="Arial" w:cs="Arial"/>
          <w:sz w:val="22"/>
          <w:szCs w:val="22"/>
        </w:rPr>
      </w:pPr>
      <w:r w:rsidRPr="00C15D0B">
        <w:rPr>
          <w:rFonts w:ascii="Arial" w:hAnsi="Arial" w:cs="Arial"/>
          <w:sz w:val="22"/>
          <w:szCs w:val="22"/>
        </w:rPr>
        <w:t>Faibles capacités pour</w:t>
      </w:r>
      <w:r w:rsidR="00E12E01" w:rsidRPr="00C15D0B">
        <w:rPr>
          <w:rFonts w:ascii="Arial" w:hAnsi="Arial" w:cs="Arial"/>
          <w:sz w:val="22"/>
          <w:szCs w:val="22"/>
        </w:rPr>
        <w:t xml:space="preserve"> les leaders communautaires. </w:t>
      </w:r>
    </w:p>
    <w:p w:rsidR="00E12E01" w:rsidRPr="00C15D0B" w:rsidRDefault="00E12E01" w:rsidP="00D41826">
      <w:pPr>
        <w:tabs>
          <w:tab w:val="left" w:pos="567"/>
        </w:tabs>
        <w:spacing w:before="240" w:line="276" w:lineRule="auto"/>
        <w:jc w:val="both"/>
        <w:rPr>
          <w:rFonts w:ascii="Arial" w:hAnsi="Arial" w:cs="Arial"/>
          <w:sz w:val="22"/>
          <w:szCs w:val="22"/>
        </w:rPr>
      </w:pPr>
      <w:r w:rsidRPr="00C15D0B">
        <w:rPr>
          <w:rFonts w:ascii="Arial" w:hAnsi="Arial" w:cs="Arial"/>
          <w:sz w:val="22"/>
          <w:szCs w:val="22"/>
        </w:rPr>
        <w:t xml:space="preserve">La crainte de voir le projet PDSS de consulter les PA sans pour autant donner suite à leurs soucis et bénéficier des avantages de ce projet comme l’ont prouvé les expériences </w:t>
      </w:r>
      <w:r w:rsidR="00592C73" w:rsidRPr="00C15D0B">
        <w:rPr>
          <w:rFonts w:ascii="Arial" w:hAnsi="Arial" w:cs="Arial"/>
          <w:sz w:val="22"/>
          <w:szCs w:val="22"/>
        </w:rPr>
        <w:t>antérieures </w:t>
      </w:r>
      <w:r w:rsidR="00592C73">
        <w:rPr>
          <w:rFonts w:ascii="Arial" w:hAnsi="Arial" w:cs="Arial"/>
          <w:sz w:val="22"/>
          <w:szCs w:val="22"/>
        </w:rPr>
        <w:t>d</w:t>
      </w:r>
      <w:r w:rsidR="00592C73" w:rsidRPr="00C15D0B">
        <w:rPr>
          <w:rFonts w:ascii="Arial" w:hAnsi="Arial" w:cs="Arial"/>
          <w:sz w:val="22"/>
          <w:szCs w:val="22"/>
        </w:rPr>
        <w:t>ans</w:t>
      </w:r>
      <w:r w:rsidRPr="00C15D0B">
        <w:rPr>
          <w:rFonts w:ascii="Arial" w:hAnsi="Arial" w:cs="Arial"/>
          <w:sz w:val="22"/>
          <w:szCs w:val="22"/>
        </w:rPr>
        <w:t xml:space="preserve"> l’ensemble, 60 personnes représentatives des groupes autochtones cibles (hommes et femmes) et d’autres parties </w:t>
      </w:r>
      <w:r w:rsidR="00592C73" w:rsidRPr="00C15D0B">
        <w:rPr>
          <w:rFonts w:ascii="Arial" w:hAnsi="Arial" w:cs="Arial"/>
          <w:sz w:val="22"/>
          <w:szCs w:val="22"/>
        </w:rPr>
        <w:t>prenantes ont</w:t>
      </w:r>
      <w:r w:rsidRPr="00C15D0B">
        <w:rPr>
          <w:rFonts w:ascii="Arial" w:hAnsi="Arial" w:cs="Arial"/>
          <w:sz w:val="22"/>
          <w:szCs w:val="22"/>
        </w:rPr>
        <w:t xml:space="preserve"> été consultées au cours des focus –groups et </w:t>
      </w:r>
      <w:r w:rsidR="00E552E6" w:rsidRPr="00C15D0B">
        <w:rPr>
          <w:rFonts w:ascii="Arial" w:hAnsi="Arial" w:cs="Arial"/>
          <w:sz w:val="22"/>
          <w:szCs w:val="22"/>
        </w:rPr>
        <w:t>dans l’atelier</w:t>
      </w:r>
      <w:r w:rsidRPr="00C15D0B">
        <w:rPr>
          <w:rFonts w:ascii="Arial" w:hAnsi="Arial" w:cs="Arial"/>
          <w:sz w:val="22"/>
          <w:szCs w:val="22"/>
        </w:rPr>
        <w:t xml:space="preserve"> de l’élaboration du </w:t>
      </w:r>
      <w:r w:rsidR="00E552E6" w:rsidRPr="00C15D0B">
        <w:rPr>
          <w:rFonts w:ascii="Arial" w:hAnsi="Arial" w:cs="Arial"/>
          <w:sz w:val="22"/>
          <w:szCs w:val="22"/>
        </w:rPr>
        <w:t>PPA.</w:t>
      </w:r>
      <w:r w:rsidRPr="00C15D0B">
        <w:rPr>
          <w:rFonts w:ascii="Arial" w:hAnsi="Arial" w:cs="Arial"/>
          <w:sz w:val="22"/>
          <w:szCs w:val="22"/>
        </w:rPr>
        <w:t xml:space="preserve"> (Voir listes de présence en annexe).</w:t>
      </w:r>
    </w:p>
    <w:p w:rsidR="00E12E01" w:rsidRPr="00E552E6" w:rsidRDefault="00592C73" w:rsidP="00E552E6">
      <w:pPr>
        <w:spacing w:before="240"/>
        <w:rPr>
          <w:rFonts w:ascii="Arial" w:hAnsi="Arial" w:cs="Arial"/>
        </w:rPr>
      </w:pPr>
      <w:bookmarkStart w:id="103" w:name="_Toc29806004"/>
      <w:r w:rsidRPr="00E552E6">
        <w:rPr>
          <w:rFonts w:ascii="Arial" w:hAnsi="Arial" w:cs="Arial"/>
          <w:b/>
          <w:bCs/>
          <w:sz w:val="22"/>
          <w:szCs w:val="22"/>
        </w:rPr>
        <w:t>Tableau</w:t>
      </w:r>
      <w:r w:rsidRPr="00E552E6">
        <w:rPr>
          <w:rFonts w:ascii="Arial" w:hAnsi="Arial" w:cs="Arial"/>
          <w:sz w:val="22"/>
          <w:szCs w:val="22"/>
        </w:rPr>
        <w:t xml:space="preserve"> </w:t>
      </w:r>
      <w:proofErr w:type="gramStart"/>
      <w:r w:rsidRPr="00E552E6">
        <w:rPr>
          <w:rFonts w:ascii="Arial" w:hAnsi="Arial" w:cs="Arial"/>
          <w:b/>
          <w:bCs/>
          <w:sz w:val="22"/>
          <w:szCs w:val="22"/>
        </w:rPr>
        <w:t>9</w:t>
      </w:r>
      <w:r w:rsidR="00E12E01" w:rsidRPr="00E552E6">
        <w:rPr>
          <w:rFonts w:ascii="Arial" w:hAnsi="Arial" w:cs="Arial"/>
          <w:sz w:val="22"/>
          <w:szCs w:val="22"/>
        </w:rPr>
        <w:t>:</w:t>
      </w:r>
      <w:proofErr w:type="gramEnd"/>
      <w:r w:rsidR="00E12E01" w:rsidRPr="00E552E6">
        <w:rPr>
          <w:rFonts w:ascii="Arial" w:hAnsi="Arial" w:cs="Arial"/>
          <w:sz w:val="22"/>
          <w:szCs w:val="22"/>
        </w:rPr>
        <w:t xml:space="preserve"> L’atelier de l’élaboration de PPA</w:t>
      </w:r>
      <w:bookmarkEnd w:id="103"/>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ind w:left="426" w:hanging="426"/>
        <w:jc w:val="both"/>
        <w:rPr>
          <w:rFonts w:ascii="Arial" w:hAnsi="Arial" w:cs="Arial"/>
          <w:b/>
          <w:sz w:val="22"/>
          <w:szCs w:val="22"/>
        </w:rPr>
      </w:pPr>
    </w:p>
    <w:tbl>
      <w:tblPr>
        <w:tblStyle w:val="TableauGrille1Clair-Accentuation5"/>
        <w:tblW w:w="8931" w:type="dxa"/>
        <w:tblLook w:val="04A0" w:firstRow="1" w:lastRow="0" w:firstColumn="1" w:lastColumn="0" w:noHBand="0" w:noVBand="1"/>
      </w:tblPr>
      <w:tblGrid>
        <w:gridCol w:w="567"/>
        <w:gridCol w:w="2665"/>
        <w:gridCol w:w="2297"/>
        <w:gridCol w:w="3402"/>
      </w:tblGrid>
      <w:tr w:rsidR="00E12E01" w:rsidRPr="00C15D0B" w:rsidTr="00592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E12E01" w:rsidRPr="00C15D0B" w:rsidRDefault="00E12E01" w:rsidP="00592C73">
            <w:pPr>
              <w:spacing w:line="276" w:lineRule="auto"/>
              <w:jc w:val="both"/>
              <w:rPr>
                <w:rFonts w:ascii="Arial" w:hAnsi="Arial" w:cs="Arial"/>
                <w:b w:val="0"/>
                <w:spacing w:val="-4"/>
                <w:sz w:val="22"/>
                <w:szCs w:val="22"/>
                <w:lang w:eastAsia="en-US"/>
              </w:rPr>
            </w:pPr>
            <w:r w:rsidRPr="00C15D0B">
              <w:rPr>
                <w:rFonts w:ascii="Arial" w:hAnsi="Arial" w:cs="Arial"/>
                <w:b w:val="0"/>
                <w:spacing w:val="-4"/>
                <w:sz w:val="22"/>
                <w:szCs w:val="22"/>
                <w:lang w:eastAsia="en-US"/>
              </w:rPr>
              <w:t>N°</w:t>
            </w:r>
          </w:p>
        </w:tc>
        <w:tc>
          <w:tcPr>
            <w:tcW w:w="2665" w:type="dxa"/>
            <w:vMerge w:val="restart"/>
            <w:hideMark/>
          </w:tcPr>
          <w:p w:rsidR="00E12E01" w:rsidRPr="00C15D0B" w:rsidRDefault="00E12E01" w:rsidP="00592C7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pacing w:val="-4"/>
                <w:sz w:val="22"/>
                <w:szCs w:val="22"/>
                <w:lang w:eastAsia="en-US"/>
              </w:rPr>
            </w:pPr>
            <w:r w:rsidRPr="00C15D0B">
              <w:rPr>
                <w:rFonts w:ascii="Arial" w:hAnsi="Arial" w:cs="Arial"/>
                <w:b w:val="0"/>
                <w:spacing w:val="-4"/>
                <w:sz w:val="22"/>
                <w:szCs w:val="22"/>
                <w:lang w:eastAsia="en-US"/>
              </w:rPr>
              <w:t>Lieu</w:t>
            </w:r>
          </w:p>
        </w:tc>
        <w:tc>
          <w:tcPr>
            <w:tcW w:w="5699" w:type="dxa"/>
            <w:gridSpan w:val="2"/>
            <w:hideMark/>
          </w:tcPr>
          <w:p w:rsidR="00E12E01" w:rsidRPr="00C15D0B" w:rsidRDefault="00E12E01" w:rsidP="00592C7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pacing w:val="-4"/>
                <w:sz w:val="22"/>
                <w:szCs w:val="22"/>
                <w:lang w:eastAsia="en-US"/>
              </w:rPr>
            </w:pPr>
            <w:r w:rsidRPr="00C15D0B">
              <w:rPr>
                <w:rFonts w:ascii="Arial" w:hAnsi="Arial" w:cs="Arial"/>
                <w:b w:val="0"/>
                <w:spacing w:val="-4"/>
                <w:sz w:val="22"/>
                <w:szCs w:val="22"/>
                <w:lang w:eastAsia="en-US"/>
              </w:rPr>
              <w:t>PA participants</w:t>
            </w:r>
          </w:p>
        </w:tc>
      </w:tr>
      <w:tr w:rsidR="00E12E01" w:rsidRPr="00C15D0B" w:rsidTr="00592C73">
        <w:tc>
          <w:tcPr>
            <w:cnfStyle w:val="001000000000" w:firstRow="0" w:lastRow="0" w:firstColumn="1" w:lastColumn="0" w:oddVBand="0" w:evenVBand="0" w:oddHBand="0" w:evenHBand="0" w:firstRowFirstColumn="0" w:firstRowLastColumn="0" w:lastRowFirstColumn="0" w:lastRowLastColumn="0"/>
            <w:tcW w:w="567" w:type="dxa"/>
          </w:tcPr>
          <w:p w:rsidR="00E12E01" w:rsidRPr="00C15D0B" w:rsidRDefault="00E12E01" w:rsidP="00592C73">
            <w:pPr>
              <w:spacing w:line="276" w:lineRule="auto"/>
              <w:jc w:val="both"/>
              <w:rPr>
                <w:rFonts w:ascii="Arial" w:hAnsi="Arial" w:cs="Arial"/>
                <w:b w:val="0"/>
                <w:spacing w:val="-4"/>
                <w:sz w:val="22"/>
                <w:szCs w:val="22"/>
                <w:lang w:eastAsia="en-US"/>
              </w:rPr>
            </w:pPr>
          </w:p>
        </w:tc>
        <w:tc>
          <w:tcPr>
            <w:tcW w:w="0" w:type="auto"/>
            <w:vMerge/>
            <w:hideMark/>
          </w:tcPr>
          <w:p w:rsidR="00E12E01" w:rsidRPr="00C15D0B" w:rsidRDefault="00E12E01" w:rsidP="00592C73">
            <w:pPr>
              <w:jc w:val="both"/>
              <w:cnfStyle w:val="000000000000" w:firstRow="0" w:lastRow="0" w:firstColumn="0" w:lastColumn="0" w:oddVBand="0" w:evenVBand="0" w:oddHBand="0" w:evenHBand="0" w:firstRowFirstColumn="0" w:firstRowLastColumn="0" w:lastRowFirstColumn="0" w:lastRowLastColumn="0"/>
              <w:rPr>
                <w:rFonts w:ascii="Arial" w:hAnsi="Arial" w:cs="Arial"/>
                <w:b/>
                <w:spacing w:val="-4"/>
                <w:sz w:val="22"/>
                <w:szCs w:val="22"/>
                <w:lang w:eastAsia="en-US"/>
              </w:rPr>
            </w:pPr>
          </w:p>
        </w:tc>
        <w:tc>
          <w:tcPr>
            <w:tcW w:w="2297" w:type="dxa"/>
            <w:hideMark/>
          </w:tcPr>
          <w:p w:rsidR="00E12E01" w:rsidRPr="00C15D0B" w:rsidRDefault="00E12E01" w:rsidP="00592C7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pacing w:val="-4"/>
                <w:sz w:val="22"/>
                <w:szCs w:val="22"/>
                <w:lang w:eastAsia="en-US"/>
              </w:rPr>
            </w:pPr>
            <w:r w:rsidRPr="00C15D0B">
              <w:rPr>
                <w:rFonts w:ascii="Arial" w:hAnsi="Arial" w:cs="Arial"/>
                <w:b/>
                <w:spacing w:val="-4"/>
                <w:sz w:val="22"/>
                <w:szCs w:val="22"/>
                <w:lang w:eastAsia="en-US"/>
              </w:rPr>
              <w:t>Hommes</w:t>
            </w:r>
          </w:p>
        </w:tc>
        <w:tc>
          <w:tcPr>
            <w:tcW w:w="3402" w:type="dxa"/>
            <w:hideMark/>
          </w:tcPr>
          <w:p w:rsidR="00E12E01" w:rsidRPr="00C15D0B" w:rsidRDefault="00E12E01" w:rsidP="00592C7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pacing w:val="-4"/>
                <w:sz w:val="22"/>
                <w:szCs w:val="22"/>
                <w:lang w:eastAsia="en-US"/>
              </w:rPr>
            </w:pPr>
            <w:r w:rsidRPr="00C15D0B">
              <w:rPr>
                <w:rFonts w:ascii="Arial" w:hAnsi="Arial" w:cs="Arial"/>
                <w:b/>
                <w:spacing w:val="-4"/>
                <w:sz w:val="22"/>
                <w:szCs w:val="22"/>
                <w:lang w:eastAsia="en-US"/>
              </w:rPr>
              <w:t>Femmes</w:t>
            </w:r>
          </w:p>
        </w:tc>
      </w:tr>
      <w:tr w:rsidR="00E12E01" w:rsidRPr="00C15D0B" w:rsidTr="00592C73">
        <w:tc>
          <w:tcPr>
            <w:cnfStyle w:val="001000000000" w:firstRow="0" w:lastRow="0" w:firstColumn="1" w:lastColumn="0" w:oddVBand="0" w:evenVBand="0" w:oddHBand="0" w:evenHBand="0" w:firstRowFirstColumn="0" w:firstRowLastColumn="0" w:lastRowFirstColumn="0" w:lastRowLastColumn="0"/>
            <w:tcW w:w="567" w:type="dxa"/>
            <w:hideMark/>
          </w:tcPr>
          <w:p w:rsidR="00E12E01" w:rsidRPr="00C15D0B" w:rsidRDefault="00E12E01" w:rsidP="00592C73">
            <w:pPr>
              <w:spacing w:line="276" w:lineRule="auto"/>
              <w:jc w:val="both"/>
              <w:rPr>
                <w:rFonts w:ascii="Arial" w:hAnsi="Arial" w:cs="Arial"/>
                <w:spacing w:val="-4"/>
                <w:sz w:val="22"/>
                <w:szCs w:val="22"/>
                <w:lang w:eastAsia="en-US"/>
              </w:rPr>
            </w:pPr>
            <w:r w:rsidRPr="00C15D0B">
              <w:rPr>
                <w:rFonts w:ascii="Arial" w:hAnsi="Arial" w:cs="Arial"/>
                <w:spacing w:val="-4"/>
                <w:sz w:val="22"/>
                <w:szCs w:val="22"/>
                <w:lang w:eastAsia="en-US"/>
              </w:rPr>
              <w:t>01</w:t>
            </w:r>
          </w:p>
        </w:tc>
        <w:tc>
          <w:tcPr>
            <w:tcW w:w="2665" w:type="dxa"/>
            <w:hideMark/>
          </w:tcPr>
          <w:p w:rsidR="00E12E01" w:rsidRPr="00C15D0B" w:rsidRDefault="00E12E01" w:rsidP="00592C7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pacing w:val="-4"/>
                <w:sz w:val="22"/>
                <w:szCs w:val="22"/>
                <w:lang w:eastAsia="en-US"/>
              </w:rPr>
            </w:pPr>
            <w:r w:rsidRPr="00C15D0B">
              <w:rPr>
                <w:rFonts w:ascii="Arial" w:hAnsi="Arial" w:cs="Arial"/>
                <w:spacing w:val="-4"/>
                <w:sz w:val="22"/>
                <w:szCs w:val="22"/>
                <w:lang w:eastAsia="en-US"/>
              </w:rPr>
              <w:t>Zone de santé de Kabambare</w:t>
            </w:r>
          </w:p>
        </w:tc>
        <w:tc>
          <w:tcPr>
            <w:tcW w:w="2297" w:type="dxa"/>
            <w:hideMark/>
          </w:tcPr>
          <w:p w:rsidR="00E12E01" w:rsidRPr="00C15D0B" w:rsidRDefault="00E12E01" w:rsidP="00592C7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pacing w:val="-4"/>
                <w:sz w:val="22"/>
                <w:szCs w:val="22"/>
                <w:lang w:eastAsia="en-US"/>
              </w:rPr>
            </w:pPr>
            <w:r w:rsidRPr="00C15D0B">
              <w:rPr>
                <w:rFonts w:ascii="Arial" w:hAnsi="Arial" w:cs="Arial"/>
                <w:spacing w:val="-4"/>
                <w:sz w:val="22"/>
                <w:szCs w:val="22"/>
                <w:lang w:eastAsia="en-US"/>
              </w:rPr>
              <w:t>35</w:t>
            </w:r>
          </w:p>
        </w:tc>
        <w:tc>
          <w:tcPr>
            <w:tcW w:w="3402" w:type="dxa"/>
            <w:hideMark/>
          </w:tcPr>
          <w:p w:rsidR="00E12E01" w:rsidRPr="00C15D0B" w:rsidRDefault="00E12E01" w:rsidP="00592C7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pacing w:val="-4"/>
                <w:sz w:val="22"/>
                <w:szCs w:val="22"/>
                <w:lang w:eastAsia="en-US"/>
              </w:rPr>
            </w:pPr>
            <w:r w:rsidRPr="00C15D0B">
              <w:rPr>
                <w:rFonts w:ascii="Arial" w:hAnsi="Arial" w:cs="Arial"/>
                <w:spacing w:val="-4"/>
                <w:sz w:val="22"/>
                <w:szCs w:val="22"/>
                <w:lang w:eastAsia="en-US"/>
              </w:rPr>
              <w:t>25</w:t>
            </w:r>
          </w:p>
        </w:tc>
      </w:tr>
      <w:tr w:rsidR="00E12E01" w:rsidRPr="00C15D0B" w:rsidTr="00592C73">
        <w:tc>
          <w:tcPr>
            <w:cnfStyle w:val="001000000000" w:firstRow="0" w:lastRow="0" w:firstColumn="1" w:lastColumn="0" w:oddVBand="0" w:evenVBand="0" w:oddHBand="0" w:evenHBand="0" w:firstRowFirstColumn="0" w:firstRowLastColumn="0" w:lastRowFirstColumn="0" w:lastRowLastColumn="0"/>
            <w:tcW w:w="3232" w:type="dxa"/>
            <w:gridSpan w:val="2"/>
            <w:hideMark/>
          </w:tcPr>
          <w:p w:rsidR="00E12E01" w:rsidRPr="00C15D0B" w:rsidRDefault="00E12E01" w:rsidP="00592C73">
            <w:pPr>
              <w:spacing w:line="276" w:lineRule="auto"/>
              <w:jc w:val="both"/>
              <w:rPr>
                <w:rFonts w:ascii="Arial" w:hAnsi="Arial" w:cs="Arial"/>
                <w:b w:val="0"/>
                <w:spacing w:val="-4"/>
                <w:sz w:val="22"/>
                <w:szCs w:val="22"/>
                <w:lang w:eastAsia="en-US"/>
              </w:rPr>
            </w:pPr>
            <w:r w:rsidRPr="00C15D0B">
              <w:rPr>
                <w:rFonts w:ascii="Arial" w:hAnsi="Arial" w:cs="Arial"/>
                <w:b w:val="0"/>
                <w:spacing w:val="-4"/>
                <w:sz w:val="22"/>
                <w:szCs w:val="22"/>
                <w:lang w:eastAsia="en-US"/>
              </w:rPr>
              <w:t>Total</w:t>
            </w:r>
          </w:p>
        </w:tc>
        <w:tc>
          <w:tcPr>
            <w:tcW w:w="2297" w:type="dxa"/>
            <w:hideMark/>
          </w:tcPr>
          <w:p w:rsidR="00E12E01" w:rsidRPr="00C15D0B" w:rsidRDefault="00E12E01" w:rsidP="00592C7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pacing w:val="-4"/>
                <w:sz w:val="22"/>
                <w:szCs w:val="22"/>
                <w:lang w:eastAsia="en-US"/>
              </w:rPr>
            </w:pPr>
            <w:r w:rsidRPr="00C15D0B">
              <w:rPr>
                <w:rFonts w:ascii="Arial" w:hAnsi="Arial" w:cs="Arial"/>
                <w:b/>
                <w:spacing w:val="-4"/>
                <w:sz w:val="22"/>
                <w:szCs w:val="22"/>
                <w:lang w:eastAsia="en-US"/>
              </w:rPr>
              <w:t>35</w:t>
            </w:r>
          </w:p>
        </w:tc>
        <w:tc>
          <w:tcPr>
            <w:tcW w:w="3402" w:type="dxa"/>
            <w:hideMark/>
          </w:tcPr>
          <w:p w:rsidR="00E12E01" w:rsidRPr="00C15D0B" w:rsidRDefault="00E12E01" w:rsidP="00592C7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pacing w:val="-4"/>
                <w:sz w:val="22"/>
                <w:szCs w:val="22"/>
                <w:lang w:eastAsia="en-US"/>
              </w:rPr>
            </w:pPr>
            <w:r w:rsidRPr="00C15D0B">
              <w:rPr>
                <w:rFonts w:ascii="Arial" w:hAnsi="Arial" w:cs="Arial"/>
                <w:b/>
                <w:spacing w:val="-4"/>
                <w:sz w:val="22"/>
                <w:szCs w:val="22"/>
                <w:lang w:eastAsia="en-US"/>
              </w:rPr>
              <w:t>25</w:t>
            </w:r>
          </w:p>
        </w:tc>
      </w:tr>
    </w:tbl>
    <w:p w:rsidR="00E12E01" w:rsidRPr="00C15D0B" w:rsidRDefault="00E12E01" w:rsidP="003A6F2E">
      <w:pPr>
        <w:numPr>
          <w:ilvl w:val="0"/>
          <w:numId w:val="12"/>
        </w:numPr>
        <w:spacing w:before="240"/>
        <w:jc w:val="both"/>
        <w:rPr>
          <w:rFonts w:ascii="Arial" w:hAnsi="Arial" w:cs="Arial"/>
          <w:sz w:val="22"/>
          <w:szCs w:val="22"/>
        </w:rPr>
      </w:pPr>
      <w:r w:rsidRPr="00C15D0B">
        <w:rPr>
          <w:rFonts w:ascii="Arial" w:hAnsi="Arial" w:cs="Arial"/>
          <w:sz w:val="22"/>
          <w:szCs w:val="22"/>
        </w:rPr>
        <w:t>Phase de rétroaction et de suivi des activités</w:t>
      </w:r>
    </w:p>
    <w:p w:rsidR="00592C73" w:rsidRDefault="00E12E01" w:rsidP="00D41826">
      <w:pPr>
        <w:spacing w:before="240"/>
        <w:jc w:val="both"/>
        <w:rPr>
          <w:rFonts w:ascii="Arial" w:hAnsi="Arial" w:cs="Arial"/>
          <w:sz w:val="22"/>
          <w:szCs w:val="22"/>
        </w:rPr>
      </w:pPr>
      <w:r w:rsidRPr="00C15D0B">
        <w:rPr>
          <w:rFonts w:ascii="Arial" w:hAnsi="Arial" w:cs="Arial"/>
          <w:sz w:val="22"/>
          <w:szCs w:val="22"/>
        </w:rPr>
        <w:t xml:space="preserve">Durant cette phase, les consultants ont organisé un atelier de restitution avec les PA et les autres parties prenantes pour d’abord informer les participants sur l’utilisation et la </w:t>
      </w:r>
      <w:r w:rsidR="00592C73" w:rsidRPr="00C15D0B">
        <w:rPr>
          <w:rFonts w:ascii="Arial" w:hAnsi="Arial" w:cs="Arial"/>
          <w:sz w:val="22"/>
          <w:szCs w:val="22"/>
        </w:rPr>
        <w:t>pertinence des</w:t>
      </w:r>
      <w:r w:rsidRPr="00C15D0B">
        <w:rPr>
          <w:rFonts w:ascii="Arial" w:hAnsi="Arial" w:cs="Arial"/>
          <w:sz w:val="22"/>
          <w:szCs w:val="22"/>
        </w:rPr>
        <w:t xml:space="preserve"> résultats des consultations dans le cadre du processus décisionnel, ensuite </w:t>
      </w:r>
      <w:r w:rsidR="00592C73" w:rsidRPr="00C15D0B">
        <w:rPr>
          <w:rFonts w:ascii="Arial" w:hAnsi="Arial" w:cs="Arial"/>
          <w:sz w:val="22"/>
          <w:szCs w:val="22"/>
        </w:rPr>
        <w:t>compléter les</w:t>
      </w:r>
      <w:r w:rsidRPr="00C15D0B">
        <w:rPr>
          <w:rFonts w:ascii="Arial" w:hAnsi="Arial" w:cs="Arial"/>
          <w:sz w:val="22"/>
          <w:szCs w:val="22"/>
        </w:rPr>
        <w:t xml:space="preserve"> informations manquantes et enfin valider les activités du PPA de </w:t>
      </w:r>
      <w:r w:rsidR="00592C73" w:rsidRPr="00C15D0B">
        <w:rPr>
          <w:rFonts w:ascii="Arial" w:hAnsi="Arial" w:cs="Arial"/>
          <w:sz w:val="22"/>
          <w:szCs w:val="22"/>
        </w:rPr>
        <w:t>PDSS.</w:t>
      </w:r>
    </w:p>
    <w:p w:rsidR="00592C73" w:rsidRDefault="00592C73">
      <w:pPr>
        <w:spacing w:after="160" w:line="259" w:lineRule="auto"/>
        <w:rPr>
          <w:rFonts w:ascii="Arial" w:hAnsi="Arial" w:cs="Arial"/>
          <w:sz w:val="22"/>
          <w:szCs w:val="22"/>
        </w:rPr>
      </w:pPr>
      <w:r>
        <w:rPr>
          <w:rFonts w:ascii="Arial" w:hAnsi="Arial" w:cs="Arial"/>
          <w:sz w:val="22"/>
          <w:szCs w:val="22"/>
        </w:rPr>
        <w:br w:type="page"/>
      </w:r>
    </w:p>
    <w:p w:rsidR="00E12E01" w:rsidRPr="00C15D0B" w:rsidRDefault="00E12E01" w:rsidP="00D41826">
      <w:pPr>
        <w:spacing w:before="240"/>
        <w:jc w:val="both"/>
        <w:rPr>
          <w:rFonts w:ascii="Arial" w:hAnsi="Arial" w:cs="Arial"/>
          <w:sz w:val="22"/>
          <w:szCs w:val="22"/>
        </w:rPr>
      </w:pPr>
    </w:p>
    <w:p w:rsidR="00E12E01" w:rsidRPr="00C15D0B" w:rsidRDefault="00E12E01" w:rsidP="003A6F2E">
      <w:pPr>
        <w:numPr>
          <w:ilvl w:val="0"/>
          <w:numId w:val="12"/>
        </w:numPr>
        <w:spacing w:before="240"/>
        <w:jc w:val="both"/>
        <w:rPr>
          <w:rFonts w:ascii="Arial" w:hAnsi="Arial" w:cs="Arial"/>
          <w:sz w:val="22"/>
          <w:szCs w:val="22"/>
        </w:rPr>
      </w:pPr>
      <w:r w:rsidRPr="00C15D0B">
        <w:rPr>
          <w:rFonts w:ascii="Arial" w:hAnsi="Arial" w:cs="Arial"/>
          <w:sz w:val="22"/>
          <w:szCs w:val="22"/>
        </w:rPr>
        <w:t>Phase d’évaluation</w:t>
      </w:r>
    </w:p>
    <w:p w:rsidR="00E12E01" w:rsidRPr="00C15D0B" w:rsidRDefault="00E12E01" w:rsidP="00D41826">
      <w:pPr>
        <w:shd w:val="clear" w:color="auto" w:fill="FFFFFF"/>
        <w:spacing w:before="240"/>
        <w:jc w:val="both"/>
        <w:rPr>
          <w:rFonts w:ascii="Arial" w:eastAsia="Calibri" w:hAnsi="Arial" w:cs="Arial"/>
          <w:sz w:val="22"/>
          <w:szCs w:val="22"/>
        </w:rPr>
      </w:pPr>
      <w:r w:rsidRPr="00C15D0B">
        <w:rPr>
          <w:rFonts w:ascii="Arial" w:hAnsi="Arial" w:cs="Arial"/>
          <w:sz w:val="22"/>
          <w:szCs w:val="22"/>
        </w:rPr>
        <w:t xml:space="preserve">Cette phase a permis de vérifier si le processus mis en place lors de la phase préparatoire et celle de mise en œuvre sur les sites d’investigation a satisfait aux objectifs du </w:t>
      </w:r>
      <w:r w:rsidRPr="00C15D0B">
        <w:rPr>
          <w:rFonts w:ascii="Arial" w:eastAsia="Calibri" w:hAnsi="Arial" w:cs="Arial"/>
          <w:sz w:val="22"/>
          <w:szCs w:val="22"/>
        </w:rPr>
        <w:t>contrôle citoyen, de partage des connaissances et des savoirs, de participation et d’efficacité sociale.</w:t>
      </w:r>
    </w:p>
    <w:p w:rsidR="00E12E01" w:rsidRPr="00C15D0B" w:rsidRDefault="00E12E01" w:rsidP="00D41826">
      <w:pPr>
        <w:pStyle w:val="Titre2"/>
        <w:spacing w:before="240"/>
        <w:jc w:val="both"/>
        <w:rPr>
          <w:rFonts w:ascii="Arial" w:eastAsia="Calibri" w:hAnsi="Arial" w:cs="Arial"/>
          <w:color w:val="auto"/>
          <w:sz w:val="22"/>
          <w:szCs w:val="22"/>
        </w:rPr>
      </w:pPr>
      <w:bookmarkStart w:id="104" w:name="_Toc33352782"/>
      <w:r w:rsidRPr="00C15D0B">
        <w:rPr>
          <w:rFonts w:ascii="Arial" w:eastAsia="Calibri" w:hAnsi="Arial" w:cs="Arial"/>
          <w:color w:val="auto"/>
          <w:sz w:val="22"/>
          <w:szCs w:val="22"/>
        </w:rPr>
        <w:t>5. Responsabilités des participants aux consultations</w:t>
      </w:r>
      <w:bookmarkEnd w:id="104"/>
    </w:p>
    <w:p w:rsidR="00E12E01" w:rsidRPr="00C15D0B" w:rsidRDefault="00E12E01" w:rsidP="00D41826">
      <w:pPr>
        <w:shd w:val="clear" w:color="auto" w:fill="FFFFFF"/>
        <w:spacing w:before="240"/>
        <w:jc w:val="both"/>
        <w:rPr>
          <w:rFonts w:ascii="Arial" w:eastAsia="Calibri" w:hAnsi="Arial" w:cs="Arial"/>
          <w:sz w:val="22"/>
          <w:szCs w:val="22"/>
        </w:rPr>
      </w:pPr>
      <w:r w:rsidRPr="00C15D0B">
        <w:rPr>
          <w:rFonts w:ascii="Arial" w:eastAsia="Calibri" w:hAnsi="Arial" w:cs="Arial"/>
          <w:sz w:val="22"/>
          <w:szCs w:val="22"/>
        </w:rPr>
        <w:t xml:space="preserve">Pour le projet </w:t>
      </w:r>
      <w:proofErr w:type="gramStart"/>
      <w:r w:rsidRPr="00C15D0B">
        <w:rPr>
          <w:rFonts w:ascii="Arial" w:eastAsia="Calibri" w:hAnsi="Arial" w:cs="Arial"/>
          <w:sz w:val="22"/>
          <w:szCs w:val="22"/>
        </w:rPr>
        <w:t>PDSS ,</w:t>
      </w:r>
      <w:proofErr w:type="gramEnd"/>
      <w:r w:rsidRPr="00C15D0B">
        <w:rPr>
          <w:rFonts w:ascii="Arial" w:eastAsia="Calibri" w:hAnsi="Arial" w:cs="Arial"/>
          <w:sz w:val="22"/>
          <w:szCs w:val="22"/>
        </w:rPr>
        <w:t xml:space="preserve"> les responsabilités des participants prévus aux consultations ont été éclatées en 6 points comme l’indique le tableau ci – dessous :</w:t>
      </w:r>
    </w:p>
    <w:p w:rsidR="00E12E01" w:rsidRPr="00C15D0B" w:rsidRDefault="00E12E01" w:rsidP="00D41826">
      <w:pPr>
        <w:shd w:val="clear" w:color="auto" w:fill="FFFFFF"/>
        <w:spacing w:before="240"/>
        <w:jc w:val="both"/>
        <w:rPr>
          <w:rFonts w:ascii="Arial" w:eastAsia="Calibri" w:hAnsi="Arial" w:cs="Arial"/>
          <w:b/>
          <w:sz w:val="22"/>
          <w:szCs w:val="22"/>
        </w:rPr>
      </w:pPr>
      <w:r w:rsidRPr="00C15D0B">
        <w:rPr>
          <w:rFonts w:ascii="Arial" w:eastAsia="Calibri" w:hAnsi="Arial" w:cs="Arial"/>
          <w:b/>
          <w:sz w:val="22"/>
          <w:szCs w:val="22"/>
        </w:rPr>
        <w:t xml:space="preserve">Tableau 10 : Responsabilités des participants </w:t>
      </w:r>
    </w:p>
    <w:p w:rsidR="00E12E01" w:rsidRPr="00C15D0B" w:rsidRDefault="00E12E01" w:rsidP="00D41826">
      <w:pPr>
        <w:shd w:val="clear" w:color="auto" w:fill="FFFFFF"/>
        <w:spacing w:before="240"/>
        <w:jc w:val="both"/>
        <w:rPr>
          <w:rFonts w:ascii="Arial" w:eastAsia="Calibri" w:hAnsi="Arial" w:cs="Arial"/>
          <w:sz w:val="22"/>
          <w:szCs w:val="22"/>
        </w:rPr>
      </w:pPr>
    </w:p>
    <w:tbl>
      <w:tblPr>
        <w:tblStyle w:val="TableauGrille1Clair-Accentuation5"/>
        <w:tblW w:w="9634" w:type="dxa"/>
        <w:tblLook w:val="04A0" w:firstRow="1" w:lastRow="0" w:firstColumn="1" w:lastColumn="0" w:noHBand="0" w:noVBand="1"/>
      </w:tblPr>
      <w:tblGrid>
        <w:gridCol w:w="3034"/>
        <w:gridCol w:w="9"/>
        <w:gridCol w:w="2958"/>
        <w:gridCol w:w="14"/>
        <w:gridCol w:w="3619"/>
      </w:tblGrid>
      <w:tr w:rsidR="00E12E01" w:rsidRPr="00F74D1F" w:rsidTr="00F74D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4" w:type="dxa"/>
          </w:tcPr>
          <w:p w:rsidR="00E12E01" w:rsidRPr="00F74D1F" w:rsidRDefault="00E12E01" w:rsidP="00F74D1F">
            <w:pPr>
              <w:jc w:val="both"/>
              <w:rPr>
                <w:rFonts w:ascii="Arial" w:eastAsia="Calibri" w:hAnsi="Arial" w:cs="Arial"/>
                <w:sz w:val="20"/>
                <w:szCs w:val="20"/>
              </w:rPr>
            </w:pPr>
            <w:r w:rsidRPr="00F74D1F">
              <w:rPr>
                <w:rFonts w:ascii="Arial" w:eastAsia="Calibri" w:hAnsi="Arial" w:cs="Arial"/>
                <w:sz w:val="20"/>
                <w:szCs w:val="20"/>
              </w:rPr>
              <w:t>Intervenants</w:t>
            </w:r>
          </w:p>
        </w:tc>
        <w:tc>
          <w:tcPr>
            <w:tcW w:w="2981" w:type="dxa"/>
            <w:gridSpan w:val="3"/>
          </w:tcPr>
          <w:p w:rsidR="00E12E01" w:rsidRPr="00F74D1F" w:rsidRDefault="00E12E01" w:rsidP="00F74D1F">
            <w:pPr>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Moments d’intervention</w:t>
            </w:r>
          </w:p>
        </w:tc>
        <w:tc>
          <w:tcPr>
            <w:tcW w:w="3619" w:type="dxa"/>
          </w:tcPr>
          <w:p w:rsidR="00E12E01" w:rsidRPr="00F74D1F" w:rsidRDefault="00E12E01" w:rsidP="00F74D1F">
            <w:pPr>
              <w:pStyle w:val="Paragraphedeliste"/>
              <w:ind w:left="72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proofErr w:type="spellStart"/>
            <w:r w:rsidRPr="00F74D1F">
              <w:rPr>
                <w:rFonts w:ascii="Arial" w:eastAsia="Calibri" w:hAnsi="Arial" w:cs="Arial"/>
                <w:sz w:val="20"/>
                <w:szCs w:val="20"/>
              </w:rPr>
              <w:t>Responsabilités</w:t>
            </w:r>
            <w:proofErr w:type="spellEnd"/>
          </w:p>
        </w:tc>
      </w:tr>
      <w:tr w:rsidR="00E12E01" w:rsidRPr="00F74D1F" w:rsidTr="00F74D1F">
        <w:tc>
          <w:tcPr>
            <w:cnfStyle w:val="001000000000" w:firstRow="0" w:lastRow="0" w:firstColumn="1" w:lastColumn="0" w:oddVBand="0" w:evenVBand="0" w:oddHBand="0" w:evenHBand="0" w:firstRowFirstColumn="0" w:firstRowLastColumn="0" w:lastRowFirstColumn="0" w:lastRowLastColumn="0"/>
            <w:tcW w:w="3034" w:type="dxa"/>
          </w:tcPr>
          <w:p w:rsidR="00E12E01" w:rsidRPr="00F74D1F" w:rsidRDefault="00E12E01" w:rsidP="003A6F2E">
            <w:pPr>
              <w:numPr>
                <w:ilvl w:val="0"/>
                <w:numId w:val="13"/>
              </w:numPr>
              <w:jc w:val="both"/>
              <w:rPr>
                <w:rFonts w:ascii="Arial" w:eastAsia="Calibri" w:hAnsi="Arial" w:cs="Arial"/>
                <w:sz w:val="20"/>
                <w:szCs w:val="20"/>
              </w:rPr>
            </w:pPr>
            <w:r w:rsidRPr="00F74D1F">
              <w:rPr>
                <w:rFonts w:ascii="Arial" w:eastAsia="Calibri" w:hAnsi="Arial" w:cs="Arial"/>
                <w:sz w:val="20"/>
                <w:szCs w:val="20"/>
              </w:rPr>
              <w:t xml:space="preserve">Consultants </w:t>
            </w:r>
          </w:p>
        </w:tc>
        <w:tc>
          <w:tcPr>
            <w:tcW w:w="2981" w:type="dxa"/>
            <w:gridSpan w:val="3"/>
          </w:tcPr>
          <w:p w:rsidR="00E12E01" w:rsidRPr="00F74D1F" w:rsidRDefault="00E12E01" w:rsidP="00F74D1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 xml:space="preserve">Du début à la fin de l’étude </w:t>
            </w:r>
          </w:p>
        </w:tc>
        <w:tc>
          <w:tcPr>
            <w:tcW w:w="3619" w:type="dxa"/>
          </w:tcPr>
          <w:p w:rsidR="00E12E01" w:rsidRPr="00F74D1F" w:rsidRDefault="00E12E01" w:rsidP="003A6F2E">
            <w:pPr>
              <w:pStyle w:val="Paragraphedeliste"/>
              <w:numPr>
                <w:ilvl w:val="0"/>
                <w:numId w:val="7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 xml:space="preserve">Identifier et </w:t>
            </w:r>
            <w:proofErr w:type="spellStart"/>
            <w:r w:rsidRPr="00F74D1F">
              <w:rPr>
                <w:rFonts w:ascii="Arial" w:eastAsia="Calibri" w:hAnsi="Arial" w:cs="Arial"/>
                <w:sz w:val="20"/>
                <w:szCs w:val="20"/>
              </w:rPr>
              <w:t>contacter</w:t>
            </w:r>
            <w:proofErr w:type="spellEnd"/>
            <w:r w:rsidRPr="00F74D1F">
              <w:rPr>
                <w:rFonts w:ascii="Arial" w:eastAsia="Calibri" w:hAnsi="Arial" w:cs="Arial"/>
                <w:sz w:val="20"/>
                <w:szCs w:val="20"/>
              </w:rPr>
              <w:t xml:space="preserve"> les parties </w:t>
            </w:r>
            <w:proofErr w:type="spellStart"/>
            <w:r w:rsidRPr="00F74D1F">
              <w:rPr>
                <w:rFonts w:ascii="Arial" w:eastAsia="Calibri" w:hAnsi="Arial" w:cs="Arial"/>
                <w:sz w:val="20"/>
                <w:szCs w:val="20"/>
              </w:rPr>
              <w:t>prenantes</w:t>
            </w:r>
            <w:proofErr w:type="spellEnd"/>
            <w:r w:rsidRPr="00F74D1F">
              <w:rPr>
                <w:rFonts w:ascii="Arial" w:eastAsia="Calibri" w:hAnsi="Arial" w:cs="Arial"/>
                <w:sz w:val="20"/>
                <w:szCs w:val="20"/>
              </w:rPr>
              <w:t>,</w:t>
            </w:r>
          </w:p>
          <w:p w:rsidR="00E12E01" w:rsidRPr="00F74D1F" w:rsidRDefault="00E12E01" w:rsidP="003A6F2E">
            <w:pPr>
              <w:pStyle w:val="Paragraphedeliste"/>
              <w:numPr>
                <w:ilvl w:val="0"/>
                <w:numId w:val="7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 xml:space="preserve">Assurer </w:t>
            </w:r>
            <w:proofErr w:type="spellStart"/>
            <w:r w:rsidRPr="00F74D1F">
              <w:rPr>
                <w:rFonts w:ascii="Arial" w:eastAsia="Calibri" w:hAnsi="Arial" w:cs="Arial"/>
                <w:sz w:val="20"/>
                <w:szCs w:val="20"/>
              </w:rPr>
              <w:t>leur</w:t>
            </w:r>
            <w:proofErr w:type="spellEnd"/>
            <w:r w:rsidRPr="00F74D1F">
              <w:rPr>
                <w:rFonts w:ascii="Arial" w:eastAsia="Calibri" w:hAnsi="Arial" w:cs="Arial"/>
                <w:sz w:val="20"/>
                <w:szCs w:val="20"/>
              </w:rPr>
              <w:t xml:space="preserve"> implication effective,</w:t>
            </w:r>
          </w:p>
          <w:p w:rsidR="00E12E01" w:rsidRPr="00F74D1F" w:rsidRDefault="00E12E01" w:rsidP="003A6F2E">
            <w:pPr>
              <w:pStyle w:val="Paragraphedeliste"/>
              <w:numPr>
                <w:ilvl w:val="0"/>
                <w:numId w:val="7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 xml:space="preserve">Informer sur les </w:t>
            </w:r>
            <w:proofErr w:type="spellStart"/>
            <w:r w:rsidRPr="00F74D1F">
              <w:rPr>
                <w:rFonts w:ascii="Arial" w:eastAsia="Calibri" w:hAnsi="Arial" w:cs="Arial"/>
                <w:sz w:val="20"/>
                <w:szCs w:val="20"/>
              </w:rPr>
              <w:t>objectifs</w:t>
            </w:r>
            <w:proofErr w:type="spellEnd"/>
            <w:r w:rsidRPr="00F74D1F">
              <w:rPr>
                <w:rFonts w:ascii="Arial" w:eastAsia="Calibri" w:hAnsi="Arial" w:cs="Arial"/>
                <w:sz w:val="20"/>
                <w:szCs w:val="20"/>
              </w:rPr>
              <w:t xml:space="preserve"> et les </w:t>
            </w:r>
            <w:proofErr w:type="spellStart"/>
            <w:r w:rsidRPr="00F74D1F">
              <w:rPr>
                <w:rFonts w:ascii="Arial" w:eastAsia="Calibri" w:hAnsi="Arial" w:cs="Arial"/>
                <w:sz w:val="20"/>
                <w:szCs w:val="20"/>
              </w:rPr>
              <w:t>limites</w:t>
            </w:r>
            <w:proofErr w:type="spellEnd"/>
            <w:r w:rsidRPr="00F74D1F">
              <w:rPr>
                <w:rFonts w:ascii="Arial" w:eastAsia="Calibri" w:hAnsi="Arial" w:cs="Arial"/>
                <w:sz w:val="20"/>
                <w:szCs w:val="20"/>
              </w:rPr>
              <w:t xml:space="preserve"> du </w:t>
            </w:r>
            <w:proofErr w:type="spellStart"/>
            <w:r w:rsidRPr="00F74D1F">
              <w:rPr>
                <w:rFonts w:ascii="Arial" w:eastAsia="Calibri" w:hAnsi="Arial" w:cs="Arial"/>
                <w:sz w:val="20"/>
                <w:szCs w:val="20"/>
              </w:rPr>
              <w:t>projet</w:t>
            </w:r>
            <w:proofErr w:type="spellEnd"/>
            <w:r w:rsidRPr="00F74D1F">
              <w:rPr>
                <w:rFonts w:ascii="Arial" w:eastAsia="Calibri" w:hAnsi="Arial" w:cs="Arial"/>
                <w:sz w:val="20"/>
                <w:szCs w:val="20"/>
              </w:rPr>
              <w:t>,</w:t>
            </w:r>
          </w:p>
          <w:p w:rsidR="00E12E01" w:rsidRPr="00F74D1F" w:rsidRDefault="00F74D1F" w:rsidP="003A6F2E">
            <w:pPr>
              <w:pStyle w:val="Paragraphedeliste"/>
              <w:numPr>
                <w:ilvl w:val="0"/>
                <w:numId w:val="7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roofErr w:type="spellStart"/>
            <w:r w:rsidRPr="00F74D1F">
              <w:rPr>
                <w:rFonts w:ascii="Arial" w:eastAsia="Calibri" w:hAnsi="Arial" w:cs="Arial"/>
                <w:sz w:val="20"/>
                <w:szCs w:val="20"/>
              </w:rPr>
              <w:t>Recruter</w:t>
            </w:r>
            <w:proofErr w:type="spellEnd"/>
            <w:r w:rsidR="00E12E01" w:rsidRPr="00F74D1F">
              <w:rPr>
                <w:rFonts w:ascii="Arial" w:eastAsia="Calibri" w:hAnsi="Arial" w:cs="Arial"/>
                <w:sz w:val="20"/>
                <w:szCs w:val="20"/>
              </w:rPr>
              <w:t xml:space="preserve"> les </w:t>
            </w:r>
            <w:proofErr w:type="spellStart"/>
            <w:r w:rsidR="00E12E01" w:rsidRPr="00F74D1F">
              <w:rPr>
                <w:rFonts w:ascii="Arial" w:eastAsia="Calibri" w:hAnsi="Arial" w:cs="Arial"/>
                <w:sz w:val="20"/>
                <w:szCs w:val="20"/>
              </w:rPr>
              <w:t>preneurs</w:t>
            </w:r>
            <w:proofErr w:type="spellEnd"/>
            <w:r w:rsidR="00E12E01" w:rsidRPr="00F74D1F">
              <w:rPr>
                <w:rFonts w:ascii="Arial" w:eastAsia="Calibri" w:hAnsi="Arial" w:cs="Arial"/>
                <w:sz w:val="20"/>
                <w:szCs w:val="20"/>
              </w:rPr>
              <w:t xml:space="preserve"> de notes et des </w:t>
            </w:r>
            <w:proofErr w:type="spellStart"/>
            <w:r w:rsidR="00E12E01" w:rsidRPr="00F74D1F">
              <w:rPr>
                <w:rFonts w:ascii="Arial" w:eastAsia="Calibri" w:hAnsi="Arial" w:cs="Arial"/>
                <w:sz w:val="20"/>
                <w:szCs w:val="20"/>
              </w:rPr>
              <w:t>interprètes</w:t>
            </w:r>
            <w:proofErr w:type="spellEnd"/>
            <w:r w:rsidR="00E12E01" w:rsidRPr="00F74D1F">
              <w:rPr>
                <w:rFonts w:ascii="Arial" w:eastAsia="Calibri" w:hAnsi="Arial" w:cs="Arial"/>
                <w:sz w:val="20"/>
                <w:szCs w:val="20"/>
              </w:rPr>
              <w:t xml:space="preserve"> </w:t>
            </w:r>
          </w:p>
          <w:p w:rsidR="00E12E01" w:rsidRPr="00F74D1F" w:rsidRDefault="00F74D1F" w:rsidP="003A6F2E">
            <w:pPr>
              <w:pStyle w:val="Paragraphedeliste"/>
              <w:numPr>
                <w:ilvl w:val="0"/>
                <w:numId w:val="7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roofErr w:type="spellStart"/>
            <w:r w:rsidRPr="00F74D1F">
              <w:rPr>
                <w:rFonts w:ascii="Arial" w:eastAsia="Calibri" w:hAnsi="Arial" w:cs="Arial"/>
                <w:sz w:val="20"/>
                <w:szCs w:val="20"/>
              </w:rPr>
              <w:t>Mener</w:t>
            </w:r>
            <w:proofErr w:type="spellEnd"/>
            <w:r w:rsidRPr="00F74D1F">
              <w:rPr>
                <w:rFonts w:ascii="Arial" w:eastAsia="Calibri" w:hAnsi="Arial" w:cs="Arial"/>
                <w:sz w:val="20"/>
                <w:szCs w:val="20"/>
              </w:rPr>
              <w:t xml:space="preserve"> les</w:t>
            </w:r>
            <w:r w:rsidR="00E12E01" w:rsidRPr="00F74D1F">
              <w:rPr>
                <w:rFonts w:ascii="Arial" w:eastAsia="Calibri" w:hAnsi="Arial" w:cs="Arial"/>
                <w:sz w:val="20"/>
                <w:szCs w:val="20"/>
              </w:rPr>
              <w:t xml:space="preserve"> consultations </w:t>
            </w:r>
            <w:proofErr w:type="spellStart"/>
            <w:r w:rsidR="00E12E01" w:rsidRPr="00F74D1F">
              <w:rPr>
                <w:rFonts w:ascii="Arial" w:eastAsia="Calibri" w:hAnsi="Arial" w:cs="Arial"/>
                <w:sz w:val="20"/>
                <w:szCs w:val="20"/>
              </w:rPr>
              <w:t>participatives</w:t>
            </w:r>
            <w:proofErr w:type="spellEnd"/>
            <w:r w:rsidR="00E12E01" w:rsidRPr="00F74D1F">
              <w:rPr>
                <w:rFonts w:ascii="Arial" w:eastAsia="Calibri" w:hAnsi="Arial" w:cs="Arial"/>
                <w:sz w:val="20"/>
                <w:szCs w:val="20"/>
              </w:rPr>
              <w:t xml:space="preserve"> sur le terrain </w:t>
            </w:r>
          </w:p>
          <w:p w:rsidR="00E12E01" w:rsidRPr="00F74D1F" w:rsidRDefault="00E12E01" w:rsidP="003A6F2E">
            <w:pPr>
              <w:pStyle w:val="Paragraphedeliste"/>
              <w:numPr>
                <w:ilvl w:val="0"/>
                <w:numId w:val="7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roofErr w:type="spellStart"/>
            <w:r w:rsidRPr="00F74D1F">
              <w:rPr>
                <w:rFonts w:ascii="Arial" w:eastAsia="Calibri" w:hAnsi="Arial" w:cs="Arial"/>
                <w:sz w:val="20"/>
                <w:szCs w:val="20"/>
              </w:rPr>
              <w:t>Obtenir</w:t>
            </w:r>
            <w:proofErr w:type="spellEnd"/>
            <w:r w:rsidRPr="00F74D1F">
              <w:rPr>
                <w:rFonts w:ascii="Arial" w:eastAsia="Calibri" w:hAnsi="Arial" w:cs="Arial"/>
                <w:sz w:val="20"/>
                <w:szCs w:val="20"/>
              </w:rPr>
              <w:t xml:space="preserve"> les PV de consultation,</w:t>
            </w:r>
            <w:r w:rsidR="00F74D1F" w:rsidRPr="00F74D1F">
              <w:rPr>
                <w:rFonts w:ascii="Arial" w:eastAsia="Calibri" w:hAnsi="Arial" w:cs="Arial"/>
                <w:sz w:val="20"/>
                <w:szCs w:val="20"/>
              </w:rPr>
              <w:t xml:space="preserve"> </w:t>
            </w:r>
            <w:proofErr w:type="spellStart"/>
            <w:r w:rsidR="00F74D1F" w:rsidRPr="00F74D1F">
              <w:rPr>
                <w:rFonts w:ascii="Arial" w:eastAsia="Calibri" w:hAnsi="Arial" w:cs="Arial"/>
                <w:sz w:val="20"/>
                <w:szCs w:val="20"/>
              </w:rPr>
              <w:t>consolider</w:t>
            </w:r>
            <w:proofErr w:type="spellEnd"/>
            <w:r w:rsidR="00F74D1F" w:rsidRPr="00F74D1F">
              <w:rPr>
                <w:rFonts w:ascii="Arial" w:eastAsia="Calibri" w:hAnsi="Arial" w:cs="Arial"/>
                <w:sz w:val="20"/>
                <w:szCs w:val="20"/>
              </w:rPr>
              <w:t xml:space="preserve"> les</w:t>
            </w:r>
            <w:r w:rsidRPr="00F74D1F">
              <w:rPr>
                <w:rFonts w:ascii="Arial" w:eastAsia="Calibri" w:hAnsi="Arial" w:cs="Arial"/>
                <w:sz w:val="20"/>
                <w:szCs w:val="20"/>
              </w:rPr>
              <w:t xml:space="preserve"> </w:t>
            </w:r>
            <w:proofErr w:type="spellStart"/>
            <w:r w:rsidRPr="00F74D1F">
              <w:rPr>
                <w:rFonts w:ascii="Arial" w:eastAsia="Calibri" w:hAnsi="Arial" w:cs="Arial"/>
                <w:sz w:val="20"/>
                <w:szCs w:val="20"/>
              </w:rPr>
              <w:t>résultats</w:t>
            </w:r>
            <w:proofErr w:type="spellEnd"/>
            <w:r w:rsidRPr="00F74D1F">
              <w:rPr>
                <w:rFonts w:ascii="Arial" w:eastAsia="Calibri" w:hAnsi="Arial" w:cs="Arial"/>
                <w:sz w:val="20"/>
                <w:szCs w:val="20"/>
              </w:rPr>
              <w:t xml:space="preserve"> des consultations dans le PPA</w:t>
            </w:r>
          </w:p>
        </w:tc>
      </w:tr>
      <w:tr w:rsidR="00E12E01" w:rsidRPr="00F74D1F" w:rsidTr="00F74D1F">
        <w:tc>
          <w:tcPr>
            <w:cnfStyle w:val="001000000000" w:firstRow="0" w:lastRow="0" w:firstColumn="1" w:lastColumn="0" w:oddVBand="0" w:evenVBand="0" w:oddHBand="0" w:evenHBand="0" w:firstRowFirstColumn="0" w:firstRowLastColumn="0" w:lastRowFirstColumn="0" w:lastRowLastColumn="0"/>
            <w:tcW w:w="3034" w:type="dxa"/>
          </w:tcPr>
          <w:p w:rsidR="00E12E01" w:rsidRPr="00F74D1F" w:rsidRDefault="00E12E01" w:rsidP="003A6F2E">
            <w:pPr>
              <w:numPr>
                <w:ilvl w:val="0"/>
                <w:numId w:val="13"/>
              </w:numPr>
              <w:jc w:val="both"/>
              <w:rPr>
                <w:rFonts w:ascii="Arial" w:eastAsia="Calibri" w:hAnsi="Arial" w:cs="Arial"/>
                <w:sz w:val="20"/>
                <w:szCs w:val="20"/>
              </w:rPr>
            </w:pPr>
            <w:r w:rsidRPr="00F74D1F">
              <w:rPr>
                <w:rFonts w:ascii="Arial" w:eastAsia="Calibri" w:hAnsi="Arial" w:cs="Arial"/>
                <w:sz w:val="20"/>
                <w:szCs w:val="20"/>
              </w:rPr>
              <w:t xml:space="preserve">Autorités locales </w:t>
            </w:r>
          </w:p>
          <w:p w:rsidR="00E12E01" w:rsidRPr="00F74D1F" w:rsidRDefault="00E12E01" w:rsidP="00F74D1F">
            <w:pPr>
              <w:autoSpaceDE w:val="0"/>
              <w:autoSpaceDN w:val="0"/>
              <w:adjustRightInd w:val="0"/>
              <w:jc w:val="both"/>
              <w:rPr>
                <w:rFonts w:ascii="Arial" w:eastAsia="Calibri" w:hAnsi="Arial" w:cs="Arial"/>
                <w:sz w:val="20"/>
                <w:szCs w:val="20"/>
              </w:rPr>
            </w:pPr>
            <w:r w:rsidRPr="00F74D1F">
              <w:rPr>
                <w:rFonts w:ascii="Arial" w:eastAsia="Calibri" w:hAnsi="Arial" w:cs="Arial"/>
                <w:sz w:val="20"/>
                <w:szCs w:val="20"/>
              </w:rPr>
              <w:t>Territoire de Kabambare</w:t>
            </w:r>
          </w:p>
          <w:p w:rsidR="00E12E01" w:rsidRPr="00F74D1F" w:rsidRDefault="00E12E01" w:rsidP="00F74D1F">
            <w:pPr>
              <w:autoSpaceDE w:val="0"/>
              <w:autoSpaceDN w:val="0"/>
              <w:adjustRightInd w:val="0"/>
              <w:jc w:val="both"/>
              <w:rPr>
                <w:rFonts w:ascii="Arial" w:eastAsia="Calibri" w:hAnsi="Arial" w:cs="Arial"/>
                <w:sz w:val="20"/>
                <w:szCs w:val="20"/>
              </w:rPr>
            </w:pPr>
            <w:r w:rsidRPr="00F74D1F">
              <w:rPr>
                <w:rFonts w:ascii="Arial" w:eastAsia="Calibri" w:hAnsi="Arial" w:cs="Arial"/>
                <w:sz w:val="20"/>
                <w:szCs w:val="20"/>
              </w:rPr>
              <w:t xml:space="preserve">Chef de secteur </w:t>
            </w:r>
          </w:p>
          <w:p w:rsidR="00E12E01" w:rsidRPr="00F74D1F" w:rsidRDefault="00E12E01" w:rsidP="00F74D1F">
            <w:pPr>
              <w:autoSpaceDE w:val="0"/>
              <w:autoSpaceDN w:val="0"/>
              <w:adjustRightInd w:val="0"/>
              <w:jc w:val="both"/>
              <w:rPr>
                <w:rFonts w:ascii="Arial" w:eastAsia="Calibri" w:hAnsi="Arial" w:cs="Arial"/>
                <w:sz w:val="20"/>
                <w:szCs w:val="20"/>
              </w:rPr>
            </w:pPr>
          </w:p>
          <w:p w:rsidR="00E12E01" w:rsidRPr="00F74D1F" w:rsidRDefault="00E12E01" w:rsidP="00F74D1F">
            <w:pPr>
              <w:autoSpaceDE w:val="0"/>
              <w:autoSpaceDN w:val="0"/>
              <w:adjustRightInd w:val="0"/>
              <w:jc w:val="both"/>
              <w:rPr>
                <w:rFonts w:ascii="Arial" w:eastAsia="Calibri" w:hAnsi="Arial" w:cs="Arial"/>
                <w:sz w:val="20"/>
                <w:szCs w:val="20"/>
              </w:rPr>
            </w:pPr>
          </w:p>
          <w:p w:rsidR="00E12E01" w:rsidRPr="00F74D1F" w:rsidRDefault="00E12E01" w:rsidP="00F74D1F">
            <w:pPr>
              <w:jc w:val="both"/>
              <w:rPr>
                <w:rFonts w:ascii="Arial" w:eastAsia="Calibri" w:hAnsi="Arial" w:cs="Arial"/>
                <w:sz w:val="20"/>
                <w:szCs w:val="20"/>
              </w:rPr>
            </w:pPr>
          </w:p>
        </w:tc>
        <w:tc>
          <w:tcPr>
            <w:tcW w:w="2981" w:type="dxa"/>
            <w:gridSpan w:val="3"/>
          </w:tcPr>
          <w:p w:rsidR="00E12E01" w:rsidRPr="00F74D1F" w:rsidRDefault="00E12E01" w:rsidP="00F74D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 xml:space="preserve">Consultations, mise en œuvre </w:t>
            </w:r>
            <w:r w:rsidR="00F74D1F" w:rsidRPr="00F74D1F">
              <w:rPr>
                <w:rFonts w:ascii="Arial" w:eastAsia="Calibri" w:hAnsi="Arial" w:cs="Arial"/>
                <w:sz w:val="20"/>
                <w:szCs w:val="20"/>
              </w:rPr>
              <w:t>du PPA</w:t>
            </w:r>
            <w:r w:rsidRPr="00F74D1F">
              <w:rPr>
                <w:rFonts w:ascii="Arial" w:eastAsia="Calibri" w:hAnsi="Arial" w:cs="Arial"/>
                <w:sz w:val="20"/>
                <w:szCs w:val="20"/>
              </w:rPr>
              <w:t xml:space="preserve"> harmonisé et suivi</w:t>
            </w:r>
          </w:p>
        </w:tc>
        <w:tc>
          <w:tcPr>
            <w:tcW w:w="3619" w:type="dxa"/>
          </w:tcPr>
          <w:p w:rsidR="00E12E01" w:rsidRPr="00F74D1F" w:rsidRDefault="00E12E01" w:rsidP="003A6F2E">
            <w:pPr>
              <w:pStyle w:val="Paragraphedeliste"/>
              <w:numPr>
                <w:ilvl w:val="0"/>
                <w:numId w:val="7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roofErr w:type="spellStart"/>
            <w:r w:rsidRPr="00F74D1F">
              <w:rPr>
                <w:rFonts w:ascii="Arial" w:eastAsia="Calibri" w:hAnsi="Arial" w:cs="Arial"/>
                <w:sz w:val="20"/>
                <w:szCs w:val="20"/>
              </w:rPr>
              <w:t>Apporter</w:t>
            </w:r>
            <w:proofErr w:type="spellEnd"/>
            <w:r w:rsidRPr="00F74D1F">
              <w:rPr>
                <w:rFonts w:ascii="Arial" w:eastAsia="Calibri" w:hAnsi="Arial" w:cs="Arial"/>
                <w:sz w:val="20"/>
                <w:szCs w:val="20"/>
              </w:rPr>
              <w:t xml:space="preserve"> </w:t>
            </w:r>
            <w:proofErr w:type="spellStart"/>
            <w:r w:rsidRPr="00F74D1F">
              <w:rPr>
                <w:rFonts w:ascii="Arial" w:eastAsia="Calibri" w:hAnsi="Arial" w:cs="Arial"/>
                <w:sz w:val="20"/>
                <w:szCs w:val="20"/>
              </w:rPr>
              <w:t>l'appui</w:t>
            </w:r>
            <w:proofErr w:type="spellEnd"/>
            <w:r w:rsidRPr="00F74D1F">
              <w:rPr>
                <w:rFonts w:ascii="Arial" w:eastAsia="Calibri" w:hAnsi="Arial" w:cs="Arial"/>
                <w:sz w:val="20"/>
                <w:szCs w:val="20"/>
              </w:rPr>
              <w:t xml:space="preserve"> </w:t>
            </w:r>
            <w:proofErr w:type="spellStart"/>
            <w:r w:rsidRPr="00F74D1F">
              <w:rPr>
                <w:rFonts w:ascii="Arial" w:eastAsia="Calibri" w:hAnsi="Arial" w:cs="Arial"/>
                <w:sz w:val="20"/>
                <w:szCs w:val="20"/>
              </w:rPr>
              <w:t>administratif</w:t>
            </w:r>
            <w:proofErr w:type="spellEnd"/>
            <w:r w:rsidRPr="00F74D1F">
              <w:rPr>
                <w:rFonts w:ascii="Arial" w:eastAsia="Calibri" w:hAnsi="Arial" w:cs="Arial"/>
                <w:sz w:val="20"/>
                <w:szCs w:val="20"/>
              </w:rPr>
              <w:t xml:space="preserve">, </w:t>
            </w:r>
            <w:proofErr w:type="spellStart"/>
            <w:r w:rsidRPr="00F74D1F">
              <w:rPr>
                <w:rFonts w:ascii="Arial" w:eastAsia="Calibri" w:hAnsi="Arial" w:cs="Arial"/>
                <w:sz w:val="20"/>
                <w:szCs w:val="20"/>
              </w:rPr>
              <w:t>juridique</w:t>
            </w:r>
            <w:proofErr w:type="spellEnd"/>
            <w:r w:rsidRPr="00F74D1F">
              <w:rPr>
                <w:rFonts w:ascii="Arial" w:eastAsia="Calibri" w:hAnsi="Arial" w:cs="Arial"/>
                <w:sz w:val="20"/>
                <w:szCs w:val="20"/>
              </w:rPr>
              <w:t xml:space="preserve"> et </w:t>
            </w:r>
            <w:proofErr w:type="spellStart"/>
            <w:r w:rsidRPr="00F74D1F">
              <w:rPr>
                <w:rFonts w:ascii="Arial" w:eastAsia="Calibri" w:hAnsi="Arial" w:cs="Arial"/>
                <w:sz w:val="20"/>
                <w:szCs w:val="20"/>
              </w:rPr>
              <w:t>sécuritaire</w:t>
            </w:r>
            <w:proofErr w:type="spellEnd"/>
          </w:p>
          <w:p w:rsidR="00E12E01" w:rsidRPr="00F74D1F" w:rsidRDefault="00E12E01" w:rsidP="003A6F2E">
            <w:pPr>
              <w:pStyle w:val="Paragraphedeliste"/>
              <w:numPr>
                <w:ilvl w:val="0"/>
                <w:numId w:val="7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roofErr w:type="spellStart"/>
            <w:r w:rsidRPr="00F74D1F">
              <w:rPr>
                <w:rFonts w:ascii="Arial" w:eastAsia="Calibri" w:hAnsi="Arial" w:cs="Arial"/>
                <w:sz w:val="20"/>
                <w:szCs w:val="20"/>
              </w:rPr>
              <w:t>Fournir</w:t>
            </w:r>
            <w:proofErr w:type="spellEnd"/>
            <w:r w:rsidRPr="00F74D1F">
              <w:rPr>
                <w:rFonts w:ascii="Arial" w:eastAsia="Calibri" w:hAnsi="Arial" w:cs="Arial"/>
                <w:sz w:val="20"/>
                <w:szCs w:val="20"/>
              </w:rPr>
              <w:t xml:space="preserve"> </w:t>
            </w:r>
            <w:proofErr w:type="spellStart"/>
            <w:r w:rsidRPr="00F74D1F">
              <w:rPr>
                <w:rFonts w:ascii="Arial" w:eastAsia="Calibri" w:hAnsi="Arial" w:cs="Arial"/>
                <w:sz w:val="20"/>
                <w:szCs w:val="20"/>
              </w:rPr>
              <w:t>l'information</w:t>
            </w:r>
            <w:proofErr w:type="spellEnd"/>
            <w:r w:rsidRPr="00F74D1F">
              <w:rPr>
                <w:rFonts w:ascii="Arial" w:eastAsia="Calibri" w:hAnsi="Arial" w:cs="Arial"/>
                <w:sz w:val="20"/>
                <w:szCs w:val="20"/>
              </w:rPr>
              <w:t xml:space="preserve"> sur la situation sanitaire et socio – </w:t>
            </w:r>
            <w:proofErr w:type="spellStart"/>
            <w:r w:rsidRPr="00F74D1F">
              <w:rPr>
                <w:rFonts w:ascii="Arial" w:eastAsia="Calibri" w:hAnsi="Arial" w:cs="Arial"/>
                <w:sz w:val="20"/>
                <w:szCs w:val="20"/>
              </w:rPr>
              <w:t>économique</w:t>
            </w:r>
            <w:proofErr w:type="spellEnd"/>
            <w:r w:rsidRPr="00F74D1F">
              <w:rPr>
                <w:rFonts w:ascii="Arial" w:eastAsia="Calibri" w:hAnsi="Arial" w:cs="Arial"/>
                <w:sz w:val="20"/>
                <w:szCs w:val="20"/>
              </w:rPr>
              <w:t xml:space="preserve"> des PA.</w:t>
            </w:r>
          </w:p>
          <w:p w:rsidR="00E12E01" w:rsidRPr="00F74D1F" w:rsidRDefault="00E12E01" w:rsidP="003A6F2E">
            <w:pPr>
              <w:pStyle w:val="Paragraphedeliste"/>
              <w:numPr>
                <w:ilvl w:val="0"/>
                <w:numId w:val="78"/>
              </w:num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roofErr w:type="spellStart"/>
            <w:r w:rsidRPr="00F74D1F">
              <w:rPr>
                <w:rFonts w:ascii="Arial" w:eastAsia="Calibri" w:hAnsi="Arial" w:cs="Arial"/>
                <w:sz w:val="20"/>
                <w:szCs w:val="20"/>
              </w:rPr>
              <w:t>Discuter</w:t>
            </w:r>
            <w:proofErr w:type="spellEnd"/>
            <w:r w:rsidRPr="00F74D1F">
              <w:rPr>
                <w:rFonts w:ascii="Arial" w:eastAsia="Calibri" w:hAnsi="Arial" w:cs="Arial"/>
                <w:sz w:val="20"/>
                <w:szCs w:val="20"/>
              </w:rPr>
              <w:t xml:space="preserve"> </w:t>
            </w:r>
            <w:r w:rsidR="00F74D1F" w:rsidRPr="00F74D1F">
              <w:rPr>
                <w:rFonts w:ascii="Arial" w:eastAsia="Calibri" w:hAnsi="Arial" w:cs="Arial"/>
                <w:sz w:val="20"/>
                <w:szCs w:val="20"/>
              </w:rPr>
              <w:t>sur la</w:t>
            </w:r>
            <w:r w:rsidRPr="00F74D1F">
              <w:rPr>
                <w:rFonts w:ascii="Arial" w:eastAsia="Calibri" w:hAnsi="Arial" w:cs="Arial"/>
                <w:sz w:val="20"/>
                <w:szCs w:val="20"/>
              </w:rPr>
              <w:t xml:space="preserve"> </w:t>
            </w:r>
            <w:proofErr w:type="spellStart"/>
            <w:r w:rsidRPr="00F74D1F">
              <w:rPr>
                <w:rFonts w:ascii="Arial" w:eastAsia="Calibri" w:hAnsi="Arial" w:cs="Arial"/>
                <w:sz w:val="20"/>
                <w:szCs w:val="20"/>
              </w:rPr>
              <w:t>problématique</w:t>
            </w:r>
            <w:proofErr w:type="spellEnd"/>
            <w:r w:rsidRPr="00F74D1F">
              <w:rPr>
                <w:rFonts w:ascii="Arial" w:eastAsia="Calibri" w:hAnsi="Arial" w:cs="Arial"/>
                <w:sz w:val="20"/>
                <w:szCs w:val="20"/>
              </w:rPr>
              <w:t xml:space="preserve"> PA dans la gestion des </w:t>
            </w:r>
            <w:proofErr w:type="spellStart"/>
            <w:r w:rsidRPr="00F74D1F">
              <w:rPr>
                <w:rFonts w:ascii="Arial" w:eastAsia="Calibri" w:hAnsi="Arial" w:cs="Arial"/>
                <w:sz w:val="20"/>
                <w:szCs w:val="20"/>
              </w:rPr>
              <w:t>entités</w:t>
            </w:r>
            <w:proofErr w:type="spellEnd"/>
            <w:r w:rsidRPr="00F74D1F">
              <w:rPr>
                <w:rFonts w:ascii="Arial" w:eastAsia="Calibri" w:hAnsi="Arial" w:cs="Arial"/>
                <w:sz w:val="20"/>
                <w:szCs w:val="20"/>
              </w:rPr>
              <w:t xml:space="preserve"> locales et </w:t>
            </w:r>
            <w:proofErr w:type="spellStart"/>
            <w:r w:rsidRPr="00F74D1F">
              <w:rPr>
                <w:rFonts w:ascii="Arial" w:eastAsia="Calibri" w:hAnsi="Arial" w:cs="Arial"/>
                <w:sz w:val="20"/>
                <w:szCs w:val="20"/>
              </w:rPr>
              <w:t>décentralisées</w:t>
            </w:r>
            <w:proofErr w:type="spellEnd"/>
          </w:p>
        </w:tc>
      </w:tr>
      <w:tr w:rsidR="00E12E01" w:rsidRPr="00F74D1F" w:rsidTr="00F74D1F">
        <w:tc>
          <w:tcPr>
            <w:cnfStyle w:val="001000000000" w:firstRow="0" w:lastRow="0" w:firstColumn="1" w:lastColumn="0" w:oddVBand="0" w:evenVBand="0" w:oddHBand="0" w:evenHBand="0" w:firstRowFirstColumn="0" w:firstRowLastColumn="0" w:lastRowFirstColumn="0" w:lastRowLastColumn="0"/>
            <w:tcW w:w="3034" w:type="dxa"/>
          </w:tcPr>
          <w:p w:rsidR="00E12E01" w:rsidRPr="00F74D1F" w:rsidRDefault="00E12E01" w:rsidP="003A6F2E">
            <w:pPr>
              <w:numPr>
                <w:ilvl w:val="0"/>
                <w:numId w:val="13"/>
              </w:numPr>
              <w:jc w:val="both"/>
              <w:rPr>
                <w:rFonts w:ascii="Arial" w:eastAsia="Calibri" w:hAnsi="Arial" w:cs="Arial"/>
                <w:sz w:val="20"/>
                <w:szCs w:val="20"/>
              </w:rPr>
            </w:pPr>
            <w:r w:rsidRPr="00F74D1F">
              <w:rPr>
                <w:rFonts w:ascii="Arial" w:eastAsia="Calibri" w:hAnsi="Arial" w:cs="Arial"/>
                <w:sz w:val="20"/>
                <w:szCs w:val="20"/>
              </w:rPr>
              <w:t>Autorités médicales</w:t>
            </w:r>
          </w:p>
          <w:p w:rsidR="00E12E01" w:rsidRPr="00F74D1F" w:rsidRDefault="00E12E01" w:rsidP="00F74D1F">
            <w:pPr>
              <w:ind w:left="720"/>
              <w:jc w:val="both"/>
              <w:rPr>
                <w:rFonts w:ascii="Arial" w:eastAsia="Calibri" w:hAnsi="Arial" w:cs="Arial"/>
                <w:sz w:val="20"/>
                <w:szCs w:val="20"/>
              </w:rPr>
            </w:pPr>
          </w:p>
          <w:p w:rsidR="00E12E01" w:rsidRPr="00F74D1F" w:rsidRDefault="00E12E01" w:rsidP="00F74D1F">
            <w:pPr>
              <w:autoSpaceDE w:val="0"/>
              <w:autoSpaceDN w:val="0"/>
              <w:adjustRightInd w:val="0"/>
              <w:jc w:val="both"/>
              <w:rPr>
                <w:rFonts w:ascii="Arial" w:eastAsia="Calibri" w:hAnsi="Arial" w:cs="Arial"/>
                <w:sz w:val="20"/>
                <w:szCs w:val="20"/>
              </w:rPr>
            </w:pPr>
            <w:r w:rsidRPr="00F74D1F">
              <w:rPr>
                <w:rFonts w:ascii="Arial" w:eastAsia="Calibri" w:hAnsi="Arial" w:cs="Arial"/>
                <w:sz w:val="20"/>
                <w:szCs w:val="20"/>
              </w:rPr>
              <w:t xml:space="preserve">3 aires de </w:t>
            </w:r>
            <w:r w:rsidR="00F74D1F" w:rsidRPr="00F74D1F">
              <w:rPr>
                <w:rFonts w:ascii="Arial" w:eastAsia="Calibri" w:hAnsi="Arial" w:cs="Arial"/>
                <w:sz w:val="20"/>
                <w:szCs w:val="20"/>
              </w:rPr>
              <w:t>santé impliquées</w:t>
            </w:r>
            <w:r w:rsidRPr="00F74D1F">
              <w:rPr>
                <w:rFonts w:ascii="Arial" w:eastAsia="Calibri" w:hAnsi="Arial" w:cs="Arial"/>
                <w:sz w:val="20"/>
                <w:szCs w:val="20"/>
              </w:rPr>
              <w:t xml:space="preserve"> dans les projets PDSS </w:t>
            </w:r>
          </w:p>
        </w:tc>
        <w:tc>
          <w:tcPr>
            <w:tcW w:w="2981" w:type="dxa"/>
            <w:gridSpan w:val="3"/>
          </w:tcPr>
          <w:p w:rsidR="00E12E01" w:rsidRPr="00F74D1F" w:rsidRDefault="00E12E01" w:rsidP="00F74D1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Consultation</w:t>
            </w:r>
          </w:p>
        </w:tc>
        <w:tc>
          <w:tcPr>
            <w:tcW w:w="3619" w:type="dxa"/>
          </w:tcPr>
          <w:p w:rsidR="00E12E01" w:rsidRPr="00F74D1F" w:rsidRDefault="00F74D1F" w:rsidP="003A6F2E">
            <w:pPr>
              <w:pStyle w:val="Paragraphedeliste"/>
              <w:numPr>
                <w:ilvl w:val="0"/>
                <w:numId w:val="7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roofErr w:type="spellStart"/>
            <w:r w:rsidRPr="00F74D1F">
              <w:rPr>
                <w:rFonts w:ascii="Arial" w:eastAsia="Calibri" w:hAnsi="Arial" w:cs="Arial"/>
                <w:sz w:val="20"/>
                <w:szCs w:val="20"/>
              </w:rPr>
              <w:t>F</w:t>
            </w:r>
            <w:r w:rsidR="00E12E01" w:rsidRPr="00F74D1F">
              <w:rPr>
                <w:rFonts w:ascii="Arial" w:eastAsia="Calibri" w:hAnsi="Arial" w:cs="Arial"/>
                <w:sz w:val="20"/>
                <w:szCs w:val="20"/>
              </w:rPr>
              <w:t>ournir</w:t>
            </w:r>
            <w:proofErr w:type="spellEnd"/>
            <w:r w:rsidR="00E12E01" w:rsidRPr="00F74D1F">
              <w:rPr>
                <w:rFonts w:ascii="Arial" w:eastAsia="Calibri" w:hAnsi="Arial" w:cs="Arial"/>
                <w:sz w:val="20"/>
                <w:szCs w:val="20"/>
              </w:rPr>
              <w:t xml:space="preserve"> </w:t>
            </w:r>
            <w:proofErr w:type="spellStart"/>
            <w:r w:rsidR="00E12E01" w:rsidRPr="00F74D1F">
              <w:rPr>
                <w:rFonts w:ascii="Arial" w:eastAsia="Calibri" w:hAnsi="Arial" w:cs="Arial"/>
                <w:sz w:val="20"/>
                <w:szCs w:val="20"/>
              </w:rPr>
              <w:t>l'appui</w:t>
            </w:r>
            <w:proofErr w:type="spellEnd"/>
            <w:r w:rsidR="00E12E01" w:rsidRPr="00F74D1F">
              <w:rPr>
                <w:rFonts w:ascii="Arial" w:eastAsia="Calibri" w:hAnsi="Arial" w:cs="Arial"/>
                <w:sz w:val="20"/>
                <w:szCs w:val="20"/>
              </w:rPr>
              <w:t xml:space="preserve"> et </w:t>
            </w:r>
            <w:proofErr w:type="spellStart"/>
            <w:r w:rsidR="00E12E01" w:rsidRPr="00F74D1F">
              <w:rPr>
                <w:rFonts w:ascii="Arial" w:eastAsia="Calibri" w:hAnsi="Arial" w:cs="Arial"/>
                <w:sz w:val="20"/>
                <w:szCs w:val="20"/>
              </w:rPr>
              <w:t>l'information</w:t>
            </w:r>
            <w:proofErr w:type="spellEnd"/>
            <w:r w:rsidR="00E12E01" w:rsidRPr="00F74D1F">
              <w:rPr>
                <w:rFonts w:ascii="Arial" w:eastAsia="Calibri" w:hAnsi="Arial" w:cs="Arial"/>
                <w:sz w:val="20"/>
                <w:szCs w:val="20"/>
              </w:rPr>
              <w:t xml:space="preserve"> sur la situation </w:t>
            </w:r>
            <w:proofErr w:type="spellStart"/>
            <w:r w:rsidR="00E12E01" w:rsidRPr="00F74D1F">
              <w:rPr>
                <w:rFonts w:ascii="Arial" w:eastAsia="Calibri" w:hAnsi="Arial" w:cs="Arial"/>
                <w:sz w:val="20"/>
                <w:szCs w:val="20"/>
              </w:rPr>
              <w:t>spécifique</w:t>
            </w:r>
            <w:proofErr w:type="spellEnd"/>
            <w:r w:rsidR="00E12E01" w:rsidRPr="00F74D1F">
              <w:rPr>
                <w:rFonts w:ascii="Arial" w:eastAsia="Calibri" w:hAnsi="Arial" w:cs="Arial"/>
                <w:sz w:val="20"/>
                <w:szCs w:val="20"/>
              </w:rPr>
              <w:t xml:space="preserve"> du </w:t>
            </w:r>
            <w:proofErr w:type="spellStart"/>
            <w:r w:rsidR="00E12E01" w:rsidRPr="00F74D1F">
              <w:rPr>
                <w:rFonts w:ascii="Arial" w:eastAsia="Calibri" w:hAnsi="Arial" w:cs="Arial"/>
                <w:sz w:val="20"/>
                <w:szCs w:val="20"/>
              </w:rPr>
              <w:t>secteur</w:t>
            </w:r>
            <w:proofErr w:type="spellEnd"/>
            <w:r w:rsidR="00E12E01" w:rsidRPr="00F74D1F">
              <w:rPr>
                <w:rFonts w:ascii="Arial" w:eastAsia="Calibri" w:hAnsi="Arial" w:cs="Arial"/>
                <w:sz w:val="20"/>
                <w:szCs w:val="20"/>
              </w:rPr>
              <w:t xml:space="preserve"> de </w:t>
            </w:r>
            <w:r w:rsidRPr="00F74D1F">
              <w:rPr>
                <w:rFonts w:ascii="Arial" w:eastAsia="Calibri" w:hAnsi="Arial" w:cs="Arial"/>
                <w:sz w:val="20"/>
                <w:szCs w:val="20"/>
              </w:rPr>
              <w:t>la santé</w:t>
            </w:r>
            <w:r w:rsidR="00E12E01" w:rsidRPr="00F74D1F">
              <w:rPr>
                <w:rFonts w:ascii="Arial" w:eastAsia="Calibri" w:hAnsi="Arial" w:cs="Arial"/>
                <w:sz w:val="20"/>
                <w:szCs w:val="20"/>
              </w:rPr>
              <w:t xml:space="preserve"> </w:t>
            </w:r>
          </w:p>
          <w:p w:rsidR="00E12E01" w:rsidRPr="00F74D1F" w:rsidRDefault="00E12E01" w:rsidP="003A6F2E">
            <w:pPr>
              <w:pStyle w:val="Paragraphedeliste"/>
              <w:numPr>
                <w:ilvl w:val="0"/>
                <w:numId w:val="78"/>
              </w:num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roofErr w:type="spellStart"/>
            <w:r w:rsidRPr="00F74D1F">
              <w:rPr>
                <w:rFonts w:ascii="Arial" w:eastAsia="Calibri" w:hAnsi="Arial" w:cs="Arial"/>
                <w:sz w:val="20"/>
                <w:szCs w:val="20"/>
              </w:rPr>
              <w:t>Eclaircir</w:t>
            </w:r>
            <w:proofErr w:type="spellEnd"/>
            <w:r w:rsidRPr="00F74D1F">
              <w:rPr>
                <w:rFonts w:ascii="Arial" w:eastAsia="Calibri" w:hAnsi="Arial" w:cs="Arial"/>
                <w:sz w:val="20"/>
                <w:szCs w:val="20"/>
              </w:rPr>
              <w:t xml:space="preserve"> </w:t>
            </w:r>
            <w:proofErr w:type="spellStart"/>
            <w:r w:rsidRPr="00F74D1F">
              <w:rPr>
                <w:rFonts w:ascii="Arial" w:eastAsia="Calibri" w:hAnsi="Arial" w:cs="Arial"/>
                <w:sz w:val="20"/>
                <w:szCs w:val="20"/>
              </w:rPr>
              <w:t>toute</w:t>
            </w:r>
            <w:proofErr w:type="spellEnd"/>
            <w:r w:rsidRPr="00F74D1F">
              <w:rPr>
                <w:rFonts w:ascii="Arial" w:eastAsia="Calibri" w:hAnsi="Arial" w:cs="Arial"/>
                <w:sz w:val="20"/>
                <w:szCs w:val="20"/>
              </w:rPr>
              <w:t xml:space="preserve"> question relative à la participation des PA dans les </w:t>
            </w:r>
            <w:proofErr w:type="spellStart"/>
            <w:r w:rsidRPr="00F74D1F">
              <w:rPr>
                <w:rFonts w:ascii="Arial" w:eastAsia="Calibri" w:hAnsi="Arial" w:cs="Arial"/>
                <w:sz w:val="20"/>
                <w:szCs w:val="20"/>
              </w:rPr>
              <w:t>activités</w:t>
            </w:r>
            <w:proofErr w:type="spellEnd"/>
            <w:r w:rsidRPr="00F74D1F">
              <w:rPr>
                <w:rFonts w:ascii="Arial" w:eastAsia="Calibri" w:hAnsi="Arial" w:cs="Arial"/>
                <w:sz w:val="20"/>
                <w:szCs w:val="20"/>
              </w:rPr>
              <w:t xml:space="preserve"> de la santé </w:t>
            </w:r>
          </w:p>
        </w:tc>
      </w:tr>
      <w:tr w:rsidR="00E12E01" w:rsidRPr="00F74D1F" w:rsidTr="00F74D1F">
        <w:tc>
          <w:tcPr>
            <w:cnfStyle w:val="001000000000" w:firstRow="0" w:lastRow="0" w:firstColumn="1" w:lastColumn="0" w:oddVBand="0" w:evenVBand="0" w:oddHBand="0" w:evenHBand="0" w:firstRowFirstColumn="0" w:firstRowLastColumn="0" w:lastRowFirstColumn="0" w:lastRowLastColumn="0"/>
            <w:tcW w:w="3034" w:type="dxa"/>
          </w:tcPr>
          <w:p w:rsidR="00E12E01" w:rsidRPr="00F74D1F" w:rsidRDefault="00E12E01" w:rsidP="003A6F2E">
            <w:pPr>
              <w:numPr>
                <w:ilvl w:val="0"/>
                <w:numId w:val="13"/>
              </w:numPr>
              <w:spacing w:after="243" w:line="271" w:lineRule="auto"/>
              <w:jc w:val="both"/>
              <w:rPr>
                <w:rFonts w:ascii="Arial" w:eastAsia="Calibri" w:hAnsi="Arial" w:cs="Arial"/>
                <w:sz w:val="20"/>
                <w:szCs w:val="20"/>
              </w:rPr>
            </w:pPr>
            <w:r w:rsidRPr="00F74D1F">
              <w:rPr>
                <w:rFonts w:ascii="Arial" w:eastAsia="Calibri" w:hAnsi="Arial" w:cs="Arial"/>
                <w:sz w:val="20"/>
                <w:szCs w:val="20"/>
              </w:rPr>
              <w:t xml:space="preserve">Consultant </w:t>
            </w:r>
          </w:p>
          <w:p w:rsidR="00E12E01" w:rsidRPr="00F74D1F" w:rsidRDefault="00E12E01" w:rsidP="00F74D1F">
            <w:pPr>
              <w:jc w:val="both"/>
              <w:rPr>
                <w:rFonts w:ascii="Arial" w:eastAsia="Calibri" w:hAnsi="Arial" w:cs="Arial"/>
                <w:sz w:val="20"/>
                <w:szCs w:val="20"/>
              </w:rPr>
            </w:pPr>
          </w:p>
          <w:p w:rsidR="00E12E01" w:rsidRPr="00F74D1F" w:rsidRDefault="00E12E01" w:rsidP="00F74D1F">
            <w:pPr>
              <w:jc w:val="both"/>
              <w:rPr>
                <w:rFonts w:ascii="Arial" w:eastAsia="Calibri" w:hAnsi="Arial" w:cs="Arial"/>
                <w:sz w:val="20"/>
                <w:szCs w:val="20"/>
              </w:rPr>
            </w:pPr>
          </w:p>
        </w:tc>
        <w:tc>
          <w:tcPr>
            <w:tcW w:w="2981" w:type="dxa"/>
            <w:gridSpan w:val="3"/>
          </w:tcPr>
          <w:p w:rsidR="00E12E01" w:rsidRPr="00F74D1F" w:rsidRDefault="00E12E01" w:rsidP="00F74D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Consultations, mise en œuvre et suivi</w:t>
            </w:r>
          </w:p>
        </w:tc>
        <w:tc>
          <w:tcPr>
            <w:tcW w:w="3619" w:type="dxa"/>
          </w:tcPr>
          <w:p w:rsidR="00E12E01" w:rsidRPr="00F74D1F" w:rsidRDefault="00E12E01" w:rsidP="003A6F2E">
            <w:pPr>
              <w:pStyle w:val="Paragraphedeliste"/>
              <w:numPr>
                <w:ilvl w:val="0"/>
                <w:numId w:val="7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roofErr w:type="spellStart"/>
            <w:r w:rsidRPr="00F74D1F">
              <w:rPr>
                <w:rFonts w:ascii="Arial" w:eastAsia="Calibri" w:hAnsi="Arial" w:cs="Arial"/>
                <w:sz w:val="20"/>
                <w:szCs w:val="20"/>
              </w:rPr>
              <w:t>Accompagner</w:t>
            </w:r>
            <w:proofErr w:type="spellEnd"/>
            <w:r w:rsidRPr="00F74D1F">
              <w:rPr>
                <w:rFonts w:ascii="Arial" w:eastAsia="Calibri" w:hAnsi="Arial" w:cs="Arial"/>
                <w:sz w:val="20"/>
                <w:szCs w:val="20"/>
              </w:rPr>
              <w:t xml:space="preserve"> tout le </w:t>
            </w:r>
            <w:proofErr w:type="spellStart"/>
            <w:r w:rsidRPr="00F74D1F">
              <w:rPr>
                <w:rFonts w:ascii="Arial" w:eastAsia="Calibri" w:hAnsi="Arial" w:cs="Arial"/>
                <w:sz w:val="20"/>
                <w:szCs w:val="20"/>
              </w:rPr>
              <w:t>processus</w:t>
            </w:r>
            <w:proofErr w:type="spellEnd"/>
            <w:r w:rsidRPr="00F74D1F">
              <w:rPr>
                <w:rFonts w:ascii="Arial" w:eastAsia="Calibri" w:hAnsi="Arial" w:cs="Arial"/>
                <w:sz w:val="20"/>
                <w:szCs w:val="20"/>
              </w:rPr>
              <w:t>,</w:t>
            </w:r>
          </w:p>
          <w:p w:rsidR="00E12E01" w:rsidRPr="00F74D1F" w:rsidRDefault="00E12E01" w:rsidP="003A6F2E">
            <w:pPr>
              <w:pStyle w:val="Paragraphedeliste"/>
              <w:numPr>
                <w:ilvl w:val="0"/>
                <w:numId w:val="7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roofErr w:type="spellStart"/>
            <w:r w:rsidRPr="00F74D1F">
              <w:rPr>
                <w:rFonts w:ascii="Arial" w:eastAsia="Calibri" w:hAnsi="Arial" w:cs="Arial"/>
                <w:sz w:val="20"/>
                <w:szCs w:val="20"/>
              </w:rPr>
              <w:t>Fournir</w:t>
            </w:r>
            <w:proofErr w:type="spellEnd"/>
            <w:r w:rsidRPr="00F74D1F">
              <w:rPr>
                <w:rFonts w:ascii="Arial" w:eastAsia="Calibri" w:hAnsi="Arial" w:cs="Arial"/>
                <w:sz w:val="20"/>
                <w:szCs w:val="20"/>
              </w:rPr>
              <w:t xml:space="preserve"> les </w:t>
            </w:r>
            <w:proofErr w:type="spellStart"/>
            <w:r w:rsidRPr="00F74D1F">
              <w:rPr>
                <w:rFonts w:ascii="Arial" w:eastAsia="Calibri" w:hAnsi="Arial" w:cs="Arial"/>
                <w:sz w:val="20"/>
                <w:szCs w:val="20"/>
              </w:rPr>
              <w:t>informations</w:t>
            </w:r>
            <w:proofErr w:type="spellEnd"/>
            <w:r w:rsidRPr="00F74D1F">
              <w:rPr>
                <w:rFonts w:ascii="Arial" w:eastAsia="Calibri" w:hAnsi="Arial" w:cs="Arial"/>
                <w:sz w:val="20"/>
                <w:szCs w:val="20"/>
              </w:rPr>
              <w:t xml:space="preserve"> </w:t>
            </w:r>
            <w:proofErr w:type="spellStart"/>
            <w:r w:rsidRPr="00F74D1F">
              <w:rPr>
                <w:rFonts w:ascii="Arial" w:eastAsia="Calibri" w:hAnsi="Arial" w:cs="Arial"/>
                <w:sz w:val="20"/>
                <w:szCs w:val="20"/>
              </w:rPr>
              <w:t>nécessaires</w:t>
            </w:r>
            <w:proofErr w:type="spellEnd"/>
            <w:r w:rsidRPr="00F74D1F">
              <w:rPr>
                <w:rFonts w:ascii="Arial" w:eastAsia="Calibri" w:hAnsi="Arial" w:cs="Arial"/>
                <w:sz w:val="20"/>
                <w:szCs w:val="20"/>
              </w:rPr>
              <w:t xml:space="preserve"> à </w:t>
            </w:r>
            <w:proofErr w:type="spellStart"/>
            <w:r w:rsidRPr="00F74D1F">
              <w:rPr>
                <w:rFonts w:ascii="Arial" w:eastAsia="Calibri" w:hAnsi="Arial" w:cs="Arial"/>
                <w:sz w:val="20"/>
                <w:szCs w:val="20"/>
              </w:rPr>
              <w:t>l'évaluation</w:t>
            </w:r>
            <w:proofErr w:type="spellEnd"/>
            <w:r w:rsidRPr="00F74D1F">
              <w:rPr>
                <w:rFonts w:ascii="Arial" w:eastAsia="Calibri" w:hAnsi="Arial" w:cs="Arial"/>
                <w:sz w:val="20"/>
                <w:szCs w:val="20"/>
              </w:rPr>
              <w:t xml:space="preserve"> </w:t>
            </w:r>
            <w:proofErr w:type="spellStart"/>
            <w:r w:rsidRPr="00F74D1F">
              <w:rPr>
                <w:rFonts w:ascii="Arial" w:eastAsia="Calibri" w:hAnsi="Arial" w:cs="Arial"/>
                <w:sz w:val="20"/>
                <w:szCs w:val="20"/>
              </w:rPr>
              <w:t>sociale</w:t>
            </w:r>
            <w:proofErr w:type="spellEnd"/>
            <w:r w:rsidRPr="00F74D1F">
              <w:rPr>
                <w:rFonts w:ascii="Arial" w:eastAsia="Calibri" w:hAnsi="Arial" w:cs="Arial"/>
                <w:sz w:val="20"/>
                <w:szCs w:val="20"/>
              </w:rPr>
              <w:t>,</w:t>
            </w:r>
          </w:p>
          <w:p w:rsidR="00E12E01" w:rsidRPr="00F74D1F" w:rsidRDefault="00E12E01" w:rsidP="003A6F2E">
            <w:pPr>
              <w:pStyle w:val="Paragraphedeliste"/>
              <w:numPr>
                <w:ilvl w:val="0"/>
                <w:numId w:val="7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roofErr w:type="spellStart"/>
            <w:r w:rsidRPr="00F74D1F">
              <w:rPr>
                <w:rFonts w:ascii="Arial" w:eastAsia="Calibri" w:hAnsi="Arial" w:cs="Arial"/>
                <w:sz w:val="20"/>
                <w:szCs w:val="20"/>
              </w:rPr>
              <w:t>Participer</w:t>
            </w:r>
            <w:proofErr w:type="spellEnd"/>
            <w:r w:rsidRPr="00F74D1F">
              <w:rPr>
                <w:rFonts w:ascii="Arial" w:eastAsia="Calibri" w:hAnsi="Arial" w:cs="Arial"/>
                <w:sz w:val="20"/>
                <w:szCs w:val="20"/>
              </w:rPr>
              <w:t xml:space="preserve"> au </w:t>
            </w:r>
            <w:proofErr w:type="spellStart"/>
            <w:r w:rsidRPr="00F74D1F">
              <w:rPr>
                <w:rFonts w:ascii="Arial" w:eastAsia="Calibri" w:hAnsi="Arial" w:cs="Arial"/>
                <w:sz w:val="20"/>
                <w:szCs w:val="20"/>
              </w:rPr>
              <w:t>suivi</w:t>
            </w:r>
            <w:proofErr w:type="spellEnd"/>
            <w:r w:rsidRPr="00F74D1F">
              <w:rPr>
                <w:rFonts w:ascii="Arial" w:eastAsia="Calibri" w:hAnsi="Arial" w:cs="Arial"/>
                <w:sz w:val="20"/>
                <w:szCs w:val="20"/>
              </w:rPr>
              <w:t xml:space="preserve"> et </w:t>
            </w:r>
            <w:proofErr w:type="spellStart"/>
            <w:r w:rsidRPr="00F74D1F">
              <w:rPr>
                <w:rFonts w:ascii="Arial" w:eastAsia="Calibri" w:hAnsi="Arial" w:cs="Arial"/>
                <w:sz w:val="20"/>
                <w:szCs w:val="20"/>
              </w:rPr>
              <w:t>évaluation</w:t>
            </w:r>
            <w:proofErr w:type="spellEnd"/>
            <w:r w:rsidRPr="00F74D1F">
              <w:rPr>
                <w:rFonts w:ascii="Arial" w:eastAsia="Calibri" w:hAnsi="Arial" w:cs="Arial"/>
                <w:sz w:val="20"/>
                <w:szCs w:val="20"/>
              </w:rPr>
              <w:t>,</w:t>
            </w:r>
          </w:p>
          <w:p w:rsidR="00E12E01" w:rsidRPr="00F74D1F" w:rsidRDefault="00E12E01" w:rsidP="003A6F2E">
            <w:pPr>
              <w:pStyle w:val="Paragraphedeliste"/>
              <w:numPr>
                <w:ilvl w:val="0"/>
                <w:numId w:val="78"/>
              </w:num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roofErr w:type="spellStart"/>
            <w:r w:rsidRPr="00F74D1F">
              <w:rPr>
                <w:rFonts w:ascii="Arial" w:eastAsia="Calibri" w:hAnsi="Arial" w:cs="Arial"/>
                <w:sz w:val="20"/>
                <w:szCs w:val="20"/>
              </w:rPr>
              <w:t>Participer</w:t>
            </w:r>
            <w:proofErr w:type="spellEnd"/>
            <w:r w:rsidRPr="00F74D1F">
              <w:rPr>
                <w:rFonts w:ascii="Arial" w:eastAsia="Calibri" w:hAnsi="Arial" w:cs="Arial"/>
                <w:sz w:val="20"/>
                <w:szCs w:val="20"/>
              </w:rPr>
              <w:t xml:space="preserve"> à la gestion des </w:t>
            </w:r>
            <w:proofErr w:type="spellStart"/>
            <w:r w:rsidRPr="00F74D1F">
              <w:rPr>
                <w:rFonts w:ascii="Arial" w:eastAsia="Calibri" w:hAnsi="Arial" w:cs="Arial"/>
                <w:sz w:val="20"/>
                <w:szCs w:val="20"/>
              </w:rPr>
              <w:t>doléances</w:t>
            </w:r>
            <w:proofErr w:type="spellEnd"/>
          </w:p>
        </w:tc>
      </w:tr>
      <w:tr w:rsidR="00E12E01" w:rsidRPr="00F74D1F" w:rsidTr="00F74D1F">
        <w:tc>
          <w:tcPr>
            <w:cnfStyle w:val="001000000000" w:firstRow="0" w:lastRow="0" w:firstColumn="1" w:lastColumn="0" w:oddVBand="0" w:evenVBand="0" w:oddHBand="0" w:evenHBand="0" w:firstRowFirstColumn="0" w:firstRowLastColumn="0" w:lastRowFirstColumn="0" w:lastRowLastColumn="0"/>
            <w:tcW w:w="3043" w:type="dxa"/>
            <w:gridSpan w:val="2"/>
          </w:tcPr>
          <w:p w:rsidR="00E12E01" w:rsidRPr="00F74D1F" w:rsidRDefault="00E12E01" w:rsidP="003A6F2E">
            <w:pPr>
              <w:numPr>
                <w:ilvl w:val="0"/>
                <w:numId w:val="13"/>
              </w:numPr>
              <w:jc w:val="both"/>
              <w:rPr>
                <w:rFonts w:ascii="Arial" w:eastAsia="Calibri" w:hAnsi="Arial" w:cs="Arial"/>
                <w:sz w:val="20"/>
                <w:szCs w:val="20"/>
              </w:rPr>
            </w:pPr>
            <w:r w:rsidRPr="00F74D1F">
              <w:rPr>
                <w:rFonts w:ascii="Arial" w:eastAsia="Calibri" w:hAnsi="Arial" w:cs="Arial"/>
                <w:sz w:val="20"/>
                <w:szCs w:val="20"/>
              </w:rPr>
              <w:t>Organisations internationales</w:t>
            </w:r>
          </w:p>
          <w:p w:rsidR="00E12E01" w:rsidRPr="00F74D1F" w:rsidRDefault="00E12E01" w:rsidP="00F74D1F">
            <w:pPr>
              <w:ind w:left="720"/>
              <w:jc w:val="both"/>
              <w:rPr>
                <w:rFonts w:ascii="Arial" w:eastAsia="Calibri" w:hAnsi="Arial" w:cs="Arial"/>
                <w:sz w:val="20"/>
                <w:szCs w:val="20"/>
                <w:lang w:val="nb-NO"/>
              </w:rPr>
            </w:pPr>
            <w:r w:rsidRPr="00F74D1F">
              <w:rPr>
                <w:rFonts w:ascii="Arial" w:eastAsia="Calibri" w:hAnsi="Arial" w:cs="Arial"/>
                <w:sz w:val="20"/>
                <w:szCs w:val="20"/>
                <w:lang w:val="nb-NO"/>
              </w:rPr>
              <w:t xml:space="preserve">MEMISA, ACF  </w:t>
            </w:r>
          </w:p>
        </w:tc>
        <w:tc>
          <w:tcPr>
            <w:tcW w:w="2958" w:type="dxa"/>
          </w:tcPr>
          <w:p w:rsidR="00E12E01" w:rsidRPr="00F74D1F" w:rsidRDefault="00E12E01" w:rsidP="00F74D1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lang w:val="nb-NO"/>
              </w:rPr>
            </w:pPr>
          </w:p>
        </w:tc>
        <w:tc>
          <w:tcPr>
            <w:tcW w:w="3633" w:type="dxa"/>
            <w:gridSpan w:val="2"/>
          </w:tcPr>
          <w:p w:rsidR="00E12E01" w:rsidRPr="00F74D1F" w:rsidRDefault="00F74D1F" w:rsidP="003A6F2E">
            <w:pPr>
              <w:pStyle w:val="Paragraphedeliste"/>
              <w:numPr>
                <w:ilvl w:val="0"/>
                <w:numId w:val="7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0"/>
                <w:szCs w:val="20"/>
              </w:rPr>
            </w:pPr>
            <w:r w:rsidRPr="00F74D1F">
              <w:rPr>
                <w:rFonts w:ascii="Arial" w:eastAsia="Calibri" w:hAnsi="Arial" w:cs="Arial"/>
                <w:color w:val="000000" w:themeColor="text1"/>
                <w:sz w:val="20"/>
                <w:szCs w:val="20"/>
              </w:rPr>
              <w:t>Assurer</w:t>
            </w:r>
            <w:r w:rsidR="00E12E01" w:rsidRPr="00F74D1F">
              <w:rPr>
                <w:rFonts w:ascii="Arial" w:eastAsia="Calibri" w:hAnsi="Arial" w:cs="Arial"/>
                <w:color w:val="000000" w:themeColor="text1"/>
                <w:sz w:val="20"/>
                <w:szCs w:val="20"/>
              </w:rPr>
              <w:t xml:space="preserve"> </w:t>
            </w:r>
            <w:proofErr w:type="spellStart"/>
            <w:r w:rsidR="00E12E01" w:rsidRPr="00F74D1F">
              <w:rPr>
                <w:rFonts w:ascii="Arial" w:eastAsia="Calibri" w:hAnsi="Arial" w:cs="Arial"/>
                <w:color w:val="000000" w:themeColor="text1"/>
                <w:sz w:val="20"/>
                <w:szCs w:val="20"/>
              </w:rPr>
              <w:t>l’appui</w:t>
            </w:r>
            <w:proofErr w:type="spellEnd"/>
            <w:r w:rsidR="00E12E01" w:rsidRPr="00F74D1F">
              <w:rPr>
                <w:rFonts w:ascii="Arial" w:eastAsia="Calibri" w:hAnsi="Arial" w:cs="Arial"/>
                <w:color w:val="000000" w:themeColor="text1"/>
                <w:sz w:val="20"/>
                <w:szCs w:val="20"/>
              </w:rPr>
              <w:t xml:space="preserve"> technique et </w:t>
            </w:r>
            <w:proofErr w:type="spellStart"/>
            <w:r w:rsidR="00E12E01" w:rsidRPr="00F74D1F">
              <w:rPr>
                <w:rFonts w:ascii="Arial" w:eastAsia="Calibri" w:hAnsi="Arial" w:cs="Arial"/>
                <w:color w:val="000000" w:themeColor="text1"/>
                <w:sz w:val="20"/>
                <w:szCs w:val="20"/>
              </w:rPr>
              <w:t>logistique</w:t>
            </w:r>
            <w:proofErr w:type="spellEnd"/>
          </w:p>
          <w:p w:rsidR="00E12E01" w:rsidRPr="00F74D1F" w:rsidRDefault="00E12E01" w:rsidP="003A6F2E">
            <w:pPr>
              <w:pStyle w:val="Paragraphedeliste"/>
              <w:numPr>
                <w:ilvl w:val="0"/>
                <w:numId w:val="7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0"/>
                <w:szCs w:val="20"/>
              </w:rPr>
            </w:pPr>
            <w:proofErr w:type="spellStart"/>
            <w:r w:rsidRPr="00F74D1F">
              <w:rPr>
                <w:rFonts w:ascii="Arial" w:eastAsia="Calibri" w:hAnsi="Arial" w:cs="Arial"/>
                <w:color w:val="000000" w:themeColor="text1"/>
                <w:sz w:val="20"/>
                <w:szCs w:val="20"/>
              </w:rPr>
              <w:t>Recadrer</w:t>
            </w:r>
            <w:proofErr w:type="spellEnd"/>
            <w:r w:rsidRPr="00F74D1F">
              <w:rPr>
                <w:rFonts w:ascii="Arial" w:eastAsia="Calibri" w:hAnsi="Arial" w:cs="Arial"/>
                <w:color w:val="000000" w:themeColor="text1"/>
                <w:sz w:val="20"/>
                <w:szCs w:val="20"/>
              </w:rPr>
              <w:t xml:space="preserve"> les </w:t>
            </w:r>
            <w:proofErr w:type="spellStart"/>
            <w:r w:rsidRPr="00F74D1F">
              <w:rPr>
                <w:rFonts w:ascii="Arial" w:eastAsia="Calibri" w:hAnsi="Arial" w:cs="Arial"/>
                <w:color w:val="000000" w:themeColor="text1"/>
                <w:sz w:val="20"/>
                <w:szCs w:val="20"/>
              </w:rPr>
              <w:t>besoins</w:t>
            </w:r>
            <w:proofErr w:type="spellEnd"/>
            <w:r w:rsidRPr="00F74D1F">
              <w:rPr>
                <w:rFonts w:ascii="Arial" w:eastAsia="Calibri" w:hAnsi="Arial" w:cs="Arial"/>
                <w:color w:val="000000" w:themeColor="text1"/>
                <w:sz w:val="20"/>
                <w:szCs w:val="20"/>
              </w:rPr>
              <w:t xml:space="preserve"> et les </w:t>
            </w:r>
            <w:proofErr w:type="spellStart"/>
            <w:r w:rsidRPr="00F74D1F">
              <w:rPr>
                <w:rFonts w:ascii="Arial" w:eastAsia="Calibri" w:hAnsi="Arial" w:cs="Arial"/>
                <w:color w:val="000000" w:themeColor="text1"/>
                <w:sz w:val="20"/>
                <w:szCs w:val="20"/>
              </w:rPr>
              <w:t>attentes</w:t>
            </w:r>
            <w:proofErr w:type="spellEnd"/>
            <w:r w:rsidRPr="00F74D1F">
              <w:rPr>
                <w:rFonts w:ascii="Arial" w:eastAsia="Calibri" w:hAnsi="Arial" w:cs="Arial"/>
                <w:color w:val="000000" w:themeColor="text1"/>
                <w:sz w:val="20"/>
                <w:szCs w:val="20"/>
              </w:rPr>
              <w:t xml:space="preserve"> dans les champs </w:t>
            </w:r>
            <w:proofErr w:type="spellStart"/>
            <w:r w:rsidRPr="00F74D1F">
              <w:rPr>
                <w:rFonts w:ascii="Arial" w:eastAsia="Calibri" w:hAnsi="Arial" w:cs="Arial"/>
                <w:color w:val="000000" w:themeColor="text1"/>
                <w:sz w:val="20"/>
                <w:szCs w:val="20"/>
              </w:rPr>
              <w:t>opérationnels</w:t>
            </w:r>
            <w:proofErr w:type="spellEnd"/>
            <w:r w:rsidRPr="00F74D1F">
              <w:rPr>
                <w:rFonts w:ascii="Arial" w:eastAsia="Calibri" w:hAnsi="Arial" w:cs="Arial"/>
                <w:color w:val="000000" w:themeColor="text1"/>
                <w:sz w:val="20"/>
                <w:szCs w:val="20"/>
              </w:rPr>
              <w:t xml:space="preserve"> du </w:t>
            </w:r>
            <w:proofErr w:type="spellStart"/>
            <w:r w:rsidRPr="00F74D1F">
              <w:rPr>
                <w:rFonts w:ascii="Arial" w:eastAsia="Calibri" w:hAnsi="Arial" w:cs="Arial"/>
                <w:color w:val="000000" w:themeColor="text1"/>
                <w:sz w:val="20"/>
                <w:szCs w:val="20"/>
              </w:rPr>
              <w:t>projet</w:t>
            </w:r>
            <w:proofErr w:type="spellEnd"/>
            <w:r w:rsidRPr="00F74D1F">
              <w:rPr>
                <w:rFonts w:ascii="Arial" w:eastAsia="Calibri" w:hAnsi="Arial" w:cs="Arial"/>
                <w:color w:val="000000" w:themeColor="text1"/>
                <w:sz w:val="20"/>
                <w:szCs w:val="20"/>
              </w:rPr>
              <w:t>,</w:t>
            </w:r>
          </w:p>
        </w:tc>
      </w:tr>
      <w:tr w:rsidR="00E12E01" w:rsidRPr="00F74D1F" w:rsidTr="00F74D1F">
        <w:tc>
          <w:tcPr>
            <w:cnfStyle w:val="001000000000" w:firstRow="0" w:lastRow="0" w:firstColumn="1" w:lastColumn="0" w:oddVBand="0" w:evenVBand="0" w:oddHBand="0" w:evenHBand="0" w:firstRowFirstColumn="0" w:firstRowLastColumn="0" w:lastRowFirstColumn="0" w:lastRowLastColumn="0"/>
            <w:tcW w:w="3043" w:type="dxa"/>
            <w:gridSpan w:val="2"/>
          </w:tcPr>
          <w:p w:rsidR="00E12E01" w:rsidRPr="00F74D1F" w:rsidRDefault="00E12E01" w:rsidP="003A6F2E">
            <w:pPr>
              <w:numPr>
                <w:ilvl w:val="0"/>
                <w:numId w:val="13"/>
              </w:numPr>
              <w:jc w:val="both"/>
              <w:rPr>
                <w:rFonts w:ascii="Arial" w:eastAsia="Calibri" w:hAnsi="Arial" w:cs="Arial"/>
                <w:sz w:val="20"/>
                <w:szCs w:val="20"/>
              </w:rPr>
            </w:pPr>
            <w:r w:rsidRPr="00F74D1F">
              <w:rPr>
                <w:rFonts w:ascii="Arial" w:eastAsia="Calibri" w:hAnsi="Arial" w:cs="Arial"/>
                <w:sz w:val="20"/>
                <w:szCs w:val="20"/>
              </w:rPr>
              <w:lastRenderedPageBreak/>
              <w:t xml:space="preserve">PA dans les 3 aires de santé de la zone de Kabambare </w:t>
            </w:r>
          </w:p>
        </w:tc>
        <w:tc>
          <w:tcPr>
            <w:tcW w:w="2958" w:type="dxa"/>
          </w:tcPr>
          <w:p w:rsidR="00E12E01" w:rsidRPr="00F74D1F" w:rsidRDefault="00E12E01" w:rsidP="00F74D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color w:val="000000" w:themeColor="text1"/>
                <w:sz w:val="20"/>
                <w:szCs w:val="20"/>
              </w:rPr>
              <w:t>Consultations,</w:t>
            </w:r>
            <w:r w:rsidR="00F74D1F">
              <w:rPr>
                <w:rFonts w:ascii="Arial" w:eastAsia="Calibri" w:hAnsi="Arial" w:cs="Arial"/>
                <w:color w:val="000000" w:themeColor="text1"/>
                <w:sz w:val="20"/>
                <w:szCs w:val="20"/>
              </w:rPr>
              <w:t xml:space="preserve"> </w:t>
            </w:r>
            <w:r w:rsidRPr="00F74D1F">
              <w:rPr>
                <w:rFonts w:ascii="Arial" w:eastAsia="Calibri" w:hAnsi="Arial" w:cs="Arial"/>
                <w:color w:val="000000" w:themeColor="text1"/>
                <w:sz w:val="20"/>
                <w:szCs w:val="20"/>
              </w:rPr>
              <w:t>mise en œuvre du PPA et suivi</w:t>
            </w:r>
          </w:p>
        </w:tc>
        <w:tc>
          <w:tcPr>
            <w:tcW w:w="3633" w:type="dxa"/>
            <w:gridSpan w:val="2"/>
          </w:tcPr>
          <w:p w:rsidR="00E12E01" w:rsidRPr="00F74D1F" w:rsidRDefault="00E12E01" w:rsidP="003A6F2E">
            <w:pPr>
              <w:pStyle w:val="Paragraphedeliste"/>
              <w:numPr>
                <w:ilvl w:val="0"/>
                <w:numId w:val="7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0"/>
                <w:szCs w:val="20"/>
              </w:rPr>
            </w:pPr>
            <w:r w:rsidRPr="00F74D1F">
              <w:rPr>
                <w:rFonts w:ascii="Arial" w:eastAsia="Calibri" w:hAnsi="Arial" w:cs="Arial"/>
                <w:color w:val="000000" w:themeColor="text1"/>
                <w:sz w:val="20"/>
                <w:szCs w:val="20"/>
              </w:rPr>
              <w:t xml:space="preserve">Mise </w:t>
            </w:r>
            <w:proofErr w:type="spellStart"/>
            <w:r w:rsidRPr="00F74D1F">
              <w:rPr>
                <w:rFonts w:ascii="Arial" w:eastAsia="Calibri" w:hAnsi="Arial" w:cs="Arial"/>
                <w:color w:val="000000" w:themeColor="text1"/>
                <w:sz w:val="20"/>
                <w:szCs w:val="20"/>
              </w:rPr>
              <w:t>en</w:t>
            </w:r>
            <w:proofErr w:type="spellEnd"/>
            <w:r w:rsidRPr="00F74D1F">
              <w:rPr>
                <w:rFonts w:ascii="Arial" w:eastAsia="Calibri" w:hAnsi="Arial" w:cs="Arial"/>
                <w:color w:val="000000" w:themeColor="text1"/>
                <w:sz w:val="20"/>
                <w:szCs w:val="20"/>
              </w:rPr>
              <w:t xml:space="preserve"> </w:t>
            </w:r>
            <w:proofErr w:type="spellStart"/>
            <w:r w:rsidRPr="00F74D1F">
              <w:rPr>
                <w:rFonts w:ascii="Arial" w:eastAsia="Calibri" w:hAnsi="Arial" w:cs="Arial"/>
                <w:color w:val="000000" w:themeColor="text1"/>
                <w:sz w:val="20"/>
                <w:szCs w:val="20"/>
              </w:rPr>
              <w:t>œuvre</w:t>
            </w:r>
            <w:proofErr w:type="spellEnd"/>
            <w:r w:rsidRPr="00F74D1F">
              <w:rPr>
                <w:rFonts w:ascii="Arial" w:eastAsia="Calibri" w:hAnsi="Arial" w:cs="Arial"/>
                <w:color w:val="000000" w:themeColor="text1"/>
                <w:sz w:val="20"/>
                <w:szCs w:val="20"/>
              </w:rPr>
              <w:t xml:space="preserve"> </w:t>
            </w:r>
            <w:r w:rsidR="00F74D1F" w:rsidRPr="00F74D1F">
              <w:rPr>
                <w:rFonts w:ascii="Arial" w:eastAsia="Calibri" w:hAnsi="Arial" w:cs="Arial"/>
                <w:color w:val="000000" w:themeColor="text1"/>
                <w:sz w:val="20"/>
                <w:szCs w:val="20"/>
              </w:rPr>
              <w:t>de tout</w:t>
            </w:r>
            <w:r w:rsidRPr="00F74D1F">
              <w:rPr>
                <w:rFonts w:ascii="Arial" w:eastAsia="Calibri" w:hAnsi="Arial" w:cs="Arial"/>
                <w:color w:val="000000" w:themeColor="text1"/>
                <w:sz w:val="20"/>
                <w:szCs w:val="20"/>
              </w:rPr>
              <w:t xml:space="preserve"> le </w:t>
            </w:r>
            <w:proofErr w:type="spellStart"/>
            <w:r w:rsidRPr="00F74D1F">
              <w:rPr>
                <w:rFonts w:ascii="Arial" w:eastAsia="Calibri" w:hAnsi="Arial" w:cs="Arial"/>
                <w:color w:val="000000" w:themeColor="text1"/>
                <w:sz w:val="20"/>
                <w:szCs w:val="20"/>
              </w:rPr>
              <w:t>processus</w:t>
            </w:r>
            <w:proofErr w:type="spellEnd"/>
            <w:r w:rsidRPr="00F74D1F">
              <w:rPr>
                <w:rFonts w:ascii="Arial" w:eastAsia="Calibri" w:hAnsi="Arial" w:cs="Arial"/>
                <w:color w:val="000000" w:themeColor="text1"/>
                <w:sz w:val="20"/>
                <w:szCs w:val="20"/>
              </w:rPr>
              <w:t>,</w:t>
            </w:r>
          </w:p>
          <w:p w:rsidR="00E12E01" w:rsidRPr="00F74D1F" w:rsidRDefault="00E12E01" w:rsidP="003A6F2E">
            <w:pPr>
              <w:pStyle w:val="Paragraphedeliste"/>
              <w:numPr>
                <w:ilvl w:val="0"/>
                <w:numId w:val="7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0"/>
                <w:szCs w:val="20"/>
              </w:rPr>
            </w:pPr>
            <w:proofErr w:type="spellStart"/>
            <w:r w:rsidRPr="00F74D1F">
              <w:rPr>
                <w:rFonts w:ascii="Arial" w:eastAsia="Calibri" w:hAnsi="Arial" w:cs="Arial"/>
                <w:color w:val="000000" w:themeColor="text1"/>
                <w:sz w:val="20"/>
                <w:szCs w:val="20"/>
              </w:rPr>
              <w:t>Fournir</w:t>
            </w:r>
            <w:proofErr w:type="spellEnd"/>
            <w:r w:rsidRPr="00F74D1F">
              <w:rPr>
                <w:rFonts w:ascii="Arial" w:eastAsia="Calibri" w:hAnsi="Arial" w:cs="Arial"/>
                <w:color w:val="000000" w:themeColor="text1"/>
                <w:sz w:val="20"/>
                <w:szCs w:val="20"/>
              </w:rPr>
              <w:t xml:space="preserve"> les </w:t>
            </w:r>
            <w:proofErr w:type="spellStart"/>
            <w:r w:rsidRPr="00F74D1F">
              <w:rPr>
                <w:rFonts w:ascii="Arial" w:eastAsia="Calibri" w:hAnsi="Arial" w:cs="Arial"/>
                <w:color w:val="000000" w:themeColor="text1"/>
                <w:sz w:val="20"/>
                <w:szCs w:val="20"/>
              </w:rPr>
              <w:t>informations</w:t>
            </w:r>
            <w:proofErr w:type="spellEnd"/>
            <w:r w:rsidRPr="00F74D1F">
              <w:rPr>
                <w:rFonts w:ascii="Arial" w:eastAsia="Calibri" w:hAnsi="Arial" w:cs="Arial"/>
                <w:color w:val="000000" w:themeColor="text1"/>
                <w:sz w:val="20"/>
                <w:szCs w:val="20"/>
              </w:rPr>
              <w:t xml:space="preserve"> </w:t>
            </w:r>
            <w:proofErr w:type="spellStart"/>
            <w:r w:rsidRPr="00F74D1F">
              <w:rPr>
                <w:rFonts w:ascii="Arial" w:eastAsia="Calibri" w:hAnsi="Arial" w:cs="Arial"/>
                <w:color w:val="000000" w:themeColor="text1"/>
                <w:sz w:val="20"/>
                <w:szCs w:val="20"/>
              </w:rPr>
              <w:t>nécessaires</w:t>
            </w:r>
            <w:proofErr w:type="spellEnd"/>
            <w:r w:rsidRPr="00F74D1F">
              <w:rPr>
                <w:rFonts w:ascii="Arial" w:eastAsia="Calibri" w:hAnsi="Arial" w:cs="Arial"/>
                <w:color w:val="000000" w:themeColor="text1"/>
                <w:sz w:val="20"/>
                <w:szCs w:val="20"/>
              </w:rPr>
              <w:t xml:space="preserve"> à </w:t>
            </w:r>
            <w:proofErr w:type="spellStart"/>
            <w:r w:rsidRPr="00F74D1F">
              <w:rPr>
                <w:rFonts w:ascii="Arial" w:eastAsia="Calibri" w:hAnsi="Arial" w:cs="Arial"/>
                <w:color w:val="000000" w:themeColor="text1"/>
                <w:sz w:val="20"/>
                <w:szCs w:val="20"/>
              </w:rPr>
              <w:t>l'évaluation</w:t>
            </w:r>
            <w:proofErr w:type="spellEnd"/>
            <w:r w:rsidRPr="00F74D1F">
              <w:rPr>
                <w:rFonts w:ascii="Arial" w:eastAsia="Calibri" w:hAnsi="Arial" w:cs="Arial"/>
                <w:color w:val="000000" w:themeColor="text1"/>
                <w:sz w:val="20"/>
                <w:szCs w:val="20"/>
              </w:rPr>
              <w:t xml:space="preserve"> </w:t>
            </w:r>
            <w:proofErr w:type="spellStart"/>
            <w:r w:rsidRPr="00F74D1F">
              <w:rPr>
                <w:rFonts w:ascii="Arial" w:eastAsia="Calibri" w:hAnsi="Arial" w:cs="Arial"/>
                <w:color w:val="000000" w:themeColor="text1"/>
                <w:sz w:val="20"/>
                <w:szCs w:val="20"/>
              </w:rPr>
              <w:t>sociale</w:t>
            </w:r>
            <w:proofErr w:type="spellEnd"/>
            <w:r w:rsidRPr="00F74D1F">
              <w:rPr>
                <w:rFonts w:ascii="Arial" w:eastAsia="Calibri" w:hAnsi="Arial" w:cs="Arial"/>
                <w:color w:val="000000" w:themeColor="text1"/>
                <w:sz w:val="20"/>
                <w:szCs w:val="20"/>
              </w:rPr>
              <w:t>,</w:t>
            </w:r>
          </w:p>
          <w:p w:rsidR="00E12E01" w:rsidRPr="00F74D1F" w:rsidRDefault="00E12E01" w:rsidP="003A6F2E">
            <w:pPr>
              <w:pStyle w:val="Paragraphedeliste"/>
              <w:numPr>
                <w:ilvl w:val="0"/>
                <w:numId w:val="78"/>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0"/>
                <w:szCs w:val="20"/>
              </w:rPr>
            </w:pPr>
            <w:proofErr w:type="spellStart"/>
            <w:r w:rsidRPr="00F74D1F">
              <w:rPr>
                <w:rFonts w:ascii="Arial" w:eastAsia="Calibri" w:hAnsi="Arial" w:cs="Arial"/>
                <w:color w:val="000000" w:themeColor="text1"/>
                <w:sz w:val="20"/>
                <w:szCs w:val="20"/>
              </w:rPr>
              <w:t>Participer</w:t>
            </w:r>
            <w:proofErr w:type="spellEnd"/>
            <w:r w:rsidRPr="00F74D1F">
              <w:rPr>
                <w:rFonts w:ascii="Arial" w:eastAsia="Calibri" w:hAnsi="Arial" w:cs="Arial"/>
                <w:color w:val="000000" w:themeColor="text1"/>
                <w:sz w:val="20"/>
                <w:szCs w:val="20"/>
              </w:rPr>
              <w:t xml:space="preserve"> au </w:t>
            </w:r>
            <w:proofErr w:type="spellStart"/>
            <w:r w:rsidRPr="00F74D1F">
              <w:rPr>
                <w:rFonts w:ascii="Arial" w:eastAsia="Calibri" w:hAnsi="Arial" w:cs="Arial"/>
                <w:color w:val="000000" w:themeColor="text1"/>
                <w:sz w:val="20"/>
                <w:szCs w:val="20"/>
              </w:rPr>
              <w:t>suivi</w:t>
            </w:r>
            <w:proofErr w:type="spellEnd"/>
            <w:r w:rsidRPr="00F74D1F">
              <w:rPr>
                <w:rFonts w:ascii="Arial" w:eastAsia="Calibri" w:hAnsi="Arial" w:cs="Arial"/>
                <w:color w:val="000000" w:themeColor="text1"/>
                <w:sz w:val="20"/>
                <w:szCs w:val="20"/>
              </w:rPr>
              <w:t xml:space="preserve"> et </w:t>
            </w:r>
            <w:proofErr w:type="spellStart"/>
            <w:r w:rsidRPr="00F74D1F">
              <w:rPr>
                <w:rFonts w:ascii="Arial" w:eastAsia="Calibri" w:hAnsi="Arial" w:cs="Arial"/>
                <w:color w:val="000000" w:themeColor="text1"/>
                <w:sz w:val="20"/>
                <w:szCs w:val="20"/>
              </w:rPr>
              <w:t>évaluation</w:t>
            </w:r>
            <w:proofErr w:type="spellEnd"/>
            <w:r w:rsidRPr="00F74D1F">
              <w:rPr>
                <w:rFonts w:ascii="Arial" w:eastAsia="Calibri" w:hAnsi="Arial" w:cs="Arial"/>
                <w:color w:val="000000" w:themeColor="text1"/>
                <w:sz w:val="20"/>
                <w:szCs w:val="20"/>
              </w:rPr>
              <w:t>,</w:t>
            </w:r>
          </w:p>
          <w:p w:rsidR="00E12E01" w:rsidRPr="00F74D1F" w:rsidRDefault="00E12E01" w:rsidP="003A6F2E">
            <w:pPr>
              <w:pStyle w:val="Paragraphedeliste"/>
              <w:numPr>
                <w:ilvl w:val="0"/>
                <w:numId w:val="78"/>
              </w:num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themeColor="text1"/>
                <w:sz w:val="20"/>
                <w:szCs w:val="20"/>
              </w:rPr>
            </w:pPr>
            <w:proofErr w:type="spellStart"/>
            <w:r w:rsidRPr="00F74D1F">
              <w:rPr>
                <w:rFonts w:ascii="Arial" w:eastAsia="Calibri" w:hAnsi="Arial" w:cs="Arial"/>
                <w:color w:val="000000" w:themeColor="text1"/>
                <w:sz w:val="20"/>
                <w:szCs w:val="20"/>
              </w:rPr>
              <w:t>Participer</w:t>
            </w:r>
            <w:proofErr w:type="spellEnd"/>
            <w:r w:rsidRPr="00F74D1F">
              <w:rPr>
                <w:rFonts w:ascii="Arial" w:eastAsia="Calibri" w:hAnsi="Arial" w:cs="Arial"/>
                <w:color w:val="000000" w:themeColor="text1"/>
                <w:sz w:val="20"/>
                <w:szCs w:val="20"/>
              </w:rPr>
              <w:t xml:space="preserve"> à la gestion des </w:t>
            </w:r>
            <w:proofErr w:type="spellStart"/>
            <w:r w:rsidRPr="00F74D1F">
              <w:rPr>
                <w:rFonts w:ascii="Arial" w:eastAsia="Calibri" w:hAnsi="Arial" w:cs="Arial"/>
                <w:color w:val="000000" w:themeColor="text1"/>
                <w:sz w:val="20"/>
                <w:szCs w:val="20"/>
              </w:rPr>
              <w:t>doléances</w:t>
            </w:r>
            <w:proofErr w:type="spellEnd"/>
          </w:p>
        </w:tc>
      </w:tr>
    </w:tbl>
    <w:p w:rsidR="00E12E01" w:rsidRPr="00C15D0B" w:rsidRDefault="00E12E01" w:rsidP="00D41826">
      <w:pPr>
        <w:pStyle w:val="Titre2"/>
        <w:spacing w:before="240"/>
        <w:jc w:val="both"/>
        <w:rPr>
          <w:rFonts w:ascii="Arial" w:eastAsia="Calibri" w:hAnsi="Arial" w:cs="Arial"/>
          <w:color w:val="auto"/>
          <w:sz w:val="22"/>
          <w:szCs w:val="22"/>
        </w:rPr>
      </w:pPr>
      <w:bookmarkStart w:id="105" w:name="_Toc33352783"/>
      <w:r w:rsidRPr="00C15D0B">
        <w:rPr>
          <w:rFonts w:ascii="Arial" w:eastAsia="Calibri" w:hAnsi="Arial" w:cs="Arial"/>
          <w:b w:val="0"/>
          <w:bCs w:val="0"/>
          <w:color w:val="auto"/>
          <w:sz w:val="22"/>
          <w:szCs w:val="22"/>
        </w:rPr>
        <w:t>6.</w:t>
      </w:r>
      <w:r w:rsidRPr="00C15D0B">
        <w:rPr>
          <w:rFonts w:ascii="Arial" w:eastAsia="Calibri" w:hAnsi="Arial" w:cs="Arial"/>
          <w:color w:val="auto"/>
          <w:sz w:val="22"/>
          <w:szCs w:val="22"/>
        </w:rPr>
        <w:t xml:space="preserve"> PRINCIPES DES CONSULTATIONS</w:t>
      </w:r>
      <w:bookmarkEnd w:id="105"/>
    </w:p>
    <w:p w:rsidR="00E12E01" w:rsidRPr="00C15D0B" w:rsidRDefault="00E12E01" w:rsidP="00D41826">
      <w:pPr>
        <w:autoSpaceDE w:val="0"/>
        <w:autoSpaceDN w:val="0"/>
        <w:adjustRightInd w:val="0"/>
        <w:spacing w:before="240"/>
        <w:jc w:val="both"/>
        <w:rPr>
          <w:rFonts w:ascii="Arial" w:eastAsia="Calibri" w:hAnsi="Arial" w:cs="Arial"/>
          <w:sz w:val="22"/>
          <w:szCs w:val="22"/>
        </w:rPr>
      </w:pPr>
      <w:r w:rsidRPr="00C15D0B">
        <w:rPr>
          <w:rFonts w:ascii="Arial" w:eastAsia="Calibri" w:hAnsi="Arial" w:cs="Arial"/>
          <w:sz w:val="22"/>
          <w:szCs w:val="22"/>
        </w:rPr>
        <w:t xml:space="preserve">Les principes libellés dans le P.O 4.10 de la Banque </w:t>
      </w:r>
      <w:r w:rsidR="00F74D1F" w:rsidRPr="00C15D0B">
        <w:rPr>
          <w:rFonts w:ascii="Arial" w:eastAsia="Calibri" w:hAnsi="Arial" w:cs="Arial"/>
          <w:sz w:val="22"/>
          <w:szCs w:val="22"/>
        </w:rPr>
        <w:t>Mondiale ont</w:t>
      </w:r>
      <w:r w:rsidRPr="00C15D0B">
        <w:rPr>
          <w:rFonts w:ascii="Arial" w:eastAsia="Calibri" w:hAnsi="Arial" w:cs="Arial"/>
          <w:sz w:val="22"/>
          <w:szCs w:val="22"/>
        </w:rPr>
        <w:t xml:space="preserve"> guidé les processus des consultations en faveur des PA pour le projet PDSS   afin de créer les conditions nécessaires pour leurs </w:t>
      </w:r>
      <w:r w:rsidR="00F74D1F" w:rsidRPr="00C15D0B">
        <w:rPr>
          <w:rFonts w:ascii="Arial" w:eastAsia="Calibri" w:hAnsi="Arial" w:cs="Arial"/>
          <w:sz w:val="22"/>
          <w:szCs w:val="22"/>
        </w:rPr>
        <w:t>réussites :</w:t>
      </w:r>
    </w:p>
    <w:p w:rsidR="00E12E01" w:rsidRPr="00C15D0B" w:rsidRDefault="00E12E01" w:rsidP="00D41826">
      <w:pPr>
        <w:autoSpaceDE w:val="0"/>
        <w:autoSpaceDN w:val="0"/>
        <w:adjustRightInd w:val="0"/>
        <w:spacing w:before="240"/>
        <w:jc w:val="both"/>
        <w:rPr>
          <w:rFonts w:ascii="Arial" w:eastAsia="Calibri" w:hAnsi="Arial" w:cs="Arial"/>
          <w:b/>
          <w:bCs/>
          <w:sz w:val="22"/>
          <w:szCs w:val="22"/>
        </w:rPr>
      </w:pPr>
      <w:r w:rsidRPr="00C15D0B">
        <w:rPr>
          <w:rFonts w:ascii="Arial" w:eastAsia="Calibri" w:hAnsi="Arial" w:cs="Arial"/>
          <w:b/>
          <w:bCs/>
          <w:sz w:val="22"/>
          <w:szCs w:val="22"/>
        </w:rPr>
        <w:t xml:space="preserve"> Tableau   11 : Principes des consultations</w:t>
      </w:r>
    </w:p>
    <w:p w:rsidR="00E12E01" w:rsidRPr="00C15D0B" w:rsidRDefault="00E12E01" w:rsidP="00D41826">
      <w:pPr>
        <w:autoSpaceDE w:val="0"/>
        <w:autoSpaceDN w:val="0"/>
        <w:adjustRightInd w:val="0"/>
        <w:spacing w:before="240"/>
        <w:jc w:val="both"/>
        <w:rPr>
          <w:rFonts w:ascii="Arial" w:eastAsia="Calibri" w:hAnsi="Arial" w:cs="Arial"/>
          <w:b/>
          <w:bCs/>
          <w:sz w:val="22"/>
          <w:szCs w:val="22"/>
        </w:rPr>
      </w:pPr>
    </w:p>
    <w:tbl>
      <w:tblPr>
        <w:tblStyle w:val="TableauGrille1Clair-Accentuation5"/>
        <w:tblW w:w="9634" w:type="dxa"/>
        <w:tblLook w:val="04A0" w:firstRow="1" w:lastRow="0" w:firstColumn="1" w:lastColumn="0" w:noHBand="0" w:noVBand="1"/>
      </w:tblPr>
      <w:tblGrid>
        <w:gridCol w:w="3013"/>
        <w:gridCol w:w="3013"/>
        <w:gridCol w:w="3608"/>
      </w:tblGrid>
      <w:tr w:rsidR="00E12E01" w:rsidRPr="00C15D0B" w:rsidTr="00F74D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3" w:type="dxa"/>
          </w:tcPr>
          <w:p w:rsidR="00E12E01" w:rsidRPr="00F74D1F" w:rsidRDefault="00E12E01" w:rsidP="00F74D1F">
            <w:pPr>
              <w:autoSpaceDE w:val="0"/>
              <w:autoSpaceDN w:val="0"/>
              <w:adjustRightInd w:val="0"/>
              <w:jc w:val="both"/>
              <w:rPr>
                <w:rFonts w:ascii="Arial" w:eastAsia="Calibri" w:hAnsi="Arial" w:cs="Arial"/>
                <w:bCs w:val="0"/>
                <w:sz w:val="20"/>
                <w:szCs w:val="20"/>
              </w:rPr>
            </w:pPr>
            <w:r w:rsidRPr="00F74D1F">
              <w:rPr>
                <w:rFonts w:ascii="Arial" w:eastAsia="Calibri" w:hAnsi="Arial" w:cs="Arial"/>
                <w:bCs w:val="0"/>
                <w:sz w:val="20"/>
                <w:szCs w:val="20"/>
              </w:rPr>
              <w:t>Principes</w:t>
            </w:r>
          </w:p>
        </w:tc>
        <w:tc>
          <w:tcPr>
            <w:tcW w:w="3013" w:type="dxa"/>
          </w:tcPr>
          <w:p w:rsidR="00E12E01" w:rsidRPr="00F74D1F" w:rsidRDefault="00E12E01" w:rsidP="00F74D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sz w:val="20"/>
                <w:szCs w:val="20"/>
              </w:rPr>
            </w:pPr>
            <w:r w:rsidRPr="00F74D1F">
              <w:rPr>
                <w:rFonts w:ascii="Arial" w:eastAsia="Calibri" w:hAnsi="Arial" w:cs="Arial"/>
                <w:bCs w:val="0"/>
                <w:sz w:val="20"/>
                <w:szCs w:val="20"/>
              </w:rPr>
              <w:t>Tâches appliquées</w:t>
            </w:r>
          </w:p>
        </w:tc>
        <w:tc>
          <w:tcPr>
            <w:tcW w:w="3608" w:type="dxa"/>
          </w:tcPr>
          <w:p w:rsidR="00E12E01" w:rsidRPr="00F74D1F" w:rsidRDefault="00E12E01" w:rsidP="00F74D1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sz w:val="20"/>
                <w:szCs w:val="20"/>
              </w:rPr>
            </w:pPr>
            <w:r w:rsidRPr="00F74D1F">
              <w:rPr>
                <w:rFonts w:ascii="Arial" w:eastAsia="Calibri" w:hAnsi="Arial" w:cs="Arial"/>
                <w:bCs w:val="0"/>
                <w:sz w:val="20"/>
                <w:szCs w:val="20"/>
              </w:rPr>
              <w:t xml:space="preserve">Résultats attendus </w:t>
            </w:r>
          </w:p>
        </w:tc>
      </w:tr>
      <w:tr w:rsidR="00E12E01" w:rsidRPr="00C15D0B" w:rsidTr="00F74D1F">
        <w:tc>
          <w:tcPr>
            <w:cnfStyle w:val="001000000000" w:firstRow="0" w:lastRow="0" w:firstColumn="1" w:lastColumn="0" w:oddVBand="0" w:evenVBand="0" w:oddHBand="0" w:evenHBand="0" w:firstRowFirstColumn="0" w:firstRowLastColumn="0" w:lastRowFirstColumn="0" w:lastRowLastColumn="0"/>
            <w:tcW w:w="3013" w:type="dxa"/>
          </w:tcPr>
          <w:p w:rsidR="00E12E01" w:rsidRPr="00F74D1F" w:rsidRDefault="00E12E01" w:rsidP="00F74D1F">
            <w:pPr>
              <w:autoSpaceDE w:val="0"/>
              <w:autoSpaceDN w:val="0"/>
              <w:adjustRightInd w:val="0"/>
              <w:jc w:val="both"/>
              <w:rPr>
                <w:rFonts w:ascii="Arial" w:eastAsia="Calibri" w:hAnsi="Arial" w:cs="Arial"/>
                <w:b w:val="0"/>
                <w:bCs w:val="0"/>
                <w:sz w:val="20"/>
                <w:szCs w:val="20"/>
              </w:rPr>
            </w:pPr>
            <w:r w:rsidRPr="00F74D1F">
              <w:rPr>
                <w:rFonts w:ascii="Arial" w:eastAsia="Calibri" w:hAnsi="Arial" w:cs="Arial"/>
                <w:sz w:val="20"/>
                <w:szCs w:val="20"/>
              </w:rPr>
              <w:t>Engagement</w:t>
            </w:r>
          </w:p>
        </w:tc>
        <w:tc>
          <w:tcPr>
            <w:tcW w:w="3013" w:type="dxa"/>
          </w:tcPr>
          <w:p w:rsidR="00E12E01" w:rsidRPr="00F74D1F" w:rsidRDefault="00E12E01" w:rsidP="00F74D1F">
            <w:pPr>
              <w:autoSpaceDE w:val="0"/>
              <w:autoSpaceDN w:val="0"/>
              <w:adjustRightInd w:val="0"/>
              <w:spacing w:after="12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F74D1F">
              <w:rPr>
                <w:rFonts w:ascii="Arial" w:eastAsia="Calibri" w:hAnsi="Arial" w:cs="Arial"/>
                <w:sz w:val="20"/>
                <w:szCs w:val="20"/>
              </w:rPr>
              <w:t xml:space="preserve">S'engager à prendre en compte les résultats </w:t>
            </w:r>
            <w:r w:rsidR="00F74D1F" w:rsidRPr="00F74D1F">
              <w:rPr>
                <w:rFonts w:ascii="Arial" w:eastAsia="Calibri" w:hAnsi="Arial" w:cs="Arial"/>
                <w:sz w:val="20"/>
                <w:szCs w:val="20"/>
              </w:rPr>
              <w:t>des consultations</w:t>
            </w:r>
            <w:r w:rsidRPr="00F74D1F">
              <w:rPr>
                <w:rFonts w:ascii="Arial" w:eastAsia="Calibri" w:hAnsi="Arial" w:cs="Arial"/>
                <w:sz w:val="20"/>
                <w:szCs w:val="20"/>
              </w:rPr>
              <w:t xml:space="preserve"> dans le cadre du processus décisionnel</w:t>
            </w:r>
          </w:p>
        </w:tc>
        <w:tc>
          <w:tcPr>
            <w:tcW w:w="3608" w:type="dxa"/>
            <w:vMerge w:val="restart"/>
          </w:tcPr>
          <w:p w:rsidR="00E12E01" w:rsidRPr="00F74D1F" w:rsidRDefault="00E12E01" w:rsidP="003A6F2E">
            <w:pPr>
              <w:numPr>
                <w:ilvl w:val="0"/>
                <w:numId w:val="7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Objectifs des PPA fixés de façon participative</w:t>
            </w:r>
          </w:p>
          <w:p w:rsidR="00E12E01" w:rsidRPr="00F74D1F" w:rsidRDefault="00E12E01" w:rsidP="003A6F2E">
            <w:pPr>
              <w:numPr>
                <w:ilvl w:val="0"/>
                <w:numId w:val="7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Plan de mise en œuvre établi avec tous les participants</w:t>
            </w:r>
          </w:p>
          <w:p w:rsidR="00E12E01" w:rsidRPr="00F74D1F" w:rsidRDefault="00E12E01" w:rsidP="003A6F2E">
            <w:pPr>
              <w:numPr>
                <w:ilvl w:val="0"/>
                <w:numId w:val="7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Mise en place d’un comité de suivi –évaluation des résultats</w:t>
            </w:r>
          </w:p>
          <w:p w:rsidR="00E12E01" w:rsidRPr="00F74D1F" w:rsidRDefault="00E12E01" w:rsidP="003A6F2E">
            <w:pPr>
              <w:numPr>
                <w:ilvl w:val="0"/>
                <w:numId w:val="7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 xml:space="preserve">Mise en place du comité d’arbitrage des conflits et des plaintes </w:t>
            </w:r>
          </w:p>
          <w:p w:rsidR="00E12E01" w:rsidRPr="00F74D1F" w:rsidRDefault="00E12E01" w:rsidP="003A6F2E">
            <w:pPr>
              <w:numPr>
                <w:ilvl w:val="0"/>
                <w:numId w:val="7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F74D1F">
              <w:rPr>
                <w:rFonts w:ascii="Arial" w:eastAsia="Calibri" w:hAnsi="Arial" w:cs="Arial"/>
                <w:sz w:val="20"/>
                <w:szCs w:val="20"/>
              </w:rPr>
              <w:t>Calendrier de mise en œuvre et de suivi fixé avec toutes les parties prenantes</w:t>
            </w:r>
          </w:p>
        </w:tc>
      </w:tr>
      <w:tr w:rsidR="00E12E01" w:rsidRPr="00C15D0B" w:rsidTr="00F74D1F">
        <w:tc>
          <w:tcPr>
            <w:cnfStyle w:val="001000000000" w:firstRow="0" w:lastRow="0" w:firstColumn="1" w:lastColumn="0" w:oddVBand="0" w:evenVBand="0" w:oddHBand="0" w:evenHBand="0" w:firstRowFirstColumn="0" w:firstRowLastColumn="0" w:lastRowFirstColumn="0" w:lastRowLastColumn="0"/>
            <w:tcW w:w="3013" w:type="dxa"/>
          </w:tcPr>
          <w:p w:rsidR="00E12E01" w:rsidRPr="00F74D1F" w:rsidRDefault="00E12E01" w:rsidP="00F74D1F">
            <w:pPr>
              <w:autoSpaceDE w:val="0"/>
              <w:autoSpaceDN w:val="0"/>
              <w:adjustRightInd w:val="0"/>
              <w:jc w:val="both"/>
              <w:rPr>
                <w:rFonts w:ascii="Arial" w:eastAsia="Calibri" w:hAnsi="Arial" w:cs="Arial"/>
                <w:bCs w:val="0"/>
                <w:sz w:val="20"/>
                <w:szCs w:val="20"/>
              </w:rPr>
            </w:pPr>
            <w:r w:rsidRPr="00F74D1F">
              <w:rPr>
                <w:rFonts w:ascii="Arial" w:eastAsia="Calibri" w:hAnsi="Arial" w:cs="Arial"/>
                <w:bCs w:val="0"/>
                <w:sz w:val="20"/>
                <w:szCs w:val="20"/>
              </w:rPr>
              <w:t>Évaluation</w:t>
            </w:r>
          </w:p>
        </w:tc>
        <w:tc>
          <w:tcPr>
            <w:tcW w:w="3013" w:type="dxa"/>
          </w:tcPr>
          <w:p w:rsidR="00E12E01" w:rsidRPr="00F74D1F" w:rsidRDefault="00E12E01" w:rsidP="00F74D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F74D1F">
              <w:rPr>
                <w:rFonts w:ascii="Arial" w:eastAsia="Calibri" w:hAnsi="Arial" w:cs="Arial"/>
                <w:sz w:val="20"/>
                <w:szCs w:val="20"/>
              </w:rPr>
              <w:t xml:space="preserve">Évaluer périodiquement les consultations, tout au Calendrier de suivi fixé </w:t>
            </w:r>
            <w:r w:rsidR="00F74D1F" w:rsidRPr="00F74D1F">
              <w:rPr>
                <w:rFonts w:ascii="Arial" w:eastAsia="Calibri" w:hAnsi="Arial" w:cs="Arial"/>
                <w:sz w:val="20"/>
                <w:szCs w:val="20"/>
              </w:rPr>
              <w:t>le long</w:t>
            </w:r>
            <w:r w:rsidRPr="00F74D1F">
              <w:rPr>
                <w:rFonts w:ascii="Arial" w:eastAsia="Calibri" w:hAnsi="Arial" w:cs="Arial"/>
                <w:sz w:val="20"/>
                <w:szCs w:val="20"/>
              </w:rPr>
              <w:t xml:space="preserve"> du </w:t>
            </w:r>
            <w:r w:rsidR="00F74D1F" w:rsidRPr="00F74D1F">
              <w:rPr>
                <w:rFonts w:ascii="Arial" w:eastAsia="Calibri" w:hAnsi="Arial" w:cs="Arial"/>
                <w:sz w:val="20"/>
                <w:szCs w:val="20"/>
              </w:rPr>
              <w:t>processus et</w:t>
            </w:r>
            <w:r w:rsidRPr="00F74D1F">
              <w:rPr>
                <w:rFonts w:ascii="Arial" w:eastAsia="Calibri" w:hAnsi="Arial" w:cs="Arial"/>
                <w:sz w:val="20"/>
                <w:szCs w:val="20"/>
              </w:rPr>
              <w:t xml:space="preserve"> au moment de la rédaction du PPA, en se fondant sur les objectifs établis à l'origine</w:t>
            </w:r>
          </w:p>
        </w:tc>
        <w:tc>
          <w:tcPr>
            <w:tcW w:w="3608" w:type="dxa"/>
            <w:vMerge/>
          </w:tcPr>
          <w:p w:rsidR="00E12E01" w:rsidRPr="00F74D1F" w:rsidRDefault="00E12E01" w:rsidP="003A6F2E">
            <w:pPr>
              <w:pStyle w:val="Paragraphedeliste"/>
              <w:numPr>
                <w:ilvl w:val="0"/>
                <w:numId w:val="7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p>
        </w:tc>
      </w:tr>
      <w:tr w:rsidR="00E12E01" w:rsidRPr="00C15D0B" w:rsidTr="00F74D1F">
        <w:tc>
          <w:tcPr>
            <w:cnfStyle w:val="001000000000" w:firstRow="0" w:lastRow="0" w:firstColumn="1" w:lastColumn="0" w:oddVBand="0" w:evenVBand="0" w:oddHBand="0" w:evenHBand="0" w:firstRowFirstColumn="0" w:firstRowLastColumn="0" w:lastRowFirstColumn="0" w:lastRowLastColumn="0"/>
            <w:tcW w:w="3013" w:type="dxa"/>
          </w:tcPr>
          <w:p w:rsidR="00E12E01" w:rsidRPr="00F74D1F" w:rsidRDefault="00E12E01" w:rsidP="00F74D1F">
            <w:pPr>
              <w:autoSpaceDE w:val="0"/>
              <w:autoSpaceDN w:val="0"/>
              <w:adjustRightInd w:val="0"/>
              <w:jc w:val="both"/>
              <w:rPr>
                <w:rFonts w:ascii="Arial" w:eastAsia="Calibri" w:hAnsi="Arial" w:cs="Arial"/>
                <w:bCs w:val="0"/>
                <w:sz w:val="20"/>
                <w:szCs w:val="20"/>
              </w:rPr>
            </w:pPr>
            <w:r w:rsidRPr="00F74D1F">
              <w:rPr>
                <w:rFonts w:ascii="Arial" w:eastAsia="Calibri" w:hAnsi="Arial" w:cs="Arial"/>
                <w:bCs w:val="0"/>
                <w:sz w:val="20"/>
                <w:szCs w:val="20"/>
              </w:rPr>
              <w:t>Inclusivité</w:t>
            </w:r>
          </w:p>
        </w:tc>
        <w:tc>
          <w:tcPr>
            <w:tcW w:w="3013" w:type="dxa"/>
          </w:tcPr>
          <w:p w:rsidR="00E12E01" w:rsidRPr="00F74D1F" w:rsidRDefault="00E12E01" w:rsidP="00F74D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F74D1F">
              <w:rPr>
                <w:rFonts w:ascii="Arial" w:eastAsia="Calibri" w:hAnsi="Arial" w:cs="Arial"/>
                <w:sz w:val="20"/>
                <w:szCs w:val="20"/>
              </w:rPr>
              <w:t xml:space="preserve">Prendre en compte le plus grand éventail possible des parties prenantes qui s'intéressent ou qui peuvent être touchées par les décisions qui découleront de la </w:t>
            </w:r>
            <w:r w:rsidR="00F74D1F" w:rsidRPr="00F74D1F">
              <w:rPr>
                <w:rFonts w:ascii="Arial" w:eastAsia="Calibri" w:hAnsi="Arial" w:cs="Arial"/>
                <w:sz w:val="20"/>
                <w:szCs w:val="20"/>
              </w:rPr>
              <w:t>consultation :</w:t>
            </w:r>
            <w:r w:rsidRPr="00F74D1F">
              <w:rPr>
                <w:rFonts w:ascii="Arial" w:eastAsia="Calibri" w:hAnsi="Arial" w:cs="Arial"/>
                <w:sz w:val="20"/>
                <w:szCs w:val="20"/>
              </w:rPr>
              <w:t xml:space="preserve"> Organisations étatiques et celles de la société </w:t>
            </w:r>
            <w:r w:rsidR="00F74D1F" w:rsidRPr="00F74D1F">
              <w:rPr>
                <w:rFonts w:ascii="Arial" w:eastAsia="Calibri" w:hAnsi="Arial" w:cs="Arial"/>
                <w:sz w:val="20"/>
                <w:szCs w:val="20"/>
              </w:rPr>
              <w:t>civile Hommes</w:t>
            </w:r>
            <w:r w:rsidRPr="00F74D1F">
              <w:rPr>
                <w:rFonts w:ascii="Arial" w:eastAsia="Calibri" w:hAnsi="Arial" w:cs="Arial"/>
                <w:sz w:val="20"/>
                <w:szCs w:val="20"/>
              </w:rPr>
              <w:t>, femmes, jeunes</w:t>
            </w:r>
          </w:p>
        </w:tc>
        <w:tc>
          <w:tcPr>
            <w:tcW w:w="3608" w:type="dxa"/>
          </w:tcPr>
          <w:p w:rsidR="00E12E01" w:rsidRPr="00F74D1F" w:rsidRDefault="00E12E01" w:rsidP="003A6F2E">
            <w:pPr>
              <w:numPr>
                <w:ilvl w:val="0"/>
                <w:numId w:val="7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F74D1F">
              <w:rPr>
                <w:rFonts w:ascii="Arial" w:eastAsia="Calibri" w:hAnsi="Arial" w:cs="Arial"/>
                <w:sz w:val="20"/>
                <w:szCs w:val="20"/>
              </w:rPr>
              <w:t>Liste des personnes retenues pour être rencontrées dressée par site en respectant les aspects genre et inter – génération</w:t>
            </w:r>
          </w:p>
          <w:p w:rsidR="00E12E01" w:rsidRPr="00F74D1F" w:rsidRDefault="00E12E01" w:rsidP="003A6F2E">
            <w:pPr>
              <w:numPr>
                <w:ilvl w:val="0"/>
                <w:numId w:val="7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F74D1F">
              <w:rPr>
                <w:rFonts w:ascii="Arial" w:eastAsia="Calibri" w:hAnsi="Arial" w:cs="Arial"/>
                <w:sz w:val="20"/>
                <w:szCs w:val="20"/>
              </w:rPr>
              <w:t>Liste des participants actualisée à cause des personnes absentes ou indisponibles</w:t>
            </w:r>
          </w:p>
          <w:p w:rsidR="00E12E01" w:rsidRPr="00F74D1F" w:rsidRDefault="00E12E01" w:rsidP="003A6F2E">
            <w:pPr>
              <w:numPr>
                <w:ilvl w:val="0"/>
                <w:numId w:val="7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F74D1F">
              <w:rPr>
                <w:rFonts w:ascii="Arial" w:eastAsia="Calibri" w:hAnsi="Arial" w:cs="Arial"/>
                <w:sz w:val="20"/>
                <w:szCs w:val="20"/>
              </w:rPr>
              <w:t xml:space="preserve">Signature des PV des consultations </w:t>
            </w:r>
          </w:p>
        </w:tc>
      </w:tr>
      <w:tr w:rsidR="00E12E01" w:rsidRPr="00C15D0B" w:rsidTr="00F74D1F">
        <w:tc>
          <w:tcPr>
            <w:cnfStyle w:val="001000000000" w:firstRow="0" w:lastRow="0" w:firstColumn="1" w:lastColumn="0" w:oddVBand="0" w:evenVBand="0" w:oddHBand="0" w:evenHBand="0" w:firstRowFirstColumn="0" w:firstRowLastColumn="0" w:lastRowFirstColumn="0" w:lastRowLastColumn="0"/>
            <w:tcW w:w="3013" w:type="dxa"/>
          </w:tcPr>
          <w:p w:rsidR="00E12E01" w:rsidRPr="00F74D1F" w:rsidRDefault="00E12E01" w:rsidP="00F74D1F">
            <w:pPr>
              <w:autoSpaceDE w:val="0"/>
              <w:autoSpaceDN w:val="0"/>
              <w:adjustRightInd w:val="0"/>
              <w:jc w:val="both"/>
              <w:rPr>
                <w:rFonts w:ascii="Arial" w:eastAsia="Calibri" w:hAnsi="Arial" w:cs="Arial"/>
                <w:bCs w:val="0"/>
                <w:sz w:val="20"/>
                <w:szCs w:val="20"/>
              </w:rPr>
            </w:pPr>
            <w:r w:rsidRPr="00F74D1F">
              <w:rPr>
                <w:rFonts w:ascii="Arial" w:eastAsia="Calibri" w:hAnsi="Arial" w:cs="Arial"/>
                <w:bCs w:val="0"/>
                <w:sz w:val="20"/>
                <w:szCs w:val="20"/>
              </w:rPr>
              <w:t>Accessibilité</w:t>
            </w:r>
          </w:p>
        </w:tc>
        <w:tc>
          <w:tcPr>
            <w:tcW w:w="3013" w:type="dxa"/>
          </w:tcPr>
          <w:p w:rsidR="00E12E01" w:rsidRPr="00F74D1F" w:rsidRDefault="00E12E01" w:rsidP="00F74D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F74D1F">
              <w:rPr>
                <w:rFonts w:ascii="Arial" w:eastAsia="Calibri" w:hAnsi="Arial" w:cs="Arial"/>
                <w:sz w:val="20"/>
                <w:szCs w:val="20"/>
              </w:rPr>
              <w:t>Favoriser l'égalité d'accès au processus, en tenant compte des barrières linguistiques, physiques et sécuritaires.</w:t>
            </w:r>
          </w:p>
        </w:tc>
        <w:tc>
          <w:tcPr>
            <w:tcW w:w="3608" w:type="dxa"/>
            <w:vMerge w:val="restart"/>
          </w:tcPr>
          <w:p w:rsidR="00E12E01" w:rsidRPr="00F74D1F" w:rsidRDefault="00E12E01" w:rsidP="003A6F2E">
            <w:pPr>
              <w:numPr>
                <w:ilvl w:val="0"/>
                <w:numId w:val="7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F74D1F">
              <w:rPr>
                <w:rFonts w:ascii="Arial" w:eastAsia="Calibri" w:hAnsi="Arial" w:cs="Arial"/>
                <w:sz w:val="20"/>
                <w:szCs w:val="20"/>
              </w:rPr>
              <w:t xml:space="preserve">Consultations tenues dans les campements et villages sauf dans les sites en guerre ou d’accès difficile à cause </w:t>
            </w:r>
            <w:r w:rsidR="00F74D1F" w:rsidRPr="00F74D1F">
              <w:rPr>
                <w:rFonts w:ascii="Arial" w:eastAsia="Calibri" w:hAnsi="Arial" w:cs="Arial"/>
                <w:sz w:val="20"/>
                <w:szCs w:val="20"/>
              </w:rPr>
              <w:t>du mauvais</w:t>
            </w:r>
            <w:r w:rsidRPr="00F74D1F">
              <w:rPr>
                <w:rFonts w:ascii="Arial" w:eastAsia="Calibri" w:hAnsi="Arial" w:cs="Arial"/>
                <w:sz w:val="20"/>
                <w:szCs w:val="20"/>
              </w:rPr>
              <w:t xml:space="preserve"> état des routes</w:t>
            </w:r>
          </w:p>
          <w:p w:rsidR="00E12E01" w:rsidRPr="00F74D1F" w:rsidRDefault="00E12E01" w:rsidP="003A6F2E">
            <w:pPr>
              <w:numPr>
                <w:ilvl w:val="0"/>
                <w:numId w:val="7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F74D1F">
              <w:rPr>
                <w:rFonts w:ascii="Arial" w:eastAsia="Calibri" w:hAnsi="Arial" w:cs="Arial"/>
                <w:sz w:val="20"/>
                <w:szCs w:val="20"/>
              </w:rPr>
              <w:t>Utilisation des langues locales et des leaders locaux</w:t>
            </w:r>
          </w:p>
        </w:tc>
      </w:tr>
      <w:tr w:rsidR="00E12E01" w:rsidRPr="00C15D0B" w:rsidTr="00F74D1F">
        <w:tc>
          <w:tcPr>
            <w:cnfStyle w:val="001000000000" w:firstRow="0" w:lastRow="0" w:firstColumn="1" w:lastColumn="0" w:oddVBand="0" w:evenVBand="0" w:oddHBand="0" w:evenHBand="0" w:firstRowFirstColumn="0" w:firstRowLastColumn="0" w:lastRowFirstColumn="0" w:lastRowLastColumn="0"/>
            <w:tcW w:w="3013" w:type="dxa"/>
          </w:tcPr>
          <w:p w:rsidR="00E12E01" w:rsidRPr="00F74D1F" w:rsidRDefault="00E12E01" w:rsidP="00F74D1F">
            <w:pPr>
              <w:autoSpaceDE w:val="0"/>
              <w:autoSpaceDN w:val="0"/>
              <w:adjustRightInd w:val="0"/>
              <w:jc w:val="both"/>
              <w:rPr>
                <w:rFonts w:ascii="Arial" w:eastAsia="Calibri" w:hAnsi="Arial" w:cs="Arial"/>
                <w:bCs w:val="0"/>
                <w:sz w:val="20"/>
                <w:szCs w:val="20"/>
              </w:rPr>
            </w:pPr>
            <w:r w:rsidRPr="00F74D1F">
              <w:rPr>
                <w:rFonts w:ascii="Arial" w:eastAsia="Calibri" w:hAnsi="Arial" w:cs="Arial"/>
                <w:bCs w:val="0"/>
                <w:sz w:val="20"/>
                <w:szCs w:val="20"/>
              </w:rPr>
              <w:t>Clarté</w:t>
            </w:r>
          </w:p>
        </w:tc>
        <w:tc>
          <w:tcPr>
            <w:tcW w:w="3013" w:type="dxa"/>
          </w:tcPr>
          <w:p w:rsidR="00E12E01" w:rsidRPr="00F74D1F" w:rsidRDefault="00E12E01" w:rsidP="00F74D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F74D1F">
              <w:rPr>
                <w:rFonts w:ascii="Arial" w:eastAsia="Calibri" w:hAnsi="Arial" w:cs="Arial"/>
                <w:sz w:val="20"/>
                <w:szCs w:val="20"/>
              </w:rPr>
              <w:t>Veiller à ce que les objectifs et les processus de participation et de rétroaction soient bien compris par tous les participants</w:t>
            </w:r>
          </w:p>
        </w:tc>
        <w:tc>
          <w:tcPr>
            <w:tcW w:w="3608" w:type="dxa"/>
            <w:vMerge/>
          </w:tcPr>
          <w:p w:rsidR="00E12E01" w:rsidRPr="00F74D1F" w:rsidRDefault="00E12E01" w:rsidP="003A6F2E">
            <w:pPr>
              <w:pStyle w:val="Paragraphedeliste"/>
              <w:numPr>
                <w:ilvl w:val="0"/>
                <w:numId w:val="7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p>
        </w:tc>
      </w:tr>
      <w:tr w:rsidR="00E12E01" w:rsidRPr="00C15D0B" w:rsidTr="00F74D1F">
        <w:tc>
          <w:tcPr>
            <w:cnfStyle w:val="001000000000" w:firstRow="0" w:lastRow="0" w:firstColumn="1" w:lastColumn="0" w:oddVBand="0" w:evenVBand="0" w:oddHBand="0" w:evenHBand="0" w:firstRowFirstColumn="0" w:firstRowLastColumn="0" w:lastRowFirstColumn="0" w:lastRowLastColumn="0"/>
            <w:tcW w:w="3013" w:type="dxa"/>
          </w:tcPr>
          <w:p w:rsidR="00E12E01" w:rsidRPr="00F74D1F" w:rsidRDefault="00E12E01" w:rsidP="00F74D1F">
            <w:pPr>
              <w:autoSpaceDE w:val="0"/>
              <w:autoSpaceDN w:val="0"/>
              <w:adjustRightInd w:val="0"/>
              <w:jc w:val="both"/>
              <w:rPr>
                <w:rFonts w:ascii="Arial" w:eastAsia="Calibri" w:hAnsi="Arial" w:cs="Arial"/>
                <w:bCs w:val="0"/>
                <w:sz w:val="20"/>
                <w:szCs w:val="20"/>
              </w:rPr>
            </w:pPr>
            <w:r w:rsidRPr="00F74D1F">
              <w:rPr>
                <w:rFonts w:ascii="Arial" w:eastAsia="Calibri" w:hAnsi="Arial" w:cs="Arial"/>
                <w:bCs w:val="0"/>
                <w:sz w:val="20"/>
                <w:szCs w:val="20"/>
              </w:rPr>
              <w:t>Transparence</w:t>
            </w:r>
          </w:p>
        </w:tc>
        <w:tc>
          <w:tcPr>
            <w:tcW w:w="3013" w:type="dxa"/>
          </w:tcPr>
          <w:p w:rsidR="00E12E01" w:rsidRPr="00F74D1F" w:rsidRDefault="00E12E01" w:rsidP="00F74D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F74D1F">
              <w:rPr>
                <w:rFonts w:ascii="Arial" w:eastAsia="Calibri" w:hAnsi="Arial" w:cs="Arial"/>
                <w:sz w:val="20"/>
                <w:szCs w:val="20"/>
              </w:rPr>
              <w:t>Les participants sont clairement informés sur les objectifs, les limites du projet, la marche à suivre pour toute information</w:t>
            </w:r>
          </w:p>
        </w:tc>
        <w:tc>
          <w:tcPr>
            <w:tcW w:w="3608" w:type="dxa"/>
          </w:tcPr>
          <w:p w:rsidR="00E12E01" w:rsidRPr="00F74D1F" w:rsidRDefault="00E12E01" w:rsidP="003A6F2E">
            <w:pPr>
              <w:numPr>
                <w:ilvl w:val="0"/>
                <w:numId w:val="7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 xml:space="preserve">Toute l'information pertinente livrée publiquement et à toutes les parties prenantes </w:t>
            </w:r>
          </w:p>
          <w:p w:rsidR="00E12E01" w:rsidRPr="00F74D1F" w:rsidRDefault="00E12E01" w:rsidP="003A6F2E">
            <w:pPr>
              <w:numPr>
                <w:ilvl w:val="0"/>
                <w:numId w:val="7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F74D1F">
              <w:rPr>
                <w:rFonts w:ascii="Arial" w:eastAsia="Calibri" w:hAnsi="Arial" w:cs="Arial"/>
                <w:sz w:val="20"/>
                <w:szCs w:val="20"/>
              </w:rPr>
              <w:t>La prise de parole était librement garantie même pour des questions taboues</w:t>
            </w:r>
            <w:r w:rsidRPr="00F74D1F">
              <w:rPr>
                <w:rFonts w:ascii="Arial" w:eastAsia="Calibri" w:hAnsi="Arial" w:cs="Arial"/>
                <w:b/>
                <w:bCs/>
                <w:sz w:val="20"/>
                <w:szCs w:val="20"/>
              </w:rPr>
              <w:t xml:space="preserve"> </w:t>
            </w:r>
          </w:p>
        </w:tc>
      </w:tr>
      <w:tr w:rsidR="00E12E01" w:rsidRPr="00C15D0B" w:rsidTr="00F74D1F">
        <w:tc>
          <w:tcPr>
            <w:cnfStyle w:val="001000000000" w:firstRow="0" w:lastRow="0" w:firstColumn="1" w:lastColumn="0" w:oddVBand="0" w:evenVBand="0" w:oddHBand="0" w:evenHBand="0" w:firstRowFirstColumn="0" w:firstRowLastColumn="0" w:lastRowFirstColumn="0" w:lastRowLastColumn="0"/>
            <w:tcW w:w="3013" w:type="dxa"/>
          </w:tcPr>
          <w:p w:rsidR="00E12E01" w:rsidRPr="00F74D1F" w:rsidRDefault="00E12E01" w:rsidP="00F74D1F">
            <w:pPr>
              <w:autoSpaceDE w:val="0"/>
              <w:autoSpaceDN w:val="0"/>
              <w:adjustRightInd w:val="0"/>
              <w:jc w:val="both"/>
              <w:rPr>
                <w:rFonts w:ascii="Arial" w:eastAsia="Calibri" w:hAnsi="Arial" w:cs="Arial"/>
                <w:bCs w:val="0"/>
                <w:sz w:val="20"/>
                <w:szCs w:val="20"/>
              </w:rPr>
            </w:pPr>
            <w:r w:rsidRPr="00F74D1F">
              <w:rPr>
                <w:rFonts w:ascii="Arial" w:eastAsia="Calibri" w:hAnsi="Arial" w:cs="Arial"/>
                <w:bCs w:val="0"/>
                <w:sz w:val="20"/>
                <w:szCs w:val="20"/>
              </w:rPr>
              <w:lastRenderedPageBreak/>
              <w:t>Responsabilité</w:t>
            </w:r>
          </w:p>
        </w:tc>
        <w:tc>
          <w:tcPr>
            <w:tcW w:w="3013" w:type="dxa"/>
          </w:tcPr>
          <w:p w:rsidR="00E12E01" w:rsidRPr="00F74D1F" w:rsidRDefault="00E12E01" w:rsidP="00F74D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r w:rsidRPr="00F74D1F">
              <w:rPr>
                <w:rFonts w:ascii="Arial" w:eastAsia="Calibri" w:hAnsi="Arial" w:cs="Arial"/>
                <w:sz w:val="20"/>
                <w:szCs w:val="20"/>
              </w:rPr>
              <w:t>Définir les rôles et les responsabilités de ceux qui participent à la consultation, le processus de communication et de prise des décisions</w:t>
            </w:r>
          </w:p>
        </w:tc>
        <w:tc>
          <w:tcPr>
            <w:tcW w:w="3608" w:type="dxa"/>
          </w:tcPr>
          <w:p w:rsidR="00E12E01" w:rsidRPr="00F74D1F" w:rsidRDefault="00E12E01" w:rsidP="003A6F2E">
            <w:pPr>
              <w:numPr>
                <w:ilvl w:val="0"/>
                <w:numId w:val="7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Plan de mise en œuvre établi avec tous les participants</w:t>
            </w:r>
          </w:p>
          <w:p w:rsidR="00E12E01" w:rsidRPr="00F74D1F" w:rsidRDefault="00E12E01" w:rsidP="003A6F2E">
            <w:pPr>
              <w:numPr>
                <w:ilvl w:val="0"/>
                <w:numId w:val="7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Mise en place d’un comité de suivi –évaluation des résultats</w:t>
            </w:r>
          </w:p>
          <w:p w:rsidR="00E12E01" w:rsidRPr="00F74D1F" w:rsidRDefault="00E12E01" w:rsidP="003A6F2E">
            <w:pPr>
              <w:numPr>
                <w:ilvl w:val="0"/>
                <w:numId w:val="79"/>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 xml:space="preserve">Mise en place du comité d’arbitrage des conflits et des plaintes </w:t>
            </w:r>
          </w:p>
          <w:p w:rsidR="00E12E01" w:rsidRPr="00F74D1F" w:rsidRDefault="00E12E01" w:rsidP="00F74D1F">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szCs w:val="20"/>
              </w:rPr>
            </w:pPr>
          </w:p>
        </w:tc>
      </w:tr>
    </w:tbl>
    <w:p w:rsidR="00E12E01" w:rsidRPr="00C15D0B" w:rsidRDefault="00E12E01" w:rsidP="00D41826">
      <w:pPr>
        <w:autoSpaceDE w:val="0"/>
        <w:autoSpaceDN w:val="0"/>
        <w:adjustRightInd w:val="0"/>
        <w:spacing w:before="240"/>
        <w:jc w:val="both"/>
        <w:rPr>
          <w:rFonts w:ascii="Arial" w:eastAsia="Calibri" w:hAnsi="Arial" w:cs="Arial"/>
          <w:b/>
          <w:bCs/>
          <w:sz w:val="22"/>
          <w:szCs w:val="22"/>
        </w:rPr>
      </w:pPr>
    </w:p>
    <w:p w:rsidR="00E12E01" w:rsidRPr="00C15D0B" w:rsidRDefault="00E12E01" w:rsidP="003A6F2E">
      <w:pPr>
        <w:numPr>
          <w:ilvl w:val="0"/>
          <w:numId w:val="36"/>
        </w:numPr>
        <w:autoSpaceDE w:val="0"/>
        <w:autoSpaceDN w:val="0"/>
        <w:adjustRightInd w:val="0"/>
        <w:spacing w:before="240"/>
        <w:jc w:val="both"/>
        <w:rPr>
          <w:rFonts w:ascii="Arial" w:eastAsia="Calibri" w:hAnsi="Arial" w:cs="Arial"/>
          <w:b/>
          <w:bCs/>
          <w:sz w:val="22"/>
          <w:szCs w:val="22"/>
        </w:rPr>
      </w:pPr>
      <w:r w:rsidRPr="00C15D0B">
        <w:rPr>
          <w:rFonts w:ascii="Arial" w:eastAsia="Calibri" w:hAnsi="Arial" w:cs="Arial"/>
          <w:b/>
          <w:bCs/>
          <w:sz w:val="22"/>
          <w:szCs w:val="22"/>
        </w:rPr>
        <w:t>Plan des consultations publiques avec les parties prenantes</w:t>
      </w:r>
    </w:p>
    <w:p w:rsidR="00E12E01" w:rsidRPr="00C15D0B" w:rsidRDefault="00E12E01" w:rsidP="00D41826">
      <w:pPr>
        <w:autoSpaceDE w:val="0"/>
        <w:autoSpaceDN w:val="0"/>
        <w:adjustRightInd w:val="0"/>
        <w:spacing w:before="240"/>
        <w:jc w:val="both"/>
        <w:rPr>
          <w:rFonts w:ascii="Arial" w:eastAsia="Calibri" w:hAnsi="Arial" w:cs="Arial"/>
          <w:sz w:val="22"/>
          <w:szCs w:val="22"/>
        </w:rPr>
      </w:pPr>
      <w:r w:rsidRPr="00C15D0B">
        <w:rPr>
          <w:rFonts w:ascii="Arial" w:eastAsia="Calibri" w:hAnsi="Arial" w:cs="Arial"/>
          <w:sz w:val="22"/>
          <w:szCs w:val="22"/>
        </w:rPr>
        <w:t xml:space="preserve">L'approche participative a été utilisée dans le processus des consultations des participants en vue de l’élaboration du PPA </w:t>
      </w:r>
      <w:r w:rsidR="00F74D1F" w:rsidRPr="00C15D0B">
        <w:rPr>
          <w:rFonts w:ascii="Arial" w:eastAsia="Calibri" w:hAnsi="Arial" w:cs="Arial"/>
          <w:sz w:val="22"/>
          <w:szCs w:val="22"/>
        </w:rPr>
        <w:t>PDSS en</w:t>
      </w:r>
      <w:r w:rsidRPr="00C15D0B">
        <w:rPr>
          <w:rFonts w:ascii="Arial" w:eastAsia="Calibri" w:hAnsi="Arial" w:cs="Arial"/>
          <w:sz w:val="22"/>
          <w:szCs w:val="22"/>
        </w:rPr>
        <w:t xml:space="preserve"> se référant au CLIP.</w:t>
      </w:r>
    </w:p>
    <w:p w:rsidR="00E12E01" w:rsidRPr="00C15D0B" w:rsidRDefault="00E12E01" w:rsidP="00D41826">
      <w:pPr>
        <w:autoSpaceDE w:val="0"/>
        <w:autoSpaceDN w:val="0"/>
        <w:adjustRightInd w:val="0"/>
        <w:spacing w:before="240"/>
        <w:jc w:val="both"/>
        <w:rPr>
          <w:rFonts w:ascii="Arial" w:eastAsia="Calibri" w:hAnsi="Arial" w:cs="Arial"/>
          <w:sz w:val="22"/>
          <w:szCs w:val="22"/>
        </w:rPr>
      </w:pPr>
      <w:r w:rsidRPr="00C15D0B">
        <w:rPr>
          <w:rFonts w:ascii="Arial" w:eastAsia="Calibri" w:hAnsi="Arial" w:cs="Arial"/>
          <w:sz w:val="22"/>
          <w:szCs w:val="22"/>
        </w:rPr>
        <w:t xml:space="preserve"> Cette approche a permis de collecter les données relatives</w:t>
      </w:r>
    </w:p>
    <w:p w:rsidR="00E12E01" w:rsidRPr="00C15D0B" w:rsidRDefault="00E12E01" w:rsidP="003A6F2E">
      <w:pPr>
        <w:numPr>
          <w:ilvl w:val="0"/>
          <w:numId w:val="14"/>
        </w:numPr>
        <w:autoSpaceDE w:val="0"/>
        <w:autoSpaceDN w:val="0"/>
        <w:adjustRightInd w:val="0"/>
        <w:spacing w:before="240"/>
        <w:jc w:val="both"/>
        <w:rPr>
          <w:rFonts w:ascii="Arial" w:eastAsia="Calibri" w:hAnsi="Arial" w:cs="Arial"/>
          <w:sz w:val="22"/>
          <w:szCs w:val="22"/>
        </w:rPr>
      </w:pPr>
      <w:proofErr w:type="gramStart"/>
      <w:r w:rsidRPr="00C15D0B">
        <w:rPr>
          <w:rFonts w:ascii="Arial" w:eastAsia="Calibri" w:hAnsi="Arial" w:cs="Arial"/>
          <w:sz w:val="22"/>
          <w:szCs w:val="22"/>
        </w:rPr>
        <w:t>à</w:t>
      </w:r>
      <w:proofErr w:type="gramEnd"/>
      <w:r w:rsidRPr="00C15D0B">
        <w:rPr>
          <w:rFonts w:ascii="Arial" w:eastAsia="Calibri" w:hAnsi="Arial" w:cs="Arial"/>
          <w:sz w:val="22"/>
          <w:szCs w:val="22"/>
        </w:rPr>
        <w:t xml:space="preserve"> la localisation des PA sur les sites de ces deux projets ; </w:t>
      </w:r>
    </w:p>
    <w:p w:rsidR="00E12E01" w:rsidRPr="00C15D0B" w:rsidRDefault="00E12E01" w:rsidP="003A6F2E">
      <w:pPr>
        <w:numPr>
          <w:ilvl w:val="0"/>
          <w:numId w:val="14"/>
        </w:numPr>
        <w:autoSpaceDE w:val="0"/>
        <w:autoSpaceDN w:val="0"/>
        <w:adjustRightInd w:val="0"/>
        <w:spacing w:before="240"/>
        <w:jc w:val="both"/>
        <w:rPr>
          <w:rFonts w:ascii="Arial" w:eastAsia="Calibri" w:hAnsi="Arial" w:cs="Arial"/>
          <w:sz w:val="22"/>
          <w:szCs w:val="22"/>
        </w:rPr>
      </w:pPr>
      <w:proofErr w:type="gramStart"/>
      <w:r w:rsidRPr="00C15D0B">
        <w:rPr>
          <w:rFonts w:ascii="Arial" w:eastAsia="Calibri" w:hAnsi="Arial" w:cs="Arial"/>
          <w:i/>
          <w:iCs/>
          <w:sz w:val="22"/>
          <w:szCs w:val="22"/>
        </w:rPr>
        <w:t>à</w:t>
      </w:r>
      <w:proofErr w:type="gramEnd"/>
      <w:r w:rsidRPr="00C15D0B">
        <w:rPr>
          <w:rFonts w:ascii="Arial" w:eastAsia="Calibri" w:hAnsi="Arial" w:cs="Arial"/>
          <w:i/>
          <w:iCs/>
          <w:sz w:val="22"/>
          <w:szCs w:val="22"/>
        </w:rPr>
        <w:t xml:space="preserve"> </w:t>
      </w:r>
      <w:r w:rsidRPr="00C15D0B">
        <w:rPr>
          <w:rFonts w:ascii="Arial" w:eastAsia="Calibri" w:hAnsi="Arial" w:cs="Arial"/>
          <w:sz w:val="22"/>
          <w:szCs w:val="22"/>
        </w:rPr>
        <w:t>l'évaluation sociale des PA par rapport aux projets susmentionnés ;</w:t>
      </w:r>
    </w:p>
    <w:p w:rsidR="00E12E01" w:rsidRPr="00C15D0B" w:rsidRDefault="00E12E01" w:rsidP="003A6F2E">
      <w:pPr>
        <w:numPr>
          <w:ilvl w:val="0"/>
          <w:numId w:val="14"/>
        </w:numPr>
        <w:autoSpaceDE w:val="0"/>
        <w:autoSpaceDN w:val="0"/>
        <w:adjustRightInd w:val="0"/>
        <w:spacing w:before="240"/>
        <w:jc w:val="both"/>
        <w:rPr>
          <w:rFonts w:ascii="Arial" w:eastAsia="Calibri" w:hAnsi="Arial" w:cs="Arial"/>
          <w:sz w:val="22"/>
          <w:szCs w:val="22"/>
        </w:rPr>
      </w:pPr>
      <w:r w:rsidRPr="00C15D0B">
        <w:rPr>
          <w:rFonts w:ascii="Arial" w:eastAsia="Calibri" w:hAnsi="Arial" w:cs="Arial"/>
          <w:sz w:val="22"/>
          <w:szCs w:val="22"/>
        </w:rPr>
        <w:t xml:space="preserve"> </w:t>
      </w:r>
      <w:r w:rsidRPr="00C15D0B">
        <w:rPr>
          <w:rFonts w:ascii="Arial" w:eastAsia="Calibri" w:hAnsi="Arial" w:cs="Arial"/>
          <w:i/>
          <w:iCs/>
          <w:sz w:val="22"/>
          <w:szCs w:val="22"/>
        </w:rPr>
        <w:t xml:space="preserve"> </w:t>
      </w:r>
      <w:proofErr w:type="gramStart"/>
      <w:r w:rsidRPr="00C15D0B">
        <w:rPr>
          <w:rFonts w:ascii="Arial" w:eastAsia="Calibri" w:hAnsi="Arial" w:cs="Arial"/>
          <w:sz w:val="22"/>
          <w:szCs w:val="22"/>
        </w:rPr>
        <w:t>aux</w:t>
      </w:r>
      <w:proofErr w:type="gramEnd"/>
      <w:r w:rsidRPr="00C15D0B">
        <w:rPr>
          <w:rFonts w:ascii="Arial" w:eastAsia="Calibri" w:hAnsi="Arial" w:cs="Arial"/>
          <w:sz w:val="22"/>
          <w:szCs w:val="22"/>
        </w:rPr>
        <w:t xml:space="preserve"> impacts positifs ou négatifs du Projet sur les PA.</w:t>
      </w:r>
    </w:p>
    <w:p w:rsidR="00E12E01" w:rsidRPr="00C15D0B" w:rsidRDefault="00F74D1F" w:rsidP="00D41826">
      <w:pPr>
        <w:autoSpaceDE w:val="0"/>
        <w:autoSpaceDN w:val="0"/>
        <w:adjustRightInd w:val="0"/>
        <w:spacing w:before="240"/>
        <w:jc w:val="both"/>
        <w:rPr>
          <w:rFonts w:ascii="Arial" w:eastAsia="Calibri" w:hAnsi="Arial" w:cs="Arial"/>
          <w:i/>
          <w:iCs/>
          <w:sz w:val="22"/>
          <w:szCs w:val="22"/>
        </w:rPr>
      </w:pPr>
      <w:r>
        <w:rPr>
          <w:rFonts w:ascii="Arial" w:eastAsia="Calibri" w:hAnsi="Arial" w:cs="Arial"/>
          <w:sz w:val="22"/>
          <w:szCs w:val="22"/>
        </w:rPr>
        <w:t>C</w:t>
      </w:r>
      <w:r w:rsidR="00E12E01" w:rsidRPr="00C15D0B">
        <w:rPr>
          <w:rFonts w:ascii="Arial" w:eastAsia="Calibri" w:hAnsi="Arial" w:cs="Arial"/>
          <w:sz w:val="22"/>
          <w:szCs w:val="22"/>
        </w:rPr>
        <w:t xml:space="preserve">ette approche a respecté à la lettre </w:t>
      </w:r>
      <w:r w:rsidRPr="00C15D0B">
        <w:rPr>
          <w:rFonts w:ascii="Arial" w:eastAsia="Calibri" w:hAnsi="Arial" w:cs="Arial"/>
          <w:sz w:val="22"/>
          <w:szCs w:val="22"/>
        </w:rPr>
        <w:t>les diverses</w:t>
      </w:r>
      <w:r w:rsidR="00E12E01" w:rsidRPr="00C15D0B">
        <w:rPr>
          <w:rFonts w:ascii="Arial" w:eastAsia="Calibri" w:hAnsi="Arial" w:cs="Arial"/>
          <w:sz w:val="22"/>
          <w:szCs w:val="22"/>
        </w:rPr>
        <w:t xml:space="preserve"> recommandations qui font autorité en matière de consultation publique au niveau international, dont notamment la Directive 17.50 de la Banque mondiale relative à la </w:t>
      </w:r>
      <w:r w:rsidR="00E12E01" w:rsidRPr="00C15D0B">
        <w:rPr>
          <w:rFonts w:ascii="Arial" w:eastAsia="Calibri" w:hAnsi="Arial" w:cs="Arial"/>
          <w:i/>
          <w:iCs/>
          <w:sz w:val="22"/>
          <w:szCs w:val="22"/>
        </w:rPr>
        <w:t>politique d'accès à l'information.</w:t>
      </w:r>
    </w:p>
    <w:p w:rsidR="00E12E01" w:rsidRPr="00C15D0B" w:rsidRDefault="00E12E01" w:rsidP="00D41826">
      <w:pPr>
        <w:autoSpaceDE w:val="0"/>
        <w:autoSpaceDN w:val="0"/>
        <w:adjustRightInd w:val="0"/>
        <w:spacing w:before="240"/>
        <w:jc w:val="both"/>
        <w:rPr>
          <w:rFonts w:ascii="Arial" w:eastAsia="Calibri" w:hAnsi="Arial" w:cs="Arial"/>
          <w:i/>
          <w:iCs/>
          <w:color w:val="17365D"/>
          <w:sz w:val="22"/>
          <w:szCs w:val="22"/>
        </w:rPr>
      </w:pPr>
    </w:p>
    <w:p w:rsidR="00E12E01" w:rsidRPr="00C15D0B" w:rsidRDefault="00E12E01" w:rsidP="003A6F2E">
      <w:pPr>
        <w:numPr>
          <w:ilvl w:val="0"/>
          <w:numId w:val="36"/>
        </w:numPr>
        <w:autoSpaceDE w:val="0"/>
        <w:autoSpaceDN w:val="0"/>
        <w:adjustRightInd w:val="0"/>
        <w:spacing w:before="240"/>
        <w:jc w:val="both"/>
        <w:rPr>
          <w:rFonts w:ascii="Arial" w:eastAsia="Calibri" w:hAnsi="Arial" w:cs="Arial"/>
          <w:b/>
          <w:bCs/>
          <w:sz w:val="22"/>
          <w:szCs w:val="22"/>
        </w:rPr>
      </w:pPr>
      <w:r w:rsidRPr="00C15D0B">
        <w:rPr>
          <w:rFonts w:ascii="Arial" w:eastAsia="Calibri" w:hAnsi="Arial" w:cs="Arial"/>
          <w:b/>
          <w:bCs/>
          <w:sz w:val="22"/>
          <w:szCs w:val="22"/>
        </w:rPr>
        <w:t>Déroulement des consultations</w:t>
      </w:r>
    </w:p>
    <w:p w:rsidR="00E12E01" w:rsidRPr="00C15D0B" w:rsidRDefault="00E12E01" w:rsidP="00D41826">
      <w:pPr>
        <w:autoSpaceDE w:val="0"/>
        <w:autoSpaceDN w:val="0"/>
        <w:adjustRightInd w:val="0"/>
        <w:spacing w:before="240"/>
        <w:jc w:val="both"/>
        <w:rPr>
          <w:rFonts w:ascii="Arial" w:eastAsia="Calibri" w:hAnsi="Arial" w:cs="Arial"/>
          <w:sz w:val="22"/>
          <w:szCs w:val="22"/>
        </w:rPr>
      </w:pPr>
      <w:r w:rsidRPr="00C15D0B">
        <w:rPr>
          <w:rFonts w:ascii="Arial" w:eastAsia="Calibri" w:hAnsi="Arial" w:cs="Arial"/>
          <w:sz w:val="22"/>
          <w:szCs w:val="22"/>
        </w:rPr>
        <w:t xml:space="preserve">Les Consultations pour l’élaboration des PPA ont été menées en trois </w:t>
      </w:r>
      <w:r w:rsidR="00F74D1F" w:rsidRPr="00C15D0B">
        <w:rPr>
          <w:rFonts w:ascii="Arial" w:eastAsia="Calibri" w:hAnsi="Arial" w:cs="Arial"/>
          <w:sz w:val="22"/>
          <w:szCs w:val="22"/>
        </w:rPr>
        <w:t>phases :</w:t>
      </w:r>
    </w:p>
    <w:p w:rsidR="00E12E01" w:rsidRPr="00C15D0B" w:rsidRDefault="00F74D1F" w:rsidP="003A6F2E">
      <w:pPr>
        <w:pStyle w:val="Paragraphedeliste"/>
        <w:numPr>
          <w:ilvl w:val="0"/>
          <w:numId w:val="80"/>
        </w:numPr>
        <w:autoSpaceDE w:val="0"/>
        <w:autoSpaceDN w:val="0"/>
        <w:adjustRightInd w:val="0"/>
        <w:spacing w:before="240"/>
        <w:jc w:val="both"/>
        <w:rPr>
          <w:rFonts w:ascii="Arial" w:eastAsia="Calibri" w:hAnsi="Arial" w:cs="Arial"/>
          <w:sz w:val="22"/>
          <w:szCs w:val="22"/>
          <w:lang w:val="fr-FR"/>
        </w:rPr>
      </w:pPr>
      <w:r w:rsidRPr="00C15D0B">
        <w:rPr>
          <w:rFonts w:ascii="Arial" w:eastAsia="Calibri" w:hAnsi="Arial" w:cs="Arial"/>
          <w:sz w:val="22"/>
          <w:szCs w:val="22"/>
          <w:lang w:val="fr-FR"/>
        </w:rPr>
        <w:t>Du 11</w:t>
      </w:r>
      <w:r w:rsidR="00E12E01" w:rsidRPr="00C15D0B">
        <w:rPr>
          <w:rFonts w:ascii="Arial" w:eastAsia="Calibri" w:hAnsi="Arial" w:cs="Arial"/>
          <w:sz w:val="22"/>
          <w:szCs w:val="22"/>
          <w:lang w:val="fr-FR"/>
        </w:rPr>
        <w:t xml:space="preserve"> mars au 30 novembre 2014 pour la phase de la formulation du </w:t>
      </w:r>
      <w:proofErr w:type="gramStart"/>
      <w:r w:rsidR="00E12E01" w:rsidRPr="00C15D0B">
        <w:rPr>
          <w:rFonts w:ascii="Arial" w:eastAsia="Calibri" w:hAnsi="Arial" w:cs="Arial"/>
          <w:sz w:val="22"/>
          <w:szCs w:val="22"/>
          <w:lang w:val="fr-FR"/>
        </w:rPr>
        <w:t>CPPA  dans</w:t>
      </w:r>
      <w:proofErr w:type="gramEnd"/>
      <w:r w:rsidR="00E12E01" w:rsidRPr="00C15D0B">
        <w:rPr>
          <w:rFonts w:ascii="Arial" w:eastAsia="Calibri" w:hAnsi="Arial" w:cs="Arial"/>
          <w:sz w:val="22"/>
          <w:szCs w:val="22"/>
          <w:lang w:val="fr-FR"/>
        </w:rPr>
        <w:t xml:space="preserve"> les 11 DPS du pays </w:t>
      </w:r>
    </w:p>
    <w:p w:rsidR="00E12E01" w:rsidRPr="00C15D0B" w:rsidRDefault="00E12E01" w:rsidP="003A6F2E">
      <w:pPr>
        <w:pStyle w:val="Paragraphedeliste"/>
        <w:numPr>
          <w:ilvl w:val="0"/>
          <w:numId w:val="80"/>
        </w:numPr>
        <w:autoSpaceDE w:val="0"/>
        <w:autoSpaceDN w:val="0"/>
        <w:adjustRightInd w:val="0"/>
        <w:jc w:val="both"/>
        <w:rPr>
          <w:rFonts w:ascii="Arial" w:eastAsia="Calibri" w:hAnsi="Arial" w:cs="Arial"/>
          <w:sz w:val="22"/>
          <w:szCs w:val="22"/>
          <w:lang w:val="fr-FR"/>
        </w:rPr>
      </w:pPr>
      <w:r w:rsidRPr="00C15D0B">
        <w:rPr>
          <w:rFonts w:ascii="Arial" w:eastAsia="Calibri" w:hAnsi="Arial" w:cs="Arial"/>
          <w:sz w:val="22"/>
          <w:szCs w:val="22"/>
          <w:lang w:val="fr-FR"/>
        </w:rPr>
        <w:t xml:space="preserve">Du    16 au 30 septembre   2018   pour la phase de l’élaboration du PPA de la zone de santé de Kabambare. </w:t>
      </w:r>
    </w:p>
    <w:p w:rsidR="00E12E01" w:rsidRPr="00C15D0B" w:rsidRDefault="00E12E01" w:rsidP="00D41826">
      <w:pPr>
        <w:autoSpaceDE w:val="0"/>
        <w:autoSpaceDN w:val="0"/>
        <w:adjustRightInd w:val="0"/>
        <w:spacing w:before="240" w:after="120"/>
        <w:jc w:val="both"/>
        <w:rPr>
          <w:rFonts w:ascii="Arial" w:eastAsia="Calibri" w:hAnsi="Arial" w:cs="Arial"/>
          <w:sz w:val="22"/>
          <w:szCs w:val="22"/>
        </w:rPr>
      </w:pPr>
      <w:r w:rsidRPr="00C15D0B">
        <w:rPr>
          <w:rFonts w:ascii="Arial" w:eastAsia="Calibri" w:hAnsi="Arial" w:cs="Arial"/>
          <w:sz w:val="22"/>
          <w:szCs w:val="22"/>
        </w:rPr>
        <w:t>Durant ces phases, les consultants ont organisé :</w:t>
      </w:r>
    </w:p>
    <w:p w:rsidR="00E12E01" w:rsidRPr="00C15D0B" w:rsidRDefault="00E12E01" w:rsidP="003A6F2E">
      <w:pPr>
        <w:pStyle w:val="Paragraphedeliste"/>
        <w:numPr>
          <w:ilvl w:val="0"/>
          <w:numId w:val="81"/>
        </w:numPr>
        <w:autoSpaceDE w:val="0"/>
        <w:autoSpaceDN w:val="0"/>
        <w:adjustRightInd w:val="0"/>
        <w:spacing w:before="240" w:after="120"/>
        <w:jc w:val="both"/>
        <w:rPr>
          <w:rFonts w:ascii="Arial" w:eastAsia="Calibri" w:hAnsi="Arial" w:cs="Arial"/>
          <w:sz w:val="22"/>
          <w:szCs w:val="22"/>
          <w:lang w:val="fr-FR"/>
        </w:rPr>
      </w:pPr>
      <w:r w:rsidRPr="00C15D0B">
        <w:rPr>
          <w:rFonts w:ascii="Arial" w:eastAsia="Calibri" w:hAnsi="Arial" w:cs="Arial"/>
          <w:sz w:val="22"/>
          <w:szCs w:val="22"/>
          <w:lang w:val="fr-FR"/>
        </w:rPr>
        <w:t>Des réunions de sensibilisation avec les parties prenantes identifiées (les autorités politico-administratives locales, la population riveraine, les ONG militant en faveur des PA, les PA etc.) pour :</w:t>
      </w:r>
    </w:p>
    <w:p w:rsidR="00E12E01" w:rsidRPr="00C15D0B" w:rsidRDefault="00E12E01" w:rsidP="003A6F2E">
      <w:pPr>
        <w:numPr>
          <w:ilvl w:val="0"/>
          <w:numId w:val="15"/>
        </w:numPr>
        <w:autoSpaceDE w:val="0"/>
        <w:autoSpaceDN w:val="0"/>
        <w:adjustRightInd w:val="0"/>
        <w:ind w:left="1134" w:hanging="425"/>
        <w:jc w:val="both"/>
        <w:rPr>
          <w:rFonts w:ascii="Arial" w:eastAsia="Calibri" w:hAnsi="Arial" w:cs="Arial"/>
          <w:sz w:val="22"/>
          <w:szCs w:val="22"/>
        </w:rPr>
      </w:pPr>
      <w:proofErr w:type="gramStart"/>
      <w:r w:rsidRPr="00C15D0B">
        <w:rPr>
          <w:rFonts w:ascii="Arial" w:eastAsia="Calibri" w:hAnsi="Arial" w:cs="Arial"/>
          <w:sz w:val="22"/>
          <w:szCs w:val="22"/>
        </w:rPr>
        <w:t>présenter</w:t>
      </w:r>
      <w:proofErr w:type="gramEnd"/>
      <w:r w:rsidRPr="00C15D0B">
        <w:rPr>
          <w:rFonts w:ascii="Arial" w:eastAsia="Calibri" w:hAnsi="Arial" w:cs="Arial"/>
          <w:sz w:val="22"/>
          <w:szCs w:val="22"/>
        </w:rPr>
        <w:t xml:space="preserve"> le projet PDSS  aux parties prenantes</w:t>
      </w:r>
    </w:p>
    <w:p w:rsidR="00E12E01" w:rsidRPr="00C15D0B" w:rsidRDefault="00E12E01" w:rsidP="003A6F2E">
      <w:pPr>
        <w:numPr>
          <w:ilvl w:val="0"/>
          <w:numId w:val="15"/>
        </w:numPr>
        <w:autoSpaceDE w:val="0"/>
        <w:autoSpaceDN w:val="0"/>
        <w:adjustRightInd w:val="0"/>
        <w:ind w:left="1134" w:hanging="425"/>
        <w:jc w:val="both"/>
        <w:rPr>
          <w:rFonts w:ascii="Arial" w:eastAsia="Calibri" w:hAnsi="Arial" w:cs="Arial"/>
          <w:sz w:val="22"/>
          <w:szCs w:val="22"/>
        </w:rPr>
      </w:pPr>
      <w:proofErr w:type="gramStart"/>
      <w:r w:rsidRPr="00C15D0B">
        <w:rPr>
          <w:rFonts w:ascii="Arial" w:eastAsia="Calibri" w:hAnsi="Arial" w:cs="Arial"/>
          <w:sz w:val="22"/>
          <w:szCs w:val="22"/>
        </w:rPr>
        <w:t>localiser</w:t>
      </w:r>
      <w:proofErr w:type="gramEnd"/>
      <w:r w:rsidRPr="00C15D0B">
        <w:rPr>
          <w:rFonts w:ascii="Arial" w:eastAsia="Calibri" w:hAnsi="Arial" w:cs="Arial"/>
          <w:sz w:val="22"/>
          <w:szCs w:val="22"/>
        </w:rPr>
        <w:t xml:space="preserve"> les PA directement ou indirectement affectés par les activités des zones de santé appuyées par le PDSS  </w:t>
      </w:r>
    </w:p>
    <w:p w:rsidR="00E12E01" w:rsidRPr="00C15D0B" w:rsidRDefault="00E12E01" w:rsidP="003A6F2E">
      <w:pPr>
        <w:numPr>
          <w:ilvl w:val="0"/>
          <w:numId w:val="15"/>
        </w:numPr>
        <w:autoSpaceDE w:val="0"/>
        <w:autoSpaceDN w:val="0"/>
        <w:adjustRightInd w:val="0"/>
        <w:ind w:left="1134" w:hanging="425"/>
        <w:jc w:val="both"/>
        <w:rPr>
          <w:rFonts w:ascii="Arial" w:eastAsia="Calibri" w:hAnsi="Arial" w:cs="Arial"/>
          <w:sz w:val="22"/>
          <w:szCs w:val="22"/>
        </w:rPr>
      </w:pPr>
      <w:proofErr w:type="gramStart"/>
      <w:r w:rsidRPr="00C15D0B">
        <w:rPr>
          <w:rFonts w:ascii="Arial" w:eastAsia="Calibri" w:hAnsi="Arial" w:cs="Arial"/>
          <w:sz w:val="22"/>
          <w:szCs w:val="22"/>
        </w:rPr>
        <w:t>identifier</w:t>
      </w:r>
      <w:proofErr w:type="gramEnd"/>
      <w:r w:rsidRPr="00C15D0B">
        <w:rPr>
          <w:rFonts w:ascii="Arial" w:eastAsia="Calibri" w:hAnsi="Arial" w:cs="Arial"/>
          <w:sz w:val="22"/>
          <w:szCs w:val="22"/>
        </w:rPr>
        <w:t xml:space="preserve"> les parties prenantes ciblées pour les consultations du PPA et les  informer du processus d’élaboration du PPA ainsi que des termes de référence du mandat </w:t>
      </w:r>
    </w:p>
    <w:p w:rsidR="00E12E01" w:rsidRPr="00C15D0B" w:rsidRDefault="00E12E01" w:rsidP="003A6F2E">
      <w:pPr>
        <w:pStyle w:val="Paragraphedeliste"/>
        <w:numPr>
          <w:ilvl w:val="0"/>
          <w:numId w:val="15"/>
        </w:numPr>
        <w:autoSpaceDE w:val="0"/>
        <w:autoSpaceDN w:val="0"/>
        <w:adjustRightInd w:val="0"/>
        <w:ind w:left="1134" w:hanging="425"/>
        <w:jc w:val="both"/>
        <w:rPr>
          <w:rFonts w:ascii="Arial" w:eastAsia="Calibri" w:hAnsi="Arial" w:cs="Arial"/>
          <w:sz w:val="22"/>
          <w:szCs w:val="22"/>
          <w:lang w:val="fr-FR"/>
        </w:rPr>
      </w:pPr>
      <w:proofErr w:type="gramStart"/>
      <w:r w:rsidRPr="00C15D0B">
        <w:rPr>
          <w:rFonts w:ascii="Arial" w:eastAsia="Calibri" w:hAnsi="Arial" w:cs="Arial"/>
          <w:sz w:val="22"/>
          <w:szCs w:val="22"/>
          <w:lang w:val="fr-FR"/>
        </w:rPr>
        <w:t>collecter</w:t>
      </w:r>
      <w:proofErr w:type="gramEnd"/>
      <w:r w:rsidRPr="00C15D0B">
        <w:rPr>
          <w:rFonts w:ascii="Arial" w:eastAsia="Calibri" w:hAnsi="Arial" w:cs="Arial"/>
          <w:sz w:val="22"/>
          <w:szCs w:val="22"/>
          <w:lang w:val="fr-FR"/>
        </w:rPr>
        <w:t xml:space="preserve"> des  informations dans les campements et les villages des PA ainsi qu’auprès des autres parties prenantes sur les impacts sociaux dudit projet. </w:t>
      </w:r>
    </w:p>
    <w:p w:rsidR="00E12E01" w:rsidRPr="00C15D0B" w:rsidRDefault="00E12E01" w:rsidP="00D41826">
      <w:pPr>
        <w:pStyle w:val="Paragraphedeliste"/>
        <w:autoSpaceDE w:val="0"/>
        <w:autoSpaceDN w:val="0"/>
        <w:adjustRightInd w:val="0"/>
        <w:spacing w:before="240"/>
        <w:ind w:left="720"/>
        <w:jc w:val="both"/>
        <w:rPr>
          <w:rFonts w:ascii="Arial" w:eastAsia="Calibri" w:hAnsi="Arial" w:cs="Arial"/>
          <w:sz w:val="22"/>
          <w:szCs w:val="22"/>
          <w:lang w:val="fr-FR"/>
        </w:rPr>
      </w:pPr>
    </w:p>
    <w:p w:rsidR="00E12E01" w:rsidRPr="00C15D0B" w:rsidRDefault="00E12E01" w:rsidP="00D41826">
      <w:pPr>
        <w:pStyle w:val="Titre2"/>
        <w:spacing w:before="240"/>
        <w:jc w:val="both"/>
        <w:rPr>
          <w:rFonts w:ascii="Arial" w:hAnsi="Arial" w:cs="Arial"/>
          <w:b w:val="0"/>
          <w:color w:val="auto"/>
          <w:sz w:val="22"/>
          <w:szCs w:val="22"/>
        </w:rPr>
      </w:pPr>
      <w:bookmarkStart w:id="106" w:name="_Toc33352784"/>
      <w:r w:rsidRPr="00C15D0B">
        <w:rPr>
          <w:rFonts w:ascii="Arial" w:hAnsi="Arial" w:cs="Arial"/>
          <w:color w:val="auto"/>
          <w:sz w:val="22"/>
          <w:szCs w:val="22"/>
        </w:rPr>
        <w:lastRenderedPageBreak/>
        <w:t>7.</w:t>
      </w:r>
      <w:r w:rsidRPr="00C15D0B">
        <w:rPr>
          <w:rFonts w:ascii="Arial" w:hAnsi="Arial" w:cs="Arial"/>
          <w:b w:val="0"/>
          <w:color w:val="auto"/>
          <w:sz w:val="22"/>
          <w:szCs w:val="22"/>
        </w:rPr>
        <w:t xml:space="preserve"> </w:t>
      </w:r>
      <w:r w:rsidRPr="00C15D0B">
        <w:rPr>
          <w:rFonts w:ascii="Arial" w:hAnsi="Arial" w:cs="Arial"/>
          <w:color w:val="auto"/>
          <w:sz w:val="22"/>
          <w:szCs w:val="22"/>
        </w:rPr>
        <w:t>Opinions des participants ou des personnes consultées</w:t>
      </w:r>
      <w:bookmarkEnd w:id="106"/>
    </w:p>
    <w:p w:rsidR="00E12E01" w:rsidRPr="00C15D0B" w:rsidRDefault="00E12E01" w:rsidP="00D41826">
      <w:pPr>
        <w:spacing w:before="240" w:line="276" w:lineRule="auto"/>
        <w:jc w:val="both"/>
        <w:rPr>
          <w:rFonts w:ascii="Arial" w:hAnsi="Arial" w:cs="Arial"/>
          <w:sz w:val="22"/>
          <w:szCs w:val="22"/>
        </w:rPr>
      </w:pPr>
      <w:r w:rsidRPr="00C15D0B">
        <w:rPr>
          <w:rFonts w:ascii="Arial" w:hAnsi="Arial" w:cs="Arial"/>
          <w:sz w:val="22"/>
          <w:szCs w:val="22"/>
        </w:rPr>
        <w:t xml:space="preserve">Les PA interrogés ont apprécié favorablement le projet </w:t>
      </w:r>
      <w:proofErr w:type="gramStart"/>
      <w:r w:rsidRPr="00C15D0B">
        <w:rPr>
          <w:rFonts w:ascii="Arial" w:hAnsi="Arial" w:cs="Arial"/>
          <w:sz w:val="22"/>
          <w:szCs w:val="22"/>
        </w:rPr>
        <w:t>PDSS  et</w:t>
      </w:r>
      <w:proofErr w:type="gramEnd"/>
      <w:r w:rsidRPr="00C15D0B">
        <w:rPr>
          <w:rFonts w:ascii="Arial" w:hAnsi="Arial" w:cs="Arial"/>
          <w:sz w:val="22"/>
          <w:szCs w:val="22"/>
        </w:rPr>
        <w:t xml:space="preserve"> ont estimé que la mise en œuvre de leur PPA contribuera à l’amélioration de l’accès des systèmes de santé et à lutter contre les violences sexuelles et basées sur le genre.  </w:t>
      </w:r>
    </w:p>
    <w:p w:rsidR="00E12E01" w:rsidRPr="00C15D0B" w:rsidRDefault="00E12E01" w:rsidP="00D41826">
      <w:pPr>
        <w:autoSpaceDE w:val="0"/>
        <w:autoSpaceDN w:val="0"/>
        <w:adjustRightInd w:val="0"/>
        <w:spacing w:before="240" w:line="276" w:lineRule="auto"/>
        <w:jc w:val="both"/>
        <w:rPr>
          <w:rFonts w:ascii="Arial" w:hAnsi="Arial" w:cs="Arial"/>
          <w:sz w:val="22"/>
          <w:szCs w:val="22"/>
        </w:rPr>
      </w:pPr>
      <w:r w:rsidRPr="00C15D0B">
        <w:rPr>
          <w:rFonts w:ascii="Arial" w:hAnsi="Arial" w:cs="Arial"/>
          <w:sz w:val="22"/>
          <w:szCs w:val="22"/>
        </w:rPr>
        <w:t>En effet, le PPA harmonisé leur donnera la possibilité de :</w:t>
      </w:r>
    </w:p>
    <w:p w:rsidR="00E12E01" w:rsidRPr="00C15D0B" w:rsidRDefault="00E12E01" w:rsidP="003A6F2E">
      <w:pPr>
        <w:pStyle w:val="Paragraphedeliste"/>
        <w:numPr>
          <w:ilvl w:val="0"/>
          <w:numId w:val="61"/>
        </w:numPr>
        <w:autoSpaceDE w:val="0"/>
        <w:autoSpaceDN w:val="0"/>
        <w:adjustRightInd w:val="0"/>
        <w:spacing w:line="360" w:lineRule="auto"/>
        <w:jc w:val="both"/>
        <w:rPr>
          <w:rFonts w:ascii="Arial" w:hAnsi="Arial" w:cs="Arial"/>
          <w:sz w:val="22"/>
          <w:szCs w:val="22"/>
          <w:lang w:val="fr-FR"/>
        </w:rPr>
      </w:pPr>
      <w:proofErr w:type="gramStart"/>
      <w:r w:rsidRPr="00C15D0B">
        <w:rPr>
          <w:rFonts w:ascii="Arial" w:hAnsi="Arial" w:cs="Arial"/>
          <w:sz w:val="22"/>
          <w:szCs w:val="22"/>
          <w:lang w:val="fr-FR"/>
        </w:rPr>
        <w:t>améliorer</w:t>
      </w:r>
      <w:proofErr w:type="gramEnd"/>
      <w:r w:rsidRPr="00C15D0B">
        <w:rPr>
          <w:rFonts w:ascii="Arial" w:hAnsi="Arial" w:cs="Arial"/>
          <w:sz w:val="22"/>
          <w:szCs w:val="22"/>
          <w:lang w:val="fr-FR"/>
        </w:rPr>
        <w:t xml:space="preserve"> le niveau de vie des PA en leur facilitant des opportunités d’avoir accès aux services sociaux de base comme les centres de santé, les écoles, l’eau potable, à l’hygiène publique, etc. </w:t>
      </w:r>
    </w:p>
    <w:p w:rsidR="00E12E01" w:rsidRPr="00C15D0B" w:rsidRDefault="00E12E01" w:rsidP="003A6F2E">
      <w:pPr>
        <w:pStyle w:val="Paragraphedeliste"/>
        <w:numPr>
          <w:ilvl w:val="0"/>
          <w:numId w:val="61"/>
        </w:numPr>
        <w:autoSpaceDE w:val="0"/>
        <w:autoSpaceDN w:val="0"/>
        <w:adjustRightInd w:val="0"/>
        <w:spacing w:line="360" w:lineRule="auto"/>
        <w:jc w:val="both"/>
        <w:rPr>
          <w:rFonts w:ascii="Arial" w:hAnsi="Arial" w:cs="Arial"/>
          <w:sz w:val="22"/>
          <w:szCs w:val="22"/>
          <w:lang w:val="fr-FR"/>
        </w:rPr>
      </w:pPr>
      <w:proofErr w:type="gramStart"/>
      <w:r w:rsidRPr="00C15D0B">
        <w:rPr>
          <w:rFonts w:ascii="Arial" w:hAnsi="Arial" w:cs="Arial"/>
          <w:sz w:val="22"/>
          <w:szCs w:val="22"/>
          <w:lang w:val="fr-FR"/>
        </w:rPr>
        <w:t>offrir</w:t>
      </w:r>
      <w:proofErr w:type="gramEnd"/>
      <w:r w:rsidRPr="00C15D0B">
        <w:rPr>
          <w:rFonts w:ascii="Arial" w:hAnsi="Arial" w:cs="Arial"/>
          <w:sz w:val="22"/>
          <w:szCs w:val="22"/>
          <w:lang w:val="fr-FR"/>
        </w:rPr>
        <w:t xml:space="preserve"> un meilleur accès des PA aux activités génératrices de revenu ;</w:t>
      </w:r>
    </w:p>
    <w:p w:rsidR="00E12E01" w:rsidRPr="00C15D0B" w:rsidRDefault="00E12E01" w:rsidP="003A6F2E">
      <w:pPr>
        <w:pStyle w:val="Paragraphedeliste"/>
        <w:numPr>
          <w:ilvl w:val="0"/>
          <w:numId w:val="61"/>
        </w:numPr>
        <w:autoSpaceDE w:val="0"/>
        <w:autoSpaceDN w:val="0"/>
        <w:adjustRightInd w:val="0"/>
        <w:spacing w:line="360" w:lineRule="auto"/>
        <w:jc w:val="both"/>
        <w:rPr>
          <w:rFonts w:ascii="Arial" w:hAnsi="Arial" w:cs="Arial"/>
          <w:sz w:val="22"/>
          <w:szCs w:val="22"/>
          <w:lang w:val="fr-FR"/>
        </w:rPr>
      </w:pPr>
      <w:proofErr w:type="gramStart"/>
      <w:r w:rsidRPr="00C15D0B">
        <w:rPr>
          <w:rFonts w:ascii="Arial" w:hAnsi="Arial" w:cs="Arial"/>
          <w:sz w:val="22"/>
          <w:szCs w:val="22"/>
          <w:lang w:val="fr-FR"/>
        </w:rPr>
        <w:t>offrir</w:t>
      </w:r>
      <w:proofErr w:type="gramEnd"/>
      <w:r w:rsidRPr="00C15D0B">
        <w:rPr>
          <w:rFonts w:ascii="Arial" w:hAnsi="Arial" w:cs="Arial"/>
          <w:sz w:val="22"/>
          <w:szCs w:val="22"/>
          <w:lang w:val="fr-FR"/>
        </w:rPr>
        <w:t xml:space="preserve"> une meilleure cohabitation avec les voisins Bantous. </w:t>
      </w:r>
    </w:p>
    <w:p w:rsidR="00E12E01" w:rsidRPr="00C15D0B" w:rsidRDefault="00E12E01" w:rsidP="00D41826">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ind w:left="720"/>
        <w:jc w:val="both"/>
        <w:outlineLvl w:val="1"/>
        <w:rPr>
          <w:rFonts w:ascii="Arial" w:hAnsi="Arial" w:cs="Arial"/>
          <w:b/>
          <w:sz w:val="22"/>
          <w:szCs w:val="22"/>
          <w:lang w:val="fr-FR"/>
        </w:rPr>
      </w:pPr>
      <w:bookmarkStart w:id="107" w:name="_Toc33352785"/>
      <w:r w:rsidRPr="00C15D0B">
        <w:rPr>
          <w:rFonts w:ascii="Arial" w:hAnsi="Arial" w:cs="Arial"/>
          <w:b/>
          <w:sz w:val="22"/>
          <w:szCs w:val="22"/>
          <w:lang w:val="fr-FR"/>
        </w:rPr>
        <w:t>8.Synthèse de principaux problèmes et principales solutions des PA</w:t>
      </w:r>
      <w:bookmarkEnd w:id="107"/>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Arial" w:hAnsi="Arial" w:cs="Arial"/>
          <w:bCs/>
          <w:iCs/>
          <w:sz w:val="22"/>
          <w:szCs w:val="22"/>
        </w:rPr>
      </w:pPr>
      <w:r w:rsidRPr="00C15D0B">
        <w:rPr>
          <w:rFonts w:ascii="Arial" w:hAnsi="Arial" w:cs="Arial"/>
          <w:bCs/>
          <w:iCs/>
          <w:sz w:val="22"/>
          <w:szCs w:val="22"/>
        </w:rPr>
        <w:t>Les principaux problèmes identifiés par les PA interrogés et les parties prenantes sont les suivants :</w:t>
      </w:r>
    </w:p>
    <w:p w:rsidR="00E12E01" w:rsidRPr="00C15D0B" w:rsidRDefault="00E12E01" w:rsidP="003A6F2E">
      <w:pPr>
        <w:numPr>
          <w:ilvl w:val="0"/>
          <w:numId w:val="62"/>
        </w:numPr>
        <w:autoSpaceDE w:val="0"/>
        <w:autoSpaceDN w:val="0"/>
        <w:adjustRightInd w:val="0"/>
        <w:jc w:val="both"/>
        <w:rPr>
          <w:rFonts w:ascii="Arial" w:eastAsia="Calibri" w:hAnsi="Arial" w:cs="Arial"/>
          <w:sz w:val="22"/>
          <w:szCs w:val="22"/>
        </w:rPr>
      </w:pPr>
      <w:r w:rsidRPr="00C15D0B">
        <w:rPr>
          <w:rFonts w:ascii="Arial" w:eastAsia="Calibri" w:hAnsi="Arial" w:cs="Arial"/>
          <w:sz w:val="22"/>
          <w:szCs w:val="22"/>
        </w:rPr>
        <w:t xml:space="preserve">Inaccessibilité géographique </w:t>
      </w:r>
      <w:proofErr w:type="gramStart"/>
      <w:r w:rsidRPr="00C15D0B">
        <w:rPr>
          <w:rFonts w:ascii="Arial" w:eastAsia="Calibri" w:hAnsi="Arial" w:cs="Arial"/>
          <w:sz w:val="22"/>
          <w:szCs w:val="22"/>
        </w:rPr>
        <w:t>des  centres</w:t>
      </w:r>
      <w:proofErr w:type="gramEnd"/>
      <w:r w:rsidRPr="00C15D0B">
        <w:rPr>
          <w:rFonts w:ascii="Arial" w:eastAsia="Calibri" w:hAnsi="Arial" w:cs="Arial"/>
          <w:sz w:val="22"/>
          <w:szCs w:val="22"/>
        </w:rPr>
        <w:t xml:space="preserve"> et les hôpitaux  qui sont éloignés des campements de PA de la zone de Kabambare ; </w:t>
      </w:r>
    </w:p>
    <w:p w:rsidR="00E12E01" w:rsidRPr="00C15D0B" w:rsidRDefault="00E12E01" w:rsidP="003A6F2E">
      <w:pPr>
        <w:numPr>
          <w:ilvl w:val="0"/>
          <w:numId w:val="62"/>
        </w:numPr>
        <w:autoSpaceDE w:val="0"/>
        <w:autoSpaceDN w:val="0"/>
        <w:adjustRightInd w:val="0"/>
        <w:jc w:val="both"/>
        <w:rPr>
          <w:rFonts w:ascii="Arial" w:eastAsia="Calibri" w:hAnsi="Arial" w:cs="Arial"/>
          <w:sz w:val="22"/>
          <w:szCs w:val="22"/>
        </w:rPr>
      </w:pPr>
      <w:r w:rsidRPr="00C15D0B">
        <w:rPr>
          <w:rFonts w:ascii="Arial" w:eastAsia="Calibri" w:hAnsi="Arial" w:cs="Arial"/>
          <w:sz w:val="22"/>
          <w:szCs w:val="22"/>
        </w:rPr>
        <w:t xml:space="preserve">Incapacité financière </w:t>
      </w:r>
      <w:proofErr w:type="gramStart"/>
      <w:r w:rsidRPr="00C15D0B">
        <w:rPr>
          <w:rFonts w:ascii="Arial" w:eastAsia="Calibri" w:hAnsi="Arial" w:cs="Arial"/>
          <w:sz w:val="22"/>
          <w:szCs w:val="22"/>
        </w:rPr>
        <w:t>des  malades</w:t>
      </w:r>
      <w:proofErr w:type="gramEnd"/>
      <w:r w:rsidRPr="00C15D0B">
        <w:rPr>
          <w:rFonts w:ascii="Arial" w:eastAsia="Calibri" w:hAnsi="Arial" w:cs="Arial"/>
          <w:sz w:val="22"/>
          <w:szCs w:val="22"/>
        </w:rPr>
        <w:t xml:space="preserve"> PA sédentaires dans les campements et semi – nomades   dans les centres  car leurs revenus sont très bas ; </w:t>
      </w:r>
    </w:p>
    <w:p w:rsidR="00E12E01" w:rsidRPr="00C15D0B" w:rsidRDefault="00E12E01" w:rsidP="003A6F2E">
      <w:pPr>
        <w:numPr>
          <w:ilvl w:val="0"/>
          <w:numId w:val="62"/>
        </w:numPr>
        <w:autoSpaceDE w:val="0"/>
        <w:autoSpaceDN w:val="0"/>
        <w:adjustRightInd w:val="0"/>
        <w:jc w:val="both"/>
        <w:rPr>
          <w:rFonts w:ascii="Arial" w:eastAsia="Calibri" w:hAnsi="Arial" w:cs="Arial"/>
          <w:sz w:val="22"/>
          <w:szCs w:val="22"/>
        </w:rPr>
      </w:pPr>
      <w:r w:rsidRPr="00C15D0B">
        <w:rPr>
          <w:rFonts w:ascii="Arial" w:eastAsia="Calibri" w:hAnsi="Arial" w:cs="Arial"/>
          <w:sz w:val="22"/>
          <w:szCs w:val="22"/>
        </w:rPr>
        <w:t xml:space="preserve">Manque des latrines et </w:t>
      </w:r>
      <w:r w:rsidRPr="00C15D0B">
        <w:rPr>
          <w:rFonts w:ascii="Arial" w:hAnsi="Arial" w:cs="Arial"/>
          <w:sz w:val="22"/>
          <w:szCs w:val="22"/>
        </w:rPr>
        <w:t xml:space="preserve">mauvaise hygiène alimentaire ou </w:t>
      </w:r>
      <w:proofErr w:type="gramStart"/>
      <w:r w:rsidRPr="00C15D0B">
        <w:rPr>
          <w:rFonts w:ascii="Arial" w:hAnsi="Arial" w:cs="Arial"/>
          <w:sz w:val="22"/>
          <w:szCs w:val="22"/>
        </w:rPr>
        <w:t>corporelle  entraînant</w:t>
      </w:r>
      <w:proofErr w:type="gramEnd"/>
      <w:r w:rsidRPr="00C15D0B">
        <w:rPr>
          <w:rFonts w:ascii="Arial" w:hAnsi="Arial" w:cs="Arial"/>
          <w:sz w:val="22"/>
          <w:szCs w:val="22"/>
        </w:rPr>
        <w:t xml:space="preserve"> un accès déficitaire aux services durables de l’eau potable ;</w:t>
      </w:r>
    </w:p>
    <w:p w:rsidR="00E12E01" w:rsidRPr="00C15D0B" w:rsidRDefault="00E12E01" w:rsidP="003A6F2E">
      <w:pPr>
        <w:numPr>
          <w:ilvl w:val="0"/>
          <w:numId w:val="62"/>
        </w:numPr>
        <w:autoSpaceDE w:val="0"/>
        <w:autoSpaceDN w:val="0"/>
        <w:adjustRightInd w:val="0"/>
        <w:jc w:val="both"/>
        <w:rPr>
          <w:rFonts w:ascii="Arial" w:eastAsia="Calibri" w:hAnsi="Arial" w:cs="Arial"/>
          <w:sz w:val="22"/>
          <w:szCs w:val="22"/>
        </w:rPr>
      </w:pPr>
      <w:r w:rsidRPr="00C15D0B">
        <w:rPr>
          <w:rFonts w:ascii="Arial" w:hAnsi="Arial" w:cs="Arial"/>
          <w:sz w:val="22"/>
          <w:szCs w:val="22"/>
        </w:rPr>
        <w:t>Manque d’activités génératrices des revenus chez les PA</w:t>
      </w:r>
    </w:p>
    <w:p w:rsidR="00E12E01" w:rsidRPr="00C15D0B" w:rsidRDefault="00E12E01" w:rsidP="003A6F2E">
      <w:pPr>
        <w:numPr>
          <w:ilvl w:val="0"/>
          <w:numId w:val="62"/>
        </w:numPr>
        <w:autoSpaceDE w:val="0"/>
        <w:autoSpaceDN w:val="0"/>
        <w:adjustRightInd w:val="0"/>
        <w:jc w:val="both"/>
        <w:rPr>
          <w:rFonts w:ascii="Arial" w:eastAsia="Calibri" w:hAnsi="Arial" w:cs="Arial"/>
          <w:sz w:val="22"/>
          <w:szCs w:val="22"/>
        </w:rPr>
      </w:pPr>
      <w:r w:rsidRPr="00C15D0B">
        <w:rPr>
          <w:rFonts w:ascii="Arial" w:hAnsi="Arial" w:cs="Arial"/>
          <w:sz w:val="22"/>
          <w:szCs w:val="22"/>
        </w:rPr>
        <w:t>Inaccessibilité et manque de disponibilité des services de l’eau potable ;</w:t>
      </w:r>
    </w:p>
    <w:p w:rsidR="00E12E01" w:rsidRPr="00C15D0B" w:rsidRDefault="00E12E01" w:rsidP="003A6F2E">
      <w:pPr>
        <w:numPr>
          <w:ilvl w:val="0"/>
          <w:numId w:val="62"/>
        </w:numPr>
        <w:autoSpaceDE w:val="0"/>
        <w:autoSpaceDN w:val="0"/>
        <w:adjustRightInd w:val="0"/>
        <w:jc w:val="both"/>
        <w:rPr>
          <w:rFonts w:ascii="Arial" w:eastAsia="Calibri" w:hAnsi="Arial" w:cs="Arial"/>
          <w:sz w:val="22"/>
          <w:szCs w:val="22"/>
        </w:rPr>
      </w:pPr>
      <w:r w:rsidRPr="00C15D0B">
        <w:rPr>
          <w:rFonts w:ascii="Arial" w:eastAsia="Calibri" w:hAnsi="Arial" w:cs="Arial"/>
          <w:sz w:val="22"/>
          <w:szCs w:val="22"/>
        </w:rPr>
        <w:t xml:space="preserve">Irrégularité </w:t>
      </w:r>
      <w:proofErr w:type="gramStart"/>
      <w:r w:rsidRPr="00C15D0B">
        <w:rPr>
          <w:rFonts w:ascii="Arial" w:eastAsia="Calibri" w:hAnsi="Arial" w:cs="Arial"/>
          <w:sz w:val="22"/>
          <w:szCs w:val="22"/>
        </w:rPr>
        <w:t>des  séances</w:t>
      </w:r>
      <w:proofErr w:type="gramEnd"/>
      <w:r w:rsidRPr="00C15D0B">
        <w:rPr>
          <w:rFonts w:ascii="Arial" w:eastAsia="Calibri" w:hAnsi="Arial" w:cs="Arial"/>
          <w:sz w:val="22"/>
          <w:szCs w:val="22"/>
        </w:rPr>
        <w:t xml:space="preserve"> d'éducation sanitaire dans les centres de santé  à cause des relais communautaires qui exercent cette activité travaillent bénévolement et ne disposent pas des moyens de déplacement pour des  visites à domicile chez les PA ; </w:t>
      </w:r>
    </w:p>
    <w:p w:rsidR="00E12E01" w:rsidRPr="00C15D0B" w:rsidRDefault="00E12E01" w:rsidP="00D41826">
      <w:pPr>
        <w:tabs>
          <w:tab w:val="left" w:pos="567"/>
        </w:tabs>
        <w:spacing w:before="240" w:line="276" w:lineRule="auto"/>
        <w:jc w:val="both"/>
        <w:rPr>
          <w:rFonts w:ascii="Arial" w:hAnsi="Arial" w:cs="Arial"/>
          <w:sz w:val="22"/>
          <w:szCs w:val="22"/>
        </w:rPr>
      </w:pPr>
      <w:r w:rsidRPr="00C15D0B">
        <w:rPr>
          <w:rFonts w:ascii="Arial" w:hAnsi="Arial" w:cs="Arial"/>
          <w:sz w:val="22"/>
          <w:szCs w:val="22"/>
          <w:lang w:val="fr-CA"/>
        </w:rPr>
        <w:t>L’ensemble des résultats des consultations communautaires avec les intéressés est résumé dans le tableau suivant.</w:t>
      </w:r>
    </w:p>
    <w:p w:rsidR="00E12E01" w:rsidRPr="00C15D0B" w:rsidRDefault="00E12E01" w:rsidP="00D41826">
      <w:pPr>
        <w:spacing w:before="240"/>
        <w:jc w:val="both"/>
        <w:rPr>
          <w:rFonts w:ascii="Arial" w:hAnsi="Arial" w:cs="Arial"/>
          <w:b/>
          <w:sz w:val="22"/>
          <w:szCs w:val="22"/>
        </w:rPr>
      </w:pPr>
      <w:r w:rsidRPr="00C15D0B">
        <w:rPr>
          <w:rFonts w:ascii="Arial" w:hAnsi="Arial" w:cs="Arial"/>
          <w:b/>
          <w:sz w:val="22"/>
          <w:szCs w:val="22"/>
        </w:rPr>
        <w:t>TABLEAU N</w:t>
      </w:r>
      <w:proofErr w:type="gramStart"/>
      <w:r w:rsidRPr="00C15D0B">
        <w:rPr>
          <w:rFonts w:ascii="Arial" w:hAnsi="Arial" w:cs="Arial"/>
          <w:b/>
          <w:sz w:val="22"/>
          <w:szCs w:val="22"/>
        </w:rPr>
        <w:t>°  12</w:t>
      </w:r>
      <w:proofErr w:type="gramEnd"/>
      <w:r w:rsidRPr="00C15D0B">
        <w:rPr>
          <w:rFonts w:ascii="Arial" w:hAnsi="Arial" w:cs="Arial"/>
          <w:b/>
          <w:sz w:val="22"/>
          <w:szCs w:val="22"/>
        </w:rPr>
        <w:t> :   Résumé des préoccupations des PA exprimées lors des consultations publiques</w:t>
      </w:r>
    </w:p>
    <w:p w:rsidR="00E12E01" w:rsidRPr="00C15D0B" w:rsidRDefault="00E12E01" w:rsidP="00D41826">
      <w:pPr>
        <w:spacing w:before="240"/>
        <w:jc w:val="both"/>
        <w:rPr>
          <w:rFonts w:ascii="Arial" w:hAnsi="Arial" w:cs="Arial"/>
          <w:b/>
          <w:sz w:val="22"/>
          <w:szCs w:val="22"/>
        </w:rPr>
      </w:pPr>
    </w:p>
    <w:tbl>
      <w:tblPr>
        <w:tblStyle w:val="TableauGrille1Clair-Accentuation5"/>
        <w:tblW w:w="0" w:type="auto"/>
        <w:tblLook w:val="04A0" w:firstRow="1" w:lastRow="0" w:firstColumn="1" w:lastColumn="0" w:noHBand="0" w:noVBand="1"/>
      </w:tblPr>
      <w:tblGrid>
        <w:gridCol w:w="2089"/>
        <w:gridCol w:w="2370"/>
        <w:gridCol w:w="2395"/>
        <w:gridCol w:w="2208"/>
      </w:tblGrid>
      <w:tr w:rsidR="00E12E01" w:rsidRPr="00F74D1F" w:rsidTr="00F74D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0" w:type="dxa"/>
            <w:vAlign w:val="center"/>
          </w:tcPr>
          <w:p w:rsidR="00E12E01" w:rsidRPr="00F74D1F" w:rsidRDefault="00E12E01" w:rsidP="00F74D1F">
            <w:pPr>
              <w:jc w:val="center"/>
              <w:rPr>
                <w:rFonts w:ascii="Arial" w:eastAsia="Calibri" w:hAnsi="Arial" w:cs="Arial"/>
                <w:bCs w:val="0"/>
                <w:i/>
                <w:sz w:val="20"/>
                <w:szCs w:val="20"/>
              </w:rPr>
            </w:pPr>
            <w:r w:rsidRPr="00F74D1F">
              <w:rPr>
                <w:rFonts w:ascii="Arial" w:eastAsia="Calibri" w:hAnsi="Arial" w:cs="Arial"/>
                <w:bCs w:val="0"/>
                <w:i/>
                <w:sz w:val="20"/>
                <w:szCs w:val="20"/>
              </w:rPr>
              <w:t>Objectifs</w:t>
            </w:r>
          </w:p>
        </w:tc>
        <w:tc>
          <w:tcPr>
            <w:tcW w:w="2374" w:type="dxa"/>
            <w:vAlign w:val="center"/>
          </w:tcPr>
          <w:p w:rsidR="00E12E01" w:rsidRPr="00F74D1F" w:rsidRDefault="00E12E01" w:rsidP="00F74D1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i/>
                <w:sz w:val="20"/>
                <w:szCs w:val="20"/>
              </w:rPr>
            </w:pPr>
            <w:r w:rsidRPr="00F74D1F">
              <w:rPr>
                <w:rFonts w:ascii="Arial" w:hAnsi="Arial" w:cs="Arial"/>
                <w:bCs w:val="0"/>
                <w:i/>
                <w:sz w:val="20"/>
                <w:szCs w:val="20"/>
                <w:lang w:eastAsia="en-US"/>
              </w:rPr>
              <w:t>Méthodologie</w:t>
            </w:r>
          </w:p>
        </w:tc>
        <w:tc>
          <w:tcPr>
            <w:tcW w:w="2399" w:type="dxa"/>
            <w:vAlign w:val="center"/>
          </w:tcPr>
          <w:p w:rsidR="00E12E01" w:rsidRPr="00F74D1F" w:rsidRDefault="00E12E01" w:rsidP="00F74D1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i/>
                <w:sz w:val="20"/>
                <w:szCs w:val="20"/>
              </w:rPr>
            </w:pPr>
            <w:r w:rsidRPr="00F74D1F">
              <w:rPr>
                <w:rFonts w:ascii="Arial" w:eastAsia="Calibri" w:hAnsi="Arial" w:cs="Arial"/>
                <w:bCs w:val="0"/>
                <w:i/>
                <w:sz w:val="20"/>
                <w:szCs w:val="20"/>
              </w:rPr>
              <w:t>Actions identifiées en termes de souhaits et attentes</w:t>
            </w:r>
          </w:p>
        </w:tc>
        <w:tc>
          <w:tcPr>
            <w:tcW w:w="2211" w:type="dxa"/>
            <w:vAlign w:val="center"/>
          </w:tcPr>
          <w:p w:rsidR="00E12E01" w:rsidRPr="00F74D1F" w:rsidRDefault="00E12E01" w:rsidP="00F74D1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i/>
                <w:sz w:val="20"/>
                <w:szCs w:val="20"/>
              </w:rPr>
            </w:pPr>
            <w:r w:rsidRPr="00F74D1F">
              <w:rPr>
                <w:rFonts w:ascii="Arial" w:eastAsia="Calibri" w:hAnsi="Arial" w:cs="Arial"/>
                <w:bCs w:val="0"/>
                <w:i/>
                <w:sz w:val="20"/>
                <w:szCs w:val="20"/>
              </w:rPr>
              <w:t>Résultats</w:t>
            </w:r>
          </w:p>
        </w:tc>
      </w:tr>
      <w:tr w:rsidR="00E12E01" w:rsidRPr="00F74D1F" w:rsidTr="00F74D1F">
        <w:tc>
          <w:tcPr>
            <w:cnfStyle w:val="001000000000" w:firstRow="0" w:lastRow="0" w:firstColumn="1" w:lastColumn="0" w:oddVBand="0" w:evenVBand="0" w:oddHBand="0" w:evenHBand="0" w:firstRowFirstColumn="0" w:firstRowLastColumn="0" w:lastRowFirstColumn="0" w:lastRowLastColumn="0"/>
            <w:tcW w:w="2090" w:type="dxa"/>
          </w:tcPr>
          <w:p w:rsidR="00E12E01" w:rsidRPr="00F74D1F" w:rsidRDefault="00E12E01" w:rsidP="00F74D1F">
            <w:pPr>
              <w:jc w:val="both"/>
              <w:rPr>
                <w:rFonts w:ascii="Arial" w:eastAsia="Calibri" w:hAnsi="Arial" w:cs="Arial"/>
                <w:sz w:val="20"/>
                <w:szCs w:val="20"/>
              </w:rPr>
            </w:pPr>
            <w:r w:rsidRPr="00F74D1F">
              <w:rPr>
                <w:rFonts w:ascii="Arial" w:eastAsia="Calibri" w:hAnsi="Arial" w:cs="Arial"/>
                <w:sz w:val="20"/>
                <w:szCs w:val="20"/>
              </w:rPr>
              <w:t>Assurer la construction des centres de santé de proximité</w:t>
            </w:r>
          </w:p>
          <w:p w:rsidR="00E12E01" w:rsidRPr="00F74D1F" w:rsidRDefault="00E12E01" w:rsidP="00F74D1F">
            <w:pPr>
              <w:jc w:val="both"/>
              <w:rPr>
                <w:rFonts w:ascii="Arial" w:eastAsia="Calibri" w:hAnsi="Arial" w:cs="Arial"/>
                <w:sz w:val="20"/>
                <w:szCs w:val="20"/>
              </w:rPr>
            </w:pPr>
          </w:p>
          <w:p w:rsidR="00E12E01" w:rsidRPr="00F74D1F" w:rsidRDefault="00E12E01" w:rsidP="00F74D1F">
            <w:pPr>
              <w:jc w:val="both"/>
              <w:rPr>
                <w:rFonts w:ascii="Arial" w:eastAsia="Calibri" w:hAnsi="Arial" w:cs="Arial"/>
                <w:sz w:val="20"/>
                <w:szCs w:val="20"/>
              </w:rPr>
            </w:pPr>
            <w:r w:rsidRPr="00F74D1F">
              <w:rPr>
                <w:rFonts w:ascii="Arial" w:eastAsia="Calibri" w:hAnsi="Arial" w:cs="Arial"/>
                <w:sz w:val="20"/>
                <w:szCs w:val="20"/>
              </w:rPr>
              <w:t xml:space="preserve">Doter les centres des postes de relais pour les PA semi – nomades </w:t>
            </w:r>
          </w:p>
          <w:p w:rsidR="00E12E01" w:rsidRPr="00F74D1F" w:rsidRDefault="00E12E01" w:rsidP="00F74D1F">
            <w:pPr>
              <w:jc w:val="both"/>
              <w:rPr>
                <w:rFonts w:ascii="Arial" w:eastAsia="Calibri" w:hAnsi="Arial" w:cs="Arial"/>
                <w:sz w:val="20"/>
                <w:szCs w:val="20"/>
              </w:rPr>
            </w:pPr>
          </w:p>
          <w:p w:rsidR="00E12E01" w:rsidRPr="00F74D1F" w:rsidRDefault="00E12E01" w:rsidP="00F74D1F">
            <w:pPr>
              <w:jc w:val="both"/>
              <w:rPr>
                <w:rFonts w:ascii="Arial" w:eastAsia="Calibri" w:hAnsi="Arial" w:cs="Arial"/>
                <w:sz w:val="20"/>
                <w:szCs w:val="20"/>
              </w:rPr>
            </w:pPr>
          </w:p>
        </w:tc>
        <w:tc>
          <w:tcPr>
            <w:tcW w:w="2374" w:type="dxa"/>
          </w:tcPr>
          <w:p w:rsidR="00E12E01" w:rsidRPr="00F74D1F" w:rsidRDefault="00E12E01" w:rsidP="00F74D1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p w:rsidR="00E12E01" w:rsidRPr="00F74D1F" w:rsidRDefault="00F74D1F" w:rsidP="00F74D1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Appui financier</w:t>
            </w:r>
            <w:r w:rsidR="00E12E01" w:rsidRPr="00F74D1F">
              <w:rPr>
                <w:rFonts w:ascii="Arial" w:eastAsia="Calibri" w:hAnsi="Arial" w:cs="Arial"/>
                <w:sz w:val="20"/>
                <w:szCs w:val="20"/>
              </w:rPr>
              <w:t xml:space="preserve"> des partenaires </w:t>
            </w:r>
          </w:p>
          <w:p w:rsidR="00E12E01" w:rsidRPr="00F74D1F" w:rsidRDefault="00E12E01" w:rsidP="00F74D1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p w:rsidR="00E12E01" w:rsidRPr="00F74D1F" w:rsidRDefault="00E12E01" w:rsidP="00F74D1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Engagement communautaire des PA</w:t>
            </w:r>
          </w:p>
        </w:tc>
        <w:tc>
          <w:tcPr>
            <w:tcW w:w="2399" w:type="dxa"/>
          </w:tcPr>
          <w:p w:rsidR="00E12E01" w:rsidRPr="00F74D1F" w:rsidRDefault="00E12E01" w:rsidP="00F74D1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 xml:space="preserve">Construction des centres de santé de proximité </w:t>
            </w:r>
          </w:p>
          <w:p w:rsidR="00E12E01" w:rsidRPr="00F74D1F" w:rsidRDefault="00E12E01" w:rsidP="00F74D1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p w:rsidR="00E12E01" w:rsidRPr="00F74D1F" w:rsidRDefault="00E12E01" w:rsidP="00F74D1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p w:rsidR="00E12E01" w:rsidRPr="00F74D1F" w:rsidRDefault="00E12E01" w:rsidP="00F74D1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 xml:space="preserve">Mise en place des postes de relais pour les PA semi – nomades </w:t>
            </w:r>
          </w:p>
        </w:tc>
        <w:tc>
          <w:tcPr>
            <w:tcW w:w="2211" w:type="dxa"/>
          </w:tcPr>
          <w:p w:rsidR="00E12E01" w:rsidRPr="00F74D1F" w:rsidRDefault="00F74D1F" w:rsidP="00F74D1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Les PA</w:t>
            </w:r>
            <w:r w:rsidR="00E12E01" w:rsidRPr="00F74D1F">
              <w:rPr>
                <w:rFonts w:ascii="Arial" w:eastAsia="Calibri" w:hAnsi="Arial" w:cs="Arial"/>
                <w:sz w:val="20"/>
                <w:szCs w:val="20"/>
              </w:rPr>
              <w:t xml:space="preserve"> ont accès aux centres de proximité dans les campements en faveur de leurs ménages et aux postes relais pour des zones inaccessibles. </w:t>
            </w:r>
            <w:proofErr w:type="gramStart"/>
            <w:r w:rsidR="00E12E01" w:rsidRPr="00F74D1F">
              <w:rPr>
                <w:rFonts w:ascii="Arial" w:eastAsia="Calibri" w:hAnsi="Arial" w:cs="Arial"/>
                <w:sz w:val="20"/>
                <w:szCs w:val="20"/>
              </w:rPr>
              <w:t>s</w:t>
            </w:r>
            <w:proofErr w:type="gramEnd"/>
          </w:p>
        </w:tc>
      </w:tr>
      <w:tr w:rsidR="00E12E01" w:rsidRPr="00F74D1F" w:rsidTr="00F74D1F">
        <w:tc>
          <w:tcPr>
            <w:cnfStyle w:val="001000000000" w:firstRow="0" w:lastRow="0" w:firstColumn="1" w:lastColumn="0" w:oddVBand="0" w:evenVBand="0" w:oddHBand="0" w:evenHBand="0" w:firstRowFirstColumn="0" w:firstRowLastColumn="0" w:lastRowFirstColumn="0" w:lastRowLastColumn="0"/>
            <w:tcW w:w="2090" w:type="dxa"/>
          </w:tcPr>
          <w:p w:rsidR="00E12E01" w:rsidRPr="00F74D1F" w:rsidRDefault="00E12E01" w:rsidP="00F74D1F">
            <w:pPr>
              <w:jc w:val="both"/>
              <w:rPr>
                <w:rFonts w:ascii="Arial" w:eastAsia="Calibri" w:hAnsi="Arial" w:cs="Arial"/>
                <w:sz w:val="20"/>
                <w:szCs w:val="20"/>
              </w:rPr>
            </w:pPr>
            <w:r w:rsidRPr="00F74D1F">
              <w:rPr>
                <w:rFonts w:ascii="Arial" w:eastAsia="Calibri" w:hAnsi="Arial" w:cs="Arial"/>
                <w:sz w:val="20"/>
                <w:szCs w:val="20"/>
              </w:rPr>
              <w:lastRenderedPageBreak/>
              <w:t>Prévoir des moyens de locomotion pour l’évacuation rapide des PA</w:t>
            </w:r>
          </w:p>
        </w:tc>
        <w:tc>
          <w:tcPr>
            <w:tcW w:w="2374" w:type="dxa"/>
          </w:tcPr>
          <w:p w:rsidR="00E12E01" w:rsidRPr="00F74D1F" w:rsidRDefault="00E12E01" w:rsidP="00F74D1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Mobilisation sociale et engagement communautaire</w:t>
            </w:r>
          </w:p>
        </w:tc>
        <w:tc>
          <w:tcPr>
            <w:tcW w:w="2399" w:type="dxa"/>
          </w:tcPr>
          <w:p w:rsidR="00E12E01" w:rsidRPr="00F74D1F" w:rsidRDefault="00E12E01" w:rsidP="00F74D1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 xml:space="preserve">Appui en vélos pour des visites de proximité </w:t>
            </w:r>
            <w:r w:rsidRPr="00F74D1F" w:rsidDel="002F2D13">
              <w:rPr>
                <w:rFonts w:ascii="Arial" w:eastAsia="Calibri" w:hAnsi="Arial" w:cs="Arial"/>
                <w:sz w:val="20"/>
                <w:szCs w:val="20"/>
              </w:rPr>
              <w:t xml:space="preserve"> </w:t>
            </w:r>
          </w:p>
        </w:tc>
        <w:tc>
          <w:tcPr>
            <w:tcW w:w="2211" w:type="dxa"/>
          </w:tcPr>
          <w:p w:rsidR="00E12E01" w:rsidRPr="00F74D1F" w:rsidRDefault="00E12E01" w:rsidP="00F74D1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 xml:space="preserve">Les leaders communautaires sont appuyés </w:t>
            </w:r>
            <w:r w:rsidR="00F74D1F" w:rsidRPr="00F74D1F">
              <w:rPr>
                <w:rFonts w:ascii="Arial" w:eastAsia="Calibri" w:hAnsi="Arial" w:cs="Arial"/>
                <w:sz w:val="20"/>
                <w:szCs w:val="20"/>
              </w:rPr>
              <w:t>en moyens</w:t>
            </w:r>
            <w:r w:rsidRPr="00F74D1F">
              <w:rPr>
                <w:rFonts w:ascii="Arial" w:eastAsia="Calibri" w:hAnsi="Arial" w:cs="Arial"/>
                <w:sz w:val="20"/>
                <w:szCs w:val="20"/>
              </w:rPr>
              <w:t xml:space="preserve"> de déplacement</w:t>
            </w:r>
          </w:p>
        </w:tc>
      </w:tr>
      <w:tr w:rsidR="00E12E01" w:rsidRPr="00F74D1F" w:rsidTr="00F74D1F">
        <w:tc>
          <w:tcPr>
            <w:cnfStyle w:val="001000000000" w:firstRow="0" w:lastRow="0" w:firstColumn="1" w:lastColumn="0" w:oddVBand="0" w:evenVBand="0" w:oddHBand="0" w:evenHBand="0" w:firstRowFirstColumn="0" w:firstRowLastColumn="0" w:lastRowFirstColumn="0" w:lastRowLastColumn="0"/>
            <w:tcW w:w="2090" w:type="dxa"/>
          </w:tcPr>
          <w:p w:rsidR="00E12E01" w:rsidRPr="00F74D1F" w:rsidRDefault="00E12E01" w:rsidP="00F74D1F">
            <w:pPr>
              <w:jc w:val="both"/>
              <w:rPr>
                <w:rFonts w:ascii="Arial" w:eastAsia="Calibri" w:hAnsi="Arial" w:cs="Arial"/>
                <w:sz w:val="20"/>
                <w:szCs w:val="20"/>
              </w:rPr>
            </w:pPr>
            <w:r w:rsidRPr="00F74D1F">
              <w:rPr>
                <w:rFonts w:ascii="Arial" w:eastAsia="Calibri" w:hAnsi="Arial" w:cs="Arial"/>
                <w:sz w:val="20"/>
                <w:szCs w:val="20"/>
              </w:rPr>
              <w:t xml:space="preserve">Assurer les sessions de sensibilisation à l’hygiène publique </w:t>
            </w:r>
          </w:p>
          <w:p w:rsidR="00E12E01" w:rsidRPr="00F74D1F" w:rsidRDefault="00E12E01" w:rsidP="00F74D1F">
            <w:pPr>
              <w:jc w:val="both"/>
              <w:rPr>
                <w:rFonts w:ascii="Arial" w:hAnsi="Arial" w:cs="Arial"/>
                <w:sz w:val="20"/>
                <w:szCs w:val="20"/>
                <w:lang w:eastAsia="en-US"/>
              </w:rPr>
            </w:pPr>
            <w:r w:rsidRPr="00F74D1F">
              <w:rPr>
                <w:rFonts w:ascii="Arial" w:eastAsia="Calibri" w:hAnsi="Arial" w:cs="Arial"/>
                <w:sz w:val="20"/>
                <w:szCs w:val="20"/>
              </w:rPr>
              <w:t>Augmenter le nombre des latrines par ménage</w:t>
            </w:r>
          </w:p>
        </w:tc>
        <w:tc>
          <w:tcPr>
            <w:tcW w:w="2374" w:type="dxa"/>
          </w:tcPr>
          <w:p w:rsidR="00E12E01" w:rsidRPr="00F74D1F" w:rsidRDefault="00E12E01" w:rsidP="00F74D1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Mobilisation sociale et engagement communautaire</w:t>
            </w:r>
          </w:p>
        </w:tc>
        <w:tc>
          <w:tcPr>
            <w:tcW w:w="2399" w:type="dxa"/>
          </w:tcPr>
          <w:p w:rsidR="00E12E01" w:rsidRPr="00F74D1F" w:rsidRDefault="00E12E01" w:rsidP="00F74D1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Construction des latrines semi – durables dans les campements</w:t>
            </w:r>
          </w:p>
          <w:p w:rsidR="00E12E01" w:rsidRPr="00F74D1F" w:rsidRDefault="00E12E01" w:rsidP="00F74D1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Sessions de sensibilisation à l’assainissement et l’hygiène publique par des relais communautaires</w:t>
            </w:r>
          </w:p>
        </w:tc>
        <w:tc>
          <w:tcPr>
            <w:tcW w:w="2211" w:type="dxa"/>
          </w:tcPr>
          <w:p w:rsidR="00E12E01" w:rsidRPr="00F74D1F" w:rsidRDefault="00E12E01" w:rsidP="00F74D1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 xml:space="preserve">Tous les PA utilisent les latrines semi – durables </w:t>
            </w:r>
          </w:p>
          <w:p w:rsidR="00E12E01" w:rsidRPr="00F74D1F" w:rsidRDefault="00E12E01" w:rsidP="00F74D1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p w:rsidR="00E12E01" w:rsidRPr="00F74D1F" w:rsidRDefault="00E12E01" w:rsidP="00F74D1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1 session de sensibilisation est organisée par zone de santé par les relais communautaires PA</w:t>
            </w:r>
          </w:p>
        </w:tc>
      </w:tr>
      <w:tr w:rsidR="00E12E01" w:rsidRPr="00F74D1F" w:rsidTr="00F74D1F">
        <w:tc>
          <w:tcPr>
            <w:cnfStyle w:val="001000000000" w:firstRow="0" w:lastRow="0" w:firstColumn="1" w:lastColumn="0" w:oddVBand="0" w:evenVBand="0" w:oddHBand="0" w:evenHBand="0" w:firstRowFirstColumn="0" w:firstRowLastColumn="0" w:lastRowFirstColumn="0" w:lastRowLastColumn="0"/>
            <w:tcW w:w="2090" w:type="dxa"/>
          </w:tcPr>
          <w:p w:rsidR="00E12E01" w:rsidRPr="00F74D1F" w:rsidRDefault="00E12E01" w:rsidP="00F74D1F">
            <w:pPr>
              <w:jc w:val="both"/>
              <w:rPr>
                <w:rFonts w:ascii="Arial" w:eastAsia="Calibri" w:hAnsi="Arial" w:cs="Arial"/>
                <w:sz w:val="20"/>
                <w:szCs w:val="20"/>
              </w:rPr>
            </w:pPr>
            <w:r w:rsidRPr="00F74D1F">
              <w:rPr>
                <w:rFonts w:ascii="Arial" w:eastAsia="Calibri" w:hAnsi="Arial" w:cs="Arial"/>
                <w:sz w:val="20"/>
                <w:szCs w:val="20"/>
              </w:rPr>
              <w:t>Recruter les relais communautaires PA dans les zones de santé</w:t>
            </w:r>
          </w:p>
          <w:p w:rsidR="00E12E01" w:rsidRPr="00F74D1F" w:rsidRDefault="00E12E01" w:rsidP="00F74D1F">
            <w:pPr>
              <w:jc w:val="both"/>
              <w:rPr>
                <w:rFonts w:ascii="Arial" w:eastAsia="Calibri" w:hAnsi="Arial" w:cs="Arial"/>
                <w:sz w:val="20"/>
                <w:szCs w:val="20"/>
              </w:rPr>
            </w:pPr>
            <w:r w:rsidRPr="00F74D1F">
              <w:rPr>
                <w:rFonts w:ascii="Arial" w:eastAsia="Calibri" w:hAnsi="Arial" w:cs="Arial"/>
                <w:sz w:val="20"/>
                <w:szCs w:val="20"/>
              </w:rPr>
              <w:t>Renforcer les capacités en EIC</w:t>
            </w:r>
          </w:p>
        </w:tc>
        <w:tc>
          <w:tcPr>
            <w:tcW w:w="2374" w:type="dxa"/>
          </w:tcPr>
          <w:p w:rsidR="00E12E01" w:rsidRPr="00F74D1F" w:rsidRDefault="00E12E01" w:rsidP="00F74D1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EIC</w:t>
            </w:r>
          </w:p>
        </w:tc>
        <w:tc>
          <w:tcPr>
            <w:tcW w:w="2399" w:type="dxa"/>
          </w:tcPr>
          <w:p w:rsidR="00E12E01" w:rsidRPr="00F74D1F" w:rsidRDefault="00E12E01" w:rsidP="00F74D1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Sessions de formation des relais communautaires PA</w:t>
            </w:r>
            <w:r w:rsidRPr="00F74D1F" w:rsidDel="002F2D13">
              <w:rPr>
                <w:rFonts w:ascii="Arial" w:eastAsia="Calibri" w:hAnsi="Arial" w:cs="Arial"/>
                <w:sz w:val="20"/>
                <w:szCs w:val="20"/>
              </w:rPr>
              <w:t xml:space="preserve"> </w:t>
            </w:r>
          </w:p>
        </w:tc>
        <w:tc>
          <w:tcPr>
            <w:tcW w:w="2211" w:type="dxa"/>
          </w:tcPr>
          <w:p w:rsidR="00E12E01" w:rsidRPr="00F74D1F" w:rsidRDefault="00E12E01" w:rsidP="00F74D1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Tous les relais PA sont formés et sont compétents</w:t>
            </w:r>
          </w:p>
        </w:tc>
      </w:tr>
      <w:tr w:rsidR="00E12E01" w:rsidRPr="00F74D1F" w:rsidTr="00F74D1F">
        <w:tc>
          <w:tcPr>
            <w:cnfStyle w:val="001000000000" w:firstRow="0" w:lastRow="0" w:firstColumn="1" w:lastColumn="0" w:oddVBand="0" w:evenVBand="0" w:oddHBand="0" w:evenHBand="0" w:firstRowFirstColumn="0" w:firstRowLastColumn="0" w:lastRowFirstColumn="0" w:lastRowLastColumn="0"/>
            <w:tcW w:w="2090" w:type="dxa"/>
          </w:tcPr>
          <w:p w:rsidR="00E12E01" w:rsidRPr="00F74D1F" w:rsidRDefault="00E12E01" w:rsidP="00F74D1F">
            <w:pPr>
              <w:jc w:val="both"/>
              <w:rPr>
                <w:rFonts w:ascii="Arial" w:eastAsia="Calibri" w:hAnsi="Arial" w:cs="Arial"/>
                <w:sz w:val="20"/>
                <w:szCs w:val="20"/>
              </w:rPr>
            </w:pPr>
            <w:r w:rsidRPr="00F74D1F">
              <w:rPr>
                <w:rFonts w:ascii="Arial" w:eastAsia="Calibri" w:hAnsi="Arial" w:cs="Arial"/>
                <w:sz w:val="20"/>
                <w:szCs w:val="20"/>
              </w:rPr>
              <w:t>Mener des études sur les savoirs endogènes des PA</w:t>
            </w:r>
          </w:p>
        </w:tc>
        <w:tc>
          <w:tcPr>
            <w:tcW w:w="2374" w:type="dxa"/>
          </w:tcPr>
          <w:p w:rsidR="00E12E01" w:rsidRPr="00F74D1F" w:rsidRDefault="00E12E01" w:rsidP="00F74D1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 xml:space="preserve">Enquêtes de terrain </w:t>
            </w:r>
          </w:p>
        </w:tc>
        <w:tc>
          <w:tcPr>
            <w:tcW w:w="2399" w:type="dxa"/>
          </w:tcPr>
          <w:p w:rsidR="00E12E01" w:rsidRPr="00F74D1F" w:rsidRDefault="00E12E01" w:rsidP="00F74D1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 xml:space="preserve">Valorisation des savoirs et savoir –faire endogènes des PA auprès du gouvernement provincial  </w:t>
            </w:r>
          </w:p>
        </w:tc>
        <w:tc>
          <w:tcPr>
            <w:tcW w:w="2211" w:type="dxa"/>
          </w:tcPr>
          <w:p w:rsidR="00E12E01" w:rsidRPr="00F74D1F" w:rsidRDefault="00E12E01" w:rsidP="00F74D1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F74D1F">
              <w:rPr>
                <w:rFonts w:ascii="Arial" w:eastAsia="Calibri" w:hAnsi="Arial" w:cs="Arial"/>
                <w:sz w:val="20"/>
                <w:szCs w:val="20"/>
              </w:rPr>
              <w:t xml:space="preserve">Le Plaidoyer pour la valorisation des savoirs et savoir –faire endogènes des PA est effectué auprès du gouvernement provincial </w:t>
            </w:r>
          </w:p>
        </w:tc>
      </w:tr>
    </w:tbl>
    <w:p w:rsidR="00E12E01" w:rsidRPr="00C15D0B" w:rsidRDefault="00E12E01" w:rsidP="00D41826">
      <w:pPr>
        <w:pStyle w:val="Titre2"/>
        <w:spacing w:before="240"/>
        <w:jc w:val="both"/>
        <w:rPr>
          <w:rFonts w:ascii="Arial" w:hAnsi="Arial" w:cs="Arial"/>
          <w:color w:val="auto"/>
          <w:sz w:val="22"/>
          <w:szCs w:val="22"/>
        </w:rPr>
      </w:pPr>
      <w:bookmarkStart w:id="108" w:name="_Toc33352786"/>
      <w:r w:rsidRPr="00C15D0B">
        <w:rPr>
          <w:rFonts w:ascii="Arial" w:hAnsi="Arial" w:cs="Arial"/>
          <w:b w:val="0"/>
          <w:color w:val="auto"/>
          <w:sz w:val="22"/>
          <w:szCs w:val="22"/>
        </w:rPr>
        <w:t>9.</w:t>
      </w:r>
      <w:r w:rsidRPr="00C15D0B">
        <w:rPr>
          <w:rFonts w:ascii="Arial" w:hAnsi="Arial" w:cs="Arial"/>
          <w:color w:val="auto"/>
          <w:sz w:val="22"/>
          <w:szCs w:val="22"/>
        </w:rPr>
        <w:t>Préoccupations des autres acteurs étatiques et non - étatiques</w:t>
      </w:r>
      <w:bookmarkEnd w:id="108"/>
    </w:p>
    <w:p w:rsidR="00E12E01" w:rsidRPr="00C15D0B" w:rsidRDefault="00E12E01" w:rsidP="003A6F2E">
      <w:pPr>
        <w:pStyle w:val="Titre2"/>
        <w:numPr>
          <w:ilvl w:val="0"/>
          <w:numId w:val="29"/>
        </w:numPr>
        <w:spacing w:before="240"/>
        <w:jc w:val="both"/>
        <w:rPr>
          <w:rFonts w:ascii="Arial" w:hAnsi="Arial" w:cs="Arial"/>
          <w:b w:val="0"/>
          <w:color w:val="auto"/>
          <w:sz w:val="22"/>
          <w:szCs w:val="22"/>
        </w:rPr>
      </w:pPr>
      <w:bookmarkStart w:id="109" w:name="_Toc33352787"/>
      <w:r w:rsidRPr="00C15D0B">
        <w:rPr>
          <w:rFonts w:ascii="Arial" w:hAnsi="Arial" w:cs="Arial"/>
          <w:color w:val="auto"/>
          <w:sz w:val="22"/>
          <w:szCs w:val="22"/>
        </w:rPr>
        <w:t>Autorités administratives et autres responsables intervenants dans les projets PDSS</w:t>
      </w:r>
      <w:bookmarkEnd w:id="109"/>
      <w:r w:rsidRPr="00C15D0B">
        <w:rPr>
          <w:rFonts w:ascii="Arial" w:hAnsi="Arial" w:cs="Arial"/>
          <w:color w:val="auto"/>
          <w:sz w:val="22"/>
          <w:szCs w:val="22"/>
        </w:rPr>
        <w:t xml:space="preserve"> </w:t>
      </w:r>
    </w:p>
    <w:p w:rsidR="00E12E01" w:rsidRPr="00C15D0B" w:rsidRDefault="00E12E01" w:rsidP="00D41826">
      <w:pPr>
        <w:tabs>
          <w:tab w:val="left" w:pos="567"/>
        </w:tabs>
        <w:spacing w:before="240" w:line="276" w:lineRule="auto"/>
        <w:jc w:val="both"/>
        <w:rPr>
          <w:rFonts w:ascii="Arial" w:hAnsi="Arial" w:cs="Arial"/>
          <w:sz w:val="22"/>
          <w:szCs w:val="22"/>
          <w:lang w:val="fr-CA"/>
        </w:rPr>
      </w:pPr>
      <w:r w:rsidRPr="00C15D0B">
        <w:rPr>
          <w:rFonts w:ascii="Arial" w:hAnsi="Arial" w:cs="Arial"/>
          <w:sz w:val="22"/>
          <w:szCs w:val="22"/>
        </w:rPr>
        <w:t>L</w:t>
      </w:r>
      <w:r w:rsidRPr="00C15D0B">
        <w:rPr>
          <w:rFonts w:ascii="Arial" w:hAnsi="Arial" w:cs="Arial"/>
          <w:sz w:val="22"/>
          <w:szCs w:val="22"/>
          <w:lang w:val="fr-CA"/>
        </w:rPr>
        <w:t xml:space="preserve">’Agence Congolaise de l’Environnement (ACE) souhaite être pleinement impliquée dans le suivi et évaluation de la mise en œuvre du plan des peuples Autochtones. L’ACE affirme la disponibilité de sa structure à apprécier l’élaboration du plan en faveur des PA. Il estime que dans les faits, les PA sont des citoyens à part entière. </w:t>
      </w:r>
    </w:p>
    <w:p w:rsidR="00E12E01" w:rsidRPr="00C15D0B" w:rsidRDefault="00E12E01" w:rsidP="003A6F2E">
      <w:pPr>
        <w:pStyle w:val="Titre2"/>
        <w:numPr>
          <w:ilvl w:val="0"/>
          <w:numId w:val="29"/>
        </w:numPr>
        <w:spacing w:before="240"/>
        <w:jc w:val="both"/>
        <w:rPr>
          <w:rFonts w:ascii="Arial" w:hAnsi="Arial" w:cs="Arial"/>
          <w:color w:val="auto"/>
          <w:sz w:val="22"/>
          <w:szCs w:val="22"/>
        </w:rPr>
      </w:pPr>
      <w:bookmarkStart w:id="110" w:name="_Toc33352788"/>
      <w:r w:rsidRPr="00C15D0B">
        <w:rPr>
          <w:rFonts w:ascii="Arial" w:hAnsi="Arial" w:cs="Arial"/>
          <w:color w:val="auto"/>
          <w:sz w:val="22"/>
          <w:szCs w:val="22"/>
        </w:rPr>
        <w:t>Les autorités Politico-administratives</w:t>
      </w:r>
      <w:bookmarkEnd w:id="110"/>
    </w:p>
    <w:p w:rsidR="00E12E01" w:rsidRPr="00C15D0B" w:rsidRDefault="00E12E01" w:rsidP="00D41826">
      <w:pPr>
        <w:tabs>
          <w:tab w:val="left" w:pos="567"/>
        </w:tabs>
        <w:spacing w:before="240" w:after="120" w:line="276" w:lineRule="auto"/>
        <w:jc w:val="both"/>
        <w:rPr>
          <w:rFonts w:ascii="Arial" w:hAnsi="Arial" w:cs="Arial"/>
          <w:sz w:val="22"/>
          <w:szCs w:val="22"/>
          <w:lang w:val="fr-CA"/>
        </w:rPr>
      </w:pPr>
      <w:r w:rsidRPr="00C15D0B">
        <w:rPr>
          <w:rFonts w:ascii="Arial" w:hAnsi="Arial" w:cs="Arial"/>
          <w:sz w:val="22"/>
          <w:szCs w:val="22"/>
        </w:rPr>
        <w:t>Les autorités Politico-administratives de la province du Maniema ont</w:t>
      </w:r>
      <w:r w:rsidRPr="00C15D0B">
        <w:rPr>
          <w:rFonts w:ascii="Arial" w:hAnsi="Arial" w:cs="Arial"/>
          <w:sz w:val="22"/>
          <w:szCs w:val="22"/>
          <w:lang w:val="fr-CA"/>
        </w:rPr>
        <w:t xml:space="preserve"> émis les vœux d’être informés sur le projet et ont montré la disponibilité des toutes leurs administrations provinciales à s’impliquer dans la mise en œuvre, le suivi et l’évaluation du Plan des Peuples Autochtones.</w:t>
      </w:r>
    </w:p>
    <w:p w:rsidR="00E12E01" w:rsidRPr="00C15D0B" w:rsidRDefault="00E12E01" w:rsidP="003A6F2E">
      <w:pPr>
        <w:pStyle w:val="Titre2"/>
        <w:numPr>
          <w:ilvl w:val="0"/>
          <w:numId w:val="29"/>
        </w:numPr>
        <w:spacing w:before="240"/>
        <w:jc w:val="both"/>
        <w:rPr>
          <w:rFonts w:ascii="Arial" w:hAnsi="Arial" w:cs="Arial"/>
          <w:color w:val="auto"/>
          <w:sz w:val="22"/>
          <w:szCs w:val="22"/>
        </w:rPr>
      </w:pPr>
      <w:bookmarkStart w:id="111" w:name="_Toc33352789"/>
      <w:r w:rsidRPr="00C15D0B">
        <w:rPr>
          <w:rFonts w:ascii="Arial" w:hAnsi="Arial" w:cs="Arial"/>
          <w:color w:val="auto"/>
          <w:sz w:val="22"/>
          <w:szCs w:val="22"/>
        </w:rPr>
        <w:t>Représentant des ONG locales</w:t>
      </w:r>
      <w:bookmarkEnd w:id="111"/>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240" w:line="276" w:lineRule="auto"/>
        <w:jc w:val="both"/>
        <w:rPr>
          <w:rFonts w:ascii="Arial" w:eastAsia="Calibri" w:hAnsi="Arial" w:cs="Arial"/>
          <w:sz w:val="22"/>
          <w:szCs w:val="22"/>
        </w:rPr>
      </w:pPr>
      <w:r w:rsidRPr="00C15D0B">
        <w:rPr>
          <w:rFonts w:ascii="Arial" w:eastAsia="Calibri" w:hAnsi="Arial" w:cs="Arial"/>
          <w:sz w:val="22"/>
          <w:szCs w:val="22"/>
        </w:rPr>
        <w:t>Les organisations non gouvernementales</w:t>
      </w:r>
      <w:r w:rsidRPr="00C15D0B">
        <w:rPr>
          <w:rFonts w:ascii="Arial" w:eastAsia="Calibri" w:hAnsi="Arial" w:cs="Arial"/>
          <w:sz w:val="22"/>
          <w:szCs w:val="22"/>
          <w:lang w:eastAsia="en-US"/>
        </w:rPr>
        <w:t>,</w:t>
      </w:r>
      <w:r w:rsidRPr="00C15D0B">
        <w:rPr>
          <w:rFonts w:ascii="Arial" w:eastAsia="Calibri" w:hAnsi="Arial" w:cs="Arial"/>
          <w:sz w:val="22"/>
          <w:szCs w:val="22"/>
        </w:rPr>
        <w:t xml:space="preserve"> dans l’ensemble de toutes les provinces touchées par le projet </w:t>
      </w:r>
      <w:r w:rsidR="003E0ABF" w:rsidRPr="00C15D0B">
        <w:rPr>
          <w:rFonts w:ascii="Arial" w:eastAsia="Calibri" w:hAnsi="Arial" w:cs="Arial"/>
          <w:sz w:val="22"/>
          <w:szCs w:val="22"/>
        </w:rPr>
        <w:t>PDSS,</w:t>
      </w:r>
      <w:r w:rsidRPr="00C15D0B">
        <w:rPr>
          <w:rFonts w:ascii="Arial" w:eastAsia="Calibri" w:hAnsi="Arial" w:cs="Arial"/>
          <w:sz w:val="22"/>
          <w:szCs w:val="22"/>
        </w:rPr>
        <w:t xml:space="preserve"> ont fortement manifesté leur intérêt d’être associées en vue de travailler en synergie dans la mise en œuvre du présent PPA. </w:t>
      </w:r>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240" w:line="276" w:lineRule="auto"/>
        <w:jc w:val="both"/>
        <w:rPr>
          <w:rFonts w:ascii="Arial" w:eastAsia="Calibri" w:hAnsi="Arial" w:cs="Arial"/>
          <w:sz w:val="22"/>
          <w:szCs w:val="22"/>
        </w:rPr>
      </w:pPr>
      <w:r w:rsidRPr="00C15D0B">
        <w:rPr>
          <w:rFonts w:ascii="Arial" w:hAnsi="Arial" w:cs="Arial"/>
          <w:sz w:val="22"/>
          <w:szCs w:val="22"/>
          <w:lang w:val="fr-CA"/>
        </w:rPr>
        <w:t xml:space="preserve">Certaines </w:t>
      </w:r>
      <w:r w:rsidRPr="00C15D0B">
        <w:rPr>
          <w:rFonts w:ascii="Arial" w:hAnsi="Arial" w:cs="Arial"/>
          <w:sz w:val="22"/>
          <w:szCs w:val="22"/>
        </w:rPr>
        <w:t xml:space="preserve">organisations des Droits de l’Homme ont surtout mis l’accent sur les Droits des minorités qui doivent être appliqués dans l’exécution du Projet PDSS, selon les normes internationales et les indications pour leur mise en œuvre. L’évaluation de la situation des minorités en RDC et notamment en milieu rural doit se faire aussi dans le contexte national </w:t>
      </w:r>
      <w:r w:rsidRPr="00C15D0B">
        <w:rPr>
          <w:rFonts w:ascii="Arial" w:hAnsi="Arial" w:cs="Arial"/>
          <w:sz w:val="22"/>
          <w:szCs w:val="22"/>
        </w:rPr>
        <w:lastRenderedPageBreak/>
        <w:t>afin de favoriser leur promotion et la protection de leur identité, de leur éducation, de leur culture et de leur accès aux services sociaux de base</w:t>
      </w:r>
      <w:r w:rsidRPr="00C15D0B">
        <w:rPr>
          <w:rFonts w:ascii="Arial" w:eastAsia="Calibri" w:hAnsi="Arial" w:cs="Arial"/>
          <w:sz w:val="22"/>
          <w:szCs w:val="22"/>
          <w:lang w:eastAsia="en-US"/>
        </w:rPr>
        <w:t>.</w:t>
      </w:r>
    </w:p>
    <w:p w:rsidR="00BC643F" w:rsidRPr="00BC643F" w:rsidRDefault="00E12E01" w:rsidP="00BC643F">
      <w:pPr>
        <w:spacing w:before="240"/>
        <w:jc w:val="both"/>
        <w:rPr>
          <w:rFonts w:ascii="Arial" w:hAnsi="Arial" w:cs="Arial"/>
          <w:sz w:val="22"/>
          <w:szCs w:val="22"/>
        </w:rPr>
      </w:pPr>
      <w:bookmarkStart w:id="112" w:name="_Toc29806013"/>
      <w:r w:rsidRPr="00BC643F">
        <w:rPr>
          <w:rFonts w:ascii="Arial" w:hAnsi="Arial" w:cs="Arial"/>
          <w:sz w:val="22"/>
          <w:szCs w:val="22"/>
        </w:rPr>
        <w:t>Il est à noter que la capacité des peuples autochtones, comme partout ailleurs, à s’émanciper ou à défendre leurs droits étant pratiquement faible, des institutions gouvernementales, des ONG internationales et locales ainsi que des organismes internationaux de droits humains mènent des actions dans ce sens en leur faveur. L’objectif prioritaire de toutes ces institutions étant de créer des stratégies afin de :</w:t>
      </w:r>
      <w:bookmarkEnd w:id="112"/>
    </w:p>
    <w:p w:rsidR="00E12E01" w:rsidRPr="00C15D0B" w:rsidRDefault="00E12E01" w:rsidP="003A6F2E">
      <w:pPr>
        <w:pStyle w:val="Paragraphedeliste"/>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2"/>
          <w:szCs w:val="22"/>
          <w:lang w:val="fr-FR"/>
        </w:rPr>
      </w:pPr>
      <w:r w:rsidRPr="00C15D0B">
        <w:rPr>
          <w:rFonts w:ascii="Arial" w:hAnsi="Arial" w:cs="Arial"/>
          <w:sz w:val="22"/>
          <w:szCs w:val="22"/>
          <w:lang w:val="fr-FR"/>
        </w:rPr>
        <w:t>Réduire la pauvreté qui sévit dans leur milieu ;</w:t>
      </w:r>
    </w:p>
    <w:p w:rsidR="00E12E01" w:rsidRPr="00C15D0B" w:rsidRDefault="00E12E01" w:rsidP="003A6F2E">
      <w:pPr>
        <w:pStyle w:val="Paragraphedeliste"/>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2"/>
          <w:szCs w:val="22"/>
          <w:lang w:val="fr-FR"/>
        </w:rPr>
      </w:pPr>
      <w:r w:rsidRPr="00C15D0B">
        <w:rPr>
          <w:rFonts w:ascii="Arial" w:hAnsi="Arial" w:cs="Arial"/>
          <w:sz w:val="22"/>
          <w:szCs w:val="22"/>
          <w:lang w:val="fr-FR"/>
        </w:rPr>
        <w:t>Améliorer la participation des peuples autochtones dans la prise de décision ;</w:t>
      </w:r>
    </w:p>
    <w:p w:rsidR="00E12E01" w:rsidRPr="00C15D0B" w:rsidRDefault="00E12E01" w:rsidP="003A6F2E">
      <w:pPr>
        <w:pStyle w:val="Paragraphedeliste"/>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2"/>
          <w:szCs w:val="22"/>
          <w:lang w:val="fr-FR"/>
        </w:rPr>
      </w:pPr>
      <w:r w:rsidRPr="00C15D0B">
        <w:rPr>
          <w:rFonts w:ascii="Arial" w:hAnsi="Arial" w:cs="Arial"/>
          <w:sz w:val="22"/>
          <w:szCs w:val="22"/>
          <w:lang w:val="fr-FR"/>
        </w:rPr>
        <w:t>Apporter le savoir-faire à la diversité et à l’intégration sociale culturelle ;</w:t>
      </w:r>
    </w:p>
    <w:p w:rsidR="00E12E01" w:rsidRPr="00C15D0B" w:rsidRDefault="00E12E01" w:rsidP="003A6F2E">
      <w:pPr>
        <w:pStyle w:val="Paragraphedeliste"/>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2"/>
          <w:szCs w:val="22"/>
          <w:lang w:val="fr-FR"/>
        </w:rPr>
      </w:pPr>
      <w:r w:rsidRPr="00C15D0B">
        <w:rPr>
          <w:rFonts w:ascii="Arial" w:hAnsi="Arial" w:cs="Arial"/>
          <w:sz w:val="22"/>
          <w:szCs w:val="22"/>
          <w:lang w:val="fr-FR"/>
        </w:rPr>
        <w:t>Promouvoir de l’identité culturelle des PA ;</w:t>
      </w:r>
    </w:p>
    <w:p w:rsidR="00E12E01" w:rsidRPr="00C15D0B" w:rsidRDefault="00E12E01" w:rsidP="003A6F2E">
      <w:pPr>
        <w:pStyle w:val="Paragraphedeliste"/>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2"/>
          <w:szCs w:val="22"/>
          <w:lang w:val="fr-FR"/>
        </w:rPr>
      </w:pPr>
      <w:r w:rsidRPr="00C15D0B">
        <w:rPr>
          <w:rFonts w:ascii="Arial" w:hAnsi="Arial" w:cs="Arial"/>
          <w:sz w:val="22"/>
          <w:szCs w:val="22"/>
          <w:lang w:val="fr-FR"/>
        </w:rPr>
        <w:t>Valoriser et protéger le patrimoine culturel des PA ;</w:t>
      </w:r>
    </w:p>
    <w:p w:rsidR="00E12E01" w:rsidRPr="003E0ABF" w:rsidRDefault="00E12E01" w:rsidP="003A6F2E">
      <w:pPr>
        <w:pStyle w:val="Paragraphedeliste"/>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2"/>
          <w:szCs w:val="22"/>
        </w:rPr>
      </w:pPr>
      <w:r w:rsidRPr="00C15D0B">
        <w:rPr>
          <w:rFonts w:ascii="Arial" w:hAnsi="Arial" w:cs="Arial"/>
          <w:sz w:val="22"/>
          <w:szCs w:val="22"/>
        </w:rPr>
        <w:t>etc.</w:t>
      </w:r>
    </w:p>
    <w:p w:rsidR="00E12E01" w:rsidRPr="00C15D0B" w:rsidRDefault="00E12E01" w:rsidP="003A6F2E">
      <w:pPr>
        <w:pStyle w:val="Paragraphedeliste"/>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240" w:after="243" w:line="276" w:lineRule="auto"/>
        <w:jc w:val="both"/>
        <w:outlineLvl w:val="1"/>
        <w:rPr>
          <w:rFonts w:ascii="Arial" w:eastAsia="Calibri" w:hAnsi="Arial" w:cs="Arial"/>
          <w:sz w:val="22"/>
          <w:szCs w:val="22"/>
        </w:rPr>
      </w:pPr>
      <w:bookmarkStart w:id="113" w:name="_Toc33352790"/>
      <w:proofErr w:type="spellStart"/>
      <w:r w:rsidRPr="00C15D0B">
        <w:rPr>
          <w:rFonts w:ascii="Arial" w:eastAsia="Calibri" w:hAnsi="Arial" w:cs="Arial"/>
          <w:b/>
          <w:sz w:val="22"/>
          <w:szCs w:val="22"/>
        </w:rPr>
        <w:t>Recommandations</w:t>
      </w:r>
      <w:bookmarkEnd w:id="113"/>
      <w:proofErr w:type="spellEnd"/>
    </w:p>
    <w:p w:rsidR="00E12E01" w:rsidRPr="00C15D0B" w:rsidRDefault="00E12E01" w:rsidP="00D41826">
      <w:pPr>
        <w:spacing w:before="240"/>
        <w:jc w:val="both"/>
        <w:rPr>
          <w:rFonts w:ascii="Arial" w:hAnsi="Arial" w:cs="Arial"/>
          <w:sz w:val="22"/>
          <w:szCs w:val="22"/>
        </w:rPr>
      </w:pPr>
      <w:r w:rsidRPr="00C15D0B">
        <w:rPr>
          <w:rFonts w:ascii="Arial" w:hAnsi="Arial" w:cs="Arial"/>
          <w:sz w:val="22"/>
          <w:szCs w:val="22"/>
        </w:rPr>
        <w:t>Les recommandations des PA et des parties prenantes interrogés sont formulées de la manière suivante :</w:t>
      </w:r>
    </w:p>
    <w:p w:rsidR="00E12E01" w:rsidRPr="00C15D0B" w:rsidRDefault="00E12E01" w:rsidP="003A6F2E">
      <w:pPr>
        <w:numPr>
          <w:ilvl w:val="0"/>
          <w:numId w:val="82"/>
        </w:numPr>
        <w:spacing w:before="120" w:after="120" w:line="276" w:lineRule="auto"/>
        <w:ind w:left="1077" w:hanging="357"/>
        <w:jc w:val="both"/>
        <w:rPr>
          <w:rFonts w:ascii="Arial" w:hAnsi="Arial" w:cs="Arial"/>
          <w:sz w:val="22"/>
          <w:szCs w:val="22"/>
        </w:rPr>
      </w:pPr>
      <w:r w:rsidRPr="00C15D0B">
        <w:rPr>
          <w:rFonts w:ascii="Arial" w:hAnsi="Arial" w:cs="Arial"/>
          <w:sz w:val="22"/>
          <w:szCs w:val="22"/>
        </w:rPr>
        <w:t xml:space="preserve">Que soient prises au niveau national et provincial des mesures exécutoires de prise en charge médicale gratuite des PA dans les centres de santé cibles de PDSS ; </w:t>
      </w:r>
    </w:p>
    <w:p w:rsidR="00E12E01" w:rsidRPr="00C15D0B" w:rsidRDefault="00E12E01" w:rsidP="003A6F2E">
      <w:pPr>
        <w:pStyle w:val="Paragraphedeliste"/>
        <w:numPr>
          <w:ilvl w:val="0"/>
          <w:numId w:val="82"/>
        </w:numPr>
        <w:spacing w:before="120" w:after="120" w:line="276" w:lineRule="auto"/>
        <w:ind w:left="1077" w:hanging="357"/>
        <w:contextualSpacing/>
        <w:jc w:val="both"/>
        <w:rPr>
          <w:rFonts w:ascii="Arial" w:hAnsi="Arial" w:cs="Arial"/>
          <w:sz w:val="22"/>
          <w:szCs w:val="22"/>
          <w:lang w:val="fr-FR"/>
        </w:rPr>
      </w:pPr>
      <w:r w:rsidRPr="00C15D0B">
        <w:rPr>
          <w:rFonts w:ascii="Arial" w:hAnsi="Arial" w:cs="Arial"/>
          <w:sz w:val="22"/>
          <w:szCs w:val="22"/>
          <w:lang w:val="fr-FR"/>
        </w:rPr>
        <w:t xml:space="preserve">Que soient largement vulgarisés les instruments juridiques liés aux droits aux terres, aux ressources et à la dignité des PA dans les zones d’intervention du projet </w:t>
      </w:r>
      <w:r w:rsidR="003E0ABF" w:rsidRPr="00C15D0B">
        <w:rPr>
          <w:rFonts w:ascii="Arial" w:hAnsi="Arial" w:cs="Arial"/>
          <w:sz w:val="22"/>
          <w:szCs w:val="22"/>
          <w:lang w:val="fr-FR"/>
        </w:rPr>
        <w:t>PDSS ;</w:t>
      </w:r>
      <w:r w:rsidRPr="00C15D0B">
        <w:rPr>
          <w:rFonts w:ascii="Arial" w:hAnsi="Arial" w:cs="Arial"/>
          <w:sz w:val="22"/>
          <w:szCs w:val="22"/>
          <w:lang w:val="fr-FR"/>
        </w:rPr>
        <w:t xml:space="preserve"> </w:t>
      </w:r>
    </w:p>
    <w:p w:rsidR="00E12E01" w:rsidRPr="00C15D0B" w:rsidRDefault="00E12E01" w:rsidP="003A6F2E">
      <w:pPr>
        <w:pStyle w:val="Paragraphedeliste"/>
        <w:numPr>
          <w:ilvl w:val="0"/>
          <w:numId w:val="82"/>
        </w:numPr>
        <w:spacing w:before="120" w:after="120" w:line="276" w:lineRule="auto"/>
        <w:ind w:left="1077" w:hanging="357"/>
        <w:contextualSpacing/>
        <w:jc w:val="both"/>
        <w:rPr>
          <w:rFonts w:ascii="Arial" w:hAnsi="Arial" w:cs="Arial"/>
          <w:sz w:val="22"/>
          <w:szCs w:val="22"/>
          <w:lang w:val="fr-FR"/>
        </w:rPr>
      </w:pPr>
      <w:r w:rsidRPr="00C15D0B">
        <w:rPr>
          <w:rFonts w:ascii="Arial" w:hAnsi="Arial" w:cs="Arial"/>
          <w:sz w:val="22"/>
          <w:szCs w:val="22"/>
          <w:lang w:val="fr-FR"/>
        </w:rPr>
        <w:t xml:space="preserve">Que soient intensifiées les sessions de sensibilisation à l’assainissement et l’hygiène publique par des relais communautaires dans les zones de santé du projet </w:t>
      </w:r>
      <w:r w:rsidR="003E0ABF" w:rsidRPr="00C15D0B">
        <w:rPr>
          <w:rFonts w:ascii="Arial" w:hAnsi="Arial" w:cs="Arial"/>
          <w:sz w:val="22"/>
          <w:szCs w:val="22"/>
          <w:lang w:val="fr-FR"/>
        </w:rPr>
        <w:t>PDSS ;</w:t>
      </w:r>
      <w:r w:rsidRPr="00C15D0B">
        <w:rPr>
          <w:rFonts w:ascii="Arial" w:hAnsi="Arial" w:cs="Arial"/>
          <w:sz w:val="22"/>
          <w:szCs w:val="22"/>
          <w:lang w:val="fr-FR"/>
        </w:rPr>
        <w:t xml:space="preserve"> </w:t>
      </w:r>
    </w:p>
    <w:p w:rsidR="00E12E01" w:rsidRPr="00C15D0B" w:rsidRDefault="00E12E01" w:rsidP="003A6F2E">
      <w:pPr>
        <w:pStyle w:val="Paragraphedeliste"/>
        <w:numPr>
          <w:ilvl w:val="0"/>
          <w:numId w:val="82"/>
        </w:numPr>
        <w:spacing w:before="120" w:after="120" w:line="276" w:lineRule="auto"/>
        <w:ind w:left="1077" w:hanging="357"/>
        <w:contextualSpacing/>
        <w:jc w:val="both"/>
        <w:rPr>
          <w:rFonts w:ascii="Arial" w:hAnsi="Arial" w:cs="Arial"/>
          <w:sz w:val="22"/>
          <w:szCs w:val="22"/>
          <w:lang w:val="fr-FR"/>
        </w:rPr>
      </w:pPr>
      <w:r w:rsidRPr="00C15D0B">
        <w:rPr>
          <w:rFonts w:ascii="Arial" w:hAnsi="Arial" w:cs="Arial"/>
          <w:sz w:val="22"/>
          <w:szCs w:val="22"/>
          <w:lang w:val="fr-FR"/>
        </w:rPr>
        <w:t xml:space="preserve">Que soient adaptées et ciblées les stratégies d’EIC pour réduire les risques de la médecine traditionnelle. </w:t>
      </w:r>
    </w:p>
    <w:p w:rsidR="00E12E01" w:rsidRPr="00C15D0B" w:rsidRDefault="00E12E01" w:rsidP="003A6F2E">
      <w:pPr>
        <w:pStyle w:val="Paragraphedeliste"/>
        <w:numPr>
          <w:ilvl w:val="0"/>
          <w:numId w:val="82"/>
        </w:numPr>
        <w:spacing w:before="120" w:after="120" w:line="276" w:lineRule="auto"/>
        <w:ind w:left="1077" w:hanging="357"/>
        <w:contextualSpacing/>
        <w:jc w:val="both"/>
        <w:rPr>
          <w:rFonts w:ascii="Arial" w:hAnsi="Arial" w:cs="Arial"/>
          <w:sz w:val="22"/>
          <w:szCs w:val="22"/>
          <w:lang w:val="fr-FR"/>
        </w:rPr>
      </w:pPr>
      <w:r w:rsidRPr="00C15D0B">
        <w:rPr>
          <w:rFonts w:ascii="Arial" w:hAnsi="Arial" w:cs="Arial"/>
          <w:sz w:val="22"/>
          <w:szCs w:val="22"/>
          <w:lang w:val="fr-FR"/>
        </w:rPr>
        <w:t>Qu’un appui logistique soit doté aux postes de soins de proximité des PA pour l’évacuation des malades vers les centres de santé ;</w:t>
      </w:r>
    </w:p>
    <w:p w:rsidR="00E12E01" w:rsidRPr="00C15D0B" w:rsidRDefault="00E12E01" w:rsidP="003A6F2E">
      <w:pPr>
        <w:pStyle w:val="Paragraphedeliste"/>
        <w:numPr>
          <w:ilvl w:val="0"/>
          <w:numId w:val="82"/>
        </w:numPr>
        <w:spacing w:before="120" w:after="120" w:line="276" w:lineRule="auto"/>
        <w:ind w:left="1077" w:hanging="357"/>
        <w:contextualSpacing/>
        <w:jc w:val="both"/>
        <w:rPr>
          <w:rFonts w:ascii="Arial" w:hAnsi="Arial" w:cs="Arial"/>
          <w:sz w:val="22"/>
          <w:szCs w:val="22"/>
          <w:lang w:val="fr-FR"/>
        </w:rPr>
      </w:pPr>
      <w:r w:rsidRPr="00C15D0B">
        <w:rPr>
          <w:rFonts w:ascii="Arial" w:hAnsi="Arial" w:cs="Arial"/>
          <w:sz w:val="22"/>
          <w:szCs w:val="22"/>
          <w:lang w:val="fr-FR"/>
        </w:rPr>
        <w:t>Que soit intensifiée l’intégration des stratégies de l’ACF dans tous les villages et campements des PA dans le cadre de l’hygiène et de l’assainissement ;</w:t>
      </w:r>
    </w:p>
    <w:p w:rsidR="00E12E01" w:rsidRPr="00C15D0B" w:rsidRDefault="00E12E01" w:rsidP="00D41826">
      <w:pPr>
        <w:autoSpaceDE w:val="0"/>
        <w:autoSpaceDN w:val="0"/>
        <w:adjustRightInd w:val="0"/>
        <w:spacing w:before="240"/>
        <w:jc w:val="both"/>
        <w:rPr>
          <w:rFonts w:ascii="Arial" w:hAnsi="Arial" w:cs="Arial"/>
          <w:sz w:val="22"/>
          <w:szCs w:val="22"/>
        </w:rPr>
      </w:pPr>
    </w:p>
    <w:p w:rsidR="00E12E01" w:rsidRPr="00C15D0B" w:rsidRDefault="00E12E01" w:rsidP="003A6F2E">
      <w:pPr>
        <w:pStyle w:val="Paragraphedeliste"/>
        <w:numPr>
          <w:ilvl w:val="0"/>
          <w:numId w:val="45"/>
        </w:numPr>
        <w:spacing w:before="240" w:after="243" w:line="271" w:lineRule="auto"/>
        <w:jc w:val="both"/>
        <w:outlineLvl w:val="0"/>
        <w:rPr>
          <w:rFonts w:ascii="Arial" w:hAnsi="Arial" w:cs="Arial"/>
          <w:b/>
          <w:sz w:val="22"/>
          <w:szCs w:val="22"/>
          <w:lang w:val="fr-FR"/>
        </w:rPr>
      </w:pPr>
      <w:bookmarkStart w:id="114" w:name="_Toc419295734"/>
      <w:bookmarkStart w:id="115" w:name="_Toc419298267"/>
      <w:bookmarkStart w:id="116" w:name="_Toc419298423"/>
      <w:bookmarkStart w:id="117" w:name="_Toc419298579"/>
      <w:bookmarkStart w:id="118" w:name="_Toc419298735"/>
      <w:bookmarkStart w:id="119" w:name="_Toc419298891"/>
      <w:bookmarkStart w:id="120" w:name="_Toc423711609"/>
      <w:bookmarkStart w:id="121" w:name="_Toc424487335"/>
      <w:bookmarkStart w:id="122" w:name="_Toc426666556"/>
      <w:bookmarkStart w:id="123" w:name="_Toc471757442"/>
      <w:bookmarkStart w:id="124" w:name="_Toc471814137"/>
      <w:bookmarkStart w:id="125" w:name="_Toc471817063"/>
      <w:bookmarkStart w:id="126" w:name="_Toc471819930"/>
      <w:bookmarkStart w:id="127" w:name="_Toc473238737"/>
      <w:bookmarkStart w:id="128" w:name="_Toc476043796"/>
      <w:bookmarkStart w:id="129" w:name="_Toc476072044"/>
      <w:bookmarkStart w:id="130" w:name="_Toc497053018"/>
      <w:bookmarkStart w:id="131" w:name="_Toc497147520"/>
      <w:bookmarkStart w:id="132" w:name="_Toc497202229"/>
      <w:bookmarkStart w:id="133" w:name="_Toc497202446"/>
      <w:bookmarkStart w:id="134" w:name="_Toc497202685"/>
      <w:bookmarkStart w:id="135" w:name="_Toc497202926"/>
      <w:bookmarkStart w:id="136" w:name="_Toc500088253"/>
      <w:bookmarkStart w:id="137" w:name="_Toc502652511"/>
      <w:bookmarkStart w:id="138" w:name="_Toc505616756"/>
      <w:bookmarkStart w:id="139" w:name="_Toc510979685"/>
      <w:bookmarkStart w:id="140" w:name="_Toc511030940"/>
      <w:bookmarkStart w:id="141" w:name="_Toc511108052"/>
      <w:bookmarkStart w:id="142" w:name="_Toc511110948"/>
      <w:bookmarkStart w:id="143" w:name="_Toc511203073"/>
      <w:bookmarkStart w:id="144" w:name="_Toc511228217"/>
      <w:bookmarkStart w:id="145" w:name="_Toc511322176"/>
      <w:bookmarkStart w:id="146" w:name="_Toc511327757"/>
      <w:bookmarkStart w:id="147" w:name="_Toc511372794"/>
      <w:bookmarkStart w:id="148" w:name="_Toc511372901"/>
      <w:bookmarkStart w:id="149" w:name="_Toc511373043"/>
      <w:bookmarkStart w:id="150" w:name="_Toc511892194"/>
      <w:bookmarkStart w:id="151" w:name="_Toc511892303"/>
      <w:bookmarkStart w:id="152" w:name="_Toc419295735"/>
      <w:bookmarkStart w:id="153" w:name="_Toc419298268"/>
      <w:bookmarkStart w:id="154" w:name="_Toc419298424"/>
      <w:bookmarkStart w:id="155" w:name="_Toc419298580"/>
      <w:bookmarkStart w:id="156" w:name="_Toc419298736"/>
      <w:bookmarkStart w:id="157" w:name="_Toc419298892"/>
      <w:bookmarkStart w:id="158" w:name="_Toc423711610"/>
      <w:bookmarkStart w:id="159" w:name="_Toc424487336"/>
      <w:bookmarkStart w:id="160" w:name="_Toc426666557"/>
      <w:bookmarkStart w:id="161" w:name="_Toc471757443"/>
      <w:bookmarkStart w:id="162" w:name="_Toc471814138"/>
      <w:bookmarkStart w:id="163" w:name="_Toc471817064"/>
      <w:bookmarkStart w:id="164" w:name="_Toc471819931"/>
      <w:bookmarkStart w:id="165" w:name="_Toc473238738"/>
      <w:bookmarkStart w:id="166" w:name="_Toc476043797"/>
      <w:bookmarkStart w:id="167" w:name="_Toc476072045"/>
      <w:bookmarkStart w:id="168" w:name="_Toc497053019"/>
      <w:bookmarkStart w:id="169" w:name="_Toc497147521"/>
      <w:bookmarkStart w:id="170" w:name="_Toc497202230"/>
      <w:bookmarkStart w:id="171" w:name="_Toc497202447"/>
      <w:bookmarkStart w:id="172" w:name="_Toc497202686"/>
      <w:bookmarkStart w:id="173" w:name="_Toc497202927"/>
      <w:bookmarkStart w:id="174" w:name="_Toc500088254"/>
      <w:bookmarkStart w:id="175" w:name="_Toc502652512"/>
      <w:bookmarkStart w:id="176" w:name="_Toc505616757"/>
      <w:bookmarkStart w:id="177" w:name="_Toc510979686"/>
      <w:bookmarkStart w:id="178" w:name="_Toc511030941"/>
      <w:bookmarkStart w:id="179" w:name="_Toc511108053"/>
      <w:bookmarkStart w:id="180" w:name="_Toc511110949"/>
      <w:bookmarkStart w:id="181" w:name="_Toc511203074"/>
      <w:bookmarkStart w:id="182" w:name="_Toc511228218"/>
      <w:bookmarkStart w:id="183" w:name="_Toc511322177"/>
      <w:bookmarkStart w:id="184" w:name="_Toc511327758"/>
      <w:bookmarkStart w:id="185" w:name="_Toc511372795"/>
      <w:bookmarkStart w:id="186" w:name="_Toc511372902"/>
      <w:bookmarkStart w:id="187" w:name="_Toc511373044"/>
      <w:bookmarkStart w:id="188" w:name="_Toc511892195"/>
      <w:bookmarkStart w:id="189" w:name="_Toc511892304"/>
      <w:bookmarkStart w:id="190" w:name="_Toc419295736"/>
      <w:bookmarkStart w:id="191" w:name="_Toc419298269"/>
      <w:bookmarkStart w:id="192" w:name="_Toc419298425"/>
      <w:bookmarkStart w:id="193" w:name="_Toc419298581"/>
      <w:bookmarkStart w:id="194" w:name="_Toc419298737"/>
      <w:bookmarkStart w:id="195" w:name="_Toc419298893"/>
      <w:bookmarkStart w:id="196" w:name="_Toc423711611"/>
      <w:bookmarkStart w:id="197" w:name="_Toc424487337"/>
      <w:bookmarkStart w:id="198" w:name="_Toc426666558"/>
      <w:bookmarkStart w:id="199" w:name="_Toc471757444"/>
      <w:bookmarkStart w:id="200" w:name="_Toc471814139"/>
      <w:bookmarkStart w:id="201" w:name="_Toc471817065"/>
      <w:bookmarkStart w:id="202" w:name="_Toc471819932"/>
      <w:bookmarkStart w:id="203" w:name="_Toc473238739"/>
      <w:bookmarkStart w:id="204" w:name="_Toc476043798"/>
      <w:bookmarkStart w:id="205" w:name="_Toc476072046"/>
      <w:bookmarkStart w:id="206" w:name="_Toc497053020"/>
      <w:bookmarkStart w:id="207" w:name="_Toc497147522"/>
      <w:bookmarkStart w:id="208" w:name="_Toc497202231"/>
      <w:bookmarkStart w:id="209" w:name="_Toc497202448"/>
      <w:bookmarkStart w:id="210" w:name="_Toc497202687"/>
      <w:bookmarkStart w:id="211" w:name="_Toc497202928"/>
      <w:bookmarkStart w:id="212" w:name="_Toc500088255"/>
      <w:bookmarkStart w:id="213" w:name="_Toc502652513"/>
      <w:bookmarkStart w:id="214" w:name="_Toc505616758"/>
      <w:bookmarkStart w:id="215" w:name="_Toc510979687"/>
      <w:bookmarkStart w:id="216" w:name="_Toc511030942"/>
      <w:bookmarkStart w:id="217" w:name="_Toc511108054"/>
      <w:bookmarkStart w:id="218" w:name="_Toc511110950"/>
      <w:bookmarkStart w:id="219" w:name="_Toc511203075"/>
      <w:bookmarkStart w:id="220" w:name="_Toc511228219"/>
      <w:bookmarkStart w:id="221" w:name="_Toc511322178"/>
      <w:bookmarkStart w:id="222" w:name="_Toc511327759"/>
      <w:bookmarkStart w:id="223" w:name="_Toc511372796"/>
      <w:bookmarkStart w:id="224" w:name="_Toc511372903"/>
      <w:bookmarkStart w:id="225" w:name="_Toc511373045"/>
      <w:bookmarkStart w:id="226" w:name="_Toc511892196"/>
      <w:bookmarkStart w:id="227" w:name="_Toc511892305"/>
      <w:bookmarkStart w:id="228" w:name="_Toc419295737"/>
      <w:bookmarkStart w:id="229" w:name="_Toc419298270"/>
      <w:bookmarkStart w:id="230" w:name="_Toc419298426"/>
      <w:bookmarkStart w:id="231" w:name="_Toc419298582"/>
      <w:bookmarkStart w:id="232" w:name="_Toc419298738"/>
      <w:bookmarkStart w:id="233" w:name="_Toc419298894"/>
      <w:bookmarkStart w:id="234" w:name="_Toc423711612"/>
      <w:bookmarkStart w:id="235" w:name="_Toc424487338"/>
      <w:bookmarkStart w:id="236" w:name="_Toc426666559"/>
      <w:bookmarkStart w:id="237" w:name="_Toc471757445"/>
      <w:bookmarkStart w:id="238" w:name="_Toc471814140"/>
      <w:bookmarkStart w:id="239" w:name="_Toc471817066"/>
      <w:bookmarkStart w:id="240" w:name="_Toc471819933"/>
      <w:bookmarkStart w:id="241" w:name="_Toc473238740"/>
      <w:bookmarkStart w:id="242" w:name="_Toc476043799"/>
      <w:bookmarkStart w:id="243" w:name="_Toc476072047"/>
      <w:bookmarkStart w:id="244" w:name="_Toc497053021"/>
      <w:bookmarkStart w:id="245" w:name="_Toc497147523"/>
      <w:bookmarkStart w:id="246" w:name="_Toc497202232"/>
      <w:bookmarkStart w:id="247" w:name="_Toc497202449"/>
      <w:bookmarkStart w:id="248" w:name="_Toc497202688"/>
      <w:bookmarkStart w:id="249" w:name="_Toc497202929"/>
      <w:bookmarkStart w:id="250" w:name="_Toc500088256"/>
      <w:bookmarkStart w:id="251" w:name="_Toc502652514"/>
      <w:bookmarkStart w:id="252" w:name="_Toc505616759"/>
      <w:bookmarkStart w:id="253" w:name="_Toc510979688"/>
      <w:bookmarkStart w:id="254" w:name="_Toc511030943"/>
      <w:bookmarkStart w:id="255" w:name="_Toc511108055"/>
      <w:bookmarkStart w:id="256" w:name="_Toc511110951"/>
      <w:bookmarkStart w:id="257" w:name="_Toc511203076"/>
      <w:bookmarkStart w:id="258" w:name="_Toc511228220"/>
      <w:bookmarkStart w:id="259" w:name="_Toc511322179"/>
      <w:bookmarkStart w:id="260" w:name="_Toc511327760"/>
      <w:bookmarkStart w:id="261" w:name="_Toc511372797"/>
      <w:bookmarkStart w:id="262" w:name="_Toc511372904"/>
      <w:bookmarkStart w:id="263" w:name="_Toc511373046"/>
      <w:bookmarkStart w:id="264" w:name="_Toc511892197"/>
      <w:bookmarkStart w:id="265" w:name="_Toc511892306"/>
      <w:bookmarkStart w:id="266" w:name="_Toc419295738"/>
      <w:bookmarkStart w:id="267" w:name="_Toc419298271"/>
      <w:bookmarkStart w:id="268" w:name="_Toc419298427"/>
      <w:bookmarkStart w:id="269" w:name="_Toc419298583"/>
      <w:bookmarkStart w:id="270" w:name="_Toc419298739"/>
      <w:bookmarkStart w:id="271" w:name="_Toc419298895"/>
      <w:bookmarkStart w:id="272" w:name="_Toc423711613"/>
      <w:bookmarkStart w:id="273" w:name="_Toc424487339"/>
      <w:bookmarkStart w:id="274" w:name="_Toc426666560"/>
      <w:bookmarkStart w:id="275" w:name="_Toc471757446"/>
      <w:bookmarkStart w:id="276" w:name="_Toc471814141"/>
      <w:bookmarkStart w:id="277" w:name="_Toc471817067"/>
      <w:bookmarkStart w:id="278" w:name="_Toc471819934"/>
      <w:bookmarkStart w:id="279" w:name="_Toc473238741"/>
      <w:bookmarkStart w:id="280" w:name="_Toc476043800"/>
      <w:bookmarkStart w:id="281" w:name="_Toc476072048"/>
      <w:bookmarkStart w:id="282" w:name="_Toc497053022"/>
      <w:bookmarkStart w:id="283" w:name="_Toc497147524"/>
      <w:bookmarkStart w:id="284" w:name="_Toc497202233"/>
      <w:bookmarkStart w:id="285" w:name="_Toc497202450"/>
      <w:bookmarkStart w:id="286" w:name="_Toc497202689"/>
      <w:bookmarkStart w:id="287" w:name="_Toc497202930"/>
      <w:bookmarkStart w:id="288" w:name="_Toc500088257"/>
      <w:bookmarkStart w:id="289" w:name="_Toc502652515"/>
      <w:bookmarkStart w:id="290" w:name="_Toc505616760"/>
      <w:bookmarkStart w:id="291" w:name="_Toc510979689"/>
      <w:bookmarkStart w:id="292" w:name="_Toc511030944"/>
      <w:bookmarkStart w:id="293" w:name="_Toc511108056"/>
      <w:bookmarkStart w:id="294" w:name="_Toc511110952"/>
      <w:bookmarkStart w:id="295" w:name="_Toc511203077"/>
      <w:bookmarkStart w:id="296" w:name="_Toc511228221"/>
      <w:bookmarkStart w:id="297" w:name="_Toc511322180"/>
      <w:bookmarkStart w:id="298" w:name="_Toc511327761"/>
      <w:bookmarkStart w:id="299" w:name="_Toc511372798"/>
      <w:bookmarkStart w:id="300" w:name="_Toc511372905"/>
      <w:bookmarkStart w:id="301" w:name="_Toc511373047"/>
      <w:bookmarkStart w:id="302" w:name="_Toc511892198"/>
      <w:bookmarkStart w:id="303" w:name="_Toc511892307"/>
      <w:bookmarkStart w:id="304" w:name="_Toc419295739"/>
      <w:bookmarkStart w:id="305" w:name="_Toc419298272"/>
      <w:bookmarkStart w:id="306" w:name="_Toc419298428"/>
      <w:bookmarkStart w:id="307" w:name="_Toc419298584"/>
      <w:bookmarkStart w:id="308" w:name="_Toc419298740"/>
      <w:bookmarkStart w:id="309" w:name="_Toc419298896"/>
      <w:bookmarkStart w:id="310" w:name="_Toc423711614"/>
      <w:bookmarkStart w:id="311" w:name="_Toc424487340"/>
      <w:bookmarkStart w:id="312" w:name="_Toc426666561"/>
      <w:bookmarkStart w:id="313" w:name="_Toc471757447"/>
      <w:bookmarkStart w:id="314" w:name="_Toc471814142"/>
      <w:bookmarkStart w:id="315" w:name="_Toc471817068"/>
      <w:bookmarkStart w:id="316" w:name="_Toc471819935"/>
      <w:bookmarkStart w:id="317" w:name="_Toc473238742"/>
      <w:bookmarkStart w:id="318" w:name="_Toc476043801"/>
      <w:bookmarkStart w:id="319" w:name="_Toc476072049"/>
      <w:bookmarkStart w:id="320" w:name="_Toc497053023"/>
      <w:bookmarkStart w:id="321" w:name="_Toc497147525"/>
      <w:bookmarkStart w:id="322" w:name="_Toc497202234"/>
      <w:bookmarkStart w:id="323" w:name="_Toc497202451"/>
      <w:bookmarkStart w:id="324" w:name="_Toc497202690"/>
      <w:bookmarkStart w:id="325" w:name="_Toc497202931"/>
      <w:bookmarkStart w:id="326" w:name="_Toc500088258"/>
      <w:bookmarkStart w:id="327" w:name="_Toc502652516"/>
      <w:bookmarkStart w:id="328" w:name="_Toc505616761"/>
      <w:bookmarkStart w:id="329" w:name="_Toc510979690"/>
      <w:bookmarkStart w:id="330" w:name="_Toc511030945"/>
      <w:bookmarkStart w:id="331" w:name="_Toc511108057"/>
      <w:bookmarkStart w:id="332" w:name="_Toc511110953"/>
      <w:bookmarkStart w:id="333" w:name="_Toc511203078"/>
      <w:bookmarkStart w:id="334" w:name="_Toc511228222"/>
      <w:bookmarkStart w:id="335" w:name="_Toc511322181"/>
      <w:bookmarkStart w:id="336" w:name="_Toc511327762"/>
      <w:bookmarkStart w:id="337" w:name="_Toc511372799"/>
      <w:bookmarkStart w:id="338" w:name="_Toc511372906"/>
      <w:bookmarkStart w:id="339" w:name="_Toc511373048"/>
      <w:bookmarkStart w:id="340" w:name="_Toc511892199"/>
      <w:bookmarkStart w:id="341" w:name="_Toc511892308"/>
      <w:bookmarkStart w:id="342" w:name="_Toc419295740"/>
      <w:bookmarkStart w:id="343" w:name="_Toc419298273"/>
      <w:bookmarkStart w:id="344" w:name="_Toc419298429"/>
      <w:bookmarkStart w:id="345" w:name="_Toc419298585"/>
      <w:bookmarkStart w:id="346" w:name="_Toc419298741"/>
      <w:bookmarkStart w:id="347" w:name="_Toc419298897"/>
      <w:bookmarkStart w:id="348" w:name="_Toc423711615"/>
      <w:bookmarkStart w:id="349" w:name="_Toc424487341"/>
      <w:bookmarkStart w:id="350" w:name="_Toc426666562"/>
      <w:bookmarkStart w:id="351" w:name="_Toc471757448"/>
      <w:bookmarkStart w:id="352" w:name="_Toc471814143"/>
      <w:bookmarkStart w:id="353" w:name="_Toc471817069"/>
      <w:bookmarkStart w:id="354" w:name="_Toc471819936"/>
      <w:bookmarkStart w:id="355" w:name="_Toc473238743"/>
      <w:bookmarkStart w:id="356" w:name="_Toc476043802"/>
      <w:bookmarkStart w:id="357" w:name="_Toc476072050"/>
      <w:bookmarkStart w:id="358" w:name="_Toc497053024"/>
      <w:bookmarkStart w:id="359" w:name="_Toc497147526"/>
      <w:bookmarkStart w:id="360" w:name="_Toc497202235"/>
      <w:bookmarkStart w:id="361" w:name="_Toc497202452"/>
      <w:bookmarkStart w:id="362" w:name="_Toc497202691"/>
      <w:bookmarkStart w:id="363" w:name="_Toc497202932"/>
      <w:bookmarkStart w:id="364" w:name="_Toc500088259"/>
      <w:bookmarkStart w:id="365" w:name="_Toc502652517"/>
      <w:bookmarkStart w:id="366" w:name="_Toc505616762"/>
      <w:bookmarkStart w:id="367" w:name="_Toc510979691"/>
      <w:bookmarkStart w:id="368" w:name="_Toc511030946"/>
      <w:bookmarkStart w:id="369" w:name="_Toc511108058"/>
      <w:bookmarkStart w:id="370" w:name="_Toc511110954"/>
      <w:bookmarkStart w:id="371" w:name="_Toc511203079"/>
      <w:bookmarkStart w:id="372" w:name="_Toc511228223"/>
      <w:bookmarkStart w:id="373" w:name="_Toc511322182"/>
      <w:bookmarkStart w:id="374" w:name="_Toc511327763"/>
      <w:bookmarkStart w:id="375" w:name="_Toc511372800"/>
      <w:bookmarkStart w:id="376" w:name="_Toc511372907"/>
      <w:bookmarkStart w:id="377" w:name="_Toc511373049"/>
      <w:bookmarkStart w:id="378" w:name="_Toc511892200"/>
      <w:bookmarkStart w:id="379" w:name="_Toc511892309"/>
      <w:bookmarkStart w:id="380" w:name="_Toc419295741"/>
      <w:bookmarkStart w:id="381" w:name="_Toc419298274"/>
      <w:bookmarkStart w:id="382" w:name="_Toc419298430"/>
      <w:bookmarkStart w:id="383" w:name="_Toc419298586"/>
      <w:bookmarkStart w:id="384" w:name="_Toc419298742"/>
      <w:bookmarkStart w:id="385" w:name="_Toc419298898"/>
      <w:bookmarkStart w:id="386" w:name="_Toc423711616"/>
      <w:bookmarkStart w:id="387" w:name="_Toc424487342"/>
      <w:bookmarkStart w:id="388" w:name="_Toc426666563"/>
      <w:bookmarkStart w:id="389" w:name="_Toc471757449"/>
      <w:bookmarkStart w:id="390" w:name="_Toc471814144"/>
      <w:bookmarkStart w:id="391" w:name="_Toc471817070"/>
      <w:bookmarkStart w:id="392" w:name="_Toc471819937"/>
      <w:bookmarkStart w:id="393" w:name="_Toc473238744"/>
      <w:bookmarkStart w:id="394" w:name="_Toc476043803"/>
      <w:bookmarkStart w:id="395" w:name="_Toc476072051"/>
      <w:bookmarkStart w:id="396" w:name="_Toc497053025"/>
      <w:bookmarkStart w:id="397" w:name="_Toc497147527"/>
      <w:bookmarkStart w:id="398" w:name="_Toc497202236"/>
      <w:bookmarkStart w:id="399" w:name="_Toc497202453"/>
      <w:bookmarkStart w:id="400" w:name="_Toc497202692"/>
      <w:bookmarkStart w:id="401" w:name="_Toc497202933"/>
      <w:bookmarkStart w:id="402" w:name="_Toc500088260"/>
      <w:bookmarkStart w:id="403" w:name="_Toc502652518"/>
      <w:bookmarkStart w:id="404" w:name="_Toc505616763"/>
      <w:bookmarkStart w:id="405" w:name="_Toc510979692"/>
      <w:bookmarkStart w:id="406" w:name="_Toc511030947"/>
      <w:bookmarkStart w:id="407" w:name="_Toc511108059"/>
      <w:bookmarkStart w:id="408" w:name="_Toc511110955"/>
      <w:bookmarkStart w:id="409" w:name="_Toc511203080"/>
      <w:bookmarkStart w:id="410" w:name="_Toc511228224"/>
      <w:bookmarkStart w:id="411" w:name="_Toc511322183"/>
      <w:bookmarkStart w:id="412" w:name="_Toc511327764"/>
      <w:bookmarkStart w:id="413" w:name="_Toc511372801"/>
      <w:bookmarkStart w:id="414" w:name="_Toc511372908"/>
      <w:bookmarkStart w:id="415" w:name="_Toc511373050"/>
      <w:bookmarkStart w:id="416" w:name="_Toc511892201"/>
      <w:bookmarkStart w:id="417" w:name="_Toc511892310"/>
      <w:bookmarkStart w:id="418" w:name="_Toc471817071"/>
      <w:bookmarkStart w:id="419" w:name="_Toc471819938"/>
      <w:bookmarkStart w:id="420" w:name="_Toc473238745"/>
      <w:bookmarkStart w:id="421" w:name="_Toc476043804"/>
      <w:bookmarkStart w:id="422" w:name="_Toc476072052"/>
      <w:bookmarkStart w:id="423" w:name="_Toc497053026"/>
      <w:bookmarkStart w:id="424" w:name="_Toc497147528"/>
      <w:bookmarkStart w:id="425" w:name="_Toc497202237"/>
      <w:bookmarkStart w:id="426" w:name="_Toc497202454"/>
      <w:bookmarkStart w:id="427" w:name="_Toc497202693"/>
      <w:bookmarkStart w:id="428" w:name="_Toc497202934"/>
      <w:bookmarkStart w:id="429" w:name="_Toc500088261"/>
      <w:bookmarkStart w:id="430" w:name="_Toc502652519"/>
      <w:bookmarkStart w:id="431" w:name="_Toc505616764"/>
      <w:bookmarkStart w:id="432" w:name="_Toc510979693"/>
      <w:bookmarkStart w:id="433" w:name="_Toc511030948"/>
      <w:bookmarkStart w:id="434" w:name="_Toc511108060"/>
      <w:bookmarkStart w:id="435" w:name="_Toc511110956"/>
      <w:bookmarkStart w:id="436" w:name="_Toc511203081"/>
      <w:bookmarkStart w:id="437" w:name="_Toc511228225"/>
      <w:bookmarkStart w:id="438" w:name="_Toc511322184"/>
      <w:bookmarkStart w:id="439" w:name="_Toc511327765"/>
      <w:bookmarkStart w:id="440" w:name="_Toc511372802"/>
      <w:bookmarkStart w:id="441" w:name="_Toc511372909"/>
      <w:bookmarkStart w:id="442" w:name="_Toc511373051"/>
      <w:bookmarkStart w:id="443" w:name="_Toc511892202"/>
      <w:bookmarkStart w:id="444" w:name="_Toc511892311"/>
      <w:bookmarkStart w:id="445" w:name="_Toc473238746"/>
      <w:bookmarkStart w:id="446" w:name="_Toc476043805"/>
      <w:bookmarkStart w:id="447" w:name="_Toc476072053"/>
      <w:bookmarkStart w:id="448" w:name="_Toc497053027"/>
      <w:bookmarkStart w:id="449" w:name="_Toc497147529"/>
      <w:bookmarkStart w:id="450" w:name="_Toc497202238"/>
      <w:bookmarkStart w:id="451" w:name="_Toc497202455"/>
      <w:bookmarkStart w:id="452" w:name="_Toc497202694"/>
      <w:bookmarkStart w:id="453" w:name="_Toc497202935"/>
      <w:bookmarkStart w:id="454" w:name="_Toc500088262"/>
      <w:bookmarkStart w:id="455" w:name="_Toc502652520"/>
      <w:bookmarkStart w:id="456" w:name="_Toc505616765"/>
      <w:bookmarkStart w:id="457" w:name="_Toc510979694"/>
      <w:bookmarkStart w:id="458" w:name="_Toc511030949"/>
      <w:bookmarkStart w:id="459" w:name="_Toc511108061"/>
      <w:bookmarkStart w:id="460" w:name="_Toc511110957"/>
      <w:bookmarkStart w:id="461" w:name="_Toc511203082"/>
      <w:bookmarkStart w:id="462" w:name="_Toc511228226"/>
      <w:bookmarkStart w:id="463" w:name="_Toc511322185"/>
      <w:bookmarkStart w:id="464" w:name="_Toc511327766"/>
      <w:bookmarkStart w:id="465" w:name="_Toc511372803"/>
      <w:bookmarkStart w:id="466" w:name="_Toc511372910"/>
      <w:bookmarkStart w:id="467" w:name="_Toc511373052"/>
      <w:bookmarkStart w:id="468" w:name="_Toc511892203"/>
      <w:bookmarkStart w:id="469" w:name="_Toc511892312"/>
      <w:bookmarkStart w:id="470" w:name="_Toc500088263"/>
      <w:bookmarkStart w:id="471" w:name="_Toc502652521"/>
      <w:bookmarkStart w:id="472" w:name="_Toc505616766"/>
      <w:bookmarkStart w:id="473" w:name="_Toc510979695"/>
      <w:bookmarkStart w:id="474" w:name="_Toc511030950"/>
      <w:bookmarkStart w:id="475" w:name="_Toc511108062"/>
      <w:bookmarkStart w:id="476" w:name="_Toc511110958"/>
      <w:bookmarkStart w:id="477" w:name="_Toc511203083"/>
      <w:bookmarkStart w:id="478" w:name="_Toc511228227"/>
      <w:bookmarkStart w:id="479" w:name="_Toc511322186"/>
      <w:bookmarkStart w:id="480" w:name="_Toc511327767"/>
      <w:bookmarkStart w:id="481" w:name="_Toc511372804"/>
      <w:bookmarkStart w:id="482" w:name="_Toc511372911"/>
      <w:bookmarkStart w:id="483" w:name="_Toc511373053"/>
      <w:bookmarkStart w:id="484" w:name="_Toc511892204"/>
      <w:bookmarkStart w:id="485" w:name="_Toc511892313"/>
      <w:bookmarkStart w:id="486" w:name="_Toc483817941"/>
      <w:bookmarkStart w:id="487" w:name="_Toc495407629"/>
      <w:bookmarkStart w:id="488" w:name="_Toc33352791"/>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r w:rsidRPr="00C15D0B">
        <w:rPr>
          <w:rFonts w:ascii="Arial" w:hAnsi="Arial" w:cs="Arial"/>
          <w:b/>
          <w:sz w:val="22"/>
          <w:szCs w:val="22"/>
          <w:lang w:val="fr-FR"/>
        </w:rPr>
        <w:t>Evaluation des impacts du projet sur les populations autochtones et mesure d’atténuation</w:t>
      </w:r>
      <w:bookmarkEnd w:id="486"/>
      <w:bookmarkEnd w:id="487"/>
      <w:bookmarkEnd w:id="488"/>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Arial" w:hAnsi="Arial" w:cs="Arial"/>
          <w:sz w:val="22"/>
          <w:szCs w:val="22"/>
        </w:rPr>
      </w:pPr>
      <w:r w:rsidRPr="00C15D0B">
        <w:rPr>
          <w:rFonts w:ascii="Arial" w:eastAsia="Calibri" w:hAnsi="Arial" w:cs="Arial"/>
          <w:sz w:val="22"/>
          <w:szCs w:val="22"/>
          <w:lang w:eastAsia="en-US"/>
        </w:rPr>
        <w:t xml:space="preserve">L’évaluation </w:t>
      </w:r>
      <w:r w:rsidRPr="00C15D0B">
        <w:rPr>
          <w:rFonts w:ascii="Arial" w:eastAsia="Calibri" w:hAnsi="Arial" w:cs="Arial"/>
          <w:sz w:val="22"/>
          <w:szCs w:val="22"/>
        </w:rPr>
        <w:t xml:space="preserve">des impacts du </w:t>
      </w:r>
      <w:r w:rsidRPr="00C15D0B">
        <w:rPr>
          <w:rFonts w:ascii="Arial" w:hAnsi="Arial" w:cs="Arial"/>
          <w:sz w:val="22"/>
          <w:szCs w:val="22"/>
        </w:rPr>
        <w:t>projet sur les populations autochtones a permis de relever des impacts positifs et négatifs potentiels et de proposer des mesures de bonification ou d’atténuation.</w:t>
      </w:r>
    </w:p>
    <w:p w:rsidR="00E12E01" w:rsidRPr="00C15D0B" w:rsidRDefault="00E12E01" w:rsidP="00D41826">
      <w:pPr>
        <w:pStyle w:val="Titre2"/>
        <w:spacing w:before="240"/>
        <w:jc w:val="both"/>
        <w:rPr>
          <w:rFonts w:ascii="Arial" w:hAnsi="Arial" w:cs="Arial"/>
          <w:bCs w:val="0"/>
          <w:color w:val="auto"/>
          <w:sz w:val="22"/>
          <w:szCs w:val="22"/>
        </w:rPr>
      </w:pPr>
      <w:bookmarkStart w:id="489" w:name="_Toc483817942"/>
      <w:bookmarkStart w:id="490" w:name="_Toc495407630"/>
      <w:bookmarkStart w:id="491" w:name="_Toc33352792"/>
      <w:r w:rsidRPr="00C15D0B">
        <w:rPr>
          <w:rFonts w:ascii="Arial" w:hAnsi="Arial" w:cs="Arial"/>
          <w:color w:val="auto"/>
          <w:sz w:val="22"/>
          <w:szCs w:val="22"/>
        </w:rPr>
        <w:t>11</w:t>
      </w:r>
      <w:r w:rsidRPr="00C15D0B">
        <w:rPr>
          <w:rFonts w:ascii="Arial" w:eastAsia="Calibri" w:hAnsi="Arial" w:cs="Arial"/>
          <w:color w:val="auto"/>
          <w:sz w:val="22"/>
          <w:szCs w:val="22"/>
        </w:rPr>
        <w:t>.1. Impacts positifs</w:t>
      </w:r>
      <w:bookmarkEnd w:id="489"/>
      <w:bookmarkEnd w:id="490"/>
      <w:r w:rsidRPr="00C15D0B">
        <w:rPr>
          <w:rFonts w:ascii="Arial" w:hAnsi="Arial" w:cs="Arial"/>
          <w:bCs w:val="0"/>
          <w:color w:val="auto"/>
          <w:sz w:val="22"/>
          <w:szCs w:val="22"/>
        </w:rPr>
        <w:t xml:space="preserve"> potentiels</w:t>
      </w:r>
      <w:bookmarkEnd w:id="491"/>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Arial" w:hAnsi="Arial" w:cs="Arial"/>
          <w:sz w:val="22"/>
          <w:szCs w:val="22"/>
        </w:rPr>
      </w:pPr>
      <w:r w:rsidRPr="00C15D0B">
        <w:rPr>
          <w:rFonts w:ascii="Arial" w:eastAsia="Calibri" w:hAnsi="Arial" w:cs="Arial"/>
          <w:sz w:val="22"/>
          <w:szCs w:val="22"/>
          <w:lang w:eastAsia="en-US"/>
        </w:rPr>
        <w:t xml:space="preserve">Il importe de noter que les </w:t>
      </w:r>
      <w:r w:rsidRPr="00C15D0B">
        <w:rPr>
          <w:rFonts w:ascii="Arial" w:hAnsi="Arial" w:cs="Arial"/>
          <w:sz w:val="22"/>
          <w:szCs w:val="22"/>
        </w:rPr>
        <w:t>principaux bénéfices socioéconomiques possibles offerts par le projet sont les suivants :</w:t>
      </w:r>
    </w:p>
    <w:p w:rsidR="00E12E01" w:rsidRPr="00C15D0B" w:rsidRDefault="00E12E01" w:rsidP="003A6F2E">
      <w:pPr>
        <w:numPr>
          <w:ilvl w:val="0"/>
          <w:numId w:val="17"/>
        </w:numPr>
        <w:tabs>
          <w:tab w:val="left" w:pos="6096"/>
        </w:tabs>
        <w:spacing w:line="276" w:lineRule="auto"/>
        <w:jc w:val="both"/>
        <w:rPr>
          <w:rFonts w:ascii="Arial" w:hAnsi="Arial" w:cs="Arial"/>
          <w:sz w:val="22"/>
          <w:szCs w:val="22"/>
        </w:rPr>
      </w:pPr>
      <w:r w:rsidRPr="00C15D0B">
        <w:rPr>
          <w:rFonts w:ascii="Arial" w:hAnsi="Arial" w:cs="Arial"/>
          <w:sz w:val="22"/>
          <w:szCs w:val="22"/>
        </w:rPr>
        <w:t>Amélioration de l’état de santé de la Population autochtone ;</w:t>
      </w:r>
    </w:p>
    <w:p w:rsidR="00E12E01" w:rsidRPr="00C15D0B" w:rsidRDefault="00E12E01" w:rsidP="003A6F2E">
      <w:pPr>
        <w:numPr>
          <w:ilvl w:val="0"/>
          <w:numId w:val="17"/>
        </w:numPr>
        <w:tabs>
          <w:tab w:val="left" w:pos="6096"/>
        </w:tabs>
        <w:spacing w:line="276" w:lineRule="auto"/>
        <w:jc w:val="both"/>
        <w:rPr>
          <w:rFonts w:ascii="Arial" w:hAnsi="Arial" w:cs="Arial"/>
          <w:sz w:val="22"/>
          <w:szCs w:val="22"/>
        </w:rPr>
      </w:pPr>
      <w:r w:rsidRPr="00C15D0B">
        <w:rPr>
          <w:rFonts w:ascii="Arial" w:hAnsi="Arial" w:cs="Arial"/>
          <w:sz w:val="22"/>
          <w:szCs w:val="22"/>
        </w:rPr>
        <w:t>Réduction de taux de mortalité et de morbidité des PA bénéficiaires ;</w:t>
      </w:r>
    </w:p>
    <w:p w:rsidR="00E12E01" w:rsidRPr="00C15D0B" w:rsidRDefault="00E12E01" w:rsidP="003A6F2E">
      <w:pPr>
        <w:numPr>
          <w:ilvl w:val="0"/>
          <w:numId w:val="17"/>
        </w:numPr>
        <w:spacing w:line="276" w:lineRule="auto"/>
        <w:jc w:val="both"/>
        <w:rPr>
          <w:rFonts w:ascii="Arial" w:hAnsi="Arial" w:cs="Arial"/>
          <w:sz w:val="22"/>
          <w:szCs w:val="22"/>
        </w:rPr>
      </w:pPr>
      <w:r w:rsidRPr="00C15D0B">
        <w:rPr>
          <w:rFonts w:ascii="Arial" w:hAnsi="Arial" w:cs="Arial"/>
          <w:sz w:val="22"/>
          <w:szCs w:val="22"/>
        </w:rPr>
        <w:t>Diminution des coûts de soins de santé et accès pour tous aux soins de bonne qualité ;</w:t>
      </w:r>
    </w:p>
    <w:p w:rsidR="00E12E01" w:rsidRPr="00C15D0B" w:rsidRDefault="00E12E01" w:rsidP="003A6F2E">
      <w:pPr>
        <w:numPr>
          <w:ilvl w:val="0"/>
          <w:numId w:val="17"/>
        </w:numPr>
        <w:spacing w:line="276" w:lineRule="auto"/>
        <w:jc w:val="both"/>
        <w:rPr>
          <w:rFonts w:ascii="Arial" w:hAnsi="Arial" w:cs="Arial"/>
          <w:sz w:val="22"/>
          <w:szCs w:val="22"/>
        </w:rPr>
      </w:pPr>
      <w:bookmarkStart w:id="492" w:name="_Toc168815028"/>
      <w:r w:rsidRPr="00C15D0B">
        <w:rPr>
          <w:rFonts w:ascii="Arial" w:hAnsi="Arial" w:cs="Arial"/>
          <w:sz w:val="22"/>
          <w:szCs w:val="22"/>
        </w:rPr>
        <w:lastRenderedPageBreak/>
        <w:t>Eradication des certaines maladies ;</w:t>
      </w:r>
      <w:bookmarkEnd w:id="492"/>
    </w:p>
    <w:p w:rsidR="00E12E01" w:rsidRPr="00C15D0B" w:rsidRDefault="00E12E01" w:rsidP="003A6F2E">
      <w:pPr>
        <w:numPr>
          <w:ilvl w:val="0"/>
          <w:numId w:val="17"/>
        </w:numPr>
        <w:spacing w:line="276" w:lineRule="auto"/>
        <w:jc w:val="both"/>
        <w:rPr>
          <w:rFonts w:ascii="Arial" w:hAnsi="Arial" w:cs="Arial"/>
          <w:sz w:val="22"/>
          <w:szCs w:val="22"/>
        </w:rPr>
      </w:pPr>
      <w:r w:rsidRPr="00C15D0B">
        <w:rPr>
          <w:rFonts w:ascii="Arial" w:hAnsi="Arial" w:cs="Arial"/>
          <w:sz w:val="22"/>
          <w:szCs w:val="22"/>
        </w:rPr>
        <w:t>Simplification des démarches administratives pour les populations et le renforcement de gestion des services de santé ;</w:t>
      </w:r>
    </w:p>
    <w:p w:rsidR="00E12E01" w:rsidRPr="00C15D0B" w:rsidRDefault="00E12E01" w:rsidP="003A6F2E">
      <w:pPr>
        <w:numPr>
          <w:ilvl w:val="0"/>
          <w:numId w:val="17"/>
        </w:numPr>
        <w:spacing w:line="276" w:lineRule="auto"/>
        <w:jc w:val="both"/>
        <w:rPr>
          <w:rFonts w:ascii="Arial" w:hAnsi="Arial" w:cs="Arial"/>
          <w:sz w:val="22"/>
          <w:szCs w:val="22"/>
        </w:rPr>
      </w:pPr>
      <w:r w:rsidRPr="00C15D0B">
        <w:rPr>
          <w:rFonts w:ascii="Arial" w:hAnsi="Arial" w:cs="Arial"/>
          <w:sz w:val="22"/>
          <w:szCs w:val="22"/>
        </w:rPr>
        <w:t>Acquisition des appuis matériels médicaux importants par les zones de santé ;</w:t>
      </w:r>
    </w:p>
    <w:p w:rsidR="00E12E01" w:rsidRPr="00C15D0B" w:rsidRDefault="00E12E01" w:rsidP="003A6F2E">
      <w:pPr>
        <w:numPr>
          <w:ilvl w:val="0"/>
          <w:numId w:val="17"/>
        </w:numPr>
        <w:tabs>
          <w:tab w:val="left" w:pos="6096"/>
        </w:tabs>
        <w:spacing w:line="276" w:lineRule="auto"/>
        <w:jc w:val="both"/>
        <w:rPr>
          <w:rFonts w:ascii="Arial" w:hAnsi="Arial" w:cs="Arial"/>
          <w:sz w:val="22"/>
          <w:szCs w:val="22"/>
        </w:rPr>
      </w:pPr>
      <w:r w:rsidRPr="00C15D0B">
        <w:rPr>
          <w:rFonts w:ascii="Arial" w:hAnsi="Arial" w:cs="Arial"/>
          <w:sz w:val="22"/>
          <w:szCs w:val="22"/>
        </w:rPr>
        <w:t>Développement de l’autorité de l’Etat (présence renforcée de l’administration et des institutions sanitaires ; réduction de l’influence des médecines traditionnelles ; meilleure communication entre les villes, les populations etc.) ;</w:t>
      </w:r>
    </w:p>
    <w:p w:rsidR="00E12E01" w:rsidRPr="00C15D0B" w:rsidRDefault="00E12E01" w:rsidP="003A6F2E">
      <w:pPr>
        <w:numPr>
          <w:ilvl w:val="0"/>
          <w:numId w:val="17"/>
        </w:numPr>
        <w:spacing w:line="276" w:lineRule="auto"/>
        <w:jc w:val="both"/>
        <w:rPr>
          <w:rFonts w:ascii="Arial" w:hAnsi="Arial" w:cs="Arial"/>
          <w:sz w:val="22"/>
          <w:szCs w:val="22"/>
        </w:rPr>
      </w:pPr>
      <w:r w:rsidRPr="00C15D0B">
        <w:rPr>
          <w:rFonts w:ascii="Arial" w:hAnsi="Arial" w:cs="Arial"/>
          <w:sz w:val="22"/>
          <w:szCs w:val="22"/>
        </w:rPr>
        <w:t>Création d’emplois lors de la phase des travaux pour les PA</w:t>
      </w:r>
      <w:r w:rsidRPr="00C15D0B">
        <w:rPr>
          <w:rFonts w:ascii="Arial" w:hAnsi="Arial" w:cs="Arial"/>
          <w:bCs/>
          <w:iCs/>
          <w:sz w:val="22"/>
          <w:szCs w:val="22"/>
        </w:rPr>
        <w:t>,</w:t>
      </w:r>
      <w:r w:rsidRPr="00C15D0B">
        <w:rPr>
          <w:rFonts w:ascii="Arial" w:hAnsi="Arial" w:cs="Arial"/>
          <w:sz w:val="22"/>
          <w:szCs w:val="22"/>
        </w:rPr>
        <w:t xml:space="preserve"> mais aussi des activités génératrices de revenu pour les femmes PA ;</w:t>
      </w:r>
    </w:p>
    <w:p w:rsidR="00E12E01" w:rsidRPr="003E0ABF" w:rsidRDefault="00E12E01" w:rsidP="003A6F2E">
      <w:pPr>
        <w:numPr>
          <w:ilvl w:val="0"/>
          <w:numId w:val="17"/>
        </w:numPr>
        <w:spacing w:line="276" w:lineRule="auto"/>
        <w:jc w:val="both"/>
        <w:rPr>
          <w:rFonts w:ascii="Arial" w:hAnsi="Arial" w:cs="Arial"/>
          <w:sz w:val="22"/>
          <w:szCs w:val="22"/>
        </w:rPr>
      </w:pPr>
      <w:r w:rsidRPr="00C15D0B">
        <w:rPr>
          <w:rFonts w:ascii="Arial" w:hAnsi="Arial" w:cs="Arial"/>
          <w:sz w:val="22"/>
          <w:szCs w:val="22"/>
        </w:rPr>
        <w:t>Développement économique et maîtrise stratégique du pays ; de plus, le surplus de revenu permet le développement et l’appropriation des nouveaux services par les PA, ce qui constitue un moteur du développement économique.</w:t>
      </w:r>
    </w:p>
    <w:p w:rsidR="00E12E01" w:rsidRPr="00C15D0B" w:rsidRDefault="00E12E01" w:rsidP="00D41826">
      <w:pPr>
        <w:pStyle w:val="Titre2"/>
        <w:spacing w:before="240"/>
        <w:jc w:val="both"/>
        <w:rPr>
          <w:rFonts w:ascii="Arial" w:hAnsi="Arial" w:cs="Arial"/>
          <w:bCs w:val="0"/>
          <w:color w:val="auto"/>
          <w:sz w:val="22"/>
          <w:szCs w:val="22"/>
        </w:rPr>
      </w:pPr>
      <w:bookmarkStart w:id="493" w:name="_Toc483817943"/>
      <w:bookmarkStart w:id="494" w:name="_Toc495407631"/>
      <w:bookmarkStart w:id="495" w:name="_Toc33352793"/>
      <w:r w:rsidRPr="00C15D0B">
        <w:rPr>
          <w:rFonts w:ascii="Arial" w:hAnsi="Arial" w:cs="Arial"/>
          <w:bCs w:val="0"/>
          <w:color w:val="auto"/>
          <w:sz w:val="22"/>
          <w:szCs w:val="22"/>
        </w:rPr>
        <w:t>11</w:t>
      </w:r>
      <w:r w:rsidRPr="00C15D0B">
        <w:rPr>
          <w:rFonts w:ascii="Arial" w:eastAsia="Calibri" w:hAnsi="Arial" w:cs="Arial"/>
          <w:color w:val="auto"/>
          <w:sz w:val="22"/>
          <w:szCs w:val="22"/>
        </w:rPr>
        <w:t>.2. Impacts négatifs</w:t>
      </w:r>
      <w:bookmarkEnd w:id="493"/>
      <w:bookmarkEnd w:id="494"/>
      <w:r w:rsidRPr="00C15D0B">
        <w:rPr>
          <w:rFonts w:ascii="Arial" w:hAnsi="Arial" w:cs="Arial"/>
          <w:bCs w:val="0"/>
          <w:color w:val="auto"/>
          <w:sz w:val="22"/>
          <w:szCs w:val="22"/>
        </w:rPr>
        <w:t xml:space="preserve"> potentiels</w:t>
      </w:r>
      <w:bookmarkEnd w:id="495"/>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Arial" w:hAnsi="Arial" w:cs="Arial"/>
          <w:sz w:val="22"/>
          <w:szCs w:val="22"/>
        </w:rPr>
      </w:pPr>
      <w:r w:rsidRPr="00C15D0B">
        <w:rPr>
          <w:rFonts w:ascii="Arial" w:eastAsia="Calibri" w:hAnsi="Arial" w:cs="Arial"/>
          <w:sz w:val="22"/>
          <w:szCs w:val="22"/>
        </w:rPr>
        <w:t>Les impacts positifs</w:t>
      </w:r>
      <w:r w:rsidRPr="00C15D0B">
        <w:rPr>
          <w:rFonts w:ascii="Arial" w:eastAsia="Calibri" w:hAnsi="Arial" w:cs="Arial"/>
          <w:sz w:val="22"/>
          <w:szCs w:val="22"/>
          <w:lang w:eastAsia="en-US"/>
        </w:rPr>
        <w:t xml:space="preserve"> potentiels</w:t>
      </w:r>
      <w:r w:rsidRPr="00C15D0B">
        <w:rPr>
          <w:rFonts w:ascii="Arial" w:eastAsia="Calibri" w:hAnsi="Arial" w:cs="Arial"/>
          <w:sz w:val="22"/>
          <w:szCs w:val="22"/>
        </w:rPr>
        <w:t xml:space="preserve"> du projet énumérés ci-dessus ne pourront être effectifs que si </w:t>
      </w:r>
      <w:r w:rsidRPr="00C15D0B">
        <w:rPr>
          <w:rFonts w:ascii="Arial" w:hAnsi="Arial" w:cs="Arial"/>
          <w:sz w:val="22"/>
          <w:szCs w:val="22"/>
        </w:rPr>
        <w:t xml:space="preserve">des actions prioritaires sont mises en œuvre en vue de s’assurer que les peuples autochtones desdits villages en retireront des avantages socio-économiques, culturellement adaptés. Dans le cas contraire, des impacts négatifs </w:t>
      </w:r>
      <w:r w:rsidRPr="00C15D0B">
        <w:rPr>
          <w:rFonts w:ascii="Arial" w:eastAsia="Calibri" w:hAnsi="Arial" w:cs="Arial"/>
          <w:sz w:val="22"/>
          <w:szCs w:val="22"/>
          <w:lang w:eastAsia="en-US"/>
        </w:rPr>
        <w:t>possibles peuvent être relevés. En effet, quelques inquiétudes subsistent, à l’heure actuelle, dans la mesure où une majorité des P.A. demeure :</w:t>
      </w:r>
    </w:p>
    <w:p w:rsidR="00E12E01" w:rsidRPr="00C15D0B" w:rsidRDefault="00E12E01" w:rsidP="003A6F2E">
      <w:pPr>
        <w:pStyle w:val="Paragraphedeliste"/>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ind w:left="714" w:hanging="357"/>
        <w:jc w:val="both"/>
        <w:rPr>
          <w:rFonts w:ascii="Arial" w:hAnsi="Arial" w:cs="Arial"/>
          <w:sz w:val="22"/>
          <w:szCs w:val="22"/>
          <w:lang w:val="fr-FR"/>
        </w:rPr>
      </w:pPr>
      <w:r w:rsidRPr="00C15D0B">
        <w:rPr>
          <w:rFonts w:ascii="Arial" w:hAnsi="Arial" w:cs="Arial"/>
          <w:sz w:val="22"/>
          <w:szCs w:val="22"/>
          <w:lang w:val="fr-FR"/>
        </w:rPr>
        <w:t>Non accès aux soins de santé ;</w:t>
      </w:r>
    </w:p>
    <w:p w:rsidR="00E12E01" w:rsidRPr="00C15D0B" w:rsidRDefault="00E12E01" w:rsidP="003A6F2E">
      <w:pPr>
        <w:pStyle w:val="Paragraphedeliste"/>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ind w:left="714" w:hanging="357"/>
        <w:jc w:val="both"/>
        <w:rPr>
          <w:rFonts w:ascii="Arial" w:hAnsi="Arial" w:cs="Arial"/>
          <w:sz w:val="22"/>
          <w:szCs w:val="22"/>
          <w:lang w:val="fr-FR"/>
        </w:rPr>
      </w:pPr>
      <w:r w:rsidRPr="00C15D0B">
        <w:rPr>
          <w:rFonts w:ascii="Arial" w:hAnsi="Arial" w:cs="Arial"/>
          <w:sz w:val="22"/>
          <w:szCs w:val="22"/>
          <w:lang w:val="fr-FR"/>
        </w:rPr>
        <w:t>Non intégration des PA dans les activités du projet ; et</w:t>
      </w:r>
    </w:p>
    <w:p w:rsidR="00E12E01" w:rsidRPr="00C15D0B" w:rsidRDefault="00E12E01" w:rsidP="003A6F2E">
      <w:pPr>
        <w:pStyle w:val="Paragraphedeliste"/>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76" w:lineRule="auto"/>
        <w:ind w:left="714" w:hanging="357"/>
        <w:jc w:val="both"/>
        <w:rPr>
          <w:rFonts w:ascii="Arial" w:hAnsi="Arial" w:cs="Arial"/>
          <w:sz w:val="22"/>
          <w:szCs w:val="22"/>
          <w:lang w:val="fr-FR"/>
        </w:rPr>
      </w:pPr>
      <w:r w:rsidRPr="00C15D0B">
        <w:rPr>
          <w:rFonts w:ascii="Arial" w:hAnsi="Arial" w:cs="Arial"/>
          <w:sz w:val="22"/>
          <w:szCs w:val="22"/>
          <w:lang w:val="fr-FR"/>
        </w:rPr>
        <w:t xml:space="preserve"> Non réalisation des actions proposées</w:t>
      </w:r>
      <w:r w:rsidRPr="00C15D0B" w:rsidDel="00174E65">
        <w:rPr>
          <w:rFonts w:ascii="Arial" w:hAnsi="Arial" w:cs="Arial"/>
          <w:sz w:val="22"/>
          <w:szCs w:val="22"/>
          <w:lang w:val="fr-FR"/>
        </w:rPr>
        <w:t xml:space="preserve"> </w:t>
      </w:r>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Arial" w:hAnsi="Arial" w:cs="Arial"/>
          <w:sz w:val="22"/>
          <w:szCs w:val="22"/>
        </w:rPr>
      </w:pPr>
      <w:r w:rsidRPr="00C15D0B">
        <w:rPr>
          <w:rFonts w:ascii="Arial" w:hAnsi="Arial" w:cs="Arial"/>
          <w:sz w:val="22"/>
          <w:szCs w:val="22"/>
        </w:rPr>
        <w:t xml:space="preserve">Aussi, un certain nombre de mesures doivent être prises pour </w:t>
      </w:r>
      <w:r w:rsidR="003E0ABF" w:rsidRPr="00C15D0B">
        <w:rPr>
          <w:rFonts w:ascii="Arial" w:hAnsi="Arial" w:cs="Arial"/>
          <w:sz w:val="22"/>
          <w:szCs w:val="22"/>
        </w:rPr>
        <w:t>que dans</w:t>
      </w:r>
      <w:r w:rsidRPr="00C15D0B">
        <w:rPr>
          <w:rFonts w:ascii="Arial" w:hAnsi="Arial" w:cs="Arial"/>
          <w:sz w:val="22"/>
          <w:szCs w:val="22"/>
        </w:rPr>
        <w:t xml:space="preserve"> les années à venir les peuples autochtones </w:t>
      </w:r>
      <w:r w:rsidR="003E0ABF" w:rsidRPr="00C15D0B">
        <w:rPr>
          <w:rFonts w:ascii="Arial" w:hAnsi="Arial" w:cs="Arial"/>
          <w:sz w:val="22"/>
          <w:szCs w:val="22"/>
        </w:rPr>
        <w:t>puissent accéder</w:t>
      </w:r>
      <w:r w:rsidRPr="00C15D0B">
        <w:rPr>
          <w:rFonts w:ascii="Arial" w:hAnsi="Arial" w:cs="Arial"/>
          <w:sz w:val="22"/>
          <w:szCs w:val="22"/>
        </w:rPr>
        <w:t xml:space="preserve"> à la citoyenneté, à l’éducation, à la santé, à l’emploi moderne pour limiter les risques de santé qui sont </w:t>
      </w:r>
      <w:r w:rsidR="003E0ABF" w:rsidRPr="00C15D0B">
        <w:rPr>
          <w:rFonts w:ascii="Arial" w:hAnsi="Arial" w:cs="Arial"/>
          <w:sz w:val="22"/>
          <w:szCs w:val="22"/>
        </w:rPr>
        <w:t>récurrents dans</w:t>
      </w:r>
      <w:r w:rsidRPr="00C15D0B">
        <w:rPr>
          <w:rFonts w:ascii="Arial" w:hAnsi="Arial" w:cs="Arial"/>
          <w:sz w:val="22"/>
          <w:szCs w:val="22"/>
        </w:rPr>
        <w:t xml:space="preserve"> les villages des PA dans la zone de santé de </w:t>
      </w:r>
      <w:r w:rsidR="003E0ABF" w:rsidRPr="00C15D0B">
        <w:rPr>
          <w:rFonts w:ascii="Arial" w:hAnsi="Arial" w:cs="Arial"/>
          <w:sz w:val="22"/>
          <w:szCs w:val="22"/>
        </w:rPr>
        <w:t>Kabambare.</w:t>
      </w:r>
      <w:r w:rsidRPr="00C15D0B">
        <w:rPr>
          <w:rFonts w:ascii="Arial" w:hAnsi="Arial" w:cs="Arial"/>
          <w:sz w:val="22"/>
          <w:szCs w:val="22"/>
        </w:rPr>
        <w:t xml:space="preserve"> </w:t>
      </w:r>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Arial" w:hAnsi="Arial" w:cs="Arial"/>
          <w:sz w:val="22"/>
          <w:szCs w:val="22"/>
        </w:rPr>
      </w:pPr>
      <w:r w:rsidRPr="00C15D0B">
        <w:rPr>
          <w:rFonts w:ascii="Arial" w:hAnsi="Arial" w:cs="Arial"/>
          <w:sz w:val="22"/>
          <w:szCs w:val="22"/>
        </w:rPr>
        <w:t>Le concept CLIP (Consultation Libre Informé et Préalable) devra être respecté. Les peuples autochtones à travers leurs représentants seront consultés et participeront aux différents groupes de travail et leur organisation institutionnelle sera renforcée.</w:t>
      </w:r>
    </w:p>
    <w:p w:rsidR="00E12E01" w:rsidRPr="00C15D0B" w:rsidRDefault="00E12E01" w:rsidP="00D41826">
      <w:pPr>
        <w:pStyle w:val="Titre2"/>
        <w:spacing w:before="240"/>
        <w:jc w:val="both"/>
        <w:rPr>
          <w:rFonts w:ascii="Arial" w:eastAsia="Calibri" w:hAnsi="Arial" w:cs="Arial"/>
          <w:color w:val="auto"/>
          <w:sz w:val="22"/>
          <w:szCs w:val="22"/>
        </w:rPr>
      </w:pPr>
      <w:bookmarkStart w:id="496" w:name="_Toc483817944"/>
      <w:bookmarkStart w:id="497" w:name="_Toc495407632"/>
      <w:bookmarkStart w:id="498" w:name="_Toc33352794"/>
      <w:r w:rsidRPr="00C15D0B">
        <w:rPr>
          <w:rFonts w:ascii="Arial" w:hAnsi="Arial" w:cs="Arial"/>
          <w:color w:val="auto"/>
          <w:sz w:val="22"/>
          <w:szCs w:val="22"/>
        </w:rPr>
        <w:t>11</w:t>
      </w:r>
      <w:r w:rsidRPr="00C15D0B">
        <w:rPr>
          <w:rFonts w:ascii="Arial" w:eastAsia="Calibri" w:hAnsi="Arial" w:cs="Arial"/>
          <w:color w:val="auto"/>
          <w:sz w:val="22"/>
          <w:szCs w:val="22"/>
        </w:rPr>
        <w:t>.3. Mesures d’atténuation des impacts négatifs</w:t>
      </w:r>
      <w:bookmarkEnd w:id="496"/>
      <w:bookmarkEnd w:id="497"/>
      <w:bookmarkEnd w:id="498"/>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Arial" w:eastAsia="Calibri" w:hAnsi="Arial" w:cs="Arial"/>
          <w:sz w:val="22"/>
          <w:szCs w:val="22"/>
          <w:lang w:eastAsia="en-US"/>
        </w:rPr>
        <w:sectPr w:rsidR="00E12E01" w:rsidRPr="00C15D0B" w:rsidSect="00592C73">
          <w:headerReference w:type="default" r:id="rId11"/>
          <w:footerReference w:type="default" r:id="rId12"/>
          <w:pgSz w:w="11906" w:h="16838"/>
          <w:pgMar w:top="1417" w:right="1417" w:bottom="1417" w:left="1417" w:header="709" w:footer="709" w:gutter="0"/>
          <w:cols w:space="720"/>
          <w:titlePg/>
          <w:docGrid w:linePitch="326"/>
        </w:sectPr>
      </w:pPr>
      <w:r w:rsidRPr="00C15D0B">
        <w:rPr>
          <w:rFonts w:ascii="Arial" w:eastAsia="Calibri" w:hAnsi="Arial" w:cs="Arial"/>
          <w:sz w:val="22"/>
          <w:szCs w:val="22"/>
        </w:rPr>
        <w:t>Selon les orientations de la Politique Opérationnelle 4.10, l’élaboration d’un plan de développement doit créer un cadre pour que les populations autochtones en retirent des avantages socio-économiques, culturellement adaptés. A cet effet, des mesures préconisées dans ce plan prévoient d’éviter les incidences susceptibles d'être préjudiciables aux populations autochtones concernées, et/ou à atténuer, minimiser et compenser les incidences. Les mesures d’atténuation des impacts négatifs potentiels de mise en œuvre du projet en milieu PA se présentent de la manière suivante dans le tableau ci-dessous.</w:t>
      </w:r>
    </w:p>
    <w:p w:rsidR="00E12E01" w:rsidRDefault="00E12E01" w:rsidP="00E552E6">
      <w:pPr>
        <w:rPr>
          <w:rFonts w:ascii="Arial" w:hAnsi="Arial" w:cs="Arial"/>
        </w:rPr>
      </w:pPr>
      <w:bookmarkStart w:id="499" w:name="_Toc483817945"/>
      <w:bookmarkStart w:id="500" w:name="_Toc495407633"/>
      <w:bookmarkStart w:id="501" w:name="_Toc29806019"/>
      <w:r w:rsidRPr="00E552E6">
        <w:rPr>
          <w:rFonts w:ascii="Arial" w:hAnsi="Arial" w:cs="Arial"/>
          <w:b/>
          <w:bCs/>
          <w:sz w:val="22"/>
          <w:szCs w:val="22"/>
        </w:rPr>
        <w:lastRenderedPageBreak/>
        <w:t>Tableau n° 13 :</w:t>
      </w:r>
      <w:r w:rsidRPr="00E552E6">
        <w:rPr>
          <w:rFonts w:ascii="Arial" w:hAnsi="Arial" w:cs="Arial"/>
          <w:sz w:val="22"/>
          <w:szCs w:val="22"/>
        </w:rPr>
        <w:t xml:space="preserve"> Mesures d’atténuation des impacts négatifs</w:t>
      </w:r>
      <w:bookmarkEnd w:id="499"/>
      <w:bookmarkEnd w:id="500"/>
      <w:r w:rsidRPr="00E552E6">
        <w:rPr>
          <w:rFonts w:ascii="Arial" w:hAnsi="Arial" w:cs="Arial"/>
          <w:sz w:val="22"/>
          <w:szCs w:val="22"/>
        </w:rPr>
        <w:t xml:space="preserve"> potentiels</w:t>
      </w:r>
      <w:bookmarkEnd w:id="501"/>
      <w:r w:rsidRPr="00E552E6">
        <w:rPr>
          <w:rFonts w:ascii="Arial" w:hAnsi="Arial" w:cs="Arial"/>
        </w:rPr>
        <w:t xml:space="preserve"> </w:t>
      </w:r>
    </w:p>
    <w:p w:rsidR="00E552E6" w:rsidRPr="00E552E6" w:rsidRDefault="00E552E6" w:rsidP="00E552E6">
      <w:pPr>
        <w:rPr>
          <w:rFonts w:ascii="Arial" w:hAnsi="Arial" w:cs="Arial"/>
        </w:rPr>
      </w:pPr>
    </w:p>
    <w:tbl>
      <w:tblPr>
        <w:tblStyle w:val="TableauGrille1Clair-Accentuation5"/>
        <w:tblW w:w="13716" w:type="dxa"/>
        <w:tblLook w:val="04A0" w:firstRow="1" w:lastRow="0" w:firstColumn="1" w:lastColumn="0" w:noHBand="0" w:noVBand="1"/>
      </w:tblPr>
      <w:tblGrid>
        <w:gridCol w:w="4605"/>
        <w:gridCol w:w="9111"/>
      </w:tblGrid>
      <w:tr w:rsidR="00E12E01" w:rsidRPr="00C15D0B" w:rsidTr="003E0A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hideMark/>
          </w:tcPr>
          <w:p w:rsidR="00E12E01" w:rsidRPr="00C15D0B" w:rsidRDefault="00E12E01" w:rsidP="003E0ABF">
            <w:pPr>
              <w:spacing w:line="276" w:lineRule="auto"/>
              <w:jc w:val="both"/>
              <w:rPr>
                <w:rFonts w:ascii="Arial" w:hAnsi="Arial" w:cs="Arial"/>
                <w:b w:val="0"/>
                <w:sz w:val="22"/>
                <w:szCs w:val="22"/>
                <w:lang w:eastAsia="en-US"/>
              </w:rPr>
            </w:pPr>
            <w:r w:rsidRPr="00C15D0B">
              <w:rPr>
                <w:rFonts w:ascii="Arial" w:hAnsi="Arial" w:cs="Arial"/>
                <w:b w:val="0"/>
                <w:sz w:val="22"/>
                <w:szCs w:val="22"/>
                <w:lang w:eastAsia="en-US"/>
              </w:rPr>
              <w:t>Impacts négatifs</w:t>
            </w:r>
          </w:p>
        </w:tc>
        <w:tc>
          <w:tcPr>
            <w:tcW w:w="9111" w:type="dxa"/>
            <w:hideMark/>
          </w:tcPr>
          <w:p w:rsidR="00E12E01" w:rsidRPr="00C15D0B" w:rsidRDefault="00E12E01" w:rsidP="003E0ABF">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lang w:eastAsia="en-US"/>
              </w:rPr>
            </w:pPr>
            <w:r w:rsidRPr="00C15D0B">
              <w:rPr>
                <w:rFonts w:ascii="Arial" w:hAnsi="Arial" w:cs="Arial"/>
                <w:b w:val="0"/>
                <w:sz w:val="22"/>
                <w:szCs w:val="22"/>
                <w:lang w:eastAsia="en-US"/>
              </w:rPr>
              <w:t>Mesures d’atténuation proposées</w:t>
            </w:r>
          </w:p>
        </w:tc>
      </w:tr>
      <w:tr w:rsidR="00E12E01" w:rsidRPr="00C15D0B" w:rsidTr="003E0ABF">
        <w:tc>
          <w:tcPr>
            <w:cnfStyle w:val="001000000000" w:firstRow="0" w:lastRow="0" w:firstColumn="1" w:lastColumn="0" w:oddVBand="0" w:evenVBand="0" w:oddHBand="0" w:evenHBand="0" w:firstRowFirstColumn="0" w:firstRowLastColumn="0" w:lastRowFirstColumn="0" w:lastRowLastColumn="0"/>
            <w:tcW w:w="4605" w:type="dxa"/>
            <w:hideMark/>
          </w:tcPr>
          <w:p w:rsidR="00E12E01" w:rsidRPr="00C15D0B" w:rsidRDefault="00E12E01" w:rsidP="003E0ABF">
            <w:pPr>
              <w:autoSpaceDE w:val="0"/>
              <w:autoSpaceDN w:val="0"/>
              <w:adjustRightInd w:val="0"/>
              <w:spacing w:line="276" w:lineRule="auto"/>
              <w:jc w:val="both"/>
              <w:rPr>
                <w:rFonts w:ascii="Arial" w:hAnsi="Arial" w:cs="Arial"/>
                <w:sz w:val="22"/>
                <w:szCs w:val="22"/>
              </w:rPr>
            </w:pPr>
            <w:r w:rsidRPr="00C15D0B">
              <w:rPr>
                <w:rFonts w:ascii="Arial" w:eastAsia="Calibri" w:hAnsi="Arial" w:cs="Arial"/>
                <w:sz w:val="22"/>
                <w:szCs w:val="22"/>
              </w:rPr>
              <w:t>Discrimination et stigmatisation des PA dans les zones du projet</w:t>
            </w:r>
          </w:p>
        </w:tc>
        <w:tc>
          <w:tcPr>
            <w:tcW w:w="9111" w:type="dxa"/>
          </w:tcPr>
          <w:p w:rsidR="00E12E01" w:rsidRPr="00C15D0B" w:rsidRDefault="00E12E01" w:rsidP="003A6F2E">
            <w:pPr>
              <w:pStyle w:val="Paragraphedeliste"/>
              <w:numPr>
                <w:ilvl w:val="0"/>
                <w:numId w:val="19"/>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C15D0B">
              <w:rPr>
                <w:rFonts w:ascii="Arial" w:hAnsi="Arial" w:cs="Arial"/>
                <w:sz w:val="22"/>
                <w:szCs w:val="22"/>
                <w:lang w:val="fr-FR"/>
              </w:rPr>
              <w:t>Faire des campagnes des sensibilisations sur les droits et devoirs des PA</w:t>
            </w:r>
            <w:r w:rsidRPr="00C15D0B">
              <w:rPr>
                <w:rFonts w:ascii="Arial" w:hAnsi="Arial" w:cs="Arial"/>
                <w:sz w:val="22"/>
                <w:szCs w:val="22"/>
                <w:lang w:val="fr-FR" w:eastAsia="en-US"/>
              </w:rPr>
              <w:t xml:space="preserve"> et la citoyenneté auprès de leurs voisins</w:t>
            </w:r>
          </w:p>
          <w:p w:rsidR="00E12E01" w:rsidRPr="00C15D0B" w:rsidRDefault="00E12E01" w:rsidP="003A6F2E">
            <w:pPr>
              <w:pStyle w:val="Paragraphedeliste"/>
              <w:numPr>
                <w:ilvl w:val="0"/>
                <w:numId w:val="19"/>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C15D0B">
              <w:rPr>
                <w:rFonts w:ascii="Arial" w:hAnsi="Arial" w:cs="Arial"/>
                <w:sz w:val="22"/>
                <w:szCs w:val="22"/>
                <w:lang w:val="fr-FR"/>
              </w:rPr>
              <w:t xml:space="preserve">Sensibiliser et </w:t>
            </w:r>
            <w:r w:rsidR="003E0ABF" w:rsidRPr="00C15D0B">
              <w:rPr>
                <w:rFonts w:ascii="Arial" w:hAnsi="Arial" w:cs="Arial"/>
                <w:sz w:val="22"/>
                <w:szCs w:val="22"/>
                <w:lang w:val="fr-FR"/>
              </w:rPr>
              <w:t>informer les</w:t>
            </w:r>
            <w:r w:rsidRPr="00C15D0B">
              <w:rPr>
                <w:rFonts w:ascii="Arial" w:hAnsi="Arial" w:cs="Arial"/>
                <w:sz w:val="22"/>
                <w:szCs w:val="22"/>
                <w:lang w:val="fr-FR"/>
              </w:rPr>
              <w:t xml:space="preserve"> parents PA de la zone de santé de </w:t>
            </w:r>
            <w:proofErr w:type="spellStart"/>
            <w:r w:rsidRPr="00C15D0B">
              <w:rPr>
                <w:rFonts w:ascii="Arial" w:hAnsi="Arial" w:cs="Arial"/>
                <w:sz w:val="22"/>
                <w:szCs w:val="22"/>
                <w:lang w:val="fr-FR"/>
              </w:rPr>
              <w:t>Inongo</w:t>
            </w:r>
            <w:proofErr w:type="spellEnd"/>
            <w:r w:rsidRPr="00C15D0B">
              <w:rPr>
                <w:rFonts w:ascii="Arial" w:hAnsi="Arial" w:cs="Arial"/>
                <w:sz w:val="22"/>
                <w:szCs w:val="22"/>
                <w:lang w:val="fr-FR"/>
              </w:rPr>
              <w:t xml:space="preserve"> </w:t>
            </w:r>
            <w:r w:rsidRPr="00C15D0B">
              <w:rPr>
                <w:rFonts w:ascii="Arial" w:hAnsi="Arial" w:cs="Arial"/>
                <w:sz w:val="22"/>
                <w:szCs w:val="22"/>
                <w:lang w:val="fr-FR" w:eastAsia="en-US"/>
              </w:rPr>
              <w:t>sur l’accès à la santé ;</w:t>
            </w:r>
          </w:p>
          <w:p w:rsidR="00E12E01" w:rsidRPr="00C15D0B" w:rsidRDefault="00E12E01" w:rsidP="003A6F2E">
            <w:pPr>
              <w:pStyle w:val="Paragraphedeliste"/>
              <w:numPr>
                <w:ilvl w:val="0"/>
                <w:numId w:val="19"/>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C15D0B">
              <w:rPr>
                <w:rFonts w:ascii="Arial" w:hAnsi="Arial" w:cs="Arial"/>
                <w:sz w:val="22"/>
                <w:szCs w:val="22"/>
                <w:lang w:val="fr-FR"/>
              </w:rPr>
              <w:t>Encourager les activités de cohabitation pacifique avec leur voisin</w:t>
            </w:r>
            <w:r w:rsidRPr="00C15D0B">
              <w:rPr>
                <w:rFonts w:ascii="Arial" w:hAnsi="Arial" w:cs="Arial"/>
                <w:sz w:val="22"/>
                <w:szCs w:val="22"/>
                <w:lang w:val="fr-FR" w:eastAsia="en-US"/>
              </w:rPr>
              <w:t xml:space="preserve"> (cohésion sociale).</w:t>
            </w:r>
          </w:p>
        </w:tc>
      </w:tr>
      <w:tr w:rsidR="00E12E01" w:rsidRPr="00C15D0B" w:rsidTr="003E0ABF">
        <w:tc>
          <w:tcPr>
            <w:cnfStyle w:val="001000000000" w:firstRow="0" w:lastRow="0" w:firstColumn="1" w:lastColumn="0" w:oddVBand="0" w:evenVBand="0" w:oddHBand="0" w:evenHBand="0" w:firstRowFirstColumn="0" w:firstRowLastColumn="0" w:lastRowFirstColumn="0" w:lastRowLastColumn="0"/>
            <w:tcW w:w="4605" w:type="dxa"/>
          </w:tcPr>
          <w:p w:rsidR="00E12E01" w:rsidRPr="00C15D0B" w:rsidRDefault="00E12E01" w:rsidP="003E0ABF">
            <w:pPr>
              <w:autoSpaceDE w:val="0"/>
              <w:autoSpaceDN w:val="0"/>
              <w:adjustRightInd w:val="0"/>
              <w:spacing w:line="276" w:lineRule="auto"/>
              <w:jc w:val="both"/>
              <w:rPr>
                <w:rFonts w:ascii="Arial" w:eastAsia="Calibri" w:hAnsi="Arial" w:cs="Arial"/>
                <w:sz w:val="22"/>
                <w:szCs w:val="22"/>
              </w:rPr>
            </w:pPr>
            <w:r w:rsidRPr="00C15D0B">
              <w:rPr>
                <w:rFonts w:ascii="Arial" w:hAnsi="Arial" w:cs="Arial"/>
                <w:sz w:val="22"/>
                <w:szCs w:val="22"/>
              </w:rPr>
              <w:t>Non accès aux soins de santé</w:t>
            </w:r>
          </w:p>
        </w:tc>
        <w:tc>
          <w:tcPr>
            <w:tcW w:w="9111" w:type="dxa"/>
            <w:hideMark/>
          </w:tcPr>
          <w:p w:rsidR="00E12E01" w:rsidRPr="00C15D0B" w:rsidRDefault="003E0ABF" w:rsidP="003A6F2E">
            <w:pPr>
              <w:pStyle w:val="Paragraphedeliste"/>
              <w:numPr>
                <w:ilvl w:val="0"/>
                <w:numId w:val="20"/>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C15D0B">
              <w:rPr>
                <w:rFonts w:ascii="Arial" w:hAnsi="Arial" w:cs="Arial"/>
                <w:sz w:val="22"/>
                <w:szCs w:val="22"/>
                <w:lang w:val="fr-FR"/>
              </w:rPr>
              <w:t>Appuyer des</w:t>
            </w:r>
            <w:r w:rsidR="00E12E01" w:rsidRPr="00C15D0B">
              <w:rPr>
                <w:rFonts w:ascii="Arial" w:hAnsi="Arial" w:cs="Arial"/>
                <w:sz w:val="22"/>
                <w:szCs w:val="22"/>
                <w:lang w:val="fr-FR"/>
              </w:rPr>
              <w:t xml:space="preserve"> activités de proximité avec les </w:t>
            </w:r>
            <w:r w:rsidRPr="00C15D0B">
              <w:rPr>
                <w:rFonts w:ascii="Arial" w:hAnsi="Arial" w:cs="Arial"/>
                <w:sz w:val="22"/>
                <w:szCs w:val="22"/>
                <w:lang w:val="fr-FR"/>
              </w:rPr>
              <w:t>centres de</w:t>
            </w:r>
            <w:r w:rsidR="00E12E01" w:rsidRPr="00C15D0B">
              <w:rPr>
                <w:rFonts w:ascii="Arial" w:hAnsi="Arial" w:cs="Arial"/>
                <w:sz w:val="22"/>
                <w:szCs w:val="22"/>
                <w:lang w:val="fr-FR"/>
              </w:rPr>
              <w:t xml:space="preserve"> </w:t>
            </w:r>
            <w:r w:rsidRPr="00C15D0B">
              <w:rPr>
                <w:rFonts w:ascii="Arial" w:hAnsi="Arial" w:cs="Arial"/>
                <w:sz w:val="22"/>
                <w:szCs w:val="22"/>
                <w:lang w:val="fr-FR"/>
              </w:rPr>
              <w:t>santé.</w:t>
            </w:r>
            <w:r w:rsidR="00E12E01" w:rsidRPr="00C15D0B">
              <w:rPr>
                <w:rFonts w:ascii="Arial" w:hAnsi="Arial" w:cs="Arial"/>
                <w:sz w:val="22"/>
                <w:szCs w:val="22"/>
                <w:lang w:val="fr-FR" w:eastAsia="en-US"/>
              </w:rPr>
              <w:t xml:space="preserve"> </w:t>
            </w:r>
          </w:p>
          <w:p w:rsidR="00E12E01" w:rsidRPr="00C15D0B" w:rsidRDefault="00E12E01" w:rsidP="003E0ABF">
            <w:pPr>
              <w:pStyle w:val="Paragraphedeliste"/>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p>
        </w:tc>
      </w:tr>
      <w:tr w:rsidR="00E12E01" w:rsidRPr="00C15D0B" w:rsidTr="003E0ABF">
        <w:tc>
          <w:tcPr>
            <w:cnfStyle w:val="001000000000" w:firstRow="0" w:lastRow="0" w:firstColumn="1" w:lastColumn="0" w:oddVBand="0" w:evenVBand="0" w:oddHBand="0" w:evenHBand="0" w:firstRowFirstColumn="0" w:firstRowLastColumn="0" w:lastRowFirstColumn="0" w:lastRowLastColumn="0"/>
            <w:tcW w:w="4605" w:type="dxa"/>
          </w:tcPr>
          <w:p w:rsidR="00E12E01" w:rsidRPr="00C15D0B" w:rsidRDefault="00E12E01" w:rsidP="003E0ABF">
            <w:pPr>
              <w:keepNext/>
              <w:keepLines/>
              <w:autoSpaceDE w:val="0"/>
              <w:autoSpaceDN w:val="0"/>
              <w:adjustRightInd w:val="0"/>
              <w:spacing w:line="276" w:lineRule="auto"/>
              <w:jc w:val="both"/>
              <w:outlineLvl w:val="2"/>
              <w:rPr>
                <w:rFonts w:ascii="Arial" w:eastAsia="Calibri" w:hAnsi="Arial" w:cs="Arial"/>
                <w:sz w:val="22"/>
                <w:szCs w:val="22"/>
              </w:rPr>
            </w:pPr>
            <w:bookmarkStart w:id="502" w:name="_Toc29806020"/>
            <w:bookmarkStart w:id="503" w:name="_Toc33352795"/>
            <w:r w:rsidRPr="00C15D0B">
              <w:rPr>
                <w:rFonts w:ascii="Arial" w:hAnsi="Arial" w:cs="Arial"/>
                <w:sz w:val="22"/>
                <w:szCs w:val="22"/>
              </w:rPr>
              <w:t>Non intégration des PA dans les activités du projet</w:t>
            </w:r>
            <w:bookmarkEnd w:id="502"/>
            <w:bookmarkEnd w:id="503"/>
            <w:r w:rsidRPr="00C15D0B">
              <w:rPr>
                <w:rFonts w:ascii="Arial" w:hAnsi="Arial" w:cs="Arial"/>
                <w:sz w:val="22"/>
                <w:szCs w:val="22"/>
              </w:rPr>
              <w:t xml:space="preserve"> </w:t>
            </w:r>
          </w:p>
        </w:tc>
        <w:tc>
          <w:tcPr>
            <w:tcW w:w="9111" w:type="dxa"/>
            <w:hideMark/>
          </w:tcPr>
          <w:p w:rsidR="00E12E01" w:rsidRPr="00C15D0B" w:rsidRDefault="00E12E01" w:rsidP="003A6F2E">
            <w:pPr>
              <w:pStyle w:val="Paragraphedeliste"/>
              <w:numPr>
                <w:ilvl w:val="0"/>
                <w:numId w:val="21"/>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C15D0B">
              <w:rPr>
                <w:rFonts w:ascii="Arial" w:hAnsi="Arial" w:cs="Arial"/>
                <w:sz w:val="22"/>
                <w:szCs w:val="22"/>
                <w:lang w:val="fr-FR"/>
              </w:rPr>
              <w:t xml:space="preserve">Développer les activités génératrices des revenus pour les </w:t>
            </w:r>
            <w:r w:rsidR="003E0ABF" w:rsidRPr="00C15D0B">
              <w:rPr>
                <w:rFonts w:ascii="Arial" w:hAnsi="Arial" w:cs="Arial"/>
                <w:sz w:val="22"/>
                <w:szCs w:val="22"/>
                <w:lang w:val="fr-FR"/>
              </w:rPr>
              <w:t>ménages des</w:t>
            </w:r>
            <w:r w:rsidRPr="00C15D0B">
              <w:rPr>
                <w:rFonts w:ascii="Arial" w:hAnsi="Arial" w:cs="Arial"/>
                <w:sz w:val="22"/>
                <w:szCs w:val="22"/>
                <w:lang w:val="fr-FR"/>
              </w:rPr>
              <w:t xml:space="preserve"> PA</w:t>
            </w:r>
            <w:r w:rsidRPr="00C15D0B">
              <w:rPr>
                <w:rFonts w:ascii="Arial" w:hAnsi="Arial" w:cs="Arial"/>
                <w:sz w:val="22"/>
                <w:szCs w:val="22"/>
                <w:lang w:val="fr-FR" w:eastAsia="en-US"/>
              </w:rPr>
              <w:t> ;</w:t>
            </w:r>
          </w:p>
          <w:p w:rsidR="00E12E01" w:rsidRPr="00C15D0B" w:rsidRDefault="00E12E01" w:rsidP="003A6F2E">
            <w:pPr>
              <w:pStyle w:val="Paragraphedeliste"/>
              <w:numPr>
                <w:ilvl w:val="0"/>
                <w:numId w:val="21"/>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C15D0B">
              <w:rPr>
                <w:rFonts w:ascii="Arial" w:hAnsi="Arial" w:cs="Arial"/>
                <w:sz w:val="22"/>
                <w:szCs w:val="22"/>
              </w:rPr>
              <w:t>Autonomiser les femmes PA</w:t>
            </w:r>
            <w:r w:rsidRPr="00C15D0B">
              <w:rPr>
                <w:rFonts w:ascii="Arial" w:hAnsi="Arial" w:cs="Arial"/>
                <w:sz w:val="22"/>
                <w:szCs w:val="22"/>
                <w:lang w:eastAsia="en-US"/>
              </w:rPr>
              <w:t>.</w:t>
            </w:r>
          </w:p>
        </w:tc>
      </w:tr>
      <w:tr w:rsidR="00E12E01" w:rsidRPr="00C15D0B" w:rsidTr="003E0ABF">
        <w:tc>
          <w:tcPr>
            <w:cnfStyle w:val="001000000000" w:firstRow="0" w:lastRow="0" w:firstColumn="1" w:lastColumn="0" w:oddVBand="0" w:evenVBand="0" w:oddHBand="0" w:evenHBand="0" w:firstRowFirstColumn="0" w:firstRowLastColumn="0" w:lastRowFirstColumn="0" w:lastRowLastColumn="0"/>
            <w:tcW w:w="4605" w:type="dxa"/>
          </w:tcPr>
          <w:p w:rsidR="00E12E01" w:rsidRPr="00C15D0B" w:rsidRDefault="003E0ABF" w:rsidP="003E0ABF">
            <w:pPr>
              <w:autoSpaceDE w:val="0"/>
              <w:autoSpaceDN w:val="0"/>
              <w:adjustRightInd w:val="0"/>
              <w:spacing w:line="276" w:lineRule="auto"/>
              <w:jc w:val="both"/>
              <w:rPr>
                <w:rFonts w:ascii="Arial" w:eastAsia="Calibri" w:hAnsi="Arial" w:cs="Arial"/>
                <w:sz w:val="22"/>
                <w:szCs w:val="22"/>
              </w:rPr>
            </w:pPr>
            <w:r w:rsidRPr="00C15D0B">
              <w:rPr>
                <w:rFonts w:ascii="Arial" w:hAnsi="Arial" w:cs="Arial"/>
                <w:sz w:val="22"/>
                <w:szCs w:val="22"/>
              </w:rPr>
              <w:t>Non</w:t>
            </w:r>
            <w:r w:rsidR="00E12E01" w:rsidRPr="00C15D0B">
              <w:rPr>
                <w:rFonts w:ascii="Arial" w:hAnsi="Arial" w:cs="Arial"/>
                <w:sz w:val="22"/>
                <w:szCs w:val="22"/>
              </w:rPr>
              <w:t xml:space="preserve"> réalisation des actions proposées</w:t>
            </w:r>
          </w:p>
        </w:tc>
        <w:tc>
          <w:tcPr>
            <w:tcW w:w="9111" w:type="dxa"/>
          </w:tcPr>
          <w:p w:rsidR="00E12E01" w:rsidRPr="00C15D0B" w:rsidRDefault="00E12E01" w:rsidP="003A6F2E">
            <w:pPr>
              <w:pStyle w:val="Paragraphedeliste"/>
              <w:numPr>
                <w:ilvl w:val="0"/>
                <w:numId w:val="20"/>
              </w:num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C15D0B">
              <w:rPr>
                <w:rFonts w:ascii="Arial" w:hAnsi="Arial" w:cs="Arial"/>
                <w:sz w:val="22"/>
                <w:szCs w:val="22"/>
                <w:lang w:val="fr-FR"/>
              </w:rPr>
              <w:t xml:space="preserve">Informer, Eduquer </w:t>
            </w:r>
            <w:r w:rsidR="003E0ABF" w:rsidRPr="00C15D0B">
              <w:rPr>
                <w:rFonts w:ascii="Arial" w:hAnsi="Arial" w:cs="Arial"/>
                <w:sz w:val="22"/>
                <w:szCs w:val="22"/>
                <w:lang w:val="fr-FR"/>
              </w:rPr>
              <w:t>et Sensibiliser</w:t>
            </w:r>
            <w:r w:rsidRPr="00C15D0B">
              <w:rPr>
                <w:rFonts w:ascii="Arial" w:hAnsi="Arial" w:cs="Arial"/>
                <w:sz w:val="22"/>
                <w:szCs w:val="22"/>
                <w:lang w:val="fr-FR"/>
              </w:rPr>
              <w:t xml:space="preserve"> les parents</w:t>
            </w:r>
            <w:r w:rsidRPr="00C15D0B">
              <w:rPr>
                <w:rFonts w:ascii="Arial" w:hAnsi="Arial" w:cs="Arial"/>
                <w:sz w:val="22"/>
                <w:szCs w:val="22"/>
                <w:lang w:val="fr-FR" w:eastAsia="en-US"/>
              </w:rPr>
              <w:t xml:space="preserve"> et leaders </w:t>
            </w:r>
            <w:r w:rsidR="003E0ABF" w:rsidRPr="00C15D0B">
              <w:rPr>
                <w:rFonts w:ascii="Arial" w:hAnsi="Arial" w:cs="Arial"/>
                <w:sz w:val="22"/>
                <w:szCs w:val="22"/>
                <w:lang w:val="fr-FR" w:eastAsia="en-US"/>
              </w:rPr>
              <w:t>communautaires</w:t>
            </w:r>
            <w:r w:rsidR="003E0ABF" w:rsidRPr="00C15D0B">
              <w:rPr>
                <w:rFonts w:ascii="Arial" w:hAnsi="Arial" w:cs="Arial"/>
                <w:sz w:val="22"/>
                <w:szCs w:val="22"/>
                <w:lang w:val="fr-FR"/>
              </w:rPr>
              <w:t xml:space="preserve"> et</w:t>
            </w:r>
            <w:r w:rsidRPr="00C15D0B">
              <w:rPr>
                <w:rFonts w:ascii="Arial" w:hAnsi="Arial" w:cs="Arial"/>
                <w:sz w:val="22"/>
                <w:szCs w:val="22"/>
                <w:lang w:val="fr-FR"/>
              </w:rPr>
              <w:t xml:space="preserve"> mettre en place des structures </w:t>
            </w:r>
            <w:r w:rsidR="003E0ABF" w:rsidRPr="00C15D0B">
              <w:rPr>
                <w:rFonts w:ascii="Arial" w:hAnsi="Arial" w:cs="Arial"/>
                <w:sz w:val="22"/>
                <w:szCs w:val="22"/>
                <w:lang w:val="fr-FR"/>
              </w:rPr>
              <w:t>d’alphabétisation ou</w:t>
            </w:r>
            <w:r w:rsidRPr="00C15D0B">
              <w:rPr>
                <w:rFonts w:ascii="Arial" w:hAnsi="Arial" w:cs="Arial"/>
                <w:sz w:val="22"/>
                <w:szCs w:val="22"/>
                <w:lang w:val="fr-FR"/>
              </w:rPr>
              <w:t xml:space="preserve"> d’éducation de masse dans les villages des P A.</w:t>
            </w:r>
          </w:p>
          <w:p w:rsidR="00E12E01" w:rsidRPr="00C15D0B" w:rsidRDefault="00E12E01" w:rsidP="003E0ABF">
            <w:pPr>
              <w:pStyle w:val="PrformatHTML"/>
              <w:spacing w:line="276" w:lineRule="auto"/>
              <w:ind w:left="357"/>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E12E01" w:rsidRPr="00C15D0B" w:rsidTr="003E0ABF">
        <w:tc>
          <w:tcPr>
            <w:cnfStyle w:val="001000000000" w:firstRow="0" w:lastRow="0" w:firstColumn="1" w:lastColumn="0" w:oddVBand="0" w:evenVBand="0" w:oddHBand="0" w:evenHBand="0" w:firstRowFirstColumn="0" w:firstRowLastColumn="0" w:lastRowFirstColumn="0" w:lastRowLastColumn="0"/>
            <w:tcW w:w="4605" w:type="dxa"/>
          </w:tcPr>
          <w:p w:rsidR="00E12E01" w:rsidRPr="00C15D0B" w:rsidRDefault="00E12E01" w:rsidP="003E0ABF">
            <w:pPr>
              <w:autoSpaceDE w:val="0"/>
              <w:autoSpaceDN w:val="0"/>
              <w:adjustRightInd w:val="0"/>
              <w:spacing w:line="276" w:lineRule="auto"/>
              <w:jc w:val="both"/>
              <w:rPr>
                <w:rFonts w:ascii="Arial" w:eastAsia="Calibri" w:hAnsi="Arial" w:cs="Arial"/>
                <w:sz w:val="22"/>
                <w:szCs w:val="22"/>
              </w:rPr>
            </w:pPr>
            <w:r w:rsidRPr="00C15D0B">
              <w:rPr>
                <w:rFonts w:ascii="Arial" w:eastAsia="Calibri" w:hAnsi="Arial" w:cs="Arial"/>
                <w:sz w:val="22"/>
                <w:szCs w:val="22"/>
              </w:rPr>
              <w:t xml:space="preserve">Risques d’exclusion des P A par rapport aux opportunités d’embauche lors des travaux de construction et autres </w:t>
            </w:r>
            <w:r w:rsidR="003E0ABF" w:rsidRPr="00C15D0B">
              <w:rPr>
                <w:rFonts w:ascii="Arial" w:eastAsia="Calibri" w:hAnsi="Arial" w:cs="Arial"/>
                <w:sz w:val="22"/>
                <w:szCs w:val="22"/>
              </w:rPr>
              <w:t>du projet susceptible</w:t>
            </w:r>
            <w:r w:rsidRPr="00C15D0B">
              <w:rPr>
                <w:rFonts w:ascii="Arial" w:eastAsia="Calibri" w:hAnsi="Arial" w:cs="Arial"/>
                <w:sz w:val="22"/>
                <w:szCs w:val="22"/>
              </w:rPr>
              <w:t xml:space="preserve"> de générer des emplois temporaires    </w:t>
            </w:r>
          </w:p>
        </w:tc>
        <w:tc>
          <w:tcPr>
            <w:tcW w:w="9111" w:type="dxa"/>
          </w:tcPr>
          <w:p w:rsidR="00E12E01" w:rsidRPr="00C15D0B" w:rsidRDefault="00E12E01" w:rsidP="003E0ABF">
            <w:pPr>
              <w:pStyle w:val="PrformatHTML"/>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rsidR="00E12E01" w:rsidRPr="00C15D0B" w:rsidRDefault="00E12E01" w:rsidP="003A6F2E">
            <w:pPr>
              <w:pStyle w:val="Paragraphedeliste"/>
              <w:numPr>
                <w:ilvl w:val="0"/>
                <w:numId w:val="21"/>
              </w:numPr>
              <w:tabs>
                <w:tab w:val="left" w:pos="35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fr-FR"/>
              </w:rPr>
            </w:pPr>
            <w:r w:rsidRPr="00C15D0B">
              <w:rPr>
                <w:rFonts w:ascii="Arial" w:hAnsi="Arial" w:cs="Arial"/>
                <w:sz w:val="22"/>
                <w:szCs w:val="22"/>
                <w:lang w:val="fr-FR"/>
              </w:rPr>
              <w:t xml:space="preserve">Respecter </w:t>
            </w:r>
            <w:r w:rsidRPr="00C15D0B">
              <w:rPr>
                <w:rFonts w:ascii="Arial" w:hAnsi="Arial" w:cs="Arial"/>
                <w:sz w:val="22"/>
                <w:szCs w:val="22"/>
                <w:lang w:val="fr-FR" w:eastAsia="en-US"/>
              </w:rPr>
              <w:t xml:space="preserve">l’équité du genre et </w:t>
            </w:r>
            <w:r w:rsidRPr="00C15D0B">
              <w:rPr>
                <w:rFonts w:ascii="Arial" w:hAnsi="Arial" w:cs="Arial"/>
                <w:sz w:val="22"/>
                <w:szCs w:val="22"/>
                <w:lang w:val="fr-FR"/>
              </w:rPr>
              <w:t xml:space="preserve">les </w:t>
            </w:r>
            <w:r w:rsidR="003E0ABF" w:rsidRPr="00C15D0B">
              <w:rPr>
                <w:rFonts w:ascii="Arial" w:hAnsi="Arial" w:cs="Arial"/>
                <w:sz w:val="22"/>
                <w:szCs w:val="22"/>
                <w:lang w:val="fr-FR" w:eastAsia="en-US"/>
              </w:rPr>
              <w:t>normes</w:t>
            </w:r>
            <w:r w:rsidR="003E0ABF" w:rsidRPr="00C15D0B">
              <w:rPr>
                <w:rFonts w:ascii="Arial" w:hAnsi="Arial" w:cs="Arial"/>
                <w:sz w:val="22"/>
                <w:szCs w:val="22"/>
                <w:lang w:val="fr-FR"/>
              </w:rPr>
              <w:t xml:space="preserve"> nationales</w:t>
            </w:r>
            <w:r w:rsidRPr="00C15D0B">
              <w:rPr>
                <w:rFonts w:ascii="Arial" w:hAnsi="Arial" w:cs="Arial"/>
                <w:sz w:val="22"/>
                <w:szCs w:val="22"/>
                <w:lang w:val="fr-FR"/>
              </w:rPr>
              <w:t xml:space="preserve"> et internationales d’embauche, de rémunération.</w:t>
            </w:r>
          </w:p>
        </w:tc>
      </w:tr>
    </w:tbl>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b/>
          <w:color w:val="FF0000"/>
          <w:sz w:val="22"/>
          <w:szCs w:val="22"/>
        </w:rPr>
      </w:pPr>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b/>
          <w:color w:val="FF0000"/>
          <w:sz w:val="22"/>
          <w:szCs w:val="22"/>
        </w:rPr>
      </w:pPr>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b/>
          <w:color w:val="548DD4"/>
          <w:sz w:val="22"/>
          <w:szCs w:val="22"/>
        </w:rPr>
      </w:pPr>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240"/>
        <w:jc w:val="both"/>
        <w:rPr>
          <w:rFonts w:ascii="Arial" w:hAnsi="Arial" w:cs="Arial"/>
          <w:b/>
          <w:color w:val="FF0000"/>
          <w:sz w:val="22"/>
          <w:szCs w:val="22"/>
        </w:rPr>
      </w:pPr>
    </w:p>
    <w:p w:rsidR="00E12E01" w:rsidRPr="00C15D0B" w:rsidRDefault="00E12E01" w:rsidP="00D41826">
      <w:pPr>
        <w:spacing w:before="240"/>
        <w:jc w:val="both"/>
        <w:rPr>
          <w:rFonts w:ascii="Arial" w:hAnsi="Arial" w:cs="Arial"/>
          <w:sz w:val="22"/>
          <w:szCs w:val="22"/>
        </w:rPr>
        <w:sectPr w:rsidR="00E12E01" w:rsidRPr="00C15D0B" w:rsidSect="00C15D0B">
          <w:pgSz w:w="16838" w:h="11906" w:orient="landscape"/>
          <w:pgMar w:top="1418" w:right="1418" w:bottom="1418" w:left="1418" w:header="709" w:footer="709" w:gutter="0"/>
          <w:cols w:space="720"/>
        </w:sectPr>
      </w:pPr>
      <w:bookmarkStart w:id="504" w:name="_Toc483817946"/>
      <w:bookmarkStart w:id="505" w:name="_Toc495407634"/>
    </w:p>
    <w:p w:rsidR="00E12E01" w:rsidRPr="00C15D0B" w:rsidRDefault="003E0ABF" w:rsidP="003A6F2E">
      <w:pPr>
        <w:pStyle w:val="Titre2"/>
        <w:numPr>
          <w:ilvl w:val="0"/>
          <w:numId w:val="45"/>
        </w:numPr>
        <w:spacing w:before="240"/>
        <w:jc w:val="both"/>
        <w:rPr>
          <w:rFonts w:ascii="Arial" w:hAnsi="Arial" w:cs="Arial"/>
          <w:color w:val="auto"/>
          <w:sz w:val="22"/>
          <w:szCs w:val="22"/>
        </w:rPr>
      </w:pPr>
      <w:bookmarkStart w:id="506" w:name="_Toc33352796"/>
      <w:bookmarkEnd w:id="504"/>
      <w:bookmarkEnd w:id="505"/>
      <w:r w:rsidRPr="00C15D0B">
        <w:rPr>
          <w:rFonts w:ascii="Arial" w:hAnsi="Arial" w:cs="Arial"/>
          <w:color w:val="auto"/>
          <w:sz w:val="22"/>
          <w:szCs w:val="22"/>
        </w:rPr>
        <w:lastRenderedPageBreak/>
        <w:t>Plan d’actions</w:t>
      </w:r>
      <w:bookmarkEnd w:id="506"/>
    </w:p>
    <w:p w:rsidR="00E12E01" w:rsidRPr="00C15D0B" w:rsidRDefault="003E0ABF" w:rsidP="00D41826">
      <w:pPr>
        <w:spacing w:before="240"/>
        <w:jc w:val="both"/>
        <w:rPr>
          <w:rFonts w:ascii="Arial" w:hAnsi="Arial" w:cs="Arial"/>
          <w:sz w:val="22"/>
          <w:szCs w:val="22"/>
        </w:rPr>
      </w:pPr>
      <w:bookmarkStart w:id="507" w:name="_Toc483817947"/>
      <w:bookmarkStart w:id="508" w:name="_Toc495407635"/>
      <w:r>
        <w:rPr>
          <w:rFonts w:ascii="Arial" w:hAnsi="Arial" w:cs="Arial"/>
          <w:sz w:val="22"/>
          <w:szCs w:val="22"/>
        </w:rPr>
        <w:t>L</w:t>
      </w:r>
      <w:r w:rsidR="00E12E01" w:rsidRPr="00C15D0B">
        <w:rPr>
          <w:rFonts w:ascii="Arial" w:hAnsi="Arial" w:cs="Arial"/>
          <w:sz w:val="22"/>
          <w:szCs w:val="22"/>
        </w:rPr>
        <w:t>e tableau ci-dessous présente le plan d’action sur la base des consultations participatives.</w:t>
      </w:r>
    </w:p>
    <w:p w:rsidR="00E12E01" w:rsidRPr="00E552E6" w:rsidRDefault="00E12E01" w:rsidP="00E552E6">
      <w:pPr>
        <w:spacing w:before="240"/>
        <w:jc w:val="both"/>
        <w:rPr>
          <w:rFonts w:ascii="Arial" w:hAnsi="Arial" w:cs="Arial"/>
        </w:rPr>
      </w:pPr>
      <w:bookmarkStart w:id="509" w:name="_Toc29806022"/>
      <w:r w:rsidRPr="00E552E6">
        <w:rPr>
          <w:rFonts w:ascii="Arial" w:hAnsi="Arial" w:cs="Arial"/>
          <w:b/>
          <w:bCs/>
          <w:sz w:val="22"/>
          <w:szCs w:val="22"/>
        </w:rPr>
        <w:t>Tableau n°14 :</w:t>
      </w:r>
      <w:r w:rsidRPr="00E552E6">
        <w:rPr>
          <w:rFonts w:ascii="Arial" w:hAnsi="Arial" w:cs="Arial"/>
          <w:sz w:val="22"/>
          <w:szCs w:val="22"/>
        </w:rPr>
        <w:t xml:space="preserve"> </w:t>
      </w:r>
      <w:bookmarkEnd w:id="507"/>
      <w:bookmarkEnd w:id="508"/>
      <w:r w:rsidRPr="00E552E6">
        <w:rPr>
          <w:rFonts w:ascii="Arial" w:hAnsi="Arial" w:cs="Arial"/>
          <w:sz w:val="22"/>
          <w:szCs w:val="22"/>
        </w:rPr>
        <w:t>Plan d’action de la mise en œuvre du Plan des Peuples Autochtones PDSS</w:t>
      </w:r>
      <w:bookmarkEnd w:id="509"/>
      <w:r w:rsidRPr="00E552E6">
        <w:rPr>
          <w:rFonts w:ascii="Arial" w:hAnsi="Arial" w:cs="Arial"/>
        </w:rPr>
        <w:t xml:space="preserve"> </w:t>
      </w:r>
    </w:p>
    <w:p w:rsidR="00E12E01" w:rsidRPr="00C15D0B" w:rsidRDefault="00E12E01" w:rsidP="00D41826">
      <w:pPr>
        <w:spacing w:before="240"/>
        <w:jc w:val="both"/>
        <w:rPr>
          <w:rFonts w:ascii="Arial" w:hAnsi="Arial" w:cs="Arial"/>
          <w:sz w:val="22"/>
          <w:szCs w:val="22"/>
        </w:rPr>
      </w:pPr>
    </w:p>
    <w:tbl>
      <w:tblPr>
        <w:tblStyle w:val="TableauGrille1Clair-Accentuation5"/>
        <w:tblW w:w="14743" w:type="dxa"/>
        <w:tblLayout w:type="fixed"/>
        <w:tblLook w:val="04A0" w:firstRow="1" w:lastRow="0" w:firstColumn="1" w:lastColumn="0" w:noHBand="0" w:noVBand="1"/>
      </w:tblPr>
      <w:tblGrid>
        <w:gridCol w:w="3256"/>
        <w:gridCol w:w="2013"/>
        <w:gridCol w:w="1984"/>
        <w:gridCol w:w="2101"/>
        <w:gridCol w:w="1711"/>
        <w:gridCol w:w="1693"/>
        <w:gridCol w:w="1985"/>
      </w:tblGrid>
      <w:tr w:rsidR="00E12E01" w:rsidRPr="00C15D0B" w:rsidTr="003E0A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hideMark/>
          </w:tcPr>
          <w:p w:rsidR="00E12E01" w:rsidRPr="003E0ABF" w:rsidRDefault="00E12E01" w:rsidP="003E0ABF">
            <w:pPr>
              <w:spacing w:before="240"/>
              <w:jc w:val="both"/>
              <w:rPr>
                <w:rFonts w:ascii="Arial" w:hAnsi="Arial" w:cs="Arial"/>
                <w:b w:val="0"/>
                <w:sz w:val="20"/>
                <w:szCs w:val="20"/>
                <w:lang w:eastAsia="en-US"/>
              </w:rPr>
            </w:pPr>
            <w:r w:rsidRPr="003E0ABF">
              <w:rPr>
                <w:rFonts w:ascii="Arial" w:hAnsi="Arial" w:cs="Arial"/>
                <w:b w:val="0"/>
                <w:sz w:val="20"/>
                <w:szCs w:val="20"/>
                <w:lang w:eastAsia="en-US"/>
              </w:rPr>
              <w:t>Activités</w:t>
            </w:r>
          </w:p>
        </w:tc>
        <w:tc>
          <w:tcPr>
            <w:tcW w:w="2013" w:type="dxa"/>
            <w:hideMark/>
          </w:tcPr>
          <w:p w:rsidR="00E12E01" w:rsidRPr="003E0ABF" w:rsidRDefault="00E12E01" w:rsidP="003E0ABF">
            <w:pPr>
              <w:spacing w:before="240"/>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eastAsia="en-US"/>
              </w:rPr>
            </w:pPr>
            <w:r w:rsidRPr="003E0ABF">
              <w:rPr>
                <w:rFonts w:ascii="Arial" w:hAnsi="Arial" w:cs="Arial"/>
                <w:b w:val="0"/>
                <w:sz w:val="20"/>
                <w:szCs w:val="20"/>
                <w:lang w:eastAsia="en-US"/>
              </w:rPr>
              <w:t>Indicateurs Objectivement Observables</w:t>
            </w:r>
          </w:p>
        </w:tc>
        <w:tc>
          <w:tcPr>
            <w:tcW w:w="1984" w:type="dxa"/>
            <w:hideMark/>
          </w:tcPr>
          <w:p w:rsidR="00E12E01" w:rsidRPr="003E0ABF" w:rsidRDefault="00E12E01" w:rsidP="003E0ABF">
            <w:pPr>
              <w:spacing w:before="240"/>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eastAsia="en-US"/>
              </w:rPr>
            </w:pPr>
            <w:r w:rsidRPr="003E0ABF">
              <w:rPr>
                <w:rFonts w:ascii="Arial" w:hAnsi="Arial" w:cs="Arial"/>
                <w:b w:val="0"/>
                <w:sz w:val="20"/>
                <w:szCs w:val="20"/>
                <w:lang w:eastAsia="en-US"/>
              </w:rPr>
              <w:t>Moyens de vérification</w:t>
            </w:r>
          </w:p>
        </w:tc>
        <w:tc>
          <w:tcPr>
            <w:tcW w:w="2101" w:type="dxa"/>
            <w:hideMark/>
          </w:tcPr>
          <w:p w:rsidR="00E12E01" w:rsidRPr="003E0ABF" w:rsidRDefault="00E12E01" w:rsidP="003E0ABF">
            <w:pPr>
              <w:spacing w:before="240"/>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eastAsia="en-US"/>
              </w:rPr>
            </w:pPr>
            <w:r w:rsidRPr="003E0ABF">
              <w:rPr>
                <w:rFonts w:ascii="Arial" w:hAnsi="Arial" w:cs="Arial"/>
                <w:b w:val="0"/>
                <w:sz w:val="20"/>
                <w:szCs w:val="20"/>
                <w:lang w:eastAsia="en-US"/>
              </w:rPr>
              <w:t>Responsables de mise en œuvre</w:t>
            </w:r>
          </w:p>
        </w:tc>
        <w:tc>
          <w:tcPr>
            <w:tcW w:w="1711" w:type="dxa"/>
            <w:hideMark/>
          </w:tcPr>
          <w:p w:rsidR="00E12E01" w:rsidRPr="003E0ABF" w:rsidRDefault="00E12E01" w:rsidP="003E0ABF">
            <w:pPr>
              <w:spacing w:before="240"/>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eastAsia="en-US"/>
              </w:rPr>
            </w:pPr>
            <w:r w:rsidRPr="003E0ABF">
              <w:rPr>
                <w:rFonts w:ascii="Arial" w:hAnsi="Arial" w:cs="Arial"/>
                <w:b w:val="0"/>
                <w:sz w:val="20"/>
                <w:szCs w:val="20"/>
                <w:lang w:eastAsia="en-US"/>
              </w:rPr>
              <w:t>Responsables de suivi</w:t>
            </w:r>
          </w:p>
        </w:tc>
        <w:tc>
          <w:tcPr>
            <w:tcW w:w="1693" w:type="dxa"/>
            <w:hideMark/>
          </w:tcPr>
          <w:p w:rsidR="00E12E01" w:rsidRPr="003E0ABF" w:rsidRDefault="00E12E01" w:rsidP="003E0ABF">
            <w:pPr>
              <w:spacing w:before="240"/>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eastAsia="en-US"/>
              </w:rPr>
            </w:pPr>
            <w:r w:rsidRPr="003E0ABF">
              <w:rPr>
                <w:rFonts w:ascii="Arial" w:hAnsi="Arial" w:cs="Arial"/>
                <w:b w:val="0"/>
                <w:sz w:val="20"/>
                <w:szCs w:val="20"/>
                <w:lang w:eastAsia="en-US"/>
              </w:rPr>
              <w:t>Période</w:t>
            </w:r>
          </w:p>
        </w:tc>
        <w:tc>
          <w:tcPr>
            <w:tcW w:w="1985" w:type="dxa"/>
            <w:hideMark/>
          </w:tcPr>
          <w:p w:rsidR="00E12E01" w:rsidRPr="003E0ABF" w:rsidRDefault="00E12E01" w:rsidP="003E0ABF">
            <w:pPr>
              <w:spacing w:before="240"/>
              <w:ind w:right="142"/>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lang w:eastAsia="en-US"/>
              </w:rPr>
            </w:pPr>
            <w:r w:rsidRPr="003E0ABF">
              <w:rPr>
                <w:rFonts w:ascii="Arial" w:hAnsi="Arial" w:cs="Arial"/>
                <w:b w:val="0"/>
                <w:sz w:val="20"/>
                <w:szCs w:val="20"/>
                <w:lang w:eastAsia="en-US"/>
              </w:rPr>
              <w:t>Observations</w:t>
            </w:r>
          </w:p>
        </w:tc>
      </w:tr>
      <w:tr w:rsidR="00E12E01" w:rsidRPr="00C15D0B" w:rsidTr="003E0ABF">
        <w:tc>
          <w:tcPr>
            <w:cnfStyle w:val="001000000000" w:firstRow="0" w:lastRow="0" w:firstColumn="1" w:lastColumn="0" w:oddVBand="0" w:evenVBand="0" w:oddHBand="0" w:evenHBand="0" w:firstRowFirstColumn="0" w:firstRowLastColumn="0" w:lastRowFirstColumn="0" w:lastRowLastColumn="0"/>
            <w:tcW w:w="3256" w:type="dxa"/>
            <w:hideMark/>
          </w:tcPr>
          <w:p w:rsidR="00E12E01" w:rsidRPr="003E0ABF" w:rsidRDefault="00E12E01" w:rsidP="003E0ABF">
            <w:pPr>
              <w:spacing w:before="240" w:after="120" w:line="276" w:lineRule="auto"/>
              <w:jc w:val="both"/>
              <w:rPr>
                <w:rFonts w:ascii="Arial" w:hAnsi="Arial" w:cs="Arial"/>
                <w:sz w:val="20"/>
                <w:szCs w:val="20"/>
              </w:rPr>
            </w:pPr>
            <w:r w:rsidRPr="003E0ABF">
              <w:rPr>
                <w:rFonts w:ascii="Arial" w:hAnsi="Arial" w:cs="Arial"/>
                <w:sz w:val="20"/>
                <w:szCs w:val="20"/>
              </w:rPr>
              <w:t>Atelier de lancement de MGPR pour mettre en place un comité de MGPR inexistant jusqu’ici</w:t>
            </w:r>
          </w:p>
        </w:tc>
        <w:tc>
          <w:tcPr>
            <w:tcW w:w="2013" w:type="dxa"/>
          </w:tcPr>
          <w:p w:rsidR="00E12E01" w:rsidRPr="003E0ABF" w:rsidRDefault="00E12E01" w:rsidP="003E0ABF">
            <w:pPr>
              <w:pStyle w:val="Paragraphedeliste"/>
              <w:spacing w:before="240"/>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E0ABF">
              <w:rPr>
                <w:rFonts w:ascii="Arial" w:hAnsi="Arial" w:cs="Arial"/>
                <w:sz w:val="20"/>
                <w:szCs w:val="20"/>
                <w:lang w:val="fr-FR"/>
              </w:rPr>
              <w:t>1 atelier est organisé d’ici 2021</w:t>
            </w:r>
          </w:p>
        </w:tc>
        <w:tc>
          <w:tcPr>
            <w:tcW w:w="1984" w:type="dxa"/>
          </w:tcPr>
          <w:p w:rsidR="00E12E01" w:rsidRPr="003E0ABF" w:rsidRDefault="00E12E01" w:rsidP="003E0ABF">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0ABF">
              <w:rPr>
                <w:rFonts w:ascii="Arial" w:hAnsi="Arial" w:cs="Arial"/>
                <w:sz w:val="20"/>
                <w:szCs w:val="20"/>
              </w:rPr>
              <w:t xml:space="preserve">Photos, </w:t>
            </w:r>
            <w:proofErr w:type="spellStart"/>
            <w:r w:rsidRPr="003E0ABF">
              <w:rPr>
                <w:rFonts w:ascii="Arial" w:hAnsi="Arial" w:cs="Arial"/>
                <w:sz w:val="20"/>
                <w:szCs w:val="20"/>
              </w:rPr>
              <w:t>PVs</w:t>
            </w:r>
            <w:proofErr w:type="spellEnd"/>
            <w:r w:rsidRPr="003E0ABF">
              <w:rPr>
                <w:rFonts w:ascii="Arial" w:hAnsi="Arial" w:cs="Arial"/>
                <w:sz w:val="20"/>
                <w:szCs w:val="20"/>
              </w:rPr>
              <w:t>, listes des présences et rapports</w:t>
            </w:r>
          </w:p>
        </w:tc>
        <w:tc>
          <w:tcPr>
            <w:tcW w:w="2101" w:type="dxa"/>
          </w:tcPr>
          <w:p w:rsidR="00E12E01" w:rsidRPr="003E0ABF" w:rsidRDefault="00E12E01" w:rsidP="003A6F2E">
            <w:pPr>
              <w:numPr>
                <w:ilvl w:val="0"/>
                <w:numId w:val="23"/>
              </w:num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3E0ABF">
              <w:rPr>
                <w:rFonts w:ascii="Arial" w:hAnsi="Arial" w:cs="Arial"/>
                <w:sz w:val="20"/>
                <w:szCs w:val="20"/>
              </w:rPr>
              <w:t>le</w:t>
            </w:r>
            <w:proofErr w:type="gramEnd"/>
            <w:r w:rsidRPr="003E0ABF">
              <w:rPr>
                <w:rFonts w:ascii="Arial" w:hAnsi="Arial" w:cs="Arial"/>
                <w:sz w:val="20"/>
                <w:szCs w:val="20"/>
              </w:rPr>
              <w:t xml:space="preserve"> médecin chef de zone,</w:t>
            </w:r>
          </w:p>
          <w:p w:rsidR="00E12E01" w:rsidRPr="003E0ABF" w:rsidRDefault="00E12E01" w:rsidP="003A6F2E">
            <w:pPr>
              <w:numPr>
                <w:ilvl w:val="0"/>
                <w:numId w:val="23"/>
              </w:numPr>
              <w:spacing w:before="240" w:after="243" w:line="271"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3E0ABF">
              <w:rPr>
                <w:rFonts w:ascii="Arial" w:hAnsi="Arial" w:cs="Arial"/>
                <w:sz w:val="20"/>
                <w:szCs w:val="20"/>
              </w:rPr>
              <w:t>chargé</w:t>
            </w:r>
            <w:proofErr w:type="gramEnd"/>
            <w:r w:rsidRPr="003E0ABF">
              <w:rPr>
                <w:rFonts w:ascii="Arial" w:hAnsi="Arial" w:cs="Arial"/>
                <w:sz w:val="20"/>
                <w:szCs w:val="20"/>
              </w:rPr>
              <w:t xml:space="preserve"> de la sensibilisation et de l’information des ONG</w:t>
            </w:r>
          </w:p>
        </w:tc>
        <w:tc>
          <w:tcPr>
            <w:tcW w:w="1711" w:type="dxa"/>
          </w:tcPr>
          <w:p w:rsidR="00E12E01" w:rsidRPr="003E0ABF" w:rsidRDefault="00E12E01" w:rsidP="003E0ABF">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0ABF">
              <w:rPr>
                <w:rFonts w:ascii="Arial" w:hAnsi="Arial" w:cs="Arial"/>
                <w:sz w:val="20"/>
                <w:szCs w:val="20"/>
              </w:rPr>
              <w:t>Zone de santé</w:t>
            </w:r>
          </w:p>
        </w:tc>
        <w:tc>
          <w:tcPr>
            <w:tcW w:w="1693" w:type="dxa"/>
          </w:tcPr>
          <w:p w:rsidR="00E12E01" w:rsidRPr="003E0ABF" w:rsidRDefault="00E12E01" w:rsidP="003E0ABF">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0ABF">
              <w:rPr>
                <w:rFonts w:ascii="Arial" w:hAnsi="Arial" w:cs="Arial"/>
                <w:sz w:val="20"/>
                <w:szCs w:val="20"/>
              </w:rPr>
              <w:t xml:space="preserve">12 </w:t>
            </w:r>
            <w:proofErr w:type="gramStart"/>
            <w:r w:rsidRPr="003E0ABF">
              <w:rPr>
                <w:rFonts w:ascii="Arial" w:hAnsi="Arial" w:cs="Arial"/>
                <w:sz w:val="20"/>
                <w:szCs w:val="20"/>
              </w:rPr>
              <w:t>avril  2020</w:t>
            </w:r>
            <w:proofErr w:type="gramEnd"/>
          </w:p>
          <w:p w:rsidR="00E12E01" w:rsidRPr="003E0ABF" w:rsidRDefault="00E12E01" w:rsidP="003E0ABF">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85" w:type="dxa"/>
          </w:tcPr>
          <w:p w:rsidR="00E12E01" w:rsidRPr="003E0ABF" w:rsidRDefault="00E12E01" w:rsidP="003E0ABF">
            <w:pPr>
              <w:spacing w:before="240"/>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12E01" w:rsidRPr="00C15D0B" w:rsidTr="003E0ABF">
        <w:tc>
          <w:tcPr>
            <w:cnfStyle w:val="001000000000" w:firstRow="0" w:lastRow="0" w:firstColumn="1" w:lastColumn="0" w:oddVBand="0" w:evenVBand="0" w:oddHBand="0" w:evenHBand="0" w:firstRowFirstColumn="0" w:firstRowLastColumn="0" w:lastRowFirstColumn="0" w:lastRowLastColumn="0"/>
            <w:tcW w:w="3256" w:type="dxa"/>
            <w:hideMark/>
          </w:tcPr>
          <w:p w:rsidR="00E12E01" w:rsidRPr="003E0ABF" w:rsidRDefault="00E12E01" w:rsidP="003E0ABF">
            <w:pPr>
              <w:spacing w:before="240" w:after="120" w:line="276" w:lineRule="auto"/>
              <w:jc w:val="both"/>
              <w:rPr>
                <w:rFonts w:ascii="Arial" w:hAnsi="Arial" w:cs="Arial"/>
                <w:sz w:val="20"/>
                <w:szCs w:val="20"/>
              </w:rPr>
            </w:pPr>
            <w:r w:rsidRPr="003E0ABF">
              <w:rPr>
                <w:rFonts w:ascii="Arial" w:hAnsi="Arial" w:cs="Arial"/>
                <w:sz w:val="20"/>
                <w:szCs w:val="20"/>
              </w:rPr>
              <w:t>Campagne d’information, éducation et communication (IEC) sur la propreté et hygiène des campements se trouvant dans les zones de santé et ce, afin de lutter contre les maladies de la main sale et hydrique</w:t>
            </w:r>
          </w:p>
        </w:tc>
        <w:tc>
          <w:tcPr>
            <w:tcW w:w="2013" w:type="dxa"/>
            <w:vMerge w:val="restart"/>
          </w:tcPr>
          <w:p w:rsidR="00E12E01" w:rsidRPr="003E0ABF" w:rsidRDefault="00E12E01" w:rsidP="003E0ABF">
            <w:pPr>
              <w:spacing w:before="240"/>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3E0ABF" w:rsidRDefault="00E12E01" w:rsidP="003A6F2E">
            <w:pPr>
              <w:numPr>
                <w:ilvl w:val="0"/>
                <w:numId w:val="22"/>
              </w:num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0ABF">
              <w:rPr>
                <w:rFonts w:ascii="Arial" w:hAnsi="Arial" w:cs="Arial"/>
                <w:sz w:val="20"/>
                <w:szCs w:val="20"/>
              </w:rPr>
              <w:t>5 sessions d’IEC organisées d’ici 2021</w:t>
            </w:r>
          </w:p>
          <w:p w:rsidR="00E12E01" w:rsidRPr="003E0ABF" w:rsidRDefault="00E12E01" w:rsidP="003E0ABF">
            <w:pPr>
              <w:spacing w:before="240"/>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3E0ABF" w:rsidRDefault="00E12E01" w:rsidP="003E0ABF">
            <w:pPr>
              <w:spacing w:before="240"/>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3E0ABF" w:rsidRDefault="00E12E01" w:rsidP="003E0ABF">
            <w:pPr>
              <w:spacing w:before="240"/>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3E0ABF" w:rsidRDefault="00E12E01" w:rsidP="003E0ABF">
            <w:pPr>
              <w:spacing w:before="240"/>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3E0ABF" w:rsidRDefault="00E12E01" w:rsidP="003A6F2E">
            <w:pPr>
              <w:numPr>
                <w:ilvl w:val="0"/>
                <w:numId w:val="22"/>
              </w:num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0ABF">
              <w:rPr>
                <w:rFonts w:ascii="Arial" w:hAnsi="Arial" w:cs="Arial"/>
                <w:sz w:val="20"/>
                <w:szCs w:val="20"/>
              </w:rPr>
              <w:lastRenderedPageBreak/>
              <w:t>Une étude sur les savoirs pharmacologiques endogènes est validée d’ici 2021</w:t>
            </w:r>
          </w:p>
        </w:tc>
        <w:tc>
          <w:tcPr>
            <w:tcW w:w="1984" w:type="dxa"/>
            <w:vMerge w:val="restart"/>
          </w:tcPr>
          <w:p w:rsidR="00E12E01" w:rsidRPr="003E0ABF" w:rsidRDefault="00E12E01" w:rsidP="003E0ABF">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3E0ABF" w:rsidRDefault="00E12E01" w:rsidP="003E0ABF">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0ABF">
              <w:rPr>
                <w:rFonts w:ascii="Arial" w:hAnsi="Arial" w:cs="Arial"/>
                <w:sz w:val="20"/>
                <w:szCs w:val="20"/>
              </w:rPr>
              <w:t xml:space="preserve">Photos, </w:t>
            </w:r>
            <w:proofErr w:type="spellStart"/>
            <w:r w:rsidRPr="003E0ABF">
              <w:rPr>
                <w:rFonts w:ascii="Arial" w:hAnsi="Arial" w:cs="Arial"/>
                <w:sz w:val="20"/>
                <w:szCs w:val="20"/>
              </w:rPr>
              <w:t>PVs</w:t>
            </w:r>
            <w:proofErr w:type="spellEnd"/>
            <w:r w:rsidRPr="003E0ABF">
              <w:rPr>
                <w:rFonts w:ascii="Arial" w:hAnsi="Arial" w:cs="Arial"/>
                <w:sz w:val="20"/>
                <w:szCs w:val="20"/>
              </w:rPr>
              <w:t>, listes des présences et rapports</w:t>
            </w:r>
          </w:p>
          <w:p w:rsidR="00E12E01" w:rsidRPr="003E0ABF" w:rsidRDefault="00E12E01" w:rsidP="003E0ABF">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0ABF">
              <w:rPr>
                <w:rFonts w:ascii="Arial" w:hAnsi="Arial" w:cs="Arial"/>
                <w:sz w:val="20"/>
                <w:szCs w:val="20"/>
              </w:rPr>
              <w:t xml:space="preserve">Photos, </w:t>
            </w:r>
            <w:proofErr w:type="spellStart"/>
            <w:r w:rsidRPr="003E0ABF">
              <w:rPr>
                <w:rFonts w:ascii="Arial" w:hAnsi="Arial" w:cs="Arial"/>
                <w:sz w:val="20"/>
                <w:szCs w:val="20"/>
              </w:rPr>
              <w:t>PVs</w:t>
            </w:r>
            <w:proofErr w:type="spellEnd"/>
            <w:r w:rsidRPr="003E0ABF">
              <w:rPr>
                <w:rFonts w:ascii="Arial" w:hAnsi="Arial" w:cs="Arial"/>
                <w:sz w:val="20"/>
                <w:szCs w:val="20"/>
              </w:rPr>
              <w:t>, listes des présences et rapports</w:t>
            </w:r>
          </w:p>
          <w:p w:rsidR="00E12E01" w:rsidRPr="003E0ABF" w:rsidRDefault="00E12E01" w:rsidP="003E0ABF">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3E0ABF" w:rsidRDefault="00E12E01" w:rsidP="003E0ABF">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101" w:type="dxa"/>
            <w:vMerge w:val="restart"/>
          </w:tcPr>
          <w:p w:rsidR="00E12E01" w:rsidRPr="003E0ABF" w:rsidRDefault="00E12E01" w:rsidP="003E0ABF">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3E0ABF" w:rsidRDefault="00E12E01" w:rsidP="003A6F2E">
            <w:pPr>
              <w:numPr>
                <w:ilvl w:val="0"/>
                <w:numId w:val="23"/>
              </w:num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3E0ABF">
              <w:rPr>
                <w:rFonts w:ascii="Arial" w:hAnsi="Arial" w:cs="Arial"/>
                <w:sz w:val="20"/>
                <w:szCs w:val="20"/>
              </w:rPr>
              <w:t>le</w:t>
            </w:r>
            <w:proofErr w:type="gramEnd"/>
            <w:r w:rsidRPr="003E0ABF">
              <w:rPr>
                <w:rFonts w:ascii="Arial" w:hAnsi="Arial" w:cs="Arial"/>
                <w:sz w:val="20"/>
                <w:szCs w:val="20"/>
              </w:rPr>
              <w:t xml:space="preserve"> médecin chef de zone,</w:t>
            </w:r>
          </w:p>
          <w:p w:rsidR="00E12E01" w:rsidRPr="003E0ABF" w:rsidRDefault="00E12E01" w:rsidP="003A6F2E">
            <w:pPr>
              <w:numPr>
                <w:ilvl w:val="0"/>
                <w:numId w:val="23"/>
              </w:num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3E0ABF">
              <w:rPr>
                <w:rFonts w:ascii="Arial" w:hAnsi="Arial" w:cs="Arial"/>
                <w:sz w:val="20"/>
                <w:szCs w:val="20"/>
              </w:rPr>
              <w:t>le</w:t>
            </w:r>
            <w:proofErr w:type="gramEnd"/>
            <w:r w:rsidRPr="003E0ABF">
              <w:rPr>
                <w:rFonts w:ascii="Arial" w:hAnsi="Arial" w:cs="Arial"/>
                <w:sz w:val="20"/>
                <w:szCs w:val="20"/>
              </w:rPr>
              <w:t xml:space="preserve"> responsable local des affaires sociales,</w:t>
            </w:r>
          </w:p>
          <w:p w:rsidR="00E12E01" w:rsidRPr="003E0ABF" w:rsidRDefault="00E12E01" w:rsidP="003A6F2E">
            <w:pPr>
              <w:numPr>
                <w:ilvl w:val="0"/>
                <w:numId w:val="23"/>
              </w:num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3E0ABF">
              <w:rPr>
                <w:rFonts w:ascii="Arial" w:hAnsi="Arial" w:cs="Arial"/>
                <w:sz w:val="20"/>
                <w:szCs w:val="20"/>
              </w:rPr>
              <w:t>chargé</w:t>
            </w:r>
            <w:proofErr w:type="gramEnd"/>
            <w:r w:rsidRPr="003E0ABF">
              <w:rPr>
                <w:rFonts w:ascii="Arial" w:hAnsi="Arial" w:cs="Arial"/>
                <w:sz w:val="20"/>
                <w:szCs w:val="20"/>
              </w:rPr>
              <w:t xml:space="preserve"> de la sensibilisation et de l’information des ONG locales ;</w:t>
            </w:r>
          </w:p>
          <w:p w:rsidR="00E12E01" w:rsidRPr="003E0ABF" w:rsidRDefault="00E12E01" w:rsidP="003E0ABF">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3E0ABF" w:rsidRDefault="00E12E01" w:rsidP="003E0ABF">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11" w:type="dxa"/>
            <w:vMerge w:val="restart"/>
          </w:tcPr>
          <w:p w:rsidR="00E12E01" w:rsidRPr="003E0ABF" w:rsidRDefault="00E12E01" w:rsidP="003E0ABF">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3E0ABF" w:rsidRDefault="00E12E01" w:rsidP="003E0ABF">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3E0ABF" w:rsidRDefault="00E12E01" w:rsidP="003E0ABF">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3E0ABF" w:rsidRDefault="00E12E01" w:rsidP="003E0ABF">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0ABF">
              <w:rPr>
                <w:rFonts w:ascii="Arial" w:hAnsi="Arial" w:cs="Arial"/>
                <w:sz w:val="20"/>
                <w:szCs w:val="20"/>
              </w:rPr>
              <w:t>PDSS</w:t>
            </w:r>
          </w:p>
          <w:p w:rsidR="00E12E01" w:rsidRPr="003E0ABF" w:rsidRDefault="00E12E01" w:rsidP="003E0ABF">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3E0ABF" w:rsidRDefault="00E12E01" w:rsidP="003E0ABF">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3E0ABF" w:rsidRDefault="00E12E01" w:rsidP="003E0ABF">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3E0ABF" w:rsidRDefault="00E12E01" w:rsidP="003E0ABF">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3E0ABF" w:rsidRDefault="00E12E01" w:rsidP="003E0ABF">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93" w:type="dxa"/>
            <w:vMerge w:val="restart"/>
          </w:tcPr>
          <w:p w:rsidR="00E12E01" w:rsidRPr="003E0ABF" w:rsidRDefault="00E12E01" w:rsidP="003E0ABF">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0ABF">
              <w:rPr>
                <w:rFonts w:ascii="Arial" w:hAnsi="Arial" w:cs="Arial"/>
                <w:sz w:val="20"/>
                <w:szCs w:val="20"/>
              </w:rPr>
              <w:t>16 Mars, 15 juin, 14 septembre, 22 septembre ,2020</w:t>
            </w:r>
          </w:p>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0ABF">
              <w:rPr>
                <w:rFonts w:ascii="Arial" w:hAnsi="Arial" w:cs="Arial"/>
                <w:sz w:val="20"/>
                <w:szCs w:val="20"/>
              </w:rPr>
              <w:t>Mars et juin 2021(dates à convenir avec MCZ)</w:t>
            </w:r>
          </w:p>
          <w:p w:rsidR="00E12E01" w:rsidRPr="003E0ABF" w:rsidRDefault="00E12E01" w:rsidP="003E0ABF">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85" w:type="dxa"/>
            <w:vMerge w:val="restart"/>
          </w:tcPr>
          <w:p w:rsidR="00E12E01" w:rsidRPr="003E0ABF" w:rsidRDefault="00E12E01" w:rsidP="003E0ABF">
            <w:pPr>
              <w:spacing w:before="240"/>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3E0ABF" w:rsidRDefault="00E12E01" w:rsidP="003E0ABF">
            <w:pPr>
              <w:spacing w:before="240"/>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0ABF">
              <w:rPr>
                <w:rFonts w:ascii="Arial" w:hAnsi="Arial" w:cs="Arial"/>
                <w:sz w:val="20"/>
                <w:szCs w:val="20"/>
              </w:rPr>
              <w:t>A prendre en compte dans les budgets du Projet</w:t>
            </w:r>
          </w:p>
          <w:p w:rsidR="00E12E01" w:rsidRPr="003E0ABF" w:rsidRDefault="00E12E01" w:rsidP="003E0ABF">
            <w:pPr>
              <w:spacing w:before="240"/>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0ABF">
              <w:rPr>
                <w:rFonts w:ascii="Arial" w:hAnsi="Arial" w:cs="Arial"/>
                <w:sz w:val="20"/>
                <w:szCs w:val="20"/>
              </w:rPr>
              <w:t xml:space="preserve">L’activité se passera dans toutes les aires de la zone de santé de </w:t>
            </w:r>
            <w:proofErr w:type="gramStart"/>
            <w:r w:rsidRPr="003E0ABF">
              <w:rPr>
                <w:rFonts w:ascii="Arial" w:hAnsi="Arial" w:cs="Arial"/>
                <w:sz w:val="20"/>
                <w:szCs w:val="20"/>
              </w:rPr>
              <w:t>Kabambare  .</w:t>
            </w:r>
            <w:proofErr w:type="gramEnd"/>
          </w:p>
          <w:p w:rsidR="00E12E01" w:rsidRPr="003E0ABF" w:rsidRDefault="00E12E01" w:rsidP="003E0ABF">
            <w:pPr>
              <w:spacing w:before="240"/>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3E0ABF" w:rsidRDefault="00E12E01" w:rsidP="003E0ABF">
            <w:pPr>
              <w:spacing w:before="240"/>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0ABF">
              <w:rPr>
                <w:rFonts w:ascii="Arial" w:hAnsi="Arial" w:cs="Arial"/>
                <w:sz w:val="20"/>
                <w:szCs w:val="20"/>
              </w:rPr>
              <w:t>.</w:t>
            </w:r>
          </w:p>
        </w:tc>
      </w:tr>
      <w:tr w:rsidR="00E12E01" w:rsidRPr="00C15D0B" w:rsidTr="003E0ABF">
        <w:tc>
          <w:tcPr>
            <w:cnfStyle w:val="001000000000" w:firstRow="0" w:lastRow="0" w:firstColumn="1" w:lastColumn="0" w:oddVBand="0" w:evenVBand="0" w:oddHBand="0" w:evenHBand="0" w:firstRowFirstColumn="0" w:firstRowLastColumn="0" w:lastRowFirstColumn="0" w:lastRowLastColumn="0"/>
            <w:tcW w:w="3256" w:type="dxa"/>
          </w:tcPr>
          <w:p w:rsidR="00E12E01" w:rsidRPr="003E0ABF" w:rsidRDefault="00E12E01" w:rsidP="003E0ABF">
            <w:pPr>
              <w:spacing w:before="240"/>
              <w:jc w:val="both"/>
              <w:rPr>
                <w:rFonts w:ascii="Arial" w:hAnsi="Arial" w:cs="Arial"/>
                <w:sz w:val="20"/>
                <w:szCs w:val="20"/>
              </w:rPr>
            </w:pPr>
            <w:r w:rsidRPr="003E0ABF">
              <w:rPr>
                <w:rFonts w:ascii="Arial" w:hAnsi="Arial" w:cs="Arial"/>
                <w:sz w:val="20"/>
                <w:szCs w:val="20"/>
              </w:rPr>
              <w:t>L’auto prise en charge à travers la   valorisation des savoirs endogènes et pharmacopée des autochtones pygmées vivant dans les zones de santé</w:t>
            </w:r>
          </w:p>
        </w:tc>
        <w:tc>
          <w:tcPr>
            <w:tcW w:w="2013" w:type="dxa"/>
            <w:vMerge/>
            <w:hideMark/>
          </w:tcPr>
          <w:p w:rsidR="00E12E01" w:rsidRPr="003E0ABF" w:rsidRDefault="00E12E01" w:rsidP="003E0ABF">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84" w:type="dxa"/>
            <w:vMerge/>
            <w:hideMark/>
          </w:tcPr>
          <w:p w:rsidR="00E12E01" w:rsidRPr="003E0ABF" w:rsidRDefault="00E12E01" w:rsidP="003E0ABF">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101" w:type="dxa"/>
            <w:vMerge/>
            <w:hideMark/>
          </w:tcPr>
          <w:p w:rsidR="00E12E01" w:rsidRPr="003E0ABF" w:rsidRDefault="00E12E01" w:rsidP="003E0ABF">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11" w:type="dxa"/>
            <w:vMerge/>
            <w:hideMark/>
          </w:tcPr>
          <w:p w:rsidR="00E12E01" w:rsidRPr="003E0ABF" w:rsidRDefault="00E12E01" w:rsidP="003E0ABF">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93" w:type="dxa"/>
            <w:vMerge/>
            <w:hideMark/>
          </w:tcPr>
          <w:p w:rsidR="00E12E01" w:rsidRPr="003E0ABF" w:rsidRDefault="00E12E01" w:rsidP="003E0ABF">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85" w:type="dxa"/>
            <w:vMerge/>
            <w:hideMark/>
          </w:tcPr>
          <w:p w:rsidR="00E12E01" w:rsidRPr="003E0ABF" w:rsidRDefault="00E12E01" w:rsidP="003E0ABF">
            <w:pPr>
              <w:spacing w:before="24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12E01" w:rsidRPr="00C15D0B" w:rsidTr="003E0ABF">
        <w:tc>
          <w:tcPr>
            <w:cnfStyle w:val="001000000000" w:firstRow="0" w:lastRow="0" w:firstColumn="1" w:lastColumn="0" w:oddVBand="0" w:evenVBand="0" w:oddHBand="0" w:evenHBand="0" w:firstRowFirstColumn="0" w:firstRowLastColumn="0" w:lastRowFirstColumn="0" w:lastRowLastColumn="0"/>
            <w:tcW w:w="3256" w:type="dxa"/>
            <w:hideMark/>
          </w:tcPr>
          <w:p w:rsidR="00E12E01" w:rsidRPr="003E0ABF" w:rsidRDefault="00E12E01" w:rsidP="003E0ABF">
            <w:pPr>
              <w:spacing w:before="240" w:line="23" w:lineRule="atLeast"/>
              <w:jc w:val="both"/>
              <w:rPr>
                <w:rFonts w:ascii="Arial" w:hAnsi="Arial" w:cs="Arial"/>
                <w:sz w:val="20"/>
                <w:szCs w:val="20"/>
              </w:rPr>
            </w:pPr>
            <w:r w:rsidRPr="003E0ABF">
              <w:rPr>
                <w:rFonts w:ascii="Arial" w:hAnsi="Arial" w:cs="Arial"/>
                <w:sz w:val="20"/>
                <w:szCs w:val="20"/>
              </w:rPr>
              <w:t>Mise en place de moyens d’évacuation des malades (vélos) et des relais communautaires se trouvant dans les campements autochtones pygmées (vélos et brancardes, moyens de mobilité) vers les centres de santé</w:t>
            </w:r>
          </w:p>
        </w:tc>
        <w:tc>
          <w:tcPr>
            <w:tcW w:w="2013" w:type="dxa"/>
            <w:hideMark/>
          </w:tcPr>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0ABF">
              <w:rPr>
                <w:rFonts w:ascii="Arial" w:hAnsi="Arial" w:cs="Arial"/>
                <w:sz w:val="20"/>
                <w:szCs w:val="20"/>
              </w:rPr>
              <w:t>10 vélos sont distribués à chaque zone d’ici 2021</w:t>
            </w:r>
          </w:p>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0ABF">
              <w:rPr>
                <w:rFonts w:ascii="Arial" w:hAnsi="Arial" w:cs="Arial"/>
                <w:sz w:val="20"/>
                <w:szCs w:val="20"/>
              </w:rPr>
              <w:t>95 % des ménages PA bénéficient des services des vélos</w:t>
            </w:r>
          </w:p>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0ABF">
              <w:rPr>
                <w:rFonts w:ascii="Arial" w:hAnsi="Arial" w:cs="Arial"/>
                <w:sz w:val="20"/>
                <w:szCs w:val="20"/>
              </w:rPr>
              <w:t>90 % des campements sont desservis en moyens de mobilité d’ici 2021</w:t>
            </w:r>
          </w:p>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0ABF">
              <w:rPr>
                <w:rFonts w:ascii="Arial" w:hAnsi="Arial" w:cs="Arial"/>
                <w:sz w:val="20"/>
                <w:szCs w:val="20"/>
              </w:rPr>
              <w:t>95 % des malades PA sont évacués avec des moyens de mobilité alloués</w:t>
            </w:r>
          </w:p>
        </w:tc>
        <w:tc>
          <w:tcPr>
            <w:tcW w:w="1984" w:type="dxa"/>
            <w:hideMark/>
          </w:tcPr>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0ABF">
              <w:rPr>
                <w:rFonts w:ascii="Arial" w:hAnsi="Arial" w:cs="Arial"/>
                <w:sz w:val="20"/>
                <w:szCs w:val="20"/>
              </w:rPr>
              <w:t>Rapport des actions menées et photos</w:t>
            </w:r>
          </w:p>
        </w:tc>
        <w:tc>
          <w:tcPr>
            <w:tcW w:w="2101" w:type="dxa"/>
            <w:hideMark/>
          </w:tcPr>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0ABF">
              <w:rPr>
                <w:rFonts w:ascii="Arial" w:hAnsi="Arial" w:cs="Arial"/>
                <w:sz w:val="20"/>
                <w:szCs w:val="20"/>
              </w:rPr>
              <w:t>Comités de Gestion du village</w:t>
            </w:r>
          </w:p>
        </w:tc>
        <w:tc>
          <w:tcPr>
            <w:tcW w:w="1711" w:type="dxa"/>
          </w:tcPr>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0ABF">
              <w:rPr>
                <w:rFonts w:ascii="Arial" w:hAnsi="Arial" w:cs="Arial"/>
                <w:sz w:val="20"/>
                <w:szCs w:val="20"/>
              </w:rPr>
              <w:t>PDSS</w:t>
            </w:r>
          </w:p>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93" w:type="dxa"/>
            <w:hideMark/>
          </w:tcPr>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0ABF">
              <w:rPr>
                <w:rFonts w:ascii="Arial" w:hAnsi="Arial" w:cs="Arial"/>
                <w:sz w:val="20"/>
                <w:szCs w:val="20"/>
              </w:rPr>
              <w:t>Achat : avril 2020</w:t>
            </w:r>
          </w:p>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0ABF">
              <w:rPr>
                <w:rFonts w:ascii="Arial" w:hAnsi="Arial" w:cs="Arial"/>
                <w:sz w:val="20"/>
                <w:szCs w:val="20"/>
              </w:rPr>
              <w:t>Livraison : juin 2020</w:t>
            </w:r>
          </w:p>
        </w:tc>
        <w:tc>
          <w:tcPr>
            <w:tcW w:w="1985" w:type="dxa"/>
            <w:hideMark/>
          </w:tcPr>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3E0ABF">
              <w:rPr>
                <w:rFonts w:ascii="Arial" w:hAnsi="Arial" w:cs="Arial"/>
                <w:sz w:val="20"/>
                <w:szCs w:val="20"/>
              </w:rPr>
              <w:t>idem</w:t>
            </w:r>
            <w:proofErr w:type="gramEnd"/>
          </w:p>
        </w:tc>
      </w:tr>
      <w:tr w:rsidR="00E12E01" w:rsidRPr="00C15D0B" w:rsidTr="003E0ABF">
        <w:tc>
          <w:tcPr>
            <w:cnfStyle w:val="001000000000" w:firstRow="0" w:lastRow="0" w:firstColumn="1" w:lastColumn="0" w:oddVBand="0" w:evenVBand="0" w:oddHBand="0" w:evenHBand="0" w:firstRowFirstColumn="0" w:firstRowLastColumn="0" w:lastRowFirstColumn="0" w:lastRowLastColumn="0"/>
            <w:tcW w:w="3256" w:type="dxa"/>
          </w:tcPr>
          <w:p w:rsidR="00E12E01" w:rsidRPr="003E0ABF" w:rsidRDefault="00E12E01" w:rsidP="003E0ABF">
            <w:pPr>
              <w:spacing w:before="240" w:line="23" w:lineRule="atLeast"/>
              <w:jc w:val="both"/>
              <w:rPr>
                <w:rFonts w:ascii="Arial" w:hAnsi="Arial" w:cs="Arial"/>
                <w:b w:val="0"/>
                <w:bCs w:val="0"/>
                <w:sz w:val="20"/>
                <w:szCs w:val="20"/>
              </w:rPr>
            </w:pPr>
            <w:bookmarkStart w:id="510" w:name="_Toc527300505"/>
            <w:bookmarkStart w:id="511" w:name="_Toc527358005"/>
            <w:bookmarkStart w:id="512" w:name="_Toc527374933"/>
            <w:bookmarkStart w:id="513" w:name="_Toc17187322"/>
            <w:bookmarkStart w:id="514" w:name="_Toc29806023"/>
            <w:r w:rsidRPr="003E0ABF">
              <w:rPr>
                <w:rFonts w:ascii="Arial" w:hAnsi="Arial" w:cs="Arial"/>
                <w:sz w:val="20"/>
                <w:szCs w:val="20"/>
              </w:rPr>
              <w:t>Mécanismes de gestion des plaintes</w:t>
            </w:r>
            <w:bookmarkEnd w:id="510"/>
            <w:bookmarkEnd w:id="511"/>
            <w:bookmarkEnd w:id="512"/>
            <w:bookmarkEnd w:id="513"/>
            <w:bookmarkEnd w:id="514"/>
          </w:p>
        </w:tc>
        <w:tc>
          <w:tcPr>
            <w:tcW w:w="2013" w:type="dxa"/>
          </w:tcPr>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515" w:name="_Toc527300506"/>
            <w:bookmarkStart w:id="516" w:name="_Toc527358006"/>
            <w:bookmarkStart w:id="517" w:name="_Toc527374934"/>
            <w:bookmarkStart w:id="518" w:name="_Toc17187323"/>
            <w:bookmarkStart w:id="519" w:name="_Toc29806024"/>
            <w:r w:rsidRPr="003E0ABF">
              <w:rPr>
                <w:rFonts w:ascii="Arial" w:hAnsi="Arial" w:cs="Arial"/>
                <w:sz w:val="20"/>
                <w:szCs w:val="20"/>
              </w:rPr>
              <w:t>90 % des plaintes</w:t>
            </w:r>
            <w:bookmarkEnd w:id="515"/>
            <w:bookmarkEnd w:id="516"/>
            <w:bookmarkEnd w:id="517"/>
            <w:bookmarkEnd w:id="518"/>
            <w:bookmarkEnd w:id="519"/>
            <w:r w:rsidR="003E0ABF">
              <w:rPr>
                <w:rFonts w:ascii="Arial" w:hAnsi="Arial" w:cs="Arial"/>
                <w:sz w:val="20"/>
                <w:szCs w:val="20"/>
              </w:rPr>
              <w:t xml:space="preserve"> </w:t>
            </w:r>
            <w:r w:rsidRPr="003E0ABF">
              <w:rPr>
                <w:rFonts w:ascii="Arial" w:hAnsi="Arial" w:cs="Arial"/>
                <w:sz w:val="20"/>
                <w:szCs w:val="20"/>
              </w:rPr>
              <w:t>sont gérées équitablement</w:t>
            </w:r>
          </w:p>
        </w:tc>
        <w:tc>
          <w:tcPr>
            <w:tcW w:w="1984" w:type="dxa"/>
          </w:tcPr>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520" w:name="_Toc527300507"/>
            <w:bookmarkStart w:id="521" w:name="_Toc527358007"/>
            <w:bookmarkStart w:id="522" w:name="_Toc527374935"/>
            <w:bookmarkStart w:id="523" w:name="_Toc17187324"/>
            <w:bookmarkStart w:id="524" w:name="_Toc29806025"/>
            <w:r w:rsidRPr="003E0ABF">
              <w:rPr>
                <w:rFonts w:ascii="Arial" w:hAnsi="Arial" w:cs="Arial"/>
                <w:sz w:val="20"/>
                <w:szCs w:val="20"/>
              </w:rPr>
              <w:t>Rapports</w:t>
            </w:r>
            <w:bookmarkEnd w:id="520"/>
            <w:bookmarkEnd w:id="521"/>
            <w:bookmarkEnd w:id="522"/>
            <w:bookmarkEnd w:id="523"/>
            <w:bookmarkEnd w:id="524"/>
            <w:r w:rsidR="003E0ABF">
              <w:rPr>
                <w:rFonts w:ascii="Arial" w:hAnsi="Arial" w:cs="Arial"/>
                <w:sz w:val="20"/>
                <w:szCs w:val="20"/>
              </w:rPr>
              <w:t xml:space="preserve"> </w:t>
            </w:r>
            <w:r w:rsidRPr="003E0ABF">
              <w:rPr>
                <w:rFonts w:ascii="Arial" w:hAnsi="Arial" w:cs="Arial"/>
                <w:sz w:val="20"/>
                <w:szCs w:val="20"/>
              </w:rPr>
              <w:t>périodiques</w:t>
            </w:r>
          </w:p>
        </w:tc>
        <w:tc>
          <w:tcPr>
            <w:tcW w:w="2101" w:type="dxa"/>
          </w:tcPr>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bookmarkStart w:id="525" w:name="_Toc29806026"/>
            <w:r w:rsidRPr="003E0ABF">
              <w:rPr>
                <w:rFonts w:ascii="Arial" w:hAnsi="Arial" w:cs="Arial"/>
                <w:sz w:val="20"/>
                <w:szCs w:val="20"/>
              </w:rPr>
              <w:t>COVI, COPIL</w:t>
            </w:r>
            <w:bookmarkEnd w:id="525"/>
          </w:p>
        </w:tc>
        <w:tc>
          <w:tcPr>
            <w:tcW w:w="1711" w:type="dxa"/>
          </w:tcPr>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0ABF">
              <w:rPr>
                <w:rFonts w:ascii="Arial" w:hAnsi="Arial" w:cs="Arial"/>
                <w:sz w:val="20"/>
                <w:szCs w:val="20"/>
              </w:rPr>
              <w:t>Comités villageois</w:t>
            </w:r>
          </w:p>
        </w:tc>
        <w:tc>
          <w:tcPr>
            <w:tcW w:w="1693" w:type="dxa"/>
          </w:tcPr>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0ABF">
              <w:rPr>
                <w:rFonts w:ascii="Arial" w:hAnsi="Arial" w:cs="Arial"/>
                <w:sz w:val="20"/>
                <w:szCs w:val="20"/>
              </w:rPr>
              <w:t>2020 - 2021</w:t>
            </w:r>
          </w:p>
        </w:tc>
        <w:tc>
          <w:tcPr>
            <w:tcW w:w="1985" w:type="dxa"/>
          </w:tcPr>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12E01" w:rsidRPr="00C15D0B" w:rsidTr="003E0ABF">
        <w:tc>
          <w:tcPr>
            <w:cnfStyle w:val="001000000000" w:firstRow="0" w:lastRow="0" w:firstColumn="1" w:lastColumn="0" w:oddVBand="0" w:evenVBand="0" w:oddHBand="0" w:evenHBand="0" w:firstRowFirstColumn="0" w:firstRowLastColumn="0" w:lastRowFirstColumn="0" w:lastRowLastColumn="0"/>
            <w:tcW w:w="3256" w:type="dxa"/>
          </w:tcPr>
          <w:p w:rsidR="00E12E01" w:rsidRPr="003E0ABF" w:rsidRDefault="00E12E01" w:rsidP="003E0ABF">
            <w:pPr>
              <w:spacing w:before="240" w:line="23" w:lineRule="atLeast"/>
              <w:jc w:val="both"/>
              <w:rPr>
                <w:rFonts w:ascii="Arial" w:hAnsi="Arial" w:cs="Arial"/>
                <w:b w:val="0"/>
                <w:bCs w:val="0"/>
                <w:sz w:val="20"/>
                <w:szCs w:val="20"/>
              </w:rPr>
            </w:pPr>
            <w:bookmarkStart w:id="526" w:name="_Toc527300509"/>
            <w:bookmarkStart w:id="527" w:name="_Toc527358009"/>
            <w:bookmarkStart w:id="528" w:name="_Toc527374937"/>
            <w:bookmarkStart w:id="529" w:name="_Toc17187326"/>
            <w:bookmarkStart w:id="530" w:name="_Toc29806027"/>
            <w:r w:rsidRPr="003E0ABF">
              <w:rPr>
                <w:rFonts w:ascii="Arial" w:hAnsi="Arial" w:cs="Arial"/>
                <w:sz w:val="20"/>
                <w:szCs w:val="20"/>
              </w:rPr>
              <w:t>Renforcement de capacités des relais communautaires</w:t>
            </w:r>
            <w:bookmarkEnd w:id="526"/>
            <w:bookmarkEnd w:id="527"/>
            <w:bookmarkEnd w:id="528"/>
            <w:bookmarkEnd w:id="529"/>
            <w:r w:rsidRPr="003E0ABF">
              <w:rPr>
                <w:rFonts w:ascii="Arial" w:hAnsi="Arial" w:cs="Arial"/>
                <w:sz w:val="20"/>
                <w:szCs w:val="20"/>
              </w:rPr>
              <w:t xml:space="preserve"> pour </w:t>
            </w:r>
            <w:bookmarkStart w:id="531" w:name="_Toc527300513"/>
            <w:bookmarkStart w:id="532" w:name="_Toc527358013"/>
            <w:bookmarkStart w:id="533" w:name="_Toc527374941"/>
            <w:bookmarkStart w:id="534" w:name="_Toc17187330"/>
            <w:r w:rsidRPr="003E0ABF">
              <w:rPr>
                <w:rFonts w:ascii="Arial" w:hAnsi="Arial" w:cs="Arial"/>
                <w:sz w:val="20"/>
                <w:szCs w:val="20"/>
              </w:rPr>
              <w:t xml:space="preserve">le code de </w:t>
            </w:r>
            <w:r w:rsidR="003E0ABF" w:rsidRPr="003E0ABF">
              <w:rPr>
                <w:rFonts w:ascii="Arial" w:hAnsi="Arial" w:cs="Arial"/>
                <w:sz w:val="20"/>
                <w:szCs w:val="20"/>
              </w:rPr>
              <w:t>conduite pour</w:t>
            </w:r>
            <w:r w:rsidRPr="003E0ABF">
              <w:rPr>
                <w:rFonts w:ascii="Arial" w:hAnsi="Arial" w:cs="Arial"/>
                <w:sz w:val="20"/>
                <w:szCs w:val="20"/>
              </w:rPr>
              <w:t xml:space="preserve"> </w:t>
            </w:r>
            <w:r w:rsidR="003E0ABF" w:rsidRPr="003E0ABF">
              <w:rPr>
                <w:rFonts w:ascii="Arial" w:hAnsi="Arial" w:cs="Arial"/>
                <w:sz w:val="20"/>
                <w:szCs w:val="20"/>
              </w:rPr>
              <w:t>accompagner les</w:t>
            </w:r>
            <w:r w:rsidRPr="003E0ABF">
              <w:rPr>
                <w:rFonts w:ascii="Arial" w:hAnsi="Arial" w:cs="Arial"/>
                <w:sz w:val="20"/>
                <w:szCs w:val="20"/>
              </w:rPr>
              <w:t xml:space="preserve"> PA malades vers un centre de santé, etc.</w:t>
            </w:r>
            <w:bookmarkEnd w:id="530"/>
            <w:bookmarkEnd w:id="531"/>
            <w:bookmarkEnd w:id="532"/>
            <w:bookmarkEnd w:id="533"/>
            <w:bookmarkEnd w:id="534"/>
          </w:p>
        </w:tc>
        <w:tc>
          <w:tcPr>
            <w:tcW w:w="2013" w:type="dxa"/>
          </w:tcPr>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bookmarkStart w:id="535" w:name="_Toc29806028"/>
            <w:bookmarkStart w:id="536" w:name="_Toc527300514"/>
            <w:bookmarkStart w:id="537" w:name="_Toc527358014"/>
            <w:bookmarkStart w:id="538" w:name="_Toc527374942"/>
            <w:bookmarkStart w:id="539" w:name="_Toc17187331"/>
            <w:r w:rsidRPr="003E0ABF">
              <w:rPr>
                <w:rFonts w:ascii="Arial" w:hAnsi="Arial" w:cs="Arial"/>
                <w:sz w:val="20"/>
                <w:szCs w:val="20"/>
              </w:rPr>
              <w:t xml:space="preserve">3 modules de session sont validés et </w:t>
            </w:r>
            <w:r w:rsidR="003E0ABF" w:rsidRPr="003E0ABF">
              <w:rPr>
                <w:rFonts w:ascii="Arial" w:hAnsi="Arial" w:cs="Arial"/>
                <w:sz w:val="20"/>
                <w:szCs w:val="20"/>
              </w:rPr>
              <w:t>vulgarisés d’ici</w:t>
            </w:r>
            <w:r w:rsidRPr="003E0ABF">
              <w:rPr>
                <w:rFonts w:ascii="Arial" w:hAnsi="Arial" w:cs="Arial"/>
                <w:sz w:val="20"/>
                <w:szCs w:val="20"/>
              </w:rPr>
              <w:t xml:space="preserve"> </w:t>
            </w:r>
            <w:bookmarkEnd w:id="535"/>
            <w:r w:rsidR="003E0ABF" w:rsidRPr="003E0ABF">
              <w:rPr>
                <w:rFonts w:ascii="Arial" w:hAnsi="Arial" w:cs="Arial"/>
                <w:sz w:val="20"/>
                <w:szCs w:val="20"/>
              </w:rPr>
              <w:t>deux ans</w:t>
            </w:r>
          </w:p>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bookmarkStart w:id="540" w:name="_Toc29806029"/>
            <w:r w:rsidRPr="003E0ABF">
              <w:rPr>
                <w:rFonts w:ascii="Arial" w:hAnsi="Arial" w:cs="Arial"/>
                <w:sz w:val="20"/>
                <w:szCs w:val="20"/>
              </w:rPr>
              <w:t xml:space="preserve">2 sessions de formation par an et </w:t>
            </w:r>
            <w:proofErr w:type="gramStart"/>
            <w:r w:rsidRPr="003E0ABF">
              <w:rPr>
                <w:rFonts w:ascii="Arial" w:hAnsi="Arial" w:cs="Arial"/>
                <w:sz w:val="20"/>
                <w:szCs w:val="20"/>
              </w:rPr>
              <w:lastRenderedPageBreak/>
              <w:t>par  aire</w:t>
            </w:r>
            <w:proofErr w:type="gramEnd"/>
            <w:r w:rsidRPr="003E0ABF">
              <w:rPr>
                <w:rFonts w:ascii="Arial" w:hAnsi="Arial" w:cs="Arial"/>
                <w:sz w:val="20"/>
                <w:szCs w:val="20"/>
              </w:rPr>
              <w:t xml:space="preserve"> de santé ont  organisées d’ici 2021</w:t>
            </w:r>
            <w:bookmarkEnd w:id="536"/>
            <w:bookmarkEnd w:id="537"/>
            <w:bookmarkEnd w:id="538"/>
            <w:bookmarkEnd w:id="539"/>
            <w:bookmarkEnd w:id="540"/>
          </w:p>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bookmarkStart w:id="541" w:name="_Toc527300515"/>
            <w:bookmarkStart w:id="542" w:name="_Toc527358015"/>
            <w:bookmarkStart w:id="543" w:name="_Toc527374943"/>
            <w:bookmarkStart w:id="544" w:name="_Toc17187332"/>
            <w:bookmarkStart w:id="545" w:name="_Toc29806030"/>
            <w:r w:rsidRPr="003E0ABF">
              <w:rPr>
                <w:rFonts w:ascii="Arial" w:hAnsi="Arial" w:cs="Arial"/>
                <w:sz w:val="20"/>
                <w:szCs w:val="20"/>
              </w:rPr>
              <w:t>95 % des relais communautaires existants sont formés d’ici 2021</w:t>
            </w:r>
            <w:bookmarkEnd w:id="541"/>
            <w:bookmarkEnd w:id="542"/>
            <w:bookmarkEnd w:id="543"/>
            <w:bookmarkEnd w:id="544"/>
            <w:bookmarkEnd w:id="545"/>
          </w:p>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984" w:type="dxa"/>
          </w:tcPr>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bookmarkStart w:id="546" w:name="_Toc29806031"/>
            <w:bookmarkStart w:id="547" w:name="_Toc527300517"/>
            <w:bookmarkStart w:id="548" w:name="_Toc527358017"/>
            <w:bookmarkStart w:id="549" w:name="_Toc527374945"/>
            <w:bookmarkStart w:id="550" w:name="_Toc17187334"/>
            <w:r w:rsidRPr="003E0ABF">
              <w:rPr>
                <w:rFonts w:ascii="Arial" w:hAnsi="Arial" w:cs="Arial"/>
                <w:sz w:val="20"/>
                <w:szCs w:val="20"/>
              </w:rPr>
              <w:lastRenderedPageBreak/>
              <w:t>Rapports</w:t>
            </w:r>
            <w:bookmarkEnd w:id="546"/>
            <w:r w:rsidR="003E0ABF">
              <w:rPr>
                <w:rFonts w:ascii="Arial" w:hAnsi="Arial" w:cs="Arial"/>
                <w:sz w:val="20"/>
                <w:szCs w:val="20"/>
              </w:rPr>
              <w:t xml:space="preserve"> </w:t>
            </w:r>
            <w:bookmarkStart w:id="551" w:name="_Toc29806032"/>
            <w:r w:rsidRPr="003E0ABF">
              <w:rPr>
                <w:rFonts w:ascii="Arial" w:hAnsi="Arial" w:cs="Arial"/>
                <w:sz w:val="20"/>
                <w:szCs w:val="20"/>
              </w:rPr>
              <w:t>périodiques</w:t>
            </w:r>
            <w:bookmarkEnd w:id="547"/>
            <w:bookmarkEnd w:id="548"/>
            <w:bookmarkEnd w:id="549"/>
            <w:bookmarkEnd w:id="550"/>
            <w:bookmarkEnd w:id="551"/>
          </w:p>
        </w:tc>
        <w:tc>
          <w:tcPr>
            <w:tcW w:w="2101" w:type="dxa"/>
          </w:tcPr>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bookmarkStart w:id="552" w:name="_Toc29806033"/>
            <w:bookmarkStart w:id="553" w:name="_Toc527300518"/>
            <w:bookmarkStart w:id="554" w:name="_Toc527358018"/>
            <w:bookmarkStart w:id="555" w:name="_Toc527374946"/>
            <w:bookmarkStart w:id="556" w:name="_Toc17187335"/>
            <w:r w:rsidRPr="003E0ABF">
              <w:rPr>
                <w:rFonts w:ascii="Arial" w:hAnsi="Arial" w:cs="Arial"/>
                <w:sz w:val="20"/>
                <w:szCs w:val="20"/>
              </w:rPr>
              <w:t>Les relais</w:t>
            </w:r>
            <w:bookmarkEnd w:id="552"/>
            <w:r w:rsidR="003E0ABF">
              <w:rPr>
                <w:rFonts w:ascii="Arial" w:hAnsi="Arial" w:cs="Arial"/>
                <w:sz w:val="20"/>
                <w:szCs w:val="20"/>
              </w:rPr>
              <w:t xml:space="preserve"> </w:t>
            </w:r>
            <w:bookmarkStart w:id="557" w:name="_Toc29806034"/>
            <w:r w:rsidRPr="003E0ABF">
              <w:rPr>
                <w:rFonts w:ascii="Arial" w:hAnsi="Arial" w:cs="Arial"/>
                <w:sz w:val="20"/>
                <w:szCs w:val="20"/>
              </w:rPr>
              <w:t>communautaires</w:t>
            </w:r>
            <w:bookmarkEnd w:id="553"/>
            <w:bookmarkEnd w:id="554"/>
            <w:bookmarkEnd w:id="555"/>
            <w:bookmarkEnd w:id="556"/>
            <w:bookmarkEnd w:id="557"/>
          </w:p>
        </w:tc>
        <w:tc>
          <w:tcPr>
            <w:tcW w:w="1711" w:type="dxa"/>
          </w:tcPr>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0ABF">
              <w:rPr>
                <w:rFonts w:ascii="Arial" w:hAnsi="Arial" w:cs="Arial"/>
                <w:sz w:val="20"/>
                <w:szCs w:val="20"/>
              </w:rPr>
              <w:t>Zones de santé</w:t>
            </w:r>
          </w:p>
        </w:tc>
        <w:tc>
          <w:tcPr>
            <w:tcW w:w="1693" w:type="dxa"/>
          </w:tcPr>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558" w:name="_Toc29806035"/>
            <w:r w:rsidRPr="003E0ABF">
              <w:rPr>
                <w:rFonts w:ascii="Arial" w:hAnsi="Arial" w:cs="Arial"/>
                <w:sz w:val="20"/>
                <w:szCs w:val="20"/>
              </w:rPr>
              <w:t>Avril 2020</w:t>
            </w:r>
            <w:r w:rsidR="003E0ABF" w:rsidRPr="003E0ABF">
              <w:rPr>
                <w:rFonts w:ascii="Arial" w:hAnsi="Arial" w:cs="Arial"/>
                <w:sz w:val="20"/>
                <w:szCs w:val="20"/>
              </w:rPr>
              <w:t> : validation</w:t>
            </w:r>
            <w:r w:rsidRPr="003E0ABF">
              <w:rPr>
                <w:rFonts w:ascii="Arial" w:hAnsi="Arial" w:cs="Arial"/>
                <w:sz w:val="20"/>
                <w:szCs w:val="20"/>
              </w:rPr>
              <w:t xml:space="preserve"> de 3 modules de session</w:t>
            </w:r>
            <w:bookmarkEnd w:id="558"/>
          </w:p>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559" w:name="_Toc29806036"/>
            <w:r w:rsidRPr="003E0ABF">
              <w:rPr>
                <w:rFonts w:ascii="Arial" w:hAnsi="Arial" w:cs="Arial"/>
                <w:sz w:val="20"/>
                <w:szCs w:val="20"/>
              </w:rPr>
              <w:lastRenderedPageBreak/>
              <w:t xml:space="preserve">Mai </w:t>
            </w:r>
            <w:proofErr w:type="gramStart"/>
            <w:r w:rsidRPr="003E0ABF">
              <w:rPr>
                <w:rFonts w:ascii="Arial" w:hAnsi="Arial" w:cs="Arial"/>
                <w:sz w:val="20"/>
                <w:szCs w:val="20"/>
              </w:rPr>
              <w:t>2020  et</w:t>
            </w:r>
            <w:proofErr w:type="gramEnd"/>
            <w:r w:rsidRPr="003E0ABF">
              <w:rPr>
                <w:rFonts w:ascii="Arial" w:hAnsi="Arial" w:cs="Arial"/>
                <w:sz w:val="20"/>
                <w:szCs w:val="20"/>
              </w:rPr>
              <w:t xml:space="preserve"> janvier 2021: formation des relais de 3 aires de santé</w:t>
            </w:r>
            <w:bookmarkEnd w:id="559"/>
          </w:p>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560" w:name="_Toc29806037"/>
            <w:r w:rsidRPr="003E0ABF">
              <w:rPr>
                <w:rFonts w:ascii="Arial" w:hAnsi="Arial" w:cs="Arial"/>
                <w:sz w:val="20"/>
                <w:szCs w:val="20"/>
              </w:rPr>
              <w:t>Juillet 2020 et mars 2021 : formation de relais de 3 aires de santé</w:t>
            </w:r>
            <w:bookmarkEnd w:id="560"/>
          </w:p>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561" w:name="_Toc29806038"/>
            <w:r w:rsidRPr="003E0ABF">
              <w:rPr>
                <w:rFonts w:ascii="Arial" w:hAnsi="Arial" w:cs="Arial"/>
                <w:sz w:val="20"/>
                <w:szCs w:val="20"/>
              </w:rPr>
              <w:t>Septembre 2020 et avril 2021 :</w:t>
            </w:r>
            <w:bookmarkEnd w:id="561"/>
          </w:p>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85" w:type="dxa"/>
          </w:tcPr>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0ABF">
              <w:rPr>
                <w:rFonts w:ascii="Arial" w:hAnsi="Arial" w:cs="Arial"/>
                <w:sz w:val="20"/>
                <w:szCs w:val="20"/>
              </w:rPr>
              <w:lastRenderedPageBreak/>
              <w:t>A préciser avec le</w:t>
            </w:r>
          </w:p>
          <w:p w:rsidR="00E12E01" w:rsidRPr="003E0ABF" w:rsidRDefault="00E12E01" w:rsidP="003E0ABF">
            <w:pPr>
              <w:spacing w:before="240" w:line="23" w:lineRule="atLeas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E0ABF">
              <w:rPr>
                <w:rFonts w:ascii="Arial" w:hAnsi="Arial" w:cs="Arial"/>
                <w:sz w:val="20"/>
                <w:szCs w:val="20"/>
              </w:rPr>
              <w:t>MCZ</w:t>
            </w:r>
          </w:p>
        </w:tc>
      </w:tr>
    </w:tbl>
    <w:p w:rsidR="00E12E01" w:rsidRPr="00C15D0B" w:rsidRDefault="00E12E01" w:rsidP="00D41826">
      <w:pPr>
        <w:spacing w:before="240" w:line="23" w:lineRule="atLeast"/>
        <w:jc w:val="both"/>
        <w:rPr>
          <w:rFonts w:ascii="Arial" w:hAnsi="Arial" w:cs="Arial"/>
          <w:sz w:val="22"/>
          <w:szCs w:val="22"/>
        </w:rPr>
      </w:pPr>
    </w:p>
    <w:p w:rsidR="00E12E01" w:rsidRPr="00C15D0B" w:rsidRDefault="00E12E01" w:rsidP="00D41826">
      <w:pPr>
        <w:pStyle w:val="Titre2"/>
        <w:spacing w:before="240"/>
        <w:jc w:val="both"/>
        <w:rPr>
          <w:rFonts w:ascii="Arial" w:hAnsi="Arial" w:cs="Arial"/>
          <w:color w:val="auto"/>
          <w:sz w:val="22"/>
          <w:szCs w:val="22"/>
        </w:rPr>
      </w:pPr>
      <w:bookmarkStart w:id="562" w:name="_Toc483817948"/>
      <w:bookmarkStart w:id="563" w:name="_Toc33352797"/>
      <w:r w:rsidRPr="00C15D0B">
        <w:rPr>
          <w:rFonts w:ascii="Arial" w:hAnsi="Arial" w:cs="Arial"/>
          <w:color w:val="auto"/>
          <w:sz w:val="22"/>
          <w:szCs w:val="22"/>
        </w:rPr>
        <w:t>13.Chronogramme de mise en œuvre</w:t>
      </w:r>
      <w:bookmarkEnd w:id="563"/>
      <w:r w:rsidRPr="00C15D0B">
        <w:rPr>
          <w:rFonts w:ascii="Arial" w:hAnsi="Arial" w:cs="Arial"/>
          <w:color w:val="auto"/>
          <w:sz w:val="22"/>
          <w:szCs w:val="22"/>
        </w:rPr>
        <w:t xml:space="preserve"> </w:t>
      </w:r>
    </w:p>
    <w:p w:rsidR="00E12E01" w:rsidRPr="00C15D0B" w:rsidRDefault="00E12E01" w:rsidP="00D41826">
      <w:pPr>
        <w:spacing w:before="240"/>
        <w:jc w:val="both"/>
        <w:rPr>
          <w:rFonts w:ascii="Arial" w:hAnsi="Arial" w:cs="Arial"/>
          <w:sz w:val="22"/>
          <w:szCs w:val="22"/>
        </w:rPr>
      </w:pPr>
      <w:r w:rsidRPr="00C15D0B">
        <w:rPr>
          <w:rFonts w:ascii="Arial" w:hAnsi="Arial" w:cs="Arial"/>
          <w:sz w:val="22"/>
          <w:szCs w:val="22"/>
        </w:rPr>
        <w:t>Le chronogramme des activités de mise en œuvre est présenté dans le tableau 15 ci-dessous</w:t>
      </w:r>
    </w:p>
    <w:p w:rsidR="00E12E01" w:rsidRPr="00BC643F" w:rsidRDefault="00E12E01" w:rsidP="00BC643F">
      <w:pPr>
        <w:spacing w:before="240"/>
        <w:jc w:val="both"/>
        <w:rPr>
          <w:rFonts w:ascii="Arial" w:hAnsi="Arial" w:cs="Arial"/>
        </w:rPr>
      </w:pPr>
      <w:bookmarkStart w:id="564" w:name="_Toc29806040"/>
      <w:r w:rsidRPr="00BC643F">
        <w:rPr>
          <w:rFonts w:ascii="Arial" w:hAnsi="Arial" w:cs="Arial"/>
          <w:sz w:val="22"/>
          <w:szCs w:val="22"/>
        </w:rPr>
        <w:t>Tableau N°15 </w:t>
      </w:r>
      <w:bookmarkStart w:id="565" w:name="_Toc495407636"/>
      <w:r w:rsidRPr="00BC643F">
        <w:rPr>
          <w:rFonts w:ascii="Arial" w:hAnsi="Arial" w:cs="Arial"/>
          <w:sz w:val="22"/>
          <w:szCs w:val="22"/>
        </w:rPr>
        <w:t>: Chronogramme de Mise en œuvre</w:t>
      </w:r>
      <w:bookmarkEnd w:id="564"/>
      <w:bookmarkEnd w:id="565"/>
    </w:p>
    <w:p w:rsidR="00E12E01" w:rsidRPr="00C15D0B" w:rsidRDefault="00E12E01" w:rsidP="00D41826">
      <w:pPr>
        <w:spacing w:before="240"/>
        <w:jc w:val="both"/>
        <w:rPr>
          <w:rFonts w:ascii="Arial" w:hAnsi="Arial" w:cs="Arial"/>
          <w:sz w:val="22"/>
          <w:szCs w:val="22"/>
        </w:rPr>
      </w:pPr>
    </w:p>
    <w:tbl>
      <w:tblPr>
        <w:tblStyle w:val="TableauGrille1Clair-Accentuation5"/>
        <w:tblW w:w="15193" w:type="dxa"/>
        <w:tblLook w:val="04A0" w:firstRow="1" w:lastRow="0" w:firstColumn="1" w:lastColumn="0" w:noHBand="0" w:noVBand="1"/>
      </w:tblPr>
      <w:tblGrid>
        <w:gridCol w:w="495"/>
        <w:gridCol w:w="2761"/>
        <w:gridCol w:w="450"/>
        <w:gridCol w:w="450"/>
        <w:gridCol w:w="450"/>
        <w:gridCol w:w="567"/>
        <w:gridCol w:w="450"/>
        <w:gridCol w:w="450"/>
        <w:gridCol w:w="450"/>
        <w:gridCol w:w="567"/>
        <w:gridCol w:w="493"/>
        <w:gridCol w:w="450"/>
        <w:gridCol w:w="450"/>
        <w:gridCol w:w="450"/>
        <w:gridCol w:w="450"/>
        <w:gridCol w:w="450"/>
        <w:gridCol w:w="450"/>
        <w:gridCol w:w="450"/>
        <w:gridCol w:w="450"/>
        <w:gridCol w:w="450"/>
        <w:gridCol w:w="450"/>
        <w:gridCol w:w="450"/>
        <w:gridCol w:w="1739"/>
        <w:gridCol w:w="921"/>
      </w:tblGrid>
      <w:tr w:rsidR="00E12E01" w:rsidRPr="00BC643F" w:rsidTr="00BC643F">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95" w:type="dxa"/>
            <w:vMerge w:val="restart"/>
            <w:noWrap/>
            <w:hideMark/>
          </w:tcPr>
          <w:p w:rsidR="00E12E01" w:rsidRPr="00BC643F" w:rsidRDefault="00E12E01" w:rsidP="00BC643F">
            <w:pPr>
              <w:rPr>
                <w:rFonts w:ascii="Arial" w:hAnsi="Arial" w:cs="Arial"/>
                <w:sz w:val="20"/>
                <w:szCs w:val="20"/>
              </w:rPr>
            </w:pPr>
            <w:r w:rsidRPr="00BC643F">
              <w:rPr>
                <w:rFonts w:ascii="Arial" w:hAnsi="Arial" w:cs="Arial"/>
                <w:sz w:val="20"/>
                <w:szCs w:val="20"/>
              </w:rPr>
              <w:t>N°</w:t>
            </w:r>
          </w:p>
        </w:tc>
        <w:tc>
          <w:tcPr>
            <w:tcW w:w="2761" w:type="dxa"/>
            <w:vMerge w:val="restart"/>
            <w:noWrap/>
            <w:hideMark/>
          </w:tcPr>
          <w:p w:rsidR="00E12E01" w:rsidRPr="00BC643F" w:rsidRDefault="00E12E01" w:rsidP="00BC643F">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ACTIVITES</w:t>
            </w:r>
          </w:p>
        </w:tc>
        <w:tc>
          <w:tcPr>
            <w:tcW w:w="7477" w:type="dxa"/>
            <w:gridSpan w:val="16"/>
            <w:noWrap/>
            <w:hideMark/>
          </w:tcPr>
          <w:p w:rsidR="00E12E01" w:rsidRPr="00BC643F" w:rsidRDefault="00E12E01" w:rsidP="00BC643F">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PERIODE</w:t>
            </w:r>
          </w:p>
        </w:tc>
        <w:tc>
          <w:tcPr>
            <w:tcW w:w="1800" w:type="dxa"/>
            <w:gridSpan w:val="4"/>
          </w:tcPr>
          <w:p w:rsidR="00E12E01" w:rsidRPr="00BC643F" w:rsidRDefault="00E12E01" w:rsidP="00BC643F">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1739" w:type="dxa"/>
            <w:vMerge w:val="restart"/>
            <w:noWrap/>
            <w:hideMark/>
          </w:tcPr>
          <w:p w:rsidR="00E12E01" w:rsidRPr="00BC643F" w:rsidRDefault="00E12E01" w:rsidP="00BC643F">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RESPONSABLE</w:t>
            </w:r>
          </w:p>
        </w:tc>
        <w:tc>
          <w:tcPr>
            <w:tcW w:w="921" w:type="dxa"/>
            <w:vMerge w:val="restart"/>
            <w:noWrap/>
            <w:hideMark/>
          </w:tcPr>
          <w:p w:rsidR="00E12E01" w:rsidRPr="00BC643F" w:rsidRDefault="00E12E01" w:rsidP="00BC643F">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SUIVI</w:t>
            </w:r>
          </w:p>
        </w:tc>
      </w:tr>
      <w:tr w:rsidR="00E12E01" w:rsidRPr="00BC643F" w:rsidTr="00BC643F">
        <w:trPr>
          <w:trHeight w:val="327"/>
        </w:trPr>
        <w:tc>
          <w:tcPr>
            <w:cnfStyle w:val="001000000000" w:firstRow="0" w:lastRow="0" w:firstColumn="1" w:lastColumn="0" w:oddVBand="0" w:evenVBand="0" w:oddHBand="0" w:evenHBand="0" w:firstRowFirstColumn="0" w:firstRowLastColumn="0" w:lastRowFirstColumn="0" w:lastRowLastColumn="0"/>
            <w:tcW w:w="495" w:type="dxa"/>
            <w:vMerge/>
            <w:hideMark/>
          </w:tcPr>
          <w:p w:rsidR="00E12E01" w:rsidRPr="00BC643F" w:rsidRDefault="00E12E01" w:rsidP="00BC643F">
            <w:pPr>
              <w:rPr>
                <w:rFonts w:ascii="Arial" w:hAnsi="Arial" w:cs="Arial"/>
                <w:sz w:val="20"/>
                <w:szCs w:val="20"/>
              </w:rPr>
            </w:pPr>
          </w:p>
        </w:tc>
        <w:tc>
          <w:tcPr>
            <w:tcW w:w="2761" w:type="dxa"/>
            <w:vMerge/>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17" w:type="dxa"/>
            <w:gridSpan w:val="4"/>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ANNEE 1</w:t>
            </w:r>
          </w:p>
        </w:tc>
        <w:tc>
          <w:tcPr>
            <w:tcW w:w="1917" w:type="dxa"/>
            <w:gridSpan w:val="4"/>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ANNEE 2</w:t>
            </w:r>
          </w:p>
        </w:tc>
        <w:tc>
          <w:tcPr>
            <w:tcW w:w="1843" w:type="dxa"/>
            <w:gridSpan w:val="4"/>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ANNEE 3</w:t>
            </w:r>
          </w:p>
        </w:tc>
        <w:tc>
          <w:tcPr>
            <w:tcW w:w="1800" w:type="dxa"/>
            <w:gridSpan w:val="4"/>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ANNEE 4</w:t>
            </w:r>
          </w:p>
        </w:tc>
        <w:tc>
          <w:tcPr>
            <w:tcW w:w="1800" w:type="dxa"/>
            <w:gridSpan w:val="4"/>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ANNEE 5</w:t>
            </w:r>
          </w:p>
        </w:tc>
        <w:tc>
          <w:tcPr>
            <w:tcW w:w="1739" w:type="dxa"/>
            <w:vMerge/>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21" w:type="dxa"/>
            <w:vMerge/>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12E01" w:rsidRPr="00BC643F" w:rsidTr="00BC643F">
        <w:trPr>
          <w:trHeight w:val="425"/>
        </w:trPr>
        <w:tc>
          <w:tcPr>
            <w:cnfStyle w:val="001000000000" w:firstRow="0" w:lastRow="0" w:firstColumn="1" w:lastColumn="0" w:oddVBand="0" w:evenVBand="0" w:oddHBand="0" w:evenHBand="0" w:firstRowFirstColumn="0" w:firstRowLastColumn="0" w:lastRowFirstColumn="0" w:lastRowLastColumn="0"/>
            <w:tcW w:w="495" w:type="dxa"/>
            <w:noWrap/>
            <w:hideMark/>
          </w:tcPr>
          <w:p w:rsidR="00E12E01" w:rsidRPr="00BC643F" w:rsidRDefault="00E12E01" w:rsidP="00BC643F">
            <w:pPr>
              <w:rPr>
                <w:rFonts w:ascii="Arial" w:hAnsi="Arial" w:cs="Arial"/>
                <w:sz w:val="20"/>
                <w:szCs w:val="20"/>
              </w:rPr>
            </w:pPr>
            <w:r w:rsidRPr="00BC643F">
              <w:rPr>
                <w:rFonts w:ascii="Arial" w:hAnsi="Arial" w:cs="Arial"/>
                <w:sz w:val="20"/>
                <w:szCs w:val="20"/>
              </w:rPr>
              <w:t> </w:t>
            </w:r>
          </w:p>
        </w:tc>
        <w:tc>
          <w:tcPr>
            <w:tcW w:w="2761"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T1</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T2</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T3</w:t>
            </w:r>
          </w:p>
        </w:tc>
        <w:tc>
          <w:tcPr>
            <w:tcW w:w="567"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T4</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T1</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T2</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T3</w:t>
            </w:r>
          </w:p>
        </w:tc>
        <w:tc>
          <w:tcPr>
            <w:tcW w:w="567"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T4</w:t>
            </w:r>
          </w:p>
        </w:tc>
        <w:tc>
          <w:tcPr>
            <w:tcW w:w="493"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T1</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T2</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T3</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T4</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T1</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T2</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T3</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T4</w:t>
            </w: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T1</w:t>
            </w: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T2</w:t>
            </w: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T3</w:t>
            </w: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T4</w:t>
            </w:r>
          </w:p>
        </w:tc>
        <w:tc>
          <w:tcPr>
            <w:tcW w:w="1739"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921"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r>
      <w:tr w:rsidR="00E12E01" w:rsidRPr="00BC643F" w:rsidTr="00BC643F">
        <w:trPr>
          <w:trHeight w:val="300"/>
        </w:trPr>
        <w:tc>
          <w:tcPr>
            <w:cnfStyle w:val="001000000000" w:firstRow="0" w:lastRow="0" w:firstColumn="1" w:lastColumn="0" w:oddVBand="0" w:evenVBand="0" w:oddHBand="0" w:evenHBand="0" w:firstRowFirstColumn="0" w:firstRowLastColumn="0" w:lastRowFirstColumn="0" w:lastRowLastColumn="0"/>
            <w:tcW w:w="495" w:type="dxa"/>
            <w:noWrap/>
          </w:tcPr>
          <w:p w:rsidR="00E12E01" w:rsidRPr="00BC643F" w:rsidRDefault="00E12E01" w:rsidP="00BC643F">
            <w:pPr>
              <w:rPr>
                <w:rFonts w:ascii="Arial" w:hAnsi="Arial" w:cs="Arial"/>
                <w:sz w:val="20"/>
                <w:szCs w:val="20"/>
              </w:rPr>
            </w:pPr>
            <w:r w:rsidRPr="00BC643F">
              <w:rPr>
                <w:rFonts w:ascii="Arial" w:hAnsi="Arial" w:cs="Arial"/>
                <w:sz w:val="20"/>
                <w:szCs w:val="20"/>
              </w:rPr>
              <w:t>01</w:t>
            </w:r>
          </w:p>
        </w:tc>
        <w:tc>
          <w:tcPr>
            <w:tcW w:w="2761" w:type="dxa"/>
            <w:noWrap/>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Atelier de lancement MGPR</w:t>
            </w:r>
          </w:p>
        </w:tc>
        <w:tc>
          <w:tcPr>
            <w:tcW w:w="450" w:type="dxa"/>
            <w:noWrap/>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67" w:type="dxa"/>
            <w:noWrap/>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67" w:type="dxa"/>
            <w:noWrap/>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93" w:type="dxa"/>
            <w:noWrap/>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39" w:type="dxa"/>
            <w:noWrap/>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21" w:type="dxa"/>
            <w:noWrap/>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12E01" w:rsidRPr="00BC643F" w:rsidTr="00BC643F">
        <w:trPr>
          <w:trHeight w:val="300"/>
        </w:trPr>
        <w:tc>
          <w:tcPr>
            <w:cnfStyle w:val="001000000000" w:firstRow="0" w:lastRow="0" w:firstColumn="1" w:lastColumn="0" w:oddVBand="0" w:evenVBand="0" w:oddHBand="0" w:evenHBand="0" w:firstRowFirstColumn="0" w:firstRowLastColumn="0" w:lastRowFirstColumn="0" w:lastRowLastColumn="0"/>
            <w:tcW w:w="495" w:type="dxa"/>
            <w:noWrap/>
            <w:hideMark/>
          </w:tcPr>
          <w:p w:rsidR="00E12E01" w:rsidRPr="00BC643F" w:rsidRDefault="00E12E01" w:rsidP="00BC643F">
            <w:pPr>
              <w:rPr>
                <w:rFonts w:ascii="Arial" w:hAnsi="Arial" w:cs="Arial"/>
                <w:sz w:val="20"/>
                <w:szCs w:val="20"/>
              </w:rPr>
            </w:pPr>
            <w:r w:rsidRPr="00BC643F">
              <w:rPr>
                <w:rFonts w:ascii="Arial" w:hAnsi="Arial" w:cs="Arial"/>
                <w:sz w:val="20"/>
                <w:szCs w:val="20"/>
              </w:rPr>
              <w:t>02</w:t>
            </w:r>
          </w:p>
        </w:tc>
        <w:tc>
          <w:tcPr>
            <w:tcW w:w="2761"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xml:space="preserve">Campagnes de sensibilisation de la </w:t>
            </w:r>
            <w:r w:rsidRPr="00BC643F">
              <w:rPr>
                <w:rFonts w:ascii="Arial" w:hAnsi="Arial" w:cs="Arial"/>
                <w:sz w:val="20"/>
                <w:szCs w:val="20"/>
              </w:rPr>
              <w:lastRenderedPageBreak/>
              <w:t xml:space="preserve">communauté dans la lutte contre la malnutrition et, à l’assainissement du milieu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67"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67"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93"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39"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xml:space="preserve">Zone de santé </w:t>
            </w:r>
          </w:p>
        </w:tc>
        <w:tc>
          <w:tcPr>
            <w:tcW w:w="921"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RSE</w:t>
            </w:r>
          </w:p>
        </w:tc>
      </w:tr>
      <w:tr w:rsidR="00E12E01" w:rsidRPr="00BC643F" w:rsidTr="00BC643F">
        <w:trPr>
          <w:trHeight w:val="300"/>
        </w:trPr>
        <w:tc>
          <w:tcPr>
            <w:cnfStyle w:val="001000000000" w:firstRow="0" w:lastRow="0" w:firstColumn="1" w:lastColumn="0" w:oddVBand="0" w:evenVBand="0" w:oddHBand="0" w:evenHBand="0" w:firstRowFirstColumn="0" w:firstRowLastColumn="0" w:lastRowFirstColumn="0" w:lastRowLastColumn="0"/>
            <w:tcW w:w="495" w:type="dxa"/>
            <w:noWrap/>
            <w:hideMark/>
          </w:tcPr>
          <w:p w:rsidR="00E12E01" w:rsidRPr="00BC643F" w:rsidRDefault="00E12E01" w:rsidP="00BC643F">
            <w:pPr>
              <w:rPr>
                <w:rFonts w:ascii="Arial" w:hAnsi="Arial" w:cs="Arial"/>
                <w:sz w:val="20"/>
                <w:szCs w:val="20"/>
              </w:rPr>
            </w:pPr>
            <w:r w:rsidRPr="00BC643F">
              <w:rPr>
                <w:rFonts w:ascii="Arial" w:hAnsi="Arial" w:cs="Arial"/>
                <w:sz w:val="20"/>
                <w:szCs w:val="20"/>
              </w:rPr>
              <w:t>03.</w:t>
            </w:r>
          </w:p>
        </w:tc>
        <w:tc>
          <w:tcPr>
            <w:tcW w:w="2761"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V</w:t>
            </w:r>
            <w:r w:rsidRPr="00BC643F">
              <w:rPr>
                <w:rFonts w:ascii="Arial" w:eastAsia="BatangChe" w:hAnsi="Arial" w:cs="Arial"/>
                <w:sz w:val="20"/>
                <w:szCs w:val="20"/>
              </w:rPr>
              <w:t xml:space="preserve">alorisation des savoirs endogènes et pharmacopée des autochtones pygmées vivant dans la zone de santé de </w:t>
            </w:r>
            <w:r w:rsidR="003E0ABF" w:rsidRPr="00BC643F">
              <w:rPr>
                <w:rFonts w:ascii="Arial" w:eastAsia="BatangChe" w:hAnsi="Arial" w:cs="Arial"/>
                <w:sz w:val="20"/>
                <w:szCs w:val="20"/>
              </w:rPr>
              <w:t>Kabambare en</w:t>
            </w:r>
            <w:r w:rsidRPr="00BC643F">
              <w:rPr>
                <w:rFonts w:ascii="Arial" w:eastAsia="BatangChe" w:hAnsi="Arial" w:cs="Arial"/>
                <w:sz w:val="20"/>
                <w:szCs w:val="20"/>
              </w:rPr>
              <w:t xml:space="preserve"> avril 2021</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567"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567"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93"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39"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PDSS</w:t>
            </w:r>
          </w:p>
        </w:tc>
        <w:tc>
          <w:tcPr>
            <w:tcW w:w="921"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RSE</w:t>
            </w:r>
          </w:p>
        </w:tc>
      </w:tr>
      <w:tr w:rsidR="00E12E01" w:rsidRPr="00BC643F" w:rsidTr="00BC643F">
        <w:trPr>
          <w:trHeight w:val="300"/>
        </w:trPr>
        <w:tc>
          <w:tcPr>
            <w:cnfStyle w:val="001000000000" w:firstRow="0" w:lastRow="0" w:firstColumn="1" w:lastColumn="0" w:oddVBand="0" w:evenVBand="0" w:oddHBand="0" w:evenHBand="0" w:firstRowFirstColumn="0" w:firstRowLastColumn="0" w:lastRowFirstColumn="0" w:lastRowLastColumn="0"/>
            <w:tcW w:w="495" w:type="dxa"/>
            <w:noWrap/>
            <w:hideMark/>
          </w:tcPr>
          <w:p w:rsidR="00E12E01" w:rsidRPr="00BC643F" w:rsidRDefault="00E12E01" w:rsidP="00BC643F">
            <w:pPr>
              <w:rPr>
                <w:rFonts w:ascii="Arial" w:hAnsi="Arial" w:cs="Arial"/>
                <w:sz w:val="20"/>
                <w:szCs w:val="20"/>
              </w:rPr>
            </w:pPr>
            <w:r w:rsidRPr="00BC643F">
              <w:rPr>
                <w:rFonts w:ascii="Arial" w:hAnsi="Arial" w:cs="Arial"/>
                <w:sz w:val="20"/>
                <w:szCs w:val="20"/>
              </w:rPr>
              <w:t>04.</w:t>
            </w:r>
          </w:p>
        </w:tc>
        <w:tc>
          <w:tcPr>
            <w:tcW w:w="2761"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566" w:name="_Toc527300521"/>
            <w:bookmarkStart w:id="567" w:name="_Toc527358021"/>
            <w:bookmarkStart w:id="568" w:name="_Toc527374949"/>
            <w:bookmarkStart w:id="569" w:name="_Toc17187338"/>
            <w:bookmarkStart w:id="570" w:name="_Toc29806041"/>
            <w:r w:rsidRPr="00BC643F">
              <w:rPr>
                <w:rFonts w:ascii="Arial" w:hAnsi="Arial" w:cs="Arial"/>
                <w:sz w:val="20"/>
                <w:szCs w:val="20"/>
              </w:rPr>
              <w:t>Mise en place de moyen d’évacuation des malades et des relais communautaires se trouvant dans les campements autochtones pygmées (vélos et brancardes, moyens de mobilité) vers les centres de santé</w:t>
            </w:r>
            <w:bookmarkEnd w:id="566"/>
            <w:bookmarkEnd w:id="567"/>
            <w:bookmarkEnd w:id="568"/>
            <w:bookmarkEnd w:id="569"/>
            <w:bookmarkEnd w:id="570"/>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567"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567"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93"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39"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Zone de santé</w:t>
            </w:r>
          </w:p>
        </w:tc>
        <w:tc>
          <w:tcPr>
            <w:tcW w:w="921"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RSE</w:t>
            </w:r>
          </w:p>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12E01" w:rsidRPr="00BC643F" w:rsidTr="00BC643F">
        <w:trPr>
          <w:trHeight w:val="300"/>
        </w:trPr>
        <w:tc>
          <w:tcPr>
            <w:cnfStyle w:val="001000000000" w:firstRow="0" w:lastRow="0" w:firstColumn="1" w:lastColumn="0" w:oddVBand="0" w:evenVBand="0" w:oddHBand="0" w:evenHBand="0" w:firstRowFirstColumn="0" w:firstRowLastColumn="0" w:lastRowFirstColumn="0" w:lastRowLastColumn="0"/>
            <w:tcW w:w="495" w:type="dxa"/>
            <w:noWrap/>
            <w:hideMark/>
          </w:tcPr>
          <w:p w:rsidR="00E12E01" w:rsidRPr="00BC643F" w:rsidRDefault="00E12E01" w:rsidP="00BC643F">
            <w:pPr>
              <w:rPr>
                <w:rFonts w:ascii="Arial" w:hAnsi="Arial" w:cs="Arial"/>
                <w:sz w:val="20"/>
                <w:szCs w:val="20"/>
              </w:rPr>
            </w:pPr>
            <w:r w:rsidRPr="00BC643F">
              <w:rPr>
                <w:rFonts w:ascii="Arial" w:hAnsi="Arial" w:cs="Arial"/>
                <w:sz w:val="20"/>
                <w:szCs w:val="20"/>
              </w:rPr>
              <w:t>0.5</w:t>
            </w:r>
          </w:p>
        </w:tc>
        <w:tc>
          <w:tcPr>
            <w:tcW w:w="2761"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bookmarkStart w:id="571" w:name="_Toc29806042"/>
            <w:bookmarkStart w:id="572" w:name="_Toc527300522"/>
            <w:bookmarkStart w:id="573" w:name="_Toc527358022"/>
            <w:bookmarkStart w:id="574" w:name="_Toc527374950"/>
            <w:bookmarkStart w:id="575" w:name="_Toc17187339"/>
            <w:r w:rsidRPr="00BC643F">
              <w:rPr>
                <w:rFonts w:ascii="Arial" w:hAnsi="Arial" w:cs="Arial"/>
                <w:sz w:val="20"/>
                <w:szCs w:val="20"/>
              </w:rPr>
              <w:t>Renforcement de capacité des relais</w:t>
            </w:r>
            <w:bookmarkEnd w:id="571"/>
            <w:r w:rsidRPr="00BC643F">
              <w:rPr>
                <w:rFonts w:ascii="Arial" w:hAnsi="Arial" w:cs="Arial"/>
                <w:sz w:val="20"/>
                <w:szCs w:val="20"/>
              </w:rPr>
              <w:t xml:space="preserve"> </w:t>
            </w:r>
          </w:p>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576" w:name="_Toc29806043"/>
            <w:r w:rsidRPr="00BC643F">
              <w:rPr>
                <w:rFonts w:ascii="Arial" w:hAnsi="Arial" w:cs="Arial"/>
                <w:sz w:val="20"/>
                <w:szCs w:val="20"/>
              </w:rPr>
              <w:t>Communautaires</w:t>
            </w:r>
            <w:bookmarkEnd w:id="572"/>
            <w:bookmarkEnd w:id="573"/>
            <w:bookmarkEnd w:id="574"/>
            <w:bookmarkEnd w:id="575"/>
            <w:r w:rsidRPr="00BC643F">
              <w:rPr>
                <w:rFonts w:ascii="Arial" w:hAnsi="Arial" w:cs="Arial"/>
                <w:sz w:val="20"/>
                <w:szCs w:val="20"/>
              </w:rPr>
              <w:t xml:space="preserve"> pour </w:t>
            </w:r>
            <w:bookmarkStart w:id="577" w:name="_Toc527300526"/>
            <w:bookmarkStart w:id="578" w:name="_Toc527358026"/>
            <w:bookmarkStart w:id="579" w:name="_Toc527374954"/>
            <w:bookmarkStart w:id="580" w:name="_Toc17187343"/>
            <w:r w:rsidRPr="00BC643F">
              <w:rPr>
                <w:rFonts w:ascii="Arial" w:hAnsi="Arial" w:cs="Arial"/>
                <w:sz w:val="20"/>
                <w:szCs w:val="20"/>
              </w:rPr>
              <w:t xml:space="preserve">le code de </w:t>
            </w:r>
            <w:r w:rsidR="003E0ABF" w:rsidRPr="00BC643F">
              <w:rPr>
                <w:rFonts w:ascii="Arial" w:hAnsi="Arial" w:cs="Arial"/>
                <w:sz w:val="20"/>
                <w:szCs w:val="20"/>
              </w:rPr>
              <w:t>conduite pour</w:t>
            </w:r>
            <w:r w:rsidRPr="00BC643F">
              <w:rPr>
                <w:rFonts w:ascii="Arial" w:hAnsi="Arial" w:cs="Arial"/>
                <w:sz w:val="20"/>
                <w:szCs w:val="20"/>
              </w:rPr>
              <w:t xml:space="preserve"> </w:t>
            </w:r>
            <w:r w:rsidR="003E0ABF" w:rsidRPr="00BC643F">
              <w:rPr>
                <w:rFonts w:ascii="Arial" w:hAnsi="Arial" w:cs="Arial"/>
                <w:sz w:val="20"/>
                <w:szCs w:val="20"/>
              </w:rPr>
              <w:t>accompagner les</w:t>
            </w:r>
            <w:r w:rsidRPr="00BC643F">
              <w:rPr>
                <w:rFonts w:ascii="Arial" w:hAnsi="Arial" w:cs="Arial"/>
                <w:sz w:val="20"/>
                <w:szCs w:val="20"/>
              </w:rPr>
              <w:t xml:space="preserve"> malades vers</w:t>
            </w:r>
            <w:bookmarkEnd w:id="577"/>
            <w:bookmarkEnd w:id="578"/>
            <w:bookmarkEnd w:id="579"/>
            <w:bookmarkEnd w:id="580"/>
            <w:r w:rsidRPr="00BC643F">
              <w:rPr>
                <w:rFonts w:ascii="Arial" w:hAnsi="Arial" w:cs="Arial"/>
                <w:sz w:val="20"/>
                <w:szCs w:val="20"/>
              </w:rPr>
              <w:t xml:space="preserve"> un centre de santé, etc.</w:t>
            </w:r>
            <w:bookmarkEnd w:id="576"/>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567"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567"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93"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39"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Zone de santé</w:t>
            </w:r>
          </w:p>
        </w:tc>
        <w:tc>
          <w:tcPr>
            <w:tcW w:w="921"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RSE</w:t>
            </w:r>
          </w:p>
        </w:tc>
      </w:tr>
      <w:tr w:rsidR="00E12E01" w:rsidRPr="00BC643F" w:rsidTr="00BC643F">
        <w:trPr>
          <w:trHeight w:val="300"/>
        </w:trPr>
        <w:tc>
          <w:tcPr>
            <w:cnfStyle w:val="001000000000" w:firstRow="0" w:lastRow="0" w:firstColumn="1" w:lastColumn="0" w:oddVBand="0" w:evenVBand="0" w:oddHBand="0" w:evenHBand="0" w:firstRowFirstColumn="0" w:firstRowLastColumn="0" w:lastRowFirstColumn="0" w:lastRowLastColumn="0"/>
            <w:tcW w:w="495" w:type="dxa"/>
            <w:noWrap/>
            <w:hideMark/>
          </w:tcPr>
          <w:p w:rsidR="00E12E01" w:rsidRPr="00BC643F" w:rsidRDefault="00E12E01" w:rsidP="00BC643F">
            <w:pPr>
              <w:rPr>
                <w:rFonts w:ascii="Arial" w:hAnsi="Arial" w:cs="Arial"/>
                <w:sz w:val="20"/>
                <w:szCs w:val="20"/>
              </w:rPr>
            </w:pPr>
            <w:r w:rsidRPr="00BC643F">
              <w:rPr>
                <w:rFonts w:ascii="Arial" w:hAnsi="Arial" w:cs="Arial"/>
                <w:sz w:val="20"/>
                <w:szCs w:val="20"/>
              </w:rPr>
              <w:t>06</w:t>
            </w:r>
          </w:p>
        </w:tc>
        <w:tc>
          <w:tcPr>
            <w:tcW w:w="2761"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eastAsia="BatangChe" w:hAnsi="Arial" w:cs="Arial"/>
                <w:sz w:val="20"/>
                <w:szCs w:val="20"/>
              </w:rPr>
              <w:t>Mécanisme de gestion des plaintes</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67"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67"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93"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39"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Zone de santé</w:t>
            </w:r>
          </w:p>
        </w:tc>
        <w:tc>
          <w:tcPr>
            <w:tcW w:w="921"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RSE</w:t>
            </w:r>
          </w:p>
        </w:tc>
      </w:tr>
      <w:tr w:rsidR="00E12E01" w:rsidRPr="00BC643F" w:rsidTr="00BC643F">
        <w:trPr>
          <w:trHeight w:val="300"/>
        </w:trPr>
        <w:tc>
          <w:tcPr>
            <w:cnfStyle w:val="001000000000" w:firstRow="0" w:lastRow="0" w:firstColumn="1" w:lastColumn="0" w:oddVBand="0" w:evenVBand="0" w:oddHBand="0" w:evenHBand="0" w:firstRowFirstColumn="0" w:firstRowLastColumn="0" w:lastRowFirstColumn="0" w:lastRowLastColumn="0"/>
            <w:tcW w:w="495" w:type="dxa"/>
            <w:noWrap/>
            <w:hideMark/>
          </w:tcPr>
          <w:p w:rsidR="00E12E01" w:rsidRPr="00BC643F" w:rsidRDefault="00E12E01" w:rsidP="00BC643F">
            <w:pPr>
              <w:rPr>
                <w:rFonts w:ascii="Arial" w:hAnsi="Arial" w:cs="Arial"/>
                <w:sz w:val="20"/>
                <w:szCs w:val="20"/>
              </w:rPr>
            </w:pPr>
            <w:r w:rsidRPr="00BC643F">
              <w:rPr>
                <w:rFonts w:ascii="Arial" w:hAnsi="Arial" w:cs="Arial"/>
                <w:sz w:val="20"/>
                <w:szCs w:val="20"/>
              </w:rPr>
              <w:t>07</w:t>
            </w:r>
          </w:p>
        </w:tc>
        <w:tc>
          <w:tcPr>
            <w:tcW w:w="2761"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eastAsia="BatangChe" w:hAnsi="Arial" w:cs="Arial"/>
                <w:sz w:val="20"/>
                <w:szCs w:val="20"/>
              </w:rPr>
              <w:t>Missions de Suivi et évaluation des activités des PPA</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567"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567"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93"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w:t>
            </w: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50" w:type="dxa"/>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739"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PDSS</w:t>
            </w:r>
          </w:p>
        </w:tc>
        <w:tc>
          <w:tcPr>
            <w:tcW w:w="921" w:type="dxa"/>
            <w:noWrap/>
            <w:hideMark/>
          </w:tcPr>
          <w:p w:rsidR="00E12E01" w:rsidRPr="00BC643F" w:rsidRDefault="00E12E01" w:rsidP="00BC643F">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C643F">
              <w:rPr>
                <w:rFonts w:ascii="Arial" w:hAnsi="Arial" w:cs="Arial"/>
                <w:sz w:val="20"/>
                <w:szCs w:val="20"/>
              </w:rPr>
              <w:t xml:space="preserve"> RSE</w:t>
            </w:r>
          </w:p>
        </w:tc>
      </w:tr>
    </w:tbl>
    <w:p w:rsidR="00E12E01" w:rsidRPr="00C15D0B" w:rsidRDefault="00E12E01" w:rsidP="00D41826">
      <w:pPr>
        <w:pStyle w:val="Titre2"/>
        <w:spacing w:before="240"/>
        <w:jc w:val="both"/>
        <w:rPr>
          <w:rFonts w:ascii="Arial" w:hAnsi="Arial" w:cs="Arial"/>
          <w:sz w:val="22"/>
          <w:szCs w:val="22"/>
        </w:rPr>
      </w:pPr>
      <w:bookmarkStart w:id="581" w:name="_Toc495407649"/>
      <w:bookmarkStart w:id="582" w:name="_Toc33352798"/>
      <w:r w:rsidRPr="00C15D0B">
        <w:rPr>
          <w:rFonts w:ascii="Arial" w:hAnsi="Arial" w:cs="Arial"/>
          <w:color w:val="auto"/>
          <w:sz w:val="22"/>
          <w:szCs w:val="22"/>
        </w:rPr>
        <w:t>14. Budget</w:t>
      </w:r>
      <w:bookmarkEnd w:id="582"/>
      <w:r w:rsidRPr="00C15D0B">
        <w:rPr>
          <w:rFonts w:ascii="Arial" w:hAnsi="Arial" w:cs="Arial"/>
          <w:color w:val="auto"/>
          <w:sz w:val="22"/>
          <w:szCs w:val="22"/>
        </w:rPr>
        <w:t xml:space="preserve"> </w:t>
      </w:r>
    </w:p>
    <w:p w:rsidR="00E12E01" w:rsidRPr="00C15D0B" w:rsidRDefault="00213A91" w:rsidP="00D41826">
      <w:pPr>
        <w:spacing w:before="240" w:after="243" w:line="271" w:lineRule="auto"/>
        <w:jc w:val="both"/>
        <w:rPr>
          <w:rFonts w:ascii="Arial" w:hAnsi="Arial" w:cs="Arial"/>
          <w:sz w:val="22"/>
          <w:szCs w:val="22"/>
        </w:rPr>
      </w:pPr>
      <w:r w:rsidRPr="00C15D0B">
        <w:rPr>
          <w:rFonts w:ascii="Arial" w:hAnsi="Arial" w:cs="Arial"/>
          <w:b/>
          <w:sz w:val="22"/>
          <w:szCs w:val="22"/>
        </w:rPr>
        <w:t>Tableau 16</w:t>
      </w:r>
      <w:r w:rsidR="00E12E01" w:rsidRPr="00C15D0B">
        <w:rPr>
          <w:rFonts w:ascii="Arial" w:hAnsi="Arial" w:cs="Arial"/>
          <w:b/>
          <w:sz w:val="22"/>
          <w:szCs w:val="22"/>
        </w:rPr>
        <w:t xml:space="preserve"> </w:t>
      </w:r>
      <w:bookmarkEnd w:id="562"/>
      <w:bookmarkEnd w:id="581"/>
      <w:r w:rsidR="00E12E01" w:rsidRPr="00C15D0B">
        <w:rPr>
          <w:rFonts w:ascii="Arial" w:hAnsi="Arial" w:cs="Arial"/>
          <w:b/>
          <w:sz w:val="22"/>
          <w:szCs w:val="22"/>
        </w:rPr>
        <w:t>: Budget du PPA</w:t>
      </w:r>
    </w:p>
    <w:tbl>
      <w:tblPr>
        <w:tblStyle w:val="TableauGrille1Clair-Accentuation5"/>
        <w:tblpPr w:leftFromText="141" w:rightFromText="141" w:vertAnchor="text" w:horzAnchor="margin" w:tblpY="160"/>
        <w:tblW w:w="14898" w:type="dxa"/>
        <w:tblLook w:val="04A0" w:firstRow="1" w:lastRow="0" w:firstColumn="1" w:lastColumn="0" w:noHBand="0" w:noVBand="1"/>
      </w:tblPr>
      <w:tblGrid>
        <w:gridCol w:w="584"/>
        <w:gridCol w:w="3785"/>
        <w:gridCol w:w="2430"/>
        <w:gridCol w:w="1042"/>
        <w:gridCol w:w="1510"/>
        <w:gridCol w:w="1261"/>
        <w:gridCol w:w="1583"/>
        <w:gridCol w:w="1566"/>
        <w:gridCol w:w="1098"/>
        <w:gridCol w:w="39"/>
      </w:tblGrid>
      <w:tr w:rsidR="00E12E01" w:rsidRPr="00E552E6" w:rsidTr="00F174E0">
        <w:trPr>
          <w:gridAfter w:val="1"/>
          <w:cnfStyle w:val="100000000000" w:firstRow="1" w:lastRow="0" w:firstColumn="0" w:lastColumn="0" w:oddVBand="0" w:evenVBand="0" w:oddHBand="0" w:evenHBand="0" w:firstRowFirstColumn="0" w:firstRowLastColumn="0" w:lastRowFirstColumn="0" w:lastRowLastColumn="0"/>
          <w:wAfter w:w="39" w:type="dxa"/>
          <w:trHeight w:val="20"/>
        </w:trPr>
        <w:tc>
          <w:tcPr>
            <w:cnfStyle w:val="001000000000" w:firstRow="0" w:lastRow="0" w:firstColumn="1" w:lastColumn="0" w:oddVBand="0" w:evenVBand="0" w:oddHBand="0" w:evenHBand="0" w:firstRowFirstColumn="0" w:firstRowLastColumn="0" w:lastRowFirstColumn="0" w:lastRowLastColumn="0"/>
            <w:tcW w:w="584" w:type="dxa"/>
          </w:tcPr>
          <w:p w:rsidR="00E12E01" w:rsidRPr="00E552E6" w:rsidRDefault="00E12E01" w:rsidP="00E552E6">
            <w:pPr>
              <w:rPr>
                <w:rFonts w:ascii="Arial" w:hAnsi="Arial" w:cs="Arial"/>
                <w:sz w:val="20"/>
                <w:szCs w:val="20"/>
              </w:rPr>
            </w:pPr>
            <w:bookmarkStart w:id="583" w:name="_Toc29806045"/>
            <w:r w:rsidRPr="00E552E6">
              <w:rPr>
                <w:rFonts w:ascii="Arial" w:hAnsi="Arial" w:cs="Arial"/>
                <w:sz w:val="20"/>
                <w:szCs w:val="20"/>
              </w:rPr>
              <w:t>N°</w:t>
            </w:r>
            <w:bookmarkEnd w:id="583"/>
          </w:p>
        </w:tc>
        <w:tc>
          <w:tcPr>
            <w:tcW w:w="3785" w:type="dxa"/>
          </w:tcPr>
          <w:p w:rsidR="00E12E01" w:rsidRPr="00E552E6" w:rsidRDefault="00E12E01" w:rsidP="00E552E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bookmarkStart w:id="584" w:name="_Toc29806046"/>
            <w:r w:rsidRPr="00E552E6">
              <w:rPr>
                <w:rFonts w:ascii="Arial" w:hAnsi="Arial" w:cs="Arial"/>
                <w:sz w:val="20"/>
                <w:szCs w:val="20"/>
              </w:rPr>
              <w:t>Activités</w:t>
            </w:r>
            <w:bookmarkEnd w:id="584"/>
          </w:p>
        </w:tc>
        <w:tc>
          <w:tcPr>
            <w:tcW w:w="2430" w:type="dxa"/>
          </w:tcPr>
          <w:p w:rsidR="00E12E01" w:rsidRPr="00E552E6" w:rsidRDefault="00E12E01" w:rsidP="00E552E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bookmarkStart w:id="585" w:name="_Toc29806047"/>
            <w:r w:rsidRPr="00E552E6">
              <w:rPr>
                <w:rFonts w:ascii="Arial" w:hAnsi="Arial" w:cs="Arial"/>
                <w:sz w:val="20"/>
                <w:szCs w:val="20"/>
              </w:rPr>
              <w:t>Indicateurs</w:t>
            </w:r>
            <w:bookmarkEnd w:id="585"/>
          </w:p>
        </w:tc>
        <w:tc>
          <w:tcPr>
            <w:tcW w:w="1042" w:type="dxa"/>
          </w:tcPr>
          <w:p w:rsidR="00E12E01" w:rsidRPr="00E552E6" w:rsidRDefault="00E12E01" w:rsidP="00E552E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bookmarkStart w:id="586" w:name="_Toc29806048"/>
            <w:r w:rsidRPr="00E552E6">
              <w:rPr>
                <w:rFonts w:ascii="Arial" w:hAnsi="Arial" w:cs="Arial"/>
                <w:sz w:val="20"/>
                <w:szCs w:val="20"/>
              </w:rPr>
              <w:t>Suivi</w:t>
            </w:r>
            <w:bookmarkEnd w:id="586"/>
          </w:p>
        </w:tc>
        <w:tc>
          <w:tcPr>
            <w:tcW w:w="1510" w:type="dxa"/>
          </w:tcPr>
          <w:p w:rsidR="00E12E01" w:rsidRPr="00E552E6" w:rsidRDefault="00E12E01" w:rsidP="00E552E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bookmarkStart w:id="587" w:name="_Toc29806049"/>
            <w:r w:rsidRPr="00E552E6">
              <w:rPr>
                <w:rFonts w:ascii="Arial" w:hAnsi="Arial" w:cs="Arial"/>
                <w:sz w:val="20"/>
                <w:szCs w:val="20"/>
              </w:rPr>
              <w:t>Mise en œuvre</w:t>
            </w:r>
            <w:bookmarkEnd w:id="587"/>
          </w:p>
        </w:tc>
        <w:tc>
          <w:tcPr>
            <w:tcW w:w="1261" w:type="dxa"/>
          </w:tcPr>
          <w:p w:rsidR="00E12E01" w:rsidRPr="00E552E6" w:rsidRDefault="00E12E01" w:rsidP="00E552E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bookmarkStart w:id="588" w:name="_Toc29806050"/>
            <w:r w:rsidRPr="00E552E6">
              <w:rPr>
                <w:rFonts w:ascii="Arial" w:hAnsi="Arial" w:cs="Arial"/>
                <w:sz w:val="20"/>
                <w:szCs w:val="20"/>
              </w:rPr>
              <w:t xml:space="preserve">Unité </w:t>
            </w:r>
            <w:bookmarkEnd w:id="588"/>
          </w:p>
        </w:tc>
        <w:tc>
          <w:tcPr>
            <w:tcW w:w="1583" w:type="dxa"/>
          </w:tcPr>
          <w:p w:rsidR="00E12E01" w:rsidRPr="00E552E6" w:rsidRDefault="00E12E01" w:rsidP="00E552E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bookmarkStart w:id="589" w:name="_Toc29806051"/>
            <w:r w:rsidRPr="00E552E6">
              <w:rPr>
                <w:rFonts w:ascii="Arial" w:hAnsi="Arial" w:cs="Arial"/>
                <w:sz w:val="20"/>
                <w:szCs w:val="20"/>
              </w:rPr>
              <w:t>Quantité</w:t>
            </w:r>
            <w:bookmarkEnd w:id="589"/>
            <w:r w:rsidRPr="00E552E6">
              <w:rPr>
                <w:rFonts w:ascii="Arial" w:hAnsi="Arial" w:cs="Arial"/>
                <w:sz w:val="20"/>
                <w:szCs w:val="20"/>
              </w:rPr>
              <w:t xml:space="preserve"> </w:t>
            </w:r>
          </w:p>
        </w:tc>
        <w:tc>
          <w:tcPr>
            <w:tcW w:w="1566" w:type="dxa"/>
          </w:tcPr>
          <w:p w:rsidR="00E12E01" w:rsidRPr="00E552E6" w:rsidRDefault="00E12E01" w:rsidP="00E552E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bookmarkStart w:id="590" w:name="_Toc29806052"/>
            <w:r w:rsidRPr="00E552E6">
              <w:rPr>
                <w:rFonts w:ascii="Arial" w:hAnsi="Arial" w:cs="Arial"/>
                <w:sz w:val="20"/>
                <w:szCs w:val="20"/>
              </w:rPr>
              <w:t>PU ($ US)</w:t>
            </w:r>
            <w:bookmarkEnd w:id="590"/>
          </w:p>
        </w:tc>
        <w:tc>
          <w:tcPr>
            <w:tcW w:w="1098" w:type="dxa"/>
          </w:tcPr>
          <w:p w:rsidR="00E12E01" w:rsidRPr="00E552E6" w:rsidRDefault="00E12E01" w:rsidP="00E552E6">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bookmarkStart w:id="591" w:name="_Toc29806053"/>
            <w:proofErr w:type="gramStart"/>
            <w:r w:rsidRPr="00E552E6">
              <w:rPr>
                <w:rFonts w:ascii="Arial" w:hAnsi="Arial" w:cs="Arial"/>
                <w:sz w:val="20"/>
                <w:szCs w:val="20"/>
              </w:rPr>
              <w:t>PT( $</w:t>
            </w:r>
            <w:proofErr w:type="gramEnd"/>
            <w:r w:rsidRPr="00E552E6">
              <w:rPr>
                <w:rFonts w:ascii="Arial" w:hAnsi="Arial" w:cs="Arial"/>
                <w:sz w:val="20"/>
                <w:szCs w:val="20"/>
              </w:rPr>
              <w:t xml:space="preserve"> US)</w:t>
            </w:r>
            <w:bookmarkEnd w:id="591"/>
          </w:p>
        </w:tc>
      </w:tr>
      <w:tr w:rsidR="00E12E01" w:rsidRPr="00E552E6" w:rsidTr="00F174E0">
        <w:trPr>
          <w:trHeight w:val="551"/>
        </w:trPr>
        <w:tc>
          <w:tcPr>
            <w:cnfStyle w:val="001000000000" w:firstRow="0" w:lastRow="0" w:firstColumn="1" w:lastColumn="0" w:oddVBand="0" w:evenVBand="0" w:oddHBand="0" w:evenHBand="0" w:firstRowFirstColumn="0" w:firstRowLastColumn="0" w:lastRowFirstColumn="0" w:lastRowLastColumn="0"/>
            <w:tcW w:w="584" w:type="dxa"/>
          </w:tcPr>
          <w:p w:rsidR="00E12E01" w:rsidRPr="00E552E6" w:rsidRDefault="00E12E01" w:rsidP="00E552E6">
            <w:pPr>
              <w:rPr>
                <w:rFonts w:ascii="Arial" w:hAnsi="Arial" w:cs="Arial"/>
                <w:sz w:val="20"/>
                <w:szCs w:val="20"/>
              </w:rPr>
            </w:pPr>
            <w:bookmarkStart w:id="592" w:name="_Toc29806054"/>
            <w:r w:rsidRPr="00E552E6">
              <w:rPr>
                <w:rFonts w:ascii="Arial" w:hAnsi="Arial" w:cs="Arial"/>
                <w:sz w:val="20"/>
                <w:szCs w:val="20"/>
              </w:rPr>
              <w:t>I</w:t>
            </w:r>
            <w:bookmarkEnd w:id="592"/>
          </w:p>
        </w:tc>
        <w:tc>
          <w:tcPr>
            <w:tcW w:w="14314" w:type="dxa"/>
            <w:gridSpan w:val="9"/>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593" w:name="_Toc29806055"/>
            <w:r w:rsidRPr="00E552E6">
              <w:rPr>
                <w:rFonts w:ascii="Arial" w:hAnsi="Arial" w:cs="Arial"/>
                <w:sz w:val="20"/>
                <w:szCs w:val="20"/>
              </w:rPr>
              <w:t>Renforcement des capacités</w:t>
            </w:r>
            <w:bookmarkEnd w:id="593"/>
          </w:p>
        </w:tc>
      </w:tr>
      <w:tr w:rsidR="00E12E01" w:rsidRPr="00E552E6" w:rsidTr="00F174E0">
        <w:trPr>
          <w:gridAfter w:val="1"/>
          <w:wAfter w:w="39" w:type="dxa"/>
          <w:trHeight w:val="20"/>
        </w:trPr>
        <w:tc>
          <w:tcPr>
            <w:cnfStyle w:val="001000000000" w:firstRow="0" w:lastRow="0" w:firstColumn="1" w:lastColumn="0" w:oddVBand="0" w:evenVBand="0" w:oddHBand="0" w:evenHBand="0" w:firstRowFirstColumn="0" w:firstRowLastColumn="0" w:lastRowFirstColumn="0" w:lastRowLastColumn="0"/>
            <w:tcW w:w="584" w:type="dxa"/>
          </w:tcPr>
          <w:p w:rsidR="00E12E01" w:rsidRPr="00E552E6" w:rsidRDefault="00E12E01" w:rsidP="00E552E6">
            <w:pPr>
              <w:rPr>
                <w:rFonts w:ascii="Arial" w:hAnsi="Arial" w:cs="Arial"/>
                <w:sz w:val="20"/>
                <w:szCs w:val="20"/>
              </w:rPr>
            </w:pPr>
            <w:bookmarkStart w:id="594" w:name="_Toc29806056"/>
            <w:r w:rsidRPr="00E552E6">
              <w:rPr>
                <w:rFonts w:ascii="Arial" w:hAnsi="Arial" w:cs="Arial"/>
                <w:sz w:val="20"/>
                <w:szCs w:val="20"/>
              </w:rPr>
              <w:lastRenderedPageBreak/>
              <w:t>1</w:t>
            </w:r>
            <w:bookmarkEnd w:id="594"/>
          </w:p>
        </w:tc>
        <w:tc>
          <w:tcPr>
            <w:tcW w:w="3785"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52E6">
              <w:rPr>
                <w:rFonts w:ascii="Arial" w:hAnsi="Arial" w:cs="Arial"/>
                <w:sz w:val="20"/>
                <w:szCs w:val="20"/>
              </w:rPr>
              <w:t>Atelier de lancement de MGPR</w:t>
            </w:r>
          </w:p>
        </w:tc>
        <w:tc>
          <w:tcPr>
            <w:tcW w:w="2430"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52E6">
              <w:rPr>
                <w:rFonts w:ascii="Arial" w:hAnsi="Arial" w:cs="Arial"/>
                <w:sz w:val="20"/>
                <w:szCs w:val="20"/>
              </w:rPr>
              <w:t>1 session organisée d’ici 2021</w:t>
            </w:r>
          </w:p>
        </w:tc>
        <w:tc>
          <w:tcPr>
            <w:tcW w:w="1042"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r w:rsidRPr="00E552E6">
              <w:rPr>
                <w:rFonts w:ascii="Arial" w:eastAsia="BatangChe" w:hAnsi="Arial" w:cs="Arial"/>
                <w:sz w:val="20"/>
                <w:szCs w:val="20"/>
              </w:rPr>
              <w:t>PDSS</w:t>
            </w:r>
          </w:p>
        </w:tc>
        <w:tc>
          <w:tcPr>
            <w:tcW w:w="1510"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r w:rsidRPr="00E552E6">
              <w:rPr>
                <w:rFonts w:ascii="Arial" w:eastAsia="BatangChe" w:hAnsi="Arial" w:cs="Arial"/>
                <w:sz w:val="20"/>
                <w:szCs w:val="20"/>
              </w:rPr>
              <w:t>ZS</w:t>
            </w:r>
          </w:p>
        </w:tc>
        <w:tc>
          <w:tcPr>
            <w:tcW w:w="1261"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r w:rsidRPr="00E552E6">
              <w:rPr>
                <w:rFonts w:ascii="Arial" w:eastAsia="BatangChe" w:hAnsi="Arial" w:cs="Arial"/>
                <w:sz w:val="20"/>
                <w:szCs w:val="20"/>
              </w:rPr>
              <w:t>3 jours</w:t>
            </w:r>
          </w:p>
        </w:tc>
        <w:tc>
          <w:tcPr>
            <w:tcW w:w="1583"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r w:rsidRPr="00E552E6">
              <w:rPr>
                <w:rFonts w:ascii="Arial" w:eastAsia="BatangChe" w:hAnsi="Arial" w:cs="Arial"/>
                <w:sz w:val="20"/>
                <w:szCs w:val="20"/>
              </w:rPr>
              <w:t xml:space="preserve">60 participants </w:t>
            </w:r>
          </w:p>
        </w:tc>
        <w:tc>
          <w:tcPr>
            <w:tcW w:w="1566"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r w:rsidRPr="00E552E6">
              <w:rPr>
                <w:rFonts w:ascii="Arial" w:eastAsia="BatangChe" w:hAnsi="Arial" w:cs="Arial"/>
                <w:sz w:val="20"/>
                <w:szCs w:val="20"/>
              </w:rPr>
              <w:t xml:space="preserve">$ 30/ jour et participant </w:t>
            </w:r>
          </w:p>
        </w:tc>
        <w:tc>
          <w:tcPr>
            <w:tcW w:w="1098"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r w:rsidRPr="00E552E6">
              <w:rPr>
                <w:rFonts w:ascii="Arial" w:eastAsia="BatangChe" w:hAnsi="Arial" w:cs="Arial"/>
                <w:sz w:val="20"/>
                <w:szCs w:val="20"/>
              </w:rPr>
              <w:t>5400</w:t>
            </w:r>
          </w:p>
        </w:tc>
      </w:tr>
      <w:tr w:rsidR="00E12E01" w:rsidRPr="00E552E6" w:rsidTr="00F174E0">
        <w:trPr>
          <w:gridAfter w:val="1"/>
          <w:wAfter w:w="39" w:type="dxa"/>
          <w:trHeight w:val="20"/>
        </w:trPr>
        <w:tc>
          <w:tcPr>
            <w:cnfStyle w:val="001000000000" w:firstRow="0" w:lastRow="0" w:firstColumn="1" w:lastColumn="0" w:oddVBand="0" w:evenVBand="0" w:oddHBand="0" w:evenHBand="0" w:firstRowFirstColumn="0" w:firstRowLastColumn="0" w:lastRowFirstColumn="0" w:lastRowLastColumn="0"/>
            <w:tcW w:w="584" w:type="dxa"/>
          </w:tcPr>
          <w:p w:rsidR="00E12E01" w:rsidRPr="00E552E6" w:rsidRDefault="00E12E01" w:rsidP="00E552E6">
            <w:pPr>
              <w:rPr>
                <w:rFonts w:ascii="Arial" w:hAnsi="Arial" w:cs="Arial"/>
                <w:sz w:val="20"/>
                <w:szCs w:val="20"/>
              </w:rPr>
            </w:pPr>
            <w:bookmarkStart w:id="595" w:name="_Toc29806057"/>
            <w:r w:rsidRPr="00E552E6">
              <w:rPr>
                <w:rFonts w:ascii="Arial" w:hAnsi="Arial" w:cs="Arial"/>
                <w:sz w:val="20"/>
                <w:szCs w:val="20"/>
              </w:rPr>
              <w:t>2</w:t>
            </w:r>
            <w:bookmarkEnd w:id="595"/>
          </w:p>
        </w:tc>
        <w:tc>
          <w:tcPr>
            <w:tcW w:w="3785"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52E6">
              <w:rPr>
                <w:rFonts w:ascii="Arial" w:hAnsi="Arial" w:cs="Arial"/>
                <w:sz w:val="20"/>
                <w:szCs w:val="20"/>
              </w:rPr>
              <w:t>Campagnes de sensibilisation de la communauté dans la lutte contre la malnutrition, à l’assainissement du milieu</w:t>
            </w:r>
            <w:r w:rsidRPr="00E552E6">
              <w:rPr>
                <w:rFonts w:ascii="Arial" w:eastAsia="BatangChe" w:hAnsi="Arial" w:cs="Arial"/>
                <w:sz w:val="20"/>
                <w:szCs w:val="20"/>
              </w:rPr>
              <w:t>.</w:t>
            </w:r>
          </w:p>
        </w:tc>
        <w:tc>
          <w:tcPr>
            <w:tcW w:w="2430"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52E6">
              <w:rPr>
                <w:rFonts w:ascii="Arial" w:hAnsi="Arial" w:cs="Arial"/>
                <w:sz w:val="20"/>
                <w:szCs w:val="20"/>
              </w:rPr>
              <w:t>5 sessions d’IEC organisées d’ici 2021</w:t>
            </w: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p>
        </w:tc>
        <w:tc>
          <w:tcPr>
            <w:tcW w:w="1042"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r w:rsidRPr="00E552E6">
              <w:rPr>
                <w:rFonts w:ascii="Arial" w:eastAsia="BatangChe" w:hAnsi="Arial" w:cs="Arial"/>
                <w:sz w:val="20"/>
                <w:szCs w:val="20"/>
              </w:rPr>
              <w:t>PDSS</w:t>
            </w:r>
          </w:p>
        </w:tc>
        <w:tc>
          <w:tcPr>
            <w:tcW w:w="1510"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r w:rsidRPr="00E552E6">
              <w:rPr>
                <w:rFonts w:ascii="Arial" w:eastAsia="BatangChe" w:hAnsi="Arial" w:cs="Arial"/>
                <w:sz w:val="20"/>
                <w:szCs w:val="20"/>
              </w:rPr>
              <w:t>ZS et Organisation locale</w:t>
            </w:r>
          </w:p>
        </w:tc>
        <w:tc>
          <w:tcPr>
            <w:tcW w:w="1261"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r w:rsidRPr="00E552E6">
              <w:rPr>
                <w:rFonts w:ascii="Arial" w:eastAsia="BatangChe" w:hAnsi="Arial" w:cs="Arial"/>
                <w:sz w:val="20"/>
                <w:szCs w:val="20"/>
              </w:rPr>
              <w:t>2 jours</w:t>
            </w:r>
          </w:p>
        </w:tc>
        <w:tc>
          <w:tcPr>
            <w:tcW w:w="1583"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r w:rsidRPr="00E552E6">
              <w:rPr>
                <w:rFonts w:ascii="Arial" w:eastAsia="BatangChe" w:hAnsi="Arial" w:cs="Arial"/>
                <w:sz w:val="20"/>
                <w:szCs w:val="20"/>
              </w:rPr>
              <w:t xml:space="preserve">10 aires </w:t>
            </w:r>
          </w:p>
        </w:tc>
        <w:tc>
          <w:tcPr>
            <w:tcW w:w="1566"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r w:rsidRPr="00E552E6">
              <w:rPr>
                <w:rFonts w:ascii="Arial" w:eastAsia="BatangChe" w:hAnsi="Arial" w:cs="Arial"/>
                <w:sz w:val="20"/>
                <w:szCs w:val="20"/>
              </w:rPr>
              <w:t xml:space="preserve">$ </w:t>
            </w:r>
            <w:r w:rsidR="00213A91" w:rsidRPr="00E552E6">
              <w:rPr>
                <w:rFonts w:ascii="Arial" w:eastAsia="BatangChe" w:hAnsi="Arial" w:cs="Arial"/>
                <w:sz w:val="20"/>
                <w:szCs w:val="20"/>
              </w:rPr>
              <w:t>150 / jour</w:t>
            </w:r>
            <w:r w:rsidRPr="00E552E6">
              <w:rPr>
                <w:rFonts w:ascii="Arial" w:eastAsia="BatangChe" w:hAnsi="Arial" w:cs="Arial"/>
                <w:sz w:val="20"/>
                <w:szCs w:val="20"/>
              </w:rPr>
              <w:t xml:space="preserve"> et aires   </w:t>
            </w:r>
          </w:p>
        </w:tc>
        <w:tc>
          <w:tcPr>
            <w:tcW w:w="1098"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r w:rsidRPr="00E552E6">
              <w:rPr>
                <w:rFonts w:ascii="Arial" w:eastAsia="BatangChe" w:hAnsi="Arial" w:cs="Arial"/>
                <w:sz w:val="20"/>
                <w:szCs w:val="20"/>
              </w:rPr>
              <w:t>3000</w:t>
            </w: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p>
        </w:tc>
      </w:tr>
      <w:tr w:rsidR="00E12E01" w:rsidRPr="00E552E6" w:rsidTr="00F174E0">
        <w:trPr>
          <w:gridAfter w:val="1"/>
          <w:wAfter w:w="39" w:type="dxa"/>
          <w:trHeight w:val="20"/>
        </w:trPr>
        <w:tc>
          <w:tcPr>
            <w:cnfStyle w:val="001000000000" w:firstRow="0" w:lastRow="0" w:firstColumn="1" w:lastColumn="0" w:oddVBand="0" w:evenVBand="0" w:oddHBand="0" w:evenHBand="0" w:firstRowFirstColumn="0" w:firstRowLastColumn="0" w:lastRowFirstColumn="0" w:lastRowLastColumn="0"/>
            <w:tcW w:w="584" w:type="dxa"/>
          </w:tcPr>
          <w:p w:rsidR="00E12E01" w:rsidRPr="00E552E6" w:rsidRDefault="00E12E01" w:rsidP="00E552E6">
            <w:pPr>
              <w:rPr>
                <w:rFonts w:ascii="Arial" w:hAnsi="Arial" w:cs="Arial"/>
                <w:sz w:val="20"/>
                <w:szCs w:val="20"/>
              </w:rPr>
            </w:pPr>
            <w:bookmarkStart w:id="596" w:name="_Toc29806058"/>
            <w:r w:rsidRPr="00E552E6">
              <w:rPr>
                <w:rFonts w:ascii="Arial" w:hAnsi="Arial" w:cs="Arial"/>
                <w:sz w:val="20"/>
                <w:szCs w:val="20"/>
              </w:rPr>
              <w:t>3</w:t>
            </w:r>
            <w:bookmarkEnd w:id="596"/>
          </w:p>
        </w:tc>
        <w:tc>
          <w:tcPr>
            <w:tcW w:w="3785"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r w:rsidRPr="00E552E6">
              <w:rPr>
                <w:rFonts w:ascii="Arial" w:eastAsia="BatangChe" w:hAnsi="Arial" w:cs="Arial"/>
                <w:sz w:val="20"/>
                <w:szCs w:val="20"/>
              </w:rPr>
              <w:t>Valorisation des savoirs endogènes et pharmacopée des autochtones pygmées vivant dans les zones de santé</w:t>
            </w:r>
          </w:p>
        </w:tc>
        <w:tc>
          <w:tcPr>
            <w:tcW w:w="2430"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52E6">
              <w:rPr>
                <w:rFonts w:ascii="Arial" w:hAnsi="Arial" w:cs="Arial"/>
                <w:sz w:val="20"/>
                <w:szCs w:val="20"/>
              </w:rPr>
              <w:t>Une étude sur les savoirs pharmacologiques endogènes est validée d’ici 2021</w:t>
            </w:r>
          </w:p>
        </w:tc>
        <w:tc>
          <w:tcPr>
            <w:tcW w:w="1042"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597" w:name="_Toc29806059"/>
            <w:r w:rsidRPr="00E552E6">
              <w:rPr>
                <w:rFonts w:ascii="Arial" w:hAnsi="Arial" w:cs="Arial"/>
                <w:sz w:val="20"/>
                <w:szCs w:val="20"/>
              </w:rPr>
              <w:t>PDSS</w:t>
            </w:r>
            <w:bookmarkEnd w:id="597"/>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10"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gramStart"/>
            <w:r w:rsidRPr="00E552E6">
              <w:rPr>
                <w:rFonts w:ascii="Arial" w:hAnsi="Arial" w:cs="Arial"/>
                <w:sz w:val="20"/>
                <w:szCs w:val="20"/>
              </w:rPr>
              <w:t>centres</w:t>
            </w:r>
            <w:proofErr w:type="gramEnd"/>
            <w:r w:rsidRPr="00E552E6">
              <w:rPr>
                <w:rFonts w:ascii="Arial" w:hAnsi="Arial" w:cs="Arial"/>
                <w:sz w:val="20"/>
                <w:szCs w:val="20"/>
              </w:rPr>
              <w:t xml:space="preserve"> de</w:t>
            </w: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52E6">
              <w:rPr>
                <w:rFonts w:ascii="Arial" w:hAnsi="Arial" w:cs="Arial"/>
                <w:sz w:val="20"/>
                <w:szCs w:val="20"/>
              </w:rPr>
              <w:t>Recherche</w:t>
            </w: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61"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52E6">
              <w:rPr>
                <w:rFonts w:ascii="Arial" w:hAnsi="Arial" w:cs="Arial"/>
                <w:sz w:val="20"/>
                <w:szCs w:val="20"/>
              </w:rPr>
              <w:t xml:space="preserve">18 jours </w:t>
            </w: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83"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52E6">
              <w:rPr>
                <w:rFonts w:ascii="Arial" w:hAnsi="Arial" w:cs="Arial"/>
                <w:sz w:val="20"/>
                <w:szCs w:val="20"/>
              </w:rPr>
              <w:t xml:space="preserve">50 personnes </w:t>
            </w: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66"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52E6">
              <w:rPr>
                <w:rFonts w:ascii="Arial" w:hAnsi="Arial" w:cs="Arial"/>
                <w:sz w:val="20"/>
                <w:szCs w:val="20"/>
              </w:rPr>
              <w:t>$ 10/ jour et personne</w:t>
            </w: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098"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52E6">
              <w:rPr>
                <w:rFonts w:ascii="Arial" w:hAnsi="Arial" w:cs="Arial"/>
                <w:sz w:val="20"/>
                <w:szCs w:val="20"/>
              </w:rPr>
              <w:t>9000</w:t>
            </w: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12E01" w:rsidRPr="00E552E6" w:rsidTr="00F174E0">
        <w:trPr>
          <w:gridAfter w:val="1"/>
          <w:wAfter w:w="39" w:type="dxa"/>
          <w:trHeight w:val="20"/>
        </w:trPr>
        <w:tc>
          <w:tcPr>
            <w:cnfStyle w:val="001000000000" w:firstRow="0" w:lastRow="0" w:firstColumn="1" w:lastColumn="0" w:oddVBand="0" w:evenVBand="0" w:oddHBand="0" w:evenHBand="0" w:firstRowFirstColumn="0" w:firstRowLastColumn="0" w:lastRowFirstColumn="0" w:lastRowLastColumn="0"/>
            <w:tcW w:w="584" w:type="dxa"/>
          </w:tcPr>
          <w:p w:rsidR="00E12E01" w:rsidRPr="00E552E6" w:rsidRDefault="00E12E01" w:rsidP="00E552E6">
            <w:pPr>
              <w:rPr>
                <w:rFonts w:ascii="Arial" w:hAnsi="Arial" w:cs="Arial"/>
                <w:sz w:val="20"/>
                <w:szCs w:val="20"/>
              </w:rPr>
            </w:pPr>
            <w:bookmarkStart w:id="598" w:name="_Toc29806060"/>
            <w:r w:rsidRPr="00E552E6">
              <w:rPr>
                <w:rFonts w:ascii="Arial" w:hAnsi="Arial" w:cs="Arial"/>
                <w:sz w:val="20"/>
                <w:szCs w:val="20"/>
              </w:rPr>
              <w:t>4</w:t>
            </w:r>
            <w:bookmarkEnd w:id="598"/>
          </w:p>
        </w:tc>
        <w:tc>
          <w:tcPr>
            <w:tcW w:w="3785"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599" w:name="_Toc29806061"/>
            <w:r w:rsidRPr="00E552E6">
              <w:rPr>
                <w:rFonts w:ascii="Arial" w:hAnsi="Arial" w:cs="Arial"/>
                <w:sz w:val="20"/>
                <w:szCs w:val="20"/>
              </w:rPr>
              <w:t>Mise en place de moyen d’évacuation des malades et des relais communautaires se trouvant dans les campements autochtones pygmées (vélos et brancardes, moyens de mobilité) vers les hôpitaux de référence</w:t>
            </w:r>
            <w:bookmarkEnd w:id="599"/>
            <w:r w:rsidRPr="00E552E6">
              <w:rPr>
                <w:rFonts w:ascii="Arial" w:hAnsi="Arial" w:cs="Arial"/>
                <w:sz w:val="20"/>
                <w:szCs w:val="20"/>
              </w:rPr>
              <w:t xml:space="preserve"> </w:t>
            </w:r>
          </w:p>
        </w:tc>
        <w:tc>
          <w:tcPr>
            <w:tcW w:w="2430"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proofErr w:type="gramStart"/>
            <w:r w:rsidRPr="00E552E6">
              <w:rPr>
                <w:rFonts w:ascii="Arial" w:eastAsia="BatangChe" w:hAnsi="Arial" w:cs="Arial"/>
                <w:sz w:val="20"/>
                <w:szCs w:val="20"/>
              </w:rPr>
              <w:t>10  vélos</w:t>
            </w:r>
            <w:proofErr w:type="gramEnd"/>
            <w:r w:rsidRPr="00E552E6">
              <w:rPr>
                <w:rFonts w:ascii="Arial" w:eastAsia="BatangChe" w:hAnsi="Arial" w:cs="Arial"/>
                <w:sz w:val="20"/>
                <w:szCs w:val="20"/>
              </w:rPr>
              <w:t xml:space="preserve"> sont distribués à chaque aire de santé  d’ici 2021 :</w:t>
            </w: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r w:rsidRPr="00E552E6">
              <w:rPr>
                <w:rFonts w:ascii="Arial" w:eastAsia="BatangChe" w:hAnsi="Arial" w:cs="Arial"/>
                <w:sz w:val="20"/>
                <w:szCs w:val="20"/>
              </w:rPr>
              <w:t xml:space="preserve">90 % des campements sont desservis en moyens de mobilité d’ici 2021 </w:t>
            </w: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r w:rsidRPr="00E552E6">
              <w:rPr>
                <w:rFonts w:ascii="Arial" w:eastAsia="BatangChe" w:hAnsi="Arial" w:cs="Arial"/>
                <w:sz w:val="20"/>
                <w:szCs w:val="20"/>
              </w:rPr>
              <w:t>95 % des malades PA sont évacués avec des moyens de mobilité alloués</w:t>
            </w:r>
          </w:p>
        </w:tc>
        <w:tc>
          <w:tcPr>
            <w:tcW w:w="1042"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600" w:name="_Toc29806062"/>
            <w:r w:rsidRPr="00E552E6">
              <w:rPr>
                <w:rFonts w:ascii="Arial" w:hAnsi="Arial" w:cs="Arial"/>
                <w:sz w:val="20"/>
                <w:szCs w:val="20"/>
              </w:rPr>
              <w:t>PDSS</w:t>
            </w:r>
            <w:bookmarkEnd w:id="600"/>
          </w:p>
        </w:tc>
        <w:tc>
          <w:tcPr>
            <w:tcW w:w="1510"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61"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52E6">
              <w:rPr>
                <w:rFonts w:ascii="Arial" w:hAnsi="Arial" w:cs="Arial"/>
                <w:sz w:val="20"/>
                <w:szCs w:val="20"/>
              </w:rPr>
              <w:t xml:space="preserve">1 mois </w:t>
            </w: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83"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52E6">
              <w:rPr>
                <w:rFonts w:ascii="Arial" w:hAnsi="Arial" w:cs="Arial"/>
                <w:sz w:val="20"/>
                <w:szCs w:val="20"/>
              </w:rPr>
              <w:t xml:space="preserve">100 vélos </w:t>
            </w: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66"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52E6">
              <w:rPr>
                <w:rFonts w:ascii="Arial" w:hAnsi="Arial" w:cs="Arial"/>
                <w:sz w:val="20"/>
                <w:szCs w:val="20"/>
              </w:rPr>
              <w:t xml:space="preserve">$ 150/ mois et vélo </w:t>
            </w: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098"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552E6">
              <w:rPr>
                <w:rFonts w:ascii="Arial" w:hAnsi="Arial" w:cs="Arial"/>
                <w:sz w:val="20"/>
                <w:szCs w:val="20"/>
              </w:rPr>
              <w:t>15000</w:t>
            </w: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12E01" w:rsidRPr="00E552E6" w:rsidTr="00F174E0">
        <w:trPr>
          <w:gridAfter w:val="1"/>
          <w:wAfter w:w="39" w:type="dxa"/>
          <w:trHeight w:val="20"/>
        </w:trPr>
        <w:tc>
          <w:tcPr>
            <w:cnfStyle w:val="001000000000" w:firstRow="0" w:lastRow="0" w:firstColumn="1" w:lastColumn="0" w:oddVBand="0" w:evenVBand="0" w:oddHBand="0" w:evenHBand="0" w:firstRowFirstColumn="0" w:firstRowLastColumn="0" w:lastRowFirstColumn="0" w:lastRowLastColumn="0"/>
            <w:tcW w:w="584" w:type="dxa"/>
          </w:tcPr>
          <w:p w:rsidR="00E12E01" w:rsidRPr="00E552E6" w:rsidRDefault="00E12E01" w:rsidP="00E552E6">
            <w:pPr>
              <w:rPr>
                <w:rFonts w:ascii="Arial" w:hAnsi="Arial" w:cs="Arial"/>
                <w:sz w:val="20"/>
                <w:szCs w:val="20"/>
              </w:rPr>
            </w:pPr>
            <w:bookmarkStart w:id="601" w:name="_Toc29806063"/>
            <w:r w:rsidRPr="00E552E6">
              <w:rPr>
                <w:rFonts w:ascii="Arial" w:hAnsi="Arial" w:cs="Arial"/>
                <w:sz w:val="20"/>
                <w:szCs w:val="20"/>
              </w:rPr>
              <w:t>5</w:t>
            </w:r>
            <w:bookmarkEnd w:id="601"/>
          </w:p>
        </w:tc>
        <w:tc>
          <w:tcPr>
            <w:tcW w:w="3785"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602" w:name="_Toc29806064"/>
            <w:r w:rsidRPr="00E552E6">
              <w:rPr>
                <w:rFonts w:ascii="Arial" w:hAnsi="Arial" w:cs="Arial"/>
                <w:sz w:val="20"/>
                <w:szCs w:val="20"/>
              </w:rPr>
              <w:t>Renforcement de capacité des relais</w:t>
            </w:r>
            <w:bookmarkEnd w:id="602"/>
            <w:r w:rsidRPr="00E552E6">
              <w:rPr>
                <w:rFonts w:ascii="Arial" w:hAnsi="Arial" w:cs="Arial"/>
                <w:sz w:val="20"/>
                <w:szCs w:val="20"/>
              </w:rPr>
              <w:t xml:space="preserve"> </w:t>
            </w: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603" w:name="_Toc29806065"/>
            <w:r w:rsidRPr="00E552E6">
              <w:rPr>
                <w:rFonts w:ascii="Arial" w:hAnsi="Arial" w:cs="Arial"/>
                <w:sz w:val="20"/>
                <w:szCs w:val="20"/>
              </w:rPr>
              <w:t>Communautaires pour</w:t>
            </w:r>
            <w:bookmarkEnd w:id="603"/>
            <w:r w:rsidRPr="00E552E6">
              <w:rPr>
                <w:rFonts w:ascii="Arial" w:hAnsi="Arial" w:cs="Arial"/>
                <w:sz w:val="20"/>
                <w:szCs w:val="20"/>
              </w:rPr>
              <w:t xml:space="preserve"> </w:t>
            </w: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bookmarkStart w:id="604" w:name="_Toc29806066"/>
            <w:proofErr w:type="gramStart"/>
            <w:r w:rsidRPr="00E552E6">
              <w:rPr>
                <w:rFonts w:ascii="Arial" w:hAnsi="Arial" w:cs="Arial"/>
                <w:sz w:val="20"/>
                <w:szCs w:val="20"/>
              </w:rPr>
              <w:t>la</w:t>
            </w:r>
            <w:proofErr w:type="gramEnd"/>
            <w:r w:rsidRPr="00E552E6">
              <w:rPr>
                <w:rFonts w:ascii="Arial" w:hAnsi="Arial" w:cs="Arial"/>
                <w:sz w:val="20"/>
                <w:szCs w:val="20"/>
              </w:rPr>
              <w:t xml:space="preserve"> conduite à tenir pour accompagner  les malades vers un centre de santé, etc.</w:t>
            </w:r>
            <w:bookmarkEnd w:id="604"/>
          </w:p>
        </w:tc>
        <w:tc>
          <w:tcPr>
            <w:tcW w:w="2430"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bookmarkStart w:id="605" w:name="_Toc29806067"/>
            <w:r w:rsidRPr="00E552E6">
              <w:rPr>
                <w:rFonts w:ascii="Arial" w:eastAsia="BatangChe" w:hAnsi="Arial" w:cs="Arial"/>
                <w:sz w:val="20"/>
                <w:szCs w:val="20"/>
              </w:rPr>
              <w:t xml:space="preserve">3 modules de session sont validés d’ici </w:t>
            </w:r>
            <w:proofErr w:type="gramStart"/>
            <w:r w:rsidRPr="00E552E6">
              <w:rPr>
                <w:rFonts w:ascii="Arial" w:eastAsia="BatangChe" w:hAnsi="Arial" w:cs="Arial"/>
                <w:sz w:val="20"/>
                <w:szCs w:val="20"/>
              </w:rPr>
              <w:t>deux  ans</w:t>
            </w:r>
            <w:bookmarkEnd w:id="605"/>
            <w:proofErr w:type="gramEnd"/>
            <w:r w:rsidRPr="00E552E6">
              <w:rPr>
                <w:rFonts w:ascii="Arial" w:eastAsia="BatangChe" w:hAnsi="Arial" w:cs="Arial"/>
                <w:sz w:val="20"/>
                <w:szCs w:val="20"/>
              </w:rPr>
              <w:t xml:space="preserve">  </w:t>
            </w: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bookmarkStart w:id="606" w:name="_Toc29806068"/>
            <w:r w:rsidRPr="00E552E6">
              <w:rPr>
                <w:rFonts w:ascii="Arial" w:eastAsia="BatangChe" w:hAnsi="Arial" w:cs="Arial"/>
                <w:sz w:val="20"/>
                <w:szCs w:val="20"/>
              </w:rPr>
              <w:t xml:space="preserve">2 sessions de formation par an et par zone de santé </w:t>
            </w:r>
            <w:proofErr w:type="gramStart"/>
            <w:r w:rsidRPr="00E552E6">
              <w:rPr>
                <w:rFonts w:ascii="Arial" w:eastAsia="BatangChe" w:hAnsi="Arial" w:cs="Arial"/>
                <w:sz w:val="20"/>
                <w:szCs w:val="20"/>
              </w:rPr>
              <w:t>sont  organisées</w:t>
            </w:r>
            <w:proofErr w:type="gramEnd"/>
            <w:r w:rsidRPr="00E552E6">
              <w:rPr>
                <w:rFonts w:ascii="Arial" w:eastAsia="BatangChe" w:hAnsi="Arial" w:cs="Arial"/>
                <w:sz w:val="20"/>
                <w:szCs w:val="20"/>
              </w:rPr>
              <w:t xml:space="preserve"> d’ici 2021</w:t>
            </w:r>
            <w:bookmarkEnd w:id="606"/>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bookmarkStart w:id="607" w:name="_Toc29806069"/>
            <w:r w:rsidRPr="00E552E6">
              <w:rPr>
                <w:rFonts w:ascii="Arial" w:eastAsia="BatangChe" w:hAnsi="Arial" w:cs="Arial"/>
                <w:sz w:val="20"/>
                <w:szCs w:val="20"/>
              </w:rPr>
              <w:t>95 % des relais</w:t>
            </w:r>
            <w:bookmarkEnd w:id="607"/>
            <w:r w:rsidRPr="00E552E6">
              <w:rPr>
                <w:rFonts w:ascii="Arial" w:eastAsia="BatangChe" w:hAnsi="Arial" w:cs="Arial"/>
                <w:sz w:val="20"/>
                <w:szCs w:val="20"/>
              </w:rPr>
              <w:t xml:space="preserve"> </w:t>
            </w: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bookmarkStart w:id="608" w:name="_Toc29806070"/>
            <w:proofErr w:type="gramStart"/>
            <w:r w:rsidRPr="00E552E6">
              <w:rPr>
                <w:rFonts w:ascii="Arial" w:eastAsia="BatangChe" w:hAnsi="Arial" w:cs="Arial"/>
                <w:sz w:val="20"/>
                <w:szCs w:val="20"/>
              </w:rPr>
              <w:t>communautaires</w:t>
            </w:r>
            <w:bookmarkEnd w:id="608"/>
            <w:proofErr w:type="gramEnd"/>
            <w:r w:rsidRPr="00E552E6">
              <w:rPr>
                <w:rFonts w:ascii="Arial" w:eastAsia="BatangChe" w:hAnsi="Arial" w:cs="Arial"/>
                <w:sz w:val="20"/>
                <w:szCs w:val="20"/>
              </w:rPr>
              <w:t xml:space="preserve"> </w:t>
            </w: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bookmarkStart w:id="609" w:name="_Toc29806071"/>
            <w:proofErr w:type="gramStart"/>
            <w:r w:rsidRPr="00E552E6">
              <w:rPr>
                <w:rFonts w:ascii="Arial" w:eastAsia="BatangChe" w:hAnsi="Arial" w:cs="Arial"/>
                <w:sz w:val="20"/>
                <w:szCs w:val="20"/>
              </w:rPr>
              <w:t>sont</w:t>
            </w:r>
            <w:proofErr w:type="gramEnd"/>
            <w:r w:rsidRPr="00E552E6">
              <w:rPr>
                <w:rFonts w:ascii="Arial" w:eastAsia="BatangChe" w:hAnsi="Arial" w:cs="Arial"/>
                <w:sz w:val="20"/>
                <w:szCs w:val="20"/>
              </w:rPr>
              <w:t xml:space="preserve"> formés d’ici 2021</w:t>
            </w:r>
            <w:bookmarkEnd w:id="609"/>
            <w:r w:rsidRPr="00E552E6">
              <w:rPr>
                <w:rFonts w:ascii="Arial" w:eastAsia="BatangChe" w:hAnsi="Arial" w:cs="Arial"/>
                <w:sz w:val="20"/>
                <w:szCs w:val="20"/>
              </w:rPr>
              <w:t xml:space="preserve"> </w:t>
            </w: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042"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610" w:name="_Toc29806072"/>
            <w:r w:rsidRPr="00E552E6">
              <w:rPr>
                <w:rFonts w:ascii="Arial" w:hAnsi="Arial" w:cs="Arial"/>
                <w:sz w:val="20"/>
                <w:szCs w:val="20"/>
              </w:rPr>
              <w:t>PDSS</w:t>
            </w:r>
            <w:bookmarkEnd w:id="610"/>
          </w:p>
        </w:tc>
        <w:tc>
          <w:tcPr>
            <w:tcW w:w="1510"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bookmarkStart w:id="611" w:name="_Toc29806073"/>
            <w:r w:rsidRPr="00E552E6">
              <w:rPr>
                <w:rFonts w:ascii="Arial" w:eastAsia="BatangChe" w:hAnsi="Arial" w:cs="Arial"/>
                <w:sz w:val="20"/>
                <w:szCs w:val="20"/>
              </w:rPr>
              <w:t>Zone de santé</w:t>
            </w:r>
            <w:bookmarkEnd w:id="611"/>
            <w:r w:rsidRPr="00E552E6">
              <w:rPr>
                <w:rFonts w:ascii="Arial" w:eastAsia="BatangChe" w:hAnsi="Arial" w:cs="Arial"/>
                <w:sz w:val="20"/>
                <w:szCs w:val="20"/>
              </w:rPr>
              <w:t xml:space="preserve"> </w:t>
            </w:r>
          </w:p>
        </w:tc>
        <w:tc>
          <w:tcPr>
            <w:tcW w:w="1261"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bookmarkStart w:id="612" w:name="_Toc29806074"/>
            <w:r w:rsidRPr="00E552E6">
              <w:rPr>
                <w:rFonts w:ascii="Arial" w:eastAsia="BatangChe" w:hAnsi="Arial" w:cs="Arial"/>
                <w:sz w:val="20"/>
                <w:szCs w:val="20"/>
              </w:rPr>
              <w:t>2 jours</w:t>
            </w:r>
            <w:bookmarkEnd w:id="612"/>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bookmarkStart w:id="613" w:name="_Toc29806075"/>
            <w:r w:rsidRPr="00E552E6">
              <w:rPr>
                <w:rFonts w:ascii="Arial" w:eastAsia="BatangChe" w:hAnsi="Arial" w:cs="Arial"/>
                <w:sz w:val="20"/>
                <w:szCs w:val="20"/>
              </w:rPr>
              <w:t>2 jours</w:t>
            </w:r>
            <w:bookmarkEnd w:id="613"/>
            <w:r w:rsidRPr="00E552E6">
              <w:rPr>
                <w:rFonts w:ascii="Arial" w:eastAsia="BatangChe" w:hAnsi="Arial" w:cs="Arial"/>
                <w:sz w:val="20"/>
                <w:szCs w:val="20"/>
              </w:rPr>
              <w:t xml:space="preserve"> </w:t>
            </w:r>
          </w:p>
        </w:tc>
        <w:tc>
          <w:tcPr>
            <w:tcW w:w="1583"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bookmarkStart w:id="614" w:name="_Toc29806076"/>
            <w:r w:rsidRPr="00E552E6">
              <w:rPr>
                <w:rFonts w:ascii="Arial" w:eastAsia="BatangChe" w:hAnsi="Arial" w:cs="Arial"/>
                <w:sz w:val="20"/>
                <w:szCs w:val="20"/>
              </w:rPr>
              <w:t>60 participants</w:t>
            </w:r>
            <w:bookmarkEnd w:id="614"/>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bookmarkStart w:id="615" w:name="_Toc29806077"/>
            <w:r w:rsidRPr="00E552E6">
              <w:rPr>
                <w:rFonts w:ascii="Arial" w:eastAsia="BatangChe" w:hAnsi="Arial" w:cs="Arial"/>
                <w:sz w:val="20"/>
                <w:szCs w:val="20"/>
              </w:rPr>
              <w:t>120 participants</w:t>
            </w:r>
            <w:bookmarkEnd w:id="615"/>
            <w:r w:rsidRPr="00E552E6">
              <w:rPr>
                <w:rFonts w:ascii="Arial" w:eastAsia="BatangChe" w:hAnsi="Arial" w:cs="Arial"/>
                <w:sz w:val="20"/>
                <w:szCs w:val="20"/>
              </w:rPr>
              <w:t xml:space="preserve"> </w:t>
            </w:r>
          </w:p>
        </w:tc>
        <w:tc>
          <w:tcPr>
            <w:tcW w:w="1566"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bookmarkStart w:id="616" w:name="_Toc29806078"/>
            <w:r w:rsidRPr="00E552E6">
              <w:rPr>
                <w:rFonts w:ascii="Arial" w:eastAsia="BatangChe" w:hAnsi="Arial" w:cs="Arial"/>
                <w:sz w:val="20"/>
                <w:szCs w:val="20"/>
              </w:rPr>
              <w:t>$ 20</w:t>
            </w:r>
            <w:bookmarkEnd w:id="616"/>
            <w:r w:rsidRPr="00E552E6">
              <w:rPr>
                <w:rFonts w:ascii="Arial" w:eastAsia="BatangChe" w:hAnsi="Arial" w:cs="Arial"/>
                <w:sz w:val="20"/>
                <w:szCs w:val="20"/>
              </w:rPr>
              <w:t>/ jour et parti</w:t>
            </w: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r w:rsidRPr="00E552E6">
              <w:rPr>
                <w:rFonts w:ascii="Arial" w:eastAsia="BatangChe" w:hAnsi="Arial" w:cs="Arial"/>
                <w:sz w:val="20"/>
                <w:szCs w:val="20"/>
              </w:rPr>
              <w:t xml:space="preserve">Participant </w:t>
            </w: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bookmarkStart w:id="617" w:name="_Toc29806079"/>
            <w:r w:rsidRPr="00E552E6">
              <w:rPr>
                <w:rFonts w:ascii="Arial" w:eastAsia="BatangChe" w:hAnsi="Arial" w:cs="Arial"/>
                <w:sz w:val="20"/>
                <w:szCs w:val="20"/>
              </w:rPr>
              <w:t xml:space="preserve">$ </w:t>
            </w:r>
            <w:bookmarkEnd w:id="617"/>
            <w:r w:rsidRPr="00E552E6">
              <w:rPr>
                <w:rFonts w:ascii="Arial" w:eastAsia="BatangChe" w:hAnsi="Arial" w:cs="Arial"/>
                <w:sz w:val="20"/>
                <w:szCs w:val="20"/>
              </w:rPr>
              <w:t xml:space="preserve">25 / jour et </w:t>
            </w: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r w:rsidRPr="00E552E6">
              <w:rPr>
                <w:rFonts w:ascii="Arial" w:eastAsia="BatangChe" w:hAnsi="Arial" w:cs="Arial"/>
                <w:sz w:val="20"/>
                <w:szCs w:val="20"/>
              </w:rPr>
              <w:t xml:space="preserve">Et participant </w:t>
            </w:r>
          </w:p>
        </w:tc>
        <w:tc>
          <w:tcPr>
            <w:tcW w:w="1098"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bookmarkStart w:id="618" w:name="_Toc29806080"/>
            <w:r w:rsidRPr="00E552E6">
              <w:rPr>
                <w:rFonts w:ascii="Arial" w:eastAsia="BatangChe" w:hAnsi="Arial" w:cs="Arial"/>
                <w:sz w:val="20"/>
                <w:szCs w:val="20"/>
              </w:rPr>
              <w:t>2400</w:t>
            </w:r>
            <w:bookmarkEnd w:id="618"/>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bookmarkStart w:id="619" w:name="_Toc29806081"/>
            <w:r w:rsidRPr="00E552E6">
              <w:rPr>
                <w:rFonts w:ascii="Arial" w:eastAsia="BatangChe" w:hAnsi="Arial" w:cs="Arial"/>
                <w:sz w:val="20"/>
                <w:szCs w:val="20"/>
              </w:rPr>
              <w:t>6000</w:t>
            </w:r>
            <w:bookmarkEnd w:id="619"/>
          </w:p>
        </w:tc>
      </w:tr>
      <w:tr w:rsidR="00E12E01" w:rsidRPr="00E552E6" w:rsidTr="00F174E0">
        <w:trPr>
          <w:gridAfter w:val="1"/>
          <w:wAfter w:w="39" w:type="dxa"/>
          <w:trHeight w:val="20"/>
        </w:trPr>
        <w:tc>
          <w:tcPr>
            <w:cnfStyle w:val="001000000000" w:firstRow="0" w:lastRow="0" w:firstColumn="1" w:lastColumn="0" w:oddVBand="0" w:evenVBand="0" w:oddHBand="0" w:evenHBand="0" w:firstRowFirstColumn="0" w:firstRowLastColumn="0" w:lastRowFirstColumn="0" w:lastRowLastColumn="0"/>
            <w:tcW w:w="584" w:type="dxa"/>
          </w:tcPr>
          <w:p w:rsidR="00E12E01" w:rsidRPr="00E552E6" w:rsidRDefault="00E12E01" w:rsidP="00E552E6">
            <w:pPr>
              <w:rPr>
                <w:rFonts w:ascii="Arial" w:hAnsi="Arial" w:cs="Arial"/>
                <w:sz w:val="20"/>
                <w:szCs w:val="20"/>
              </w:rPr>
            </w:pPr>
            <w:bookmarkStart w:id="620" w:name="_Toc29806082"/>
            <w:r w:rsidRPr="00E552E6">
              <w:rPr>
                <w:rFonts w:ascii="Arial" w:hAnsi="Arial" w:cs="Arial"/>
                <w:sz w:val="20"/>
                <w:szCs w:val="20"/>
              </w:rPr>
              <w:t>6</w:t>
            </w:r>
            <w:bookmarkEnd w:id="620"/>
          </w:p>
        </w:tc>
        <w:tc>
          <w:tcPr>
            <w:tcW w:w="3785"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bookmarkStart w:id="621" w:name="_Toc29806083"/>
            <w:r w:rsidRPr="00E552E6">
              <w:rPr>
                <w:rFonts w:ascii="Arial" w:eastAsia="BatangChe" w:hAnsi="Arial" w:cs="Arial"/>
                <w:sz w:val="20"/>
                <w:szCs w:val="20"/>
              </w:rPr>
              <w:t>Mécanismes de gestion des plaintes</w:t>
            </w:r>
            <w:bookmarkEnd w:id="621"/>
          </w:p>
        </w:tc>
        <w:tc>
          <w:tcPr>
            <w:tcW w:w="2430"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622" w:name="_Toc29806084"/>
            <w:r w:rsidRPr="00E552E6">
              <w:rPr>
                <w:rFonts w:ascii="Arial" w:hAnsi="Arial" w:cs="Arial"/>
                <w:sz w:val="20"/>
                <w:szCs w:val="20"/>
              </w:rPr>
              <w:t>90 % des plaintes sont gérées équitablement</w:t>
            </w:r>
            <w:bookmarkEnd w:id="622"/>
          </w:p>
        </w:tc>
        <w:tc>
          <w:tcPr>
            <w:tcW w:w="1042"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623" w:name="_Toc29806085"/>
            <w:r w:rsidRPr="00E552E6">
              <w:rPr>
                <w:rFonts w:ascii="Arial" w:hAnsi="Arial" w:cs="Arial"/>
                <w:sz w:val="20"/>
                <w:szCs w:val="20"/>
              </w:rPr>
              <w:t>PDSS</w:t>
            </w:r>
            <w:bookmarkEnd w:id="623"/>
          </w:p>
        </w:tc>
        <w:tc>
          <w:tcPr>
            <w:tcW w:w="1510"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624" w:name="_Toc29806086"/>
            <w:proofErr w:type="gramStart"/>
            <w:r w:rsidRPr="00E552E6">
              <w:rPr>
                <w:rFonts w:ascii="Arial" w:hAnsi="Arial" w:cs="Arial"/>
                <w:sz w:val="20"/>
                <w:szCs w:val="20"/>
              </w:rPr>
              <w:t>Aires  de</w:t>
            </w:r>
            <w:proofErr w:type="gramEnd"/>
            <w:r w:rsidRPr="00E552E6">
              <w:rPr>
                <w:rFonts w:ascii="Arial" w:hAnsi="Arial" w:cs="Arial"/>
                <w:sz w:val="20"/>
                <w:szCs w:val="20"/>
              </w:rPr>
              <w:t xml:space="preserve"> santé et  campements</w:t>
            </w:r>
            <w:bookmarkEnd w:id="624"/>
          </w:p>
        </w:tc>
        <w:tc>
          <w:tcPr>
            <w:tcW w:w="1261"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bookmarkStart w:id="625" w:name="_Toc29806087"/>
            <w:r w:rsidRPr="00E552E6">
              <w:rPr>
                <w:rFonts w:ascii="Arial" w:eastAsia="BatangChe" w:hAnsi="Arial" w:cs="Arial"/>
                <w:sz w:val="20"/>
                <w:szCs w:val="20"/>
              </w:rPr>
              <w:t>20 mois</w:t>
            </w:r>
            <w:bookmarkEnd w:id="625"/>
            <w:r w:rsidRPr="00E552E6">
              <w:rPr>
                <w:rFonts w:ascii="Arial" w:eastAsia="BatangChe" w:hAnsi="Arial" w:cs="Arial"/>
                <w:sz w:val="20"/>
                <w:szCs w:val="20"/>
              </w:rPr>
              <w:t xml:space="preserve"> </w:t>
            </w:r>
          </w:p>
        </w:tc>
        <w:tc>
          <w:tcPr>
            <w:tcW w:w="1583"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bookmarkStart w:id="626" w:name="_Toc29806088"/>
            <w:r w:rsidRPr="00E552E6">
              <w:rPr>
                <w:rFonts w:ascii="Arial" w:eastAsia="BatangChe" w:hAnsi="Arial" w:cs="Arial"/>
                <w:sz w:val="20"/>
                <w:szCs w:val="20"/>
              </w:rPr>
              <w:t>10 aires de santé</w:t>
            </w:r>
            <w:bookmarkEnd w:id="626"/>
            <w:r w:rsidRPr="00E552E6">
              <w:rPr>
                <w:rFonts w:ascii="Arial" w:eastAsia="BatangChe" w:hAnsi="Arial" w:cs="Arial"/>
                <w:sz w:val="20"/>
                <w:szCs w:val="20"/>
              </w:rPr>
              <w:t xml:space="preserve"> </w:t>
            </w:r>
          </w:p>
        </w:tc>
        <w:tc>
          <w:tcPr>
            <w:tcW w:w="1566"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bookmarkStart w:id="627" w:name="_Toc29806089"/>
            <w:r w:rsidRPr="00E552E6">
              <w:rPr>
                <w:rFonts w:ascii="Arial" w:eastAsia="BatangChe" w:hAnsi="Arial" w:cs="Arial"/>
                <w:sz w:val="20"/>
                <w:szCs w:val="20"/>
              </w:rPr>
              <w:t>$ 243/ mois</w:t>
            </w: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r w:rsidRPr="00E552E6">
              <w:rPr>
                <w:rFonts w:ascii="Arial" w:eastAsia="BatangChe" w:hAnsi="Arial" w:cs="Arial"/>
                <w:sz w:val="20"/>
                <w:szCs w:val="20"/>
              </w:rPr>
              <w:t xml:space="preserve"> </w:t>
            </w:r>
            <w:proofErr w:type="gramStart"/>
            <w:r w:rsidRPr="00E552E6">
              <w:rPr>
                <w:rFonts w:ascii="Arial" w:eastAsia="BatangChe" w:hAnsi="Arial" w:cs="Arial"/>
                <w:sz w:val="20"/>
                <w:szCs w:val="20"/>
              </w:rPr>
              <w:t>et</w:t>
            </w:r>
            <w:proofErr w:type="gramEnd"/>
            <w:r w:rsidRPr="00E552E6">
              <w:rPr>
                <w:rFonts w:ascii="Arial" w:eastAsia="BatangChe" w:hAnsi="Arial" w:cs="Arial"/>
                <w:sz w:val="20"/>
                <w:szCs w:val="20"/>
              </w:rPr>
              <w:t xml:space="preserve"> aire </w:t>
            </w:r>
            <w:bookmarkEnd w:id="627"/>
            <w:r w:rsidRPr="00E552E6">
              <w:rPr>
                <w:rFonts w:ascii="Arial" w:eastAsia="BatangChe" w:hAnsi="Arial" w:cs="Arial"/>
                <w:sz w:val="20"/>
                <w:szCs w:val="20"/>
              </w:rPr>
              <w:t xml:space="preserve"> </w:t>
            </w:r>
          </w:p>
        </w:tc>
        <w:tc>
          <w:tcPr>
            <w:tcW w:w="1098"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bookmarkStart w:id="628" w:name="_Toc29806090"/>
            <w:r w:rsidRPr="00E552E6">
              <w:rPr>
                <w:rFonts w:ascii="Arial" w:eastAsia="BatangChe" w:hAnsi="Arial" w:cs="Arial"/>
                <w:sz w:val="20"/>
                <w:szCs w:val="20"/>
              </w:rPr>
              <w:t>48.600</w:t>
            </w:r>
            <w:bookmarkEnd w:id="628"/>
          </w:p>
        </w:tc>
      </w:tr>
      <w:tr w:rsidR="00E12E01" w:rsidRPr="00E552E6" w:rsidTr="00F174E0">
        <w:trPr>
          <w:gridAfter w:val="1"/>
          <w:wAfter w:w="39" w:type="dxa"/>
          <w:trHeight w:val="20"/>
        </w:trPr>
        <w:tc>
          <w:tcPr>
            <w:cnfStyle w:val="001000000000" w:firstRow="0" w:lastRow="0" w:firstColumn="1" w:lastColumn="0" w:oddVBand="0" w:evenVBand="0" w:oddHBand="0" w:evenHBand="0" w:firstRowFirstColumn="0" w:firstRowLastColumn="0" w:lastRowFirstColumn="0" w:lastRowLastColumn="0"/>
            <w:tcW w:w="584" w:type="dxa"/>
          </w:tcPr>
          <w:p w:rsidR="00E12E01" w:rsidRPr="00E552E6" w:rsidRDefault="00E12E01" w:rsidP="00E552E6">
            <w:pPr>
              <w:rPr>
                <w:rFonts w:ascii="Arial" w:hAnsi="Arial" w:cs="Arial"/>
                <w:sz w:val="20"/>
                <w:szCs w:val="20"/>
              </w:rPr>
            </w:pPr>
            <w:bookmarkStart w:id="629" w:name="_Toc29806091"/>
            <w:r w:rsidRPr="00E552E6">
              <w:rPr>
                <w:rFonts w:ascii="Arial" w:hAnsi="Arial" w:cs="Arial"/>
                <w:sz w:val="20"/>
                <w:szCs w:val="20"/>
              </w:rPr>
              <w:lastRenderedPageBreak/>
              <w:t>7</w:t>
            </w:r>
            <w:bookmarkEnd w:id="629"/>
          </w:p>
        </w:tc>
        <w:tc>
          <w:tcPr>
            <w:tcW w:w="3785"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630" w:name="_Toc29806092"/>
            <w:r w:rsidRPr="00E552E6">
              <w:rPr>
                <w:rFonts w:ascii="Arial" w:eastAsia="BatangChe" w:hAnsi="Arial" w:cs="Arial"/>
                <w:sz w:val="20"/>
                <w:szCs w:val="20"/>
              </w:rPr>
              <w:t>Missions de Suivi et évaluation des activités des PPA</w:t>
            </w:r>
            <w:bookmarkEnd w:id="630"/>
            <w:r w:rsidRPr="00E552E6">
              <w:rPr>
                <w:rFonts w:ascii="Arial" w:eastAsia="BatangChe" w:hAnsi="Arial" w:cs="Arial"/>
                <w:sz w:val="20"/>
                <w:szCs w:val="20"/>
              </w:rPr>
              <w:t xml:space="preserve"> </w:t>
            </w:r>
          </w:p>
        </w:tc>
        <w:tc>
          <w:tcPr>
            <w:tcW w:w="2430"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631" w:name="_Toc29806093"/>
            <w:r w:rsidRPr="00E552E6">
              <w:rPr>
                <w:rFonts w:ascii="Arial" w:hAnsi="Arial" w:cs="Arial"/>
                <w:sz w:val="20"/>
                <w:szCs w:val="20"/>
              </w:rPr>
              <w:t>Nombre des missions</w:t>
            </w:r>
            <w:bookmarkEnd w:id="631"/>
            <w:r w:rsidRPr="00E552E6">
              <w:rPr>
                <w:rFonts w:ascii="Arial" w:hAnsi="Arial" w:cs="Arial"/>
                <w:sz w:val="20"/>
                <w:szCs w:val="20"/>
              </w:rPr>
              <w:t xml:space="preserve"> </w:t>
            </w:r>
          </w:p>
        </w:tc>
        <w:tc>
          <w:tcPr>
            <w:tcW w:w="1042"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632" w:name="_Toc29806094"/>
            <w:r w:rsidRPr="00E552E6">
              <w:rPr>
                <w:rFonts w:ascii="Arial" w:hAnsi="Arial" w:cs="Arial"/>
                <w:sz w:val="20"/>
                <w:szCs w:val="20"/>
              </w:rPr>
              <w:t>PDSS</w:t>
            </w:r>
            <w:bookmarkEnd w:id="632"/>
          </w:p>
        </w:tc>
        <w:tc>
          <w:tcPr>
            <w:tcW w:w="1510"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633" w:name="_Toc29806095"/>
            <w:r w:rsidRPr="00E552E6">
              <w:rPr>
                <w:rFonts w:ascii="Arial" w:hAnsi="Arial" w:cs="Arial"/>
                <w:sz w:val="20"/>
                <w:szCs w:val="20"/>
              </w:rPr>
              <w:t>AT, consultant, MSP</w:t>
            </w:r>
            <w:bookmarkEnd w:id="633"/>
          </w:p>
        </w:tc>
        <w:tc>
          <w:tcPr>
            <w:tcW w:w="1261"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bookmarkStart w:id="634" w:name="_Toc29806096"/>
            <w:r w:rsidRPr="00E552E6">
              <w:rPr>
                <w:rFonts w:ascii="Arial" w:eastAsia="BatangChe" w:hAnsi="Arial" w:cs="Arial"/>
                <w:sz w:val="20"/>
                <w:szCs w:val="20"/>
              </w:rPr>
              <w:t>2 ans</w:t>
            </w:r>
            <w:bookmarkEnd w:id="634"/>
            <w:r w:rsidRPr="00E552E6">
              <w:rPr>
                <w:rFonts w:ascii="Arial" w:eastAsia="BatangChe" w:hAnsi="Arial" w:cs="Arial"/>
                <w:sz w:val="20"/>
                <w:szCs w:val="20"/>
              </w:rPr>
              <w:t xml:space="preserve"> </w:t>
            </w:r>
          </w:p>
        </w:tc>
        <w:tc>
          <w:tcPr>
            <w:tcW w:w="1583"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r w:rsidRPr="00E552E6">
              <w:rPr>
                <w:rFonts w:ascii="Arial" w:eastAsia="BatangChe" w:hAnsi="Arial" w:cs="Arial"/>
                <w:sz w:val="20"/>
                <w:szCs w:val="20"/>
              </w:rPr>
              <w:t xml:space="preserve">6 missions </w:t>
            </w:r>
          </w:p>
        </w:tc>
        <w:tc>
          <w:tcPr>
            <w:tcW w:w="1566"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bookmarkStart w:id="635" w:name="_Toc29806097"/>
            <w:r w:rsidRPr="00E552E6">
              <w:rPr>
                <w:rFonts w:ascii="Arial" w:eastAsia="BatangChe" w:hAnsi="Arial" w:cs="Arial"/>
                <w:sz w:val="20"/>
                <w:szCs w:val="20"/>
              </w:rPr>
              <w:t>$ 5000</w:t>
            </w:r>
            <w:bookmarkEnd w:id="635"/>
            <w:r w:rsidRPr="00E552E6">
              <w:rPr>
                <w:rFonts w:ascii="Arial" w:eastAsia="BatangChe" w:hAnsi="Arial" w:cs="Arial"/>
                <w:sz w:val="20"/>
                <w:szCs w:val="20"/>
              </w:rPr>
              <w:t>/ an et</w:t>
            </w:r>
          </w:p>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r w:rsidRPr="00E552E6">
              <w:rPr>
                <w:rFonts w:ascii="Arial" w:eastAsia="BatangChe" w:hAnsi="Arial" w:cs="Arial"/>
                <w:sz w:val="20"/>
                <w:szCs w:val="20"/>
              </w:rPr>
              <w:t xml:space="preserve">Missions </w:t>
            </w:r>
          </w:p>
        </w:tc>
        <w:tc>
          <w:tcPr>
            <w:tcW w:w="1098"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eastAsia="BatangChe" w:hAnsi="Arial" w:cs="Arial"/>
                <w:sz w:val="20"/>
                <w:szCs w:val="20"/>
              </w:rPr>
            </w:pPr>
            <w:bookmarkStart w:id="636" w:name="_Toc29806098"/>
            <w:r w:rsidRPr="00E552E6">
              <w:rPr>
                <w:rFonts w:ascii="Arial" w:eastAsia="BatangChe" w:hAnsi="Arial" w:cs="Arial"/>
                <w:sz w:val="20"/>
                <w:szCs w:val="20"/>
              </w:rPr>
              <w:t>60000</w:t>
            </w:r>
            <w:bookmarkEnd w:id="636"/>
          </w:p>
        </w:tc>
      </w:tr>
      <w:tr w:rsidR="00E12E01" w:rsidRPr="00E552E6" w:rsidTr="00F174E0">
        <w:trPr>
          <w:gridAfter w:val="1"/>
          <w:wAfter w:w="39" w:type="dxa"/>
          <w:trHeight w:val="20"/>
        </w:trPr>
        <w:tc>
          <w:tcPr>
            <w:cnfStyle w:val="001000000000" w:firstRow="0" w:lastRow="0" w:firstColumn="1" w:lastColumn="0" w:oddVBand="0" w:evenVBand="0" w:oddHBand="0" w:evenHBand="0" w:firstRowFirstColumn="0" w:firstRowLastColumn="0" w:lastRowFirstColumn="0" w:lastRowLastColumn="0"/>
            <w:tcW w:w="584" w:type="dxa"/>
          </w:tcPr>
          <w:p w:rsidR="00E12E01" w:rsidRPr="00E552E6" w:rsidRDefault="00E12E01" w:rsidP="00E552E6">
            <w:pPr>
              <w:rPr>
                <w:rFonts w:ascii="Arial" w:hAnsi="Arial" w:cs="Arial"/>
                <w:sz w:val="20"/>
                <w:szCs w:val="20"/>
              </w:rPr>
            </w:pPr>
          </w:p>
        </w:tc>
        <w:tc>
          <w:tcPr>
            <w:tcW w:w="3785"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637" w:name="_Toc29806099"/>
            <w:r w:rsidRPr="00E552E6">
              <w:rPr>
                <w:rFonts w:ascii="Arial" w:hAnsi="Arial" w:cs="Arial"/>
                <w:sz w:val="20"/>
                <w:szCs w:val="20"/>
              </w:rPr>
              <w:t>COUT TOTAL</w:t>
            </w:r>
            <w:bookmarkEnd w:id="637"/>
          </w:p>
        </w:tc>
        <w:tc>
          <w:tcPr>
            <w:tcW w:w="2430"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042"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10"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261"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83"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66"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098" w:type="dxa"/>
          </w:tcPr>
          <w:p w:rsidR="00E12E01" w:rsidRPr="00E552E6" w:rsidRDefault="00E12E01" w:rsidP="00E552E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638" w:name="_Toc29806100"/>
            <w:r w:rsidRPr="00E552E6">
              <w:rPr>
                <w:rFonts w:ascii="Arial" w:hAnsi="Arial" w:cs="Arial"/>
                <w:sz w:val="20"/>
                <w:szCs w:val="20"/>
              </w:rPr>
              <w:t>149400$</w:t>
            </w:r>
            <w:bookmarkEnd w:id="638"/>
          </w:p>
        </w:tc>
      </w:tr>
    </w:tbl>
    <w:p w:rsidR="00E12E01" w:rsidRPr="00C15D0B" w:rsidRDefault="00E12E01" w:rsidP="00D41826">
      <w:pPr>
        <w:pStyle w:val="Titre1"/>
        <w:spacing w:before="240"/>
        <w:jc w:val="both"/>
        <w:rPr>
          <w:rFonts w:ascii="Arial" w:hAnsi="Arial" w:cs="Arial"/>
          <w:sz w:val="22"/>
          <w:szCs w:val="22"/>
        </w:rPr>
        <w:sectPr w:rsidR="00E12E01" w:rsidRPr="00C15D0B" w:rsidSect="00C15D0B">
          <w:pgSz w:w="16838" w:h="11906" w:orient="landscape"/>
          <w:pgMar w:top="1418" w:right="1418" w:bottom="1418" w:left="1418" w:header="709" w:footer="709" w:gutter="0"/>
          <w:cols w:space="708"/>
          <w:docGrid w:linePitch="360"/>
        </w:sectPr>
      </w:pPr>
    </w:p>
    <w:p w:rsidR="00E12E01" w:rsidRPr="00213A91" w:rsidRDefault="00213A91" w:rsidP="00213A91">
      <w:pPr>
        <w:pStyle w:val="Titre1"/>
        <w:spacing w:before="240"/>
        <w:ind w:right="-2"/>
        <w:jc w:val="both"/>
        <w:rPr>
          <w:rFonts w:ascii="Arial" w:hAnsi="Arial" w:cs="Arial"/>
          <w:sz w:val="28"/>
          <w:szCs w:val="28"/>
        </w:rPr>
      </w:pPr>
      <w:bookmarkStart w:id="639" w:name="_Toc483817951"/>
      <w:bookmarkStart w:id="640" w:name="_Toc495407735"/>
      <w:bookmarkStart w:id="641" w:name="_Toc33352799"/>
      <w:r w:rsidRPr="00213A91">
        <w:rPr>
          <w:rFonts w:ascii="Arial" w:hAnsi="Arial" w:cs="Arial"/>
          <w:sz w:val="28"/>
          <w:szCs w:val="28"/>
        </w:rPr>
        <w:lastRenderedPageBreak/>
        <w:t>CHAPITRE 5 : DISPOSITIF ORGANISATIONNEL DE MISE EN ŒUVRE</w:t>
      </w:r>
      <w:bookmarkEnd w:id="639"/>
      <w:bookmarkEnd w:id="640"/>
      <w:bookmarkEnd w:id="641"/>
    </w:p>
    <w:p w:rsidR="00E12E01" w:rsidRPr="00C15D0B" w:rsidRDefault="00E12E01" w:rsidP="00D41826">
      <w:pPr>
        <w:pStyle w:val="Titre2"/>
        <w:spacing w:before="240"/>
        <w:jc w:val="both"/>
        <w:rPr>
          <w:rFonts w:ascii="Arial" w:hAnsi="Arial" w:cs="Arial"/>
          <w:b w:val="0"/>
          <w:color w:val="auto"/>
          <w:sz w:val="22"/>
          <w:szCs w:val="22"/>
        </w:rPr>
      </w:pPr>
      <w:bookmarkStart w:id="642" w:name="_Toc483817952"/>
      <w:bookmarkStart w:id="643" w:name="_Toc495407736"/>
      <w:bookmarkStart w:id="644" w:name="_Toc33352800"/>
      <w:r w:rsidRPr="00C15D0B">
        <w:rPr>
          <w:rFonts w:ascii="Arial" w:hAnsi="Arial" w:cs="Arial"/>
          <w:color w:val="auto"/>
          <w:sz w:val="22"/>
          <w:szCs w:val="22"/>
        </w:rPr>
        <w:t xml:space="preserve">1. Responsabilité de mise en </w:t>
      </w:r>
      <w:r w:rsidR="00213A91" w:rsidRPr="00C15D0B">
        <w:rPr>
          <w:rFonts w:ascii="Arial" w:hAnsi="Arial" w:cs="Arial"/>
          <w:color w:val="auto"/>
          <w:sz w:val="22"/>
          <w:szCs w:val="22"/>
        </w:rPr>
        <w:t>œuvre du</w:t>
      </w:r>
      <w:r w:rsidRPr="00C15D0B">
        <w:rPr>
          <w:rFonts w:ascii="Arial" w:hAnsi="Arial" w:cs="Arial"/>
          <w:color w:val="auto"/>
          <w:sz w:val="22"/>
          <w:szCs w:val="22"/>
        </w:rPr>
        <w:t xml:space="preserve"> PPA</w:t>
      </w:r>
      <w:bookmarkEnd w:id="642"/>
      <w:bookmarkEnd w:id="643"/>
      <w:bookmarkEnd w:id="644"/>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Arial" w:hAnsi="Arial" w:cs="Arial"/>
          <w:sz w:val="22"/>
          <w:szCs w:val="22"/>
        </w:rPr>
      </w:pPr>
      <w:r w:rsidRPr="00C15D0B">
        <w:rPr>
          <w:rFonts w:ascii="Arial" w:hAnsi="Arial" w:cs="Arial"/>
          <w:sz w:val="22"/>
          <w:szCs w:val="22"/>
        </w:rPr>
        <w:t xml:space="preserve">Conformément au cadre institutionnel du PPA, les responsabilités dans l’exécution d’un Plan en faveur des Populations Autochtones dépendent </w:t>
      </w:r>
      <w:r w:rsidR="00213A91" w:rsidRPr="00C15D0B">
        <w:rPr>
          <w:rFonts w:ascii="Arial" w:hAnsi="Arial" w:cs="Arial"/>
          <w:sz w:val="22"/>
          <w:szCs w:val="22"/>
        </w:rPr>
        <w:t>des capacités</w:t>
      </w:r>
      <w:r w:rsidRPr="00C15D0B">
        <w:rPr>
          <w:rFonts w:ascii="Arial" w:hAnsi="Arial" w:cs="Arial"/>
          <w:sz w:val="22"/>
          <w:szCs w:val="22"/>
        </w:rPr>
        <w:t xml:space="preserve"> qui sont à la fois, humaines, institutionnelles et financières qui doivent être disponibles et à la hauteur des activités à réaliser. En fait, la mise en œuvre du présent PPA suppose que les autorités administratives nationales et locales (y inclus le Ministère de la Santé, Ministère en charge des affaires sociales et de l’Environnement, Gouverneurs des Provinces, les administrateurs des territoires), les chefs coutumiers, les responsables locaux des affaires sociales, de la culture, les directeurs des Ecoles publiques locales, les communautés autochtones ciblées, les représentants de la Société civile puissent s’impliquer. Toutes les entités citées ci-haut doivent ainsi être impliquées dans ce processus (de la mise en œuvre au suivi-évaluation) et suffisamment informées des Politiques de la Banque mondiale et des principes qui les régissent (OP.410).</w:t>
      </w:r>
    </w:p>
    <w:p w:rsidR="00E12E01" w:rsidRPr="00C15D0B" w:rsidRDefault="00E12E01" w:rsidP="00D41826">
      <w:pPr>
        <w:spacing w:before="240"/>
        <w:ind w:left="-5"/>
        <w:jc w:val="both"/>
        <w:rPr>
          <w:rFonts w:ascii="Arial" w:hAnsi="Arial" w:cs="Arial"/>
          <w:sz w:val="22"/>
          <w:szCs w:val="22"/>
        </w:rPr>
      </w:pPr>
      <w:r w:rsidRPr="00C15D0B">
        <w:rPr>
          <w:rFonts w:ascii="Arial" w:hAnsi="Arial" w:cs="Arial"/>
          <w:sz w:val="22"/>
          <w:szCs w:val="22"/>
        </w:rPr>
        <w:t xml:space="preserve">Concrètement, la mise en œuvre du plan d’action reste soumise à trois exigences qui en conditionnent la réussite dans les zones de santé cibles.  </w:t>
      </w:r>
    </w:p>
    <w:p w:rsidR="00E12E01" w:rsidRPr="00C15D0B" w:rsidRDefault="00E12E01" w:rsidP="003A6F2E">
      <w:pPr>
        <w:numPr>
          <w:ilvl w:val="0"/>
          <w:numId w:val="30"/>
        </w:numPr>
        <w:spacing w:before="240" w:after="128" w:line="271" w:lineRule="auto"/>
        <w:ind w:firstLine="66"/>
        <w:jc w:val="both"/>
        <w:rPr>
          <w:rFonts w:ascii="Arial" w:hAnsi="Arial" w:cs="Arial"/>
          <w:sz w:val="22"/>
          <w:szCs w:val="22"/>
        </w:rPr>
      </w:pPr>
      <w:r w:rsidRPr="00C15D0B">
        <w:rPr>
          <w:rFonts w:ascii="Arial" w:hAnsi="Arial" w:cs="Arial"/>
          <w:sz w:val="22"/>
          <w:szCs w:val="22"/>
        </w:rPr>
        <w:t xml:space="preserve">Il s’agit d’abord du renforcement des capacités. </w:t>
      </w:r>
    </w:p>
    <w:p w:rsidR="00E12E01" w:rsidRPr="00C15D0B" w:rsidRDefault="00E12E01" w:rsidP="00D41826">
      <w:pPr>
        <w:spacing w:before="240"/>
        <w:ind w:left="567"/>
        <w:jc w:val="both"/>
        <w:rPr>
          <w:rFonts w:ascii="Arial" w:hAnsi="Arial" w:cs="Arial"/>
          <w:sz w:val="22"/>
          <w:szCs w:val="22"/>
        </w:rPr>
      </w:pPr>
      <w:r w:rsidRPr="00C15D0B">
        <w:rPr>
          <w:rFonts w:ascii="Arial" w:hAnsi="Arial" w:cs="Arial"/>
          <w:sz w:val="22"/>
          <w:szCs w:val="22"/>
        </w:rPr>
        <w:t xml:space="preserve">La mise en œuvre du PPA va requérir le renforcement des capacités de tous les acteurs, y compris les bénéficiaires du programme.  Un plan de renforcement des capacités des acteurs du PPA de </w:t>
      </w:r>
      <w:r w:rsidR="00213A91" w:rsidRPr="00C15D0B">
        <w:rPr>
          <w:rFonts w:ascii="Arial" w:hAnsi="Arial" w:cs="Arial"/>
          <w:sz w:val="22"/>
          <w:szCs w:val="22"/>
        </w:rPr>
        <w:t>PDSS concernera</w:t>
      </w:r>
      <w:r w:rsidRPr="00C15D0B">
        <w:rPr>
          <w:rFonts w:ascii="Arial" w:hAnsi="Arial" w:cs="Arial"/>
          <w:sz w:val="22"/>
          <w:szCs w:val="22"/>
        </w:rPr>
        <w:t xml:space="preserve"> et impliquera   les prestataires de toutes les zones de santé habitées par les PA y compris les relais communautaires PA. </w:t>
      </w:r>
    </w:p>
    <w:p w:rsidR="00E12E01" w:rsidRPr="00C15D0B" w:rsidRDefault="00E12E01" w:rsidP="003A6F2E">
      <w:pPr>
        <w:numPr>
          <w:ilvl w:val="0"/>
          <w:numId w:val="30"/>
        </w:numPr>
        <w:spacing w:before="240"/>
        <w:jc w:val="both"/>
        <w:rPr>
          <w:rFonts w:ascii="Arial" w:hAnsi="Arial" w:cs="Arial"/>
          <w:sz w:val="22"/>
          <w:szCs w:val="22"/>
        </w:rPr>
      </w:pPr>
      <w:r w:rsidRPr="00C15D0B">
        <w:rPr>
          <w:rFonts w:ascii="Arial" w:hAnsi="Arial" w:cs="Arial"/>
          <w:sz w:val="22"/>
          <w:szCs w:val="22"/>
        </w:rPr>
        <w:t xml:space="preserve">Ensuite, il sera question d’y intégrer le respect des valeurs et des droits des PA. </w:t>
      </w:r>
    </w:p>
    <w:p w:rsidR="00E12E01" w:rsidRPr="00C15D0B" w:rsidRDefault="00E12E01" w:rsidP="00D41826">
      <w:pPr>
        <w:spacing w:before="240" w:after="123"/>
        <w:ind w:left="709"/>
        <w:jc w:val="both"/>
        <w:rPr>
          <w:rFonts w:ascii="Arial" w:hAnsi="Arial" w:cs="Arial"/>
          <w:sz w:val="22"/>
          <w:szCs w:val="22"/>
        </w:rPr>
      </w:pPr>
      <w:r w:rsidRPr="00C15D0B">
        <w:rPr>
          <w:rFonts w:ascii="Arial" w:hAnsi="Arial" w:cs="Arial"/>
          <w:sz w:val="22"/>
          <w:szCs w:val="22"/>
        </w:rPr>
        <w:t xml:space="preserve">La réalisation du PPA suppose que les valeurs et les droits des PA soient protégés et défendus.  </w:t>
      </w:r>
    </w:p>
    <w:p w:rsidR="00E12E01" w:rsidRPr="00C15D0B" w:rsidRDefault="00E12E01" w:rsidP="00D41826">
      <w:pPr>
        <w:spacing w:before="240" w:after="156"/>
        <w:ind w:left="709"/>
        <w:jc w:val="both"/>
        <w:rPr>
          <w:rFonts w:ascii="Arial" w:hAnsi="Arial" w:cs="Arial"/>
          <w:sz w:val="22"/>
          <w:szCs w:val="22"/>
        </w:rPr>
      </w:pPr>
      <w:r w:rsidRPr="00C15D0B">
        <w:rPr>
          <w:rFonts w:ascii="Arial" w:hAnsi="Arial" w:cs="Arial"/>
          <w:sz w:val="22"/>
          <w:szCs w:val="22"/>
        </w:rPr>
        <w:t xml:space="preserve">Des séances de sensibilisation devront être organisées à l’intention des comités locaux de développement en vue de créer une synergie d’actions avec les ONGS qui appuient les PA particulièrement dans le domaine de la santé   </w:t>
      </w:r>
    </w:p>
    <w:p w:rsidR="00E12E01" w:rsidRPr="00C15D0B" w:rsidRDefault="00E12E01" w:rsidP="003A6F2E">
      <w:pPr>
        <w:numPr>
          <w:ilvl w:val="0"/>
          <w:numId w:val="30"/>
        </w:numPr>
        <w:spacing w:before="240" w:after="243" w:line="271" w:lineRule="auto"/>
        <w:ind w:left="709" w:hanging="425"/>
        <w:jc w:val="both"/>
        <w:rPr>
          <w:rFonts w:ascii="Arial" w:hAnsi="Arial" w:cs="Arial"/>
          <w:sz w:val="22"/>
          <w:szCs w:val="22"/>
        </w:rPr>
      </w:pPr>
      <w:r w:rsidRPr="00C15D0B">
        <w:rPr>
          <w:rFonts w:ascii="Arial" w:hAnsi="Arial" w:cs="Arial"/>
          <w:sz w:val="22"/>
          <w:szCs w:val="22"/>
        </w:rPr>
        <w:t xml:space="preserve">Enfin, la troisième exigence portera sur l’implication de ces </w:t>
      </w:r>
      <w:proofErr w:type="spellStart"/>
      <w:r w:rsidRPr="00C15D0B">
        <w:rPr>
          <w:rFonts w:ascii="Arial" w:hAnsi="Arial" w:cs="Arial"/>
          <w:sz w:val="22"/>
          <w:szCs w:val="22"/>
        </w:rPr>
        <w:t>ONGs</w:t>
      </w:r>
      <w:proofErr w:type="spellEnd"/>
      <w:r w:rsidRPr="00C15D0B">
        <w:rPr>
          <w:rFonts w:ascii="Arial" w:hAnsi="Arial" w:cs="Arial"/>
          <w:sz w:val="22"/>
          <w:szCs w:val="22"/>
        </w:rPr>
        <w:t xml:space="preserve">. En effet, ces dernières bénéficieront des contrats de prestation pour la construction des latrines et l’aménagement des sources d’eau en matière de sauvegardes environnementale et sociale telles que stipulées dans la Politique Opérationnelle 4.10 de la Banque Mondiale. </w:t>
      </w:r>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Arial" w:hAnsi="Arial" w:cs="Arial"/>
          <w:sz w:val="22"/>
          <w:szCs w:val="22"/>
        </w:rPr>
      </w:pPr>
      <w:r w:rsidRPr="00C15D0B">
        <w:rPr>
          <w:rFonts w:ascii="Arial" w:hAnsi="Arial" w:cs="Arial"/>
          <w:sz w:val="22"/>
          <w:szCs w:val="22"/>
        </w:rPr>
        <w:t>Le tableau 17 ci – dessous reprend les organes et les acteurs de la planification, de la mise en œuvre et du suivi- évaluation des activités du PPA.</w:t>
      </w:r>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Arial" w:hAnsi="Arial" w:cs="Arial"/>
          <w:sz w:val="22"/>
          <w:szCs w:val="22"/>
        </w:rPr>
      </w:pPr>
    </w:p>
    <w:p w:rsidR="00213A91" w:rsidRDefault="00213A91">
      <w:pPr>
        <w:spacing w:after="160" w:line="259" w:lineRule="auto"/>
        <w:rPr>
          <w:rFonts w:ascii="Arial" w:hAnsi="Arial" w:cs="Arial"/>
          <w:sz w:val="22"/>
          <w:szCs w:val="22"/>
        </w:rPr>
      </w:pPr>
      <w:r>
        <w:rPr>
          <w:rFonts w:ascii="Arial" w:hAnsi="Arial" w:cs="Arial"/>
          <w:sz w:val="22"/>
          <w:szCs w:val="22"/>
        </w:rPr>
        <w:br w:type="page"/>
      </w:r>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Arial" w:hAnsi="Arial" w:cs="Arial"/>
          <w:sz w:val="22"/>
          <w:szCs w:val="22"/>
        </w:rPr>
      </w:pPr>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Arial" w:hAnsi="Arial" w:cs="Arial"/>
          <w:b/>
          <w:sz w:val="22"/>
          <w:szCs w:val="22"/>
        </w:rPr>
      </w:pPr>
      <w:r w:rsidRPr="00C15D0B">
        <w:rPr>
          <w:rFonts w:ascii="Arial" w:hAnsi="Arial" w:cs="Arial"/>
          <w:b/>
          <w:sz w:val="22"/>
          <w:szCs w:val="22"/>
        </w:rPr>
        <w:t>Tableau n°17 : acteurs de la mise en œuvre de PPA</w:t>
      </w:r>
    </w:p>
    <w:tbl>
      <w:tblPr>
        <w:tblStyle w:val="TableauGrille1Clair-Accentuation5"/>
        <w:tblW w:w="9738" w:type="dxa"/>
        <w:tblLook w:val="04A0" w:firstRow="1" w:lastRow="0" w:firstColumn="1" w:lastColumn="0" w:noHBand="0" w:noVBand="1"/>
      </w:tblPr>
      <w:tblGrid>
        <w:gridCol w:w="2358"/>
        <w:gridCol w:w="3782"/>
        <w:gridCol w:w="3598"/>
      </w:tblGrid>
      <w:tr w:rsidR="00E12E01" w:rsidRPr="00213A91" w:rsidTr="00213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Align w:val="center"/>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bCs w:val="0"/>
                <w:sz w:val="20"/>
                <w:szCs w:val="20"/>
              </w:rPr>
            </w:pPr>
            <w:r w:rsidRPr="00213A91">
              <w:rPr>
                <w:rFonts w:ascii="Arial" w:hAnsi="Arial" w:cs="Arial"/>
                <w:bCs w:val="0"/>
                <w:sz w:val="20"/>
                <w:szCs w:val="20"/>
              </w:rPr>
              <w:t>Organes</w:t>
            </w:r>
          </w:p>
        </w:tc>
        <w:tc>
          <w:tcPr>
            <w:tcW w:w="3782" w:type="dxa"/>
            <w:vAlign w:val="center"/>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213A91">
              <w:rPr>
                <w:rFonts w:ascii="Arial" w:hAnsi="Arial" w:cs="Arial"/>
                <w:bCs w:val="0"/>
                <w:sz w:val="20"/>
                <w:szCs w:val="20"/>
              </w:rPr>
              <w:t>Composition</w:t>
            </w:r>
          </w:p>
        </w:tc>
        <w:tc>
          <w:tcPr>
            <w:tcW w:w="3598" w:type="dxa"/>
            <w:vAlign w:val="center"/>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213A91">
              <w:rPr>
                <w:rFonts w:ascii="Arial" w:hAnsi="Arial" w:cs="Arial"/>
                <w:bCs w:val="0"/>
                <w:sz w:val="20"/>
                <w:szCs w:val="20"/>
              </w:rPr>
              <w:t>Responsabilité</w:t>
            </w:r>
          </w:p>
        </w:tc>
      </w:tr>
      <w:tr w:rsidR="00E12E01" w:rsidRPr="00213A91" w:rsidTr="00213A91">
        <w:tc>
          <w:tcPr>
            <w:cnfStyle w:val="001000000000" w:firstRow="0" w:lastRow="0" w:firstColumn="1" w:lastColumn="0" w:oddVBand="0" w:evenVBand="0" w:oddHBand="0" w:evenHBand="0" w:firstRowFirstColumn="0" w:firstRowLastColumn="0" w:lastRowFirstColumn="0" w:lastRowLastColumn="0"/>
            <w:tcW w:w="2358"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0"/>
                <w:szCs w:val="20"/>
              </w:rPr>
            </w:pPr>
            <w:r w:rsidRPr="00213A91">
              <w:rPr>
                <w:rFonts w:ascii="Arial" w:hAnsi="Arial" w:cs="Arial"/>
                <w:sz w:val="20"/>
                <w:szCs w:val="20"/>
              </w:rPr>
              <w:t>Comité national ad hoc du PPA</w:t>
            </w:r>
          </w:p>
        </w:tc>
        <w:tc>
          <w:tcPr>
            <w:tcW w:w="3782"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 xml:space="preserve">Le point focal des Ministères   en charge : de </w:t>
            </w:r>
            <w:r w:rsidR="00213A91" w:rsidRPr="00213A91">
              <w:rPr>
                <w:rFonts w:ascii="Arial" w:hAnsi="Arial" w:cs="Arial"/>
                <w:sz w:val="20"/>
                <w:szCs w:val="20"/>
              </w:rPr>
              <w:t>la Santé</w:t>
            </w:r>
            <w:r w:rsidRPr="00213A91">
              <w:rPr>
                <w:rFonts w:ascii="Arial" w:hAnsi="Arial" w:cs="Arial"/>
                <w:sz w:val="20"/>
                <w:szCs w:val="20"/>
              </w:rPr>
              <w:t xml:space="preserve"> (PDSS</w:t>
            </w:r>
            <w:r w:rsidR="00213A91" w:rsidRPr="00213A91">
              <w:rPr>
                <w:rFonts w:ascii="Arial" w:hAnsi="Arial" w:cs="Arial"/>
                <w:sz w:val="20"/>
                <w:szCs w:val="20"/>
              </w:rPr>
              <w:t>),</w:t>
            </w:r>
            <w:r w:rsidRPr="00213A91">
              <w:rPr>
                <w:rFonts w:ascii="Arial" w:hAnsi="Arial" w:cs="Arial"/>
                <w:sz w:val="20"/>
                <w:szCs w:val="20"/>
              </w:rPr>
              <w:t xml:space="preserve"> du genre et des familles, de </w:t>
            </w:r>
            <w:r w:rsidR="00213A91" w:rsidRPr="00213A91">
              <w:rPr>
                <w:rFonts w:ascii="Arial" w:hAnsi="Arial" w:cs="Arial"/>
                <w:sz w:val="20"/>
                <w:szCs w:val="20"/>
              </w:rPr>
              <w:t>l’intérieur,</w:t>
            </w:r>
            <w:r w:rsidRPr="00213A91">
              <w:rPr>
                <w:rFonts w:ascii="Arial" w:hAnsi="Arial" w:cs="Arial"/>
                <w:sz w:val="20"/>
                <w:szCs w:val="20"/>
              </w:rPr>
              <w:t xml:space="preserve"> </w:t>
            </w:r>
            <w:r w:rsidR="00213A91" w:rsidRPr="00213A91">
              <w:rPr>
                <w:rFonts w:ascii="Arial" w:hAnsi="Arial" w:cs="Arial"/>
                <w:sz w:val="20"/>
                <w:szCs w:val="20"/>
              </w:rPr>
              <w:t>OMS,</w:t>
            </w:r>
            <w:r w:rsidRPr="00213A91">
              <w:rPr>
                <w:rFonts w:ascii="Arial" w:hAnsi="Arial" w:cs="Arial"/>
                <w:sz w:val="20"/>
                <w:szCs w:val="20"/>
              </w:rPr>
              <w:t xml:space="preserve"> CARITAS CONGO et REPALEF</w:t>
            </w:r>
          </w:p>
        </w:tc>
        <w:tc>
          <w:tcPr>
            <w:tcW w:w="3598"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 xml:space="preserve">Veiller au suivi de l’application du PPA à travers des réunions techniques, approuver ou donner des avis techniques sur les rapports des comités provinciaux </w:t>
            </w:r>
          </w:p>
        </w:tc>
      </w:tr>
      <w:tr w:rsidR="00E12E01" w:rsidRPr="00213A91" w:rsidTr="00213A91">
        <w:tc>
          <w:tcPr>
            <w:cnfStyle w:val="001000000000" w:firstRow="0" w:lastRow="0" w:firstColumn="1" w:lastColumn="0" w:oddVBand="0" w:evenVBand="0" w:oddHBand="0" w:evenHBand="0" w:firstRowFirstColumn="0" w:firstRowLastColumn="0" w:lastRowFirstColumn="0" w:lastRowLastColumn="0"/>
            <w:tcW w:w="2358"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0"/>
                <w:szCs w:val="20"/>
              </w:rPr>
            </w:pPr>
            <w:r w:rsidRPr="00213A91">
              <w:rPr>
                <w:rFonts w:ascii="Arial" w:hAnsi="Arial" w:cs="Arial"/>
                <w:sz w:val="20"/>
                <w:szCs w:val="20"/>
              </w:rPr>
              <w:t xml:space="preserve">Comité provincial ad hoc du </w:t>
            </w:r>
          </w:p>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0"/>
                <w:szCs w:val="20"/>
              </w:rPr>
            </w:pPr>
            <w:r w:rsidRPr="00213A91">
              <w:rPr>
                <w:rFonts w:ascii="Arial" w:hAnsi="Arial" w:cs="Arial"/>
                <w:sz w:val="20"/>
                <w:szCs w:val="20"/>
              </w:rPr>
              <w:t>PPA</w:t>
            </w:r>
          </w:p>
        </w:tc>
        <w:tc>
          <w:tcPr>
            <w:tcW w:w="3782"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CA"/>
              </w:rPr>
            </w:pPr>
            <w:r w:rsidRPr="00213A91">
              <w:rPr>
                <w:rFonts w:ascii="Arial" w:hAnsi="Arial" w:cs="Arial"/>
                <w:sz w:val="20"/>
                <w:szCs w:val="20"/>
                <w:lang w:val="en-CA"/>
              </w:rPr>
              <w:t xml:space="preserve">DEP provincial, PDSS,  </w:t>
            </w:r>
          </w:p>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CA"/>
              </w:rPr>
            </w:pPr>
            <w:r w:rsidRPr="00213A91">
              <w:rPr>
                <w:rFonts w:ascii="Arial" w:hAnsi="Arial" w:cs="Arial"/>
                <w:sz w:val="20"/>
                <w:szCs w:val="20"/>
                <w:lang w:val="en-CA"/>
              </w:rPr>
              <w:t>UNICEF, FSRDC/</w:t>
            </w:r>
            <w:r w:rsidR="00213A91" w:rsidRPr="00213A91">
              <w:rPr>
                <w:rFonts w:ascii="Arial" w:hAnsi="Arial" w:cs="Arial"/>
                <w:sz w:val="20"/>
                <w:szCs w:val="20"/>
                <w:lang w:val="en-CA"/>
              </w:rPr>
              <w:t>provincial, Caritas</w:t>
            </w:r>
            <w:r w:rsidRPr="00213A91">
              <w:rPr>
                <w:rFonts w:ascii="Arial" w:hAnsi="Arial" w:cs="Arial"/>
                <w:sz w:val="20"/>
                <w:szCs w:val="20"/>
                <w:lang w:val="en-CA"/>
              </w:rPr>
              <w:t xml:space="preserve"> </w:t>
            </w:r>
            <w:proofErr w:type="spellStart"/>
            <w:r w:rsidRPr="00213A91">
              <w:rPr>
                <w:rFonts w:ascii="Arial" w:hAnsi="Arial" w:cs="Arial"/>
                <w:sz w:val="20"/>
                <w:szCs w:val="20"/>
                <w:lang w:val="en-CA"/>
              </w:rPr>
              <w:t>Kindu</w:t>
            </w:r>
            <w:proofErr w:type="spellEnd"/>
            <w:r w:rsidRPr="00213A91">
              <w:rPr>
                <w:rFonts w:ascii="Arial" w:hAnsi="Arial" w:cs="Arial"/>
                <w:sz w:val="20"/>
                <w:szCs w:val="20"/>
                <w:lang w:val="en-CA"/>
              </w:rPr>
              <w:t xml:space="preserve">, </w:t>
            </w:r>
            <w:proofErr w:type="spellStart"/>
            <w:r w:rsidRPr="00213A91">
              <w:rPr>
                <w:rFonts w:ascii="Arial" w:hAnsi="Arial" w:cs="Arial"/>
                <w:sz w:val="20"/>
                <w:szCs w:val="20"/>
                <w:lang w:val="en-CA"/>
              </w:rPr>
              <w:t>Uwaki</w:t>
            </w:r>
            <w:proofErr w:type="spellEnd"/>
          </w:p>
        </w:tc>
        <w:tc>
          <w:tcPr>
            <w:tcW w:w="3598"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Planification des activités et revue du budget de PPA</w:t>
            </w:r>
          </w:p>
        </w:tc>
      </w:tr>
      <w:tr w:rsidR="00E12E01" w:rsidRPr="00213A91" w:rsidTr="00213A91">
        <w:tc>
          <w:tcPr>
            <w:cnfStyle w:val="001000000000" w:firstRow="0" w:lastRow="0" w:firstColumn="1" w:lastColumn="0" w:oddVBand="0" w:evenVBand="0" w:oddHBand="0" w:evenHBand="0" w:firstRowFirstColumn="0" w:firstRowLastColumn="0" w:lastRowFirstColumn="0" w:lastRowLastColumn="0"/>
            <w:tcW w:w="2358"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0"/>
                <w:szCs w:val="20"/>
              </w:rPr>
            </w:pPr>
            <w:r w:rsidRPr="00213A91">
              <w:rPr>
                <w:rFonts w:ascii="Arial" w:hAnsi="Arial" w:cs="Arial"/>
                <w:sz w:val="20"/>
                <w:szCs w:val="20"/>
              </w:rPr>
              <w:t>PDSS</w:t>
            </w:r>
          </w:p>
        </w:tc>
        <w:tc>
          <w:tcPr>
            <w:tcW w:w="3782"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Spécialiste en sauvegarde social du projet</w:t>
            </w:r>
          </w:p>
        </w:tc>
        <w:tc>
          <w:tcPr>
            <w:tcW w:w="3598"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Mise en œuvre des activités en faveur des PA prévus dans le PPA</w:t>
            </w:r>
          </w:p>
        </w:tc>
      </w:tr>
      <w:tr w:rsidR="00E12E01" w:rsidRPr="00213A91" w:rsidTr="00213A91">
        <w:tc>
          <w:tcPr>
            <w:cnfStyle w:val="001000000000" w:firstRow="0" w:lastRow="0" w:firstColumn="1" w:lastColumn="0" w:oddVBand="0" w:evenVBand="0" w:oddHBand="0" w:evenHBand="0" w:firstRowFirstColumn="0" w:firstRowLastColumn="0" w:lastRowFirstColumn="0" w:lastRowLastColumn="0"/>
            <w:tcW w:w="2358"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0"/>
                <w:szCs w:val="20"/>
              </w:rPr>
            </w:pPr>
            <w:r w:rsidRPr="00213A91">
              <w:rPr>
                <w:rFonts w:ascii="Arial" w:hAnsi="Arial" w:cs="Arial"/>
                <w:sz w:val="20"/>
                <w:szCs w:val="20"/>
              </w:rPr>
              <w:t>Comité ad hoc de la zone de santé</w:t>
            </w:r>
          </w:p>
        </w:tc>
        <w:tc>
          <w:tcPr>
            <w:tcW w:w="3782"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MCZ, autorités administratives, leaders locaux (chefs des secteurs et organisations locales)</w:t>
            </w:r>
          </w:p>
        </w:tc>
        <w:tc>
          <w:tcPr>
            <w:tcW w:w="3598"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 xml:space="preserve">Coordination des activités de mise en œuvre des activités au niveau des campements suivi et évaluation et traitement des recours </w:t>
            </w:r>
          </w:p>
        </w:tc>
      </w:tr>
      <w:tr w:rsidR="00E12E01" w:rsidRPr="00213A91" w:rsidTr="00213A91">
        <w:tc>
          <w:tcPr>
            <w:cnfStyle w:val="001000000000" w:firstRow="0" w:lastRow="0" w:firstColumn="1" w:lastColumn="0" w:oddVBand="0" w:evenVBand="0" w:oddHBand="0" w:evenHBand="0" w:firstRowFirstColumn="0" w:firstRowLastColumn="0" w:lastRowFirstColumn="0" w:lastRowLastColumn="0"/>
            <w:tcW w:w="2358"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sz w:val="20"/>
                <w:szCs w:val="20"/>
              </w:rPr>
            </w:pPr>
            <w:r w:rsidRPr="00213A91">
              <w:rPr>
                <w:rFonts w:ascii="Arial" w:hAnsi="Arial" w:cs="Arial"/>
                <w:sz w:val="20"/>
                <w:szCs w:val="20"/>
              </w:rPr>
              <w:t>Comité des PA au niveau des campements</w:t>
            </w:r>
          </w:p>
        </w:tc>
        <w:tc>
          <w:tcPr>
            <w:tcW w:w="3782"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Membres désignés</w:t>
            </w:r>
          </w:p>
        </w:tc>
        <w:tc>
          <w:tcPr>
            <w:tcW w:w="3598"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213A91">
              <w:rPr>
                <w:rFonts w:ascii="Arial" w:hAnsi="Arial" w:cs="Arial"/>
                <w:sz w:val="20"/>
                <w:szCs w:val="20"/>
              </w:rPr>
              <w:t xml:space="preserve">Mise en œuvre des activités de certaines activités au niveau de la zone de santé et rapports périodiques au comité de la zone  </w:t>
            </w:r>
          </w:p>
        </w:tc>
      </w:tr>
    </w:tbl>
    <w:p w:rsidR="00E12E01" w:rsidRPr="00C15D0B" w:rsidRDefault="00E12E01" w:rsidP="00D41826">
      <w:pPr>
        <w:pStyle w:val="Titre2"/>
        <w:spacing w:before="240"/>
        <w:jc w:val="both"/>
        <w:rPr>
          <w:rFonts w:ascii="Arial" w:hAnsi="Arial" w:cs="Arial"/>
          <w:b w:val="0"/>
          <w:color w:val="auto"/>
          <w:sz w:val="22"/>
          <w:szCs w:val="22"/>
        </w:rPr>
      </w:pPr>
      <w:bookmarkStart w:id="645" w:name="_Toc483817953"/>
      <w:bookmarkStart w:id="646" w:name="_Toc495407737"/>
      <w:bookmarkStart w:id="647" w:name="_Toc33352801"/>
      <w:r w:rsidRPr="00C15D0B">
        <w:rPr>
          <w:rFonts w:ascii="Arial" w:hAnsi="Arial" w:cs="Arial"/>
          <w:color w:val="auto"/>
          <w:sz w:val="22"/>
          <w:szCs w:val="22"/>
        </w:rPr>
        <w:t>2. Suivi et évaluation de la réalisation du plan</w:t>
      </w:r>
      <w:bookmarkEnd w:id="645"/>
      <w:bookmarkEnd w:id="646"/>
      <w:bookmarkEnd w:id="647"/>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76" w:lineRule="auto"/>
        <w:ind w:right="142"/>
        <w:jc w:val="both"/>
        <w:rPr>
          <w:rFonts w:ascii="Arial" w:hAnsi="Arial" w:cs="Arial"/>
          <w:sz w:val="22"/>
          <w:szCs w:val="22"/>
        </w:rPr>
      </w:pPr>
      <w:r w:rsidRPr="00C15D0B">
        <w:rPr>
          <w:rFonts w:ascii="Arial" w:hAnsi="Arial" w:cs="Arial"/>
          <w:sz w:val="22"/>
          <w:szCs w:val="22"/>
        </w:rPr>
        <w:t>Le plan de suivi est subordonné aux activités prévues par le Plan. Le suivi est soutenu par la collecte et l’analyse de données par le consultant en charge de sauvegarde environnemental et social du projet pour vérifier si la mise en œuvre des activités se déroule comme prévu et pour procéder à des adaptations immédiates, si nécessaire. Il s'agit donc d'une activité axée sur le court terme, afin de permettre d'agir à temps réel. La fréquence du suivi préconisée est de trois mois.</w:t>
      </w:r>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76" w:lineRule="auto"/>
        <w:ind w:right="142"/>
        <w:jc w:val="both"/>
        <w:rPr>
          <w:rFonts w:ascii="Arial" w:hAnsi="Arial" w:cs="Arial"/>
          <w:sz w:val="22"/>
          <w:szCs w:val="22"/>
        </w:rPr>
      </w:pPr>
      <w:r w:rsidRPr="00C15D0B">
        <w:rPr>
          <w:rFonts w:ascii="Arial" w:hAnsi="Arial" w:cs="Arial"/>
          <w:sz w:val="22"/>
          <w:szCs w:val="22"/>
        </w:rPr>
        <w:t>Le tableau ci – après présente l’économie des acteurs, des types de missions, leurs fréquences et les produits attendus.</w:t>
      </w:r>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76" w:lineRule="auto"/>
        <w:ind w:right="142"/>
        <w:jc w:val="both"/>
        <w:rPr>
          <w:rFonts w:ascii="Arial" w:hAnsi="Arial" w:cs="Arial"/>
          <w:sz w:val="22"/>
          <w:szCs w:val="22"/>
        </w:rPr>
      </w:pPr>
      <w:r w:rsidRPr="00C15D0B">
        <w:rPr>
          <w:rFonts w:ascii="Arial" w:hAnsi="Arial" w:cs="Arial"/>
          <w:sz w:val="22"/>
          <w:szCs w:val="22"/>
        </w:rPr>
        <w:br w:type="page"/>
      </w:r>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76" w:lineRule="auto"/>
        <w:ind w:right="142"/>
        <w:jc w:val="both"/>
        <w:rPr>
          <w:rFonts w:ascii="Arial" w:hAnsi="Arial" w:cs="Arial"/>
          <w:b/>
          <w:sz w:val="22"/>
          <w:szCs w:val="22"/>
        </w:rPr>
      </w:pPr>
      <w:r w:rsidRPr="00C15D0B">
        <w:rPr>
          <w:rFonts w:ascii="Arial" w:hAnsi="Arial" w:cs="Arial"/>
          <w:b/>
          <w:sz w:val="22"/>
          <w:szCs w:val="22"/>
        </w:rPr>
        <w:lastRenderedPageBreak/>
        <w:t>Tableau 18 : Mise en œuvre du suivi et de l’évaluation</w:t>
      </w:r>
    </w:p>
    <w:tbl>
      <w:tblPr>
        <w:tblStyle w:val="TableauGrille1Clair-Accentuation5"/>
        <w:tblW w:w="0" w:type="auto"/>
        <w:tblLook w:val="04A0" w:firstRow="1" w:lastRow="0" w:firstColumn="1" w:lastColumn="0" w:noHBand="0" w:noVBand="1"/>
      </w:tblPr>
      <w:tblGrid>
        <w:gridCol w:w="583"/>
        <w:gridCol w:w="2567"/>
        <w:gridCol w:w="2245"/>
        <w:gridCol w:w="1813"/>
        <w:gridCol w:w="1808"/>
      </w:tblGrid>
      <w:tr w:rsidR="00E12E01" w:rsidRPr="00213A91" w:rsidTr="00213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right="142"/>
              <w:jc w:val="both"/>
              <w:rPr>
                <w:rFonts w:ascii="Arial" w:hAnsi="Arial" w:cs="Arial"/>
                <w:sz w:val="20"/>
                <w:szCs w:val="20"/>
              </w:rPr>
            </w:pPr>
            <w:r w:rsidRPr="00213A91">
              <w:rPr>
                <w:rFonts w:ascii="Arial" w:hAnsi="Arial" w:cs="Arial"/>
                <w:sz w:val="20"/>
                <w:szCs w:val="20"/>
              </w:rPr>
              <w:t>N°</w:t>
            </w:r>
          </w:p>
        </w:tc>
        <w:tc>
          <w:tcPr>
            <w:tcW w:w="2693"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right="142"/>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Acteurs</w:t>
            </w:r>
          </w:p>
        </w:tc>
        <w:tc>
          <w:tcPr>
            <w:tcW w:w="2348"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right="142"/>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Types de missions</w:t>
            </w:r>
          </w:p>
        </w:tc>
        <w:tc>
          <w:tcPr>
            <w:tcW w:w="1855"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right="142"/>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Fréquences</w:t>
            </w:r>
          </w:p>
        </w:tc>
        <w:tc>
          <w:tcPr>
            <w:tcW w:w="1856"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right="142"/>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Produits</w:t>
            </w:r>
          </w:p>
        </w:tc>
      </w:tr>
      <w:tr w:rsidR="00E12E01" w:rsidRPr="00213A91" w:rsidTr="00213A91">
        <w:tc>
          <w:tcPr>
            <w:cnfStyle w:val="001000000000" w:firstRow="0" w:lastRow="0" w:firstColumn="1" w:lastColumn="0" w:oddVBand="0" w:evenVBand="0" w:oddHBand="0" w:evenHBand="0" w:firstRowFirstColumn="0" w:firstRowLastColumn="0" w:lastRowFirstColumn="0" w:lastRowLastColumn="0"/>
            <w:tcW w:w="524"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right="142"/>
              <w:jc w:val="both"/>
              <w:rPr>
                <w:rFonts w:ascii="Arial" w:hAnsi="Arial" w:cs="Arial"/>
                <w:sz w:val="20"/>
                <w:szCs w:val="20"/>
              </w:rPr>
            </w:pPr>
            <w:r w:rsidRPr="00213A91">
              <w:rPr>
                <w:rFonts w:ascii="Arial" w:hAnsi="Arial" w:cs="Arial"/>
                <w:sz w:val="20"/>
                <w:szCs w:val="20"/>
              </w:rPr>
              <w:t>1</w:t>
            </w:r>
          </w:p>
        </w:tc>
        <w:tc>
          <w:tcPr>
            <w:tcW w:w="2693"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Responsable du PDSS</w:t>
            </w:r>
          </w:p>
        </w:tc>
        <w:tc>
          <w:tcPr>
            <w:tcW w:w="2348"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Missions de suivi interne</w:t>
            </w:r>
          </w:p>
        </w:tc>
        <w:tc>
          <w:tcPr>
            <w:tcW w:w="1855"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Tous les six mois</w:t>
            </w:r>
          </w:p>
        </w:tc>
        <w:tc>
          <w:tcPr>
            <w:tcW w:w="1856"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Rapport périodique</w:t>
            </w:r>
          </w:p>
        </w:tc>
      </w:tr>
      <w:tr w:rsidR="00E12E01" w:rsidRPr="00213A91" w:rsidTr="00213A91">
        <w:tc>
          <w:tcPr>
            <w:cnfStyle w:val="001000000000" w:firstRow="0" w:lastRow="0" w:firstColumn="1" w:lastColumn="0" w:oddVBand="0" w:evenVBand="0" w:oddHBand="0" w:evenHBand="0" w:firstRowFirstColumn="0" w:firstRowLastColumn="0" w:lastRowFirstColumn="0" w:lastRowLastColumn="0"/>
            <w:tcW w:w="524"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right="142"/>
              <w:jc w:val="both"/>
              <w:rPr>
                <w:rFonts w:ascii="Arial" w:hAnsi="Arial" w:cs="Arial"/>
                <w:sz w:val="20"/>
                <w:szCs w:val="20"/>
              </w:rPr>
            </w:pPr>
            <w:r w:rsidRPr="00213A91">
              <w:rPr>
                <w:rFonts w:ascii="Arial" w:hAnsi="Arial" w:cs="Arial"/>
                <w:sz w:val="20"/>
                <w:szCs w:val="20"/>
              </w:rPr>
              <w:t>2</w:t>
            </w:r>
          </w:p>
        </w:tc>
        <w:tc>
          <w:tcPr>
            <w:tcW w:w="2693"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Délégué de la DEP</w:t>
            </w:r>
          </w:p>
        </w:tc>
        <w:tc>
          <w:tcPr>
            <w:tcW w:w="2348"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Missions de suivi interne</w:t>
            </w:r>
          </w:p>
        </w:tc>
        <w:tc>
          <w:tcPr>
            <w:tcW w:w="1855"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Tous les 3 mois</w:t>
            </w:r>
          </w:p>
        </w:tc>
        <w:tc>
          <w:tcPr>
            <w:tcW w:w="1856"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Rapport périodique</w:t>
            </w:r>
          </w:p>
        </w:tc>
      </w:tr>
      <w:tr w:rsidR="00E12E01" w:rsidRPr="00213A91" w:rsidTr="00213A91">
        <w:tc>
          <w:tcPr>
            <w:cnfStyle w:val="001000000000" w:firstRow="0" w:lastRow="0" w:firstColumn="1" w:lastColumn="0" w:oddVBand="0" w:evenVBand="0" w:oddHBand="0" w:evenHBand="0" w:firstRowFirstColumn="0" w:firstRowLastColumn="0" w:lastRowFirstColumn="0" w:lastRowLastColumn="0"/>
            <w:tcW w:w="524"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right="142"/>
              <w:jc w:val="both"/>
              <w:rPr>
                <w:rFonts w:ascii="Arial" w:hAnsi="Arial" w:cs="Arial"/>
                <w:sz w:val="20"/>
                <w:szCs w:val="20"/>
              </w:rPr>
            </w:pPr>
            <w:r w:rsidRPr="00213A91">
              <w:rPr>
                <w:rFonts w:ascii="Arial" w:hAnsi="Arial" w:cs="Arial"/>
                <w:sz w:val="20"/>
                <w:szCs w:val="20"/>
              </w:rPr>
              <w:t>3</w:t>
            </w:r>
          </w:p>
        </w:tc>
        <w:tc>
          <w:tcPr>
            <w:tcW w:w="2693"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MCZS</w:t>
            </w:r>
          </w:p>
        </w:tc>
        <w:tc>
          <w:tcPr>
            <w:tcW w:w="2348"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Missions de suivi interne</w:t>
            </w:r>
          </w:p>
        </w:tc>
        <w:tc>
          <w:tcPr>
            <w:tcW w:w="1855"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Tous les mois</w:t>
            </w:r>
          </w:p>
        </w:tc>
        <w:tc>
          <w:tcPr>
            <w:tcW w:w="1856"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Rapport périodique</w:t>
            </w:r>
          </w:p>
        </w:tc>
      </w:tr>
      <w:tr w:rsidR="00E12E01" w:rsidRPr="00213A91" w:rsidTr="00213A91">
        <w:tc>
          <w:tcPr>
            <w:cnfStyle w:val="001000000000" w:firstRow="0" w:lastRow="0" w:firstColumn="1" w:lastColumn="0" w:oddVBand="0" w:evenVBand="0" w:oddHBand="0" w:evenHBand="0" w:firstRowFirstColumn="0" w:firstRowLastColumn="0" w:lastRowFirstColumn="0" w:lastRowLastColumn="0"/>
            <w:tcW w:w="524"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right="142"/>
              <w:jc w:val="both"/>
              <w:rPr>
                <w:rFonts w:ascii="Arial" w:hAnsi="Arial" w:cs="Arial"/>
                <w:sz w:val="20"/>
                <w:szCs w:val="20"/>
              </w:rPr>
            </w:pPr>
            <w:r w:rsidRPr="00213A91">
              <w:rPr>
                <w:rFonts w:ascii="Arial" w:hAnsi="Arial" w:cs="Arial"/>
                <w:sz w:val="20"/>
                <w:szCs w:val="20"/>
              </w:rPr>
              <w:t>4</w:t>
            </w:r>
          </w:p>
        </w:tc>
        <w:tc>
          <w:tcPr>
            <w:tcW w:w="2693"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Consultant</w:t>
            </w:r>
          </w:p>
        </w:tc>
        <w:tc>
          <w:tcPr>
            <w:tcW w:w="2348"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Missions de suivi externe</w:t>
            </w:r>
          </w:p>
        </w:tc>
        <w:tc>
          <w:tcPr>
            <w:tcW w:w="1855"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1 fois l’an</w:t>
            </w:r>
          </w:p>
        </w:tc>
        <w:tc>
          <w:tcPr>
            <w:tcW w:w="1856"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 xml:space="preserve">Rapport de suivi </w:t>
            </w:r>
          </w:p>
        </w:tc>
      </w:tr>
      <w:tr w:rsidR="00E12E01" w:rsidRPr="00213A91" w:rsidTr="00213A91">
        <w:tc>
          <w:tcPr>
            <w:cnfStyle w:val="001000000000" w:firstRow="0" w:lastRow="0" w:firstColumn="1" w:lastColumn="0" w:oddVBand="0" w:evenVBand="0" w:oddHBand="0" w:evenHBand="0" w:firstRowFirstColumn="0" w:firstRowLastColumn="0" w:lastRowFirstColumn="0" w:lastRowLastColumn="0"/>
            <w:tcW w:w="524"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right="142"/>
              <w:jc w:val="both"/>
              <w:rPr>
                <w:rFonts w:ascii="Arial" w:hAnsi="Arial" w:cs="Arial"/>
                <w:sz w:val="20"/>
                <w:szCs w:val="20"/>
              </w:rPr>
            </w:pPr>
            <w:r w:rsidRPr="00213A91">
              <w:rPr>
                <w:rFonts w:ascii="Arial" w:hAnsi="Arial" w:cs="Arial"/>
                <w:sz w:val="20"/>
                <w:szCs w:val="20"/>
              </w:rPr>
              <w:t>5</w:t>
            </w:r>
          </w:p>
        </w:tc>
        <w:tc>
          <w:tcPr>
            <w:tcW w:w="2693"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Experts indépendants</w:t>
            </w:r>
          </w:p>
        </w:tc>
        <w:tc>
          <w:tcPr>
            <w:tcW w:w="2348"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Mission d’évaluation</w:t>
            </w:r>
          </w:p>
        </w:tc>
        <w:tc>
          <w:tcPr>
            <w:tcW w:w="1855"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Evaluation mi-parcours et évaluation finale</w:t>
            </w:r>
          </w:p>
        </w:tc>
        <w:tc>
          <w:tcPr>
            <w:tcW w:w="1856" w:type="dxa"/>
          </w:tcPr>
          <w:p w:rsidR="00E12E01" w:rsidRPr="00213A91" w:rsidRDefault="00E12E01" w:rsidP="00213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right="14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13A91">
              <w:rPr>
                <w:rFonts w:ascii="Arial" w:hAnsi="Arial" w:cs="Arial"/>
                <w:sz w:val="20"/>
                <w:szCs w:val="20"/>
              </w:rPr>
              <w:t>Rapports d’évaluation</w:t>
            </w:r>
          </w:p>
        </w:tc>
      </w:tr>
    </w:tbl>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Arial" w:hAnsi="Arial" w:cs="Arial"/>
          <w:sz w:val="22"/>
          <w:szCs w:val="22"/>
        </w:rPr>
      </w:pPr>
      <w:r w:rsidRPr="00C15D0B">
        <w:rPr>
          <w:rFonts w:ascii="Arial" w:hAnsi="Arial" w:cs="Arial"/>
          <w:sz w:val="22"/>
          <w:szCs w:val="22"/>
        </w:rPr>
        <w:t xml:space="preserve">Le suivi global sera assuré par le PDSS (responsable en charge de la sauvegarde environnementale et sociale recruté par l’unité de projet), avec la participation en cas de nécessité de l’équipe de sauvegarde environnementale et sociale la Banque Mondiale et du Gouvernement représenté par le Ministère de la Santé et de l’Environnement (ANE). </w:t>
      </w:r>
    </w:p>
    <w:p w:rsidR="00E12E01" w:rsidRPr="00C15D0B" w:rsidRDefault="00E12E01" w:rsidP="00D41826">
      <w:pPr>
        <w:spacing w:before="240"/>
        <w:ind w:left="-5"/>
        <w:jc w:val="both"/>
        <w:rPr>
          <w:rFonts w:ascii="Arial" w:hAnsi="Arial" w:cs="Arial"/>
          <w:sz w:val="22"/>
          <w:szCs w:val="22"/>
        </w:rPr>
      </w:pPr>
      <w:r w:rsidRPr="00C15D0B">
        <w:rPr>
          <w:rFonts w:ascii="Arial" w:hAnsi="Arial" w:cs="Arial"/>
          <w:sz w:val="22"/>
          <w:szCs w:val="22"/>
        </w:rPr>
        <w:t xml:space="preserve">Il sera organisé par le biais de visites périodiques sur le terrain sous forme de suivi interne semestriel. Un rapport de l’état d’avancement des activités du PPA sera réalisé tous les </w:t>
      </w:r>
      <w:r w:rsidR="00213A91" w:rsidRPr="00C15D0B">
        <w:rPr>
          <w:rFonts w:ascii="Arial" w:hAnsi="Arial" w:cs="Arial"/>
          <w:sz w:val="22"/>
          <w:szCs w:val="22"/>
        </w:rPr>
        <w:t>trois mois</w:t>
      </w:r>
      <w:r w:rsidRPr="00C15D0B">
        <w:rPr>
          <w:rFonts w:ascii="Arial" w:hAnsi="Arial" w:cs="Arial"/>
          <w:sz w:val="22"/>
          <w:szCs w:val="22"/>
        </w:rPr>
        <w:t xml:space="preserve"> par le délégué de la </w:t>
      </w:r>
      <w:r w:rsidR="00213A91" w:rsidRPr="00C15D0B">
        <w:rPr>
          <w:rFonts w:ascii="Arial" w:hAnsi="Arial" w:cs="Arial"/>
          <w:sz w:val="22"/>
          <w:szCs w:val="22"/>
        </w:rPr>
        <w:t>DEP et</w:t>
      </w:r>
      <w:r w:rsidRPr="00C15D0B">
        <w:rPr>
          <w:rFonts w:ascii="Arial" w:hAnsi="Arial" w:cs="Arial"/>
          <w:sz w:val="22"/>
          <w:szCs w:val="22"/>
        </w:rPr>
        <w:t xml:space="preserve"> présenté à toutes les sessions du Comité ad hoc provincial du PPA sur base des rapports périodiques du comité ad hoc local. </w:t>
      </w:r>
    </w:p>
    <w:p w:rsidR="00E12E01" w:rsidRPr="00C15D0B" w:rsidRDefault="00E12E01" w:rsidP="00D41826">
      <w:pPr>
        <w:spacing w:before="240" w:line="259" w:lineRule="auto"/>
        <w:jc w:val="both"/>
        <w:rPr>
          <w:rFonts w:ascii="Arial" w:hAnsi="Arial" w:cs="Arial"/>
          <w:sz w:val="22"/>
          <w:szCs w:val="22"/>
        </w:rPr>
      </w:pPr>
      <w:r w:rsidRPr="00C15D0B">
        <w:rPr>
          <w:rFonts w:ascii="Arial" w:hAnsi="Arial" w:cs="Arial"/>
          <w:sz w:val="22"/>
          <w:szCs w:val="22"/>
        </w:rPr>
        <w:t xml:space="preserve"> Le suivi interne </w:t>
      </w:r>
      <w:r w:rsidR="00213A91" w:rsidRPr="00C15D0B">
        <w:rPr>
          <w:rFonts w:ascii="Arial" w:hAnsi="Arial" w:cs="Arial"/>
          <w:sz w:val="22"/>
          <w:szCs w:val="22"/>
        </w:rPr>
        <w:t>mensuel sera</w:t>
      </w:r>
      <w:r w:rsidRPr="00C15D0B">
        <w:rPr>
          <w:rFonts w:ascii="Arial" w:hAnsi="Arial" w:cs="Arial"/>
          <w:sz w:val="22"/>
          <w:szCs w:val="22"/>
        </w:rPr>
        <w:t xml:space="preserve"> assuré par le Médecin chef de zone de santé de Kabambare. Par ailleurs, le suivi semestriel correspondra aux sessions du Comité de Pilotage provincial du PPA.  </w:t>
      </w:r>
    </w:p>
    <w:p w:rsidR="00E12E01" w:rsidRPr="00C15D0B" w:rsidRDefault="00E12E01" w:rsidP="00D41826">
      <w:pPr>
        <w:spacing w:before="240"/>
        <w:ind w:left="-5"/>
        <w:jc w:val="both"/>
        <w:rPr>
          <w:rFonts w:ascii="Arial" w:hAnsi="Arial" w:cs="Arial"/>
          <w:sz w:val="22"/>
          <w:szCs w:val="22"/>
        </w:rPr>
      </w:pPr>
      <w:r w:rsidRPr="00C15D0B">
        <w:rPr>
          <w:rFonts w:ascii="Arial" w:hAnsi="Arial" w:cs="Arial"/>
          <w:sz w:val="22"/>
          <w:szCs w:val="22"/>
        </w:rPr>
        <w:t>Le suivi externe, quant à lui, sera réalisé une fois par an, par un consultant indépendant pour donner l’état d’avancement de la prise en considération des recommandations du PPA. Son rapport sera présenté, discuté et validé par la DEP nationale et soumis au Comité ad hoc national pour approbation. Les organisations partenaires chargées de la réalisation des activités du PPA remettront un rapport détaillé de leurs activités selon un échéancier déterminé.</w:t>
      </w:r>
    </w:p>
    <w:p w:rsidR="00E12E01" w:rsidRPr="00C15D0B" w:rsidRDefault="00E12E01" w:rsidP="00D41826">
      <w:pPr>
        <w:pStyle w:val="Corpsdetexte2"/>
        <w:tabs>
          <w:tab w:val="left" w:pos="180"/>
          <w:tab w:val="left" w:pos="360"/>
          <w:tab w:val="left" w:pos="540"/>
        </w:tabs>
        <w:spacing w:before="240" w:after="0" w:line="276" w:lineRule="auto"/>
        <w:jc w:val="both"/>
        <w:rPr>
          <w:rFonts w:ascii="Arial" w:hAnsi="Arial" w:cs="Arial"/>
          <w:sz w:val="22"/>
          <w:szCs w:val="22"/>
        </w:rPr>
      </w:pPr>
      <w:r w:rsidRPr="00C15D0B">
        <w:rPr>
          <w:rFonts w:ascii="Arial" w:hAnsi="Arial" w:cs="Arial"/>
          <w:sz w:val="22"/>
          <w:szCs w:val="22"/>
        </w:rPr>
        <w:t>Les évaluations seront exécutées par des experts indépendants recrutés par le projet PDSS, des services non impliqués dans l’exécution du projet et/ou des ONG. Elles permettront en général, d’améliorer les procédures et les capacités de gestion sociale et alimenteront le système d’information de la Banque Mondiale pour les missions d’évaluation de ses projets.</w:t>
      </w:r>
    </w:p>
    <w:p w:rsidR="00E12E01" w:rsidRPr="00C15D0B" w:rsidRDefault="00E12E01" w:rsidP="00D41826">
      <w:pPr>
        <w:pStyle w:val="PrformatHTML"/>
        <w:spacing w:before="240" w:line="276" w:lineRule="auto"/>
        <w:jc w:val="both"/>
        <w:rPr>
          <w:rFonts w:ascii="Arial" w:hAnsi="Arial" w:cs="Arial"/>
          <w:sz w:val="22"/>
          <w:szCs w:val="22"/>
        </w:rPr>
      </w:pPr>
      <w:r w:rsidRPr="00C15D0B">
        <w:rPr>
          <w:rFonts w:ascii="Arial" w:hAnsi="Arial" w:cs="Arial"/>
          <w:sz w:val="22"/>
          <w:szCs w:val="22"/>
        </w:rPr>
        <w:t>Les éléments à prendre en compte sont les indicateurs de résultats indiqués ci-dessous. Une évaluation globale à mi-parcours et à la fin du projet devra être faite pour tirer les enseignements majeurs et apporter des ajustements à sa mise en œuvre.</w:t>
      </w:r>
    </w:p>
    <w:p w:rsidR="00E12E01" w:rsidRPr="00C15D0B" w:rsidRDefault="00E12E01" w:rsidP="00D41826">
      <w:pPr>
        <w:spacing w:before="240" w:after="160" w:line="259" w:lineRule="auto"/>
        <w:jc w:val="both"/>
        <w:rPr>
          <w:rFonts w:ascii="Arial" w:hAnsi="Arial" w:cs="Arial"/>
          <w:sz w:val="22"/>
          <w:szCs w:val="22"/>
        </w:rPr>
      </w:pPr>
      <w:r w:rsidRPr="00C15D0B">
        <w:rPr>
          <w:rFonts w:ascii="Arial" w:hAnsi="Arial" w:cs="Arial"/>
          <w:sz w:val="22"/>
          <w:szCs w:val="22"/>
        </w:rPr>
        <w:br w:type="page"/>
      </w:r>
    </w:p>
    <w:p w:rsidR="00E12E01" w:rsidRPr="00C15D0B" w:rsidRDefault="00E12E01" w:rsidP="00D41826">
      <w:pPr>
        <w:pStyle w:val="PrformatHTML"/>
        <w:spacing w:before="240" w:line="276" w:lineRule="auto"/>
        <w:jc w:val="both"/>
        <w:rPr>
          <w:rFonts w:ascii="Arial" w:hAnsi="Arial" w:cs="Arial"/>
          <w:sz w:val="22"/>
          <w:szCs w:val="22"/>
        </w:rPr>
      </w:pPr>
    </w:p>
    <w:p w:rsidR="00E12E01" w:rsidRPr="00C15D0B" w:rsidRDefault="00E12E01" w:rsidP="003A6F2E">
      <w:pPr>
        <w:pStyle w:val="Titre2"/>
        <w:numPr>
          <w:ilvl w:val="0"/>
          <w:numId w:val="44"/>
        </w:numPr>
        <w:spacing w:before="240"/>
        <w:jc w:val="both"/>
        <w:rPr>
          <w:rFonts w:ascii="Arial" w:hAnsi="Arial" w:cs="Arial"/>
          <w:color w:val="auto"/>
          <w:sz w:val="22"/>
          <w:szCs w:val="22"/>
          <w:lang w:val="fr-CA"/>
        </w:rPr>
      </w:pPr>
      <w:bookmarkStart w:id="648" w:name="_Toc483817954"/>
      <w:bookmarkStart w:id="649" w:name="_Toc495407738"/>
      <w:bookmarkStart w:id="650" w:name="_Toc33352802"/>
      <w:r w:rsidRPr="00C15D0B">
        <w:rPr>
          <w:rFonts w:ascii="Arial" w:hAnsi="Arial" w:cs="Arial"/>
          <w:color w:val="auto"/>
          <w:sz w:val="22"/>
          <w:szCs w:val="22"/>
          <w:lang w:val="fr-CA"/>
        </w:rPr>
        <w:t>Indicateurs de suivi</w:t>
      </w:r>
      <w:bookmarkEnd w:id="648"/>
      <w:bookmarkEnd w:id="649"/>
      <w:r w:rsidRPr="00C15D0B">
        <w:rPr>
          <w:rFonts w:ascii="Arial" w:hAnsi="Arial" w:cs="Arial"/>
          <w:color w:val="auto"/>
          <w:sz w:val="22"/>
          <w:szCs w:val="22"/>
          <w:lang w:val="fr-CA"/>
        </w:rPr>
        <w:t> :</w:t>
      </w:r>
      <w:bookmarkEnd w:id="650"/>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b/>
          <w:sz w:val="22"/>
          <w:szCs w:val="22"/>
          <w:u w:val="single"/>
        </w:rPr>
      </w:pPr>
    </w:p>
    <w:tbl>
      <w:tblPr>
        <w:tblStyle w:val="TableauGrille1Clair-Accentuation5"/>
        <w:tblW w:w="9015" w:type="dxa"/>
        <w:shd w:val="clear" w:color="auto" w:fill="E2EFD9" w:themeFill="accent6" w:themeFillTint="33"/>
        <w:tblLook w:val="0000" w:firstRow="0" w:lastRow="0" w:firstColumn="0" w:lastColumn="0" w:noHBand="0" w:noVBand="0"/>
      </w:tblPr>
      <w:tblGrid>
        <w:gridCol w:w="9015"/>
      </w:tblGrid>
      <w:tr w:rsidR="00E12E01" w:rsidRPr="00C15D0B" w:rsidTr="00213A91">
        <w:trPr>
          <w:trHeight w:val="3885"/>
        </w:trPr>
        <w:tc>
          <w:tcPr>
            <w:tcW w:w="9015" w:type="dxa"/>
            <w:shd w:val="clear" w:color="auto" w:fill="E2EFD9" w:themeFill="accent6" w:themeFillTint="33"/>
          </w:tcPr>
          <w:p w:rsidR="00E12E01" w:rsidRPr="00C15D0B" w:rsidRDefault="00E12E01" w:rsidP="003A6F2E">
            <w:pPr>
              <w:pStyle w:val="Paragraphedeliste"/>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Arial" w:hAnsi="Arial" w:cs="Arial"/>
                <w:sz w:val="22"/>
                <w:szCs w:val="22"/>
                <w:lang w:val="fr-FR"/>
              </w:rPr>
            </w:pPr>
            <w:r w:rsidRPr="00C15D0B">
              <w:rPr>
                <w:rFonts w:ascii="Arial" w:hAnsi="Arial" w:cs="Arial"/>
                <w:sz w:val="22"/>
                <w:szCs w:val="22"/>
                <w:lang w:val="fr-FR"/>
              </w:rPr>
              <w:t>Au moins, 60 % des PA informés et sensibilisés sur les objectifs du projet et ses composantes respectives d’ici 2021. </w:t>
            </w:r>
          </w:p>
          <w:p w:rsidR="00E12E01" w:rsidRPr="00C15D0B" w:rsidRDefault="00E12E01" w:rsidP="003A6F2E">
            <w:pPr>
              <w:pStyle w:val="Paragraphedeliste"/>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Arial" w:hAnsi="Arial" w:cs="Arial"/>
                <w:sz w:val="22"/>
                <w:szCs w:val="22"/>
                <w:lang w:val="fr-FR"/>
              </w:rPr>
            </w:pPr>
            <w:r w:rsidRPr="00C15D0B">
              <w:rPr>
                <w:rFonts w:ascii="Arial" w:hAnsi="Arial" w:cs="Arial"/>
                <w:sz w:val="22"/>
                <w:szCs w:val="22"/>
                <w:lang w:val="fr-FR" w:eastAsia="en-US"/>
              </w:rPr>
              <w:t xml:space="preserve">Au moins 95 % sont </w:t>
            </w:r>
            <w:r w:rsidR="00213A91" w:rsidRPr="00C15D0B">
              <w:rPr>
                <w:rFonts w:ascii="Arial" w:hAnsi="Arial" w:cs="Arial"/>
                <w:sz w:val="22"/>
                <w:szCs w:val="22"/>
                <w:lang w:val="fr-FR" w:eastAsia="en-US"/>
              </w:rPr>
              <w:t>sensibilisés dans</w:t>
            </w:r>
            <w:r w:rsidRPr="00C15D0B">
              <w:rPr>
                <w:rFonts w:ascii="Arial" w:hAnsi="Arial" w:cs="Arial"/>
                <w:sz w:val="22"/>
                <w:szCs w:val="22"/>
                <w:lang w:val="fr-FR" w:eastAsia="en-US"/>
              </w:rPr>
              <w:t xml:space="preserve"> la lutte contre la malnutrition, à l’assainissement du milieu et l’auto prise en charge à travers la   v</w:t>
            </w:r>
            <w:r w:rsidRPr="00C15D0B">
              <w:rPr>
                <w:rFonts w:ascii="Arial" w:eastAsia="BatangChe" w:hAnsi="Arial" w:cs="Arial"/>
                <w:sz w:val="22"/>
                <w:szCs w:val="22"/>
                <w:lang w:val="fr-FR" w:eastAsia="en-US"/>
              </w:rPr>
              <w:t>alorisation des savoirs endogènes et pharmacopée des autochtones pygmées vivant dans les zones de santé d’ici 2021</w:t>
            </w:r>
          </w:p>
          <w:p w:rsidR="00E12E01" w:rsidRPr="00C15D0B" w:rsidRDefault="00E12E01" w:rsidP="003A6F2E">
            <w:pPr>
              <w:numPr>
                <w:ilvl w:val="0"/>
                <w:numId w:val="83"/>
              </w:numPr>
              <w:spacing w:before="240" w:after="120" w:line="276" w:lineRule="auto"/>
              <w:jc w:val="both"/>
              <w:rPr>
                <w:rFonts w:ascii="Arial" w:eastAsia="BatangChe" w:hAnsi="Arial" w:cs="Arial"/>
                <w:sz w:val="22"/>
                <w:szCs w:val="22"/>
                <w:lang w:eastAsia="en-US"/>
              </w:rPr>
            </w:pPr>
            <w:r w:rsidRPr="00C15D0B">
              <w:rPr>
                <w:rFonts w:ascii="Arial" w:eastAsia="BatangChe" w:hAnsi="Arial" w:cs="Arial"/>
                <w:sz w:val="22"/>
                <w:szCs w:val="22"/>
                <w:lang w:eastAsia="en-US"/>
              </w:rPr>
              <w:t xml:space="preserve">Au moins, 90 % des campements sont desservis en moyens de mobilité d’ici 2021 </w:t>
            </w:r>
          </w:p>
          <w:p w:rsidR="00E12E01" w:rsidRPr="00C15D0B" w:rsidRDefault="00E12E01" w:rsidP="003A6F2E">
            <w:pPr>
              <w:pStyle w:val="Paragraphedeliste"/>
              <w:numPr>
                <w:ilvl w:val="0"/>
                <w:numId w:val="83"/>
              </w:numPr>
              <w:tabs>
                <w:tab w:val="left" w:pos="5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Arial" w:hAnsi="Arial" w:cs="Arial"/>
                <w:sz w:val="22"/>
                <w:szCs w:val="22"/>
                <w:lang w:val="fr-FR"/>
              </w:rPr>
            </w:pPr>
            <w:r w:rsidRPr="00C15D0B">
              <w:rPr>
                <w:rFonts w:ascii="Arial" w:eastAsia="BatangChe" w:hAnsi="Arial" w:cs="Arial"/>
                <w:sz w:val="22"/>
                <w:szCs w:val="22"/>
                <w:lang w:val="fr-FR" w:eastAsia="en-US"/>
              </w:rPr>
              <w:t>Au moins, 95 % des malades PA sont évacués avec des moyens de mobilité alloués dans les campements d’ici 2021</w:t>
            </w:r>
          </w:p>
          <w:p w:rsidR="00E12E01" w:rsidRPr="00C15D0B" w:rsidRDefault="00E12E01" w:rsidP="003A6F2E">
            <w:pPr>
              <w:pStyle w:val="Paragraphedeliste"/>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Arial" w:hAnsi="Arial" w:cs="Arial"/>
                <w:sz w:val="22"/>
                <w:szCs w:val="22"/>
                <w:lang w:val="fr-FR"/>
              </w:rPr>
            </w:pPr>
            <w:r w:rsidRPr="00C15D0B">
              <w:rPr>
                <w:rFonts w:ascii="Arial" w:hAnsi="Arial" w:cs="Arial"/>
                <w:sz w:val="22"/>
                <w:szCs w:val="22"/>
                <w:lang w:val="fr-FR"/>
              </w:rPr>
              <w:t>Au moins, 90 % de réclamations discriminatoires dans la gestion des projets sont identifiées et traitées d’ici 2021.</w:t>
            </w:r>
          </w:p>
          <w:p w:rsidR="00E12E01" w:rsidRPr="00C15D0B" w:rsidRDefault="00E12E01" w:rsidP="003A6F2E">
            <w:pPr>
              <w:pStyle w:val="Paragraphedeliste"/>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Arial" w:hAnsi="Arial" w:cs="Arial"/>
                <w:sz w:val="22"/>
                <w:szCs w:val="22"/>
                <w:lang w:val="fr-FR"/>
              </w:rPr>
            </w:pPr>
            <w:r w:rsidRPr="00C15D0B">
              <w:rPr>
                <w:rFonts w:ascii="Arial" w:hAnsi="Arial" w:cs="Arial"/>
                <w:sz w:val="22"/>
                <w:szCs w:val="22"/>
                <w:lang w:val="fr-FR"/>
              </w:rPr>
              <w:t>Niveau d’intégration des représentants PA augmenté de 30 % dans les équipes opérationnelles du projet.</w:t>
            </w:r>
          </w:p>
          <w:p w:rsidR="00E12E01" w:rsidRPr="00C15D0B" w:rsidRDefault="00E12E01" w:rsidP="003A6F2E">
            <w:pPr>
              <w:pStyle w:val="Paragraphedeliste"/>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Arial" w:hAnsi="Arial" w:cs="Arial"/>
                <w:sz w:val="22"/>
                <w:szCs w:val="22"/>
                <w:lang w:val="fr-FR"/>
              </w:rPr>
            </w:pPr>
            <w:r w:rsidRPr="00C15D0B">
              <w:rPr>
                <w:rFonts w:ascii="Arial" w:hAnsi="Arial" w:cs="Arial"/>
                <w:sz w:val="22"/>
                <w:szCs w:val="22"/>
                <w:lang w:val="fr-FR"/>
              </w:rPr>
              <w:t xml:space="preserve">Au moins, 80 % </w:t>
            </w:r>
            <w:r w:rsidR="00213A91" w:rsidRPr="00C15D0B">
              <w:rPr>
                <w:rFonts w:ascii="Arial" w:hAnsi="Arial" w:cs="Arial"/>
                <w:sz w:val="22"/>
                <w:szCs w:val="22"/>
                <w:lang w:val="fr-FR"/>
              </w:rPr>
              <w:t>de séances</w:t>
            </w:r>
            <w:r w:rsidRPr="00C15D0B">
              <w:rPr>
                <w:rFonts w:ascii="Arial" w:hAnsi="Arial" w:cs="Arial"/>
                <w:sz w:val="22"/>
                <w:szCs w:val="22"/>
                <w:lang w:val="fr-FR"/>
              </w:rPr>
              <w:t xml:space="preserve"> de plaintes formulées sont résolues d’ici 2021.</w:t>
            </w:r>
          </w:p>
          <w:p w:rsidR="00E12E01" w:rsidRPr="00C15D0B" w:rsidRDefault="00E12E01" w:rsidP="003A6F2E">
            <w:pPr>
              <w:pStyle w:val="Paragraphedeliste"/>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Arial" w:hAnsi="Arial" w:cs="Arial"/>
                <w:sz w:val="22"/>
                <w:szCs w:val="22"/>
                <w:lang w:val="fr-FR"/>
              </w:rPr>
            </w:pPr>
            <w:r w:rsidRPr="00C15D0B">
              <w:rPr>
                <w:rFonts w:ascii="Arial" w:hAnsi="Arial" w:cs="Arial"/>
                <w:sz w:val="22"/>
                <w:szCs w:val="22"/>
                <w:lang w:val="fr-FR"/>
              </w:rPr>
              <w:t xml:space="preserve">La quantité de médicament augmenté de 50 % en faveur </w:t>
            </w:r>
            <w:r w:rsidR="00213A91" w:rsidRPr="00C15D0B">
              <w:rPr>
                <w:rFonts w:ascii="Arial" w:hAnsi="Arial" w:cs="Arial"/>
                <w:sz w:val="22"/>
                <w:szCs w:val="22"/>
                <w:lang w:val="fr-FR"/>
              </w:rPr>
              <w:t>des PA</w:t>
            </w:r>
            <w:r w:rsidRPr="00C15D0B">
              <w:rPr>
                <w:rFonts w:ascii="Arial" w:hAnsi="Arial" w:cs="Arial"/>
                <w:sz w:val="22"/>
                <w:szCs w:val="22"/>
                <w:lang w:val="fr-FR"/>
              </w:rPr>
              <w:t>.</w:t>
            </w:r>
          </w:p>
          <w:p w:rsidR="00E12E01" w:rsidRPr="00C15D0B" w:rsidRDefault="00E12E01" w:rsidP="003A6F2E">
            <w:pPr>
              <w:pStyle w:val="Paragraphedeliste"/>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Arial" w:hAnsi="Arial" w:cs="Arial"/>
                <w:sz w:val="22"/>
                <w:szCs w:val="22"/>
                <w:lang w:val="fr-FR"/>
              </w:rPr>
            </w:pPr>
            <w:r w:rsidRPr="00C15D0B">
              <w:rPr>
                <w:rFonts w:ascii="Arial" w:hAnsi="Arial" w:cs="Arial"/>
                <w:sz w:val="22"/>
                <w:szCs w:val="22"/>
                <w:lang w:val="fr-FR"/>
              </w:rPr>
              <w:t xml:space="preserve">Au moins, </w:t>
            </w:r>
            <w:r w:rsidR="00213A91" w:rsidRPr="00C15D0B">
              <w:rPr>
                <w:rFonts w:ascii="Arial" w:hAnsi="Arial" w:cs="Arial"/>
                <w:sz w:val="22"/>
                <w:szCs w:val="22"/>
                <w:lang w:val="fr-FR"/>
              </w:rPr>
              <w:t>10 vélos</w:t>
            </w:r>
            <w:r w:rsidRPr="00C15D0B">
              <w:rPr>
                <w:rFonts w:ascii="Arial" w:hAnsi="Arial" w:cs="Arial"/>
                <w:sz w:val="22"/>
                <w:szCs w:val="22"/>
                <w:lang w:val="fr-FR"/>
              </w:rPr>
              <w:t xml:space="preserve"> attribués aux relais communautaires de PA par zone de santé</w:t>
            </w:r>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both"/>
              <w:rPr>
                <w:rFonts w:ascii="Arial" w:hAnsi="Arial" w:cs="Arial"/>
                <w:sz w:val="22"/>
                <w:szCs w:val="22"/>
              </w:rPr>
            </w:pPr>
          </w:p>
        </w:tc>
      </w:tr>
    </w:tbl>
    <w:p w:rsidR="00E12E01" w:rsidRPr="00C15D0B" w:rsidRDefault="00E12E01" w:rsidP="00D41826">
      <w:pPr>
        <w:spacing w:before="240" w:after="279" w:line="276" w:lineRule="auto"/>
        <w:ind w:left="-5"/>
        <w:jc w:val="both"/>
        <w:rPr>
          <w:rFonts w:ascii="Arial" w:hAnsi="Arial" w:cs="Arial"/>
          <w:sz w:val="22"/>
          <w:szCs w:val="22"/>
        </w:rPr>
      </w:pPr>
      <w:r w:rsidRPr="00C15D0B">
        <w:rPr>
          <w:rFonts w:ascii="Arial" w:hAnsi="Arial" w:cs="Arial"/>
          <w:sz w:val="22"/>
          <w:szCs w:val="22"/>
        </w:rPr>
        <w:t xml:space="preserve">A la fin du programme, une évaluation participative du PPA PDSS sera menée par les PA et les représentants des autorités locales et médicales des </w:t>
      </w:r>
      <w:r w:rsidR="00213A91" w:rsidRPr="00C15D0B">
        <w:rPr>
          <w:rFonts w:ascii="Arial" w:hAnsi="Arial" w:cs="Arial"/>
          <w:sz w:val="22"/>
          <w:szCs w:val="22"/>
        </w:rPr>
        <w:t>zones d’intervention</w:t>
      </w:r>
      <w:r w:rsidRPr="00C15D0B">
        <w:rPr>
          <w:rFonts w:ascii="Arial" w:hAnsi="Arial" w:cs="Arial"/>
          <w:sz w:val="22"/>
          <w:szCs w:val="22"/>
        </w:rPr>
        <w:t xml:space="preserve"> de ces </w:t>
      </w:r>
      <w:r w:rsidR="00213A91" w:rsidRPr="00C15D0B">
        <w:rPr>
          <w:rFonts w:ascii="Arial" w:hAnsi="Arial" w:cs="Arial"/>
          <w:sz w:val="22"/>
          <w:szCs w:val="22"/>
        </w:rPr>
        <w:t>projets faite</w:t>
      </w:r>
      <w:r w:rsidRPr="00C15D0B">
        <w:rPr>
          <w:rFonts w:ascii="Arial" w:hAnsi="Arial" w:cs="Arial"/>
          <w:sz w:val="22"/>
          <w:szCs w:val="22"/>
        </w:rPr>
        <w:t xml:space="preserve"> pour en tirer les enseignements majeurs, et capitaliser les acquis et valoriser les leçons apprises sous la supervision de la DEP provinciale. </w:t>
      </w:r>
    </w:p>
    <w:p w:rsidR="00E12E01" w:rsidRPr="00C15D0B" w:rsidRDefault="00E12E01" w:rsidP="00D41826">
      <w:pPr>
        <w:pStyle w:val="Titre2"/>
        <w:spacing w:before="240"/>
        <w:jc w:val="both"/>
        <w:rPr>
          <w:rFonts w:ascii="Arial" w:hAnsi="Arial" w:cs="Arial"/>
          <w:color w:val="auto"/>
          <w:sz w:val="22"/>
          <w:szCs w:val="22"/>
        </w:rPr>
      </w:pPr>
      <w:bookmarkStart w:id="651" w:name="_Toc33352803"/>
      <w:r w:rsidRPr="00C15D0B">
        <w:rPr>
          <w:rFonts w:ascii="Arial" w:hAnsi="Arial" w:cs="Arial"/>
          <w:color w:val="auto"/>
          <w:sz w:val="22"/>
          <w:szCs w:val="22"/>
        </w:rPr>
        <w:t>4. Diffusion de l’information</w:t>
      </w:r>
      <w:bookmarkEnd w:id="651"/>
      <w:r w:rsidRPr="00C15D0B">
        <w:rPr>
          <w:rFonts w:ascii="Arial" w:hAnsi="Arial" w:cs="Arial"/>
          <w:color w:val="auto"/>
          <w:sz w:val="22"/>
          <w:szCs w:val="22"/>
        </w:rPr>
        <w:t xml:space="preserve"> </w:t>
      </w:r>
    </w:p>
    <w:p w:rsidR="00E12E01" w:rsidRPr="00C15D0B" w:rsidRDefault="00E12E01" w:rsidP="00D41826">
      <w:pPr>
        <w:spacing w:before="240" w:line="276" w:lineRule="auto"/>
        <w:ind w:left="-5"/>
        <w:jc w:val="both"/>
        <w:rPr>
          <w:rFonts w:ascii="Arial" w:hAnsi="Arial" w:cs="Arial"/>
          <w:sz w:val="22"/>
          <w:szCs w:val="22"/>
        </w:rPr>
      </w:pPr>
      <w:r w:rsidRPr="00C15D0B">
        <w:rPr>
          <w:rFonts w:ascii="Arial" w:hAnsi="Arial" w:cs="Arial"/>
          <w:sz w:val="22"/>
          <w:szCs w:val="22"/>
        </w:rPr>
        <w:t xml:space="preserve">Toutes les leçons apprises seront transmises à la DEP provinciale par le biais </w:t>
      </w:r>
      <w:r w:rsidR="00213A91" w:rsidRPr="00C15D0B">
        <w:rPr>
          <w:rFonts w:ascii="Arial" w:hAnsi="Arial" w:cs="Arial"/>
          <w:sz w:val="22"/>
          <w:szCs w:val="22"/>
        </w:rPr>
        <w:t>du responsable</w:t>
      </w:r>
      <w:r w:rsidRPr="00C15D0B">
        <w:rPr>
          <w:rFonts w:ascii="Arial" w:hAnsi="Arial" w:cs="Arial"/>
          <w:sz w:val="22"/>
          <w:szCs w:val="22"/>
        </w:rPr>
        <w:t xml:space="preserve"> de PDSS. Mais suivant les dispositions de la PO. 4.10, l’emprunteur met le rapport d’évaluation sociale et la version provisoire du PPA à la disposition des communautés autochtones sous une forme et dans une langue qu’elles peuvent comprendre (15). Avant l’évaluation du projet, l’emprunteur soumet la version définitive du PPA à la Banque pour examen. Une fois que la Banque a confirmé que ces documents constituent une base suffisante pour évaluer le projet, elle les rend publics conformément à sa Politique de diffusion de l’information, et l’emprunteur les met à la disposition des communautés autochtones concernées comme il l’a fait pour la version provisoire desdits documents. </w:t>
      </w:r>
    </w:p>
    <w:p w:rsidR="00E12E01" w:rsidRPr="00C15D0B" w:rsidRDefault="00E12E01" w:rsidP="00D41826">
      <w:pPr>
        <w:spacing w:before="240" w:line="276" w:lineRule="auto"/>
        <w:ind w:left="-5"/>
        <w:jc w:val="both"/>
        <w:rPr>
          <w:rFonts w:ascii="Arial" w:hAnsi="Arial" w:cs="Arial"/>
          <w:sz w:val="22"/>
          <w:szCs w:val="22"/>
        </w:rPr>
      </w:pPr>
      <w:r w:rsidRPr="00C15D0B">
        <w:rPr>
          <w:rFonts w:ascii="Arial" w:hAnsi="Arial" w:cs="Arial"/>
          <w:sz w:val="22"/>
          <w:szCs w:val="22"/>
        </w:rPr>
        <w:t xml:space="preserve">  </w:t>
      </w:r>
    </w:p>
    <w:p w:rsidR="00E12E01" w:rsidRPr="00C15D0B" w:rsidRDefault="00E12E01" w:rsidP="00D41826">
      <w:pPr>
        <w:pStyle w:val="Titre2"/>
        <w:spacing w:before="240"/>
        <w:jc w:val="both"/>
        <w:rPr>
          <w:rFonts w:ascii="Arial" w:hAnsi="Arial" w:cs="Arial"/>
          <w:color w:val="auto"/>
          <w:sz w:val="22"/>
          <w:szCs w:val="22"/>
        </w:rPr>
      </w:pPr>
      <w:bookmarkStart w:id="652" w:name="_Toc483817955"/>
      <w:bookmarkStart w:id="653" w:name="_Toc495407739"/>
      <w:bookmarkStart w:id="654" w:name="_Toc33352804"/>
      <w:r w:rsidRPr="00C15D0B">
        <w:rPr>
          <w:rFonts w:ascii="Arial" w:hAnsi="Arial" w:cs="Arial"/>
          <w:color w:val="auto"/>
          <w:sz w:val="22"/>
          <w:szCs w:val="22"/>
        </w:rPr>
        <w:lastRenderedPageBreak/>
        <w:t>5. Mécanisme de gestion des plaintes et résolution des conflits</w:t>
      </w:r>
      <w:bookmarkEnd w:id="652"/>
      <w:bookmarkEnd w:id="653"/>
      <w:bookmarkEnd w:id="654"/>
    </w:p>
    <w:p w:rsidR="00E12E01" w:rsidRPr="00C15D0B" w:rsidRDefault="00E12E01" w:rsidP="00D41826">
      <w:pPr>
        <w:spacing w:before="240" w:line="276" w:lineRule="auto"/>
        <w:jc w:val="both"/>
        <w:rPr>
          <w:rFonts w:ascii="Arial" w:hAnsi="Arial" w:cs="Arial"/>
          <w:sz w:val="22"/>
          <w:szCs w:val="22"/>
        </w:rPr>
      </w:pPr>
      <w:r w:rsidRPr="00C15D0B">
        <w:rPr>
          <w:rFonts w:ascii="Arial" w:hAnsi="Arial" w:cs="Arial"/>
          <w:sz w:val="22"/>
          <w:szCs w:val="22"/>
        </w:rPr>
        <w:t>Le Mécanisme de Gestion des Plaintes et Résolution des conflits, MGPR en sigle</w:t>
      </w:r>
      <w:r w:rsidRPr="00C15D0B" w:rsidDel="00F501F7">
        <w:rPr>
          <w:rFonts w:ascii="Arial" w:hAnsi="Arial" w:cs="Arial"/>
          <w:sz w:val="22"/>
          <w:szCs w:val="22"/>
        </w:rPr>
        <w:t xml:space="preserve"> </w:t>
      </w:r>
      <w:r w:rsidRPr="00C15D0B">
        <w:rPr>
          <w:rFonts w:ascii="Arial" w:hAnsi="Arial" w:cs="Arial"/>
          <w:sz w:val="22"/>
          <w:szCs w:val="22"/>
        </w:rPr>
        <w:t xml:space="preserve">vise à offrir un outil de médiation des conflits dans le cadre du PPA permettant l’adhésion, l’implication et la participation des </w:t>
      </w:r>
      <w:r w:rsidR="00213A91" w:rsidRPr="00C15D0B">
        <w:rPr>
          <w:rFonts w:ascii="Arial" w:hAnsi="Arial" w:cs="Arial"/>
          <w:sz w:val="22"/>
          <w:szCs w:val="22"/>
        </w:rPr>
        <w:t>communautés,</w:t>
      </w:r>
      <w:r w:rsidRPr="00C15D0B">
        <w:rPr>
          <w:rFonts w:ascii="Arial" w:hAnsi="Arial" w:cs="Arial"/>
          <w:sz w:val="22"/>
          <w:szCs w:val="22"/>
        </w:rPr>
        <w:t xml:space="preserve"> des autorités locales et de la société </w:t>
      </w:r>
      <w:r w:rsidR="00213A91" w:rsidRPr="00C15D0B">
        <w:rPr>
          <w:rFonts w:ascii="Arial" w:hAnsi="Arial" w:cs="Arial"/>
          <w:sz w:val="22"/>
          <w:szCs w:val="22"/>
        </w:rPr>
        <w:t>civile à</w:t>
      </w:r>
      <w:r w:rsidRPr="00C15D0B">
        <w:rPr>
          <w:rFonts w:ascii="Arial" w:hAnsi="Arial" w:cs="Arial"/>
          <w:sz w:val="22"/>
          <w:szCs w:val="22"/>
        </w:rPr>
        <w:t xml:space="preserve"> l’atteinte des objectifs du PPA de PDSS et à créer un environnement de confiance mutuelle entre les communautés, les autorités locales et autres parties prenantes.</w:t>
      </w:r>
    </w:p>
    <w:p w:rsidR="00E12E01" w:rsidRPr="00C15D0B" w:rsidRDefault="00E12E01" w:rsidP="00D41826">
      <w:pPr>
        <w:spacing w:before="240" w:line="276" w:lineRule="auto"/>
        <w:jc w:val="both"/>
        <w:rPr>
          <w:rFonts w:ascii="Arial" w:hAnsi="Arial" w:cs="Arial"/>
          <w:b/>
          <w:sz w:val="22"/>
          <w:szCs w:val="22"/>
        </w:rPr>
      </w:pPr>
      <w:r w:rsidRPr="00C15D0B">
        <w:rPr>
          <w:rFonts w:ascii="Arial" w:hAnsi="Arial" w:cs="Arial"/>
          <w:b/>
          <w:sz w:val="22"/>
          <w:szCs w:val="22"/>
        </w:rPr>
        <w:t xml:space="preserve">Responsable du mécanisme de gestion des plaintes : Dieudonné MACKILA, </w:t>
      </w:r>
      <w:r w:rsidR="00213A91" w:rsidRPr="00C15D0B">
        <w:rPr>
          <w:rFonts w:ascii="Arial" w:hAnsi="Arial" w:cs="Arial"/>
          <w:b/>
          <w:sz w:val="22"/>
          <w:szCs w:val="22"/>
        </w:rPr>
        <w:t>président Tél.</w:t>
      </w:r>
      <w:r w:rsidRPr="00C15D0B">
        <w:rPr>
          <w:rFonts w:ascii="Arial" w:hAnsi="Arial" w:cs="Arial"/>
          <w:b/>
          <w:sz w:val="22"/>
          <w:szCs w:val="22"/>
        </w:rPr>
        <w:t> : +243815154306</w:t>
      </w:r>
    </w:p>
    <w:p w:rsidR="00E12E01" w:rsidRPr="00C15D0B" w:rsidRDefault="00E12E01" w:rsidP="00D41826">
      <w:pPr>
        <w:spacing w:before="240" w:after="120" w:line="276" w:lineRule="auto"/>
        <w:jc w:val="both"/>
        <w:rPr>
          <w:rFonts w:ascii="Arial" w:hAnsi="Arial" w:cs="Arial"/>
          <w:b/>
          <w:sz w:val="22"/>
          <w:szCs w:val="22"/>
        </w:rPr>
      </w:pPr>
      <w:r w:rsidRPr="00C15D0B">
        <w:rPr>
          <w:rFonts w:ascii="Arial" w:hAnsi="Arial" w:cs="Arial"/>
          <w:b/>
          <w:sz w:val="22"/>
          <w:szCs w:val="22"/>
        </w:rPr>
        <w:t>5.1. Objectif</w:t>
      </w:r>
    </w:p>
    <w:p w:rsidR="00E12E01" w:rsidRPr="00C15D0B" w:rsidRDefault="00E12E01" w:rsidP="00D41826">
      <w:pPr>
        <w:spacing w:before="240" w:line="276" w:lineRule="auto"/>
        <w:jc w:val="both"/>
        <w:rPr>
          <w:rFonts w:ascii="Arial" w:hAnsi="Arial" w:cs="Arial"/>
          <w:b/>
          <w:sz w:val="22"/>
          <w:szCs w:val="22"/>
        </w:rPr>
      </w:pPr>
      <w:r w:rsidRPr="00C15D0B">
        <w:rPr>
          <w:rFonts w:ascii="Arial" w:hAnsi="Arial" w:cs="Arial"/>
          <w:b/>
          <w:sz w:val="22"/>
          <w:szCs w:val="22"/>
        </w:rPr>
        <w:t>5.1.1. Objectif principal</w:t>
      </w:r>
    </w:p>
    <w:p w:rsidR="00E12E01" w:rsidRPr="00C15D0B" w:rsidRDefault="00E12E01" w:rsidP="00D41826">
      <w:pPr>
        <w:spacing w:before="240" w:line="276" w:lineRule="auto"/>
        <w:jc w:val="both"/>
        <w:rPr>
          <w:rFonts w:ascii="Arial" w:hAnsi="Arial" w:cs="Arial"/>
          <w:sz w:val="22"/>
          <w:szCs w:val="22"/>
        </w:rPr>
      </w:pPr>
      <w:r w:rsidRPr="00C15D0B">
        <w:rPr>
          <w:rFonts w:ascii="Arial" w:hAnsi="Arial" w:cs="Arial"/>
          <w:sz w:val="22"/>
          <w:szCs w:val="22"/>
        </w:rPr>
        <w:t xml:space="preserve">Il se propose de disponibiliser à l’intention des PA et des autres parties prenantes des possibilités acceptables, rapides, peu onéreuses et culturellement adaptées pour soumettre leurs doléances et leurs plaintes par rapport aux activités, aux résultats et </w:t>
      </w:r>
      <w:r w:rsidR="00213A91" w:rsidRPr="00C15D0B">
        <w:rPr>
          <w:rFonts w:ascii="Arial" w:hAnsi="Arial" w:cs="Arial"/>
          <w:sz w:val="22"/>
          <w:szCs w:val="22"/>
        </w:rPr>
        <w:t>aux impacts</w:t>
      </w:r>
      <w:r w:rsidRPr="00C15D0B">
        <w:rPr>
          <w:rFonts w:ascii="Arial" w:hAnsi="Arial" w:cs="Arial"/>
          <w:sz w:val="22"/>
          <w:szCs w:val="22"/>
        </w:rPr>
        <w:t xml:space="preserve"> du PPA</w:t>
      </w:r>
    </w:p>
    <w:p w:rsidR="00E12E01" w:rsidRPr="00C15D0B" w:rsidRDefault="00E12E01" w:rsidP="00D41826">
      <w:pPr>
        <w:spacing w:before="240"/>
        <w:jc w:val="both"/>
        <w:rPr>
          <w:rFonts w:ascii="Arial" w:hAnsi="Arial" w:cs="Arial"/>
          <w:b/>
          <w:sz w:val="22"/>
          <w:szCs w:val="22"/>
        </w:rPr>
      </w:pPr>
      <w:r w:rsidRPr="00C15D0B">
        <w:rPr>
          <w:rFonts w:ascii="Arial" w:hAnsi="Arial" w:cs="Arial"/>
          <w:b/>
          <w:sz w:val="22"/>
          <w:szCs w:val="22"/>
        </w:rPr>
        <w:t xml:space="preserve">5.1.2. Objectifs spécifiques </w:t>
      </w:r>
    </w:p>
    <w:p w:rsidR="00E12E01" w:rsidRPr="00C15D0B" w:rsidRDefault="00E12E01" w:rsidP="00D41826">
      <w:pPr>
        <w:spacing w:before="240"/>
        <w:jc w:val="both"/>
        <w:rPr>
          <w:rFonts w:ascii="Arial" w:hAnsi="Arial" w:cs="Arial"/>
          <w:sz w:val="22"/>
          <w:szCs w:val="22"/>
        </w:rPr>
      </w:pPr>
      <w:r w:rsidRPr="00C15D0B">
        <w:rPr>
          <w:rFonts w:ascii="Arial" w:hAnsi="Arial" w:cs="Arial"/>
          <w:sz w:val="22"/>
          <w:szCs w:val="22"/>
        </w:rPr>
        <w:t>De façon spécifique, le MGPR s’assigne comme objectifs :</w:t>
      </w:r>
    </w:p>
    <w:p w:rsidR="00E12E01" w:rsidRPr="00C15D0B" w:rsidRDefault="00E12E01" w:rsidP="003A6F2E">
      <w:pPr>
        <w:pStyle w:val="Paragraphedeliste"/>
        <w:numPr>
          <w:ilvl w:val="0"/>
          <w:numId w:val="31"/>
        </w:numPr>
        <w:spacing w:before="240" w:after="200" w:line="276" w:lineRule="auto"/>
        <w:contextualSpacing/>
        <w:jc w:val="both"/>
        <w:rPr>
          <w:rFonts w:ascii="Arial" w:hAnsi="Arial" w:cs="Arial"/>
          <w:sz w:val="22"/>
          <w:szCs w:val="22"/>
          <w:lang w:val="fr-FR"/>
        </w:rPr>
      </w:pPr>
      <w:r w:rsidRPr="00C15D0B">
        <w:rPr>
          <w:rFonts w:ascii="Arial" w:hAnsi="Arial" w:cs="Arial"/>
          <w:sz w:val="22"/>
          <w:szCs w:val="22"/>
          <w:lang w:val="fr-FR"/>
        </w:rPr>
        <w:t xml:space="preserve">Assurer l’application des principes fondamentaux pour un traitement efficace des plaintes, en l’occurrence la légitimité, la sécurité des plaignants, l’accessibilité, la prévisibilité, l’équité, la transparence </w:t>
      </w:r>
      <w:r w:rsidR="00213A91" w:rsidRPr="00C15D0B">
        <w:rPr>
          <w:rFonts w:ascii="Arial" w:hAnsi="Arial" w:cs="Arial"/>
          <w:sz w:val="22"/>
          <w:szCs w:val="22"/>
          <w:lang w:val="fr-FR"/>
        </w:rPr>
        <w:t>et la</w:t>
      </w:r>
      <w:r w:rsidRPr="00C15D0B">
        <w:rPr>
          <w:rFonts w:ascii="Arial" w:hAnsi="Arial" w:cs="Arial"/>
          <w:sz w:val="22"/>
          <w:szCs w:val="22"/>
          <w:lang w:val="fr-FR"/>
        </w:rPr>
        <w:t xml:space="preserve"> compatibilité avec les droits et les lois en vue de maintenir le climat </w:t>
      </w:r>
      <w:r w:rsidR="00213A91" w:rsidRPr="00C15D0B">
        <w:rPr>
          <w:rFonts w:ascii="Arial" w:hAnsi="Arial" w:cs="Arial"/>
          <w:sz w:val="22"/>
          <w:szCs w:val="22"/>
          <w:lang w:val="fr-FR"/>
        </w:rPr>
        <w:t>de confiance</w:t>
      </w:r>
      <w:r w:rsidRPr="00C15D0B">
        <w:rPr>
          <w:rFonts w:ascii="Arial" w:hAnsi="Arial" w:cs="Arial"/>
          <w:sz w:val="22"/>
          <w:szCs w:val="22"/>
          <w:lang w:val="fr-FR"/>
        </w:rPr>
        <w:t xml:space="preserve"> entre autorités et autres parties prenantes ;</w:t>
      </w:r>
    </w:p>
    <w:p w:rsidR="00E12E01" w:rsidRPr="00C15D0B" w:rsidRDefault="00E12E01" w:rsidP="003A6F2E">
      <w:pPr>
        <w:pStyle w:val="Paragraphedeliste"/>
        <w:numPr>
          <w:ilvl w:val="0"/>
          <w:numId w:val="31"/>
        </w:numPr>
        <w:spacing w:before="240" w:after="200" w:line="276" w:lineRule="auto"/>
        <w:contextualSpacing/>
        <w:jc w:val="both"/>
        <w:rPr>
          <w:rFonts w:ascii="Arial" w:hAnsi="Arial" w:cs="Arial"/>
          <w:sz w:val="22"/>
          <w:szCs w:val="22"/>
          <w:lang w:val="fr-FR"/>
        </w:rPr>
      </w:pPr>
      <w:r w:rsidRPr="00C15D0B">
        <w:rPr>
          <w:rFonts w:ascii="Arial" w:hAnsi="Arial" w:cs="Arial"/>
          <w:sz w:val="22"/>
          <w:szCs w:val="22"/>
          <w:lang w:val="fr-FR"/>
        </w:rPr>
        <w:t>Mettre en place les ressources et le cadre organisationnel nécessaires pour enregistrer et traiter toutes les doléances relatives aux activités du projet, ses résultats ou ses impacts ;</w:t>
      </w:r>
    </w:p>
    <w:p w:rsidR="00E12E01" w:rsidRPr="00C15D0B" w:rsidRDefault="00E12E01" w:rsidP="003A6F2E">
      <w:pPr>
        <w:pStyle w:val="Paragraphedeliste"/>
        <w:numPr>
          <w:ilvl w:val="0"/>
          <w:numId w:val="31"/>
        </w:numPr>
        <w:spacing w:before="240" w:after="200" w:line="276" w:lineRule="auto"/>
        <w:contextualSpacing/>
        <w:jc w:val="both"/>
        <w:rPr>
          <w:rFonts w:ascii="Arial" w:hAnsi="Arial" w:cs="Arial"/>
          <w:sz w:val="22"/>
          <w:szCs w:val="22"/>
          <w:lang w:val="fr-FR"/>
        </w:rPr>
      </w:pPr>
      <w:r w:rsidRPr="00C15D0B">
        <w:rPr>
          <w:rFonts w:ascii="Arial" w:hAnsi="Arial" w:cs="Arial"/>
          <w:sz w:val="22"/>
          <w:szCs w:val="22"/>
          <w:lang w:val="fr-FR"/>
        </w:rPr>
        <w:t>Maintenir le dialogue et la médiation entre les parties prenantes afin de prévenir, de régler et de réduire le risque de voir les mêmes plaintes se renouveler ;</w:t>
      </w:r>
    </w:p>
    <w:p w:rsidR="00E12E01" w:rsidRPr="00C15D0B" w:rsidRDefault="00E12E01" w:rsidP="003A6F2E">
      <w:pPr>
        <w:pStyle w:val="Paragraphedeliste"/>
        <w:numPr>
          <w:ilvl w:val="0"/>
          <w:numId w:val="31"/>
        </w:numPr>
        <w:spacing w:before="240" w:after="200" w:line="276" w:lineRule="auto"/>
        <w:contextualSpacing/>
        <w:jc w:val="both"/>
        <w:rPr>
          <w:rFonts w:ascii="Arial" w:hAnsi="Arial" w:cs="Arial"/>
          <w:sz w:val="22"/>
          <w:szCs w:val="22"/>
          <w:lang w:val="fr-FR"/>
        </w:rPr>
      </w:pPr>
      <w:r w:rsidRPr="00C15D0B">
        <w:rPr>
          <w:rFonts w:ascii="Arial" w:hAnsi="Arial" w:cs="Arial"/>
          <w:sz w:val="22"/>
          <w:szCs w:val="22"/>
          <w:lang w:val="fr-FR"/>
        </w:rPr>
        <w:t>Favoriser la résolution des griefs de manière équitable et efficace pour éviter des représailles et les voies de recours judiciaires ou extra – judiciaires ;</w:t>
      </w:r>
    </w:p>
    <w:p w:rsidR="00E12E01" w:rsidRPr="00213A91" w:rsidRDefault="00E12E01" w:rsidP="003A6F2E">
      <w:pPr>
        <w:pStyle w:val="Paragraphedeliste"/>
        <w:numPr>
          <w:ilvl w:val="0"/>
          <w:numId w:val="31"/>
        </w:numPr>
        <w:spacing w:before="240" w:after="200" w:line="276" w:lineRule="auto"/>
        <w:contextualSpacing/>
        <w:jc w:val="both"/>
        <w:rPr>
          <w:rFonts w:ascii="Arial" w:hAnsi="Arial" w:cs="Arial"/>
          <w:sz w:val="22"/>
          <w:szCs w:val="22"/>
          <w:lang w:val="fr-FR"/>
        </w:rPr>
      </w:pPr>
      <w:r w:rsidRPr="00C15D0B">
        <w:rPr>
          <w:rFonts w:ascii="Arial" w:hAnsi="Arial" w:cs="Arial"/>
          <w:sz w:val="22"/>
          <w:szCs w:val="22"/>
          <w:lang w:val="fr-FR"/>
        </w:rPr>
        <w:t>Eviter les procédures longues et onéreuses pour déposer et traiter les plaintes.</w:t>
      </w:r>
    </w:p>
    <w:p w:rsidR="00E12E01" w:rsidRPr="00C15D0B" w:rsidRDefault="00E12E01" w:rsidP="00D41826">
      <w:pPr>
        <w:pStyle w:val="Paragraphedeliste"/>
        <w:spacing w:before="240"/>
        <w:ind w:left="1080"/>
        <w:jc w:val="both"/>
        <w:rPr>
          <w:rFonts w:ascii="Arial" w:hAnsi="Arial" w:cs="Arial"/>
          <w:sz w:val="22"/>
          <w:szCs w:val="22"/>
          <w:lang w:val="fr-FR"/>
        </w:rPr>
      </w:pPr>
    </w:p>
    <w:p w:rsidR="00E12E01" w:rsidRPr="00C15D0B" w:rsidRDefault="00E12E01" w:rsidP="00D41826">
      <w:pPr>
        <w:spacing w:before="240" w:after="243" w:line="271" w:lineRule="auto"/>
        <w:ind w:left="360"/>
        <w:jc w:val="both"/>
        <w:rPr>
          <w:rFonts w:ascii="Arial" w:hAnsi="Arial" w:cs="Arial"/>
          <w:b/>
          <w:sz w:val="22"/>
          <w:szCs w:val="22"/>
        </w:rPr>
      </w:pPr>
      <w:r w:rsidRPr="00C15D0B">
        <w:rPr>
          <w:rFonts w:ascii="Arial" w:hAnsi="Arial" w:cs="Arial"/>
          <w:b/>
          <w:sz w:val="22"/>
          <w:szCs w:val="22"/>
        </w:rPr>
        <w:t xml:space="preserve">5.2. Nature des plaintes </w:t>
      </w:r>
    </w:p>
    <w:p w:rsidR="00E12E01" w:rsidRPr="00C15D0B" w:rsidRDefault="00E12E01" w:rsidP="00D41826">
      <w:pPr>
        <w:spacing w:before="240"/>
        <w:jc w:val="both"/>
        <w:rPr>
          <w:rFonts w:ascii="Arial" w:hAnsi="Arial" w:cs="Arial"/>
          <w:sz w:val="22"/>
          <w:szCs w:val="22"/>
        </w:rPr>
      </w:pPr>
      <w:r w:rsidRPr="00C15D0B">
        <w:rPr>
          <w:rFonts w:ascii="Arial" w:hAnsi="Arial" w:cs="Arial"/>
          <w:sz w:val="22"/>
          <w:szCs w:val="22"/>
        </w:rPr>
        <w:t>Les plaintes déposées et traitées sont réparties en trois catégories :</w:t>
      </w:r>
    </w:p>
    <w:p w:rsidR="00E12E01" w:rsidRPr="00C15D0B" w:rsidRDefault="00E12E01" w:rsidP="003A6F2E">
      <w:pPr>
        <w:pStyle w:val="Paragraphedeliste"/>
        <w:numPr>
          <w:ilvl w:val="0"/>
          <w:numId w:val="32"/>
        </w:numPr>
        <w:spacing w:before="240" w:after="200" w:line="276" w:lineRule="auto"/>
        <w:contextualSpacing/>
        <w:jc w:val="both"/>
        <w:rPr>
          <w:rFonts w:ascii="Arial" w:hAnsi="Arial" w:cs="Arial"/>
          <w:sz w:val="22"/>
          <w:szCs w:val="22"/>
          <w:lang w:val="fr-FR"/>
        </w:rPr>
      </w:pPr>
      <w:r w:rsidRPr="00C15D0B">
        <w:rPr>
          <w:rFonts w:ascii="Arial" w:hAnsi="Arial" w:cs="Arial"/>
          <w:sz w:val="22"/>
          <w:szCs w:val="22"/>
          <w:lang w:val="fr-FR"/>
        </w:rPr>
        <w:t>Les plaintes sensibles et graves qui sont liées aux fautes personnelles telles que le détournement, les abus sexuels, la discrimination, etc.</w:t>
      </w:r>
    </w:p>
    <w:p w:rsidR="00E12E01" w:rsidRPr="00C15D0B" w:rsidRDefault="00E12E01" w:rsidP="003A6F2E">
      <w:pPr>
        <w:pStyle w:val="Paragraphedeliste"/>
        <w:numPr>
          <w:ilvl w:val="0"/>
          <w:numId w:val="32"/>
        </w:numPr>
        <w:spacing w:before="240" w:after="200" w:line="276" w:lineRule="auto"/>
        <w:contextualSpacing/>
        <w:jc w:val="both"/>
        <w:rPr>
          <w:rFonts w:ascii="Arial" w:hAnsi="Arial" w:cs="Arial"/>
          <w:sz w:val="22"/>
          <w:szCs w:val="22"/>
          <w:lang w:val="fr-FR"/>
        </w:rPr>
      </w:pPr>
      <w:r w:rsidRPr="00C15D0B">
        <w:rPr>
          <w:rFonts w:ascii="Arial" w:hAnsi="Arial" w:cs="Arial"/>
          <w:sz w:val="22"/>
          <w:szCs w:val="22"/>
          <w:lang w:val="fr-FR"/>
        </w:rPr>
        <w:t xml:space="preserve">Les plaintes non sensibles et </w:t>
      </w:r>
      <w:r w:rsidR="00213A91" w:rsidRPr="00C15D0B">
        <w:rPr>
          <w:rFonts w:ascii="Arial" w:hAnsi="Arial" w:cs="Arial"/>
          <w:sz w:val="22"/>
          <w:szCs w:val="22"/>
          <w:lang w:val="fr-FR"/>
        </w:rPr>
        <w:t>graves concernent</w:t>
      </w:r>
      <w:r w:rsidRPr="00C15D0B">
        <w:rPr>
          <w:rFonts w:ascii="Arial" w:hAnsi="Arial" w:cs="Arial"/>
          <w:sz w:val="22"/>
          <w:szCs w:val="22"/>
          <w:lang w:val="fr-FR"/>
        </w:rPr>
        <w:t xml:space="preserve"> la mise en œuvre du PPA, l’impact des méthodes utilisées ainsi que les résultats obtenus sur les communautés et l’environnement (champ endommagé, bien détruit, recrutement d’une main d’œuvre étrangère au lieu de valoriser la main d’œuvre locale disponible, exclusion arbitraire d’un membre du Conseil Villageois, accidents professionnels, etc.).</w:t>
      </w:r>
    </w:p>
    <w:p w:rsidR="00E12E01" w:rsidRPr="00C15D0B" w:rsidRDefault="00E12E01" w:rsidP="00D41826">
      <w:pPr>
        <w:pStyle w:val="Paragraphedeliste"/>
        <w:spacing w:before="240" w:after="200" w:line="276" w:lineRule="auto"/>
        <w:ind w:left="720"/>
        <w:contextualSpacing/>
        <w:jc w:val="both"/>
        <w:rPr>
          <w:rFonts w:ascii="Arial" w:hAnsi="Arial" w:cs="Arial"/>
          <w:sz w:val="22"/>
          <w:szCs w:val="22"/>
          <w:lang w:val="fr-FR"/>
        </w:rPr>
      </w:pPr>
    </w:p>
    <w:p w:rsidR="00E12E01" w:rsidRPr="00C15D0B" w:rsidRDefault="00E12E01" w:rsidP="003A6F2E">
      <w:pPr>
        <w:pStyle w:val="Paragraphedeliste"/>
        <w:numPr>
          <w:ilvl w:val="0"/>
          <w:numId w:val="32"/>
        </w:numPr>
        <w:spacing w:before="240" w:line="276" w:lineRule="auto"/>
        <w:contextualSpacing/>
        <w:jc w:val="both"/>
        <w:rPr>
          <w:rFonts w:ascii="Arial" w:hAnsi="Arial" w:cs="Arial"/>
          <w:b/>
          <w:sz w:val="22"/>
          <w:szCs w:val="22"/>
          <w:lang w:val="fr-FR"/>
        </w:rPr>
      </w:pPr>
      <w:r w:rsidRPr="00C15D0B">
        <w:rPr>
          <w:rFonts w:ascii="Arial" w:hAnsi="Arial" w:cs="Arial"/>
          <w:b/>
          <w:sz w:val="22"/>
          <w:szCs w:val="22"/>
          <w:lang w:val="fr-FR"/>
        </w:rPr>
        <w:t>Plaintes Hypersensibles et cas de violences basées sur le genre</w:t>
      </w:r>
    </w:p>
    <w:p w:rsidR="00E12E01" w:rsidRPr="00C15D0B" w:rsidRDefault="00E12E01" w:rsidP="00D41826">
      <w:pPr>
        <w:spacing w:before="240" w:line="276" w:lineRule="auto"/>
        <w:ind w:left="30"/>
        <w:jc w:val="both"/>
        <w:rPr>
          <w:rFonts w:ascii="Arial" w:hAnsi="Arial" w:cs="Arial"/>
          <w:sz w:val="22"/>
          <w:szCs w:val="22"/>
        </w:rPr>
      </w:pPr>
      <w:r w:rsidRPr="00C15D0B">
        <w:rPr>
          <w:rFonts w:ascii="Arial" w:hAnsi="Arial" w:cs="Arial"/>
          <w:sz w:val="22"/>
          <w:szCs w:val="22"/>
        </w:rPr>
        <w:t xml:space="preserve">Les plaintes hypersensibles sont celles liées à l'intimité ou à la personnalité d'un individu (plaignant) et peut aboutir à la suspension des activités du projet. Il s'agit notamment de : cas de décès d'une personne, viol et violence sexuelle basée sur le genre, abus et exploitation sexuels.  Pour ce genre des plaintes, le délai de réponse est très court (3 jours au maximum) pour y apporter des solutions appropriées et la Banque mondiale est immédiatement saisie.    </w:t>
      </w:r>
    </w:p>
    <w:p w:rsidR="00E12E01" w:rsidRPr="00C15D0B" w:rsidRDefault="00E12E01" w:rsidP="00213A91">
      <w:pPr>
        <w:spacing w:before="240" w:line="276" w:lineRule="auto"/>
        <w:ind w:left="30"/>
        <w:jc w:val="both"/>
        <w:rPr>
          <w:rFonts w:ascii="Arial" w:hAnsi="Arial" w:cs="Arial"/>
          <w:sz w:val="22"/>
          <w:szCs w:val="22"/>
        </w:rPr>
      </w:pPr>
      <w:r w:rsidRPr="00C15D0B">
        <w:rPr>
          <w:rFonts w:ascii="Arial" w:hAnsi="Arial" w:cs="Arial"/>
          <w:sz w:val="22"/>
          <w:szCs w:val="22"/>
        </w:rPr>
        <w:t>Pour prévenir la violence sexuelle contre la femme, le projet PDSS devra intégrer dans les contrats de prestation de service des clauses relatives aux violences sexuelle contre la femme. Les entreprises devront élaborer des codes de bonne conduite à annexer aux contrats des travailleurs et qui seront afficher d’une manière visible aux valves des chantiers.</w:t>
      </w:r>
    </w:p>
    <w:p w:rsidR="00E12E01" w:rsidRPr="00C15D0B" w:rsidRDefault="00E12E01" w:rsidP="00D41826">
      <w:pPr>
        <w:pStyle w:val="Titre2"/>
        <w:spacing w:before="240"/>
        <w:jc w:val="both"/>
        <w:rPr>
          <w:rFonts w:ascii="Arial" w:hAnsi="Arial" w:cs="Arial"/>
          <w:color w:val="auto"/>
          <w:sz w:val="22"/>
          <w:szCs w:val="22"/>
        </w:rPr>
      </w:pPr>
      <w:bookmarkStart w:id="655" w:name="_Toc33352805"/>
      <w:r w:rsidRPr="00C15D0B">
        <w:rPr>
          <w:rFonts w:ascii="Arial" w:hAnsi="Arial" w:cs="Arial"/>
          <w:color w:val="auto"/>
          <w:sz w:val="22"/>
          <w:szCs w:val="22"/>
        </w:rPr>
        <w:t>6. Dispositif de gestion du MGPR</w:t>
      </w:r>
      <w:bookmarkEnd w:id="655"/>
    </w:p>
    <w:p w:rsidR="00E12E01" w:rsidRPr="00C15D0B" w:rsidRDefault="00E12E01" w:rsidP="00D41826">
      <w:pPr>
        <w:spacing w:before="240"/>
        <w:jc w:val="both"/>
        <w:rPr>
          <w:rFonts w:ascii="Arial" w:hAnsi="Arial" w:cs="Arial"/>
          <w:sz w:val="22"/>
          <w:szCs w:val="22"/>
        </w:rPr>
      </w:pPr>
      <w:r w:rsidRPr="00C15D0B">
        <w:rPr>
          <w:rFonts w:ascii="Arial" w:hAnsi="Arial" w:cs="Arial"/>
          <w:sz w:val="22"/>
          <w:szCs w:val="22"/>
        </w:rPr>
        <w:t>Le mécanisme prévoit trois niveaux d’intervention selon la gravité de la plainte :</w:t>
      </w:r>
    </w:p>
    <w:p w:rsidR="00E12E01" w:rsidRPr="00C15D0B" w:rsidRDefault="00E12E01" w:rsidP="003A6F2E">
      <w:pPr>
        <w:pStyle w:val="Paragraphedeliste"/>
        <w:numPr>
          <w:ilvl w:val="0"/>
          <w:numId w:val="33"/>
        </w:numPr>
        <w:spacing w:before="240" w:after="200" w:line="276" w:lineRule="auto"/>
        <w:contextualSpacing/>
        <w:jc w:val="both"/>
        <w:rPr>
          <w:rFonts w:ascii="Arial" w:hAnsi="Arial" w:cs="Arial"/>
          <w:b/>
          <w:sz w:val="22"/>
          <w:szCs w:val="22"/>
          <w:lang w:val="fr-FR"/>
        </w:rPr>
      </w:pPr>
      <w:r w:rsidRPr="00C15D0B">
        <w:rPr>
          <w:rFonts w:ascii="Arial" w:hAnsi="Arial" w:cs="Arial"/>
          <w:b/>
          <w:sz w:val="22"/>
          <w:szCs w:val="22"/>
          <w:lang w:val="fr-FR"/>
        </w:rPr>
        <w:t xml:space="preserve">Niveau 1 : Comité du campement </w:t>
      </w:r>
    </w:p>
    <w:p w:rsidR="00E12E01" w:rsidRPr="00C15D0B" w:rsidRDefault="00E12E01" w:rsidP="00D41826">
      <w:pPr>
        <w:spacing w:before="240"/>
        <w:jc w:val="both"/>
        <w:rPr>
          <w:rFonts w:ascii="Arial" w:hAnsi="Arial" w:cs="Arial"/>
          <w:sz w:val="22"/>
          <w:szCs w:val="22"/>
        </w:rPr>
      </w:pPr>
      <w:r w:rsidRPr="00C15D0B">
        <w:rPr>
          <w:rFonts w:ascii="Arial" w:hAnsi="Arial" w:cs="Arial"/>
          <w:sz w:val="22"/>
          <w:szCs w:val="22"/>
        </w:rPr>
        <w:t xml:space="preserve">Cette instance de médiation traditionnelle est chargée de </w:t>
      </w:r>
    </w:p>
    <w:p w:rsidR="00E12E01" w:rsidRPr="00C15D0B" w:rsidRDefault="00213A91" w:rsidP="003A6F2E">
      <w:pPr>
        <w:pStyle w:val="Paragraphedeliste"/>
        <w:numPr>
          <w:ilvl w:val="0"/>
          <w:numId w:val="84"/>
        </w:numPr>
        <w:spacing w:before="240" w:after="200" w:line="276" w:lineRule="auto"/>
        <w:contextualSpacing/>
        <w:jc w:val="both"/>
        <w:rPr>
          <w:rFonts w:ascii="Arial" w:hAnsi="Arial" w:cs="Arial"/>
          <w:sz w:val="22"/>
          <w:szCs w:val="22"/>
          <w:lang w:val="fr-FR"/>
        </w:rPr>
      </w:pPr>
      <w:r w:rsidRPr="00C15D0B">
        <w:rPr>
          <w:rFonts w:ascii="Arial" w:hAnsi="Arial" w:cs="Arial"/>
          <w:sz w:val="22"/>
          <w:szCs w:val="22"/>
          <w:lang w:val="fr-FR"/>
        </w:rPr>
        <w:t>La</w:t>
      </w:r>
      <w:r w:rsidR="00E12E01" w:rsidRPr="00C15D0B">
        <w:rPr>
          <w:rFonts w:ascii="Arial" w:hAnsi="Arial" w:cs="Arial"/>
          <w:sz w:val="22"/>
          <w:szCs w:val="22"/>
          <w:lang w:val="fr-FR"/>
        </w:rPr>
        <w:t xml:space="preserve"> sensibilisation des communautés et des autres parties prenantes sur le PPA </w:t>
      </w:r>
    </w:p>
    <w:p w:rsidR="00E12E01" w:rsidRPr="00C15D0B" w:rsidRDefault="00213A91" w:rsidP="003A6F2E">
      <w:pPr>
        <w:pStyle w:val="Paragraphedeliste"/>
        <w:numPr>
          <w:ilvl w:val="0"/>
          <w:numId w:val="84"/>
        </w:numPr>
        <w:spacing w:before="240" w:after="200" w:line="276" w:lineRule="auto"/>
        <w:contextualSpacing/>
        <w:jc w:val="both"/>
        <w:rPr>
          <w:rFonts w:ascii="Arial" w:hAnsi="Arial" w:cs="Arial"/>
          <w:sz w:val="22"/>
          <w:szCs w:val="22"/>
          <w:lang w:val="fr-FR"/>
        </w:rPr>
      </w:pPr>
      <w:r w:rsidRPr="00C15D0B">
        <w:rPr>
          <w:rFonts w:ascii="Arial" w:hAnsi="Arial" w:cs="Arial"/>
          <w:sz w:val="22"/>
          <w:szCs w:val="22"/>
          <w:lang w:val="fr-FR"/>
        </w:rPr>
        <w:t>L’enregistrement</w:t>
      </w:r>
      <w:r w:rsidR="00E12E01" w:rsidRPr="00C15D0B">
        <w:rPr>
          <w:rFonts w:ascii="Arial" w:hAnsi="Arial" w:cs="Arial"/>
          <w:sz w:val="22"/>
          <w:szCs w:val="22"/>
          <w:lang w:val="fr-FR"/>
        </w:rPr>
        <w:t xml:space="preserve"> et le traitement des conflits latents pour éviter que les problèmes ne s’aggravent pas ;</w:t>
      </w:r>
    </w:p>
    <w:p w:rsidR="00E12E01" w:rsidRPr="00C15D0B" w:rsidRDefault="00213A91" w:rsidP="003A6F2E">
      <w:pPr>
        <w:pStyle w:val="Paragraphedeliste"/>
        <w:numPr>
          <w:ilvl w:val="0"/>
          <w:numId w:val="84"/>
        </w:numPr>
        <w:spacing w:before="240" w:after="200" w:line="276" w:lineRule="auto"/>
        <w:contextualSpacing/>
        <w:jc w:val="both"/>
        <w:rPr>
          <w:rFonts w:ascii="Arial" w:hAnsi="Arial" w:cs="Arial"/>
          <w:sz w:val="22"/>
          <w:szCs w:val="22"/>
          <w:lang w:val="fr-FR"/>
        </w:rPr>
      </w:pPr>
      <w:r w:rsidRPr="00C15D0B">
        <w:rPr>
          <w:rFonts w:ascii="Arial" w:hAnsi="Arial" w:cs="Arial"/>
          <w:sz w:val="22"/>
          <w:szCs w:val="22"/>
          <w:lang w:val="fr-FR"/>
        </w:rPr>
        <w:t>La</w:t>
      </w:r>
      <w:r w:rsidR="00E12E01" w:rsidRPr="00C15D0B">
        <w:rPr>
          <w:rFonts w:ascii="Arial" w:hAnsi="Arial" w:cs="Arial"/>
          <w:sz w:val="22"/>
          <w:szCs w:val="22"/>
          <w:lang w:val="fr-FR"/>
        </w:rPr>
        <w:t xml:space="preserve"> médiation entre les parties en conflit au niveau du village pour des plaintes présentant un degré de gravité assez faible selon les modes de résolution traditionnelle.</w:t>
      </w:r>
    </w:p>
    <w:p w:rsidR="00E12E01" w:rsidRPr="00C15D0B" w:rsidRDefault="00E12E01" w:rsidP="00D41826">
      <w:pPr>
        <w:spacing w:before="240"/>
        <w:jc w:val="both"/>
        <w:rPr>
          <w:rFonts w:ascii="Arial" w:hAnsi="Arial" w:cs="Arial"/>
          <w:sz w:val="22"/>
          <w:szCs w:val="22"/>
        </w:rPr>
      </w:pPr>
      <w:r w:rsidRPr="00C15D0B">
        <w:rPr>
          <w:rFonts w:ascii="Arial" w:hAnsi="Arial" w:cs="Arial"/>
          <w:sz w:val="22"/>
          <w:szCs w:val="22"/>
        </w:rPr>
        <w:t>Il informe le comité de pilotage de la zone de santé dans un délai maximum de 3 jours des plaintes déposées, traitées et non résolues.</w:t>
      </w:r>
    </w:p>
    <w:p w:rsidR="00E12E01" w:rsidRPr="00C15D0B" w:rsidRDefault="00E12E01" w:rsidP="003A6F2E">
      <w:pPr>
        <w:pStyle w:val="Paragraphedeliste"/>
        <w:numPr>
          <w:ilvl w:val="0"/>
          <w:numId w:val="33"/>
        </w:numPr>
        <w:spacing w:before="240" w:after="200" w:line="276" w:lineRule="auto"/>
        <w:contextualSpacing/>
        <w:jc w:val="both"/>
        <w:rPr>
          <w:rFonts w:ascii="Arial" w:hAnsi="Arial" w:cs="Arial"/>
          <w:b/>
          <w:sz w:val="22"/>
          <w:szCs w:val="22"/>
          <w:lang w:val="fr-FR"/>
        </w:rPr>
      </w:pPr>
      <w:r w:rsidRPr="00C15D0B">
        <w:rPr>
          <w:rFonts w:ascii="Arial" w:hAnsi="Arial" w:cs="Arial"/>
          <w:b/>
          <w:sz w:val="22"/>
          <w:szCs w:val="22"/>
          <w:lang w:val="fr-FR"/>
        </w:rPr>
        <w:t xml:space="preserve">Niveau 2 : Comité de pilotage de la zone de santé </w:t>
      </w:r>
    </w:p>
    <w:p w:rsidR="00E12E01" w:rsidRPr="00C15D0B" w:rsidRDefault="00E12E01" w:rsidP="00D41826">
      <w:pPr>
        <w:spacing w:before="240" w:after="120"/>
        <w:jc w:val="both"/>
        <w:rPr>
          <w:rFonts w:ascii="Arial" w:hAnsi="Arial" w:cs="Arial"/>
          <w:sz w:val="22"/>
          <w:szCs w:val="22"/>
        </w:rPr>
      </w:pPr>
      <w:r w:rsidRPr="00C15D0B">
        <w:rPr>
          <w:rFonts w:ascii="Arial" w:hAnsi="Arial" w:cs="Arial"/>
          <w:sz w:val="22"/>
          <w:szCs w:val="22"/>
        </w:rPr>
        <w:t xml:space="preserve">Placé sous la direction du chef de secteur et la </w:t>
      </w:r>
      <w:proofErr w:type="spellStart"/>
      <w:r w:rsidRPr="00C15D0B">
        <w:rPr>
          <w:rFonts w:ascii="Arial" w:hAnsi="Arial" w:cs="Arial"/>
          <w:sz w:val="22"/>
          <w:szCs w:val="22"/>
        </w:rPr>
        <w:t>co</w:t>
      </w:r>
      <w:proofErr w:type="spellEnd"/>
      <w:r w:rsidRPr="00C15D0B">
        <w:rPr>
          <w:rFonts w:ascii="Arial" w:hAnsi="Arial" w:cs="Arial"/>
          <w:sz w:val="22"/>
          <w:szCs w:val="22"/>
        </w:rPr>
        <w:t xml:space="preserve"> – direction du MCZS et du représentant de la société civile, il s’agit d’un organe qui assure le pilotage du MGRP et le traitement des plaintes. Cet organe examine les recours non résolus au conseil villageois et assure le suivi des indemnisations.</w:t>
      </w:r>
    </w:p>
    <w:p w:rsidR="00E12E01" w:rsidRPr="00C15D0B" w:rsidRDefault="00E12E01" w:rsidP="00D41826">
      <w:pPr>
        <w:spacing w:before="240"/>
        <w:jc w:val="both"/>
        <w:rPr>
          <w:rFonts w:ascii="Arial" w:hAnsi="Arial" w:cs="Arial"/>
          <w:sz w:val="22"/>
          <w:szCs w:val="22"/>
        </w:rPr>
      </w:pPr>
      <w:r w:rsidRPr="00C15D0B">
        <w:rPr>
          <w:rFonts w:ascii="Arial" w:hAnsi="Arial" w:cs="Arial"/>
          <w:sz w:val="22"/>
          <w:szCs w:val="22"/>
        </w:rPr>
        <w:t>Le Président du comité de pilotage de la zone de santé convoquera une session ordinaire sur le traitement des plaintes non résolues par le conseil villageois ou une session extraordinaire portant sur le traitement d’une plainte grave et sensible.</w:t>
      </w:r>
    </w:p>
    <w:p w:rsidR="00E12E01" w:rsidRPr="00C15D0B" w:rsidRDefault="00E12E01" w:rsidP="00D41826">
      <w:pPr>
        <w:spacing w:before="240"/>
        <w:jc w:val="both"/>
        <w:rPr>
          <w:rFonts w:ascii="Arial" w:hAnsi="Arial" w:cs="Arial"/>
          <w:sz w:val="22"/>
          <w:szCs w:val="22"/>
        </w:rPr>
      </w:pPr>
      <w:r w:rsidRPr="00C15D0B">
        <w:rPr>
          <w:rFonts w:ascii="Arial" w:hAnsi="Arial" w:cs="Arial"/>
          <w:sz w:val="22"/>
          <w:szCs w:val="22"/>
        </w:rPr>
        <w:t>Le dossier comportera les éléments suivants :</w:t>
      </w:r>
    </w:p>
    <w:p w:rsidR="00E12E01" w:rsidRPr="00C15D0B" w:rsidRDefault="00E12E01" w:rsidP="003A6F2E">
      <w:pPr>
        <w:pStyle w:val="Paragraphedeliste"/>
        <w:numPr>
          <w:ilvl w:val="0"/>
          <w:numId w:val="63"/>
        </w:numPr>
        <w:spacing w:before="240" w:after="200" w:line="276" w:lineRule="auto"/>
        <w:contextualSpacing/>
        <w:jc w:val="both"/>
        <w:rPr>
          <w:rFonts w:ascii="Arial" w:hAnsi="Arial" w:cs="Arial"/>
          <w:sz w:val="22"/>
          <w:szCs w:val="22"/>
          <w:lang w:val="fr-FR"/>
        </w:rPr>
      </w:pPr>
      <w:r w:rsidRPr="00C15D0B">
        <w:rPr>
          <w:rFonts w:ascii="Arial" w:hAnsi="Arial" w:cs="Arial"/>
          <w:sz w:val="22"/>
          <w:szCs w:val="22"/>
        </w:rPr>
        <w:t xml:space="preserve">Les </w:t>
      </w:r>
      <w:r w:rsidRPr="00C15D0B">
        <w:rPr>
          <w:rFonts w:ascii="Arial" w:hAnsi="Arial" w:cs="Arial"/>
          <w:sz w:val="22"/>
          <w:szCs w:val="22"/>
          <w:lang w:val="fr-FR"/>
        </w:rPr>
        <w:t xml:space="preserve">circonstances de </w:t>
      </w:r>
      <w:proofErr w:type="gramStart"/>
      <w:r w:rsidRPr="00C15D0B">
        <w:rPr>
          <w:rFonts w:ascii="Arial" w:hAnsi="Arial" w:cs="Arial"/>
          <w:sz w:val="22"/>
          <w:szCs w:val="22"/>
          <w:lang w:val="fr-FR"/>
        </w:rPr>
        <w:t>l’affaire ;</w:t>
      </w:r>
      <w:proofErr w:type="gramEnd"/>
    </w:p>
    <w:p w:rsidR="00E12E01" w:rsidRPr="00C15D0B" w:rsidRDefault="00E12E01" w:rsidP="003A6F2E">
      <w:pPr>
        <w:pStyle w:val="Paragraphedeliste"/>
        <w:numPr>
          <w:ilvl w:val="0"/>
          <w:numId w:val="63"/>
        </w:numPr>
        <w:spacing w:before="240" w:after="200" w:line="276" w:lineRule="auto"/>
        <w:contextualSpacing/>
        <w:jc w:val="both"/>
        <w:rPr>
          <w:rFonts w:ascii="Arial" w:hAnsi="Arial" w:cs="Arial"/>
          <w:sz w:val="22"/>
          <w:szCs w:val="22"/>
          <w:lang w:val="fr-FR"/>
        </w:rPr>
      </w:pPr>
      <w:r w:rsidRPr="00C15D0B">
        <w:rPr>
          <w:rFonts w:ascii="Arial" w:hAnsi="Arial" w:cs="Arial"/>
          <w:sz w:val="22"/>
          <w:szCs w:val="22"/>
          <w:lang w:val="fr-FR"/>
        </w:rPr>
        <w:t>Les entretiens des parties prenantes impliquées</w:t>
      </w:r>
    </w:p>
    <w:p w:rsidR="00E12E01" w:rsidRPr="00C15D0B" w:rsidRDefault="00E12E01" w:rsidP="003A6F2E">
      <w:pPr>
        <w:pStyle w:val="Paragraphedeliste"/>
        <w:numPr>
          <w:ilvl w:val="0"/>
          <w:numId w:val="63"/>
        </w:numPr>
        <w:spacing w:before="240" w:after="200" w:line="276" w:lineRule="auto"/>
        <w:contextualSpacing/>
        <w:jc w:val="both"/>
        <w:rPr>
          <w:rFonts w:ascii="Arial" w:hAnsi="Arial" w:cs="Arial"/>
          <w:sz w:val="22"/>
          <w:szCs w:val="22"/>
          <w:lang w:val="fr-FR"/>
        </w:rPr>
      </w:pPr>
      <w:r w:rsidRPr="00C15D0B">
        <w:rPr>
          <w:rFonts w:ascii="Arial" w:hAnsi="Arial" w:cs="Arial"/>
          <w:sz w:val="22"/>
          <w:szCs w:val="22"/>
          <w:lang w:val="fr-FR"/>
        </w:rPr>
        <w:t>Les concertations avec les parties prenantes</w:t>
      </w:r>
    </w:p>
    <w:p w:rsidR="00E12E01" w:rsidRPr="00C15D0B" w:rsidRDefault="00E12E01" w:rsidP="003A6F2E">
      <w:pPr>
        <w:pStyle w:val="Paragraphedeliste"/>
        <w:numPr>
          <w:ilvl w:val="0"/>
          <w:numId w:val="63"/>
        </w:numPr>
        <w:spacing w:before="240" w:after="120" w:line="276" w:lineRule="auto"/>
        <w:contextualSpacing/>
        <w:jc w:val="both"/>
        <w:rPr>
          <w:rFonts w:ascii="Arial" w:hAnsi="Arial" w:cs="Arial"/>
          <w:sz w:val="22"/>
          <w:szCs w:val="22"/>
        </w:rPr>
      </w:pPr>
      <w:r w:rsidRPr="00C15D0B">
        <w:rPr>
          <w:rFonts w:ascii="Arial" w:hAnsi="Arial" w:cs="Arial"/>
          <w:sz w:val="22"/>
          <w:szCs w:val="22"/>
          <w:lang w:val="fr-FR"/>
        </w:rPr>
        <w:t>Les éventuelles solutions proposées</w:t>
      </w:r>
    </w:p>
    <w:p w:rsidR="00213A91" w:rsidRDefault="00E12E01" w:rsidP="00D41826">
      <w:pPr>
        <w:spacing w:before="240"/>
        <w:jc w:val="both"/>
        <w:rPr>
          <w:rFonts w:ascii="Arial" w:hAnsi="Arial" w:cs="Arial"/>
          <w:sz w:val="22"/>
          <w:szCs w:val="22"/>
        </w:rPr>
      </w:pPr>
      <w:r w:rsidRPr="00C15D0B">
        <w:rPr>
          <w:rFonts w:ascii="Arial" w:hAnsi="Arial" w:cs="Arial"/>
          <w:sz w:val="22"/>
          <w:szCs w:val="22"/>
        </w:rPr>
        <w:t>Le président du COPIZ peut sur avis motivé du COVI inviter le plaignant et l’auteur du problème.</w:t>
      </w:r>
    </w:p>
    <w:p w:rsidR="00213A91" w:rsidRDefault="00213A91">
      <w:pPr>
        <w:spacing w:after="160" w:line="259" w:lineRule="auto"/>
        <w:rPr>
          <w:rFonts w:ascii="Arial" w:hAnsi="Arial" w:cs="Arial"/>
          <w:sz w:val="22"/>
          <w:szCs w:val="22"/>
        </w:rPr>
      </w:pPr>
      <w:r>
        <w:rPr>
          <w:rFonts w:ascii="Arial" w:hAnsi="Arial" w:cs="Arial"/>
          <w:sz w:val="22"/>
          <w:szCs w:val="22"/>
        </w:rPr>
        <w:lastRenderedPageBreak/>
        <w:br w:type="page"/>
      </w:r>
    </w:p>
    <w:p w:rsidR="00E12E01" w:rsidRPr="00C15D0B" w:rsidRDefault="00E12E01" w:rsidP="00D41826">
      <w:pPr>
        <w:spacing w:before="240"/>
        <w:jc w:val="both"/>
        <w:rPr>
          <w:rFonts w:ascii="Arial" w:hAnsi="Arial" w:cs="Arial"/>
          <w:sz w:val="22"/>
          <w:szCs w:val="22"/>
        </w:rPr>
      </w:pPr>
    </w:p>
    <w:p w:rsidR="00E12E01" w:rsidRPr="00C15D0B" w:rsidRDefault="00E12E01" w:rsidP="003A6F2E">
      <w:pPr>
        <w:pStyle w:val="Paragraphedeliste"/>
        <w:numPr>
          <w:ilvl w:val="0"/>
          <w:numId w:val="33"/>
        </w:numPr>
        <w:spacing w:before="240" w:after="200" w:line="276" w:lineRule="auto"/>
        <w:contextualSpacing/>
        <w:jc w:val="both"/>
        <w:rPr>
          <w:rFonts w:ascii="Arial" w:hAnsi="Arial" w:cs="Arial"/>
          <w:b/>
          <w:sz w:val="22"/>
          <w:szCs w:val="22"/>
          <w:lang w:val="fr-FR"/>
        </w:rPr>
      </w:pPr>
      <w:r w:rsidRPr="00C15D0B">
        <w:rPr>
          <w:rFonts w:ascii="Arial" w:hAnsi="Arial" w:cs="Arial"/>
          <w:b/>
          <w:sz w:val="22"/>
          <w:szCs w:val="22"/>
          <w:lang w:val="fr-FR"/>
        </w:rPr>
        <w:t>Niveau 3 : Comité de pilotage provincial (COPIP)</w:t>
      </w:r>
    </w:p>
    <w:p w:rsidR="00E12E01" w:rsidRPr="00C15D0B" w:rsidRDefault="00E12E01" w:rsidP="00D41826">
      <w:pPr>
        <w:autoSpaceDE w:val="0"/>
        <w:autoSpaceDN w:val="0"/>
        <w:adjustRightInd w:val="0"/>
        <w:spacing w:before="240"/>
        <w:jc w:val="both"/>
        <w:rPr>
          <w:rFonts w:ascii="Arial" w:hAnsi="Arial" w:cs="Arial"/>
          <w:sz w:val="22"/>
          <w:szCs w:val="22"/>
        </w:rPr>
      </w:pPr>
      <w:r w:rsidRPr="00C15D0B">
        <w:rPr>
          <w:rFonts w:ascii="Arial" w:hAnsi="Arial" w:cs="Arial"/>
          <w:sz w:val="22"/>
          <w:szCs w:val="22"/>
        </w:rPr>
        <w:t xml:space="preserve">Cette instance de médiation coordonne la mise en œuvre générale du MGPR et assure son suivi évaluation en lien avec les zones de santé. Placée sous la présidence du Médecin DEP provincial et la </w:t>
      </w:r>
      <w:proofErr w:type="spellStart"/>
      <w:r w:rsidRPr="00C15D0B">
        <w:rPr>
          <w:rFonts w:ascii="Arial" w:hAnsi="Arial" w:cs="Arial"/>
          <w:sz w:val="22"/>
          <w:szCs w:val="22"/>
        </w:rPr>
        <w:t>co</w:t>
      </w:r>
      <w:proofErr w:type="spellEnd"/>
      <w:r w:rsidRPr="00C15D0B">
        <w:rPr>
          <w:rFonts w:ascii="Arial" w:hAnsi="Arial" w:cs="Arial"/>
          <w:sz w:val="22"/>
          <w:szCs w:val="22"/>
        </w:rPr>
        <w:t xml:space="preserve">- présidence d’un représentant de la société civile, elle </w:t>
      </w:r>
      <w:proofErr w:type="gramStart"/>
      <w:r w:rsidRPr="00C15D0B">
        <w:rPr>
          <w:rFonts w:ascii="Arial" w:hAnsi="Arial" w:cs="Arial"/>
          <w:sz w:val="22"/>
          <w:szCs w:val="22"/>
        </w:rPr>
        <w:t>est  également</w:t>
      </w:r>
      <w:proofErr w:type="gramEnd"/>
      <w:r w:rsidRPr="00C15D0B">
        <w:rPr>
          <w:rFonts w:ascii="Arial" w:hAnsi="Arial" w:cs="Arial"/>
          <w:sz w:val="22"/>
          <w:szCs w:val="22"/>
        </w:rPr>
        <w:t xml:space="preserve"> en charge de traiter les plaintes jugées graves, celles qui impliquent deux secteurs ou territoires  ou celles non résolues par le premier  et le deuxième niveau du dispositif. Cette instance travaille en étroite collaboration avec les parties prenantes concernées dont les COPIZ des secteurs. </w:t>
      </w:r>
    </w:p>
    <w:p w:rsidR="00E12E01" w:rsidRPr="00C15D0B" w:rsidRDefault="00E12E01" w:rsidP="00D41826">
      <w:pPr>
        <w:autoSpaceDE w:val="0"/>
        <w:autoSpaceDN w:val="0"/>
        <w:adjustRightInd w:val="0"/>
        <w:spacing w:before="240"/>
        <w:jc w:val="both"/>
        <w:rPr>
          <w:rFonts w:ascii="Arial" w:hAnsi="Arial" w:cs="Arial"/>
          <w:sz w:val="22"/>
          <w:szCs w:val="22"/>
        </w:rPr>
      </w:pPr>
      <w:r w:rsidRPr="00C15D0B">
        <w:rPr>
          <w:rFonts w:ascii="Arial" w:hAnsi="Arial" w:cs="Arial"/>
          <w:sz w:val="22"/>
          <w:szCs w:val="22"/>
        </w:rPr>
        <w:t>Le recours en justice est de moins en moins préconisé dans le cadre de PPA….</w:t>
      </w:r>
    </w:p>
    <w:p w:rsidR="00E12E01" w:rsidRPr="00C15D0B" w:rsidRDefault="00E12E01" w:rsidP="00D41826">
      <w:pPr>
        <w:pStyle w:val="Titre2"/>
        <w:spacing w:before="240"/>
        <w:jc w:val="both"/>
        <w:rPr>
          <w:rFonts w:ascii="Arial" w:hAnsi="Arial" w:cs="Arial"/>
          <w:color w:val="auto"/>
          <w:sz w:val="22"/>
          <w:szCs w:val="22"/>
        </w:rPr>
      </w:pPr>
      <w:bookmarkStart w:id="656" w:name="_Toc33352806"/>
      <w:r w:rsidRPr="00C15D0B">
        <w:rPr>
          <w:rFonts w:ascii="Arial" w:hAnsi="Arial" w:cs="Arial"/>
          <w:color w:val="auto"/>
          <w:sz w:val="22"/>
          <w:szCs w:val="22"/>
        </w:rPr>
        <w:t>7.Cadre organisationnel</w:t>
      </w:r>
      <w:bookmarkEnd w:id="656"/>
    </w:p>
    <w:p w:rsidR="00E12E01" w:rsidRPr="00C15D0B" w:rsidRDefault="00E12E01" w:rsidP="00D41826">
      <w:pPr>
        <w:autoSpaceDE w:val="0"/>
        <w:autoSpaceDN w:val="0"/>
        <w:adjustRightInd w:val="0"/>
        <w:spacing w:before="240"/>
        <w:jc w:val="both"/>
        <w:rPr>
          <w:rFonts w:ascii="Arial" w:hAnsi="Arial" w:cs="Arial"/>
          <w:sz w:val="22"/>
          <w:szCs w:val="22"/>
        </w:rPr>
      </w:pPr>
      <w:r w:rsidRPr="00C15D0B">
        <w:rPr>
          <w:rFonts w:ascii="Arial" w:hAnsi="Arial" w:cs="Arial"/>
          <w:sz w:val="22"/>
          <w:szCs w:val="22"/>
        </w:rPr>
        <w:t xml:space="preserve">La gestion des plaintes sera intégrée dans les activités du PPA de </w:t>
      </w:r>
      <w:r w:rsidR="00213A91" w:rsidRPr="00C15D0B">
        <w:rPr>
          <w:rFonts w:ascii="Arial" w:hAnsi="Arial" w:cs="Arial"/>
          <w:sz w:val="22"/>
          <w:szCs w:val="22"/>
        </w:rPr>
        <w:t>PDSS.</w:t>
      </w:r>
      <w:r w:rsidRPr="00C15D0B">
        <w:rPr>
          <w:rFonts w:ascii="Arial" w:hAnsi="Arial" w:cs="Arial"/>
          <w:sz w:val="22"/>
          <w:szCs w:val="22"/>
        </w:rPr>
        <w:t xml:space="preserve"> La composition des équipes et leurs attributions sont les suivantes :</w:t>
      </w:r>
    </w:p>
    <w:p w:rsidR="00E12E01" w:rsidRDefault="00213A91" w:rsidP="00D41826">
      <w:pPr>
        <w:autoSpaceDE w:val="0"/>
        <w:autoSpaceDN w:val="0"/>
        <w:adjustRightInd w:val="0"/>
        <w:spacing w:before="240"/>
        <w:jc w:val="both"/>
        <w:rPr>
          <w:rFonts w:ascii="Arial" w:hAnsi="Arial" w:cs="Arial"/>
          <w:b/>
          <w:sz w:val="22"/>
          <w:szCs w:val="22"/>
        </w:rPr>
      </w:pPr>
      <w:r w:rsidRPr="00C15D0B">
        <w:rPr>
          <w:rFonts w:ascii="Arial" w:hAnsi="Arial" w:cs="Arial"/>
          <w:b/>
          <w:sz w:val="22"/>
          <w:szCs w:val="22"/>
        </w:rPr>
        <w:t>Tableau 19</w:t>
      </w:r>
      <w:r w:rsidR="00E12E01" w:rsidRPr="00C15D0B">
        <w:rPr>
          <w:rFonts w:ascii="Arial" w:hAnsi="Arial" w:cs="Arial"/>
          <w:b/>
          <w:sz w:val="22"/>
          <w:szCs w:val="22"/>
        </w:rPr>
        <w:t xml:space="preserve"> : Membres du cadre organisationnel </w:t>
      </w:r>
    </w:p>
    <w:p w:rsidR="003A6F2E" w:rsidRDefault="003A6F2E" w:rsidP="00D41826">
      <w:pPr>
        <w:autoSpaceDE w:val="0"/>
        <w:autoSpaceDN w:val="0"/>
        <w:adjustRightInd w:val="0"/>
        <w:spacing w:before="240"/>
        <w:jc w:val="both"/>
        <w:rPr>
          <w:rFonts w:ascii="Arial" w:hAnsi="Arial" w:cs="Arial"/>
          <w:b/>
          <w:sz w:val="22"/>
          <w:szCs w:val="22"/>
        </w:rPr>
      </w:pPr>
    </w:p>
    <w:tbl>
      <w:tblPr>
        <w:tblStyle w:val="TableauGrille1Clair-Accentuation5"/>
        <w:tblW w:w="9634" w:type="dxa"/>
        <w:tblLook w:val="04A0" w:firstRow="1" w:lastRow="0" w:firstColumn="1" w:lastColumn="0" w:noHBand="0" w:noVBand="1"/>
      </w:tblPr>
      <w:tblGrid>
        <w:gridCol w:w="2996"/>
        <w:gridCol w:w="3038"/>
        <w:gridCol w:w="3600"/>
      </w:tblGrid>
      <w:tr w:rsidR="00E12E01" w:rsidRPr="003A6F2E" w:rsidTr="003A6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6" w:type="dxa"/>
          </w:tcPr>
          <w:p w:rsidR="00E12E01" w:rsidRPr="003A6F2E" w:rsidRDefault="00E12E01" w:rsidP="003A6F2E">
            <w:pPr>
              <w:autoSpaceDE w:val="0"/>
              <w:autoSpaceDN w:val="0"/>
              <w:adjustRightInd w:val="0"/>
              <w:jc w:val="both"/>
              <w:rPr>
                <w:rFonts w:ascii="Arial" w:hAnsi="Arial" w:cs="Arial"/>
                <w:sz w:val="20"/>
                <w:szCs w:val="20"/>
              </w:rPr>
            </w:pPr>
            <w:r w:rsidRPr="003A6F2E">
              <w:rPr>
                <w:rFonts w:ascii="Arial" w:hAnsi="Arial" w:cs="Arial"/>
                <w:sz w:val="20"/>
                <w:szCs w:val="20"/>
              </w:rPr>
              <w:t xml:space="preserve">Intervenants </w:t>
            </w:r>
          </w:p>
        </w:tc>
        <w:tc>
          <w:tcPr>
            <w:tcW w:w="3038" w:type="dxa"/>
          </w:tcPr>
          <w:p w:rsidR="00E12E01" w:rsidRPr="003A6F2E" w:rsidRDefault="00E12E01" w:rsidP="003A6F2E">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 xml:space="preserve">Nombre/compositions </w:t>
            </w:r>
          </w:p>
        </w:tc>
        <w:tc>
          <w:tcPr>
            <w:tcW w:w="3600" w:type="dxa"/>
          </w:tcPr>
          <w:p w:rsidR="00E12E01" w:rsidRPr="003A6F2E" w:rsidRDefault="00E12E01" w:rsidP="003A6F2E">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 xml:space="preserve">Responsabilités </w:t>
            </w:r>
          </w:p>
        </w:tc>
      </w:tr>
      <w:tr w:rsidR="00E12E01" w:rsidRPr="003A6F2E" w:rsidTr="003A6F2E">
        <w:tc>
          <w:tcPr>
            <w:cnfStyle w:val="001000000000" w:firstRow="0" w:lastRow="0" w:firstColumn="1" w:lastColumn="0" w:oddVBand="0" w:evenVBand="0" w:oddHBand="0" w:evenHBand="0" w:firstRowFirstColumn="0" w:firstRowLastColumn="0" w:lastRowFirstColumn="0" w:lastRowLastColumn="0"/>
            <w:tcW w:w="2996" w:type="dxa"/>
          </w:tcPr>
          <w:p w:rsidR="00E12E01" w:rsidRPr="003A6F2E" w:rsidRDefault="00E12E01" w:rsidP="003A6F2E">
            <w:pPr>
              <w:autoSpaceDE w:val="0"/>
              <w:autoSpaceDN w:val="0"/>
              <w:adjustRightInd w:val="0"/>
              <w:jc w:val="both"/>
              <w:rPr>
                <w:rFonts w:ascii="Arial" w:hAnsi="Arial" w:cs="Arial"/>
                <w:sz w:val="20"/>
                <w:szCs w:val="20"/>
              </w:rPr>
            </w:pPr>
            <w:r w:rsidRPr="003A6F2E">
              <w:rPr>
                <w:rFonts w:ascii="Arial" w:hAnsi="Arial" w:cs="Arial"/>
                <w:sz w:val="20"/>
                <w:szCs w:val="20"/>
              </w:rPr>
              <w:t xml:space="preserve">Comité de campement </w:t>
            </w:r>
          </w:p>
        </w:tc>
        <w:tc>
          <w:tcPr>
            <w:tcW w:w="3038" w:type="dxa"/>
          </w:tcPr>
          <w:p w:rsidR="00E12E01" w:rsidRPr="003A6F2E" w:rsidRDefault="00E12E01" w:rsidP="003A6F2E">
            <w:pPr>
              <w:pStyle w:val="Paragraphedeliste"/>
              <w:numPr>
                <w:ilvl w:val="0"/>
                <w:numId w:val="85"/>
              </w:num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Chef du campement</w:t>
            </w:r>
          </w:p>
          <w:p w:rsidR="00E12E01" w:rsidRPr="003A6F2E" w:rsidRDefault="00E12E01" w:rsidP="003A6F2E">
            <w:pPr>
              <w:pStyle w:val="Paragraphedeliste"/>
              <w:numPr>
                <w:ilvl w:val="0"/>
                <w:numId w:val="85"/>
              </w:num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Deux notables</w:t>
            </w:r>
          </w:p>
          <w:p w:rsidR="00E12E01" w:rsidRPr="003A6F2E" w:rsidRDefault="00E12E01" w:rsidP="003A6F2E">
            <w:pPr>
              <w:pStyle w:val="Paragraphedeliste"/>
              <w:numPr>
                <w:ilvl w:val="0"/>
                <w:numId w:val="85"/>
              </w:num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1 femme</w:t>
            </w:r>
          </w:p>
          <w:p w:rsidR="00E12E01" w:rsidRPr="003A6F2E" w:rsidRDefault="00E12E01" w:rsidP="003A6F2E">
            <w:pPr>
              <w:pStyle w:val="Paragraphedeliste"/>
              <w:numPr>
                <w:ilvl w:val="0"/>
                <w:numId w:val="85"/>
              </w:num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lang w:val="fr-FR"/>
              </w:rPr>
              <w:t>Un jeune</w:t>
            </w:r>
            <w:r w:rsidRPr="003A6F2E">
              <w:rPr>
                <w:rFonts w:ascii="Arial" w:hAnsi="Arial" w:cs="Arial"/>
                <w:sz w:val="20"/>
                <w:szCs w:val="20"/>
              </w:rPr>
              <w:t xml:space="preserve"> </w:t>
            </w:r>
          </w:p>
        </w:tc>
        <w:tc>
          <w:tcPr>
            <w:tcW w:w="3600" w:type="dxa"/>
          </w:tcPr>
          <w:p w:rsidR="00E12E01" w:rsidRPr="003A6F2E" w:rsidRDefault="00E12E01" w:rsidP="003A6F2E">
            <w:pPr>
              <w:pStyle w:val="Paragraphedeliste"/>
              <w:numPr>
                <w:ilvl w:val="0"/>
                <w:numId w:val="86"/>
              </w:numPr>
              <w:autoSpaceDE w:val="0"/>
              <w:autoSpaceDN w:val="0"/>
              <w:adjustRightInd w:val="0"/>
              <w:ind w:left="230" w:hanging="23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 xml:space="preserve">Transmission des plaintes de la base vers la zone de santé </w:t>
            </w:r>
          </w:p>
          <w:p w:rsidR="00E12E01" w:rsidRPr="003A6F2E" w:rsidRDefault="00E12E01" w:rsidP="003A6F2E">
            <w:pPr>
              <w:pStyle w:val="Paragraphedeliste"/>
              <w:numPr>
                <w:ilvl w:val="0"/>
                <w:numId w:val="86"/>
              </w:numPr>
              <w:tabs>
                <w:tab w:val="left" w:pos="96"/>
              </w:tabs>
              <w:autoSpaceDE w:val="0"/>
              <w:autoSpaceDN w:val="0"/>
              <w:adjustRightInd w:val="0"/>
              <w:ind w:left="230" w:hanging="23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3A6F2E">
              <w:rPr>
                <w:rFonts w:ascii="Arial" w:hAnsi="Arial" w:cs="Arial"/>
                <w:sz w:val="20"/>
                <w:szCs w:val="20"/>
              </w:rPr>
              <w:t>réception</w:t>
            </w:r>
            <w:proofErr w:type="spellEnd"/>
            <w:r w:rsidRPr="003A6F2E">
              <w:rPr>
                <w:rFonts w:ascii="Arial" w:hAnsi="Arial" w:cs="Arial"/>
                <w:sz w:val="20"/>
                <w:szCs w:val="20"/>
              </w:rPr>
              <w:t xml:space="preserve"> des </w:t>
            </w:r>
            <w:proofErr w:type="spellStart"/>
            <w:r w:rsidRPr="003A6F2E">
              <w:rPr>
                <w:rFonts w:ascii="Arial" w:hAnsi="Arial" w:cs="Arial"/>
                <w:sz w:val="20"/>
                <w:szCs w:val="20"/>
              </w:rPr>
              <w:t>plaintes</w:t>
            </w:r>
            <w:proofErr w:type="spellEnd"/>
            <w:r w:rsidRPr="003A6F2E">
              <w:rPr>
                <w:rFonts w:ascii="Arial" w:hAnsi="Arial" w:cs="Arial"/>
                <w:sz w:val="20"/>
                <w:szCs w:val="20"/>
              </w:rPr>
              <w:t>,</w:t>
            </w:r>
          </w:p>
          <w:p w:rsidR="00E12E01" w:rsidRPr="003A6F2E" w:rsidRDefault="00E12E01" w:rsidP="003A6F2E">
            <w:pPr>
              <w:pStyle w:val="Paragraphedeliste"/>
              <w:numPr>
                <w:ilvl w:val="0"/>
                <w:numId w:val="86"/>
              </w:numPr>
              <w:autoSpaceDE w:val="0"/>
              <w:autoSpaceDN w:val="0"/>
              <w:adjustRightInd w:val="0"/>
              <w:ind w:left="230" w:hanging="23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lang w:val="fr-FR"/>
              </w:rPr>
              <w:t>Traitement des plaintes en première instance</w:t>
            </w:r>
            <w:r w:rsidR="003A6F2E" w:rsidRPr="003A6F2E">
              <w:rPr>
                <w:rFonts w:ascii="Arial" w:hAnsi="Arial" w:cs="Arial"/>
                <w:sz w:val="20"/>
                <w:szCs w:val="20"/>
                <w:lang w:val="fr-FR"/>
              </w:rPr>
              <w:t xml:space="preserve"> </w:t>
            </w:r>
            <w:r w:rsidRPr="003A6F2E">
              <w:rPr>
                <w:rFonts w:ascii="Arial" w:hAnsi="Arial" w:cs="Arial"/>
                <w:sz w:val="20"/>
                <w:szCs w:val="20"/>
              </w:rPr>
              <w:t>(</w:t>
            </w:r>
            <w:proofErr w:type="spellStart"/>
            <w:r w:rsidRPr="003A6F2E">
              <w:rPr>
                <w:rFonts w:ascii="Arial" w:hAnsi="Arial" w:cs="Arial"/>
                <w:sz w:val="20"/>
                <w:szCs w:val="20"/>
              </w:rPr>
              <w:t>Particulièrement</w:t>
            </w:r>
            <w:proofErr w:type="spellEnd"/>
            <w:r w:rsidRPr="003A6F2E">
              <w:rPr>
                <w:rFonts w:ascii="Arial" w:hAnsi="Arial" w:cs="Arial"/>
                <w:sz w:val="20"/>
                <w:szCs w:val="20"/>
              </w:rPr>
              <w:t xml:space="preserve"> </w:t>
            </w:r>
            <w:proofErr w:type="spellStart"/>
            <w:r w:rsidRPr="003A6F2E">
              <w:rPr>
                <w:rFonts w:ascii="Arial" w:hAnsi="Arial" w:cs="Arial"/>
                <w:sz w:val="20"/>
                <w:szCs w:val="20"/>
              </w:rPr>
              <w:t>plaintes</w:t>
            </w:r>
            <w:proofErr w:type="spellEnd"/>
            <w:r w:rsidRPr="003A6F2E">
              <w:rPr>
                <w:rFonts w:ascii="Arial" w:hAnsi="Arial" w:cs="Arial"/>
                <w:sz w:val="20"/>
                <w:szCs w:val="20"/>
              </w:rPr>
              <w:t xml:space="preserve"> </w:t>
            </w:r>
            <w:proofErr w:type="spellStart"/>
            <w:r w:rsidRPr="003A6F2E">
              <w:rPr>
                <w:rFonts w:ascii="Arial" w:hAnsi="Arial" w:cs="Arial"/>
                <w:sz w:val="20"/>
                <w:szCs w:val="20"/>
              </w:rPr>
              <w:t>mineures</w:t>
            </w:r>
            <w:proofErr w:type="spellEnd"/>
            <w:r w:rsidRPr="003A6F2E">
              <w:rPr>
                <w:rFonts w:ascii="Arial" w:hAnsi="Arial" w:cs="Arial"/>
                <w:sz w:val="20"/>
                <w:szCs w:val="20"/>
              </w:rPr>
              <w:t xml:space="preserve"> et non </w:t>
            </w:r>
            <w:proofErr w:type="spellStart"/>
            <w:r w:rsidRPr="003A6F2E">
              <w:rPr>
                <w:rFonts w:ascii="Arial" w:hAnsi="Arial" w:cs="Arial"/>
                <w:sz w:val="20"/>
                <w:szCs w:val="20"/>
              </w:rPr>
              <w:t>sensibles</w:t>
            </w:r>
            <w:proofErr w:type="spellEnd"/>
            <w:r w:rsidRPr="003A6F2E">
              <w:rPr>
                <w:rFonts w:ascii="Arial" w:hAnsi="Arial" w:cs="Arial"/>
                <w:sz w:val="20"/>
                <w:szCs w:val="20"/>
              </w:rPr>
              <w:t xml:space="preserve">) et </w:t>
            </w:r>
            <w:proofErr w:type="spellStart"/>
            <w:r w:rsidRPr="003A6F2E">
              <w:rPr>
                <w:rFonts w:ascii="Arial" w:hAnsi="Arial" w:cs="Arial"/>
                <w:sz w:val="20"/>
                <w:szCs w:val="20"/>
              </w:rPr>
              <w:t>utilisation</w:t>
            </w:r>
            <w:proofErr w:type="spellEnd"/>
            <w:r w:rsidRPr="003A6F2E">
              <w:rPr>
                <w:rFonts w:ascii="Arial" w:hAnsi="Arial" w:cs="Arial"/>
                <w:sz w:val="20"/>
                <w:szCs w:val="20"/>
              </w:rPr>
              <w:t xml:space="preserve"> des consultations locales, </w:t>
            </w:r>
            <w:proofErr w:type="spellStart"/>
            <w:r w:rsidRPr="003A6F2E">
              <w:rPr>
                <w:rFonts w:ascii="Arial" w:hAnsi="Arial" w:cs="Arial"/>
                <w:sz w:val="20"/>
                <w:szCs w:val="20"/>
              </w:rPr>
              <w:t>traditionnelles</w:t>
            </w:r>
            <w:proofErr w:type="spellEnd"/>
            <w:r w:rsidRPr="003A6F2E">
              <w:rPr>
                <w:rFonts w:ascii="Arial" w:hAnsi="Arial" w:cs="Arial"/>
                <w:sz w:val="20"/>
                <w:szCs w:val="20"/>
              </w:rPr>
              <w:t xml:space="preserve"> pour</w:t>
            </w:r>
            <w:r w:rsidR="003A6F2E">
              <w:rPr>
                <w:rFonts w:ascii="Arial" w:hAnsi="Arial" w:cs="Arial"/>
                <w:sz w:val="20"/>
                <w:szCs w:val="20"/>
              </w:rPr>
              <w:t xml:space="preserve"> </w:t>
            </w:r>
            <w:r w:rsidRPr="003A6F2E">
              <w:rPr>
                <w:rFonts w:ascii="Arial" w:hAnsi="Arial" w:cs="Arial"/>
                <w:sz w:val="20"/>
                <w:szCs w:val="20"/>
              </w:rPr>
              <w:t xml:space="preserve">la </w:t>
            </w:r>
            <w:proofErr w:type="spellStart"/>
            <w:r w:rsidRPr="003A6F2E">
              <w:rPr>
                <w:rFonts w:ascii="Arial" w:hAnsi="Arial" w:cs="Arial"/>
                <w:sz w:val="20"/>
                <w:szCs w:val="20"/>
              </w:rPr>
              <w:t>résolution</w:t>
            </w:r>
            <w:proofErr w:type="spellEnd"/>
            <w:r w:rsidRPr="003A6F2E">
              <w:rPr>
                <w:rFonts w:ascii="Arial" w:hAnsi="Arial" w:cs="Arial"/>
                <w:sz w:val="20"/>
                <w:szCs w:val="20"/>
              </w:rPr>
              <w:t xml:space="preserve"> des </w:t>
            </w:r>
            <w:proofErr w:type="spellStart"/>
            <w:r w:rsidRPr="003A6F2E">
              <w:rPr>
                <w:rFonts w:ascii="Arial" w:hAnsi="Arial" w:cs="Arial"/>
                <w:sz w:val="20"/>
                <w:szCs w:val="20"/>
              </w:rPr>
              <w:t>conflits</w:t>
            </w:r>
            <w:proofErr w:type="spellEnd"/>
          </w:p>
        </w:tc>
      </w:tr>
      <w:tr w:rsidR="00E12E01" w:rsidRPr="003A6F2E" w:rsidTr="003A6F2E">
        <w:tc>
          <w:tcPr>
            <w:cnfStyle w:val="001000000000" w:firstRow="0" w:lastRow="0" w:firstColumn="1" w:lastColumn="0" w:oddVBand="0" w:evenVBand="0" w:oddHBand="0" w:evenHBand="0" w:firstRowFirstColumn="0" w:firstRowLastColumn="0" w:lastRowFirstColumn="0" w:lastRowLastColumn="0"/>
            <w:tcW w:w="2996" w:type="dxa"/>
          </w:tcPr>
          <w:p w:rsidR="00E12E01" w:rsidRPr="003A6F2E" w:rsidRDefault="00E12E01" w:rsidP="003A6F2E">
            <w:pPr>
              <w:autoSpaceDE w:val="0"/>
              <w:autoSpaceDN w:val="0"/>
              <w:adjustRightInd w:val="0"/>
              <w:jc w:val="both"/>
              <w:rPr>
                <w:rFonts w:ascii="Arial" w:hAnsi="Arial" w:cs="Arial"/>
                <w:sz w:val="20"/>
                <w:szCs w:val="20"/>
              </w:rPr>
            </w:pPr>
            <w:r w:rsidRPr="003A6F2E">
              <w:rPr>
                <w:rFonts w:ascii="Arial" w:hAnsi="Arial" w:cs="Arial"/>
                <w:sz w:val="20"/>
                <w:szCs w:val="20"/>
              </w:rPr>
              <w:t>Comité de pilotage de la zone de santé</w:t>
            </w:r>
          </w:p>
        </w:tc>
        <w:tc>
          <w:tcPr>
            <w:tcW w:w="3038" w:type="dxa"/>
          </w:tcPr>
          <w:p w:rsidR="00E12E01" w:rsidRPr="003A6F2E" w:rsidRDefault="00E12E01" w:rsidP="003A6F2E">
            <w:pPr>
              <w:pStyle w:val="Paragraphedeliste"/>
              <w:numPr>
                <w:ilvl w:val="0"/>
                <w:numId w:val="85"/>
              </w:num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Chef de secteur</w:t>
            </w:r>
          </w:p>
          <w:p w:rsidR="00E12E01" w:rsidRPr="003A6F2E" w:rsidRDefault="00E12E01" w:rsidP="003A6F2E">
            <w:pPr>
              <w:pStyle w:val="Paragraphedeliste"/>
              <w:numPr>
                <w:ilvl w:val="0"/>
                <w:numId w:val="85"/>
              </w:num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MCZ</w:t>
            </w:r>
          </w:p>
          <w:p w:rsidR="00E12E01" w:rsidRPr="003A6F2E" w:rsidRDefault="00E12E01" w:rsidP="003A6F2E">
            <w:pPr>
              <w:pStyle w:val="Paragraphedeliste"/>
              <w:numPr>
                <w:ilvl w:val="0"/>
                <w:numId w:val="85"/>
              </w:num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Représentant de la société civile</w:t>
            </w:r>
          </w:p>
          <w:p w:rsidR="00E12E01" w:rsidRPr="003A6F2E" w:rsidRDefault="00E12E01" w:rsidP="003A6F2E">
            <w:pPr>
              <w:pStyle w:val="Paragraphedeliste"/>
              <w:numPr>
                <w:ilvl w:val="0"/>
                <w:numId w:val="85"/>
              </w:num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2 notables</w:t>
            </w:r>
          </w:p>
          <w:p w:rsidR="00E12E01" w:rsidRPr="003A6F2E" w:rsidRDefault="00E12E01" w:rsidP="003A6F2E">
            <w:pPr>
              <w:pStyle w:val="Paragraphedeliste"/>
              <w:numPr>
                <w:ilvl w:val="0"/>
                <w:numId w:val="85"/>
              </w:num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2 PA</w:t>
            </w:r>
          </w:p>
          <w:p w:rsidR="00E12E01" w:rsidRPr="003A6F2E" w:rsidRDefault="00E12E01" w:rsidP="003A6F2E">
            <w:pPr>
              <w:pStyle w:val="Paragraphedeliste"/>
              <w:numPr>
                <w:ilvl w:val="0"/>
                <w:numId w:val="85"/>
              </w:num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2 membres des associations locales   dont 1 femme</w:t>
            </w:r>
          </w:p>
          <w:p w:rsidR="00E12E01" w:rsidRPr="003A6F2E" w:rsidRDefault="00E12E01" w:rsidP="003A6F2E">
            <w:pPr>
              <w:pStyle w:val="Paragraphedeliste"/>
              <w:numPr>
                <w:ilvl w:val="0"/>
                <w:numId w:val="85"/>
              </w:num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 xml:space="preserve">Plaignant </w:t>
            </w:r>
          </w:p>
          <w:p w:rsidR="00E12E01" w:rsidRPr="003A6F2E" w:rsidRDefault="00E12E01" w:rsidP="003A6F2E">
            <w:pPr>
              <w:pStyle w:val="Paragraphedeliste"/>
              <w:numPr>
                <w:ilvl w:val="0"/>
                <w:numId w:val="85"/>
              </w:num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 xml:space="preserve">Chef </w:t>
            </w:r>
            <w:r w:rsidR="003A6F2E" w:rsidRPr="003A6F2E">
              <w:rPr>
                <w:rFonts w:ascii="Arial" w:hAnsi="Arial" w:cs="Arial"/>
                <w:sz w:val="20"/>
                <w:szCs w:val="20"/>
                <w:lang w:val="fr-FR"/>
              </w:rPr>
              <w:t>du campement comme</w:t>
            </w:r>
            <w:r w:rsidRPr="003A6F2E">
              <w:rPr>
                <w:rFonts w:ascii="Arial" w:hAnsi="Arial" w:cs="Arial"/>
                <w:sz w:val="20"/>
                <w:szCs w:val="20"/>
                <w:lang w:val="fr-FR"/>
              </w:rPr>
              <w:t xml:space="preserve"> président de COVI</w:t>
            </w:r>
          </w:p>
        </w:tc>
        <w:tc>
          <w:tcPr>
            <w:tcW w:w="3600" w:type="dxa"/>
          </w:tcPr>
          <w:p w:rsidR="00E12E01" w:rsidRPr="003A6F2E" w:rsidRDefault="00E12E01" w:rsidP="003A6F2E">
            <w:pPr>
              <w:pStyle w:val="Paragraphedeliste"/>
              <w:numPr>
                <w:ilvl w:val="0"/>
                <w:numId w:val="87"/>
              </w:numPr>
              <w:autoSpaceDE w:val="0"/>
              <w:autoSpaceDN w:val="0"/>
              <w:adjustRightInd w:val="0"/>
              <w:ind w:left="230" w:hanging="23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Réception et enregistrement des plaintes</w:t>
            </w:r>
          </w:p>
          <w:p w:rsidR="00E12E01" w:rsidRPr="003A6F2E" w:rsidRDefault="00E12E01" w:rsidP="003A6F2E">
            <w:pPr>
              <w:pStyle w:val="Paragraphedeliste"/>
              <w:numPr>
                <w:ilvl w:val="0"/>
                <w:numId w:val="87"/>
              </w:numPr>
              <w:autoSpaceDE w:val="0"/>
              <w:autoSpaceDN w:val="0"/>
              <w:adjustRightInd w:val="0"/>
              <w:ind w:left="230" w:hanging="23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Convocation de l’équipe de gestion des plaintes,</w:t>
            </w:r>
          </w:p>
          <w:p w:rsidR="00E12E01" w:rsidRPr="003A6F2E" w:rsidRDefault="00E12E01" w:rsidP="003A6F2E">
            <w:pPr>
              <w:pStyle w:val="Paragraphedeliste"/>
              <w:numPr>
                <w:ilvl w:val="0"/>
                <w:numId w:val="87"/>
              </w:numPr>
              <w:autoSpaceDE w:val="0"/>
              <w:autoSpaceDN w:val="0"/>
              <w:adjustRightInd w:val="0"/>
              <w:ind w:left="230" w:hanging="23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 xml:space="preserve">Mise à disposition de la logistique nécessaire </w:t>
            </w:r>
            <w:r w:rsidR="003A6F2E" w:rsidRPr="003A6F2E">
              <w:rPr>
                <w:rFonts w:ascii="Arial" w:hAnsi="Arial" w:cs="Arial"/>
                <w:sz w:val="20"/>
                <w:szCs w:val="20"/>
                <w:lang w:val="fr-FR"/>
              </w:rPr>
              <w:t>pour la</w:t>
            </w:r>
            <w:r w:rsidRPr="003A6F2E">
              <w:rPr>
                <w:rFonts w:ascii="Arial" w:hAnsi="Arial" w:cs="Arial"/>
                <w:sz w:val="20"/>
                <w:szCs w:val="20"/>
                <w:lang w:val="fr-FR"/>
              </w:rPr>
              <w:t xml:space="preserve"> réunion </w:t>
            </w:r>
          </w:p>
          <w:p w:rsidR="00E12E01" w:rsidRPr="003A6F2E" w:rsidRDefault="00E12E01" w:rsidP="003A6F2E">
            <w:pPr>
              <w:pStyle w:val="Paragraphedeliste"/>
              <w:numPr>
                <w:ilvl w:val="0"/>
                <w:numId w:val="87"/>
              </w:numPr>
              <w:autoSpaceDE w:val="0"/>
              <w:autoSpaceDN w:val="0"/>
              <w:adjustRightInd w:val="0"/>
              <w:ind w:left="230" w:hanging="23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 xml:space="preserve"> Enregistrement et suivi des plaintes</w:t>
            </w:r>
          </w:p>
          <w:p w:rsidR="00E12E01" w:rsidRPr="003A6F2E" w:rsidRDefault="00E12E01" w:rsidP="003A6F2E">
            <w:pPr>
              <w:pStyle w:val="Paragraphedeliste"/>
              <w:numPr>
                <w:ilvl w:val="0"/>
                <w:numId w:val="87"/>
              </w:numPr>
              <w:autoSpaceDE w:val="0"/>
              <w:autoSpaceDN w:val="0"/>
              <w:adjustRightInd w:val="0"/>
              <w:ind w:left="230" w:hanging="23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Traitement des plaintes et recours</w:t>
            </w:r>
          </w:p>
          <w:p w:rsidR="00E12E01" w:rsidRPr="003A6F2E" w:rsidRDefault="00E12E01" w:rsidP="003A6F2E">
            <w:pPr>
              <w:pStyle w:val="Paragraphedeliste"/>
              <w:numPr>
                <w:ilvl w:val="0"/>
                <w:numId w:val="87"/>
              </w:numPr>
              <w:autoSpaceDE w:val="0"/>
              <w:autoSpaceDN w:val="0"/>
              <w:adjustRightInd w:val="0"/>
              <w:ind w:left="230" w:hanging="23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 xml:space="preserve">   Réponses aux plaintes </w:t>
            </w:r>
          </w:p>
          <w:p w:rsidR="00E12E01" w:rsidRPr="003A6F2E" w:rsidRDefault="00E12E01" w:rsidP="003A6F2E">
            <w:pPr>
              <w:pStyle w:val="Paragraphedeliste"/>
              <w:numPr>
                <w:ilvl w:val="0"/>
                <w:numId w:val="87"/>
              </w:numPr>
              <w:autoSpaceDE w:val="0"/>
              <w:autoSpaceDN w:val="0"/>
              <w:adjustRightInd w:val="0"/>
              <w:ind w:left="230" w:hanging="23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 xml:space="preserve">Suivi des réponses </w:t>
            </w:r>
          </w:p>
        </w:tc>
      </w:tr>
      <w:tr w:rsidR="00E12E01" w:rsidRPr="003A6F2E" w:rsidTr="003A6F2E">
        <w:tc>
          <w:tcPr>
            <w:cnfStyle w:val="001000000000" w:firstRow="0" w:lastRow="0" w:firstColumn="1" w:lastColumn="0" w:oddVBand="0" w:evenVBand="0" w:oddHBand="0" w:evenHBand="0" w:firstRowFirstColumn="0" w:firstRowLastColumn="0" w:lastRowFirstColumn="0" w:lastRowLastColumn="0"/>
            <w:tcW w:w="2996" w:type="dxa"/>
          </w:tcPr>
          <w:p w:rsidR="00E12E01" w:rsidRPr="003A6F2E" w:rsidRDefault="00E12E01" w:rsidP="003A6F2E">
            <w:pPr>
              <w:autoSpaceDE w:val="0"/>
              <w:autoSpaceDN w:val="0"/>
              <w:adjustRightInd w:val="0"/>
              <w:jc w:val="both"/>
              <w:rPr>
                <w:rFonts w:ascii="Arial" w:hAnsi="Arial" w:cs="Arial"/>
                <w:sz w:val="20"/>
                <w:szCs w:val="20"/>
              </w:rPr>
            </w:pPr>
            <w:r w:rsidRPr="003A6F2E">
              <w:rPr>
                <w:rFonts w:ascii="Arial" w:hAnsi="Arial" w:cs="Arial"/>
                <w:sz w:val="20"/>
                <w:szCs w:val="20"/>
              </w:rPr>
              <w:t>Comité de pilotage provincial</w:t>
            </w:r>
          </w:p>
        </w:tc>
        <w:tc>
          <w:tcPr>
            <w:tcW w:w="3038" w:type="dxa"/>
          </w:tcPr>
          <w:p w:rsidR="00E12E01" w:rsidRPr="003A6F2E" w:rsidRDefault="00E12E01" w:rsidP="003A6F2E">
            <w:pPr>
              <w:pStyle w:val="Paragraphedeliste"/>
              <w:numPr>
                <w:ilvl w:val="0"/>
                <w:numId w:val="85"/>
              </w:num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DEP</w:t>
            </w:r>
          </w:p>
          <w:p w:rsidR="00E12E01" w:rsidRPr="003A6F2E" w:rsidRDefault="00E12E01" w:rsidP="003A6F2E">
            <w:pPr>
              <w:pStyle w:val="Paragraphedeliste"/>
              <w:numPr>
                <w:ilvl w:val="0"/>
                <w:numId w:val="85"/>
              </w:num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 xml:space="preserve">Représentant PDSS </w:t>
            </w:r>
          </w:p>
          <w:p w:rsidR="00E12E01" w:rsidRPr="003A6F2E" w:rsidRDefault="00E12E01" w:rsidP="003A6F2E">
            <w:pPr>
              <w:pStyle w:val="Paragraphedeliste"/>
              <w:numPr>
                <w:ilvl w:val="0"/>
                <w:numId w:val="85"/>
              </w:num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Chef de secteur comme président de COPIZ</w:t>
            </w:r>
          </w:p>
          <w:p w:rsidR="00E12E01" w:rsidRPr="003A6F2E" w:rsidRDefault="00E12E01" w:rsidP="003A6F2E">
            <w:pPr>
              <w:pStyle w:val="Paragraphedeliste"/>
              <w:numPr>
                <w:ilvl w:val="0"/>
                <w:numId w:val="85"/>
              </w:num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 xml:space="preserve">Un représentant de la société civile comme </w:t>
            </w:r>
            <w:proofErr w:type="spellStart"/>
            <w:r w:rsidRPr="003A6F2E">
              <w:rPr>
                <w:rFonts w:ascii="Arial" w:hAnsi="Arial" w:cs="Arial"/>
                <w:sz w:val="20"/>
                <w:szCs w:val="20"/>
                <w:lang w:val="fr-FR"/>
              </w:rPr>
              <w:t>co</w:t>
            </w:r>
            <w:proofErr w:type="spellEnd"/>
            <w:r w:rsidRPr="003A6F2E">
              <w:rPr>
                <w:rFonts w:ascii="Arial" w:hAnsi="Arial" w:cs="Arial"/>
                <w:sz w:val="20"/>
                <w:szCs w:val="20"/>
                <w:lang w:val="fr-FR"/>
              </w:rPr>
              <w:t xml:space="preserve"> - président</w:t>
            </w:r>
          </w:p>
          <w:p w:rsidR="00E12E01" w:rsidRPr="003A6F2E" w:rsidRDefault="00E12E01" w:rsidP="003A6F2E">
            <w:pPr>
              <w:pStyle w:val="Paragraphedeliste"/>
              <w:numPr>
                <w:ilvl w:val="0"/>
                <w:numId w:val="85"/>
              </w:num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 xml:space="preserve">MCZ </w:t>
            </w:r>
          </w:p>
          <w:p w:rsidR="00E12E01" w:rsidRPr="003A6F2E" w:rsidRDefault="00E12E01" w:rsidP="003A6F2E">
            <w:pPr>
              <w:pStyle w:val="Paragraphedeliste"/>
              <w:numPr>
                <w:ilvl w:val="0"/>
                <w:numId w:val="85"/>
              </w:num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2 PA</w:t>
            </w:r>
          </w:p>
          <w:p w:rsidR="00E12E01" w:rsidRPr="003A6F2E" w:rsidRDefault="00E12E01" w:rsidP="003A6F2E">
            <w:pPr>
              <w:pStyle w:val="Paragraphedeliste"/>
              <w:numPr>
                <w:ilvl w:val="0"/>
                <w:numId w:val="85"/>
              </w:num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 xml:space="preserve">2 membres des </w:t>
            </w:r>
            <w:proofErr w:type="spellStart"/>
            <w:r w:rsidRPr="003A6F2E">
              <w:rPr>
                <w:rFonts w:ascii="Arial" w:hAnsi="Arial" w:cs="Arial"/>
                <w:sz w:val="20"/>
                <w:szCs w:val="20"/>
                <w:lang w:val="fr-FR"/>
              </w:rPr>
              <w:t>ONGs</w:t>
            </w:r>
            <w:proofErr w:type="spellEnd"/>
            <w:r w:rsidRPr="003A6F2E">
              <w:rPr>
                <w:rFonts w:ascii="Arial" w:hAnsi="Arial" w:cs="Arial"/>
                <w:sz w:val="20"/>
                <w:szCs w:val="20"/>
                <w:lang w:val="fr-FR"/>
              </w:rPr>
              <w:t xml:space="preserve"> </w:t>
            </w:r>
            <w:r w:rsidR="003A6F2E" w:rsidRPr="003A6F2E">
              <w:rPr>
                <w:rFonts w:ascii="Arial" w:hAnsi="Arial" w:cs="Arial"/>
                <w:sz w:val="20"/>
                <w:szCs w:val="20"/>
                <w:lang w:val="fr-FR"/>
              </w:rPr>
              <w:t>PA dont</w:t>
            </w:r>
            <w:r w:rsidRPr="003A6F2E">
              <w:rPr>
                <w:rFonts w:ascii="Arial" w:hAnsi="Arial" w:cs="Arial"/>
                <w:sz w:val="20"/>
                <w:szCs w:val="20"/>
                <w:lang w:val="fr-FR"/>
              </w:rPr>
              <w:t xml:space="preserve"> 1 femme</w:t>
            </w:r>
          </w:p>
          <w:p w:rsidR="00E12E01" w:rsidRPr="003A6F2E" w:rsidRDefault="00E12E01" w:rsidP="003A6F2E">
            <w:pPr>
              <w:pStyle w:val="Paragraphedeliste"/>
              <w:numPr>
                <w:ilvl w:val="0"/>
                <w:numId w:val="85"/>
              </w:num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 xml:space="preserve">Plaignant </w:t>
            </w:r>
          </w:p>
          <w:p w:rsidR="00E12E01" w:rsidRPr="003A6F2E" w:rsidRDefault="00E12E01" w:rsidP="003A6F2E">
            <w:pPr>
              <w:pStyle w:val="Paragraphedeliste"/>
              <w:numPr>
                <w:ilvl w:val="0"/>
                <w:numId w:val="85"/>
              </w:num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lastRenderedPageBreak/>
              <w:t>Chef du campement comme président de COVI</w:t>
            </w:r>
          </w:p>
        </w:tc>
        <w:tc>
          <w:tcPr>
            <w:tcW w:w="3600" w:type="dxa"/>
          </w:tcPr>
          <w:p w:rsidR="00E12E01" w:rsidRPr="003A6F2E" w:rsidRDefault="00E12E01" w:rsidP="003A6F2E">
            <w:pPr>
              <w:pStyle w:val="Paragraphedeliste"/>
              <w:numPr>
                <w:ilvl w:val="0"/>
                <w:numId w:val="87"/>
              </w:numPr>
              <w:autoSpaceDE w:val="0"/>
              <w:autoSpaceDN w:val="0"/>
              <w:adjustRightInd w:val="0"/>
              <w:ind w:left="230" w:hanging="23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lastRenderedPageBreak/>
              <w:t>Réception et enregistrement des plaintes</w:t>
            </w:r>
          </w:p>
          <w:p w:rsidR="00E12E01" w:rsidRPr="003A6F2E" w:rsidRDefault="00E12E01" w:rsidP="003A6F2E">
            <w:pPr>
              <w:pStyle w:val="Paragraphedeliste"/>
              <w:numPr>
                <w:ilvl w:val="0"/>
                <w:numId w:val="87"/>
              </w:numPr>
              <w:autoSpaceDE w:val="0"/>
              <w:autoSpaceDN w:val="0"/>
              <w:adjustRightInd w:val="0"/>
              <w:ind w:left="230" w:hanging="23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Convocation de l’équipe de gestion des plaintes,</w:t>
            </w:r>
          </w:p>
          <w:p w:rsidR="00E12E01" w:rsidRPr="003A6F2E" w:rsidRDefault="00E12E01" w:rsidP="003A6F2E">
            <w:pPr>
              <w:pStyle w:val="Paragraphedeliste"/>
              <w:numPr>
                <w:ilvl w:val="0"/>
                <w:numId w:val="87"/>
              </w:numPr>
              <w:autoSpaceDE w:val="0"/>
              <w:autoSpaceDN w:val="0"/>
              <w:adjustRightInd w:val="0"/>
              <w:ind w:left="230" w:hanging="23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 xml:space="preserve">Mise à disposition de la logistique nécessaire </w:t>
            </w:r>
            <w:r w:rsidR="003A6F2E" w:rsidRPr="003A6F2E">
              <w:rPr>
                <w:rFonts w:ascii="Arial" w:hAnsi="Arial" w:cs="Arial"/>
                <w:sz w:val="20"/>
                <w:szCs w:val="20"/>
                <w:lang w:val="fr-FR"/>
              </w:rPr>
              <w:t>pour la</w:t>
            </w:r>
            <w:r w:rsidRPr="003A6F2E">
              <w:rPr>
                <w:rFonts w:ascii="Arial" w:hAnsi="Arial" w:cs="Arial"/>
                <w:sz w:val="20"/>
                <w:szCs w:val="20"/>
                <w:lang w:val="fr-FR"/>
              </w:rPr>
              <w:t xml:space="preserve"> réunion </w:t>
            </w:r>
          </w:p>
          <w:p w:rsidR="00E12E01" w:rsidRPr="003A6F2E" w:rsidRDefault="00E12E01" w:rsidP="003A6F2E">
            <w:pPr>
              <w:pStyle w:val="Paragraphedeliste"/>
              <w:numPr>
                <w:ilvl w:val="0"/>
                <w:numId w:val="87"/>
              </w:numPr>
              <w:autoSpaceDE w:val="0"/>
              <w:autoSpaceDN w:val="0"/>
              <w:adjustRightInd w:val="0"/>
              <w:ind w:left="230" w:hanging="23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 xml:space="preserve"> Enregistrement et suivi des plaintes</w:t>
            </w:r>
          </w:p>
          <w:p w:rsidR="00E12E01" w:rsidRPr="003A6F2E" w:rsidRDefault="00E12E01" w:rsidP="003A6F2E">
            <w:pPr>
              <w:pStyle w:val="Paragraphedeliste"/>
              <w:numPr>
                <w:ilvl w:val="0"/>
                <w:numId w:val="87"/>
              </w:numPr>
              <w:autoSpaceDE w:val="0"/>
              <w:autoSpaceDN w:val="0"/>
              <w:adjustRightInd w:val="0"/>
              <w:ind w:left="230" w:hanging="23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Traitement des plaintes et recours</w:t>
            </w:r>
          </w:p>
          <w:p w:rsidR="00E12E01" w:rsidRPr="003A6F2E" w:rsidRDefault="00E12E01" w:rsidP="003A6F2E">
            <w:pPr>
              <w:pStyle w:val="Paragraphedeliste"/>
              <w:numPr>
                <w:ilvl w:val="0"/>
                <w:numId w:val="87"/>
              </w:numPr>
              <w:autoSpaceDE w:val="0"/>
              <w:autoSpaceDN w:val="0"/>
              <w:adjustRightInd w:val="0"/>
              <w:ind w:left="230" w:hanging="23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 xml:space="preserve">   Réponses aux plaintes </w:t>
            </w:r>
          </w:p>
          <w:p w:rsidR="00E12E01" w:rsidRPr="003A6F2E" w:rsidRDefault="00E12E01" w:rsidP="003A6F2E">
            <w:pPr>
              <w:pStyle w:val="Paragraphedeliste"/>
              <w:numPr>
                <w:ilvl w:val="0"/>
                <w:numId w:val="87"/>
              </w:numPr>
              <w:autoSpaceDE w:val="0"/>
              <w:autoSpaceDN w:val="0"/>
              <w:adjustRightInd w:val="0"/>
              <w:ind w:left="230" w:hanging="23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fr-FR"/>
              </w:rPr>
            </w:pPr>
            <w:r w:rsidRPr="003A6F2E">
              <w:rPr>
                <w:rFonts w:ascii="Arial" w:hAnsi="Arial" w:cs="Arial"/>
                <w:sz w:val="20"/>
                <w:szCs w:val="20"/>
                <w:lang w:val="fr-FR"/>
              </w:rPr>
              <w:t>Suivi des réponses</w:t>
            </w:r>
          </w:p>
        </w:tc>
      </w:tr>
      <w:tr w:rsidR="00E12E01" w:rsidRPr="003A6F2E" w:rsidTr="003A6F2E">
        <w:tc>
          <w:tcPr>
            <w:cnfStyle w:val="001000000000" w:firstRow="0" w:lastRow="0" w:firstColumn="1" w:lastColumn="0" w:oddVBand="0" w:evenVBand="0" w:oddHBand="0" w:evenHBand="0" w:firstRowFirstColumn="0" w:firstRowLastColumn="0" w:lastRowFirstColumn="0" w:lastRowLastColumn="0"/>
            <w:tcW w:w="2996" w:type="dxa"/>
          </w:tcPr>
          <w:p w:rsidR="00E12E01" w:rsidRPr="003A6F2E" w:rsidRDefault="00E12E01" w:rsidP="003A6F2E">
            <w:pPr>
              <w:autoSpaceDE w:val="0"/>
              <w:autoSpaceDN w:val="0"/>
              <w:adjustRightInd w:val="0"/>
              <w:jc w:val="both"/>
              <w:rPr>
                <w:rFonts w:ascii="Arial" w:hAnsi="Arial" w:cs="Arial"/>
                <w:sz w:val="20"/>
                <w:szCs w:val="20"/>
              </w:rPr>
            </w:pPr>
            <w:r w:rsidRPr="003A6F2E">
              <w:rPr>
                <w:rFonts w:ascii="Arial" w:hAnsi="Arial" w:cs="Arial"/>
                <w:sz w:val="20"/>
                <w:szCs w:val="20"/>
              </w:rPr>
              <w:t xml:space="preserve">Commission d’enquête </w:t>
            </w:r>
          </w:p>
        </w:tc>
        <w:tc>
          <w:tcPr>
            <w:tcW w:w="3038" w:type="dxa"/>
          </w:tcPr>
          <w:p w:rsidR="00E12E01" w:rsidRPr="003A6F2E" w:rsidRDefault="00E12E01" w:rsidP="003A6F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Selon le besoin</w:t>
            </w:r>
            <w:r w:rsidR="003A6F2E">
              <w:rPr>
                <w:rFonts w:ascii="Arial" w:hAnsi="Arial" w:cs="Arial"/>
                <w:sz w:val="20"/>
                <w:szCs w:val="20"/>
              </w:rPr>
              <w:t xml:space="preserve"> </w:t>
            </w:r>
            <w:r w:rsidRPr="003A6F2E">
              <w:rPr>
                <w:rFonts w:ascii="Arial" w:hAnsi="Arial" w:cs="Arial"/>
                <w:sz w:val="20"/>
                <w:szCs w:val="20"/>
              </w:rPr>
              <w:t xml:space="preserve">au moins 3 personnes </w:t>
            </w:r>
          </w:p>
        </w:tc>
        <w:tc>
          <w:tcPr>
            <w:tcW w:w="3600" w:type="dxa"/>
          </w:tcPr>
          <w:p w:rsidR="00E12E01" w:rsidRPr="003A6F2E" w:rsidRDefault="00E12E01" w:rsidP="003A6F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 xml:space="preserve">Examen des questions sensibles ou requérant un approfondissement </w:t>
            </w:r>
          </w:p>
        </w:tc>
      </w:tr>
    </w:tbl>
    <w:p w:rsidR="00E12E01" w:rsidRPr="00C15D0B" w:rsidRDefault="00E12E01" w:rsidP="003A6F2E">
      <w:pPr>
        <w:spacing w:before="240" w:after="243" w:line="271" w:lineRule="auto"/>
        <w:jc w:val="both"/>
        <w:rPr>
          <w:rFonts w:ascii="Arial" w:hAnsi="Arial" w:cs="Arial"/>
          <w:b/>
          <w:sz w:val="22"/>
          <w:szCs w:val="22"/>
        </w:rPr>
      </w:pPr>
      <w:r w:rsidRPr="00C15D0B">
        <w:rPr>
          <w:rFonts w:ascii="Arial" w:hAnsi="Arial" w:cs="Arial"/>
          <w:b/>
          <w:sz w:val="22"/>
          <w:szCs w:val="22"/>
        </w:rPr>
        <w:br/>
        <w:t>8.Evaluation de la nature de la plainte et son éligibilité</w:t>
      </w:r>
    </w:p>
    <w:p w:rsidR="00E12E01" w:rsidRPr="00C15D0B" w:rsidRDefault="00E12E01" w:rsidP="00D41826">
      <w:pPr>
        <w:autoSpaceDE w:val="0"/>
        <w:autoSpaceDN w:val="0"/>
        <w:adjustRightInd w:val="0"/>
        <w:spacing w:before="240" w:line="276" w:lineRule="auto"/>
        <w:jc w:val="both"/>
        <w:rPr>
          <w:rFonts w:ascii="Arial" w:hAnsi="Arial" w:cs="Arial"/>
          <w:sz w:val="22"/>
          <w:szCs w:val="22"/>
        </w:rPr>
      </w:pPr>
      <w:r w:rsidRPr="00C15D0B">
        <w:rPr>
          <w:rFonts w:ascii="Arial" w:hAnsi="Arial" w:cs="Arial"/>
          <w:sz w:val="22"/>
          <w:szCs w:val="22"/>
        </w:rPr>
        <w:t xml:space="preserve">Une fois que la plainte est enregistrée, le président du comité du campement effectue une évaluation rapide pour vérifier la nature de la plainte et son éligibilité. L’éligibilité de la plainte au mécanisme est </w:t>
      </w:r>
      <w:r w:rsidR="003A6F2E" w:rsidRPr="00C15D0B">
        <w:rPr>
          <w:rFonts w:ascii="Arial" w:hAnsi="Arial" w:cs="Arial"/>
          <w:sz w:val="22"/>
          <w:szCs w:val="22"/>
        </w:rPr>
        <w:t>liée à</w:t>
      </w:r>
      <w:r w:rsidRPr="00C15D0B">
        <w:rPr>
          <w:rFonts w:ascii="Arial" w:hAnsi="Arial" w:cs="Arial"/>
          <w:sz w:val="22"/>
          <w:szCs w:val="22"/>
        </w:rPr>
        <w:t xml:space="preserve"> la pertinence par rapport </w:t>
      </w:r>
      <w:r w:rsidR="003A6F2E" w:rsidRPr="00C15D0B">
        <w:rPr>
          <w:rFonts w:ascii="Arial" w:hAnsi="Arial" w:cs="Arial"/>
          <w:sz w:val="22"/>
          <w:szCs w:val="22"/>
        </w:rPr>
        <w:t>aux activités</w:t>
      </w:r>
      <w:r w:rsidRPr="00C15D0B">
        <w:rPr>
          <w:rFonts w:ascii="Arial" w:hAnsi="Arial" w:cs="Arial"/>
          <w:sz w:val="22"/>
          <w:szCs w:val="22"/>
        </w:rPr>
        <w:t xml:space="preserve"> ou aux impacts du PPA.  Les plaintes peuvent être classées non fondées et fondées.  Les plaintes non fondées sont celles qui ne satisfont pas aux critères par manque d’informations nécessaires et qui peuvent être le fruit des rumeurs ou des personnes motivées par la vengeance ou la jalousie.</w:t>
      </w:r>
    </w:p>
    <w:p w:rsidR="00E12E01" w:rsidRPr="00C15D0B" w:rsidRDefault="00E12E01" w:rsidP="00D41826">
      <w:pPr>
        <w:autoSpaceDE w:val="0"/>
        <w:autoSpaceDN w:val="0"/>
        <w:adjustRightInd w:val="0"/>
        <w:spacing w:before="240" w:line="276" w:lineRule="auto"/>
        <w:jc w:val="both"/>
        <w:rPr>
          <w:rFonts w:ascii="Arial" w:hAnsi="Arial" w:cs="Arial"/>
          <w:sz w:val="22"/>
          <w:szCs w:val="22"/>
        </w:rPr>
      </w:pPr>
      <w:r w:rsidRPr="00C15D0B">
        <w:rPr>
          <w:rFonts w:ascii="Arial" w:hAnsi="Arial" w:cs="Arial"/>
          <w:sz w:val="22"/>
          <w:szCs w:val="22"/>
        </w:rPr>
        <w:t>Les plaintes de ce genre pourront nuire à la réputation du projet et de ses animateurs si elles ne sont pas traitées avec précaution. Les plaintes jugées moins fondées et moins graves seront réglées sur le champ par le chef du Conseil du village   selon une procédure accélérée.  Les plaintes pour lesquelles les liens ne sont pas établis avec les activités et les impacts du projet ne sont pas établis sont rejetées.</w:t>
      </w:r>
    </w:p>
    <w:p w:rsidR="00E12E01" w:rsidRPr="00C15D0B" w:rsidRDefault="00E12E01" w:rsidP="00D41826">
      <w:pPr>
        <w:autoSpaceDE w:val="0"/>
        <w:autoSpaceDN w:val="0"/>
        <w:adjustRightInd w:val="0"/>
        <w:spacing w:before="240" w:line="276" w:lineRule="auto"/>
        <w:jc w:val="both"/>
        <w:rPr>
          <w:rFonts w:ascii="Arial" w:hAnsi="Arial" w:cs="Arial"/>
          <w:sz w:val="22"/>
          <w:szCs w:val="22"/>
        </w:rPr>
      </w:pPr>
      <w:r w:rsidRPr="00C15D0B">
        <w:rPr>
          <w:rFonts w:ascii="Arial" w:hAnsi="Arial" w:cs="Arial"/>
          <w:sz w:val="22"/>
          <w:szCs w:val="22"/>
        </w:rPr>
        <w:t>Les plaintes fondées se répartissent en trois catégories, à savoir :</w:t>
      </w:r>
    </w:p>
    <w:p w:rsidR="00E12E01" w:rsidRPr="00C15D0B" w:rsidRDefault="00E12E01" w:rsidP="003A6F2E">
      <w:pPr>
        <w:pStyle w:val="Paragraphedeliste"/>
        <w:numPr>
          <w:ilvl w:val="0"/>
          <w:numId w:val="34"/>
        </w:numPr>
        <w:autoSpaceDE w:val="0"/>
        <w:autoSpaceDN w:val="0"/>
        <w:adjustRightInd w:val="0"/>
        <w:spacing w:before="240" w:line="276" w:lineRule="auto"/>
        <w:contextualSpacing/>
        <w:jc w:val="both"/>
        <w:rPr>
          <w:rFonts w:ascii="Arial" w:hAnsi="Arial" w:cs="Arial"/>
          <w:sz w:val="22"/>
          <w:szCs w:val="22"/>
          <w:lang w:val="fr-FR"/>
        </w:rPr>
      </w:pPr>
      <w:r w:rsidRPr="00C15D0B">
        <w:rPr>
          <w:rFonts w:ascii="Arial" w:hAnsi="Arial" w:cs="Arial"/>
          <w:sz w:val="22"/>
          <w:szCs w:val="22"/>
          <w:lang w:val="fr-FR"/>
        </w:rPr>
        <w:t xml:space="preserve">Au niveau de la préparation du projet </w:t>
      </w:r>
    </w:p>
    <w:p w:rsidR="00E12E01" w:rsidRPr="00C15D0B" w:rsidRDefault="00E12E01" w:rsidP="00D41826">
      <w:pPr>
        <w:autoSpaceDE w:val="0"/>
        <w:autoSpaceDN w:val="0"/>
        <w:adjustRightInd w:val="0"/>
        <w:spacing w:before="240" w:line="276" w:lineRule="auto"/>
        <w:jc w:val="both"/>
        <w:rPr>
          <w:rFonts w:ascii="Arial" w:hAnsi="Arial" w:cs="Arial"/>
          <w:sz w:val="22"/>
          <w:szCs w:val="22"/>
        </w:rPr>
      </w:pPr>
      <w:r w:rsidRPr="00C15D0B">
        <w:rPr>
          <w:rFonts w:ascii="Arial" w:hAnsi="Arial" w:cs="Arial"/>
          <w:sz w:val="22"/>
          <w:szCs w:val="22"/>
        </w:rPr>
        <w:t xml:space="preserve"> Ces plaintes et litiges peuvent porter sur les points suivants :</w:t>
      </w:r>
    </w:p>
    <w:p w:rsidR="00E12E01" w:rsidRPr="00C15D0B" w:rsidRDefault="00E12E01" w:rsidP="003A6F2E">
      <w:pPr>
        <w:pStyle w:val="Paragraphedeliste"/>
        <w:numPr>
          <w:ilvl w:val="0"/>
          <w:numId w:val="64"/>
        </w:numPr>
        <w:autoSpaceDE w:val="0"/>
        <w:autoSpaceDN w:val="0"/>
        <w:adjustRightInd w:val="0"/>
        <w:spacing w:before="240" w:line="276" w:lineRule="auto"/>
        <w:contextualSpacing/>
        <w:jc w:val="both"/>
        <w:rPr>
          <w:rFonts w:ascii="Arial" w:hAnsi="Arial" w:cs="Arial"/>
          <w:sz w:val="22"/>
          <w:szCs w:val="22"/>
          <w:lang w:val="fr-FR"/>
        </w:rPr>
      </w:pPr>
      <w:proofErr w:type="gramStart"/>
      <w:r w:rsidRPr="00C15D0B">
        <w:rPr>
          <w:rFonts w:ascii="Arial" w:hAnsi="Arial" w:cs="Arial"/>
          <w:sz w:val="22"/>
          <w:szCs w:val="22"/>
          <w:lang w:val="fr-FR"/>
        </w:rPr>
        <w:t>la</w:t>
      </w:r>
      <w:proofErr w:type="gramEnd"/>
      <w:r w:rsidRPr="00C15D0B">
        <w:rPr>
          <w:rFonts w:ascii="Arial" w:hAnsi="Arial" w:cs="Arial"/>
          <w:sz w:val="22"/>
          <w:szCs w:val="22"/>
          <w:lang w:val="fr-FR"/>
        </w:rPr>
        <w:t xml:space="preserve"> non - implication des populations locales des zones du projet dans la préparation du projet</w:t>
      </w:r>
    </w:p>
    <w:p w:rsidR="00E12E01" w:rsidRPr="00C15D0B" w:rsidRDefault="00E12E01" w:rsidP="003A6F2E">
      <w:pPr>
        <w:pStyle w:val="Paragraphedeliste"/>
        <w:numPr>
          <w:ilvl w:val="0"/>
          <w:numId w:val="64"/>
        </w:numPr>
        <w:autoSpaceDE w:val="0"/>
        <w:autoSpaceDN w:val="0"/>
        <w:adjustRightInd w:val="0"/>
        <w:spacing w:before="240" w:line="276" w:lineRule="auto"/>
        <w:contextualSpacing/>
        <w:jc w:val="both"/>
        <w:rPr>
          <w:rFonts w:ascii="Arial" w:hAnsi="Arial" w:cs="Arial"/>
          <w:sz w:val="22"/>
          <w:szCs w:val="22"/>
          <w:lang w:val="fr-FR"/>
        </w:rPr>
      </w:pPr>
      <w:proofErr w:type="gramStart"/>
      <w:r w:rsidRPr="00C15D0B">
        <w:rPr>
          <w:rFonts w:ascii="Arial" w:hAnsi="Arial" w:cs="Arial"/>
          <w:sz w:val="22"/>
          <w:szCs w:val="22"/>
          <w:lang w:val="fr-FR"/>
        </w:rPr>
        <w:t>le</w:t>
      </w:r>
      <w:proofErr w:type="gramEnd"/>
      <w:r w:rsidRPr="00C15D0B">
        <w:rPr>
          <w:rFonts w:ascii="Arial" w:hAnsi="Arial" w:cs="Arial"/>
          <w:sz w:val="22"/>
          <w:szCs w:val="22"/>
          <w:lang w:val="fr-FR"/>
        </w:rPr>
        <w:t xml:space="preserve"> désaccord sur le choix des organes dirigeants</w:t>
      </w:r>
    </w:p>
    <w:p w:rsidR="00E12E01" w:rsidRPr="00C15D0B" w:rsidRDefault="00E12E01" w:rsidP="003A6F2E">
      <w:pPr>
        <w:pStyle w:val="Paragraphedeliste"/>
        <w:numPr>
          <w:ilvl w:val="0"/>
          <w:numId w:val="64"/>
        </w:numPr>
        <w:autoSpaceDE w:val="0"/>
        <w:autoSpaceDN w:val="0"/>
        <w:adjustRightInd w:val="0"/>
        <w:spacing w:before="240" w:line="276" w:lineRule="auto"/>
        <w:contextualSpacing/>
        <w:jc w:val="both"/>
        <w:rPr>
          <w:rFonts w:ascii="Arial" w:hAnsi="Arial" w:cs="Arial"/>
          <w:sz w:val="22"/>
          <w:szCs w:val="22"/>
          <w:lang w:val="fr-FR"/>
        </w:rPr>
      </w:pPr>
      <w:proofErr w:type="gramStart"/>
      <w:r w:rsidRPr="00C15D0B">
        <w:rPr>
          <w:rFonts w:ascii="Arial" w:hAnsi="Arial" w:cs="Arial"/>
          <w:sz w:val="22"/>
          <w:szCs w:val="22"/>
          <w:lang w:val="fr-FR"/>
        </w:rPr>
        <w:t>le</w:t>
      </w:r>
      <w:proofErr w:type="gramEnd"/>
      <w:r w:rsidRPr="00C15D0B">
        <w:rPr>
          <w:rFonts w:ascii="Arial" w:hAnsi="Arial" w:cs="Arial"/>
          <w:sz w:val="22"/>
          <w:szCs w:val="22"/>
          <w:lang w:val="fr-FR"/>
        </w:rPr>
        <w:t xml:space="preserve"> désaccord sur les types des projets à financer</w:t>
      </w:r>
    </w:p>
    <w:p w:rsidR="00E12E01" w:rsidRPr="00C15D0B" w:rsidRDefault="00E12E01" w:rsidP="003A6F2E">
      <w:pPr>
        <w:pStyle w:val="Paragraphedeliste"/>
        <w:numPr>
          <w:ilvl w:val="0"/>
          <w:numId w:val="64"/>
        </w:numPr>
        <w:autoSpaceDE w:val="0"/>
        <w:autoSpaceDN w:val="0"/>
        <w:adjustRightInd w:val="0"/>
        <w:spacing w:before="240" w:line="276" w:lineRule="auto"/>
        <w:contextualSpacing/>
        <w:jc w:val="both"/>
        <w:rPr>
          <w:rFonts w:ascii="Arial" w:hAnsi="Arial" w:cs="Arial"/>
          <w:sz w:val="22"/>
          <w:szCs w:val="22"/>
          <w:lang w:val="fr-FR"/>
        </w:rPr>
      </w:pPr>
      <w:proofErr w:type="gramStart"/>
      <w:r w:rsidRPr="00C15D0B">
        <w:rPr>
          <w:rFonts w:ascii="Arial" w:hAnsi="Arial" w:cs="Arial"/>
          <w:sz w:val="22"/>
          <w:szCs w:val="22"/>
          <w:lang w:val="fr-FR"/>
        </w:rPr>
        <w:t>le</w:t>
      </w:r>
      <w:proofErr w:type="gramEnd"/>
      <w:r w:rsidRPr="00C15D0B">
        <w:rPr>
          <w:rFonts w:ascii="Arial" w:hAnsi="Arial" w:cs="Arial"/>
          <w:sz w:val="22"/>
          <w:szCs w:val="22"/>
          <w:lang w:val="fr-FR"/>
        </w:rPr>
        <w:t xml:space="preserve"> désaccord sur le choix du site du projet</w:t>
      </w:r>
    </w:p>
    <w:p w:rsidR="00E12E01" w:rsidRPr="00C15D0B" w:rsidRDefault="00E12E01" w:rsidP="003A6F2E">
      <w:pPr>
        <w:pStyle w:val="Paragraphedeliste"/>
        <w:numPr>
          <w:ilvl w:val="0"/>
          <w:numId w:val="64"/>
        </w:numPr>
        <w:autoSpaceDE w:val="0"/>
        <w:autoSpaceDN w:val="0"/>
        <w:adjustRightInd w:val="0"/>
        <w:spacing w:before="240" w:line="276" w:lineRule="auto"/>
        <w:contextualSpacing/>
        <w:jc w:val="both"/>
        <w:rPr>
          <w:rFonts w:ascii="Arial" w:hAnsi="Arial" w:cs="Arial"/>
          <w:sz w:val="22"/>
          <w:szCs w:val="22"/>
          <w:lang w:val="fr-FR"/>
        </w:rPr>
      </w:pPr>
      <w:proofErr w:type="gramStart"/>
      <w:r w:rsidRPr="00C15D0B">
        <w:rPr>
          <w:rFonts w:ascii="Arial" w:hAnsi="Arial" w:cs="Arial"/>
          <w:sz w:val="22"/>
          <w:szCs w:val="22"/>
          <w:lang w:val="fr-FR"/>
        </w:rPr>
        <w:t>les</w:t>
      </w:r>
      <w:proofErr w:type="gramEnd"/>
      <w:r w:rsidRPr="00C15D0B">
        <w:rPr>
          <w:rFonts w:ascii="Arial" w:hAnsi="Arial" w:cs="Arial"/>
          <w:sz w:val="22"/>
          <w:szCs w:val="22"/>
          <w:lang w:val="fr-FR"/>
        </w:rPr>
        <w:t xml:space="preserve"> conflits d’intérêt venant des acteurs du projet.</w:t>
      </w:r>
    </w:p>
    <w:p w:rsidR="00E12E01" w:rsidRPr="00C15D0B" w:rsidRDefault="00E12E01" w:rsidP="00D41826">
      <w:pPr>
        <w:pStyle w:val="Paragraphedeliste"/>
        <w:autoSpaceDE w:val="0"/>
        <w:autoSpaceDN w:val="0"/>
        <w:adjustRightInd w:val="0"/>
        <w:spacing w:before="240" w:line="276" w:lineRule="auto"/>
        <w:jc w:val="both"/>
        <w:rPr>
          <w:rFonts w:ascii="Arial" w:hAnsi="Arial" w:cs="Arial"/>
          <w:sz w:val="22"/>
          <w:szCs w:val="22"/>
          <w:lang w:val="fr-FR"/>
        </w:rPr>
      </w:pPr>
    </w:p>
    <w:p w:rsidR="00E12E01" w:rsidRPr="00C15D0B" w:rsidRDefault="003A6F2E" w:rsidP="003A6F2E">
      <w:pPr>
        <w:pStyle w:val="Paragraphedeliste"/>
        <w:numPr>
          <w:ilvl w:val="0"/>
          <w:numId w:val="34"/>
        </w:numPr>
        <w:autoSpaceDE w:val="0"/>
        <w:autoSpaceDN w:val="0"/>
        <w:adjustRightInd w:val="0"/>
        <w:spacing w:before="240" w:line="276" w:lineRule="auto"/>
        <w:contextualSpacing/>
        <w:jc w:val="both"/>
        <w:rPr>
          <w:rFonts w:ascii="Arial" w:hAnsi="Arial" w:cs="Arial"/>
          <w:sz w:val="22"/>
          <w:szCs w:val="22"/>
          <w:lang w:val="fr-FR"/>
        </w:rPr>
      </w:pPr>
      <w:r w:rsidRPr="00C15D0B">
        <w:rPr>
          <w:rFonts w:ascii="Arial" w:hAnsi="Arial" w:cs="Arial"/>
          <w:sz w:val="22"/>
          <w:szCs w:val="22"/>
          <w:lang w:val="fr-FR"/>
        </w:rPr>
        <w:t>Au</w:t>
      </w:r>
      <w:r w:rsidR="00E12E01" w:rsidRPr="00C15D0B">
        <w:rPr>
          <w:rFonts w:ascii="Arial" w:hAnsi="Arial" w:cs="Arial"/>
          <w:sz w:val="22"/>
          <w:szCs w:val="22"/>
          <w:lang w:val="fr-FR"/>
        </w:rPr>
        <w:t xml:space="preserve"> niveau </w:t>
      </w:r>
      <w:r w:rsidRPr="00C15D0B">
        <w:rPr>
          <w:rFonts w:ascii="Arial" w:hAnsi="Arial" w:cs="Arial"/>
          <w:sz w:val="22"/>
          <w:szCs w:val="22"/>
          <w:lang w:val="fr-FR"/>
        </w:rPr>
        <w:t>de la</w:t>
      </w:r>
      <w:r w:rsidR="00E12E01" w:rsidRPr="00C15D0B">
        <w:rPr>
          <w:rFonts w:ascii="Arial" w:hAnsi="Arial" w:cs="Arial"/>
          <w:sz w:val="22"/>
          <w:szCs w:val="22"/>
          <w:lang w:val="fr-FR"/>
        </w:rPr>
        <w:t xml:space="preserve"> mise en œuvre du projet</w:t>
      </w:r>
    </w:p>
    <w:p w:rsidR="00E12E01" w:rsidRPr="00C15D0B" w:rsidRDefault="00E12E01" w:rsidP="00D41826">
      <w:pPr>
        <w:autoSpaceDE w:val="0"/>
        <w:autoSpaceDN w:val="0"/>
        <w:adjustRightInd w:val="0"/>
        <w:spacing w:before="240" w:line="276" w:lineRule="auto"/>
        <w:jc w:val="both"/>
        <w:rPr>
          <w:rFonts w:ascii="Arial" w:hAnsi="Arial" w:cs="Arial"/>
          <w:sz w:val="22"/>
          <w:szCs w:val="22"/>
        </w:rPr>
      </w:pPr>
      <w:r w:rsidRPr="00C15D0B">
        <w:rPr>
          <w:rFonts w:ascii="Arial" w:hAnsi="Arial" w:cs="Arial"/>
          <w:sz w:val="22"/>
          <w:szCs w:val="22"/>
        </w:rPr>
        <w:t xml:space="preserve"> Ces plaintes et litiges peuvent porter sur les points suivants :</w:t>
      </w:r>
    </w:p>
    <w:p w:rsidR="00E12E01" w:rsidRPr="00C15D0B" w:rsidRDefault="00E12E01" w:rsidP="003A6F2E">
      <w:pPr>
        <w:pStyle w:val="Paragraphedeliste"/>
        <w:numPr>
          <w:ilvl w:val="0"/>
          <w:numId w:val="65"/>
        </w:numPr>
        <w:autoSpaceDE w:val="0"/>
        <w:autoSpaceDN w:val="0"/>
        <w:adjustRightInd w:val="0"/>
        <w:spacing w:before="240" w:line="276" w:lineRule="auto"/>
        <w:contextualSpacing/>
        <w:jc w:val="both"/>
        <w:rPr>
          <w:rFonts w:ascii="Arial" w:hAnsi="Arial" w:cs="Arial"/>
          <w:sz w:val="22"/>
          <w:szCs w:val="22"/>
          <w:lang w:val="fr-FR"/>
        </w:rPr>
      </w:pPr>
      <w:proofErr w:type="gramStart"/>
      <w:r w:rsidRPr="00C15D0B">
        <w:rPr>
          <w:rFonts w:ascii="Arial" w:hAnsi="Arial" w:cs="Arial"/>
          <w:sz w:val="22"/>
          <w:szCs w:val="22"/>
          <w:lang w:val="fr-FR"/>
        </w:rPr>
        <w:t>le</w:t>
      </w:r>
      <w:proofErr w:type="gramEnd"/>
      <w:r w:rsidRPr="00C15D0B">
        <w:rPr>
          <w:rFonts w:ascii="Arial" w:hAnsi="Arial" w:cs="Arial"/>
          <w:sz w:val="22"/>
          <w:szCs w:val="22"/>
          <w:lang w:val="fr-FR"/>
        </w:rPr>
        <w:t xml:space="preserve"> choix des bénéficiaires: individus, organisations, communautés,</w:t>
      </w:r>
    </w:p>
    <w:p w:rsidR="00E12E01" w:rsidRPr="00C15D0B" w:rsidRDefault="00E12E01" w:rsidP="003A6F2E">
      <w:pPr>
        <w:pStyle w:val="Paragraphedeliste"/>
        <w:numPr>
          <w:ilvl w:val="0"/>
          <w:numId w:val="65"/>
        </w:numPr>
        <w:autoSpaceDE w:val="0"/>
        <w:autoSpaceDN w:val="0"/>
        <w:adjustRightInd w:val="0"/>
        <w:spacing w:before="240" w:line="276" w:lineRule="auto"/>
        <w:contextualSpacing/>
        <w:jc w:val="both"/>
        <w:rPr>
          <w:rFonts w:ascii="Arial" w:hAnsi="Arial" w:cs="Arial"/>
          <w:sz w:val="22"/>
          <w:szCs w:val="22"/>
          <w:lang w:val="fr-FR"/>
        </w:rPr>
      </w:pPr>
      <w:proofErr w:type="gramStart"/>
      <w:r w:rsidRPr="00C15D0B">
        <w:rPr>
          <w:rFonts w:ascii="Arial" w:hAnsi="Arial" w:cs="Arial"/>
          <w:sz w:val="22"/>
          <w:szCs w:val="22"/>
          <w:lang w:val="fr-FR"/>
        </w:rPr>
        <w:t>l’allocation</w:t>
      </w:r>
      <w:proofErr w:type="gramEnd"/>
      <w:r w:rsidRPr="00C15D0B">
        <w:rPr>
          <w:rFonts w:ascii="Arial" w:hAnsi="Arial" w:cs="Arial"/>
          <w:sz w:val="22"/>
          <w:szCs w:val="22"/>
          <w:lang w:val="fr-FR"/>
        </w:rPr>
        <w:t xml:space="preserve"> des fonds par  activité et par  entité géographique...</w:t>
      </w:r>
    </w:p>
    <w:p w:rsidR="00E12E01" w:rsidRPr="00C15D0B" w:rsidRDefault="00E12E01" w:rsidP="003A6F2E">
      <w:pPr>
        <w:pStyle w:val="Paragraphedeliste"/>
        <w:numPr>
          <w:ilvl w:val="0"/>
          <w:numId w:val="65"/>
        </w:numPr>
        <w:autoSpaceDE w:val="0"/>
        <w:autoSpaceDN w:val="0"/>
        <w:adjustRightInd w:val="0"/>
        <w:spacing w:before="240" w:line="276" w:lineRule="auto"/>
        <w:contextualSpacing/>
        <w:jc w:val="both"/>
        <w:rPr>
          <w:rFonts w:ascii="Arial" w:hAnsi="Arial" w:cs="Arial"/>
          <w:sz w:val="22"/>
          <w:szCs w:val="22"/>
          <w:lang w:val="fr-FR"/>
        </w:rPr>
      </w:pPr>
      <w:proofErr w:type="gramStart"/>
      <w:r w:rsidRPr="00C15D0B">
        <w:rPr>
          <w:rFonts w:ascii="Arial" w:hAnsi="Arial" w:cs="Arial"/>
          <w:sz w:val="22"/>
          <w:szCs w:val="22"/>
          <w:lang w:val="fr-FR"/>
        </w:rPr>
        <w:t>le</w:t>
      </w:r>
      <w:proofErr w:type="gramEnd"/>
      <w:r w:rsidRPr="00C15D0B">
        <w:rPr>
          <w:rFonts w:ascii="Arial" w:hAnsi="Arial" w:cs="Arial"/>
          <w:sz w:val="22"/>
          <w:szCs w:val="22"/>
          <w:lang w:val="fr-FR"/>
        </w:rPr>
        <w:t xml:space="preserve"> retard dans la mise en œuvre ou la mise à disposition des fonds,</w:t>
      </w:r>
    </w:p>
    <w:p w:rsidR="00E12E01" w:rsidRPr="00C15D0B" w:rsidRDefault="00E12E01" w:rsidP="003A6F2E">
      <w:pPr>
        <w:pStyle w:val="Paragraphedeliste"/>
        <w:numPr>
          <w:ilvl w:val="0"/>
          <w:numId w:val="65"/>
        </w:numPr>
        <w:autoSpaceDE w:val="0"/>
        <w:autoSpaceDN w:val="0"/>
        <w:adjustRightInd w:val="0"/>
        <w:spacing w:before="240" w:line="276" w:lineRule="auto"/>
        <w:contextualSpacing/>
        <w:jc w:val="both"/>
        <w:rPr>
          <w:rFonts w:ascii="Arial" w:hAnsi="Arial" w:cs="Arial"/>
          <w:sz w:val="22"/>
          <w:szCs w:val="22"/>
          <w:lang w:val="fr-FR"/>
        </w:rPr>
      </w:pPr>
      <w:proofErr w:type="gramStart"/>
      <w:r w:rsidRPr="00C15D0B">
        <w:rPr>
          <w:rFonts w:ascii="Arial" w:hAnsi="Arial" w:cs="Arial"/>
          <w:sz w:val="22"/>
          <w:szCs w:val="22"/>
          <w:lang w:val="fr-FR"/>
        </w:rPr>
        <w:t>le</w:t>
      </w:r>
      <w:proofErr w:type="gramEnd"/>
      <w:r w:rsidRPr="00C15D0B">
        <w:rPr>
          <w:rFonts w:ascii="Arial" w:hAnsi="Arial" w:cs="Arial"/>
          <w:sz w:val="22"/>
          <w:szCs w:val="22"/>
          <w:lang w:val="fr-FR"/>
        </w:rPr>
        <w:t xml:space="preserve"> sentiment d’avoir été lésé dans la mise en œuvre du projet</w:t>
      </w:r>
    </w:p>
    <w:p w:rsidR="00E12E01" w:rsidRPr="00C15D0B" w:rsidRDefault="00E12E01" w:rsidP="003A6F2E">
      <w:pPr>
        <w:pStyle w:val="Paragraphedeliste"/>
        <w:numPr>
          <w:ilvl w:val="0"/>
          <w:numId w:val="65"/>
        </w:numPr>
        <w:autoSpaceDE w:val="0"/>
        <w:autoSpaceDN w:val="0"/>
        <w:adjustRightInd w:val="0"/>
        <w:spacing w:before="240" w:line="276" w:lineRule="auto"/>
        <w:contextualSpacing/>
        <w:jc w:val="both"/>
        <w:rPr>
          <w:rFonts w:ascii="Arial" w:hAnsi="Arial" w:cs="Arial"/>
          <w:sz w:val="22"/>
          <w:szCs w:val="22"/>
          <w:lang w:val="fr-FR"/>
        </w:rPr>
      </w:pPr>
      <w:proofErr w:type="gramStart"/>
      <w:r w:rsidRPr="00C15D0B">
        <w:rPr>
          <w:rFonts w:ascii="Arial" w:hAnsi="Arial" w:cs="Arial"/>
          <w:sz w:val="22"/>
          <w:szCs w:val="22"/>
          <w:lang w:val="fr-FR"/>
        </w:rPr>
        <w:t>l’ingérence</w:t>
      </w:r>
      <w:proofErr w:type="gramEnd"/>
      <w:r w:rsidRPr="00C15D0B">
        <w:rPr>
          <w:rFonts w:ascii="Arial" w:hAnsi="Arial" w:cs="Arial"/>
          <w:sz w:val="22"/>
          <w:szCs w:val="22"/>
          <w:lang w:val="fr-FR"/>
        </w:rPr>
        <w:t xml:space="preserve"> extérieure dans l'attribution et la gestion des contrats,</w:t>
      </w:r>
    </w:p>
    <w:p w:rsidR="00E12E01" w:rsidRPr="00C15D0B" w:rsidRDefault="00E12E01" w:rsidP="003A6F2E">
      <w:pPr>
        <w:pStyle w:val="Paragraphedeliste"/>
        <w:numPr>
          <w:ilvl w:val="0"/>
          <w:numId w:val="65"/>
        </w:numPr>
        <w:autoSpaceDE w:val="0"/>
        <w:autoSpaceDN w:val="0"/>
        <w:adjustRightInd w:val="0"/>
        <w:spacing w:before="240" w:line="276" w:lineRule="auto"/>
        <w:contextualSpacing/>
        <w:jc w:val="both"/>
        <w:rPr>
          <w:rFonts w:ascii="Arial" w:hAnsi="Arial" w:cs="Arial"/>
          <w:sz w:val="22"/>
          <w:szCs w:val="22"/>
          <w:lang w:val="fr-FR"/>
        </w:rPr>
      </w:pPr>
      <w:proofErr w:type="gramStart"/>
      <w:r w:rsidRPr="00C15D0B">
        <w:rPr>
          <w:rFonts w:ascii="Arial" w:hAnsi="Arial" w:cs="Arial"/>
          <w:sz w:val="22"/>
          <w:szCs w:val="22"/>
          <w:lang w:val="fr-FR"/>
        </w:rPr>
        <w:t>les</w:t>
      </w:r>
      <w:proofErr w:type="gramEnd"/>
      <w:r w:rsidRPr="00C15D0B">
        <w:rPr>
          <w:rFonts w:ascii="Arial" w:hAnsi="Arial" w:cs="Arial"/>
          <w:sz w:val="22"/>
          <w:szCs w:val="22"/>
          <w:lang w:val="fr-FR"/>
        </w:rPr>
        <w:t xml:space="preserve"> cas de conflits d’intérêt,</w:t>
      </w:r>
    </w:p>
    <w:p w:rsidR="00E12E01" w:rsidRPr="00C15D0B" w:rsidRDefault="00E12E01" w:rsidP="003A6F2E">
      <w:pPr>
        <w:pStyle w:val="Paragraphedeliste"/>
        <w:numPr>
          <w:ilvl w:val="0"/>
          <w:numId w:val="65"/>
        </w:numPr>
        <w:autoSpaceDE w:val="0"/>
        <w:autoSpaceDN w:val="0"/>
        <w:adjustRightInd w:val="0"/>
        <w:spacing w:before="240" w:line="276" w:lineRule="auto"/>
        <w:contextualSpacing/>
        <w:jc w:val="both"/>
        <w:rPr>
          <w:rFonts w:ascii="Arial" w:hAnsi="Arial" w:cs="Arial"/>
          <w:sz w:val="22"/>
          <w:szCs w:val="22"/>
          <w:lang w:val="fr-FR"/>
        </w:rPr>
      </w:pPr>
      <w:proofErr w:type="gramStart"/>
      <w:r w:rsidRPr="00C15D0B">
        <w:rPr>
          <w:rFonts w:ascii="Arial" w:hAnsi="Arial" w:cs="Arial"/>
          <w:sz w:val="22"/>
          <w:szCs w:val="22"/>
          <w:lang w:val="fr-FR"/>
        </w:rPr>
        <w:t>la</w:t>
      </w:r>
      <w:proofErr w:type="gramEnd"/>
      <w:r w:rsidRPr="00C15D0B">
        <w:rPr>
          <w:rFonts w:ascii="Arial" w:hAnsi="Arial" w:cs="Arial"/>
          <w:sz w:val="22"/>
          <w:szCs w:val="22"/>
          <w:lang w:val="fr-FR"/>
        </w:rPr>
        <w:t xml:space="preserve"> gestion des fonds</w:t>
      </w:r>
    </w:p>
    <w:p w:rsidR="00E12E01" w:rsidRPr="00C15D0B" w:rsidRDefault="00E12E01" w:rsidP="003A6F2E">
      <w:pPr>
        <w:pStyle w:val="Paragraphedeliste"/>
        <w:numPr>
          <w:ilvl w:val="0"/>
          <w:numId w:val="65"/>
        </w:numPr>
        <w:autoSpaceDE w:val="0"/>
        <w:autoSpaceDN w:val="0"/>
        <w:adjustRightInd w:val="0"/>
        <w:spacing w:before="240" w:line="276" w:lineRule="auto"/>
        <w:contextualSpacing/>
        <w:jc w:val="both"/>
        <w:rPr>
          <w:rFonts w:ascii="Arial" w:hAnsi="Arial" w:cs="Arial"/>
          <w:sz w:val="22"/>
          <w:szCs w:val="22"/>
          <w:lang w:val="fr-FR"/>
        </w:rPr>
      </w:pPr>
      <w:proofErr w:type="gramStart"/>
      <w:r w:rsidRPr="00C15D0B">
        <w:rPr>
          <w:rFonts w:ascii="Arial" w:hAnsi="Arial" w:cs="Arial"/>
          <w:sz w:val="22"/>
          <w:szCs w:val="22"/>
          <w:lang w:val="fr-FR"/>
        </w:rPr>
        <w:t>le</w:t>
      </w:r>
      <w:proofErr w:type="gramEnd"/>
      <w:r w:rsidRPr="00C15D0B">
        <w:rPr>
          <w:rFonts w:ascii="Arial" w:hAnsi="Arial" w:cs="Arial"/>
          <w:sz w:val="22"/>
          <w:szCs w:val="22"/>
          <w:lang w:val="fr-FR"/>
        </w:rPr>
        <w:t xml:space="preserve"> déficit de communication</w:t>
      </w:r>
    </w:p>
    <w:p w:rsidR="00E12E01" w:rsidRPr="00C15D0B" w:rsidRDefault="00E12E01" w:rsidP="003A6F2E">
      <w:pPr>
        <w:pStyle w:val="Paragraphedeliste"/>
        <w:numPr>
          <w:ilvl w:val="0"/>
          <w:numId w:val="65"/>
        </w:numPr>
        <w:autoSpaceDE w:val="0"/>
        <w:autoSpaceDN w:val="0"/>
        <w:adjustRightInd w:val="0"/>
        <w:spacing w:before="240" w:line="276" w:lineRule="auto"/>
        <w:contextualSpacing/>
        <w:jc w:val="both"/>
        <w:rPr>
          <w:rFonts w:ascii="Arial" w:hAnsi="Arial" w:cs="Arial"/>
          <w:sz w:val="22"/>
          <w:szCs w:val="22"/>
          <w:lang w:val="fr-FR"/>
        </w:rPr>
      </w:pPr>
      <w:proofErr w:type="gramStart"/>
      <w:r w:rsidRPr="00C15D0B">
        <w:rPr>
          <w:rFonts w:ascii="Arial" w:hAnsi="Arial" w:cs="Arial"/>
          <w:sz w:val="22"/>
          <w:szCs w:val="22"/>
          <w:lang w:val="fr-FR"/>
        </w:rPr>
        <w:t>l'ingérence</w:t>
      </w:r>
      <w:proofErr w:type="gramEnd"/>
      <w:r w:rsidRPr="00C15D0B">
        <w:rPr>
          <w:rFonts w:ascii="Arial" w:hAnsi="Arial" w:cs="Arial"/>
          <w:sz w:val="22"/>
          <w:szCs w:val="22"/>
          <w:lang w:val="fr-FR"/>
        </w:rPr>
        <w:t xml:space="preserve"> du politique </w:t>
      </w:r>
    </w:p>
    <w:p w:rsidR="00E12E01" w:rsidRPr="00C15D0B" w:rsidRDefault="00E12E01" w:rsidP="00D41826">
      <w:pPr>
        <w:pStyle w:val="Paragraphedeliste"/>
        <w:autoSpaceDE w:val="0"/>
        <w:autoSpaceDN w:val="0"/>
        <w:adjustRightInd w:val="0"/>
        <w:spacing w:before="240" w:line="276" w:lineRule="auto"/>
        <w:jc w:val="both"/>
        <w:rPr>
          <w:rFonts w:ascii="Arial" w:hAnsi="Arial" w:cs="Arial"/>
          <w:sz w:val="22"/>
          <w:szCs w:val="22"/>
        </w:rPr>
      </w:pPr>
    </w:p>
    <w:p w:rsidR="00E12E01" w:rsidRPr="00C15D0B" w:rsidRDefault="00E12E01" w:rsidP="003A6F2E">
      <w:pPr>
        <w:pStyle w:val="Paragraphedeliste"/>
        <w:numPr>
          <w:ilvl w:val="0"/>
          <w:numId w:val="34"/>
        </w:numPr>
        <w:autoSpaceDE w:val="0"/>
        <w:autoSpaceDN w:val="0"/>
        <w:adjustRightInd w:val="0"/>
        <w:spacing w:before="240" w:line="276" w:lineRule="auto"/>
        <w:contextualSpacing/>
        <w:jc w:val="both"/>
        <w:rPr>
          <w:rFonts w:ascii="Arial" w:hAnsi="Arial" w:cs="Arial"/>
          <w:sz w:val="22"/>
          <w:szCs w:val="22"/>
          <w:lang w:val="fr-FR"/>
        </w:rPr>
      </w:pPr>
      <w:proofErr w:type="gramStart"/>
      <w:r w:rsidRPr="00C15D0B">
        <w:rPr>
          <w:rFonts w:ascii="Arial" w:hAnsi="Arial" w:cs="Arial"/>
          <w:sz w:val="22"/>
          <w:szCs w:val="22"/>
          <w:lang w:val="fr-FR"/>
        </w:rPr>
        <w:lastRenderedPageBreak/>
        <w:t>au</w:t>
      </w:r>
      <w:proofErr w:type="gramEnd"/>
      <w:r w:rsidRPr="00C15D0B">
        <w:rPr>
          <w:rFonts w:ascii="Arial" w:hAnsi="Arial" w:cs="Arial"/>
          <w:sz w:val="22"/>
          <w:szCs w:val="22"/>
          <w:lang w:val="fr-FR"/>
        </w:rPr>
        <w:t xml:space="preserve"> niveau de la fin du projet,</w:t>
      </w:r>
    </w:p>
    <w:p w:rsidR="00E12E01" w:rsidRPr="00C15D0B" w:rsidRDefault="00E12E01" w:rsidP="00D41826">
      <w:pPr>
        <w:autoSpaceDE w:val="0"/>
        <w:autoSpaceDN w:val="0"/>
        <w:adjustRightInd w:val="0"/>
        <w:spacing w:before="240" w:line="276" w:lineRule="auto"/>
        <w:jc w:val="both"/>
        <w:rPr>
          <w:rFonts w:ascii="Arial" w:hAnsi="Arial" w:cs="Arial"/>
          <w:sz w:val="22"/>
          <w:szCs w:val="22"/>
        </w:rPr>
      </w:pPr>
      <w:r w:rsidRPr="00C15D0B">
        <w:rPr>
          <w:rFonts w:ascii="Arial" w:hAnsi="Arial" w:cs="Arial"/>
          <w:sz w:val="22"/>
          <w:szCs w:val="22"/>
        </w:rPr>
        <w:t>Ces plaintes et litiges peuvent porter sur les points suivants :</w:t>
      </w:r>
    </w:p>
    <w:p w:rsidR="00E12E01" w:rsidRPr="00C15D0B" w:rsidRDefault="00E12E01" w:rsidP="003A6F2E">
      <w:pPr>
        <w:pStyle w:val="Paragraphedeliste"/>
        <w:numPr>
          <w:ilvl w:val="0"/>
          <w:numId w:val="66"/>
        </w:numPr>
        <w:autoSpaceDE w:val="0"/>
        <w:autoSpaceDN w:val="0"/>
        <w:adjustRightInd w:val="0"/>
        <w:spacing w:before="240" w:line="276" w:lineRule="auto"/>
        <w:contextualSpacing/>
        <w:jc w:val="both"/>
        <w:rPr>
          <w:rFonts w:ascii="Arial" w:hAnsi="Arial" w:cs="Arial"/>
          <w:sz w:val="22"/>
          <w:szCs w:val="22"/>
          <w:lang w:val="fr-FR"/>
        </w:rPr>
      </w:pPr>
      <w:proofErr w:type="gramStart"/>
      <w:r w:rsidRPr="00C15D0B">
        <w:rPr>
          <w:rFonts w:ascii="Arial" w:hAnsi="Arial" w:cs="Arial"/>
          <w:sz w:val="22"/>
          <w:szCs w:val="22"/>
          <w:lang w:val="fr-FR"/>
        </w:rPr>
        <w:t>le</w:t>
      </w:r>
      <w:proofErr w:type="gramEnd"/>
      <w:r w:rsidRPr="00C15D0B">
        <w:rPr>
          <w:rFonts w:ascii="Arial" w:hAnsi="Arial" w:cs="Arial"/>
          <w:sz w:val="22"/>
          <w:szCs w:val="22"/>
          <w:lang w:val="fr-FR"/>
        </w:rPr>
        <w:t xml:space="preserve"> non-respect des clauses contractuelles dans le financement,</w:t>
      </w:r>
    </w:p>
    <w:p w:rsidR="00E12E01" w:rsidRPr="00C15D0B" w:rsidRDefault="00E12E01" w:rsidP="003A6F2E">
      <w:pPr>
        <w:pStyle w:val="Paragraphedeliste"/>
        <w:numPr>
          <w:ilvl w:val="0"/>
          <w:numId w:val="66"/>
        </w:numPr>
        <w:autoSpaceDE w:val="0"/>
        <w:autoSpaceDN w:val="0"/>
        <w:adjustRightInd w:val="0"/>
        <w:spacing w:before="240" w:line="276" w:lineRule="auto"/>
        <w:contextualSpacing/>
        <w:jc w:val="both"/>
        <w:rPr>
          <w:rFonts w:ascii="Arial" w:hAnsi="Arial" w:cs="Arial"/>
          <w:sz w:val="22"/>
          <w:szCs w:val="22"/>
          <w:lang w:val="fr-FR"/>
        </w:rPr>
      </w:pPr>
      <w:proofErr w:type="gramStart"/>
      <w:r w:rsidRPr="00C15D0B">
        <w:rPr>
          <w:rFonts w:ascii="Arial" w:hAnsi="Arial" w:cs="Arial"/>
          <w:sz w:val="22"/>
          <w:szCs w:val="22"/>
          <w:lang w:val="fr-FR"/>
        </w:rPr>
        <w:t>la</w:t>
      </w:r>
      <w:proofErr w:type="gramEnd"/>
      <w:r w:rsidRPr="00C15D0B">
        <w:rPr>
          <w:rFonts w:ascii="Arial" w:hAnsi="Arial" w:cs="Arial"/>
          <w:sz w:val="22"/>
          <w:szCs w:val="22"/>
          <w:lang w:val="fr-FR"/>
        </w:rPr>
        <w:t xml:space="preserve"> promesse non tenue par l’agence d’exécution,</w:t>
      </w:r>
    </w:p>
    <w:p w:rsidR="00E12E01" w:rsidRPr="00C15D0B" w:rsidRDefault="00E12E01" w:rsidP="003A6F2E">
      <w:pPr>
        <w:pStyle w:val="Paragraphedeliste"/>
        <w:numPr>
          <w:ilvl w:val="0"/>
          <w:numId w:val="66"/>
        </w:numPr>
        <w:autoSpaceDE w:val="0"/>
        <w:autoSpaceDN w:val="0"/>
        <w:adjustRightInd w:val="0"/>
        <w:spacing w:before="240" w:line="276" w:lineRule="auto"/>
        <w:contextualSpacing/>
        <w:jc w:val="both"/>
        <w:rPr>
          <w:rFonts w:ascii="Arial" w:hAnsi="Arial" w:cs="Arial"/>
          <w:sz w:val="22"/>
          <w:szCs w:val="22"/>
          <w:lang w:val="fr-FR"/>
        </w:rPr>
      </w:pPr>
      <w:proofErr w:type="gramStart"/>
      <w:r w:rsidRPr="00C15D0B">
        <w:rPr>
          <w:rFonts w:ascii="Arial" w:hAnsi="Arial" w:cs="Arial"/>
          <w:sz w:val="22"/>
          <w:szCs w:val="22"/>
          <w:lang w:val="fr-FR"/>
        </w:rPr>
        <w:t>la</w:t>
      </w:r>
      <w:proofErr w:type="gramEnd"/>
      <w:r w:rsidRPr="00C15D0B">
        <w:rPr>
          <w:rFonts w:ascii="Arial" w:hAnsi="Arial" w:cs="Arial"/>
          <w:sz w:val="22"/>
          <w:szCs w:val="22"/>
          <w:lang w:val="fr-FR"/>
        </w:rPr>
        <w:t xml:space="preserve"> gestion des acquis des projets,</w:t>
      </w:r>
    </w:p>
    <w:p w:rsidR="00E12E01" w:rsidRPr="00C15D0B" w:rsidRDefault="00E12E01" w:rsidP="003A6F2E">
      <w:pPr>
        <w:pStyle w:val="Paragraphedeliste"/>
        <w:numPr>
          <w:ilvl w:val="0"/>
          <w:numId w:val="66"/>
        </w:numPr>
        <w:autoSpaceDE w:val="0"/>
        <w:autoSpaceDN w:val="0"/>
        <w:adjustRightInd w:val="0"/>
        <w:spacing w:before="240" w:line="276" w:lineRule="auto"/>
        <w:contextualSpacing/>
        <w:jc w:val="both"/>
        <w:rPr>
          <w:rFonts w:ascii="Arial" w:hAnsi="Arial" w:cs="Arial"/>
          <w:sz w:val="22"/>
          <w:szCs w:val="22"/>
          <w:lang w:val="fr-FR"/>
        </w:rPr>
      </w:pPr>
      <w:proofErr w:type="gramStart"/>
      <w:r w:rsidRPr="00C15D0B">
        <w:rPr>
          <w:rFonts w:ascii="Arial" w:hAnsi="Arial" w:cs="Arial"/>
          <w:sz w:val="22"/>
          <w:szCs w:val="22"/>
          <w:lang w:val="fr-FR"/>
        </w:rPr>
        <w:t>la</w:t>
      </w:r>
      <w:proofErr w:type="gramEnd"/>
      <w:r w:rsidRPr="00C15D0B">
        <w:rPr>
          <w:rFonts w:ascii="Arial" w:hAnsi="Arial" w:cs="Arial"/>
          <w:sz w:val="22"/>
          <w:szCs w:val="22"/>
          <w:lang w:val="fr-FR"/>
        </w:rPr>
        <w:t xml:space="preserve"> perception contradictoire des résultats,</w:t>
      </w:r>
    </w:p>
    <w:p w:rsidR="00E12E01" w:rsidRPr="00C15D0B" w:rsidRDefault="00E12E01" w:rsidP="003A6F2E">
      <w:pPr>
        <w:pStyle w:val="Paragraphedeliste"/>
        <w:numPr>
          <w:ilvl w:val="0"/>
          <w:numId w:val="66"/>
        </w:numPr>
        <w:autoSpaceDE w:val="0"/>
        <w:autoSpaceDN w:val="0"/>
        <w:adjustRightInd w:val="0"/>
        <w:spacing w:before="240" w:line="276" w:lineRule="auto"/>
        <w:contextualSpacing/>
        <w:jc w:val="both"/>
        <w:rPr>
          <w:rFonts w:ascii="Arial" w:hAnsi="Arial" w:cs="Arial"/>
          <w:sz w:val="22"/>
          <w:szCs w:val="22"/>
          <w:lang w:val="fr-FR"/>
        </w:rPr>
      </w:pPr>
      <w:proofErr w:type="gramStart"/>
      <w:r w:rsidRPr="00C15D0B">
        <w:rPr>
          <w:rFonts w:ascii="Arial" w:hAnsi="Arial" w:cs="Arial"/>
          <w:sz w:val="22"/>
          <w:szCs w:val="22"/>
          <w:lang w:val="fr-FR"/>
        </w:rPr>
        <w:t>la</w:t>
      </w:r>
      <w:proofErr w:type="gramEnd"/>
      <w:r w:rsidRPr="00C15D0B">
        <w:rPr>
          <w:rFonts w:ascii="Arial" w:hAnsi="Arial" w:cs="Arial"/>
          <w:sz w:val="22"/>
          <w:szCs w:val="22"/>
          <w:lang w:val="fr-FR"/>
        </w:rPr>
        <w:t xml:space="preserve"> viabilité des résultats </w:t>
      </w:r>
    </w:p>
    <w:p w:rsidR="00E12E01" w:rsidRPr="00C15D0B" w:rsidRDefault="00E12E01" w:rsidP="00D41826">
      <w:pPr>
        <w:spacing w:before="240" w:line="276" w:lineRule="auto"/>
        <w:jc w:val="both"/>
        <w:rPr>
          <w:rFonts w:ascii="Arial" w:hAnsi="Arial" w:cs="Arial"/>
          <w:sz w:val="22"/>
          <w:szCs w:val="22"/>
        </w:rPr>
      </w:pPr>
      <w:r w:rsidRPr="00C15D0B">
        <w:rPr>
          <w:rFonts w:ascii="Arial" w:hAnsi="Arial" w:cs="Arial"/>
          <w:sz w:val="22"/>
          <w:szCs w:val="22"/>
        </w:rPr>
        <w:t xml:space="preserve">Pour les plaintes présentant un degré de gravité plus élevé, les instances de médiation décideront de la date du </w:t>
      </w:r>
      <w:r w:rsidR="003A6F2E" w:rsidRPr="00C15D0B">
        <w:rPr>
          <w:rFonts w:ascii="Arial" w:hAnsi="Arial" w:cs="Arial"/>
          <w:sz w:val="22"/>
          <w:szCs w:val="22"/>
        </w:rPr>
        <w:t>traitement de</w:t>
      </w:r>
      <w:r w:rsidRPr="00C15D0B">
        <w:rPr>
          <w:rFonts w:ascii="Arial" w:hAnsi="Arial" w:cs="Arial"/>
          <w:sz w:val="22"/>
          <w:szCs w:val="22"/>
        </w:rPr>
        <w:t xml:space="preserve"> la </w:t>
      </w:r>
      <w:r w:rsidR="003A6F2E" w:rsidRPr="00C15D0B">
        <w:rPr>
          <w:rFonts w:ascii="Arial" w:hAnsi="Arial" w:cs="Arial"/>
          <w:sz w:val="22"/>
          <w:szCs w:val="22"/>
        </w:rPr>
        <w:t>plainte après</w:t>
      </w:r>
      <w:r w:rsidRPr="00C15D0B">
        <w:rPr>
          <w:rFonts w:ascii="Arial" w:hAnsi="Arial" w:cs="Arial"/>
          <w:sz w:val="22"/>
          <w:szCs w:val="22"/>
        </w:rPr>
        <w:t xml:space="preserve"> une enquête approfondie.</w:t>
      </w:r>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Arial" w:hAnsi="Arial" w:cs="Arial"/>
          <w:b/>
          <w:sz w:val="22"/>
          <w:szCs w:val="22"/>
        </w:rPr>
      </w:pPr>
      <w:r w:rsidRPr="00C15D0B">
        <w:rPr>
          <w:rFonts w:ascii="Arial" w:hAnsi="Arial" w:cs="Arial"/>
          <w:sz w:val="22"/>
          <w:szCs w:val="22"/>
        </w:rPr>
        <w:t>Les personnes affectées par le projet seront informées des trois procédures de dépôt de doléances par voie de lettres de plainte, sms et par voie orale.</w:t>
      </w:r>
    </w:p>
    <w:p w:rsidR="00E12E01" w:rsidRPr="00C15D0B" w:rsidRDefault="00E12E01" w:rsidP="00D41826">
      <w:pPr>
        <w:pStyle w:val="Titre2"/>
        <w:spacing w:before="240"/>
        <w:jc w:val="both"/>
        <w:rPr>
          <w:rFonts w:ascii="Arial" w:hAnsi="Arial" w:cs="Arial"/>
          <w:color w:val="auto"/>
          <w:sz w:val="22"/>
          <w:szCs w:val="22"/>
        </w:rPr>
      </w:pPr>
      <w:bookmarkStart w:id="657" w:name="_Toc483817956"/>
      <w:bookmarkStart w:id="658" w:name="_Toc495407740"/>
      <w:bookmarkStart w:id="659" w:name="_Toc33352807"/>
      <w:r w:rsidRPr="00C15D0B">
        <w:rPr>
          <w:rFonts w:ascii="Arial" w:hAnsi="Arial" w:cs="Arial"/>
          <w:color w:val="auto"/>
          <w:sz w:val="22"/>
          <w:szCs w:val="22"/>
        </w:rPr>
        <w:t>9.Consultations, tracts et affichage.</w:t>
      </w:r>
      <w:bookmarkEnd w:id="657"/>
      <w:bookmarkEnd w:id="658"/>
      <w:bookmarkEnd w:id="659"/>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Arial" w:hAnsi="Arial" w:cs="Arial"/>
          <w:sz w:val="22"/>
          <w:szCs w:val="22"/>
        </w:rPr>
      </w:pPr>
      <w:r w:rsidRPr="00C15D0B">
        <w:rPr>
          <w:rFonts w:ascii="Arial" w:hAnsi="Arial" w:cs="Arial"/>
          <w:sz w:val="22"/>
          <w:szCs w:val="22"/>
        </w:rPr>
        <w:t xml:space="preserve">Dans le cadre de la mise en œuvre du projet, des cahiers de conciliation seront déposés dans des lieux estimés accessibles et sûrs pour la population. Toute page arrachée devra faire l’objet d’une explication. Chaque individu ou collectivité s’estimant lésé par le plan d’action ou son exécution pourra officialiser sa doléance à l’aide des procédures mises en place à </w:t>
      </w:r>
      <w:proofErr w:type="gramStart"/>
      <w:r w:rsidRPr="00C15D0B">
        <w:rPr>
          <w:rFonts w:ascii="Arial" w:hAnsi="Arial" w:cs="Arial"/>
          <w:sz w:val="22"/>
          <w:szCs w:val="22"/>
        </w:rPr>
        <w:t>ce</w:t>
      </w:r>
      <w:proofErr w:type="gramEnd"/>
      <w:r w:rsidRPr="00C15D0B">
        <w:rPr>
          <w:rFonts w:ascii="Arial" w:hAnsi="Arial" w:cs="Arial"/>
          <w:sz w:val="22"/>
          <w:szCs w:val="22"/>
        </w:rPr>
        <w:t xml:space="preserve"> effet.</w:t>
      </w:r>
    </w:p>
    <w:p w:rsidR="00E12E01" w:rsidRPr="00C15D0B" w:rsidRDefault="00E12E01" w:rsidP="00D41826">
      <w:pPr>
        <w:pStyle w:val="Titre3"/>
        <w:spacing w:before="240" w:line="276" w:lineRule="auto"/>
        <w:jc w:val="both"/>
        <w:rPr>
          <w:rFonts w:cs="Arial"/>
          <w:b w:val="0"/>
          <w:color w:val="auto"/>
          <w:szCs w:val="22"/>
        </w:rPr>
      </w:pPr>
      <w:bookmarkStart w:id="660" w:name="_Toc483817957"/>
      <w:bookmarkStart w:id="661" w:name="_Toc495407741"/>
      <w:bookmarkStart w:id="662" w:name="_Toc33352808"/>
      <w:r w:rsidRPr="00C15D0B">
        <w:rPr>
          <w:rFonts w:cs="Arial"/>
          <w:b w:val="0"/>
          <w:color w:val="auto"/>
          <w:szCs w:val="22"/>
        </w:rPr>
        <w:t>Procédure n°1</w:t>
      </w:r>
      <w:bookmarkEnd w:id="660"/>
      <w:bookmarkEnd w:id="661"/>
      <w:bookmarkEnd w:id="662"/>
      <w:r w:rsidRPr="00C15D0B">
        <w:rPr>
          <w:rFonts w:cs="Arial"/>
          <w:b w:val="0"/>
          <w:color w:val="auto"/>
          <w:szCs w:val="22"/>
        </w:rPr>
        <w:t> </w:t>
      </w:r>
    </w:p>
    <w:p w:rsidR="00E12E01" w:rsidRPr="00C15D0B" w:rsidRDefault="00E12E01" w:rsidP="003A6F2E">
      <w:pPr>
        <w:numPr>
          <w:ilvl w:val="0"/>
          <w:numId w:val="24"/>
        </w:numPr>
        <w:spacing w:before="240" w:line="276" w:lineRule="auto"/>
        <w:jc w:val="both"/>
        <w:rPr>
          <w:rFonts w:ascii="Arial" w:hAnsi="Arial" w:cs="Arial"/>
          <w:b/>
          <w:sz w:val="22"/>
          <w:szCs w:val="22"/>
        </w:rPr>
      </w:pPr>
      <w:r w:rsidRPr="00C15D0B">
        <w:rPr>
          <w:rFonts w:ascii="Arial" w:hAnsi="Arial" w:cs="Arial"/>
          <w:sz w:val="22"/>
          <w:szCs w:val="22"/>
        </w:rPr>
        <w:t xml:space="preserve">Communication de la plainte (par écrit ou par voie orale) par la personne lésée à son comité de santé, tous les membres </w:t>
      </w:r>
      <w:r w:rsidR="003A6F2E" w:rsidRPr="00C15D0B">
        <w:rPr>
          <w:rFonts w:ascii="Arial" w:hAnsi="Arial" w:cs="Arial"/>
          <w:sz w:val="22"/>
          <w:szCs w:val="22"/>
        </w:rPr>
        <w:t xml:space="preserve">du campement </w:t>
      </w:r>
      <w:proofErr w:type="gramStart"/>
      <w:r w:rsidR="003A6F2E" w:rsidRPr="00C15D0B">
        <w:rPr>
          <w:rFonts w:ascii="Arial" w:hAnsi="Arial" w:cs="Arial"/>
          <w:sz w:val="22"/>
          <w:szCs w:val="22"/>
        </w:rPr>
        <w:t>peut</w:t>
      </w:r>
      <w:proofErr w:type="gramEnd"/>
      <w:r w:rsidRPr="00C15D0B">
        <w:rPr>
          <w:rFonts w:ascii="Arial" w:hAnsi="Arial" w:cs="Arial"/>
          <w:sz w:val="22"/>
          <w:szCs w:val="22"/>
        </w:rPr>
        <w:t xml:space="preserve"> recevoir le plainte pour la présenter au comité de gestion des plaintes lors des rencontres ou directement le transmettre au comité pour la convocation rapide de réunion pour traitement des problèmes ;</w:t>
      </w:r>
    </w:p>
    <w:p w:rsidR="00E12E01" w:rsidRPr="00C15D0B" w:rsidRDefault="00E12E01" w:rsidP="003A6F2E">
      <w:pPr>
        <w:numPr>
          <w:ilvl w:val="0"/>
          <w:numId w:val="24"/>
        </w:numPr>
        <w:spacing w:before="240" w:line="276" w:lineRule="auto"/>
        <w:jc w:val="both"/>
        <w:rPr>
          <w:rFonts w:ascii="Arial" w:hAnsi="Arial" w:cs="Arial"/>
          <w:b/>
          <w:sz w:val="22"/>
          <w:szCs w:val="22"/>
        </w:rPr>
      </w:pPr>
      <w:r w:rsidRPr="00C15D0B">
        <w:rPr>
          <w:rFonts w:ascii="Arial" w:hAnsi="Arial" w:cs="Arial"/>
          <w:sz w:val="22"/>
          <w:szCs w:val="22"/>
        </w:rPr>
        <w:t>La plainte est d’abord notifiée dans le cahier de conciliation réservé à cet organisme ;</w:t>
      </w:r>
    </w:p>
    <w:p w:rsidR="00E12E01" w:rsidRPr="00C15D0B" w:rsidRDefault="00E12E01" w:rsidP="00D41826">
      <w:pPr>
        <w:autoSpaceDE w:val="0"/>
        <w:autoSpaceDN w:val="0"/>
        <w:adjustRightInd w:val="0"/>
        <w:spacing w:before="240" w:line="276" w:lineRule="auto"/>
        <w:jc w:val="both"/>
        <w:rPr>
          <w:rFonts w:ascii="Arial" w:hAnsi="Arial" w:cs="Arial"/>
          <w:sz w:val="22"/>
          <w:szCs w:val="22"/>
        </w:rPr>
      </w:pPr>
      <w:r w:rsidRPr="00C15D0B">
        <w:rPr>
          <w:rFonts w:ascii="Arial" w:hAnsi="Arial" w:cs="Arial"/>
          <w:sz w:val="22"/>
          <w:szCs w:val="22"/>
        </w:rPr>
        <w:t>Examen de la plainte par le comité au cours de la première réunion suivant le dépôt de la plainte après une enquête. L’enquête se déroule suivant les étapes suivantes :</w:t>
      </w:r>
    </w:p>
    <w:p w:rsidR="00E12E01" w:rsidRPr="003A6F2E" w:rsidRDefault="00E12E01" w:rsidP="003A6F2E">
      <w:pPr>
        <w:pStyle w:val="Paragraphedeliste"/>
        <w:numPr>
          <w:ilvl w:val="0"/>
          <w:numId w:val="88"/>
        </w:numPr>
        <w:autoSpaceDE w:val="0"/>
        <w:autoSpaceDN w:val="0"/>
        <w:adjustRightInd w:val="0"/>
        <w:spacing w:line="276" w:lineRule="auto"/>
        <w:jc w:val="both"/>
        <w:rPr>
          <w:rFonts w:ascii="Arial" w:hAnsi="Arial" w:cs="Arial"/>
          <w:sz w:val="22"/>
          <w:szCs w:val="22"/>
        </w:rPr>
      </w:pPr>
      <w:r w:rsidRPr="003A6F2E">
        <w:rPr>
          <w:rFonts w:ascii="Arial" w:hAnsi="Arial" w:cs="Arial"/>
          <w:sz w:val="22"/>
          <w:szCs w:val="22"/>
        </w:rPr>
        <w:t xml:space="preserve">Descente sur le site de la </w:t>
      </w:r>
      <w:proofErr w:type="spellStart"/>
      <w:r w:rsidRPr="003A6F2E">
        <w:rPr>
          <w:rFonts w:ascii="Arial" w:hAnsi="Arial" w:cs="Arial"/>
          <w:sz w:val="22"/>
          <w:szCs w:val="22"/>
        </w:rPr>
        <w:t>plainte</w:t>
      </w:r>
      <w:proofErr w:type="spellEnd"/>
      <w:r w:rsidRPr="003A6F2E">
        <w:rPr>
          <w:rFonts w:ascii="Arial" w:hAnsi="Arial" w:cs="Arial"/>
          <w:sz w:val="22"/>
          <w:szCs w:val="22"/>
        </w:rPr>
        <w:t xml:space="preserve"> pour observer la situation sur le terrain et </w:t>
      </w:r>
      <w:proofErr w:type="spellStart"/>
      <w:r w:rsidRPr="003A6F2E">
        <w:rPr>
          <w:rFonts w:ascii="Arial" w:hAnsi="Arial" w:cs="Arial"/>
          <w:sz w:val="22"/>
          <w:szCs w:val="22"/>
        </w:rPr>
        <w:t>rencontrer</w:t>
      </w:r>
      <w:proofErr w:type="spellEnd"/>
      <w:r w:rsidRPr="003A6F2E">
        <w:rPr>
          <w:rFonts w:ascii="Arial" w:hAnsi="Arial" w:cs="Arial"/>
          <w:sz w:val="22"/>
          <w:szCs w:val="22"/>
        </w:rPr>
        <w:t xml:space="preserve"> le(s)</w:t>
      </w:r>
    </w:p>
    <w:p w:rsidR="00E12E01" w:rsidRPr="003A6F2E" w:rsidRDefault="00E12E01" w:rsidP="003A6F2E">
      <w:pPr>
        <w:pStyle w:val="Paragraphedeliste"/>
        <w:numPr>
          <w:ilvl w:val="0"/>
          <w:numId w:val="88"/>
        </w:numPr>
        <w:autoSpaceDE w:val="0"/>
        <w:autoSpaceDN w:val="0"/>
        <w:adjustRightInd w:val="0"/>
        <w:spacing w:line="276" w:lineRule="auto"/>
        <w:jc w:val="both"/>
        <w:rPr>
          <w:rFonts w:ascii="Arial" w:hAnsi="Arial" w:cs="Arial"/>
          <w:sz w:val="22"/>
          <w:szCs w:val="22"/>
        </w:rPr>
      </w:pPr>
      <w:proofErr w:type="spellStart"/>
      <w:r w:rsidRPr="003A6F2E">
        <w:rPr>
          <w:rFonts w:ascii="Arial" w:hAnsi="Arial" w:cs="Arial"/>
          <w:sz w:val="22"/>
          <w:szCs w:val="22"/>
        </w:rPr>
        <w:t>Plaignant</w:t>
      </w:r>
      <w:proofErr w:type="spellEnd"/>
      <w:r w:rsidRPr="003A6F2E">
        <w:rPr>
          <w:rFonts w:ascii="Arial" w:hAnsi="Arial" w:cs="Arial"/>
          <w:sz w:val="22"/>
          <w:szCs w:val="22"/>
        </w:rPr>
        <w:t xml:space="preserve"> (s).</w:t>
      </w:r>
    </w:p>
    <w:p w:rsidR="00E12E01" w:rsidRPr="003A6F2E" w:rsidRDefault="00E12E01" w:rsidP="003A6F2E">
      <w:pPr>
        <w:pStyle w:val="Paragraphedeliste"/>
        <w:numPr>
          <w:ilvl w:val="0"/>
          <w:numId w:val="88"/>
        </w:numPr>
        <w:autoSpaceDE w:val="0"/>
        <w:autoSpaceDN w:val="0"/>
        <w:adjustRightInd w:val="0"/>
        <w:spacing w:line="276" w:lineRule="auto"/>
        <w:jc w:val="both"/>
        <w:rPr>
          <w:rFonts w:ascii="Arial" w:hAnsi="Arial" w:cs="Arial"/>
          <w:sz w:val="22"/>
          <w:szCs w:val="22"/>
        </w:rPr>
      </w:pPr>
      <w:proofErr w:type="spellStart"/>
      <w:r w:rsidRPr="003A6F2E">
        <w:rPr>
          <w:rFonts w:ascii="Arial" w:hAnsi="Arial" w:cs="Arial"/>
          <w:sz w:val="22"/>
          <w:szCs w:val="22"/>
        </w:rPr>
        <w:t>Lors</w:t>
      </w:r>
      <w:proofErr w:type="spellEnd"/>
      <w:r w:rsidRPr="003A6F2E">
        <w:rPr>
          <w:rFonts w:ascii="Arial" w:hAnsi="Arial" w:cs="Arial"/>
          <w:sz w:val="22"/>
          <w:szCs w:val="22"/>
        </w:rPr>
        <w:t xml:space="preserve"> de </w:t>
      </w:r>
      <w:proofErr w:type="spellStart"/>
      <w:r w:rsidRPr="003A6F2E">
        <w:rPr>
          <w:rFonts w:ascii="Arial" w:hAnsi="Arial" w:cs="Arial"/>
          <w:sz w:val="22"/>
          <w:szCs w:val="22"/>
        </w:rPr>
        <w:t>cette</w:t>
      </w:r>
      <w:proofErr w:type="spellEnd"/>
      <w:r w:rsidRPr="003A6F2E">
        <w:rPr>
          <w:rFonts w:ascii="Arial" w:hAnsi="Arial" w:cs="Arial"/>
          <w:sz w:val="22"/>
          <w:szCs w:val="22"/>
        </w:rPr>
        <w:t xml:space="preserve"> </w:t>
      </w:r>
      <w:proofErr w:type="spellStart"/>
      <w:r w:rsidRPr="003A6F2E">
        <w:rPr>
          <w:rFonts w:ascii="Arial" w:hAnsi="Arial" w:cs="Arial"/>
          <w:sz w:val="22"/>
          <w:szCs w:val="22"/>
        </w:rPr>
        <w:t>descente</w:t>
      </w:r>
      <w:proofErr w:type="spellEnd"/>
      <w:r w:rsidRPr="003A6F2E">
        <w:rPr>
          <w:rFonts w:ascii="Arial" w:hAnsi="Arial" w:cs="Arial"/>
          <w:sz w:val="22"/>
          <w:szCs w:val="22"/>
        </w:rPr>
        <w:t xml:space="preserve"> </w:t>
      </w:r>
      <w:proofErr w:type="spellStart"/>
      <w:r w:rsidRPr="003A6F2E">
        <w:rPr>
          <w:rFonts w:ascii="Arial" w:hAnsi="Arial" w:cs="Arial"/>
          <w:sz w:val="22"/>
          <w:szCs w:val="22"/>
        </w:rPr>
        <w:t>ou</w:t>
      </w:r>
      <w:proofErr w:type="spellEnd"/>
      <w:r w:rsidRPr="003A6F2E">
        <w:rPr>
          <w:rFonts w:ascii="Arial" w:hAnsi="Arial" w:cs="Arial"/>
          <w:sz w:val="22"/>
          <w:szCs w:val="22"/>
        </w:rPr>
        <w:t xml:space="preserve"> après </w:t>
      </w:r>
      <w:proofErr w:type="spellStart"/>
      <w:r w:rsidRPr="003A6F2E">
        <w:rPr>
          <w:rFonts w:ascii="Arial" w:hAnsi="Arial" w:cs="Arial"/>
          <w:sz w:val="22"/>
          <w:szCs w:val="22"/>
        </w:rPr>
        <w:t>selon</w:t>
      </w:r>
      <w:proofErr w:type="spellEnd"/>
      <w:r w:rsidRPr="003A6F2E">
        <w:rPr>
          <w:rFonts w:ascii="Arial" w:hAnsi="Arial" w:cs="Arial"/>
          <w:sz w:val="22"/>
          <w:szCs w:val="22"/>
        </w:rPr>
        <w:t xml:space="preserve"> les </w:t>
      </w:r>
      <w:proofErr w:type="spellStart"/>
      <w:r w:rsidRPr="003A6F2E">
        <w:rPr>
          <w:rFonts w:ascii="Arial" w:hAnsi="Arial" w:cs="Arial"/>
          <w:sz w:val="22"/>
          <w:szCs w:val="22"/>
        </w:rPr>
        <w:t>possibilités</w:t>
      </w:r>
      <w:proofErr w:type="spellEnd"/>
      <w:r w:rsidRPr="003A6F2E">
        <w:rPr>
          <w:rFonts w:ascii="Arial" w:hAnsi="Arial" w:cs="Arial"/>
          <w:sz w:val="22"/>
          <w:szCs w:val="22"/>
        </w:rPr>
        <w:t xml:space="preserve">, </w:t>
      </w:r>
      <w:proofErr w:type="spellStart"/>
      <w:r w:rsidRPr="003A6F2E">
        <w:rPr>
          <w:rFonts w:ascii="Arial" w:hAnsi="Arial" w:cs="Arial"/>
          <w:sz w:val="22"/>
          <w:szCs w:val="22"/>
        </w:rPr>
        <w:t>discuter</w:t>
      </w:r>
      <w:proofErr w:type="spellEnd"/>
      <w:r w:rsidRPr="003A6F2E">
        <w:rPr>
          <w:rFonts w:ascii="Arial" w:hAnsi="Arial" w:cs="Arial"/>
          <w:sz w:val="22"/>
          <w:szCs w:val="22"/>
        </w:rPr>
        <w:t xml:space="preserve"> avec le(s) </w:t>
      </w:r>
      <w:proofErr w:type="spellStart"/>
      <w:r w:rsidRPr="003A6F2E">
        <w:rPr>
          <w:rFonts w:ascii="Arial" w:hAnsi="Arial" w:cs="Arial"/>
          <w:sz w:val="22"/>
          <w:szCs w:val="22"/>
        </w:rPr>
        <w:t>plaignant</w:t>
      </w:r>
      <w:proofErr w:type="spellEnd"/>
      <w:r w:rsidRPr="003A6F2E">
        <w:rPr>
          <w:rFonts w:ascii="Arial" w:hAnsi="Arial" w:cs="Arial"/>
          <w:sz w:val="22"/>
          <w:szCs w:val="22"/>
        </w:rPr>
        <w:t xml:space="preserve">(s) pour </w:t>
      </w:r>
      <w:proofErr w:type="spellStart"/>
      <w:r w:rsidRPr="003A6F2E">
        <w:rPr>
          <w:rFonts w:ascii="Arial" w:hAnsi="Arial" w:cs="Arial"/>
          <w:sz w:val="22"/>
          <w:szCs w:val="22"/>
        </w:rPr>
        <w:t>recueillir</w:t>
      </w:r>
      <w:proofErr w:type="spellEnd"/>
      <w:r w:rsidRPr="003A6F2E">
        <w:rPr>
          <w:rFonts w:ascii="Arial" w:hAnsi="Arial" w:cs="Arial"/>
          <w:sz w:val="22"/>
          <w:szCs w:val="22"/>
        </w:rPr>
        <w:t xml:space="preserve"> </w:t>
      </w:r>
      <w:proofErr w:type="spellStart"/>
      <w:r w:rsidRPr="003A6F2E">
        <w:rPr>
          <w:rFonts w:ascii="Arial" w:hAnsi="Arial" w:cs="Arial"/>
          <w:sz w:val="22"/>
          <w:szCs w:val="22"/>
        </w:rPr>
        <w:t>ses</w:t>
      </w:r>
      <w:proofErr w:type="spellEnd"/>
      <w:r w:rsidRPr="003A6F2E">
        <w:rPr>
          <w:rFonts w:ascii="Arial" w:hAnsi="Arial" w:cs="Arial"/>
          <w:sz w:val="22"/>
          <w:szCs w:val="22"/>
        </w:rPr>
        <w:t>(</w:t>
      </w:r>
      <w:proofErr w:type="spellStart"/>
      <w:r w:rsidRPr="003A6F2E">
        <w:rPr>
          <w:rFonts w:ascii="Arial" w:hAnsi="Arial" w:cs="Arial"/>
          <w:sz w:val="22"/>
          <w:szCs w:val="22"/>
        </w:rPr>
        <w:t>leurs</w:t>
      </w:r>
      <w:proofErr w:type="spellEnd"/>
      <w:r w:rsidRPr="003A6F2E">
        <w:rPr>
          <w:rFonts w:ascii="Arial" w:hAnsi="Arial" w:cs="Arial"/>
          <w:sz w:val="22"/>
          <w:szCs w:val="22"/>
        </w:rPr>
        <w:t xml:space="preserve">) propositions de solutions, </w:t>
      </w:r>
      <w:proofErr w:type="spellStart"/>
      <w:r w:rsidRPr="003A6F2E">
        <w:rPr>
          <w:rFonts w:ascii="Arial" w:hAnsi="Arial" w:cs="Arial"/>
          <w:sz w:val="22"/>
          <w:szCs w:val="22"/>
        </w:rPr>
        <w:t>discuter</w:t>
      </w:r>
      <w:proofErr w:type="spellEnd"/>
      <w:r w:rsidRPr="003A6F2E">
        <w:rPr>
          <w:rFonts w:ascii="Arial" w:hAnsi="Arial" w:cs="Arial"/>
          <w:sz w:val="22"/>
          <w:szCs w:val="22"/>
        </w:rPr>
        <w:t xml:space="preserve"> avec </w:t>
      </w:r>
      <w:proofErr w:type="spellStart"/>
      <w:r w:rsidRPr="003A6F2E">
        <w:rPr>
          <w:rFonts w:ascii="Arial" w:hAnsi="Arial" w:cs="Arial"/>
          <w:sz w:val="22"/>
          <w:szCs w:val="22"/>
        </w:rPr>
        <w:t>lui</w:t>
      </w:r>
      <w:proofErr w:type="spellEnd"/>
      <w:r w:rsidRPr="003A6F2E">
        <w:rPr>
          <w:rFonts w:ascii="Arial" w:hAnsi="Arial" w:cs="Arial"/>
          <w:sz w:val="22"/>
          <w:szCs w:val="22"/>
        </w:rPr>
        <w:t xml:space="preserve"> (</w:t>
      </w:r>
      <w:proofErr w:type="spellStart"/>
      <w:r w:rsidRPr="003A6F2E">
        <w:rPr>
          <w:rFonts w:ascii="Arial" w:hAnsi="Arial" w:cs="Arial"/>
          <w:sz w:val="22"/>
          <w:szCs w:val="22"/>
        </w:rPr>
        <w:t>eux</w:t>
      </w:r>
      <w:proofErr w:type="spellEnd"/>
      <w:r w:rsidRPr="003A6F2E">
        <w:rPr>
          <w:rFonts w:ascii="Arial" w:hAnsi="Arial" w:cs="Arial"/>
          <w:sz w:val="22"/>
          <w:szCs w:val="22"/>
        </w:rPr>
        <w:t xml:space="preserve">) sur les </w:t>
      </w:r>
      <w:proofErr w:type="spellStart"/>
      <w:r w:rsidRPr="003A6F2E">
        <w:rPr>
          <w:rFonts w:ascii="Arial" w:hAnsi="Arial" w:cs="Arial"/>
          <w:sz w:val="22"/>
          <w:szCs w:val="22"/>
        </w:rPr>
        <w:t>différentes</w:t>
      </w:r>
      <w:proofErr w:type="spellEnd"/>
      <w:r w:rsidRPr="003A6F2E">
        <w:rPr>
          <w:rFonts w:ascii="Arial" w:hAnsi="Arial" w:cs="Arial"/>
          <w:sz w:val="22"/>
          <w:szCs w:val="22"/>
        </w:rPr>
        <w:t xml:space="preserve"> </w:t>
      </w:r>
      <w:proofErr w:type="spellStart"/>
      <w:r w:rsidRPr="003A6F2E">
        <w:rPr>
          <w:rFonts w:ascii="Arial" w:hAnsi="Arial" w:cs="Arial"/>
          <w:sz w:val="22"/>
          <w:szCs w:val="22"/>
        </w:rPr>
        <w:t>modalités</w:t>
      </w:r>
      <w:proofErr w:type="spellEnd"/>
      <w:r w:rsidRPr="003A6F2E">
        <w:rPr>
          <w:rFonts w:ascii="Arial" w:hAnsi="Arial" w:cs="Arial"/>
          <w:sz w:val="22"/>
          <w:szCs w:val="22"/>
        </w:rPr>
        <w:t xml:space="preserve"> de </w:t>
      </w:r>
      <w:proofErr w:type="spellStart"/>
      <w:r w:rsidRPr="003A6F2E">
        <w:rPr>
          <w:rFonts w:ascii="Arial" w:hAnsi="Arial" w:cs="Arial"/>
          <w:sz w:val="22"/>
          <w:szCs w:val="22"/>
        </w:rPr>
        <w:t>résolution</w:t>
      </w:r>
      <w:proofErr w:type="spellEnd"/>
      <w:r w:rsidRPr="003A6F2E">
        <w:rPr>
          <w:rFonts w:ascii="Arial" w:hAnsi="Arial" w:cs="Arial"/>
          <w:sz w:val="22"/>
          <w:szCs w:val="22"/>
        </w:rPr>
        <w:t xml:space="preserve"> de la </w:t>
      </w:r>
      <w:proofErr w:type="spellStart"/>
      <w:r w:rsidRPr="003A6F2E">
        <w:rPr>
          <w:rFonts w:ascii="Arial" w:hAnsi="Arial" w:cs="Arial"/>
          <w:sz w:val="22"/>
          <w:szCs w:val="22"/>
        </w:rPr>
        <w:t>plainte</w:t>
      </w:r>
      <w:proofErr w:type="spellEnd"/>
      <w:r w:rsidRPr="003A6F2E">
        <w:rPr>
          <w:rFonts w:ascii="Arial" w:hAnsi="Arial" w:cs="Arial"/>
          <w:sz w:val="22"/>
          <w:szCs w:val="22"/>
        </w:rPr>
        <w:t xml:space="preserve">, </w:t>
      </w:r>
      <w:proofErr w:type="spellStart"/>
      <w:r w:rsidRPr="003A6F2E">
        <w:rPr>
          <w:rFonts w:ascii="Arial" w:hAnsi="Arial" w:cs="Arial"/>
          <w:sz w:val="22"/>
          <w:szCs w:val="22"/>
        </w:rPr>
        <w:t>lui</w:t>
      </w:r>
      <w:proofErr w:type="spellEnd"/>
      <w:r w:rsidRPr="003A6F2E">
        <w:rPr>
          <w:rFonts w:ascii="Arial" w:hAnsi="Arial" w:cs="Arial"/>
          <w:sz w:val="22"/>
          <w:szCs w:val="22"/>
        </w:rPr>
        <w:t>(</w:t>
      </w:r>
      <w:proofErr w:type="spellStart"/>
      <w:r w:rsidRPr="003A6F2E">
        <w:rPr>
          <w:rFonts w:ascii="Arial" w:hAnsi="Arial" w:cs="Arial"/>
          <w:sz w:val="22"/>
          <w:szCs w:val="22"/>
        </w:rPr>
        <w:t>leur</w:t>
      </w:r>
      <w:proofErr w:type="spellEnd"/>
      <w:r w:rsidRPr="003A6F2E">
        <w:rPr>
          <w:rFonts w:ascii="Arial" w:hAnsi="Arial" w:cs="Arial"/>
          <w:sz w:val="22"/>
          <w:szCs w:val="22"/>
        </w:rPr>
        <w:t xml:space="preserve">) faire des propositions </w:t>
      </w:r>
      <w:proofErr w:type="spellStart"/>
      <w:r w:rsidRPr="003A6F2E">
        <w:rPr>
          <w:rFonts w:ascii="Arial" w:hAnsi="Arial" w:cs="Arial"/>
          <w:sz w:val="22"/>
          <w:szCs w:val="22"/>
        </w:rPr>
        <w:t>concrètes</w:t>
      </w:r>
      <w:proofErr w:type="spellEnd"/>
      <w:r w:rsidRPr="003A6F2E">
        <w:rPr>
          <w:rFonts w:ascii="Arial" w:hAnsi="Arial" w:cs="Arial"/>
          <w:sz w:val="22"/>
          <w:szCs w:val="22"/>
        </w:rPr>
        <w:t xml:space="preserve"> et </w:t>
      </w:r>
      <w:proofErr w:type="spellStart"/>
      <w:r w:rsidRPr="003A6F2E">
        <w:rPr>
          <w:rFonts w:ascii="Arial" w:hAnsi="Arial" w:cs="Arial"/>
          <w:sz w:val="22"/>
          <w:szCs w:val="22"/>
        </w:rPr>
        <w:t>recueillir</w:t>
      </w:r>
      <w:proofErr w:type="spellEnd"/>
      <w:r w:rsidRPr="003A6F2E">
        <w:rPr>
          <w:rFonts w:ascii="Arial" w:hAnsi="Arial" w:cs="Arial"/>
          <w:sz w:val="22"/>
          <w:szCs w:val="22"/>
        </w:rPr>
        <w:t xml:space="preserve"> (</w:t>
      </w:r>
      <w:proofErr w:type="spellStart"/>
      <w:r w:rsidRPr="003A6F2E">
        <w:rPr>
          <w:rFonts w:ascii="Arial" w:hAnsi="Arial" w:cs="Arial"/>
          <w:sz w:val="22"/>
          <w:szCs w:val="22"/>
        </w:rPr>
        <w:t>leurs</w:t>
      </w:r>
      <w:proofErr w:type="spellEnd"/>
      <w:r w:rsidRPr="003A6F2E">
        <w:rPr>
          <w:rFonts w:ascii="Arial" w:hAnsi="Arial" w:cs="Arial"/>
          <w:sz w:val="22"/>
          <w:szCs w:val="22"/>
        </w:rPr>
        <w:t xml:space="preserve">) </w:t>
      </w:r>
      <w:proofErr w:type="spellStart"/>
      <w:proofErr w:type="gramStart"/>
      <w:r w:rsidRPr="003A6F2E">
        <w:rPr>
          <w:rFonts w:ascii="Arial" w:hAnsi="Arial" w:cs="Arial"/>
          <w:sz w:val="22"/>
          <w:szCs w:val="22"/>
        </w:rPr>
        <w:t>préférences</w:t>
      </w:r>
      <w:proofErr w:type="spellEnd"/>
      <w:r w:rsidRPr="003A6F2E">
        <w:rPr>
          <w:rFonts w:ascii="Arial" w:hAnsi="Arial" w:cs="Arial"/>
          <w:sz w:val="22"/>
          <w:szCs w:val="22"/>
        </w:rPr>
        <w:t xml:space="preserve"> ;</w:t>
      </w:r>
      <w:proofErr w:type="gramEnd"/>
    </w:p>
    <w:p w:rsidR="00E12E01" w:rsidRPr="003A6F2E" w:rsidRDefault="00E12E01" w:rsidP="003A6F2E">
      <w:pPr>
        <w:pStyle w:val="Paragraphedeliste"/>
        <w:numPr>
          <w:ilvl w:val="0"/>
          <w:numId w:val="88"/>
        </w:numPr>
        <w:autoSpaceDE w:val="0"/>
        <w:autoSpaceDN w:val="0"/>
        <w:adjustRightInd w:val="0"/>
        <w:spacing w:line="276" w:lineRule="auto"/>
        <w:jc w:val="both"/>
        <w:rPr>
          <w:rFonts w:ascii="Arial" w:hAnsi="Arial" w:cs="Arial"/>
          <w:sz w:val="22"/>
          <w:szCs w:val="22"/>
        </w:rPr>
      </w:pPr>
      <w:proofErr w:type="spellStart"/>
      <w:r w:rsidRPr="003A6F2E">
        <w:rPr>
          <w:rFonts w:ascii="Arial" w:hAnsi="Arial" w:cs="Arial"/>
          <w:sz w:val="22"/>
          <w:szCs w:val="22"/>
        </w:rPr>
        <w:t>Retenir</w:t>
      </w:r>
      <w:proofErr w:type="spellEnd"/>
      <w:r w:rsidRPr="003A6F2E">
        <w:rPr>
          <w:rFonts w:ascii="Arial" w:hAnsi="Arial" w:cs="Arial"/>
          <w:sz w:val="22"/>
          <w:szCs w:val="22"/>
        </w:rPr>
        <w:t xml:space="preserve"> </w:t>
      </w:r>
      <w:proofErr w:type="spellStart"/>
      <w:r w:rsidRPr="003A6F2E">
        <w:rPr>
          <w:rFonts w:ascii="Arial" w:hAnsi="Arial" w:cs="Arial"/>
          <w:sz w:val="22"/>
          <w:szCs w:val="22"/>
        </w:rPr>
        <w:t>une</w:t>
      </w:r>
      <w:proofErr w:type="spellEnd"/>
      <w:r w:rsidRPr="003A6F2E">
        <w:rPr>
          <w:rFonts w:ascii="Arial" w:hAnsi="Arial" w:cs="Arial"/>
          <w:sz w:val="22"/>
          <w:szCs w:val="22"/>
        </w:rPr>
        <w:t xml:space="preserve"> solution </w:t>
      </w:r>
      <w:proofErr w:type="spellStart"/>
      <w:r w:rsidRPr="003A6F2E">
        <w:rPr>
          <w:rFonts w:ascii="Arial" w:hAnsi="Arial" w:cs="Arial"/>
          <w:sz w:val="22"/>
          <w:szCs w:val="22"/>
        </w:rPr>
        <w:t>équilibrée</w:t>
      </w:r>
      <w:proofErr w:type="spellEnd"/>
      <w:r w:rsidRPr="003A6F2E">
        <w:rPr>
          <w:rFonts w:ascii="Arial" w:hAnsi="Arial" w:cs="Arial"/>
          <w:sz w:val="22"/>
          <w:szCs w:val="22"/>
        </w:rPr>
        <w:t xml:space="preserve"> </w:t>
      </w:r>
      <w:proofErr w:type="spellStart"/>
      <w:r w:rsidRPr="003A6F2E">
        <w:rPr>
          <w:rFonts w:ascii="Arial" w:hAnsi="Arial" w:cs="Arial"/>
          <w:sz w:val="22"/>
          <w:szCs w:val="22"/>
        </w:rPr>
        <w:t>afin</w:t>
      </w:r>
      <w:proofErr w:type="spellEnd"/>
      <w:r w:rsidRPr="003A6F2E">
        <w:rPr>
          <w:rFonts w:ascii="Arial" w:hAnsi="Arial" w:cs="Arial"/>
          <w:sz w:val="22"/>
          <w:szCs w:val="22"/>
        </w:rPr>
        <w:t xml:space="preserve"> de </w:t>
      </w:r>
      <w:proofErr w:type="spellStart"/>
      <w:r w:rsidRPr="003A6F2E">
        <w:rPr>
          <w:rFonts w:ascii="Arial" w:hAnsi="Arial" w:cs="Arial"/>
          <w:sz w:val="22"/>
          <w:szCs w:val="22"/>
        </w:rPr>
        <w:t>résoudre</w:t>
      </w:r>
      <w:proofErr w:type="spellEnd"/>
      <w:r w:rsidRPr="003A6F2E">
        <w:rPr>
          <w:rFonts w:ascii="Arial" w:hAnsi="Arial" w:cs="Arial"/>
          <w:sz w:val="22"/>
          <w:szCs w:val="22"/>
        </w:rPr>
        <w:t xml:space="preserve"> la </w:t>
      </w:r>
      <w:proofErr w:type="spellStart"/>
      <w:r w:rsidRPr="003A6F2E">
        <w:rPr>
          <w:rFonts w:ascii="Arial" w:hAnsi="Arial" w:cs="Arial"/>
          <w:sz w:val="22"/>
          <w:szCs w:val="22"/>
        </w:rPr>
        <w:t>plainte</w:t>
      </w:r>
      <w:proofErr w:type="spellEnd"/>
      <w:r w:rsidRPr="003A6F2E">
        <w:rPr>
          <w:rFonts w:ascii="Arial" w:hAnsi="Arial" w:cs="Arial"/>
          <w:sz w:val="22"/>
          <w:szCs w:val="22"/>
        </w:rPr>
        <w:t xml:space="preserve"> avec le(les) </w:t>
      </w:r>
      <w:proofErr w:type="spellStart"/>
      <w:r w:rsidRPr="003A6F2E">
        <w:rPr>
          <w:rFonts w:ascii="Arial" w:hAnsi="Arial" w:cs="Arial"/>
          <w:sz w:val="22"/>
          <w:szCs w:val="22"/>
        </w:rPr>
        <w:t>plaignant</w:t>
      </w:r>
      <w:proofErr w:type="spellEnd"/>
      <w:r w:rsidRPr="003A6F2E">
        <w:rPr>
          <w:rFonts w:ascii="Arial" w:hAnsi="Arial" w:cs="Arial"/>
          <w:sz w:val="22"/>
          <w:szCs w:val="22"/>
        </w:rPr>
        <w:t>(s</w:t>
      </w:r>
      <w:proofErr w:type="gramStart"/>
      <w:r w:rsidRPr="003A6F2E">
        <w:rPr>
          <w:rFonts w:ascii="Arial" w:hAnsi="Arial" w:cs="Arial"/>
          <w:sz w:val="22"/>
          <w:szCs w:val="22"/>
        </w:rPr>
        <w:t>) ;</w:t>
      </w:r>
      <w:proofErr w:type="gramEnd"/>
    </w:p>
    <w:p w:rsidR="00E12E01" w:rsidRPr="003A6F2E" w:rsidRDefault="00E12E01" w:rsidP="003A6F2E">
      <w:pPr>
        <w:pStyle w:val="Paragraphedeliste"/>
        <w:numPr>
          <w:ilvl w:val="0"/>
          <w:numId w:val="88"/>
        </w:numPr>
        <w:spacing w:line="276" w:lineRule="auto"/>
        <w:jc w:val="both"/>
        <w:rPr>
          <w:rFonts w:ascii="Arial" w:hAnsi="Arial" w:cs="Arial"/>
          <w:sz w:val="22"/>
          <w:szCs w:val="22"/>
        </w:rPr>
      </w:pPr>
      <w:proofErr w:type="spellStart"/>
      <w:r w:rsidRPr="003A6F2E">
        <w:rPr>
          <w:rFonts w:ascii="Arial" w:hAnsi="Arial" w:cs="Arial"/>
          <w:sz w:val="22"/>
          <w:szCs w:val="22"/>
        </w:rPr>
        <w:t>Transmettre</w:t>
      </w:r>
      <w:proofErr w:type="spellEnd"/>
      <w:r w:rsidRPr="003A6F2E">
        <w:rPr>
          <w:rFonts w:ascii="Arial" w:hAnsi="Arial" w:cs="Arial"/>
          <w:sz w:val="22"/>
          <w:szCs w:val="22"/>
        </w:rPr>
        <w:t xml:space="preserve"> un rapport </w:t>
      </w:r>
      <w:proofErr w:type="spellStart"/>
      <w:proofErr w:type="gramStart"/>
      <w:r w:rsidRPr="003A6F2E">
        <w:rPr>
          <w:rFonts w:ascii="Arial" w:hAnsi="Arial" w:cs="Arial"/>
          <w:sz w:val="22"/>
          <w:szCs w:val="22"/>
        </w:rPr>
        <w:t>d’enquête</w:t>
      </w:r>
      <w:proofErr w:type="spellEnd"/>
      <w:r w:rsidRPr="003A6F2E">
        <w:rPr>
          <w:rFonts w:ascii="Arial" w:hAnsi="Arial" w:cs="Arial"/>
          <w:sz w:val="22"/>
          <w:szCs w:val="22"/>
        </w:rPr>
        <w:t xml:space="preserve">  3</w:t>
      </w:r>
      <w:proofErr w:type="gramEnd"/>
      <w:r w:rsidRPr="003A6F2E">
        <w:rPr>
          <w:rFonts w:ascii="Arial" w:hAnsi="Arial" w:cs="Arial"/>
          <w:sz w:val="22"/>
          <w:szCs w:val="22"/>
        </w:rPr>
        <w:t xml:space="preserve"> </w:t>
      </w:r>
      <w:proofErr w:type="spellStart"/>
      <w:r w:rsidRPr="003A6F2E">
        <w:rPr>
          <w:rFonts w:ascii="Arial" w:hAnsi="Arial" w:cs="Arial"/>
          <w:sz w:val="22"/>
          <w:szCs w:val="22"/>
        </w:rPr>
        <w:t>jours</w:t>
      </w:r>
      <w:proofErr w:type="spellEnd"/>
      <w:r w:rsidRPr="003A6F2E">
        <w:rPr>
          <w:rFonts w:ascii="Arial" w:hAnsi="Arial" w:cs="Arial"/>
          <w:sz w:val="22"/>
          <w:szCs w:val="22"/>
        </w:rPr>
        <w:t xml:space="preserve"> après la date du début de </w:t>
      </w:r>
      <w:proofErr w:type="spellStart"/>
      <w:r w:rsidRPr="003A6F2E">
        <w:rPr>
          <w:rFonts w:ascii="Arial" w:hAnsi="Arial" w:cs="Arial"/>
          <w:sz w:val="22"/>
          <w:szCs w:val="22"/>
        </w:rPr>
        <w:t>l’enquête</w:t>
      </w:r>
      <w:proofErr w:type="spellEnd"/>
      <w:r w:rsidRPr="003A6F2E">
        <w:rPr>
          <w:rFonts w:ascii="Arial" w:hAnsi="Arial" w:cs="Arial"/>
          <w:sz w:val="22"/>
          <w:szCs w:val="22"/>
        </w:rPr>
        <w:t xml:space="preserve"> pour le </w:t>
      </w:r>
      <w:proofErr w:type="spellStart"/>
      <w:r w:rsidRPr="003A6F2E">
        <w:rPr>
          <w:rFonts w:ascii="Arial" w:hAnsi="Arial" w:cs="Arial"/>
          <w:sz w:val="22"/>
          <w:szCs w:val="22"/>
        </w:rPr>
        <w:t>niveau</w:t>
      </w:r>
      <w:proofErr w:type="spellEnd"/>
      <w:r w:rsidRPr="003A6F2E">
        <w:rPr>
          <w:rFonts w:ascii="Arial" w:hAnsi="Arial" w:cs="Arial"/>
          <w:sz w:val="22"/>
          <w:szCs w:val="22"/>
        </w:rPr>
        <w:t xml:space="preserve"> 1 et 7 </w:t>
      </w:r>
      <w:proofErr w:type="spellStart"/>
      <w:r w:rsidRPr="003A6F2E">
        <w:rPr>
          <w:rFonts w:ascii="Arial" w:hAnsi="Arial" w:cs="Arial"/>
          <w:sz w:val="22"/>
          <w:szCs w:val="22"/>
        </w:rPr>
        <w:t>jours</w:t>
      </w:r>
      <w:proofErr w:type="spellEnd"/>
      <w:r w:rsidRPr="003A6F2E">
        <w:rPr>
          <w:rFonts w:ascii="Arial" w:hAnsi="Arial" w:cs="Arial"/>
          <w:sz w:val="22"/>
          <w:szCs w:val="22"/>
        </w:rPr>
        <w:t xml:space="preserve"> après </w:t>
      </w:r>
      <w:proofErr w:type="spellStart"/>
      <w:r w:rsidRPr="003A6F2E">
        <w:rPr>
          <w:rFonts w:ascii="Arial" w:hAnsi="Arial" w:cs="Arial"/>
          <w:sz w:val="22"/>
          <w:szCs w:val="22"/>
        </w:rPr>
        <w:t>celle</w:t>
      </w:r>
      <w:proofErr w:type="spellEnd"/>
      <w:r w:rsidRPr="003A6F2E">
        <w:rPr>
          <w:rFonts w:ascii="Arial" w:hAnsi="Arial" w:cs="Arial"/>
          <w:sz w:val="22"/>
          <w:szCs w:val="22"/>
        </w:rPr>
        <w:t xml:space="preserve"> de </w:t>
      </w:r>
      <w:proofErr w:type="spellStart"/>
      <w:r w:rsidRPr="003A6F2E">
        <w:rPr>
          <w:rFonts w:ascii="Arial" w:hAnsi="Arial" w:cs="Arial"/>
          <w:sz w:val="22"/>
          <w:szCs w:val="22"/>
        </w:rPr>
        <w:t>l’enquête</w:t>
      </w:r>
      <w:proofErr w:type="spellEnd"/>
      <w:r w:rsidRPr="003A6F2E">
        <w:rPr>
          <w:rFonts w:ascii="Arial" w:hAnsi="Arial" w:cs="Arial"/>
          <w:sz w:val="22"/>
          <w:szCs w:val="22"/>
        </w:rPr>
        <w:t xml:space="preserve"> pour le </w:t>
      </w:r>
      <w:proofErr w:type="spellStart"/>
      <w:r w:rsidRPr="003A6F2E">
        <w:rPr>
          <w:rFonts w:ascii="Arial" w:hAnsi="Arial" w:cs="Arial"/>
          <w:sz w:val="22"/>
          <w:szCs w:val="22"/>
        </w:rPr>
        <w:t>niveau</w:t>
      </w:r>
      <w:proofErr w:type="spellEnd"/>
      <w:r w:rsidRPr="003A6F2E">
        <w:rPr>
          <w:rFonts w:ascii="Arial" w:hAnsi="Arial" w:cs="Arial"/>
          <w:sz w:val="22"/>
          <w:szCs w:val="22"/>
        </w:rPr>
        <w:t xml:space="preserve"> 2 et 14 </w:t>
      </w:r>
      <w:proofErr w:type="spellStart"/>
      <w:r w:rsidRPr="003A6F2E">
        <w:rPr>
          <w:rFonts w:ascii="Arial" w:hAnsi="Arial" w:cs="Arial"/>
          <w:sz w:val="22"/>
          <w:szCs w:val="22"/>
        </w:rPr>
        <w:t>jours</w:t>
      </w:r>
      <w:proofErr w:type="spellEnd"/>
      <w:r w:rsidRPr="003A6F2E">
        <w:rPr>
          <w:rFonts w:ascii="Arial" w:hAnsi="Arial" w:cs="Arial"/>
          <w:sz w:val="22"/>
          <w:szCs w:val="22"/>
        </w:rPr>
        <w:t xml:space="preserve"> pour le </w:t>
      </w:r>
      <w:proofErr w:type="spellStart"/>
      <w:r w:rsidRPr="003A6F2E">
        <w:rPr>
          <w:rFonts w:ascii="Arial" w:hAnsi="Arial" w:cs="Arial"/>
          <w:sz w:val="22"/>
          <w:szCs w:val="22"/>
        </w:rPr>
        <w:t>niveau</w:t>
      </w:r>
      <w:proofErr w:type="spellEnd"/>
      <w:r w:rsidRPr="003A6F2E">
        <w:rPr>
          <w:rFonts w:ascii="Arial" w:hAnsi="Arial" w:cs="Arial"/>
          <w:sz w:val="22"/>
          <w:szCs w:val="22"/>
        </w:rPr>
        <w:t xml:space="preserve"> </w:t>
      </w:r>
    </w:p>
    <w:p w:rsidR="00E12E01" w:rsidRPr="00C15D0B" w:rsidRDefault="00E12E01" w:rsidP="00D41826">
      <w:pPr>
        <w:spacing w:before="240" w:line="276" w:lineRule="auto"/>
        <w:jc w:val="both"/>
        <w:rPr>
          <w:rFonts w:ascii="Arial" w:hAnsi="Arial" w:cs="Arial"/>
          <w:sz w:val="22"/>
          <w:szCs w:val="22"/>
        </w:rPr>
      </w:pPr>
      <w:r w:rsidRPr="00C15D0B">
        <w:rPr>
          <w:rFonts w:ascii="Arial" w:hAnsi="Arial" w:cs="Arial"/>
          <w:sz w:val="22"/>
          <w:szCs w:val="22"/>
        </w:rPr>
        <w:t>Après un débat contradictoire, la solution proposée est notée dans le cahier de conciliation ;</w:t>
      </w:r>
    </w:p>
    <w:p w:rsidR="00E12E01" w:rsidRPr="00C15D0B" w:rsidRDefault="00E12E01" w:rsidP="003A6F2E">
      <w:pPr>
        <w:numPr>
          <w:ilvl w:val="0"/>
          <w:numId w:val="24"/>
        </w:numPr>
        <w:spacing w:line="276" w:lineRule="auto"/>
        <w:jc w:val="both"/>
        <w:rPr>
          <w:rFonts w:ascii="Arial" w:hAnsi="Arial" w:cs="Arial"/>
          <w:b/>
          <w:sz w:val="22"/>
          <w:szCs w:val="22"/>
        </w:rPr>
      </w:pPr>
      <w:r w:rsidRPr="00C15D0B">
        <w:rPr>
          <w:rFonts w:ascii="Arial" w:hAnsi="Arial" w:cs="Arial"/>
          <w:sz w:val="22"/>
          <w:szCs w:val="22"/>
        </w:rPr>
        <w:t>La solution est mise en œuvre par l’acteur responsabilisé au cours de la réunion du comité ;</w:t>
      </w:r>
    </w:p>
    <w:p w:rsidR="00E12E01" w:rsidRPr="00C15D0B" w:rsidRDefault="00E12E01" w:rsidP="003A6F2E">
      <w:pPr>
        <w:numPr>
          <w:ilvl w:val="0"/>
          <w:numId w:val="24"/>
        </w:numPr>
        <w:spacing w:line="276" w:lineRule="auto"/>
        <w:jc w:val="both"/>
        <w:rPr>
          <w:rFonts w:ascii="Arial" w:hAnsi="Arial" w:cs="Arial"/>
          <w:b/>
          <w:sz w:val="22"/>
          <w:szCs w:val="22"/>
        </w:rPr>
      </w:pPr>
      <w:r w:rsidRPr="00C15D0B">
        <w:rPr>
          <w:rFonts w:ascii="Arial" w:hAnsi="Arial" w:cs="Arial"/>
          <w:sz w:val="22"/>
          <w:szCs w:val="22"/>
        </w:rPr>
        <w:lastRenderedPageBreak/>
        <w:t>Au cours d’une séance du comité, le plaignant est notifié que la doléance est close au cas où il s’estimerait satisfait de la solution proposée ;</w:t>
      </w:r>
    </w:p>
    <w:p w:rsidR="00E12E01" w:rsidRPr="00C15D0B" w:rsidRDefault="00E12E01" w:rsidP="003A6F2E">
      <w:pPr>
        <w:numPr>
          <w:ilvl w:val="0"/>
          <w:numId w:val="24"/>
        </w:numPr>
        <w:spacing w:line="276" w:lineRule="auto"/>
        <w:jc w:val="both"/>
        <w:rPr>
          <w:rFonts w:ascii="Arial" w:hAnsi="Arial" w:cs="Arial"/>
          <w:b/>
          <w:sz w:val="22"/>
          <w:szCs w:val="22"/>
        </w:rPr>
      </w:pPr>
      <w:r w:rsidRPr="00C15D0B">
        <w:rPr>
          <w:rFonts w:ascii="Arial" w:hAnsi="Arial" w:cs="Arial"/>
          <w:sz w:val="22"/>
          <w:szCs w:val="22"/>
        </w:rPr>
        <w:t>A chaque séance du comité, les doléances irrésolues sont réactualisées dans le Procès- verbal de réunion ;</w:t>
      </w:r>
    </w:p>
    <w:p w:rsidR="00E12E01" w:rsidRPr="00C15D0B" w:rsidRDefault="00E12E01" w:rsidP="003A6F2E">
      <w:pPr>
        <w:numPr>
          <w:ilvl w:val="0"/>
          <w:numId w:val="24"/>
        </w:numPr>
        <w:spacing w:line="276" w:lineRule="auto"/>
        <w:jc w:val="both"/>
        <w:rPr>
          <w:rFonts w:ascii="Arial" w:hAnsi="Arial" w:cs="Arial"/>
          <w:b/>
          <w:sz w:val="22"/>
          <w:szCs w:val="22"/>
        </w:rPr>
      </w:pPr>
      <w:r w:rsidRPr="00C15D0B">
        <w:rPr>
          <w:rFonts w:ascii="Arial" w:hAnsi="Arial" w:cs="Arial"/>
          <w:sz w:val="22"/>
          <w:szCs w:val="22"/>
        </w:rPr>
        <w:t>Si la doléance est réactualisée successivement deux fois, la procédure 2 doit être enclenché ;</w:t>
      </w:r>
    </w:p>
    <w:p w:rsidR="00E12E01" w:rsidRPr="00C15D0B" w:rsidRDefault="00E12E01" w:rsidP="003A6F2E">
      <w:pPr>
        <w:numPr>
          <w:ilvl w:val="0"/>
          <w:numId w:val="24"/>
        </w:numPr>
        <w:spacing w:line="276" w:lineRule="auto"/>
        <w:jc w:val="both"/>
        <w:rPr>
          <w:rFonts w:ascii="Arial" w:hAnsi="Arial" w:cs="Arial"/>
          <w:b/>
          <w:sz w:val="22"/>
          <w:szCs w:val="22"/>
        </w:rPr>
      </w:pPr>
      <w:r w:rsidRPr="00C15D0B">
        <w:rPr>
          <w:rFonts w:ascii="Arial" w:hAnsi="Arial" w:cs="Arial"/>
          <w:sz w:val="22"/>
          <w:szCs w:val="22"/>
        </w:rPr>
        <w:t>Cette première procédure ne peut pas excéder 3 mois.</w:t>
      </w:r>
    </w:p>
    <w:p w:rsidR="00E12E01" w:rsidRPr="00C15D0B" w:rsidRDefault="00E12E01" w:rsidP="00D41826">
      <w:pPr>
        <w:spacing w:before="240" w:line="276" w:lineRule="auto"/>
        <w:ind w:left="720"/>
        <w:jc w:val="both"/>
        <w:rPr>
          <w:rFonts w:ascii="Arial" w:hAnsi="Arial" w:cs="Arial"/>
          <w:b/>
          <w:sz w:val="22"/>
          <w:szCs w:val="22"/>
        </w:rPr>
      </w:pPr>
    </w:p>
    <w:p w:rsidR="00E12E01" w:rsidRPr="00C15D0B" w:rsidRDefault="00E12E01" w:rsidP="00D41826">
      <w:pPr>
        <w:pStyle w:val="Titre3"/>
        <w:spacing w:before="240" w:line="276" w:lineRule="auto"/>
        <w:jc w:val="both"/>
        <w:rPr>
          <w:rFonts w:cs="Arial"/>
          <w:b w:val="0"/>
          <w:color w:val="auto"/>
          <w:szCs w:val="22"/>
        </w:rPr>
      </w:pPr>
      <w:bookmarkStart w:id="663" w:name="_Toc483817958"/>
      <w:bookmarkStart w:id="664" w:name="_Toc495407742"/>
      <w:bookmarkStart w:id="665" w:name="_Toc33352809"/>
      <w:r w:rsidRPr="00C15D0B">
        <w:rPr>
          <w:rFonts w:cs="Arial"/>
          <w:b w:val="0"/>
          <w:color w:val="auto"/>
          <w:szCs w:val="22"/>
        </w:rPr>
        <w:t>Procédure n°2 :</w:t>
      </w:r>
      <w:bookmarkEnd w:id="663"/>
      <w:bookmarkEnd w:id="664"/>
      <w:bookmarkEnd w:id="665"/>
    </w:p>
    <w:p w:rsidR="00E12E01" w:rsidRPr="00C15D0B" w:rsidRDefault="00E12E01" w:rsidP="003A6F2E">
      <w:pPr>
        <w:numPr>
          <w:ilvl w:val="0"/>
          <w:numId w:val="25"/>
        </w:numPr>
        <w:spacing w:line="276" w:lineRule="auto"/>
        <w:jc w:val="both"/>
        <w:rPr>
          <w:rFonts w:ascii="Arial" w:hAnsi="Arial" w:cs="Arial"/>
          <w:b/>
          <w:sz w:val="22"/>
          <w:szCs w:val="22"/>
        </w:rPr>
      </w:pPr>
      <w:r w:rsidRPr="00C15D0B">
        <w:rPr>
          <w:rFonts w:ascii="Arial" w:hAnsi="Arial" w:cs="Arial"/>
          <w:sz w:val="22"/>
          <w:szCs w:val="22"/>
        </w:rPr>
        <w:t xml:space="preserve">Le comité communique le plus rapidement possible la plainte non traitée au comité ad hoc de la zone de </w:t>
      </w:r>
      <w:r w:rsidR="003A6F2E" w:rsidRPr="00C15D0B">
        <w:rPr>
          <w:rFonts w:ascii="Arial" w:hAnsi="Arial" w:cs="Arial"/>
          <w:sz w:val="22"/>
          <w:szCs w:val="22"/>
        </w:rPr>
        <w:t>santé de</w:t>
      </w:r>
      <w:r w:rsidRPr="00C15D0B">
        <w:rPr>
          <w:rFonts w:ascii="Arial" w:hAnsi="Arial" w:cs="Arial"/>
          <w:sz w:val="22"/>
          <w:szCs w:val="22"/>
        </w:rPr>
        <w:t xml:space="preserve"> la mise en œuvre de plan d’action ;</w:t>
      </w:r>
    </w:p>
    <w:p w:rsidR="00E12E01" w:rsidRPr="00C15D0B" w:rsidRDefault="00E12E01" w:rsidP="003A6F2E">
      <w:pPr>
        <w:numPr>
          <w:ilvl w:val="0"/>
          <w:numId w:val="25"/>
        </w:numPr>
        <w:spacing w:line="276" w:lineRule="auto"/>
        <w:jc w:val="both"/>
        <w:rPr>
          <w:rFonts w:ascii="Arial" w:hAnsi="Arial" w:cs="Arial"/>
          <w:b/>
          <w:sz w:val="22"/>
          <w:szCs w:val="22"/>
        </w:rPr>
      </w:pPr>
      <w:r w:rsidRPr="00C15D0B">
        <w:rPr>
          <w:rFonts w:ascii="Arial" w:hAnsi="Arial" w:cs="Arial"/>
          <w:sz w:val="22"/>
          <w:szCs w:val="22"/>
        </w:rPr>
        <w:t xml:space="preserve">Ce </w:t>
      </w:r>
      <w:r w:rsidR="003A6F2E" w:rsidRPr="00C15D0B">
        <w:rPr>
          <w:rFonts w:ascii="Arial" w:hAnsi="Arial" w:cs="Arial"/>
          <w:sz w:val="22"/>
          <w:szCs w:val="22"/>
        </w:rPr>
        <w:t>comité analyse</w:t>
      </w:r>
      <w:r w:rsidRPr="00C15D0B">
        <w:rPr>
          <w:rFonts w:ascii="Arial" w:hAnsi="Arial" w:cs="Arial"/>
          <w:sz w:val="22"/>
          <w:szCs w:val="22"/>
        </w:rPr>
        <w:t xml:space="preserve"> la plainte, rencontre le plaignant et fait ses observations et propose une réponse qui devra être analysée et éventuellement par le comité technique si des indemnisations sont nécessaires.</w:t>
      </w:r>
    </w:p>
    <w:p w:rsidR="00E12E01" w:rsidRPr="00C15D0B" w:rsidRDefault="00E12E01" w:rsidP="003A6F2E">
      <w:pPr>
        <w:numPr>
          <w:ilvl w:val="0"/>
          <w:numId w:val="25"/>
        </w:numPr>
        <w:spacing w:line="276" w:lineRule="auto"/>
        <w:jc w:val="both"/>
        <w:rPr>
          <w:rFonts w:ascii="Arial" w:hAnsi="Arial" w:cs="Arial"/>
          <w:b/>
          <w:sz w:val="22"/>
          <w:szCs w:val="22"/>
        </w:rPr>
      </w:pPr>
      <w:r w:rsidRPr="00C15D0B">
        <w:rPr>
          <w:rFonts w:ascii="Arial" w:hAnsi="Arial" w:cs="Arial"/>
          <w:sz w:val="22"/>
          <w:szCs w:val="22"/>
        </w:rPr>
        <w:t>La proposition finale est transmise officiellement au plaignant et ce dernier à 10 jours pour prendre une décision ;</w:t>
      </w:r>
    </w:p>
    <w:p w:rsidR="00E12E01" w:rsidRPr="00C15D0B" w:rsidRDefault="00E12E01" w:rsidP="003A6F2E">
      <w:pPr>
        <w:numPr>
          <w:ilvl w:val="0"/>
          <w:numId w:val="25"/>
        </w:numPr>
        <w:spacing w:line="276" w:lineRule="auto"/>
        <w:jc w:val="both"/>
        <w:rPr>
          <w:rFonts w:ascii="Arial" w:hAnsi="Arial" w:cs="Arial"/>
          <w:b/>
          <w:sz w:val="22"/>
          <w:szCs w:val="22"/>
        </w:rPr>
      </w:pPr>
      <w:r w:rsidRPr="00C15D0B">
        <w:rPr>
          <w:rFonts w:ascii="Arial" w:hAnsi="Arial" w:cs="Arial"/>
          <w:sz w:val="22"/>
          <w:szCs w:val="22"/>
        </w:rPr>
        <w:t>S’il est satisfait, le plaignant notifie par écrit (ou par le biais d’une rencontre avec témoins ou repris sur une déclaration son accord dans le cas où il ne peut écrire) la commission de suivi de la mise en œuvre du PPA</w:t>
      </w:r>
    </w:p>
    <w:p w:rsidR="00E12E01" w:rsidRPr="00C15D0B" w:rsidRDefault="00E12E01" w:rsidP="003A6F2E">
      <w:pPr>
        <w:spacing w:line="276" w:lineRule="auto"/>
        <w:ind w:left="720"/>
        <w:jc w:val="both"/>
        <w:rPr>
          <w:rFonts w:ascii="Arial" w:hAnsi="Arial" w:cs="Arial"/>
          <w:b/>
          <w:sz w:val="22"/>
          <w:szCs w:val="22"/>
        </w:rPr>
      </w:pPr>
    </w:p>
    <w:p w:rsidR="00E12E01" w:rsidRPr="00C15D0B" w:rsidRDefault="00E12E01" w:rsidP="00D41826">
      <w:pPr>
        <w:pStyle w:val="Titre3"/>
        <w:spacing w:before="240" w:line="276" w:lineRule="auto"/>
        <w:jc w:val="both"/>
        <w:rPr>
          <w:rFonts w:cs="Arial"/>
          <w:b w:val="0"/>
          <w:color w:val="auto"/>
          <w:szCs w:val="22"/>
        </w:rPr>
      </w:pPr>
      <w:bookmarkStart w:id="666" w:name="_Toc483817959"/>
      <w:bookmarkStart w:id="667" w:name="_Toc495407743"/>
      <w:bookmarkStart w:id="668" w:name="_Toc33352810"/>
      <w:r w:rsidRPr="00C15D0B">
        <w:rPr>
          <w:rFonts w:cs="Arial"/>
          <w:b w:val="0"/>
          <w:color w:val="auto"/>
          <w:szCs w:val="22"/>
        </w:rPr>
        <w:t>Procédure n°3</w:t>
      </w:r>
      <w:bookmarkEnd w:id="666"/>
      <w:bookmarkEnd w:id="667"/>
      <w:bookmarkEnd w:id="668"/>
    </w:p>
    <w:p w:rsidR="00E12E01" w:rsidRPr="00C15D0B" w:rsidRDefault="00E12E01" w:rsidP="003A6F2E">
      <w:pPr>
        <w:numPr>
          <w:ilvl w:val="0"/>
          <w:numId w:val="26"/>
        </w:numPr>
        <w:spacing w:before="240" w:line="276" w:lineRule="auto"/>
        <w:jc w:val="both"/>
        <w:rPr>
          <w:rFonts w:ascii="Arial" w:hAnsi="Arial" w:cs="Arial"/>
          <w:b/>
          <w:sz w:val="22"/>
          <w:szCs w:val="22"/>
        </w:rPr>
      </w:pPr>
      <w:r w:rsidRPr="00C15D0B">
        <w:rPr>
          <w:rFonts w:ascii="Arial" w:hAnsi="Arial" w:cs="Arial"/>
          <w:sz w:val="22"/>
          <w:szCs w:val="22"/>
        </w:rPr>
        <w:t>En cas d’échec de toutes les solutions proposées, le plaignant pourra utiliser les recours légaux qui lui sont proposés par le système judiciaire de la République Démocratique du Congo ;</w:t>
      </w:r>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Arial" w:hAnsi="Arial" w:cs="Arial"/>
          <w:sz w:val="22"/>
          <w:szCs w:val="22"/>
        </w:rPr>
      </w:pPr>
      <w:r w:rsidRPr="00C15D0B">
        <w:rPr>
          <w:rFonts w:ascii="Arial" w:hAnsi="Arial" w:cs="Arial"/>
          <w:sz w:val="22"/>
          <w:szCs w:val="22"/>
        </w:rPr>
        <w:t>Ces cas seront clairement expliqués et rappelés au cours de toutes les séances de consultation du public précédant la mise à l’exécution du PPA et feront l’objet d’affichage explicatif dans les villages.</w:t>
      </w:r>
    </w:p>
    <w:p w:rsidR="00E12E01" w:rsidRPr="00C15D0B" w:rsidRDefault="00E12E01" w:rsidP="00D41826">
      <w:pPr>
        <w:spacing w:before="240" w:after="200" w:line="276" w:lineRule="auto"/>
        <w:jc w:val="both"/>
        <w:rPr>
          <w:rFonts w:ascii="Arial" w:hAnsi="Arial" w:cs="Arial"/>
          <w:sz w:val="22"/>
          <w:szCs w:val="22"/>
        </w:rPr>
      </w:pPr>
      <w:r w:rsidRPr="00C15D0B">
        <w:rPr>
          <w:rFonts w:ascii="Arial" w:hAnsi="Arial" w:cs="Arial"/>
          <w:sz w:val="22"/>
          <w:szCs w:val="22"/>
        </w:rPr>
        <w:t>Etant donné que l’accessibilité aux soins de santé doit s’étendre aussi auprès des peuples autochtones et pour leurs bénéfices. Par exemple, il faut des relais communautaires dans les campements des PA, qui vont enregistrer les plaintes des PA victimes de discriminations en matière des soins et présenter la situation lors des réunions du comité de santé.</w:t>
      </w:r>
    </w:p>
    <w:p w:rsidR="00E12E01" w:rsidRPr="00C15D0B" w:rsidRDefault="00E12E01" w:rsidP="00D41826">
      <w:pPr>
        <w:spacing w:before="240" w:after="200" w:line="276" w:lineRule="auto"/>
        <w:jc w:val="both"/>
        <w:rPr>
          <w:rFonts w:ascii="Arial" w:hAnsi="Arial" w:cs="Arial"/>
          <w:sz w:val="22"/>
          <w:szCs w:val="22"/>
        </w:rPr>
      </w:pPr>
      <w:r w:rsidRPr="00C15D0B">
        <w:rPr>
          <w:rFonts w:ascii="Arial" w:hAnsi="Arial" w:cs="Arial"/>
          <w:sz w:val="22"/>
          <w:szCs w:val="22"/>
        </w:rPr>
        <w:t xml:space="preserve">Les traitements des dites doléances seront suivis et supervisés par les comités de gestion des plaintes en collaboration avec les ONG qui sont sur terrain et le Responsable de la Sauvegarde sociale du PDSS. </w:t>
      </w:r>
    </w:p>
    <w:p w:rsidR="00E12E01" w:rsidRPr="00C15D0B" w:rsidRDefault="00E12E01" w:rsidP="00D41826">
      <w:pPr>
        <w:spacing w:before="240" w:after="200" w:line="276" w:lineRule="auto"/>
        <w:jc w:val="both"/>
        <w:rPr>
          <w:rFonts w:ascii="Arial" w:hAnsi="Arial" w:cs="Arial"/>
          <w:sz w:val="22"/>
          <w:szCs w:val="22"/>
        </w:rPr>
      </w:pPr>
      <w:r w:rsidRPr="00C15D0B">
        <w:rPr>
          <w:rFonts w:ascii="Arial" w:hAnsi="Arial" w:cs="Arial"/>
          <w:sz w:val="22"/>
          <w:szCs w:val="22"/>
        </w:rPr>
        <w:t>Aussi, il sied de signaler qu’un accent particulier sera mis sur les violences sexuelles basées sur le genre (VBG). Le PDSS garantira aux usagers que les plaintes liées à ces aspects seront traitées de façon confidentielle, de manière à éviter éventuellement toutes représailles ou toute atteinte à la dignité des personnes.</w:t>
      </w:r>
    </w:p>
    <w:p w:rsidR="00E12E01" w:rsidRPr="00C15D0B" w:rsidRDefault="00E12E01" w:rsidP="00D41826">
      <w:pPr>
        <w:spacing w:before="240" w:after="200" w:line="276" w:lineRule="auto"/>
        <w:jc w:val="both"/>
        <w:rPr>
          <w:rFonts w:ascii="Arial" w:hAnsi="Arial" w:cs="Arial"/>
          <w:sz w:val="22"/>
          <w:szCs w:val="22"/>
        </w:rPr>
      </w:pPr>
      <w:r w:rsidRPr="00C15D0B">
        <w:rPr>
          <w:rFonts w:ascii="Arial" w:hAnsi="Arial" w:cs="Arial"/>
          <w:sz w:val="22"/>
          <w:szCs w:val="22"/>
        </w:rPr>
        <w:lastRenderedPageBreak/>
        <w:t>Le traitement des plaintes favorisera le règlement à l’amiable (uniquement les plaintes générales et sensibles). Les cas de VBG ne feront jamais sujet d’une résolution à l’amiable et suivront la procédure telle que l’exigent les principes ad hoc.</w:t>
      </w:r>
    </w:p>
    <w:p w:rsidR="00E12E01" w:rsidRPr="00C15D0B" w:rsidRDefault="00E12E01" w:rsidP="00D41826">
      <w:pPr>
        <w:pStyle w:val="Titre2"/>
        <w:spacing w:before="240"/>
        <w:jc w:val="both"/>
        <w:rPr>
          <w:rFonts w:ascii="Arial" w:hAnsi="Arial" w:cs="Arial"/>
          <w:color w:val="auto"/>
          <w:sz w:val="22"/>
          <w:szCs w:val="22"/>
        </w:rPr>
      </w:pPr>
      <w:bookmarkStart w:id="669" w:name="_Toc471538413"/>
      <w:bookmarkStart w:id="670" w:name="_Toc483817960"/>
      <w:bookmarkStart w:id="671" w:name="_Toc495407744"/>
      <w:bookmarkStart w:id="672" w:name="_Toc33352811"/>
      <w:r w:rsidRPr="00C15D0B">
        <w:rPr>
          <w:rFonts w:ascii="Arial" w:hAnsi="Arial" w:cs="Arial"/>
          <w:color w:val="auto"/>
          <w:sz w:val="22"/>
          <w:szCs w:val="22"/>
        </w:rPr>
        <w:t>10. Processus de diffusion.</w:t>
      </w:r>
      <w:bookmarkEnd w:id="669"/>
      <w:bookmarkEnd w:id="670"/>
      <w:bookmarkEnd w:id="671"/>
      <w:bookmarkEnd w:id="672"/>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Arial" w:hAnsi="Arial" w:cs="Arial"/>
          <w:bCs/>
          <w:sz w:val="22"/>
          <w:szCs w:val="22"/>
        </w:rPr>
      </w:pPr>
      <w:r w:rsidRPr="00C15D0B">
        <w:rPr>
          <w:rFonts w:ascii="Arial" w:hAnsi="Arial" w:cs="Arial"/>
          <w:bCs/>
          <w:sz w:val="22"/>
          <w:szCs w:val="22"/>
        </w:rPr>
        <w:t>Elle consiste à mettre à la disposition des ménages affectés et des tiers les informations pertinentes et dans des délais appropriés.</w:t>
      </w:r>
    </w:p>
    <w:p w:rsidR="00E12E01" w:rsidRPr="00C15D0B" w:rsidRDefault="00E12E01" w:rsidP="00D41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Arial" w:hAnsi="Arial" w:cs="Arial"/>
          <w:bCs/>
          <w:sz w:val="22"/>
          <w:szCs w:val="22"/>
        </w:rPr>
      </w:pPr>
      <w:r w:rsidRPr="00C15D0B">
        <w:rPr>
          <w:rFonts w:ascii="Arial" w:hAnsi="Arial" w:cs="Arial"/>
          <w:bCs/>
          <w:sz w:val="22"/>
          <w:szCs w:val="22"/>
        </w:rPr>
        <w:t>Après approbation par la Banque Mondiale et accord de non-objection du Gouvernement les dispositions qui seront prises seront les suivantes :</w:t>
      </w:r>
    </w:p>
    <w:p w:rsidR="00E12E01" w:rsidRPr="00C15D0B" w:rsidRDefault="00E12E01" w:rsidP="003A6F2E">
      <w:pPr>
        <w:pStyle w:val="Paragraphedeliste"/>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240" w:line="276" w:lineRule="auto"/>
        <w:contextualSpacing/>
        <w:jc w:val="both"/>
        <w:textAlignment w:val="baseline"/>
        <w:rPr>
          <w:rFonts w:ascii="Arial" w:hAnsi="Arial" w:cs="Arial"/>
          <w:bCs/>
          <w:sz w:val="22"/>
          <w:szCs w:val="22"/>
          <w:lang w:val="fr-FR"/>
        </w:rPr>
      </w:pPr>
      <w:r w:rsidRPr="00C15D0B">
        <w:rPr>
          <w:rFonts w:ascii="Arial" w:hAnsi="Arial" w:cs="Arial"/>
          <w:bCs/>
          <w:sz w:val="22"/>
          <w:szCs w:val="22"/>
          <w:lang w:val="fr-FR"/>
        </w:rPr>
        <w:t xml:space="preserve">Un résumé du PPA sera publié dans un journal officiel du pays ou un </w:t>
      </w:r>
      <w:proofErr w:type="gramStart"/>
      <w:r w:rsidRPr="00C15D0B">
        <w:rPr>
          <w:rFonts w:ascii="Arial" w:hAnsi="Arial" w:cs="Arial"/>
          <w:bCs/>
          <w:sz w:val="22"/>
          <w:szCs w:val="22"/>
          <w:lang w:val="fr-FR"/>
        </w:rPr>
        <w:t>journal  en</w:t>
      </w:r>
      <w:proofErr w:type="gramEnd"/>
      <w:r w:rsidRPr="00C15D0B">
        <w:rPr>
          <w:rFonts w:ascii="Arial" w:hAnsi="Arial" w:cs="Arial"/>
          <w:bCs/>
          <w:sz w:val="22"/>
          <w:szCs w:val="22"/>
          <w:lang w:val="fr-FR"/>
        </w:rPr>
        <w:t xml:space="preserve"> langues congolaises à couverture nationale, afin de permettre à tout un chacun d’être informé ;</w:t>
      </w:r>
    </w:p>
    <w:p w:rsidR="00E12E01" w:rsidRPr="00C15D0B" w:rsidRDefault="00E12E01" w:rsidP="003A6F2E">
      <w:pPr>
        <w:pStyle w:val="Paragraphedeliste"/>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ascii="Arial" w:hAnsi="Arial" w:cs="Arial"/>
          <w:bCs/>
          <w:sz w:val="22"/>
          <w:szCs w:val="22"/>
          <w:lang w:val="fr-FR"/>
        </w:rPr>
      </w:pPr>
      <w:r w:rsidRPr="00C15D0B">
        <w:rPr>
          <w:rFonts w:ascii="Arial" w:hAnsi="Arial" w:cs="Arial"/>
          <w:bCs/>
          <w:sz w:val="22"/>
          <w:szCs w:val="22"/>
          <w:lang w:val="fr-FR"/>
        </w:rPr>
        <w:t xml:space="preserve">Des exemplaires du présent plan en faveur de la population autochtones seront rendus disponibles pour consultation à Kindu chef-lieu de </w:t>
      </w:r>
      <w:proofErr w:type="gramStart"/>
      <w:r w:rsidRPr="00C15D0B">
        <w:rPr>
          <w:rFonts w:ascii="Arial" w:hAnsi="Arial" w:cs="Arial"/>
          <w:bCs/>
          <w:sz w:val="22"/>
          <w:szCs w:val="22"/>
          <w:lang w:val="fr-FR"/>
        </w:rPr>
        <w:t>la  province</w:t>
      </w:r>
      <w:proofErr w:type="gramEnd"/>
      <w:r w:rsidRPr="00C15D0B">
        <w:rPr>
          <w:rFonts w:ascii="Arial" w:hAnsi="Arial" w:cs="Arial"/>
          <w:bCs/>
          <w:sz w:val="22"/>
          <w:szCs w:val="22"/>
          <w:lang w:val="fr-FR"/>
        </w:rPr>
        <w:t xml:space="preserve"> de Maniema et , au bureau du Projet PDSS dans la même province ;</w:t>
      </w:r>
    </w:p>
    <w:p w:rsidR="00E12E01" w:rsidRPr="00C15D0B" w:rsidRDefault="00E12E01" w:rsidP="003A6F2E">
      <w:pPr>
        <w:pStyle w:val="Paragraphedeliste"/>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ascii="Arial" w:hAnsi="Arial" w:cs="Arial"/>
          <w:bCs/>
          <w:sz w:val="22"/>
          <w:szCs w:val="22"/>
          <w:lang w:val="fr-FR"/>
        </w:rPr>
      </w:pPr>
      <w:r w:rsidRPr="00C15D0B">
        <w:rPr>
          <w:rFonts w:ascii="Arial" w:hAnsi="Arial" w:cs="Arial"/>
          <w:bCs/>
          <w:sz w:val="22"/>
          <w:szCs w:val="22"/>
          <w:lang w:val="fr-FR"/>
        </w:rPr>
        <w:t>Le PPA sera mis en ligne sur le site Web du Projet ;</w:t>
      </w:r>
    </w:p>
    <w:p w:rsidR="00E12E01" w:rsidRPr="00C15D0B" w:rsidRDefault="00E12E01" w:rsidP="003A6F2E">
      <w:pPr>
        <w:pStyle w:val="Paragraphedeliste"/>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Arial" w:hAnsi="Arial" w:cs="Arial"/>
          <w:bCs/>
          <w:sz w:val="22"/>
          <w:szCs w:val="22"/>
          <w:lang w:val="fr-FR"/>
        </w:rPr>
      </w:pPr>
      <w:r w:rsidRPr="00C15D0B">
        <w:rPr>
          <w:rFonts w:ascii="Arial" w:hAnsi="Arial" w:cs="Arial"/>
          <w:bCs/>
          <w:sz w:val="22"/>
          <w:szCs w:val="22"/>
          <w:lang w:val="fr-FR"/>
        </w:rPr>
        <w:t>Le PPA sera aussi publié sur le site externe de la Banque Mondiale après autorisation par le Gouvernement.</w:t>
      </w:r>
    </w:p>
    <w:p w:rsidR="00E12E01" w:rsidRPr="00C15D0B" w:rsidRDefault="00E12E01" w:rsidP="00D41826">
      <w:pPr>
        <w:pStyle w:val="PrformatHTML"/>
        <w:spacing w:before="240" w:line="276" w:lineRule="auto"/>
        <w:jc w:val="both"/>
        <w:rPr>
          <w:rFonts w:ascii="Arial" w:hAnsi="Arial" w:cs="Arial"/>
          <w:b/>
          <w:color w:val="0070C0"/>
          <w:sz w:val="22"/>
          <w:szCs w:val="22"/>
        </w:rPr>
      </w:pPr>
    </w:p>
    <w:p w:rsidR="00E12E01" w:rsidRPr="00F174E0" w:rsidRDefault="00E12E01" w:rsidP="00F174E0">
      <w:pPr>
        <w:rPr>
          <w:rFonts w:ascii="Arial" w:hAnsi="Arial" w:cs="Arial"/>
        </w:rPr>
      </w:pPr>
      <w:bookmarkStart w:id="673" w:name="_Toc534494070"/>
      <w:bookmarkStart w:id="674" w:name="_Toc33352812"/>
      <w:r w:rsidRPr="00F174E0">
        <w:rPr>
          <w:rFonts w:ascii="Arial" w:hAnsi="Arial" w:cs="Arial"/>
          <w:b/>
          <w:bCs/>
          <w:sz w:val="22"/>
          <w:szCs w:val="22"/>
        </w:rPr>
        <w:t>11.Tableau 20 :</w:t>
      </w:r>
      <w:r w:rsidRPr="00F174E0">
        <w:rPr>
          <w:rFonts w:ascii="Arial" w:hAnsi="Arial" w:cs="Arial"/>
          <w:sz w:val="22"/>
          <w:szCs w:val="22"/>
        </w:rPr>
        <w:t xml:space="preserve"> BUDGET </w:t>
      </w:r>
      <w:bookmarkEnd w:id="673"/>
      <w:r w:rsidR="003A6F2E" w:rsidRPr="00F174E0">
        <w:rPr>
          <w:rFonts w:ascii="Arial" w:hAnsi="Arial" w:cs="Arial"/>
          <w:sz w:val="22"/>
          <w:szCs w:val="22"/>
        </w:rPr>
        <w:t>INDICATIF DU</w:t>
      </w:r>
      <w:r w:rsidRPr="00F174E0">
        <w:rPr>
          <w:rFonts w:ascii="Arial" w:hAnsi="Arial" w:cs="Arial"/>
          <w:sz w:val="22"/>
          <w:szCs w:val="22"/>
        </w:rPr>
        <w:t xml:space="preserve"> MGPR</w:t>
      </w:r>
      <w:bookmarkEnd w:id="674"/>
    </w:p>
    <w:p w:rsidR="00E12E01" w:rsidRPr="00C15D0B" w:rsidRDefault="00E12E01" w:rsidP="00D41826">
      <w:pPr>
        <w:spacing w:before="240"/>
        <w:jc w:val="both"/>
        <w:rPr>
          <w:rFonts w:ascii="Arial" w:hAnsi="Arial" w:cs="Arial"/>
          <w:sz w:val="22"/>
          <w:szCs w:val="22"/>
        </w:rPr>
      </w:pPr>
    </w:p>
    <w:tbl>
      <w:tblPr>
        <w:tblStyle w:val="TableauGrille1Clair-Accentuation5"/>
        <w:tblW w:w="9567" w:type="dxa"/>
        <w:tblLook w:val="04A0" w:firstRow="1" w:lastRow="0" w:firstColumn="1" w:lastColumn="0" w:noHBand="0" w:noVBand="1"/>
      </w:tblPr>
      <w:tblGrid>
        <w:gridCol w:w="2547"/>
        <w:gridCol w:w="1499"/>
        <w:gridCol w:w="1581"/>
        <w:gridCol w:w="2337"/>
        <w:gridCol w:w="1603"/>
      </w:tblGrid>
      <w:tr w:rsidR="00E12E01" w:rsidRPr="003A6F2E" w:rsidTr="003A6F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rsidR="00E12E01" w:rsidRPr="003A6F2E" w:rsidRDefault="00E12E01" w:rsidP="003A6F2E">
            <w:pPr>
              <w:autoSpaceDE w:val="0"/>
              <w:autoSpaceDN w:val="0"/>
              <w:adjustRightInd w:val="0"/>
              <w:jc w:val="center"/>
              <w:rPr>
                <w:rFonts w:ascii="Arial" w:hAnsi="Arial" w:cs="Arial"/>
                <w:sz w:val="20"/>
                <w:szCs w:val="20"/>
              </w:rPr>
            </w:pPr>
            <w:r w:rsidRPr="003A6F2E">
              <w:rPr>
                <w:rFonts w:ascii="Arial" w:hAnsi="Arial" w:cs="Arial"/>
                <w:sz w:val="20"/>
                <w:szCs w:val="20"/>
              </w:rPr>
              <w:t>Budget estimatif)</w:t>
            </w:r>
          </w:p>
        </w:tc>
        <w:tc>
          <w:tcPr>
            <w:tcW w:w="1499" w:type="dxa"/>
            <w:vAlign w:val="center"/>
          </w:tcPr>
          <w:p w:rsidR="00E12E01" w:rsidRPr="003A6F2E" w:rsidRDefault="00E12E01" w:rsidP="003A6F2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Quantité</w:t>
            </w:r>
          </w:p>
        </w:tc>
        <w:tc>
          <w:tcPr>
            <w:tcW w:w="1581" w:type="dxa"/>
            <w:vAlign w:val="center"/>
          </w:tcPr>
          <w:p w:rsidR="00E12E01" w:rsidRPr="003A6F2E" w:rsidRDefault="00E12E01" w:rsidP="003A6F2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Unités</w:t>
            </w:r>
          </w:p>
        </w:tc>
        <w:tc>
          <w:tcPr>
            <w:tcW w:w="2337" w:type="dxa"/>
            <w:vAlign w:val="center"/>
          </w:tcPr>
          <w:p w:rsidR="00E12E01" w:rsidRPr="003A6F2E" w:rsidRDefault="00E12E01" w:rsidP="003A6F2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Coût Unitaire</w:t>
            </w:r>
          </w:p>
        </w:tc>
        <w:tc>
          <w:tcPr>
            <w:tcW w:w="1603" w:type="dxa"/>
            <w:vAlign w:val="center"/>
          </w:tcPr>
          <w:p w:rsidR="00E12E01" w:rsidRPr="003A6F2E" w:rsidRDefault="00E12E01" w:rsidP="003A6F2E">
            <w:pPr>
              <w:autoSpaceDE w:val="0"/>
              <w:autoSpaceDN w:val="0"/>
              <w:adjustRightInd w:val="0"/>
              <w:jc w:val="right"/>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Coût total (USD</w:t>
            </w:r>
          </w:p>
        </w:tc>
      </w:tr>
      <w:tr w:rsidR="00E12E01" w:rsidRPr="003A6F2E" w:rsidTr="003A6F2E">
        <w:tc>
          <w:tcPr>
            <w:cnfStyle w:val="001000000000" w:firstRow="0" w:lastRow="0" w:firstColumn="1" w:lastColumn="0" w:oddVBand="0" w:evenVBand="0" w:oddHBand="0" w:evenHBand="0" w:firstRowFirstColumn="0" w:firstRowLastColumn="0" w:lastRowFirstColumn="0" w:lastRowLastColumn="0"/>
            <w:tcW w:w="2547" w:type="dxa"/>
          </w:tcPr>
          <w:p w:rsidR="00E12E01" w:rsidRPr="003A6F2E" w:rsidRDefault="00E12E01" w:rsidP="003A6F2E">
            <w:pPr>
              <w:autoSpaceDE w:val="0"/>
              <w:autoSpaceDN w:val="0"/>
              <w:adjustRightInd w:val="0"/>
              <w:jc w:val="both"/>
              <w:rPr>
                <w:rFonts w:ascii="Arial" w:hAnsi="Arial" w:cs="Arial"/>
                <w:sz w:val="20"/>
                <w:szCs w:val="20"/>
              </w:rPr>
            </w:pPr>
            <w:r w:rsidRPr="003A6F2E">
              <w:rPr>
                <w:rFonts w:ascii="Arial" w:hAnsi="Arial" w:cs="Arial"/>
                <w:sz w:val="20"/>
                <w:szCs w:val="20"/>
              </w:rPr>
              <w:t xml:space="preserve">Atelier de lancement du MGPR  </w:t>
            </w:r>
          </w:p>
        </w:tc>
        <w:tc>
          <w:tcPr>
            <w:tcW w:w="1499" w:type="dxa"/>
          </w:tcPr>
          <w:p w:rsidR="00E12E01" w:rsidRPr="003A6F2E" w:rsidRDefault="00E12E01" w:rsidP="003A6F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 xml:space="preserve">60 participants </w:t>
            </w:r>
          </w:p>
        </w:tc>
        <w:tc>
          <w:tcPr>
            <w:tcW w:w="1581" w:type="dxa"/>
          </w:tcPr>
          <w:p w:rsidR="00E12E01" w:rsidRPr="003A6F2E" w:rsidRDefault="00E12E01" w:rsidP="003A6F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 xml:space="preserve">3 jours </w:t>
            </w:r>
          </w:p>
        </w:tc>
        <w:tc>
          <w:tcPr>
            <w:tcW w:w="2337" w:type="dxa"/>
          </w:tcPr>
          <w:p w:rsidR="00E12E01" w:rsidRPr="003A6F2E" w:rsidRDefault="00E12E01" w:rsidP="003A6F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 xml:space="preserve">$ 30 par jour et participant </w:t>
            </w:r>
          </w:p>
        </w:tc>
        <w:tc>
          <w:tcPr>
            <w:tcW w:w="1603" w:type="dxa"/>
            <w:vAlign w:val="center"/>
          </w:tcPr>
          <w:p w:rsidR="00E12E01" w:rsidRPr="003A6F2E" w:rsidRDefault="00E12E01" w:rsidP="003A6F2E">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5400</w:t>
            </w:r>
          </w:p>
        </w:tc>
      </w:tr>
      <w:tr w:rsidR="00E12E01" w:rsidRPr="003A6F2E" w:rsidTr="003A6F2E">
        <w:tc>
          <w:tcPr>
            <w:cnfStyle w:val="001000000000" w:firstRow="0" w:lastRow="0" w:firstColumn="1" w:lastColumn="0" w:oddVBand="0" w:evenVBand="0" w:oddHBand="0" w:evenHBand="0" w:firstRowFirstColumn="0" w:firstRowLastColumn="0" w:lastRowFirstColumn="0" w:lastRowLastColumn="0"/>
            <w:tcW w:w="2547" w:type="dxa"/>
          </w:tcPr>
          <w:p w:rsidR="00E12E01" w:rsidRPr="003A6F2E" w:rsidRDefault="00E12E01" w:rsidP="003A6F2E">
            <w:pPr>
              <w:autoSpaceDE w:val="0"/>
              <w:autoSpaceDN w:val="0"/>
              <w:adjustRightInd w:val="0"/>
              <w:jc w:val="both"/>
              <w:rPr>
                <w:rFonts w:ascii="Arial" w:hAnsi="Arial" w:cs="Arial"/>
                <w:sz w:val="20"/>
                <w:szCs w:val="20"/>
              </w:rPr>
            </w:pPr>
            <w:r w:rsidRPr="003A6F2E">
              <w:rPr>
                <w:rFonts w:ascii="Arial" w:hAnsi="Arial" w:cs="Arial"/>
                <w:sz w:val="20"/>
                <w:szCs w:val="20"/>
              </w:rPr>
              <w:t>Communication de masse</w:t>
            </w:r>
          </w:p>
        </w:tc>
        <w:tc>
          <w:tcPr>
            <w:tcW w:w="1499" w:type="dxa"/>
          </w:tcPr>
          <w:p w:rsidR="00E12E01" w:rsidRPr="003A6F2E" w:rsidRDefault="00E12E01" w:rsidP="003A6F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 xml:space="preserve">5 aires   </w:t>
            </w:r>
          </w:p>
        </w:tc>
        <w:tc>
          <w:tcPr>
            <w:tcW w:w="1581" w:type="dxa"/>
          </w:tcPr>
          <w:p w:rsidR="00E12E01" w:rsidRPr="003A6F2E" w:rsidRDefault="00E12E01" w:rsidP="003A6F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 xml:space="preserve">10 mois </w:t>
            </w:r>
          </w:p>
        </w:tc>
        <w:tc>
          <w:tcPr>
            <w:tcW w:w="2337" w:type="dxa"/>
          </w:tcPr>
          <w:p w:rsidR="00E12E01" w:rsidRPr="003A6F2E" w:rsidRDefault="00E12E01" w:rsidP="003A6F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 xml:space="preserve">$ 200 par jour et par aire </w:t>
            </w:r>
          </w:p>
        </w:tc>
        <w:tc>
          <w:tcPr>
            <w:tcW w:w="1603" w:type="dxa"/>
            <w:vAlign w:val="center"/>
          </w:tcPr>
          <w:p w:rsidR="00E12E01" w:rsidRPr="003A6F2E" w:rsidRDefault="00E12E01" w:rsidP="003A6F2E">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10000</w:t>
            </w:r>
          </w:p>
        </w:tc>
      </w:tr>
      <w:tr w:rsidR="00E12E01" w:rsidRPr="003A6F2E" w:rsidTr="003A6F2E">
        <w:tc>
          <w:tcPr>
            <w:cnfStyle w:val="001000000000" w:firstRow="0" w:lastRow="0" w:firstColumn="1" w:lastColumn="0" w:oddVBand="0" w:evenVBand="0" w:oddHBand="0" w:evenHBand="0" w:firstRowFirstColumn="0" w:firstRowLastColumn="0" w:lastRowFirstColumn="0" w:lastRowLastColumn="0"/>
            <w:tcW w:w="2547" w:type="dxa"/>
          </w:tcPr>
          <w:p w:rsidR="00E12E01" w:rsidRPr="003A6F2E" w:rsidRDefault="00E12E01" w:rsidP="003A6F2E">
            <w:pPr>
              <w:autoSpaceDE w:val="0"/>
              <w:autoSpaceDN w:val="0"/>
              <w:adjustRightInd w:val="0"/>
              <w:jc w:val="both"/>
              <w:rPr>
                <w:rFonts w:ascii="Arial" w:hAnsi="Arial" w:cs="Arial"/>
                <w:sz w:val="20"/>
                <w:szCs w:val="20"/>
              </w:rPr>
            </w:pPr>
            <w:r w:rsidRPr="003A6F2E">
              <w:rPr>
                <w:rFonts w:ascii="Arial" w:hAnsi="Arial" w:cs="Arial"/>
                <w:sz w:val="20"/>
                <w:szCs w:val="20"/>
              </w:rPr>
              <w:t xml:space="preserve">Création outil de </w:t>
            </w:r>
            <w:r w:rsidR="00F174E0" w:rsidRPr="003A6F2E">
              <w:rPr>
                <w:rFonts w:ascii="Arial" w:hAnsi="Arial" w:cs="Arial"/>
                <w:sz w:val="20"/>
                <w:szCs w:val="20"/>
              </w:rPr>
              <w:t>sensibilisation (</w:t>
            </w:r>
            <w:r w:rsidRPr="003A6F2E">
              <w:rPr>
                <w:rFonts w:ascii="Arial" w:hAnsi="Arial" w:cs="Arial"/>
                <w:sz w:val="20"/>
                <w:szCs w:val="20"/>
              </w:rPr>
              <w:t xml:space="preserve">boîtes à images, affiches, </w:t>
            </w:r>
            <w:r w:rsidR="00F174E0" w:rsidRPr="003A6F2E">
              <w:rPr>
                <w:rFonts w:ascii="Arial" w:hAnsi="Arial" w:cs="Arial"/>
                <w:sz w:val="20"/>
                <w:szCs w:val="20"/>
              </w:rPr>
              <w:t>autocollants, tee</w:t>
            </w:r>
            <w:r w:rsidRPr="003A6F2E">
              <w:rPr>
                <w:rFonts w:ascii="Arial" w:hAnsi="Arial" w:cs="Arial"/>
                <w:sz w:val="20"/>
                <w:szCs w:val="20"/>
              </w:rPr>
              <w:t xml:space="preserve"> </w:t>
            </w:r>
            <w:proofErr w:type="spellStart"/>
            <w:r w:rsidRPr="003A6F2E">
              <w:rPr>
                <w:rFonts w:ascii="Arial" w:hAnsi="Arial" w:cs="Arial"/>
                <w:sz w:val="20"/>
                <w:szCs w:val="20"/>
              </w:rPr>
              <w:t>shirts</w:t>
            </w:r>
            <w:proofErr w:type="spellEnd"/>
            <w:r w:rsidRPr="003A6F2E">
              <w:rPr>
                <w:rFonts w:ascii="Arial" w:hAnsi="Arial" w:cs="Arial"/>
                <w:sz w:val="20"/>
                <w:szCs w:val="20"/>
              </w:rPr>
              <w:t xml:space="preserve"> et calicots pour la caravane motorisée)</w:t>
            </w:r>
          </w:p>
        </w:tc>
        <w:tc>
          <w:tcPr>
            <w:tcW w:w="1499" w:type="dxa"/>
          </w:tcPr>
          <w:p w:rsidR="00E12E01" w:rsidRPr="003A6F2E" w:rsidRDefault="00E12E01" w:rsidP="003A6F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 xml:space="preserve">100 participants </w:t>
            </w:r>
          </w:p>
        </w:tc>
        <w:tc>
          <w:tcPr>
            <w:tcW w:w="1581" w:type="dxa"/>
          </w:tcPr>
          <w:p w:rsidR="00E12E01" w:rsidRPr="003A6F2E" w:rsidRDefault="00E12E01" w:rsidP="003A6F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 xml:space="preserve">10 mois </w:t>
            </w:r>
          </w:p>
        </w:tc>
        <w:tc>
          <w:tcPr>
            <w:tcW w:w="2337" w:type="dxa"/>
          </w:tcPr>
          <w:p w:rsidR="00E12E01" w:rsidRPr="003A6F2E" w:rsidRDefault="00E12E01" w:rsidP="003A6F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 xml:space="preserve">$ 7.5 par mois et aire </w:t>
            </w:r>
          </w:p>
        </w:tc>
        <w:tc>
          <w:tcPr>
            <w:tcW w:w="1603" w:type="dxa"/>
            <w:vAlign w:val="center"/>
          </w:tcPr>
          <w:p w:rsidR="00E12E01" w:rsidRPr="003A6F2E" w:rsidRDefault="00E12E01" w:rsidP="003A6F2E">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7500</w:t>
            </w:r>
          </w:p>
        </w:tc>
      </w:tr>
      <w:tr w:rsidR="00E12E01" w:rsidRPr="003A6F2E" w:rsidTr="003A6F2E">
        <w:tc>
          <w:tcPr>
            <w:cnfStyle w:val="001000000000" w:firstRow="0" w:lastRow="0" w:firstColumn="1" w:lastColumn="0" w:oddVBand="0" w:evenVBand="0" w:oddHBand="0" w:evenHBand="0" w:firstRowFirstColumn="0" w:firstRowLastColumn="0" w:lastRowFirstColumn="0" w:lastRowLastColumn="0"/>
            <w:tcW w:w="2547" w:type="dxa"/>
          </w:tcPr>
          <w:p w:rsidR="00E12E01" w:rsidRPr="003A6F2E" w:rsidRDefault="00E12E01" w:rsidP="003A6F2E">
            <w:pPr>
              <w:autoSpaceDE w:val="0"/>
              <w:autoSpaceDN w:val="0"/>
              <w:adjustRightInd w:val="0"/>
              <w:jc w:val="both"/>
              <w:rPr>
                <w:rFonts w:ascii="Arial" w:hAnsi="Arial" w:cs="Arial"/>
                <w:sz w:val="20"/>
                <w:szCs w:val="20"/>
              </w:rPr>
            </w:pPr>
            <w:r w:rsidRPr="003A6F2E">
              <w:rPr>
                <w:rFonts w:ascii="Arial" w:hAnsi="Arial" w:cs="Arial"/>
                <w:sz w:val="20"/>
                <w:szCs w:val="20"/>
              </w:rPr>
              <w:t>Enquêtes</w:t>
            </w:r>
          </w:p>
        </w:tc>
        <w:tc>
          <w:tcPr>
            <w:tcW w:w="1499" w:type="dxa"/>
          </w:tcPr>
          <w:p w:rsidR="00E12E01" w:rsidRPr="003A6F2E" w:rsidRDefault="00E12E01" w:rsidP="003A6F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 xml:space="preserve">10 agents </w:t>
            </w:r>
          </w:p>
        </w:tc>
        <w:tc>
          <w:tcPr>
            <w:tcW w:w="1581" w:type="dxa"/>
          </w:tcPr>
          <w:p w:rsidR="00E12E01" w:rsidRPr="003A6F2E" w:rsidRDefault="00E12E01" w:rsidP="003A6F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 xml:space="preserve">10 mois </w:t>
            </w:r>
          </w:p>
        </w:tc>
        <w:tc>
          <w:tcPr>
            <w:tcW w:w="2337" w:type="dxa"/>
          </w:tcPr>
          <w:p w:rsidR="00E12E01" w:rsidRPr="003A6F2E" w:rsidRDefault="00E12E01" w:rsidP="003A6F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 xml:space="preserve">$ 15 par jour et aire </w:t>
            </w:r>
          </w:p>
        </w:tc>
        <w:tc>
          <w:tcPr>
            <w:tcW w:w="1603" w:type="dxa"/>
            <w:vAlign w:val="center"/>
          </w:tcPr>
          <w:p w:rsidR="00E12E01" w:rsidRPr="003A6F2E" w:rsidRDefault="00E12E01" w:rsidP="003A6F2E">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 xml:space="preserve">1500 </w:t>
            </w:r>
          </w:p>
        </w:tc>
      </w:tr>
      <w:tr w:rsidR="00E12E01" w:rsidRPr="003A6F2E" w:rsidTr="003A6F2E">
        <w:tc>
          <w:tcPr>
            <w:cnfStyle w:val="001000000000" w:firstRow="0" w:lastRow="0" w:firstColumn="1" w:lastColumn="0" w:oddVBand="0" w:evenVBand="0" w:oddHBand="0" w:evenHBand="0" w:firstRowFirstColumn="0" w:firstRowLastColumn="0" w:lastRowFirstColumn="0" w:lastRowLastColumn="0"/>
            <w:tcW w:w="2547" w:type="dxa"/>
          </w:tcPr>
          <w:p w:rsidR="00E12E01" w:rsidRPr="003A6F2E" w:rsidRDefault="00E12E01" w:rsidP="003A6F2E">
            <w:pPr>
              <w:autoSpaceDE w:val="0"/>
              <w:autoSpaceDN w:val="0"/>
              <w:adjustRightInd w:val="0"/>
              <w:jc w:val="both"/>
              <w:rPr>
                <w:rFonts w:ascii="Arial" w:hAnsi="Arial" w:cs="Arial"/>
                <w:sz w:val="20"/>
                <w:szCs w:val="20"/>
              </w:rPr>
            </w:pPr>
            <w:r w:rsidRPr="003A6F2E">
              <w:rPr>
                <w:rFonts w:ascii="Arial" w:hAnsi="Arial" w:cs="Arial"/>
                <w:sz w:val="20"/>
                <w:szCs w:val="20"/>
              </w:rPr>
              <w:t xml:space="preserve">Réunions des instances de médiation (COVI, (6) COPIZ (2) et </w:t>
            </w:r>
            <w:bookmarkStart w:id="675" w:name="_GoBack"/>
            <w:bookmarkEnd w:id="675"/>
            <w:r w:rsidR="00F174E0" w:rsidRPr="003A6F2E">
              <w:rPr>
                <w:rFonts w:ascii="Arial" w:hAnsi="Arial" w:cs="Arial"/>
                <w:sz w:val="20"/>
                <w:szCs w:val="20"/>
              </w:rPr>
              <w:t>COPIP (</w:t>
            </w:r>
            <w:r w:rsidRPr="003A6F2E">
              <w:rPr>
                <w:rFonts w:ascii="Arial" w:hAnsi="Arial" w:cs="Arial"/>
                <w:sz w:val="20"/>
                <w:szCs w:val="20"/>
              </w:rPr>
              <w:t>2)</w:t>
            </w:r>
          </w:p>
        </w:tc>
        <w:tc>
          <w:tcPr>
            <w:tcW w:w="1499" w:type="dxa"/>
          </w:tcPr>
          <w:p w:rsidR="00E12E01" w:rsidRPr="003A6F2E" w:rsidRDefault="00E12E01" w:rsidP="003A6F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 xml:space="preserve">10 réunions </w:t>
            </w:r>
          </w:p>
        </w:tc>
        <w:tc>
          <w:tcPr>
            <w:tcW w:w="1581" w:type="dxa"/>
          </w:tcPr>
          <w:p w:rsidR="00E12E01" w:rsidRPr="003A6F2E" w:rsidRDefault="00E12E01" w:rsidP="003A6F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 xml:space="preserve">10 mois </w:t>
            </w:r>
          </w:p>
        </w:tc>
        <w:tc>
          <w:tcPr>
            <w:tcW w:w="2337" w:type="dxa"/>
          </w:tcPr>
          <w:p w:rsidR="00E12E01" w:rsidRPr="003A6F2E" w:rsidRDefault="00E12E01" w:rsidP="003A6F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 xml:space="preserve">$ 200 par mois et par réunion </w:t>
            </w:r>
          </w:p>
        </w:tc>
        <w:tc>
          <w:tcPr>
            <w:tcW w:w="1603" w:type="dxa"/>
            <w:vAlign w:val="center"/>
          </w:tcPr>
          <w:p w:rsidR="00E12E01" w:rsidRPr="003A6F2E" w:rsidRDefault="00E12E01" w:rsidP="003A6F2E">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20000</w:t>
            </w:r>
          </w:p>
        </w:tc>
      </w:tr>
      <w:tr w:rsidR="00E12E01" w:rsidRPr="003A6F2E" w:rsidTr="003A6F2E">
        <w:tc>
          <w:tcPr>
            <w:cnfStyle w:val="001000000000" w:firstRow="0" w:lastRow="0" w:firstColumn="1" w:lastColumn="0" w:oddVBand="0" w:evenVBand="0" w:oddHBand="0" w:evenHBand="0" w:firstRowFirstColumn="0" w:firstRowLastColumn="0" w:lastRowFirstColumn="0" w:lastRowLastColumn="0"/>
            <w:tcW w:w="2547" w:type="dxa"/>
          </w:tcPr>
          <w:p w:rsidR="00E12E01" w:rsidRPr="003A6F2E" w:rsidRDefault="00E12E01" w:rsidP="003A6F2E">
            <w:pPr>
              <w:autoSpaceDE w:val="0"/>
              <w:autoSpaceDN w:val="0"/>
              <w:adjustRightInd w:val="0"/>
              <w:jc w:val="both"/>
              <w:rPr>
                <w:rFonts w:ascii="Arial" w:hAnsi="Arial" w:cs="Arial"/>
                <w:sz w:val="20"/>
                <w:szCs w:val="20"/>
              </w:rPr>
            </w:pPr>
            <w:r w:rsidRPr="003A6F2E">
              <w:rPr>
                <w:rFonts w:ascii="Arial" w:hAnsi="Arial" w:cs="Arial"/>
                <w:sz w:val="20"/>
                <w:szCs w:val="20"/>
              </w:rPr>
              <w:t>Recrutement d’un agent de mise en œuvre du MGPR (20 % du temps de travail)</w:t>
            </w:r>
          </w:p>
        </w:tc>
        <w:tc>
          <w:tcPr>
            <w:tcW w:w="1499" w:type="dxa"/>
          </w:tcPr>
          <w:p w:rsidR="00E12E01" w:rsidRPr="003A6F2E" w:rsidRDefault="00E12E01" w:rsidP="003A6F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 xml:space="preserve">1 agent </w:t>
            </w:r>
          </w:p>
        </w:tc>
        <w:tc>
          <w:tcPr>
            <w:tcW w:w="1581" w:type="dxa"/>
          </w:tcPr>
          <w:p w:rsidR="00E12E01" w:rsidRPr="003A6F2E" w:rsidRDefault="00E12E01" w:rsidP="003A6F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 xml:space="preserve">24 mois </w:t>
            </w:r>
          </w:p>
        </w:tc>
        <w:tc>
          <w:tcPr>
            <w:tcW w:w="2337" w:type="dxa"/>
          </w:tcPr>
          <w:p w:rsidR="00E12E01" w:rsidRPr="003A6F2E" w:rsidRDefault="00E12E01" w:rsidP="003A6F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 xml:space="preserve">$ 400 par mois et par agent  </w:t>
            </w:r>
          </w:p>
        </w:tc>
        <w:tc>
          <w:tcPr>
            <w:tcW w:w="1603" w:type="dxa"/>
            <w:vAlign w:val="center"/>
          </w:tcPr>
          <w:p w:rsidR="00E12E01" w:rsidRPr="003A6F2E" w:rsidRDefault="00E12E01" w:rsidP="003A6F2E">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9.600</w:t>
            </w:r>
          </w:p>
        </w:tc>
      </w:tr>
      <w:tr w:rsidR="00E12E01" w:rsidRPr="003A6F2E" w:rsidTr="003A6F2E">
        <w:tc>
          <w:tcPr>
            <w:cnfStyle w:val="001000000000" w:firstRow="0" w:lastRow="0" w:firstColumn="1" w:lastColumn="0" w:oddVBand="0" w:evenVBand="0" w:oddHBand="0" w:evenHBand="0" w:firstRowFirstColumn="0" w:firstRowLastColumn="0" w:lastRowFirstColumn="0" w:lastRowLastColumn="0"/>
            <w:tcW w:w="2547" w:type="dxa"/>
          </w:tcPr>
          <w:p w:rsidR="00E12E01" w:rsidRPr="003A6F2E" w:rsidRDefault="00E12E01" w:rsidP="003A6F2E">
            <w:pPr>
              <w:autoSpaceDE w:val="0"/>
              <w:autoSpaceDN w:val="0"/>
              <w:adjustRightInd w:val="0"/>
              <w:jc w:val="both"/>
              <w:rPr>
                <w:rFonts w:ascii="Arial" w:hAnsi="Arial" w:cs="Arial"/>
                <w:sz w:val="20"/>
                <w:szCs w:val="20"/>
              </w:rPr>
            </w:pPr>
            <w:r w:rsidRPr="003A6F2E">
              <w:rPr>
                <w:rFonts w:ascii="Arial" w:hAnsi="Arial" w:cs="Arial"/>
                <w:sz w:val="20"/>
                <w:szCs w:val="20"/>
              </w:rPr>
              <w:t>TOTAL MGPR</w:t>
            </w:r>
          </w:p>
        </w:tc>
        <w:tc>
          <w:tcPr>
            <w:tcW w:w="1499" w:type="dxa"/>
          </w:tcPr>
          <w:p w:rsidR="00E12E01" w:rsidRPr="003A6F2E" w:rsidRDefault="00E12E01" w:rsidP="003A6F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81" w:type="dxa"/>
          </w:tcPr>
          <w:p w:rsidR="00E12E01" w:rsidRPr="003A6F2E" w:rsidRDefault="00E12E01" w:rsidP="003A6F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337" w:type="dxa"/>
          </w:tcPr>
          <w:p w:rsidR="00E12E01" w:rsidRPr="003A6F2E" w:rsidRDefault="00E12E01" w:rsidP="003A6F2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603" w:type="dxa"/>
            <w:vAlign w:val="center"/>
          </w:tcPr>
          <w:p w:rsidR="00E12E01" w:rsidRPr="003A6F2E" w:rsidRDefault="00E12E01" w:rsidP="003A6F2E">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6F2E">
              <w:rPr>
                <w:rFonts w:ascii="Arial" w:hAnsi="Arial" w:cs="Arial"/>
                <w:sz w:val="20"/>
                <w:szCs w:val="20"/>
              </w:rPr>
              <w:t>54.000</w:t>
            </w:r>
          </w:p>
        </w:tc>
      </w:tr>
    </w:tbl>
    <w:p w:rsidR="00E12E01" w:rsidRPr="00C15D0B" w:rsidRDefault="00E12E01" w:rsidP="00D41826">
      <w:pPr>
        <w:autoSpaceDE w:val="0"/>
        <w:autoSpaceDN w:val="0"/>
        <w:adjustRightInd w:val="0"/>
        <w:spacing w:before="240"/>
        <w:jc w:val="both"/>
        <w:rPr>
          <w:rFonts w:ascii="Arial" w:hAnsi="Arial" w:cs="Arial"/>
          <w:sz w:val="22"/>
          <w:szCs w:val="22"/>
        </w:rPr>
      </w:pPr>
      <w:r w:rsidRPr="00C15D0B">
        <w:rPr>
          <w:rFonts w:ascii="Arial" w:hAnsi="Arial" w:cs="Arial"/>
          <w:sz w:val="22"/>
          <w:szCs w:val="22"/>
        </w:rPr>
        <w:t>Les indicateurs de suivi de la mise en œuvre du MGPR sont les suivants :</w:t>
      </w:r>
    </w:p>
    <w:p w:rsidR="00E12E01" w:rsidRPr="003A6F2E" w:rsidRDefault="00E12E01" w:rsidP="003A6F2E">
      <w:pPr>
        <w:pStyle w:val="Paragraphedeliste"/>
        <w:numPr>
          <w:ilvl w:val="1"/>
          <w:numId w:val="89"/>
        </w:numPr>
        <w:autoSpaceDE w:val="0"/>
        <w:autoSpaceDN w:val="0"/>
        <w:adjustRightInd w:val="0"/>
        <w:ind w:left="709" w:hanging="283"/>
        <w:jc w:val="both"/>
        <w:rPr>
          <w:rFonts w:ascii="Arial" w:hAnsi="Arial" w:cs="Arial"/>
          <w:sz w:val="22"/>
          <w:szCs w:val="22"/>
        </w:rPr>
      </w:pPr>
      <w:r w:rsidRPr="003A6F2E">
        <w:rPr>
          <w:rFonts w:ascii="Arial" w:hAnsi="Arial" w:cs="Arial"/>
          <w:sz w:val="22"/>
          <w:szCs w:val="22"/>
        </w:rPr>
        <w:t xml:space="preserve">Au </w:t>
      </w:r>
      <w:proofErr w:type="spellStart"/>
      <w:r w:rsidRPr="003A6F2E">
        <w:rPr>
          <w:rFonts w:ascii="Arial" w:hAnsi="Arial" w:cs="Arial"/>
          <w:sz w:val="22"/>
          <w:szCs w:val="22"/>
        </w:rPr>
        <w:t>moins</w:t>
      </w:r>
      <w:proofErr w:type="spellEnd"/>
      <w:r w:rsidRPr="003A6F2E">
        <w:rPr>
          <w:rFonts w:ascii="Arial" w:hAnsi="Arial" w:cs="Arial"/>
          <w:sz w:val="22"/>
          <w:szCs w:val="22"/>
        </w:rPr>
        <w:t xml:space="preserve"> 1 atelier de </w:t>
      </w:r>
      <w:proofErr w:type="spellStart"/>
      <w:r w:rsidRPr="003A6F2E">
        <w:rPr>
          <w:rFonts w:ascii="Arial" w:hAnsi="Arial" w:cs="Arial"/>
          <w:sz w:val="22"/>
          <w:szCs w:val="22"/>
        </w:rPr>
        <w:t>lancement</w:t>
      </w:r>
      <w:proofErr w:type="spellEnd"/>
      <w:r w:rsidRPr="003A6F2E">
        <w:rPr>
          <w:rFonts w:ascii="Arial" w:hAnsi="Arial" w:cs="Arial"/>
          <w:sz w:val="22"/>
          <w:szCs w:val="22"/>
        </w:rPr>
        <w:t xml:space="preserve"> du MGPR </w:t>
      </w:r>
      <w:proofErr w:type="spellStart"/>
      <w:r w:rsidRPr="003A6F2E">
        <w:rPr>
          <w:rFonts w:ascii="Arial" w:hAnsi="Arial" w:cs="Arial"/>
          <w:sz w:val="22"/>
          <w:szCs w:val="22"/>
        </w:rPr>
        <w:t>est</w:t>
      </w:r>
      <w:proofErr w:type="spellEnd"/>
      <w:r w:rsidRPr="003A6F2E">
        <w:rPr>
          <w:rFonts w:ascii="Arial" w:hAnsi="Arial" w:cs="Arial"/>
          <w:sz w:val="22"/>
          <w:szCs w:val="22"/>
        </w:rPr>
        <w:t xml:space="preserve"> </w:t>
      </w:r>
      <w:proofErr w:type="spellStart"/>
      <w:r w:rsidRPr="003A6F2E">
        <w:rPr>
          <w:rFonts w:ascii="Arial" w:hAnsi="Arial" w:cs="Arial"/>
          <w:sz w:val="22"/>
          <w:szCs w:val="22"/>
        </w:rPr>
        <w:t>organisé</w:t>
      </w:r>
      <w:proofErr w:type="spellEnd"/>
      <w:r w:rsidRPr="003A6F2E">
        <w:rPr>
          <w:rFonts w:ascii="Arial" w:hAnsi="Arial" w:cs="Arial"/>
          <w:sz w:val="22"/>
          <w:szCs w:val="22"/>
        </w:rPr>
        <w:t xml:space="preserve"> avec les parties </w:t>
      </w:r>
      <w:proofErr w:type="spellStart"/>
      <w:proofErr w:type="gramStart"/>
      <w:r w:rsidRPr="003A6F2E">
        <w:rPr>
          <w:rFonts w:ascii="Arial" w:hAnsi="Arial" w:cs="Arial"/>
          <w:sz w:val="22"/>
          <w:szCs w:val="22"/>
        </w:rPr>
        <w:t>prenantes</w:t>
      </w:r>
      <w:proofErr w:type="spellEnd"/>
      <w:r w:rsidRPr="003A6F2E">
        <w:rPr>
          <w:rFonts w:ascii="Arial" w:hAnsi="Arial" w:cs="Arial"/>
          <w:sz w:val="22"/>
          <w:szCs w:val="22"/>
        </w:rPr>
        <w:t xml:space="preserve"> ;</w:t>
      </w:r>
      <w:proofErr w:type="gramEnd"/>
    </w:p>
    <w:p w:rsidR="00E12E01" w:rsidRPr="003A6F2E" w:rsidRDefault="00E12E01" w:rsidP="003A6F2E">
      <w:pPr>
        <w:pStyle w:val="Paragraphedeliste"/>
        <w:numPr>
          <w:ilvl w:val="1"/>
          <w:numId w:val="89"/>
        </w:numPr>
        <w:autoSpaceDE w:val="0"/>
        <w:autoSpaceDN w:val="0"/>
        <w:adjustRightInd w:val="0"/>
        <w:ind w:left="709" w:hanging="283"/>
        <w:jc w:val="both"/>
        <w:rPr>
          <w:rFonts w:ascii="Arial" w:hAnsi="Arial" w:cs="Arial"/>
          <w:sz w:val="22"/>
          <w:szCs w:val="22"/>
        </w:rPr>
      </w:pPr>
      <w:r w:rsidRPr="003A6F2E">
        <w:rPr>
          <w:rFonts w:ascii="Arial" w:hAnsi="Arial" w:cs="Arial"/>
          <w:sz w:val="22"/>
          <w:szCs w:val="22"/>
        </w:rPr>
        <w:t xml:space="preserve">5 </w:t>
      </w:r>
      <w:proofErr w:type="spellStart"/>
      <w:r w:rsidRPr="003A6F2E">
        <w:rPr>
          <w:rFonts w:ascii="Arial" w:hAnsi="Arial" w:cs="Arial"/>
          <w:sz w:val="22"/>
          <w:szCs w:val="22"/>
        </w:rPr>
        <w:t>campagnes</w:t>
      </w:r>
      <w:proofErr w:type="spellEnd"/>
      <w:r w:rsidRPr="003A6F2E">
        <w:rPr>
          <w:rFonts w:ascii="Arial" w:hAnsi="Arial" w:cs="Arial"/>
          <w:sz w:val="22"/>
          <w:szCs w:val="22"/>
        </w:rPr>
        <w:t xml:space="preserve"> de </w:t>
      </w:r>
      <w:proofErr w:type="spellStart"/>
      <w:r w:rsidRPr="003A6F2E">
        <w:rPr>
          <w:rFonts w:ascii="Arial" w:hAnsi="Arial" w:cs="Arial"/>
          <w:sz w:val="22"/>
          <w:szCs w:val="22"/>
        </w:rPr>
        <w:t>sensibilisation</w:t>
      </w:r>
      <w:proofErr w:type="spellEnd"/>
      <w:r w:rsidRPr="003A6F2E">
        <w:rPr>
          <w:rFonts w:ascii="Arial" w:hAnsi="Arial" w:cs="Arial"/>
          <w:sz w:val="22"/>
          <w:szCs w:val="22"/>
        </w:rPr>
        <w:t xml:space="preserve"> de masse sur le MGPR </w:t>
      </w:r>
      <w:proofErr w:type="spellStart"/>
      <w:r w:rsidRPr="003A6F2E">
        <w:rPr>
          <w:rFonts w:ascii="Arial" w:hAnsi="Arial" w:cs="Arial"/>
          <w:sz w:val="22"/>
          <w:szCs w:val="22"/>
        </w:rPr>
        <w:t>sont</w:t>
      </w:r>
      <w:proofErr w:type="spellEnd"/>
      <w:r w:rsidRPr="003A6F2E">
        <w:rPr>
          <w:rFonts w:ascii="Arial" w:hAnsi="Arial" w:cs="Arial"/>
          <w:sz w:val="22"/>
          <w:szCs w:val="22"/>
        </w:rPr>
        <w:t xml:space="preserve"> </w:t>
      </w:r>
      <w:proofErr w:type="spellStart"/>
      <w:r w:rsidRPr="003A6F2E">
        <w:rPr>
          <w:rFonts w:ascii="Arial" w:hAnsi="Arial" w:cs="Arial"/>
          <w:sz w:val="22"/>
          <w:szCs w:val="22"/>
        </w:rPr>
        <w:t>réalisées</w:t>
      </w:r>
      <w:proofErr w:type="spellEnd"/>
      <w:r w:rsidRPr="003A6F2E">
        <w:rPr>
          <w:rFonts w:ascii="Arial" w:hAnsi="Arial" w:cs="Arial"/>
          <w:sz w:val="22"/>
          <w:szCs w:val="22"/>
        </w:rPr>
        <w:t xml:space="preserve"> dans la zone de santé de </w:t>
      </w:r>
      <w:proofErr w:type="spellStart"/>
      <w:proofErr w:type="gramStart"/>
      <w:r w:rsidRPr="003A6F2E">
        <w:rPr>
          <w:rFonts w:ascii="Arial" w:hAnsi="Arial" w:cs="Arial"/>
          <w:sz w:val="22"/>
          <w:szCs w:val="22"/>
        </w:rPr>
        <w:t>Kabambare</w:t>
      </w:r>
      <w:proofErr w:type="spellEnd"/>
      <w:r w:rsidRPr="003A6F2E">
        <w:rPr>
          <w:rFonts w:ascii="Arial" w:hAnsi="Arial" w:cs="Arial"/>
          <w:sz w:val="22"/>
          <w:szCs w:val="22"/>
        </w:rPr>
        <w:t xml:space="preserve"> ;</w:t>
      </w:r>
      <w:proofErr w:type="gramEnd"/>
    </w:p>
    <w:p w:rsidR="00E12E01" w:rsidRPr="003A6F2E" w:rsidRDefault="00E12E01" w:rsidP="003A6F2E">
      <w:pPr>
        <w:pStyle w:val="Paragraphedeliste"/>
        <w:numPr>
          <w:ilvl w:val="1"/>
          <w:numId w:val="89"/>
        </w:numPr>
        <w:spacing w:after="256" w:line="259" w:lineRule="auto"/>
        <w:ind w:left="709" w:hanging="283"/>
        <w:jc w:val="both"/>
        <w:rPr>
          <w:rFonts w:ascii="Arial" w:hAnsi="Arial" w:cs="Arial"/>
          <w:sz w:val="22"/>
          <w:szCs w:val="22"/>
        </w:rPr>
      </w:pPr>
      <w:r w:rsidRPr="003A6F2E">
        <w:rPr>
          <w:rFonts w:ascii="Arial" w:hAnsi="Arial" w:cs="Arial"/>
          <w:sz w:val="22"/>
          <w:szCs w:val="22"/>
        </w:rPr>
        <w:t xml:space="preserve">Au </w:t>
      </w:r>
      <w:proofErr w:type="spellStart"/>
      <w:r w:rsidRPr="003A6F2E">
        <w:rPr>
          <w:rFonts w:ascii="Arial" w:hAnsi="Arial" w:cs="Arial"/>
          <w:sz w:val="22"/>
          <w:szCs w:val="22"/>
        </w:rPr>
        <w:t>moins</w:t>
      </w:r>
      <w:proofErr w:type="spellEnd"/>
      <w:r w:rsidRPr="003A6F2E">
        <w:rPr>
          <w:rFonts w:ascii="Arial" w:hAnsi="Arial" w:cs="Arial"/>
          <w:sz w:val="22"/>
          <w:szCs w:val="22"/>
        </w:rPr>
        <w:t xml:space="preserve"> 80% des </w:t>
      </w:r>
      <w:proofErr w:type="spellStart"/>
      <w:r w:rsidRPr="003A6F2E">
        <w:rPr>
          <w:rFonts w:ascii="Arial" w:hAnsi="Arial" w:cs="Arial"/>
          <w:sz w:val="22"/>
          <w:szCs w:val="22"/>
        </w:rPr>
        <w:t>plaintes</w:t>
      </w:r>
      <w:proofErr w:type="spellEnd"/>
      <w:r w:rsidRPr="003A6F2E">
        <w:rPr>
          <w:rFonts w:ascii="Arial" w:hAnsi="Arial" w:cs="Arial"/>
          <w:sz w:val="22"/>
          <w:szCs w:val="22"/>
        </w:rPr>
        <w:t xml:space="preserve"> </w:t>
      </w:r>
      <w:proofErr w:type="spellStart"/>
      <w:r w:rsidRPr="003A6F2E">
        <w:rPr>
          <w:rFonts w:ascii="Arial" w:hAnsi="Arial" w:cs="Arial"/>
          <w:sz w:val="22"/>
          <w:szCs w:val="22"/>
        </w:rPr>
        <w:t>émises</w:t>
      </w:r>
      <w:proofErr w:type="spellEnd"/>
      <w:r w:rsidRPr="003A6F2E">
        <w:rPr>
          <w:rFonts w:ascii="Arial" w:hAnsi="Arial" w:cs="Arial"/>
          <w:b/>
          <w:sz w:val="22"/>
          <w:szCs w:val="22"/>
        </w:rPr>
        <w:t xml:space="preserve"> </w:t>
      </w:r>
    </w:p>
    <w:p w:rsidR="00E12E01" w:rsidRPr="00C15D0B" w:rsidRDefault="00E12E01" w:rsidP="003A6F2E">
      <w:pPr>
        <w:spacing w:before="240" w:after="160" w:line="259" w:lineRule="auto"/>
        <w:jc w:val="both"/>
        <w:rPr>
          <w:rFonts w:ascii="Arial" w:hAnsi="Arial" w:cs="Arial"/>
          <w:b/>
          <w:color w:val="000000" w:themeColor="text1"/>
          <w:sz w:val="22"/>
          <w:szCs w:val="22"/>
        </w:rPr>
      </w:pPr>
      <w:r w:rsidRPr="00C15D0B">
        <w:rPr>
          <w:rFonts w:ascii="Arial" w:hAnsi="Arial" w:cs="Arial"/>
          <w:b/>
          <w:color w:val="000000" w:themeColor="text1"/>
          <w:sz w:val="22"/>
          <w:szCs w:val="22"/>
        </w:rPr>
        <w:br w:type="page"/>
      </w:r>
      <w:r w:rsidRPr="00C15D0B">
        <w:rPr>
          <w:rFonts w:ascii="Arial" w:hAnsi="Arial" w:cs="Arial"/>
          <w:b/>
          <w:color w:val="000000" w:themeColor="text1"/>
          <w:sz w:val="22"/>
          <w:szCs w:val="22"/>
        </w:rPr>
        <w:lastRenderedPageBreak/>
        <w:t>Bibliographie consultée</w:t>
      </w:r>
    </w:p>
    <w:p w:rsidR="00E12E01" w:rsidRPr="00C15D0B" w:rsidRDefault="00E12E01" w:rsidP="00D41826">
      <w:pPr>
        <w:pStyle w:val="PrformatHTML"/>
        <w:spacing w:before="240" w:line="276" w:lineRule="auto"/>
        <w:jc w:val="both"/>
        <w:rPr>
          <w:rFonts w:ascii="Arial" w:hAnsi="Arial" w:cs="Arial"/>
          <w:b/>
          <w:color w:val="0070C0"/>
          <w:sz w:val="22"/>
          <w:szCs w:val="22"/>
        </w:rPr>
      </w:pPr>
    </w:p>
    <w:p w:rsidR="00E12E01" w:rsidRPr="00C15D0B" w:rsidRDefault="00E12E01" w:rsidP="003A6F2E">
      <w:pPr>
        <w:numPr>
          <w:ilvl w:val="0"/>
          <w:numId w:val="90"/>
        </w:numPr>
        <w:spacing w:before="240"/>
        <w:jc w:val="both"/>
        <w:rPr>
          <w:rFonts w:ascii="Arial" w:hAnsi="Arial" w:cs="Arial"/>
          <w:b/>
          <w:sz w:val="22"/>
          <w:szCs w:val="22"/>
        </w:rPr>
      </w:pPr>
      <w:r w:rsidRPr="00C15D0B">
        <w:rPr>
          <w:rFonts w:ascii="Arial" w:hAnsi="Arial" w:cs="Arial"/>
          <w:sz w:val="22"/>
          <w:szCs w:val="22"/>
        </w:rPr>
        <w:t>ABEGA, Séverin Cécile et Patrice BIGOMBE LOGO (</w:t>
      </w:r>
      <w:proofErr w:type="spellStart"/>
      <w:r w:rsidRPr="00C15D0B">
        <w:rPr>
          <w:rFonts w:ascii="Arial" w:hAnsi="Arial" w:cs="Arial"/>
          <w:sz w:val="22"/>
          <w:szCs w:val="22"/>
        </w:rPr>
        <w:t>dir</w:t>
      </w:r>
      <w:proofErr w:type="spellEnd"/>
      <w:r w:rsidRPr="00C15D0B">
        <w:rPr>
          <w:rFonts w:ascii="Arial" w:hAnsi="Arial" w:cs="Arial"/>
          <w:sz w:val="22"/>
          <w:szCs w:val="22"/>
        </w:rPr>
        <w:t xml:space="preserve">.). 2006 : La Marginalisation des Pygmées d’Afrique centrale. Paris, Maisonneuve et Larose et </w:t>
      </w:r>
      <w:proofErr w:type="spellStart"/>
      <w:r w:rsidRPr="00C15D0B">
        <w:rPr>
          <w:rFonts w:ascii="Arial" w:hAnsi="Arial" w:cs="Arial"/>
          <w:sz w:val="22"/>
          <w:szCs w:val="22"/>
        </w:rPr>
        <w:t>Afrédit</w:t>
      </w:r>
      <w:proofErr w:type="spellEnd"/>
      <w:r w:rsidRPr="00C15D0B">
        <w:rPr>
          <w:rFonts w:ascii="Arial" w:hAnsi="Arial" w:cs="Arial"/>
          <w:sz w:val="22"/>
          <w:szCs w:val="22"/>
        </w:rPr>
        <w:t xml:space="preserve">. </w:t>
      </w:r>
    </w:p>
    <w:p w:rsidR="00E12E01" w:rsidRPr="00C15D0B" w:rsidRDefault="00E12E01" w:rsidP="003A6F2E">
      <w:pPr>
        <w:numPr>
          <w:ilvl w:val="0"/>
          <w:numId w:val="90"/>
        </w:numPr>
        <w:spacing w:before="240"/>
        <w:jc w:val="both"/>
        <w:rPr>
          <w:rFonts w:ascii="Arial" w:hAnsi="Arial" w:cs="Arial"/>
          <w:b/>
          <w:sz w:val="22"/>
          <w:szCs w:val="22"/>
        </w:rPr>
      </w:pPr>
      <w:r w:rsidRPr="00C15D0B">
        <w:rPr>
          <w:rFonts w:ascii="Arial" w:hAnsi="Arial" w:cs="Arial"/>
          <w:sz w:val="22"/>
          <w:szCs w:val="22"/>
        </w:rPr>
        <w:t xml:space="preserve">BAHUCHET Serge, </w:t>
      </w:r>
      <w:r w:rsidRPr="00C15D0B">
        <w:rPr>
          <w:rFonts w:ascii="Arial" w:hAnsi="Arial" w:cs="Arial"/>
          <w:iCs/>
          <w:sz w:val="22"/>
          <w:szCs w:val="22"/>
        </w:rPr>
        <w:t>L’invention des pygmées,</w:t>
      </w:r>
      <w:r w:rsidRPr="00C15D0B">
        <w:rPr>
          <w:rFonts w:ascii="Arial" w:hAnsi="Arial" w:cs="Arial"/>
          <w:sz w:val="22"/>
          <w:szCs w:val="22"/>
        </w:rPr>
        <w:t xml:space="preserve"> in </w:t>
      </w:r>
      <w:r w:rsidRPr="00C15D0B">
        <w:rPr>
          <w:rFonts w:ascii="Arial" w:hAnsi="Arial" w:cs="Arial"/>
          <w:sz w:val="22"/>
          <w:szCs w:val="22"/>
          <w:u w:val="single"/>
        </w:rPr>
        <w:t>Cahiers d’Etudes Africaines</w:t>
      </w:r>
      <w:r w:rsidRPr="00C15D0B">
        <w:rPr>
          <w:rFonts w:ascii="Arial" w:hAnsi="Arial" w:cs="Arial"/>
          <w:sz w:val="22"/>
          <w:szCs w:val="22"/>
        </w:rPr>
        <w:t>, 129, XXXIII-1, Paris, 1993, pp. 153-181.</w:t>
      </w:r>
    </w:p>
    <w:p w:rsidR="00E12E01" w:rsidRPr="00C15D0B" w:rsidRDefault="00E12E01" w:rsidP="003A6F2E">
      <w:pPr>
        <w:numPr>
          <w:ilvl w:val="0"/>
          <w:numId w:val="90"/>
        </w:numPr>
        <w:spacing w:before="240"/>
        <w:jc w:val="both"/>
        <w:rPr>
          <w:rFonts w:ascii="Arial" w:hAnsi="Arial" w:cs="Arial"/>
          <w:b/>
          <w:sz w:val="22"/>
          <w:szCs w:val="22"/>
        </w:rPr>
      </w:pPr>
      <w:r w:rsidRPr="00C15D0B">
        <w:rPr>
          <w:rFonts w:ascii="Arial" w:hAnsi="Arial" w:cs="Arial"/>
          <w:sz w:val="22"/>
          <w:szCs w:val="22"/>
        </w:rPr>
        <w:t xml:space="preserve">BAHUCHET Serge, </w:t>
      </w:r>
      <w:r w:rsidRPr="00C15D0B">
        <w:rPr>
          <w:rFonts w:ascii="Arial" w:hAnsi="Arial" w:cs="Arial"/>
          <w:iCs/>
          <w:sz w:val="22"/>
          <w:szCs w:val="22"/>
        </w:rPr>
        <w:t>Les pygmées d’aujourd’hui en Afrique Centrale</w:t>
      </w:r>
      <w:r w:rsidRPr="00C15D0B">
        <w:rPr>
          <w:rFonts w:ascii="Arial" w:hAnsi="Arial" w:cs="Arial"/>
          <w:sz w:val="22"/>
          <w:szCs w:val="22"/>
        </w:rPr>
        <w:t>, Journal des Africanistes, tome 61, Fascicule 1, Paris, CNRS et Centre National des Lettres, 1991, pp.5-35.</w:t>
      </w:r>
    </w:p>
    <w:p w:rsidR="00E12E01" w:rsidRPr="00C15D0B" w:rsidRDefault="00E12E01" w:rsidP="003A6F2E">
      <w:pPr>
        <w:numPr>
          <w:ilvl w:val="0"/>
          <w:numId w:val="90"/>
        </w:numPr>
        <w:spacing w:before="240"/>
        <w:jc w:val="both"/>
        <w:rPr>
          <w:rFonts w:ascii="Arial" w:hAnsi="Arial" w:cs="Arial"/>
          <w:b/>
          <w:sz w:val="22"/>
          <w:szCs w:val="22"/>
        </w:rPr>
      </w:pPr>
      <w:r w:rsidRPr="00C15D0B">
        <w:rPr>
          <w:rFonts w:ascii="Arial" w:hAnsi="Arial" w:cs="Arial"/>
          <w:sz w:val="22"/>
          <w:szCs w:val="22"/>
        </w:rPr>
        <w:t xml:space="preserve">BAHUCHET Serge, </w:t>
      </w:r>
      <w:r w:rsidRPr="00C15D0B">
        <w:rPr>
          <w:rFonts w:ascii="Arial" w:hAnsi="Arial" w:cs="Arial"/>
          <w:iCs/>
          <w:sz w:val="22"/>
          <w:szCs w:val="22"/>
        </w:rPr>
        <w:t>Les pygmées changent leur mode de vie</w:t>
      </w:r>
      <w:r w:rsidRPr="00C15D0B">
        <w:rPr>
          <w:rFonts w:ascii="Arial" w:hAnsi="Arial" w:cs="Arial"/>
          <w:sz w:val="22"/>
          <w:szCs w:val="22"/>
        </w:rPr>
        <w:t xml:space="preserve">, </w:t>
      </w:r>
      <w:r w:rsidRPr="00C15D0B">
        <w:rPr>
          <w:rFonts w:ascii="Arial" w:hAnsi="Arial" w:cs="Arial"/>
          <w:sz w:val="22"/>
          <w:szCs w:val="22"/>
          <w:u w:val="single"/>
        </w:rPr>
        <w:t>Vivant Univers</w:t>
      </w:r>
      <w:r w:rsidRPr="00C15D0B">
        <w:rPr>
          <w:rFonts w:ascii="Arial" w:hAnsi="Arial" w:cs="Arial"/>
          <w:sz w:val="22"/>
          <w:szCs w:val="22"/>
        </w:rPr>
        <w:t>, n°396, bimestriel, novembre-décembre 1991, pp.2-13.</w:t>
      </w:r>
    </w:p>
    <w:p w:rsidR="00E12E01" w:rsidRPr="00C15D0B" w:rsidRDefault="00E12E01" w:rsidP="003A6F2E">
      <w:pPr>
        <w:numPr>
          <w:ilvl w:val="0"/>
          <w:numId w:val="90"/>
        </w:numPr>
        <w:spacing w:before="240"/>
        <w:jc w:val="both"/>
        <w:rPr>
          <w:rFonts w:ascii="Arial" w:hAnsi="Arial" w:cs="Arial"/>
          <w:b/>
          <w:sz w:val="22"/>
          <w:szCs w:val="22"/>
        </w:rPr>
      </w:pPr>
      <w:r w:rsidRPr="00C15D0B">
        <w:rPr>
          <w:rFonts w:ascii="Arial" w:hAnsi="Arial" w:cs="Arial"/>
          <w:sz w:val="22"/>
          <w:szCs w:val="22"/>
        </w:rPr>
        <w:t xml:space="preserve">BAHUCHET Serge, </w:t>
      </w:r>
      <w:r w:rsidRPr="00C15D0B">
        <w:rPr>
          <w:rFonts w:ascii="Arial" w:hAnsi="Arial" w:cs="Arial"/>
          <w:iCs/>
          <w:sz w:val="22"/>
          <w:szCs w:val="22"/>
        </w:rPr>
        <w:t>Etudes récentes sur les pygmées d’Afrique Centrale</w:t>
      </w:r>
      <w:r w:rsidRPr="00C15D0B">
        <w:rPr>
          <w:rFonts w:ascii="Arial" w:hAnsi="Arial" w:cs="Arial"/>
          <w:sz w:val="22"/>
          <w:szCs w:val="22"/>
        </w:rPr>
        <w:t>, in Pygmées de Centrafrique : ethnologie, histoire et linguistique, pp. 171-175.</w:t>
      </w:r>
    </w:p>
    <w:p w:rsidR="00E12E01" w:rsidRPr="00C15D0B" w:rsidRDefault="00E12E01" w:rsidP="003A6F2E">
      <w:pPr>
        <w:numPr>
          <w:ilvl w:val="0"/>
          <w:numId w:val="90"/>
        </w:numPr>
        <w:spacing w:before="240"/>
        <w:jc w:val="both"/>
        <w:rPr>
          <w:rFonts w:ascii="Arial" w:hAnsi="Arial" w:cs="Arial"/>
          <w:b/>
          <w:sz w:val="22"/>
          <w:szCs w:val="22"/>
        </w:rPr>
      </w:pPr>
      <w:r w:rsidRPr="00C15D0B">
        <w:rPr>
          <w:rFonts w:ascii="Arial" w:hAnsi="Arial" w:cs="Arial"/>
          <w:sz w:val="22"/>
          <w:szCs w:val="22"/>
        </w:rPr>
        <w:t xml:space="preserve">BARUME KWOKWO </w:t>
      </w:r>
      <w:proofErr w:type="gramStart"/>
      <w:r w:rsidRPr="00C15D0B">
        <w:rPr>
          <w:rFonts w:ascii="Arial" w:hAnsi="Arial" w:cs="Arial"/>
          <w:sz w:val="22"/>
          <w:szCs w:val="22"/>
        </w:rPr>
        <w:t>Albert;</w:t>
      </w:r>
      <w:proofErr w:type="gramEnd"/>
      <w:r w:rsidRPr="00C15D0B">
        <w:rPr>
          <w:rFonts w:ascii="Arial" w:hAnsi="Arial" w:cs="Arial"/>
          <w:sz w:val="22"/>
          <w:szCs w:val="22"/>
        </w:rPr>
        <w:t xml:space="preserve"> En voie de disparition ? Les droits des autochtones en Afrique : le cas des Twa du parc national de </w:t>
      </w:r>
      <w:proofErr w:type="spellStart"/>
      <w:r w:rsidRPr="00C15D0B">
        <w:rPr>
          <w:rFonts w:ascii="Arial" w:hAnsi="Arial" w:cs="Arial"/>
          <w:sz w:val="22"/>
          <w:szCs w:val="22"/>
        </w:rPr>
        <w:t>Kahuzi-Biega</w:t>
      </w:r>
      <w:proofErr w:type="spellEnd"/>
      <w:r w:rsidRPr="00C15D0B">
        <w:rPr>
          <w:rFonts w:ascii="Arial" w:hAnsi="Arial" w:cs="Arial"/>
          <w:sz w:val="22"/>
          <w:szCs w:val="22"/>
        </w:rPr>
        <w:t xml:space="preserve">, en République Démocratique du Congo, </w:t>
      </w:r>
      <w:proofErr w:type="spellStart"/>
      <w:r w:rsidRPr="00C15D0B">
        <w:rPr>
          <w:rFonts w:ascii="Arial" w:hAnsi="Arial" w:cs="Arial"/>
          <w:sz w:val="22"/>
          <w:szCs w:val="22"/>
        </w:rPr>
        <w:t>Moreton</w:t>
      </w:r>
      <w:proofErr w:type="spellEnd"/>
      <w:r w:rsidRPr="00C15D0B">
        <w:rPr>
          <w:rFonts w:ascii="Arial" w:hAnsi="Arial" w:cs="Arial"/>
          <w:sz w:val="22"/>
          <w:szCs w:val="22"/>
        </w:rPr>
        <w:t>-in-Marsh, Forest Peoples Programme, 2003, 140 pages.</w:t>
      </w:r>
    </w:p>
    <w:p w:rsidR="00E12E01" w:rsidRPr="00C15D0B" w:rsidRDefault="00E12E01" w:rsidP="003A6F2E">
      <w:pPr>
        <w:numPr>
          <w:ilvl w:val="0"/>
          <w:numId w:val="90"/>
        </w:numPr>
        <w:spacing w:before="240"/>
        <w:jc w:val="both"/>
        <w:rPr>
          <w:rFonts w:ascii="Arial" w:hAnsi="Arial" w:cs="Arial"/>
          <w:b/>
          <w:sz w:val="22"/>
          <w:szCs w:val="22"/>
        </w:rPr>
      </w:pPr>
      <w:r w:rsidRPr="00C15D0B">
        <w:rPr>
          <w:rFonts w:ascii="Arial" w:hAnsi="Arial" w:cs="Arial"/>
          <w:sz w:val="22"/>
          <w:szCs w:val="22"/>
        </w:rPr>
        <w:t xml:space="preserve">BIT, </w:t>
      </w:r>
      <w:r w:rsidRPr="00C15D0B">
        <w:rPr>
          <w:rFonts w:ascii="Arial" w:hAnsi="Arial" w:cs="Arial"/>
          <w:iCs/>
          <w:sz w:val="22"/>
          <w:szCs w:val="22"/>
        </w:rPr>
        <w:t>Vie traditionnelle et nouvelles opportunités d’emplois décents chez les pygmées : cas d’une organisation coopérative des pygmées au Cameroun « GICACYMA »,</w:t>
      </w:r>
      <w:r w:rsidRPr="00C15D0B">
        <w:rPr>
          <w:rFonts w:ascii="Arial" w:hAnsi="Arial" w:cs="Arial"/>
          <w:sz w:val="22"/>
          <w:szCs w:val="22"/>
        </w:rPr>
        <w:t xml:space="preserve"> BIT/INDISCO – JFA – OIT/EMAC, Genève, janvier 2002, 37 pages.</w:t>
      </w:r>
    </w:p>
    <w:p w:rsidR="00E12E01" w:rsidRPr="00C15D0B" w:rsidRDefault="00E12E01" w:rsidP="003A6F2E">
      <w:pPr>
        <w:numPr>
          <w:ilvl w:val="0"/>
          <w:numId w:val="90"/>
        </w:numPr>
        <w:spacing w:before="240"/>
        <w:jc w:val="both"/>
        <w:rPr>
          <w:rFonts w:ascii="Arial" w:hAnsi="Arial" w:cs="Arial"/>
          <w:b/>
          <w:sz w:val="22"/>
          <w:szCs w:val="22"/>
        </w:rPr>
      </w:pPr>
      <w:r w:rsidRPr="00C15D0B">
        <w:rPr>
          <w:rFonts w:ascii="Arial" w:hAnsi="Arial" w:cs="Arial"/>
          <w:sz w:val="22"/>
          <w:szCs w:val="22"/>
        </w:rPr>
        <w:t>CADHP et IWGIA ; Rapport du Groupe de travail d’experts de la Commission Africaine des Droits de l’Homme et des Peuples sur les Populations/Communautés Autochtones, adopté par la Commission Africaine des Droits de l’Homme et des Peuples lors de sa 28</w:t>
      </w:r>
      <w:r w:rsidRPr="00C15D0B">
        <w:rPr>
          <w:rFonts w:ascii="Arial" w:hAnsi="Arial" w:cs="Arial"/>
          <w:sz w:val="22"/>
          <w:szCs w:val="22"/>
          <w:vertAlign w:val="superscript"/>
        </w:rPr>
        <w:t>ème</w:t>
      </w:r>
      <w:r w:rsidRPr="00C15D0B">
        <w:rPr>
          <w:rFonts w:ascii="Arial" w:hAnsi="Arial" w:cs="Arial"/>
          <w:sz w:val="22"/>
          <w:szCs w:val="22"/>
        </w:rPr>
        <w:t xml:space="preserve"> session ordinaire, Banjul, 2005. </w:t>
      </w:r>
    </w:p>
    <w:p w:rsidR="00E12E01" w:rsidRPr="00C15D0B" w:rsidRDefault="00E12E01" w:rsidP="003A6F2E">
      <w:pPr>
        <w:numPr>
          <w:ilvl w:val="0"/>
          <w:numId w:val="90"/>
        </w:numPr>
        <w:spacing w:before="240" w:after="243" w:line="271" w:lineRule="auto"/>
        <w:jc w:val="both"/>
        <w:rPr>
          <w:rFonts w:ascii="Arial" w:hAnsi="Arial" w:cs="Arial"/>
          <w:b/>
          <w:sz w:val="22"/>
          <w:szCs w:val="22"/>
          <w:lang w:val="en-US"/>
        </w:rPr>
      </w:pPr>
      <w:r w:rsidRPr="00C15D0B">
        <w:rPr>
          <w:rFonts w:ascii="Arial" w:hAnsi="Arial" w:cs="Arial"/>
          <w:sz w:val="22"/>
          <w:szCs w:val="22"/>
          <w:lang w:val="en-US"/>
        </w:rPr>
        <w:t xml:space="preserve">CAFI ,2016 Terms of reference CAFI Multi Partner Trust Fund 2015 Ŕ 2022, </w:t>
      </w:r>
      <w:proofErr w:type="spellStart"/>
      <w:r w:rsidRPr="00C15D0B">
        <w:rPr>
          <w:rFonts w:ascii="Arial" w:hAnsi="Arial" w:cs="Arial"/>
          <w:sz w:val="22"/>
          <w:szCs w:val="22"/>
          <w:lang w:val="en-US"/>
        </w:rPr>
        <w:t>mai</w:t>
      </w:r>
      <w:proofErr w:type="spellEnd"/>
      <w:r w:rsidRPr="00C15D0B">
        <w:rPr>
          <w:rFonts w:ascii="Arial" w:hAnsi="Arial" w:cs="Arial"/>
          <w:sz w:val="22"/>
          <w:szCs w:val="22"/>
          <w:lang w:val="en-US"/>
        </w:rPr>
        <w:t xml:space="preserve"> 2016.54p </w:t>
      </w:r>
    </w:p>
    <w:p w:rsidR="00E12E01" w:rsidRPr="00C15D0B" w:rsidRDefault="00E12E01" w:rsidP="003A6F2E">
      <w:pPr>
        <w:numPr>
          <w:ilvl w:val="0"/>
          <w:numId w:val="90"/>
        </w:numPr>
        <w:spacing w:before="240"/>
        <w:jc w:val="both"/>
        <w:rPr>
          <w:rFonts w:ascii="Arial" w:hAnsi="Arial" w:cs="Arial"/>
          <w:b/>
          <w:sz w:val="22"/>
          <w:szCs w:val="22"/>
        </w:rPr>
      </w:pPr>
      <w:r w:rsidRPr="00C15D0B">
        <w:rPr>
          <w:rFonts w:ascii="Arial" w:hAnsi="Arial" w:cs="Arial"/>
          <w:sz w:val="22"/>
          <w:szCs w:val="22"/>
        </w:rPr>
        <w:t xml:space="preserve">FAO, </w:t>
      </w:r>
      <w:r w:rsidRPr="00C15D0B">
        <w:rPr>
          <w:rFonts w:ascii="Arial" w:hAnsi="Arial" w:cs="Arial"/>
          <w:iCs/>
          <w:sz w:val="22"/>
          <w:szCs w:val="22"/>
        </w:rPr>
        <w:t>Communautés forestières dépendant de la forêt</w:t>
      </w:r>
      <w:r w:rsidRPr="00C15D0B">
        <w:rPr>
          <w:rFonts w:ascii="Arial" w:hAnsi="Arial" w:cs="Arial"/>
          <w:sz w:val="22"/>
          <w:szCs w:val="22"/>
        </w:rPr>
        <w:t xml:space="preserve">, Revue </w:t>
      </w:r>
      <w:proofErr w:type="spellStart"/>
      <w:r w:rsidRPr="00C15D0B">
        <w:rPr>
          <w:rFonts w:ascii="Arial" w:hAnsi="Arial" w:cs="Arial"/>
          <w:sz w:val="22"/>
          <w:szCs w:val="22"/>
        </w:rPr>
        <w:t>Unasylva</w:t>
      </w:r>
      <w:proofErr w:type="spellEnd"/>
      <w:r w:rsidRPr="00C15D0B">
        <w:rPr>
          <w:rFonts w:ascii="Arial" w:hAnsi="Arial" w:cs="Arial"/>
          <w:sz w:val="22"/>
          <w:szCs w:val="22"/>
        </w:rPr>
        <w:t>, n°189, volume 47, 1996/3, Rome, 64 pages.</w:t>
      </w:r>
    </w:p>
    <w:p w:rsidR="00E12E01" w:rsidRPr="00C15D0B" w:rsidRDefault="00E12E01" w:rsidP="003A6F2E">
      <w:pPr>
        <w:numPr>
          <w:ilvl w:val="0"/>
          <w:numId w:val="90"/>
        </w:numPr>
        <w:spacing w:before="240"/>
        <w:jc w:val="both"/>
        <w:rPr>
          <w:rFonts w:ascii="Arial" w:hAnsi="Arial" w:cs="Arial"/>
          <w:b/>
          <w:sz w:val="22"/>
          <w:szCs w:val="22"/>
        </w:rPr>
      </w:pPr>
      <w:r w:rsidRPr="00C15D0B">
        <w:rPr>
          <w:rFonts w:ascii="Arial" w:hAnsi="Arial" w:cs="Arial"/>
          <w:sz w:val="22"/>
          <w:szCs w:val="22"/>
        </w:rPr>
        <w:t xml:space="preserve">Fonds Social de la RDC (FSRDC), </w:t>
      </w:r>
      <w:r w:rsidRPr="00C15D0B">
        <w:rPr>
          <w:rFonts w:ascii="Arial" w:hAnsi="Arial" w:cs="Arial"/>
          <w:i/>
          <w:sz w:val="22"/>
          <w:szCs w:val="22"/>
        </w:rPr>
        <w:t>Cadre de planification en faveur des populations autochtones du PVSBG</w:t>
      </w:r>
      <w:r w:rsidRPr="00C15D0B">
        <w:rPr>
          <w:rFonts w:ascii="Arial" w:hAnsi="Arial" w:cs="Arial"/>
          <w:sz w:val="22"/>
          <w:szCs w:val="22"/>
        </w:rPr>
        <w:t>, Kinshasa, 2017</w:t>
      </w:r>
    </w:p>
    <w:p w:rsidR="00E12E01" w:rsidRPr="00C15D0B" w:rsidRDefault="00E12E01" w:rsidP="003A6F2E">
      <w:pPr>
        <w:numPr>
          <w:ilvl w:val="0"/>
          <w:numId w:val="90"/>
        </w:numPr>
        <w:spacing w:before="240"/>
        <w:jc w:val="both"/>
        <w:rPr>
          <w:rFonts w:ascii="Arial" w:hAnsi="Arial" w:cs="Arial"/>
          <w:b/>
          <w:sz w:val="22"/>
          <w:szCs w:val="22"/>
        </w:rPr>
      </w:pPr>
      <w:r w:rsidRPr="00C15D0B">
        <w:rPr>
          <w:rFonts w:ascii="Arial" w:hAnsi="Arial" w:cs="Arial"/>
          <w:sz w:val="22"/>
          <w:szCs w:val="22"/>
        </w:rPr>
        <w:t xml:space="preserve">Forest People Programme et Centre d’Accompagnement des Autochtones Pygmées et Minoritaires Vulnérables ; </w:t>
      </w:r>
      <w:r w:rsidRPr="00C15D0B">
        <w:rPr>
          <w:rFonts w:ascii="Arial" w:hAnsi="Arial" w:cs="Arial"/>
          <w:bCs/>
          <w:sz w:val="22"/>
          <w:szCs w:val="22"/>
          <w:u w:val="single"/>
        </w:rPr>
        <w:t>Les droits humains des peuples autochtones « Pygmées » en République Démocratique du Congo</w:t>
      </w:r>
      <w:r w:rsidRPr="00C15D0B">
        <w:rPr>
          <w:rFonts w:ascii="Arial" w:hAnsi="Arial" w:cs="Arial"/>
          <w:bCs/>
          <w:sz w:val="22"/>
          <w:szCs w:val="22"/>
        </w:rPr>
        <w:t xml:space="preserve">, Bukavu et Londres, Avril 2008, 32 pages. </w:t>
      </w:r>
    </w:p>
    <w:p w:rsidR="00E12E01" w:rsidRPr="00C15D0B" w:rsidRDefault="00E12E01" w:rsidP="003A6F2E">
      <w:pPr>
        <w:numPr>
          <w:ilvl w:val="0"/>
          <w:numId w:val="90"/>
        </w:numPr>
        <w:spacing w:before="240"/>
        <w:jc w:val="both"/>
        <w:rPr>
          <w:rFonts w:ascii="Arial" w:hAnsi="Arial" w:cs="Arial"/>
          <w:b/>
          <w:sz w:val="22"/>
          <w:szCs w:val="22"/>
          <w:lang w:val="en-GB"/>
        </w:rPr>
      </w:pPr>
      <w:r w:rsidRPr="00C15D0B">
        <w:rPr>
          <w:rFonts w:ascii="Arial" w:hAnsi="Arial" w:cs="Arial"/>
          <w:sz w:val="22"/>
          <w:szCs w:val="22"/>
          <w:lang w:val="en-GB"/>
        </w:rPr>
        <w:t xml:space="preserve">HITCHCOCK Robert K., </w:t>
      </w:r>
      <w:r w:rsidRPr="00C15D0B">
        <w:rPr>
          <w:rFonts w:ascii="Arial" w:hAnsi="Arial" w:cs="Arial"/>
          <w:iCs/>
          <w:sz w:val="22"/>
          <w:szCs w:val="22"/>
          <w:lang w:val="en-GB"/>
        </w:rPr>
        <w:t>Indigenous peoples, the State, and resource rights in Southern Africa</w:t>
      </w:r>
      <w:r w:rsidRPr="00C15D0B">
        <w:rPr>
          <w:rFonts w:ascii="Arial" w:hAnsi="Arial" w:cs="Arial"/>
          <w:sz w:val="22"/>
          <w:szCs w:val="22"/>
          <w:lang w:val="en-GB"/>
        </w:rPr>
        <w:t>, pp. 119-131.</w:t>
      </w:r>
    </w:p>
    <w:p w:rsidR="00E12E01" w:rsidRPr="00C15D0B" w:rsidRDefault="00E12E01" w:rsidP="00D41826">
      <w:pPr>
        <w:tabs>
          <w:tab w:val="num" w:pos="426"/>
        </w:tabs>
        <w:spacing w:before="240"/>
        <w:ind w:left="426"/>
        <w:jc w:val="both"/>
        <w:rPr>
          <w:rFonts w:ascii="Arial" w:hAnsi="Arial" w:cs="Arial"/>
          <w:b/>
          <w:sz w:val="22"/>
          <w:szCs w:val="22"/>
          <w:lang w:val="en-GB"/>
        </w:rPr>
      </w:pPr>
    </w:p>
    <w:p w:rsidR="00E12E01" w:rsidRPr="00C15D0B" w:rsidRDefault="00E12E01" w:rsidP="003A6F2E">
      <w:pPr>
        <w:numPr>
          <w:ilvl w:val="0"/>
          <w:numId w:val="90"/>
        </w:numPr>
        <w:spacing w:before="240"/>
        <w:jc w:val="both"/>
        <w:rPr>
          <w:rFonts w:ascii="Arial" w:hAnsi="Arial" w:cs="Arial"/>
          <w:b/>
          <w:sz w:val="22"/>
          <w:szCs w:val="22"/>
        </w:rPr>
      </w:pPr>
      <w:r w:rsidRPr="00C15D0B">
        <w:rPr>
          <w:rFonts w:ascii="Arial" w:hAnsi="Arial" w:cs="Arial"/>
          <w:sz w:val="22"/>
          <w:szCs w:val="22"/>
        </w:rPr>
        <w:t xml:space="preserve">JOIRIS </w:t>
      </w:r>
      <w:proofErr w:type="spellStart"/>
      <w:r w:rsidRPr="00C15D0B">
        <w:rPr>
          <w:rFonts w:ascii="Arial" w:hAnsi="Arial" w:cs="Arial"/>
          <w:sz w:val="22"/>
          <w:szCs w:val="22"/>
        </w:rPr>
        <w:t>Daou</w:t>
      </w:r>
      <w:proofErr w:type="spellEnd"/>
      <w:r w:rsidRPr="00C15D0B">
        <w:rPr>
          <w:rFonts w:ascii="Arial" w:hAnsi="Arial" w:cs="Arial"/>
          <w:sz w:val="22"/>
          <w:szCs w:val="22"/>
        </w:rPr>
        <w:t xml:space="preserve"> Véronique, </w:t>
      </w:r>
      <w:r w:rsidRPr="00C15D0B">
        <w:rPr>
          <w:rFonts w:ascii="Arial" w:hAnsi="Arial" w:cs="Arial"/>
          <w:iCs/>
          <w:sz w:val="22"/>
          <w:szCs w:val="22"/>
        </w:rPr>
        <w:t>Ce que « bien manger » veut dire chez les pygmées Kola (</w:t>
      </w:r>
      <w:proofErr w:type="spellStart"/>
      <w:r w:rsidRPr="00C15D0B">
        <w:rPr>
          <w:rFonts w:ascii="Arial" w:hAnsi="Arial" w:cs="Arial"/>
          <w:iCs/>
          <w:sz w:val="22"/>
          <w:szCs w:val="22"/>
        </w:rPr>
        <w:t>Gyeli</w:t>
      </w:r>
      <w:proofErr w:type="spellEnd"/>
      <w:r w:rsidRPr="00C15D0B">
        <w:rPr>
          <w:rFonts w:ascii="Arial" w:hAnsi="Arial" w:cs="Arial"/>
          <w:iCs/>
          <w:sz w:val="22"/>
          <w:szCs w:val="22"/>
        </w:rPr>
        <w:t>) et Baka du Sud-Cameroun</w:t>
      </w:r>
      <w:r w:rsidRPr="00C15D0B">
        <w:rPr>
          <w:rFonts w:ascii="Arial" w:hAnsi="Arial" w:cs="Arial"/>
          <w:sz w:val="22"/>
          <w:szCs w:val="22"/>
        </w:rPr>
        <w:t xml:space="preserve">, in Bien manger et bien vivre, </w:t>
      </w:r>
      <w:proofErr w:type="spellStart"/>
      <w:r w:rsidRPr="00C15D0B">
        <w:rPr>
          <w:rFonts w:ascii="Arial" w:hAnsi="Arial" w:cs="Arial"/>
          <w:sz w:val="22"/>
          <w:szCs w:val="22"/>
        </w:rPr>
        <w:t>L’Harmattan</w:t>
      </w:r>
      <w:proofErr w:type="spellEnd"/>
      <w:r w:rsidRPr="00C15D0B">
        <w:rPr>
          <w:rFonts w:ascii="Arial" w:hAnsi="Arial" w:cs="Arial"/>
          <w:sz w:val="22"/>
          <w:szCs w:val="22"/>
        </w:rPr>
        <w:t>-ORSTOM, Paris, 1996, pp.365-370.</w:t>
      </w:r>
    </w:p>
    <w:p w:rsidR="00E12E01" w:rsidRPr="00C15D0B" w:rsidRDefault="00E12E01" w:rsidP="003A6F2E">
      <w:pPr>
        <w:numPr>
          <w:ilvl w:val="0"/>
          <w:numId w:val="90"/>
        </w:numPr>
        <w:spacing w:before="240"/>
        <w:jc w:val="both"/>
        <w:rPr>
          <w:rFonts w:ascii="Arial" w:hAnsi="Arial" w:cs="Arial"/>
          <w:b/>
          <w:sz w:val="22"/>
          <w:szCs w:val="22"/>
        </w:rPr>
      </w:pPr>
      <w:r w:rsidRPr="00C15D0B">
        <w:rPr>
          <w:rFonts w:ascii="Arial" w:hAnsi="Arial" w:cs="Arial"/>
          <w:sz w:val="22"/>
          <w:szCs w:val="22"/>
        </w:rPr>
        <w:lastRenderedPageBreak/>
        <w:t xml:space="preserve">KAPUPU DIWA MUTIMANWA, </w:t>
      </w:r>
      <w:r w:rsidRPr="00C15D0B">
        <w:rPr>
          <w:rFonts w:ascii="Arial" w:hAnsi="Arial" w:cs="Arial"/>
          <w:iCs/>
          <w:sz w:val="22"/>
          <w:szCs w:val="22"/>
        </w:rPr>
        <w:t>Les peuples autochtones pygmées de la République Démocratique du Congo absents au dialogue inter-Congolais</w:t>
      </w:r>
      <w:r w:rsidRPr="00C15D0B">
        <w:rPr>
          <w:rFonts w:ascii="Arial" w:hAnsi="Arial" w:cs="Arial"/>
          <w:sz w:val="22"/>
          <w:szCs w:val="22"/>
        </w:rPr>
        <w:t>, Bulletin BAMBUTI, n°04, janvier-mars 2002, Bukavu, Pages 1 et 7.</w:t>
      </w:r>
    </w:p>
    <w:p w:rsidR="00E12E01" w:rsidRPr="00C15D0B" w:rsidRDefault="00E12E01" w:rsidP="003A6F2E">
      <w:pPr>
        <w:numPr>
          <w:ilvl w:val="0"/>
          <w:numId w:val="90"/>
        </w:numPr>
        <w:spacing w:before="240"/>
        <w:jc w:val="both"/>
        <w:rPr>
          <w:rFonts w:ascii="Arial" w:hAnsi="Arial" w:cs="Arial"/>
          <w:b/>
          <w:sz w:val="22"/>
          <w:szCs w:val="22"/>
        </w:rPr>
      </w:pPr>
      <w:r w:rsidRPr="00C15D0B">
        <w:rPr>
          <w:rFonts w:ascii="Arial" w:hAnsi="Arial" w:cs="Arial"/>
          <w:sz w:val="22"/>
          <w:szCs w:val="22"/>
        </w:rPr>
        <w:t xml:space="preserve">KAPUPU DIWA MUTIMANWA, </w:t>
      </w:r>
      <w:r w:rsidRPr="00C15D0B">
        <w:rPr>
          <w:rFonts w:ascii="Arial" w:hAnsi="Arial" w:cs="Arial"/>
          <w:iCs/>
          <w:sz w:val="22"/>
          <w:szCs w:val="22"/>
        </w:rPr>
        <w:t>Les pygmées refusent l’oppression et s’organisent</w:t>
      </w:r>
      <w:r w:rsidRPr="00C15D0B">
        <w:rPr>
          <w:rFonts w:ascii="Arial" w:hAnsi="Arial" w:cs="Arial"/>
          <w:sz w:val="22"/>
          <w:szCs w:val="22"/>
        </w:rPr>
        <w:t>, Bulletin IKEWAN, n°48, avril, mai, juin 2003, page 7.</w:t>
      </w:r>
    </w:p>
    <w:p w:rsidR="00E12E01" w:rsidRPr="00C15D0B" w:rsidRDefault="00E12E01" w:rsidP="00D41826">
      <w:pPr>
        <w:tabs>
          <w:tab w:val="num" w:pos="426"/>
        </w:tabs>
        <w:spacing w:before="240"/>
        <w:ind w:left="426"/>
        <w:jc w:val="both"/>
        <w:rPr>
          <w:rFonts w:ascii="Arial" w:hAnsi="Arial" w:cs="Arial"/>
          <w:b/>
          <w:sz w:val="22"/>
          <w:szCs w:val="22"/>
        </w:rPr>
      </w:pPr>
    </w:p>
    <w:p w:rsidR="00E12E01" w:rsidRPr="00C15D0B" w:rsidRDefault="00E12E01" w:rsidP="003A6F2E">
      <w:pPr>
        <w:numPr>
          <w:ilvl w:val="0"/>
          <w:numId w:val="90"/>
        </w:numPr>
        <w:spacing w:before="240"/>
        <w:jc w:val="both"/>
        <w:rPr>
          <w:rFonts w:ascii="Arial" w:hAnsi="Arial" w:cs="Arial"/>
          <w:b/>
          <w:sz w:val="22"/>
          <w:szCs w:val="22"/>
          <w:lang w:val="en-GB"/>
        </w:rPr>
      </w:pPr>
      <w:r w:rsidRPr="00C15D0B">
        <w:rPr>
          <w:rFonts w:ascii="Arial" w:hAnsi="Arial" w:cs="Arial"/>
          <w:sz w:val="22"/>
          <w:szCs w:val="22"/>
          <w:lang w:val="en-GB"/>
        </w:rPr>
        <w:t xml:space="preserve">Minority Rights Group International, </w:t>
      </w:r>
      <w:r w:rsidRPr="00C15D0B">
        <w:rPr>
          <w:rFonts w:ascii="Arial" w:hAnsi="Arial" w:cs="Arial"/>
          <w:iCs/>
          <w:sz w:val="22"/>
          <w:szCs w:val="22"/>
          <w:lang w:val="en-GB"/>
        </w:rPr>
        <w:t>Minorities, democracy and peaceful development, Annual report on activities and outcomes (1 January – 31 December 2003)</w:t>
      </w:r>
      <w:r w:rsidRPr="00C15D0B">
        <w:rPr>
          <w:rFonts w:ascii="Arial" w:hAnsi="Arial" w:cs="Arial"/>
          <w:sz w:val="22"/>
          <w:szCs w:val="22"/>
          <w:lang w:val="en-GB"/>
        </w:rPr>
        <w:t>, London, 49 pages.</w:t>
      </w:r>
    </w:p>
    <w:p w:rsidR="00E12E01" w:rsidRPr="00C15D0B" w:rsidRDefault="00E12E01" w:rsidP="003A6F2E">
      <w:pPr>
        <w:numPr>
          <w:ilvl w:val="0"/>
          <w:numId w:val="90"/>
        </w:numPr>
        <w:spacing w:before="240"/>
        <w:jc w:val="both"/>
        <w:rPr>
          <w:rFonts w:ascii="Arial" w:hAnsi="Arial" w:cs="Arial"/>
          <w:b/>
          <w:sz w:val="22"/>
          <w:szCs w:val="22"/>
        </w:rPr>
      </w:pPr>
      <w:r w:rsidRPr="00C15D0B">
        <w:rPr>
          <w:rFonts w:ascii="Arial" w:hAnsi="Arial" w:cs="Arial"/>
          <w:sz w:val="22"/>
          <w:szCs w:val="22"/>
        </w:rPr>
        <w:t xml:space="preserve">Nations Unies/CES, </w:t>
      </w:r>
      <w:r w:rsidRPr="00C15D0B">
        <w:rPr>
          <w:rFonts w:ascii="Arial" w:hAnsi="Arial" w:cs="Arial"/>
          <w:iCs/>
          <w:sz w:val="22"/>
          <w:szCs w:val="22"/>
        </w:rPr>
        <w:t>Note du secrétariat sur l’atelier de consultation et de formation à l’intention des communautés pygmées sur les droits de l’homme, le développement et la diversité culturelle,</w:t>
      </w:r>
      <w:r w:rsidRPr="00C15D0B">
        <w:rPr>
          <w:rFonts w:ascii="Arial" w:hAnsi="Arial" w:cs="Arial"/>
          <w:sz w:val="22"/>
          <w:szCs w:val="22"/>
        </w:rPr>
        <w:t xml:space="preserve"> en coopération avec l’OIT et l’UNESCO, 11-15 novembre 2002, Yaoundé, 10 pages.</w:t>
      </w:r>
    </w:p>
    <w:p w:rsidR="00E12E01" w:rsidRPr="00C15D0B" w:rsidRDefault="00E12E01" w:rsidP="003A6F2E">
      <w:pPr>
        <w:numPr>
          <w:ilvl w:val="0"/>
          <w:numId w:val="90"/>
        </w:numPr>
        <w:spacing w:before="240"/>
        <w:jc w:val="both"/>
        <w:rPr>
          <w:rFonts w:ascii="Arial" w:hAnsi="Arial" w:cs="Arial"/>
          <w:b/>
          <w:sz w:val="22"/>
          <w:szCs w:val="22"/>
        </w:rPr>
      </w:pPr>
      <w:r w:rsidRPr="00C15D0B">
        <w:rPr>
          <w:rFonts w:ascii="Arial" w:hAnsi="Arial" w:cs="Arial"/>
          <w:sz w:val="22"/>
          <w:szCs w:val="22"/>
        </w:rPr>
        <w:t xml:space="preserve">NGOUN Jacques, KAPUPU DIWA MUTIMANWA, </w:t>
      </w:r>
      <w:r w:rsidRPr="00C15D0B">
        <w:rPr>
          <w:rFonts w:ascii="Arial" w:hAnsi="Arial" w:cs="Arial"/>
          <w:iCs/>
          <w:sz w:val="22"/>
          <w:szCs w:val="22"/>
        </w:rPr>
        <w:t>Tournée d’investigation et de concertation des leaders et des associations des pygmées à l’Ouest du Bassin du Congo : Cameroun, RCA, Gabon</w:t>
      </w:r>
      <w:r w:rsidRPr="00C15D0B">
        <w:rPr>
          <w:rFonts w:ascii="Arial" w:hAnsi="Arial" w:cs="Arial"/>
          <w:sz w:val="22"/>
          <w:szCs w:val="22"/>
        </w:rPr>
        <w:t>, Rapport final, FAAP, Bukavu, 1999, 12 pages.</w:t>
      </w:r>
    </w:p>
    <w:p w:rsidR="00E12E01" w:rsidRPr="00C15D0B" w:rsidRDefault="00E12E01" w:rsidP="003A6F2E">
      <w:pPr>
        <w:numPr>
          <w:ilvl w:val="0"/>
          <w:numId w:val="90"/>
        </w:numPr>
        <w:spacing w:before="240"/>
        <w:jc w:val="both"/>
        <w:rPr>
          <w:rFonts w:ascii="Arial" w:hAnsi="Arial" w:cs="Arial"/>
          <w:b/>
          <w:sz w:val="22"/>
          <w:szCs w:val="22"/>
        </w:rPr>
      </w:pPr>
      <w:r w:rsidRPr="00C15D0B">
        <w:rPr>
          <w:rFonts w:ascii="Arial" w:hAnsi="Arial" w:cs="Arial"/>
          <w:sz w:val="22"/>
          <w:szCs w:val="22"/>
        </w:rPr>
        <w:t>NKOY ELELA (Désiré</w:t>
      </w:r>
      <w:proofErr w:type="gramStart"/>
      <w:r w:rsidRPr="00C15D0B">
        <w:rPr>
          <w:rFonts w:ascii="Arial" w:hAnsi="Arial" w:cs="Arial"/>
          <w:sz w:val="22"/>
          <w:szCs w:val="22"/>
        </w:rPr>
        <w:t>);</w:t>
      </w:r>
      <w:proofErr w:type="gramEnd"/>
      <w:r w:rsidRPr="00C15D0B">
        <w:rPr>
          <w:rFonts w:ascii="Arial" w:hAnsi="Arial" w:cs="Arial"/>
          <w:sz w:val="22"/>
          <w:szCs w:val="22"/>
        </w:rPr>
        <w:t xml:space="preserve"> Situation des « autochtones » Pygmées (</w:t>
      </w:r>
      <w:proofErr w:type="spellStart"/>
      <w:r w:rsidRPr="00C15D0B">
        <w:rPr>
          <w:rFonts w:ascii="Arial" w:hAnsi="Arial" w:cs="Arial"/>
          <w:sz w:val="22"/>
          <w:szCs w:val="22"/>
        </w:rPr>
        <w:t>Batwa</w:t>
      </w:r>
      <w:proofErr w:type="spellEnd"/>
      <w:r w:rsidRPr="00C15D0B">
        <w:rPr>
          <w:rFonts w:ascii="Arial" w:hAnsi="Arial" w:cs="Arial"/>
          <w:sz w:val="22"/>
          <w:szCs w:val="22"/>
        </w:rPr>
        <w:t xml:space="preserve">) en RDC : enjeux des droits humains, Kinshasa, Chaire UNESCO de l’Université de Kinshasa, novembre 2005. </w:t>
      </w:r>
    </w:p>
    <w:p w:rsidR="00E12E01" w:rsidRPr="00C15D0B" w:rsidRDefault="00E12E01" w:rsidP="003A6F2E">
      <w:pPr>
        <w:numPr>
          <w:ilvl w:val="0"/>
          <w:numId w:val="90"/>
        </w:numPr>
        <w:spacing w:before="240"/>
        <w:jc w:val="both"/>
        <w:rPr>
          <w:rFonts w:ascii="Arial" w:hAnsi="Arial" w:cs="Arial"/>
          <w:b/>
          <w:sz w:val="22"/>
          <w:szCs w:val="22"/>
        </w:rPr>
      </w:pPr>
      <w:r w:rsidRPr="00C15D0B">
        <w:rPr>
          <w:rFonts w:ascii="Arial" w:hAnsi="Arial" w:cs="Arial"/>
          <w:sz w:val="22"/>
          <w:szCs w:val="22"/>
        </w:rPr>
        <w:t xml:space="preserve">NTOLE KAZADI, </w:t>
      </w:r>
      <w:r w:rsidRPr="00C15D0B">
        <w:rPr>
          <w:rFonts w:ascii="Arial" w:hAnsi="Arial" w:cs="Arial"/>
          <w:iCs/>
          <w:sz w:val="22"/>
          <w:szCs w:val="22"/>
        </w:rPr>
        <w:t xml:space="preserve">Méprisés et admirés : l’ambivalence des relations entre les </w:t>
      </w:r>
      <w:proofErr w:type="spellStart"/>
      <w:r w:rsidRPr="00C15D0B">
        <w:rPr>
          <w:rFonts w:ascii="Arial" w:hAnsi="Arial" w:cs="Arial"/>
          <w:iCs/>
          <w:sz w:val="22"/>
          <w:szCs w:val="22"/>
        </w:rPr>
        <w:t>Bacwa</w:t>
      </w:r>
      <w:proofErr w:type="spellEnd"/>
      <w:r w:rsidRPr="00C15D0B">
        <w:rPr>
          <w:rFonts w:ascii="Arial" w:hAnsi="Arial" w:cs="Arial"/>
          <w:iCs/>
          <w:sz w:val="22"/>
          <w:szCs w:val="22"/>
        </w:rPr>
        <w:t xml:space="preserve"> (pygmées) et les </w:t>
      </w:r>
      <w:proofErr w:type="spellStart"/>
      <w:r w:rsidRPr="00C15D0B">
        <w:rPr>
          <w:rFonts w:ascii="Arial" w:hAnsi="Arial" w:cs="Arial"/>
          <w:iCs/>
          <w:sz w:val="22"/>
          <w:szCs w:val="22"/>
        </w:rPr>
        <w:t>Bahemba</w:t>
      </w:r>
      <w:proofErr w:type="spellEnd"/>
      <w:r w:rsidRPr="00C15D0B">
        <w:rPr>
          <w:rFonts w:ascii="Arial" w:hAnsi="Arial" w:cs="Arial"/>
          <w:iCs/>
          <w:sz w:val="22"/>
          <w:szCs w:val="22"/>
        </w:rPr>
        <w:t xml:space="preserve"> (bantu</w:t>
      </w:r>
      <w:proofErr w:type="gramStart"/>
      <w:r w:rsidRPr="00C15D0B">
        <w:rPr>
          <w:rFonts w:ascii="Arial" w:hAnsi="Arial" w:cs="Arial"/>
          <w:iCs/>
          <w:sz w:val="22"/>
          <w:szCs w:val="22"/>
        </w:rPr>
        <w:t>),</w:t>
      </w:r>
      <w:proofErr w:type="spellStart"/>
      <w:r w:rsidRPr="00C15D0B">
        <w:rPr>
          <w:rFonts w:ascii="Arial" w:hAnsi="Arial" w:cs="Arial"/>
          <w:sz w:val="22"/>
          <w:szCs w:val="22"/>
        </w:rPr>
        <w:t>Africa</w:t>
      </w:r>
      <w:proofErr w:type="spellEnd"/>
      <w:proofErr w:type="gramEnd"/>
      <w:r w:rsidRPr="00C15D0B">
        <w:rPr>
          <w:rFonts w:ascii="Arial" w:hAnsi="Arial" w:cs="Arial"/>
          <w:sz w:val="22"/>
          <w:szCs w:val="22"/>
        </w:rPr>
        <w:t xml:space="preserve"> 51(4), 1981, pp. 837-847.</w:t>
      </w:r>
    </w:p>
    <w:p w:rsidR="00E12E01" w:rsidRPr="00C15D0B" w:rsidRDefault="00E12E01" w:rsidP="003A6F2E">
      <w:pPr>
        <w:numPr>
          <w:ilvl w:val="0"/>
          <w:numId w:val="90"/>
        </w:numPr>
        <w:spacing w:before="240"/>
        <w:jc w:val="both"/>
        <w:rPr>
          <w:rFonts w:ascii="Arial" w:hAnsi="Arial" w:cs="Arial"/>
          <w:b/>
          <w:sz w:val="22"/>
          <w:szCs w:val="22"/>
        </w:rPr>
      </w:pPr>
      <w:r w:rsidRPr="00C15D0B">
        <w:rPr>
          <w:rFonts w:ascii="Arial" w:hAnsi="Arial" w:cs="Arial"/>
          <w:sz w:val="22"/>
          <w:szCs w:val="22"/>
        </w:rPr>
        <w:t>RAINFOREST FONDATIONS, Rapport sur la situation des Peuples autochtones des forêts de la RCA, Janvier 2009, 41 P.</w:t>
      </w:r>
    </w:p>
    <w:p w:rsidR="00E12E01" w:rsidRPr="00C15D0B" w:rsidRDefault="00E12E01" w:rsidP="003A6F2E">
      <w:pPr>
        <w:numPr>
          <w:ilvl w:val="0"/>
          <w:numId w:val="90"/>
        </w:numPr>
        <w:spacing w:before="240"/>
        <w:jc w:val="both"/>
        <w:rPr>
          <w:rFonts w:ascii="Arial" w:hAnsi="Arial" w:cs="Arial"/>
          <w:b/>
          <w:sz w:val="22"/>
          <w:szCs w:val="22"/>
        </w:rPr>
      </w:pPr>
      <w:r w:rsidRPr="00C15D0B">
        <w:rPr>
          <w:rFonts w:ascii="Arial" w:hAnsi="Arial" w:cs="Arial"/>
          <w:sz w:val="22"/>
          <w:szCs w:val="22"/>
        </w:rPr>
        <w:t>Rapport trimestriel de la zone de santé rurale de Kabambare, DPS Kindu, 2017</w:t>
      </w:r>
    </w:p>
    <w:p w:rsidR="003A6F2E" w:rsidRDefault="00E12E01" w:rsidP="003A6F2E">
      <w:pPr>
        <w:numPr>
          <w:ilvl w:val="0"/>
          <w:numId w:val="90"/>
        </w:numPr>
        <w:spacing w:before="240" w:line="276" w:lineRule="auto"/>
        <w:jc w:val="both"/>
        <w:rPr>
          <w:rFonts w:ascii="Arial" w:hAnsi="Arial" w:cs="Arial"/>
          <w:sz w:val="22"/>
          <w:szCs w:val="22"/>
        </w:rPr>
      </w:pPr>
      <w:r w:rsidRPr="003A6F2E">
        <w:rPr>
          <w:rFonts w:ascii="Arial" w:hAnsi="Arial" w:cs="Arial"/>
          <w:sz w:val="22"/>
          <w:szCs w:val="22"/>
        </w:rPr>
        <w:t>REPALEF, Cadre de planification en faveur des peuples autochtones pour le projet de gestion améliorée des paysages forestiers, Programme d’investissement pour la forêt (PIF), Kinshasa, avril 2014</w:t>
      </w:r>
    </w:p>
    <w:p w:rsidR="003A6F2E" w:rsidRDefault="003A6F2E" w:rsidP="003A6F2E">
      <w:pPr>
        <w:spacing w:before="240" w:line="276" w:lineRule="auto"/>
        <w:ind w:left="142"/>
        <w:jc w:val="both"/>
        <w:rPr>
          <w:rFonts w:ascii="Arial" w:hAnsi="Arial" w:cs="Arial"/>
          <w:sz w:val="22"/>
          <w:szCs w:val="22"/>
        </w:rPr>
      </w:pPr>
    </w:p>
    <w:p w:rsidR="00E12E01" w:rsidRPr="003A6F2E" w:rsidRDefault="00E12E01" w:rsidP="003A6F2E">
      <w:pPr>
        <w:spacing w:before="240" w:line="276" w:lineRule="auto"/>
        <w:ind w:left="142"/>
        <w:jc w:val="both"/>
        <w:rPr>
          <w:rFonts w:ascii="Arial" w:hAnsi="Arial" w:cs="Arial"/>
          <w:sz w:val="22"/>
          <w:szCs w:val="22"/>
        </w:rPr>
      </w:pPr>
      <w:r w:rsidRPr="003A6F2E">
        <w:rPr>
          <w:rFonts w:ascii="Arial" w:hAnsi="Arial" w:cs="Arial"/>
          <w:sz w:val="22"/>
          <w:szCs w:val="22"/>
        </w:rPr>
        <w:t>Annexes</w:t>
      </w:r>
    </w:p>
    <w:p w:rsidR="00E12E01" w:rsidRPr="00C15D0B" w:rsidRDefault="00E12E01" w:rsidP="003A6F2E">
      <w:pPr>
        <w:pStyle w:val="Paragraphedeliste"/>
        <w:numPr>
          <w:ilvl w:val="0"/>
          <w:numId w:val="28"/>
        </w:numPr>
        <w:spacing w:before="240" w:line="276" w:lineRule="auto"/>
        <w:jc w:val="both"/>
        <w:rPr>
          <w:rFonts w:ascii="Arial" w:hAnsi="Arial" w:cs="Arial"/>
          <w:b/>
          <w:sz w:val="22"/>
          <w:szCs w:val="22"/>
        </w:rPr>
      </w:pPr>
      <w:bookmarkStart w:id="676" w:name="_Toc483817966"/>
      <w:bookmarkStart w:id="677" w:name="_Toc495407748"/>
      <w:proofErr w:type="spellStart"/>
      <w:r w:rsidRPr="00C15D0B">
        <w:rPr>
          <w:rFonts w:ascii="Arial" w:hAnsi="Arial" w:cs="Arial"/>
          <w:b/>
          <w:sz w:val="22"/>
          <w:szCs w:val="22"/>
        </w:rPr>
        <w:t>Liste</w:t>
      </w:r>
      <w:proofErr w:type="spellEnd"/>
      <w:r w:rsidRPr="00C15D0B">
        <w:rPr>
          <w:rFonts w:ascii="Arial" w:hAnsi="Arial" w:cs="Arial"/>
          <w:b/>
          <w:sz w:val="22"/>
          <w:szCs w:val="22"/>
        </w:rPr>
        <w:t xml:space="preserve"> des </w:t>
      </w:r>
      <w:proofErr w:type="spellStart"/>
      <w:r w:rsidRPr="00C15D0B">
        <w:rPr>
          <w:rFonts w:ascii="Arial" w:hAnsi="Arial" w:cs="Arial"/>
          <w:b/>
          <w:sz w:val="22"/>
          <w:szCs w:val="22"/>
        </w:rPr>
        <w:t>personnes</w:t>
      </w:r>
      <w:proofErr w:type="spellEnd"/>
      <w:r w:rsidRPr="00C15D0B">
        <w:rPr>
          <w:rFonts w:ascii="Arial" w:hAnsi="Arial" w:cs="Arial"/>
          <w:b/>
          <w:sz w:val="22"/>
          <w:szCs w:val="22"/>
        </w:rPr>
        <w:t xml:space="preserve"> </w:t>
      </w:r>
      <w:proofErr w:type="spellStart"/>
      <w:r w:rsidRPr="00C15D0B">
        <w:rPr>
          <w:rFonts w:ascii="Arial" w:hAnsi="Arial" w:cs="Arial"/>
          <w:b/>
          <w:sz w:val="22"/>
          <w:szCs w:val="22"/>
        </w:rPr>
        <w:t>rencontrées</w:t>
      </w:r>
      <w:bookmarkStart w:id="678" w:name="_Toc483817967"/>
      <w:bookmarkStart w:id="679" w:name="_Toc495407749"/>
      <w:bookmarkEnd w:id="676"/>
      <w:bookmarkEnd w:id="677"/>
      <w:proofErr w:type="spellEnd"/>
    </w:p>
    <w:bookmarkEnd w:id="678"/>
    <w:bookmarkEnd w:id="679"/>
    <w:p w:rsidR="00E12E01" w:rsidRPr="00C15D0B" w:rsidRDefault="00E12E01" w:rsidP="003A6F2E">
      <w:pPr>
        <w:pStyle w:val="Paragraphedeliste"/>
        <w:numPr>
          <w:ilvl w:val="0"/>
          <w:numId w:val="28"/>
        </w:numPr>
        <w:spacing w:before="240" w:line="276" w:lineRule="auto"/>
        <w:jc w:val="both"/>
        <w:rPr>
          <w:rFonts w:ascii="Arial" w:hAnsi="Arial" w:cs="Arial"/>
          <w:b/>
          <w:sz w:val="22"/>
          <w:szCs w:val="22"/>
        </w:rPr>
      </w:pPr>
      <w:r w:rsidRPr="00C15D0B">
        <w:rPr>
          <w:rFonts w:ascii="Arial" w:hAnsi="Arial" w:cs="Arial"/>
          <w:b/>
          <w:sz w:val="22"/>
          <w:szCs w:val="22"/>
        </w:rPr>
        <w:t>PV des consultations</w:t>
      </w:r>
    </w:p>
    <w:p w:rsidR="00E12E01" w:rsidRPr="00C15D0B" w:rsidRDefault="00E12E01" w:rsidP="00D41826">
      <w:pPr>
        <w:pStyle w:val="Titre1"/>
        <w:spacing w:before="240"/>
        <w:jc w:val="both"/>
        <w:rPr>
          <w:rFonts w:ascii="Arial" w:hAnsi="Arial" w:cs="Arial"/>
          <w:sz w:val="22"/>
          <w:szCs w:val="22"/>
        </w:rPr>
      </w:pPr>
    </w:p>
    <w:bookmarkEnd w:id="76"/>
    <w:p w:rsidR="00E12E01" w:rsidRPr="00C15D0B" w:rsidRDefault="00E12E01" w:rsidP="00D41826">
      <w:pPr>
        <w:spacing w:before="240"/>
        <w:jc w:val="both"/>
        <w:rPr>
          <w:rFonts w:ascii="Arial" w:hAnsi="Arial" w:cs="Arial"/>
          <w:sz w:val="22"/>
          <w:szCs w:val="22"/>
        </w:rPr>
      </w:pPr>
    </w:p>
    <w:p w:rsidR="00E12E01" w:rsidRPr="00C15D0B" w:rsidRDefault="00E12E01" w:rsidP="00D41826">
      <w:pPr>
        <w:spacing w:before="240"/>
        <w:jc w:val="both"/>
        <w:rPr>
          <w:rFonts w:ascii="Arial" w:hAnsi="Arial" w:cs="Arial"/>
          <w:sz w:val="22"/>
          <w:szCs w:val="22"/>
        </w:rPr>
      </w:pPr>
    </w:p>
    <w:p w:rsidR="00E12E01" w:rsidRPr="00C15D0B" w:rsidRDefault="00E12E01" w:rsidP="00D41826">
      <w:pPr>
        <w:spacing w:before="240"/>
        <w:jc w:val="both"/>
        <w:rPr>
          <w:rFonts w:ascii="Arial" w:hAnsi="Arial" w:cs="Arial"/>
          <w:sz w:val="22"/>
          <w:szCs w:val="22"/>
        </w:rPr>
      </w:pPr>
    </w:p>
    <w:p w:rsidR="00E12E01" w:rsidRPr="00C15D0B" w:rsidRDefault="00E12E01" w:rsidP="00D41826">
      <w:pPr>
        <w:spacing w:before="240"/>
        <w:jc w:val="both"/>
        <w:rPr>
          <w:rFonts w:ascii="Arial" w:hAnsi="Arial" w:cs="Arial"/>
          <w:sz w:val="22"/>
          <w:szCs w:val="22"/>
        </w:rPr>
      </w:pPr>
    </w:p>
    <w:p w:rsidR="00E12E01" w:rsidRPr="00C15D0B" w:rsidRDefault="00E12E01" w:rsidP="00C15D0B">
      <w:pPr>
        <w:jc w:val="both"/>
        <w:rPr>
          <w:rFonts w:ascii="Arial" w:hAnsi="Arial" w:cs="Arial"/>
          <w:sz w:val="22"/>
          <w:szCs w:val="22"/>
        </w:rPr>
      </w:pPr>
      <w:r w:rsidRPr="00C15D0B">
        <w:rPr>
          <w:rFonts w:ascii="Arial" w:hAnsi="Arial" w:cs="Arial"/>
          <w:noProof/>
          <w:sz w:val="22"/>
          <w:szCs w:val="22"/>
          <w:lang w:val="en-US" w:eastAsia="en-US"/>
        </w:rPr>
        <w:lastRenderedPageBreak/>
        <w:drawing>
          <wp:inline distT="0" distB="0" distL="0" distR="0" wp14:anchorId="04B83250" wp14:editId="296EE1BC">
            <wp:extent cx="5760085" cy="8564572"/>
            <wp:effectExtent l="0" t="0" r="0" b="8255"/>
            <wp:docPr id="5" name="Image 3" descr="F:\PV DE VALIDATION\PV DE VALID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V DE VALIDATION\PV DE VALIDATION1.jpg"/>
                    <pic:cNvPicPr>
                      <a:picLocks noChangeAspect="1" noChangeArrowheads="1"/>
                    </pic:cNvPicPr>
                  </pic:nvPicPr>
                  <pic:blipFill>
                    <a:blip r:embed="rId13"/>
                    <a:srcRect/>
                    <a:stretch>
                      <a:fillRect/>
                    </a:stretch>
                  </pic:blipFill>
                  <pic:spPr bwMode="auto">
                    <a:xfrm>
                      <a:off x="0" y="0"/>
                      <a:ext cx="5767161" cy="8575093"/>
                    </a:xfrm>
                    <a:prstGeom prst="rect">
                      <a:avLst/>
                    </a:prstGeom>
                    <a:noFill/>
                    <a:ln w="9525">
                      <a:noFill/>
                      <a:miter lim="800000"/>
                      <a:headEnd/>
                      <a:tailEnd/>
                    </a:ln>
                  </pic:spPr>
                </pic:pic>
              </a:graphicData>
            </a:graphic>
          </wp:inline>
        </w:drawing>
      </w:r>
      <w:r w:rsidRPr="00C15D0B">
        <w:rPr>
          <w:rFonts w:ascii="Arial" w:hAnsi="Arial" w:cs="Arial"/>
          <w:noProof/>
          <w:sz w:val="22"/>
          <w:szCs w:val="22"/>
          <w:lang w:val="en-US" w:eastAsia="en-US"/>
        </w:rPr>
        <w:lastRenderedPageBreak/>
        <w:drawing>
          <wp:inline distT="0" distB="0" distL="0" distR="0" wp14:anchorId="1DD6A564" wp14:editId="4E93BABA">
            <wp:extent cx="5899429" cy="8852598"/>
            <wp:effectExtent l="19050" t="0" r="6071" b="0"/>
            <wp:docPr id="4" name="Image 2" descr="F:\PV DE VALIDATION\PV DE VALI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V DE VALIDATION\PV DE VALIDATION.jpg"/>
                    <pic:cNvPicPr>
                      <a:picLocks noChangeAspect="1" noChangeArrowheads="1"/>
                    </pic:cNvPicPr>
                  </pic:nvPicPr>
                  <pic:blipFill>
                    <a:blip r:embed="rId14"/>
                    <a:srcRect/>
                    <a:stretch>
                      <a:fillRect/>
                    </a:stretch>
                  </pic:blipFill>
                  <pic:spPr bwMode="auto">
                    <a:xfrm>
                      <a:off x="0" y="0"/>
                      <a:ext cx="5899456" cy="8852639"/>
                    </a:xfrm>
                    <a:prstGeom prst="rect">
                      <a:avLst/>
                    </a:prstGeom>
                    <a:noFill/>
                    <a:ln w="9525">
                      <a:noFill/>
                      <a:miter lim="800000"/>
                      <a:headEnd/>
                      <a:tailEnd/>
                    </a:ln>
                  </pic:spPr>
                </pic:pic>
              </a:graphicData>
            </a:graphic>
          </wp:inline>
        </w:drawing>
      </w:r>
      <w:r w:rsidRPr="00C15D0B">
        <w:rPr>
          <w:rFonts w:ascii="Arial" w:hAnsi="Arial" w:cs="Arial"/>
          <w:noProof/>
          <w:sz w:val="22"/>
          <w:szCs w:val="22"/>
          <w:lang w:val="en-US" w:eastAsia="en-US"/>
        </w:rPr>
        <w:lastRenderedPageBreak/>
        <w:drawing>
          <wp:inline distT="0" distB="0" distL="0" distR="0" wp14:anchorId="146F63C4" wp14:editId="105302CA">
            <wp:extent cx="5648220" cy="8782259"/>
            <wp:effectExtent l="19050" t="0" r="0" b="0"/>
            <wp:docPr id="1" name="Image 1" descr="F:\PV DE VALIDATION\PV DE VALID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V DE VALIDATION\PV DE VALIDATION2.jpg"/>
                    <pic:cNvPicPr>
                      <a:picLocks noChangeAspect="1" noChangeArrowheads="1"/>
                    </pic:cNvPicPr>
                  </pic:nvPicPr>
                  <pic:blipFill>
                    <a:blip r:embed="rId15"/>
                    <a:srcRect/>
                    <a:stretch>
                      <a:fillRect/>
                    </a:stretch>
                  </pic:blipFill>
                  <pic:spPr bwMode="auto">
                    <a:xfrm>
                      <a:off x="0" y="0"/>
                      <a:ext cx="5648246" cy="8782299"/>
                    </a:xfrm>
                    <a:prstGeom prst="rect">
                      <a:avLst/>
                    </a:prstGeom>
                    <a:noFill/>
                    <a:ln w="9525">
                      <a:noFill/>
                      <a:miter lim="800000"/>
                      <a:headEnd/>
                      <a:tailEnd/>
                    </a:ln>
                  </pic:spPr>
                </pic:pic>
              </a:graphicData>
            </a:graphic>
          </wp:inline>
        </w:drawing>
      </w:r>
    </w:p>
    <w:p w:rsidR="00E12E01" w:rsidRPr="00C15D0B" w:rsidRDefault="00E12E01" w:rsidP="00E12E01">
      <w:pPr>
        <w:rPr>
          <w:rFonts w:ascii="Arial" w:hAnsi="Arial" w:cs="Arial"/>
          <w:sz w:val="22"/>
          <w:szCs w:val="22"/>
        </w:rPr>
      </w:pPr>
    </w:p>
    <w:p w:rsidR="00E12E01" w:rsidRPr="00C15D0B" w:rsidRDefault="00E12E01" w:rsidP="00E12E01">
      <w:pPr>
        <w:rPr>
          <w:rFonts w:ascii="Arial" w:hAnsi="Arial" w:cs="Arial"/>
          <w:sz w:val="22"/>
          <w:szCs w:val="22"/>
        </w:rPr>
      </w:pPr>
    </w:p>
    <w:p w:rsidR="000F274E" w:rsidRPr="00C15D0B" w:rsidRDefault="000F274E">
      <w:pPr>
        <w:rPr>
          <w:rFonts w:ascii="Arial" w:hAnsi="Arial" w:cs="Arial"/>
          <w:sz w:val="22"/>
          <w:szCs w:val="22"/>
        </w:rPr>
      </w:pPr>
    </w:p>
    <w:sectPr w:rsidR="000F274E" w:rsidRPr="00C15D0B" w:rsidSect="00C15D0B">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52E6" w:rsidRDefault="00E552E6">
      <w:r>
        <w:separator/>
      </w:r>
    </w:p>
  </w:endnote>
  <w:endnote w:type="continuationSeparator" w:id="0">
    <w:p w:rsidR="00E552E6" w:rsidRDefault="00E55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Arial"/>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52E6" w:rsidRDefault="00E552E6">
    <w:pPr>
      <w:pStyle w:val="Pieddepage"/>
    </w:pPr>
  </w:p>
  <w:p w:rsidR="00E552E6" w:rsidRDefault="00E552E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52E6" w:rsidRDefault="00E552E6">
    <w:pPr>
      <w:pStyle w:val="Pieddepage"/>
    </w:pPr>
  </w:p>
  <w:p w:rsidR="00E552E6" w:rsidRDefault="00E552E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52E6" w:rsidRDefault="00E552E6">
      <w:r>
        <w:separator/>
      </w:r>
    </w:p>
  </w:footnote>
  <w:footnote w:type="continuationSeparator" w:id="0">
    <w:p w:rsidR="00E552E6" w:rsidRDefault="00E552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1201182"/>
      <w:docPartObj>
        <w:docPartGallery w:val="Page Numbers (Top of Page)"/>
        <w:docPartUnique/>
      </w:docPartObj>
    </w:sdtPr>
    <w:sdtContent>
      <w:p w:rsidR="00E552E6" w:rsidRDefault="00E552E6">
        <w:pPr>
          <w:pStyle w:val="En-tte"/>
          <w:jc w:val="center"/>
        </w:pPr>
        <w:r>
          <w:rPr>
            <w:noProof/>
            <w:lang w:val="en-US" w:eastAsia="en-US"/>
          </w:rPr>
          <mc:AlternateContent>
            <mc:Choice Requires="wpg">
              <w:drawing>
                <wp:inline distT="0" distB="0" distL="0" distR="0" wp14:anchorId="1B65AB0E" wp14:editId="265FEEB6">
                  <wp:extent cx="548640" cy="237490"/>
                  <wp:effectExtent l="9525" t="9525" r="13335" b="10160"/>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9"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0"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1"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2E6" w:rsidRDefault="00E552E6">
                                <w:pPr>
                                  <w:jc w:val="center"/>
                                </w:pPr>
                                <w:r>
                                  <w:fldChar w:fldCharType="begin"/>
                                </w:r>
                                <w:r>
                                  <w:instrText>PAGE    \* MERGEFORMAT</w:instrText>
                                </w:r>
                                <w:r>
                                  <w:fldChar w:fldCharType="separate"/>
                                </w:r>
                                <w:r w:rsidRPr="00E12E01">
                                  <w:rPr>
                                    <w:b/>
                                    <w:bCs/>
                                    <w:noProof/>
                                    <w:color w:val="FFFFFF" w:themeColor="background1"/>
                                  </w:rPr>
                                  <w:t>7</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1B65AB0E" id="Groupe 2"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">
                  <v:roundrect id="AutoShape 42"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" strokecolor="#e4be84"/>
                  <v:roundrect id="AutoShape 43"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" fillcolor="#e4be84" strokecolor="#e4be84"/>
                  <v:shapetype id="_x0000_t202" coordsize="21600,21600" o:spt="202" path="m,l,21600r21600,l21600,xe">
                    <v:stroke joinstyle="miter"/>
                    <v:path gradientshapeok="t" o:connecttype="rect"/>
                  </v:shapetype>
                  <v:shape id="Text Box 44"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rsidR="00E552E6" w:rsidRDefault="00E552E6">
                          <w:pPr>
                            <w:jc w:val="center"/>
                          </w:pPr>
                          <w:r>
                            <w:fldChar w:fldCharType="begin"/>
                          </w:r>
                          <w:r>
                            <w:instrText>PAGE    \* MERGEFORMAT</w:instrText>
                          </w:r>
                          <w:r>
                            <w:fldChar w:fldCharType="separate"/>
                          </w:r>
                          <w:r w:rsidRPr="00E12E01">
                            <w:rPr>
                              <w:b/>
                              <w:bCs/>
                              <w:noProof/>
                              <w:color w:val="FFFFFF" w:themeColor="background1"/>
                            </w:rPr>
                            <w:t>7</w:t>
                          </w:r>
                          <w:r>
                            <w:rPr>
                              <w:b/>
                              <w:bCs/>
                              <w:color w:val="FFFFFF" w:themeColor="background1"/>
                            </w:rPr>
                            <w:fldChar w:fldCharType="end"/>
                          </w:r>
                        </w:p>
                      </w:txbxContent>
                    </v:textbox>
                  </v:shape>
                  <w10:anchorlock/>
                </v:group>
              </w:pict>
            </mc:Fallback>
          </mc:AlternateContent>
        </w:r>
      </w:p>
    </w:sdtContent>
  </w:sdt>
  <w:p w:rsidR="00E552E6" w:rsidRDefault="00E552E6" w:rsidP="00C15D0B">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52E6" w:rsidRDefault="00E552E6">
    <w:pPr>
      <w:pStyle w:val="En-tte"/>
      <w:jc w:val="center"/>
    </w:pPr>
    <w:r>
      <w:t>[</w:t>
    </w:r>
    <w:r>
      <w:rPr>
        <w:noProof/>
      </w:rPr>
      <w:fldChar w:fldCharType="begin"/>
    </w:r>
    <w:r>
      <w:rPr>
        <w:noProof/>
      </w:rPr>
      <w:instrText xml:space="preserve"> PAGE   \* MERGEFORMAT </w:instrText>
    </w:r>
    <w:r>
      <w:rPr>
        <w:noProof/>
      </w:rPr>
      <w:fldChar w:fldCharType="separate"/>
    </w:r>
    <w:r>
      <w:rPr>
        <w:noProof/>
      </w:rPr>
      <w:t>80</w:t>
    </w:r>
    <w:r>
      <w:rPr>
        <w:noProof/>
      </w:rPr>
      <w:fldChar w:fldCharType="end"/>
    </w:r>
    <w:r>
      <w:t>]</w:t>
    </w:r>
  </w:p>
  <w:p w:rsidR="00E552E6" w:rsidRDefault="00E552E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93819"/>
    <w:multiLevelType w:val="hybridMultilevel"/>
    <w:tmpl w:val="FCEEBC76"/>
    <w:lvl w:ilvl="0" w:tplc="BADC4478">
      <w:start w:val="1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C34BF"/>
    <w:multiLevelType w:val="hybridMultilevel"/>
    <w:tmpl w:val="93281014"/>
    <w:lvl w:ilvl="0" w:tplc="040C000D">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E449E8"/>
    <w:multiLevelType w:val="hybridMultilevel"/>
    <w:tmpl w:val="F702AB70"/>
    <w:lvl w:ilvl="0" w:tplc="040C0011">
      <w:start w:val="1"/>
      <w:numFmt w:val="decimal"/>
      <w:lvlText w:val="%1)"/>
      <w:lvlJc w:val="left"/>
      <w:pPr>
        <w:ind w:left="720"/>
      </w:pPr>
      <w:rPr>
        <w:b w:val="0"/>
        <w:i w:val="0"/>
        <w:strike w:val="0"/>
        <w:dstrike w:val="0"/>
        <w:color w:val="000000"/>
        <w:sz w:val="22"/>
        <w:szCs w:val="22"/>
        <w:u w:val="none" w:color="000000"/>
        <w:bdr w:val="none" w:sz="0" w:space="0" w:color="auto"/>
        <w:shd w:val="clear" w:color="auto" w:fill="auto"/>
        <w:vertAlign w:val="baseline"/>
      </w:rPr>
    </w:lvl>
    <w:lvl w:ilvl="1" w:tplc="2CB8F804">
      <w:start w:val="1"/>
      <w:numFmt w:val="lowerLetter"/>
      <w:lvlText w:val="%2"/>
      <w:lvlJc w:val="left"/>
      <w:pPr>
        <w:ind w:left="1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9748BB2">
      <w:start w:val="1"/>
      <w:numFmt w:val="lowerRoman"/>
      <w:lvlText w:val="%3"/>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FBCC654">
      <w:start w:val="1"/>
      <w:numFmt w:val="decimal"/>
      <w:lvlText w:val="%4"/>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286F16">
      <w:start w:val="1"/>
      <w:numFmt w:val="lowerLetter"/>
      <w:lvlText w:val="%5"/>
      <w:lvlJc w:val="left"/>
      <w:pPr>
        <w:ind w:left="3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834A9B0">
      <w:start w:val="1"/>
      <w:numFmt w:val="lowerRoman"/>
      <w:lvlText w:val="%6"/>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35C3846">
      <w:start w:val="1"/>
      <w:numFmt w:val="decimal"/>
      <w:lvlText w:val="%7"/>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280B9E">
      <w:start w:val="1"/>
      <w:numFmt w:val="lowerLetter"/>
      <w:lvlText w:val="%8"/>
      <w:lvlJc w:val="left"/>
      <w:pPr>
        <w:ind w:left="5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D3EF636">
      <w:start w:val="1"/>
      <w:numFmt w:val="lowerRoman"/>
      <w:lvlText w:val="%9"/>
      <w:lvlJc w:val="left"/>
      <w:pPr>
        <w:ind w:left="6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D2C7A04"/>
    <w:multiLevelType w:val="hybridMultilevel"/>
    <w:tmpl w:val="6F4C219C"/>
    <w:lvl w:ilvl="0" w:tplc="040C000D">
      <w:start w:val="1"/>
      <w:numFmt w:val="bullet"/>
      <w:lvlText w:val=""/>
      <w:lvlJc w:val="left"/>
      <w:pPr>
        <w:ind w:left="720" w:hanging="36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E55045"/>
    <w:multiLevelType w:val="hybridMultilevel"/>
    <w:tmpl w:val="A9EC3FFC"/>
    <w:lvl w:ilvl="0" w:tplc="040C000D">
      <w:start w:val="1"/>
      <w:numFmt w:val="bullet"/>
      <w:lvlText w:val=""/>
      <w:lvlJc w:val="left"/>
      <w:pPr>
        <w:ind w:left="360" w:hanging="360"/>
      </w:pPr>
      <w:rPr>
        <w:rFonts w:ascii="Wingdings" w:hAnsi="Wingdings" w:hint="default"/>
        <w:color w:val="000000"/>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 w15:restartNumberingAfterBreak="0">
    <w:nsid w:val="11906F41"/>
    <w:multiLevelType w:val="hybridMultilevel"/>
    <w:tmpl w:val="A7ECBC6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A57B54"/>
    <w:multiLevelType w:val="hybridMultilevel"/>
    <w:tmpl w:val="4EE4FE2E"/>
    <w:lvl w:ilvl="0" w:tplc="040C000D">
      <w:start w:val="1"/>
      <w:numFmt w:val="bullet"/>
      <w:lvlText w:val=""/>
      <w:lvlJc w:val="left"/>
      <w:pPr>
        <w:ind w:left="708"/>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3236BD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7AA3C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EABF7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0A2E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872E9D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2A664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F25A8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78F2E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2FF6C61"/>
    <w:multiLevelType w:val="hybridMultilevel"/>
    <w:tmpl w:val="26947FC0"/>
    <w:lvl w:ilvl="0" w:tplc="040C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38A407E"/>
    <w:multiLevelType w:val="hybridMultilevel"/>
    <w:tmpl w:val="A6BC28B2"/>
    <w:lvl w:ilvl="0" w:tplc="040C000D">
      <w:start w:val="1"/>
      <w:numFmt w:val="bullet"/>
      <w:lvlText w:val=""/>
      <w:lvlJc w:val="left"/>
      <w:pPr>
        <w:ind w:left="720" w:hanging="36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46340FF"/>
    <w:multiLevelType w:val="hybridMultilevel"/>
    <w:tmpl w:val="6966E05E"/>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E40CFA"/>
    <w:multiLevelType w:val="hybridMultilevel"/>
    <w:tmpl w:val="E8A8066C"/>
    <w:lvl w:ilvl="0" w:tplc="040C000D">
      <w:start w:val="1"/>
      <w:numFmt w:val="bullet"/>
      <w:lvlText w:val=""/>
      <w:lvlJc w:val="left"/>
      <w:pPr>
        <w:ind w:left="1200" w:hanging="360"/>
      </w:pPr>
      <w:rPr>
        <w:rFonts w:ascii="Wingdings" w:hAnsi="Wingdings" w:hint="default"/>
        <w:color w:val="auto"/>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1" w15:restartNumberingAfterBreak="0">
    <w:nsid w:val="161A13C3"/>
    <w:multiLevelType w:val="hybridMultilevel"/>
    <w:tmpl w:val="2918C896"/>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2" w15:restartNumberingAfterBreak="0">
    <w:nsid w:val="16BA12FD"/>
    <w:multiLevelType w:val="hybridMultilevel"/>
    <w:tmpl w:val="751AD0F6"/>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3" w15:restartNumberingAfterBreak="0">
    <w:nsid w:val="170854BB"/>
    <w:multiLevelType w:val="hybridMultilevel"/>
    <w:tmpl w:val="A17489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75B3899"/>
    <w:multiLevelType w:val="multilevel"/>
    <w:tmpl w:val="442CA6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Constantia" w:hAnsi="Constantia" w:cs="Times New Roman" w:hint="default"/>
      </w:rPr>
    </w:lvl>
    <w:lvl w:ilvl="4">
      <w:start w:val="1"/>
      <w:numFmt w:val="decimal"/>
      <w:isLgl/>
      <w:lvlText w:val="%1.%2.%3.%4.%5."/>
      <w:lvlJc w:val="left"/>
      <w:pPr>
        <w:ind w:left="1440" w:hanging="1080"/>
      </w:pPr>
      <w:rPr>
        <w:rFonts w:ascii="Constantia" w:hAnsi="Constantia" w:cs="Times New Roman" w:hint="default"/>
      </w:rPr>
    </w:lvl>
    <w:lvl w:ilvl="5">
      <w:start w:val="1"/>
      <w:numFmt w:val="decimal"/>
      <w:isLgl/>
      <w:lvlText w:val="%1.%2.%3.%4.%5.%6."/>
      <w:lvlJc w:val="left"/>
      <w:pPr>
        <w:ind w:left="1800" w:hanging="1440"/>
      </w:pPr>
      <w:rPr>
        <w:rFonts w:ascii="Constantia" w:hAnsi="Constantia" w:cs="Times New Roman" w:hint="default"/>
      </w:rPr>
    </w:lvl>
    <w:lvl w:ilvl="6">
      <w:start w:val="1"/>
      <w:numFmt w:val="decimal"/>
      <w:isLgl/>
      <w:lvlText w:val="%1.%2.%3.%4.%5.%6.%7."/>
      <w:lvlJc w:val="left"/>
      <w:pPr>
        <w:ind w:left="1800" w:hanging="1440"/>
      </w:pPr>
      <w:rPr>
        <w:rFonts w:ascii="Constantia" w:hAnsi="Constantia" w:cs="Times New Roman" w:hint="default"/>
      </w:rPr>
    </w:lvl>
    <w:lvl w:ilvl="7">
      <w:start w:val="1"/>
      <w:numFmt w:val="decimal"/>
      <w:isLgl/>
      <w:lvlText w:val="%1.%2.%3.%4.%5.%6.%7.%8."/>
      <w:lvlJc w:val="left"/>
      <w:pPr>
        <w:ind w:left="2160" w:hanging="1800"/>
      </w:pPr>
      <w:rPr>
        <w:rFonts w:ascii="Constantia" w:hAnsi="Constantia" w:cs="Times New Roman" w:hint="default"/>
      </w:rPr>
    </w:lvl>
    <w:lvl w:ilvl="8">
      <w:start w:val="1"/>
      <w:numFmt w:val="decimal"/>
      <w:isLgl/>
      <w:lvlText w:val="%1.%2.%3.%4.%5.%6.%7.%8.%9."/>
      <w:lvlJc w:val="left"/>
      <w:pPr>
        <w:ind w:left="2160" w:hanging="1800"/>
      </w:pPr>
      <w:rPr>
        <w:rFonts w:ascii="Constantia" w:hAnsi="Constantia" w:cs="Times New Roman" w:hint="default"/>
      </w:rPr>
    </w:lvl>
  </w:abstractNum>
  <w:abstractNum w:abstractNumId="15" w15:restartNumberingAfterBreak="0">
    <w:nsid w:val="17A25037"/>
    <w:multiLevelType w:val="hybridMultilevel"/>
    <w:tmpl w:val="B4443D94"/>
    <w:lvl w:ilvl="0" w:tplc="BBFEA508">
      <w:start w:val="1"/>
      <w:numFmt w:val="upperLetter"/>
      <w:lvlText w:val="%1."/>
      <w:lvlJc w:val="left"/>
      <w:pPr>
        <w:ind w:left="780" w:hanging="360"/>
      </w:pPr>
      <w:rPr>
        <w:b/>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16" w15:restartNumberingAfterBreak="0">
    <w:nsid w:val="18FA705C"/>
    <w:multiLevelType w:val="hybridMultilevel"/>
    <w:tmpl w:val="AD5411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9365712"/>
    <w:multiLevelType w:val="hybridMultilevel"/>
    <w:tmpl w:val="E42E6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3E144D"/>
    <w:multiLevelType w:val="hybridMultilevel"/>
    <w:tmpl w:val="E8DE44BA"/>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BA3105"/>
    <w:multiLevelType w:val="hybridMultilevel"/>
    <w:tmpl w:val="2D9C2D4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1E89370E"/>
    <w:multiLevelType w:val="hybridMultilevel"/>
    <w:tmpl w:val="361C4ED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EBE11A0"/>
    <w:multiLevelType w:val="hybridMultilevel"/>
    <w:tmpl w:val="80386FD0"/>
    <w:lvl w:ilvl="0" w:tplc="43CA2FC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1FA5453C"/>
    <w:multiLevelType w:val="hybridMultilevel"/>
    <w:tmpl w:val="9C76C0C6"/>
    <w:lvl w:ilvl="0" w:tplc="040C000D">
      <w:start w:val="1"/>
      <w:numFmt w:val="bullet"/>
      <w:lvlText w:val=""/>
      <w:lvlJc w:val="left"/>
      <w:pPr>
        <w:ind w:left="720" w:hanging="36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FFC3EFF"/>
    <w:multiLevelType w:val="hybridMultilevel"/>
    <w:tmpl w:val="06ECC5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2526D4D"/>
    <w:multiLevelType w:val="hybridMultilevel"/>
    <w:tmpl w:val="C69490F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57C5173"/>
    <w:multiLevelType w:val="hybridMultilevel"/>
    <w:tmpl w:val="A03C8952"/>
    <w:lvl w:ilvl="0" w:tplc="1FA8DFF6">
      <w:start w:val="1"/>
      <w:numFmt w:val="lowerRoman"/>
      <w:lvlText w:val="(%1)"/>
      <w:lvlJc w:val="left"/>
      <w:pPr>
        <w:ind w:left="765" w:hanging="720"/>
      </w:pPr>
      <w:rPr>
        <w:rFonts w:hint="default"/>
        <w:i/>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26" w15:restartNumberingAfterBreak="0">
    <w:nsid w:val="2B494E71"/>
    <w:multiLevelType w:val="hybridMultilevel"/>
    <w:tmpl w:val="02B64D5E"/>
    <w:lvl w:ilvl="0" w:tplc="5DB8C6BE">
      <w:start w:val="1"/>
      <w:numFmt w:val="bullet"/>
      <w:lvlText w:val=""/>
      <w:lvlJc w:val="left"/>
      <w:pPr>
        <w:ind w:left="5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BF6DBFC">
      <w:start w:val="1"/>
      <w:numFmt w:val="bullet"/>
      <w:lvlText w:val="o"/>
      <w:lvlJc w:val="left"/>
      <w:pPr>
        <w:ind w:left="13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4A4E200">
      <w:start w:val="1"/>
      <w:numFmt w:val="bullet"/>
      <w:lvlText w:val="▪"/>
      <w:lvlJc w:val="left"/>
      <w:pPr>
        <w:ind w:left="20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1A84E28">
      <w:start w:val="1"/>
      <w:numFmt w:val="bullet"/>
      <w:lvlText w:val="•"/>
      <w:lvlJc w:val="left"/>
      <w:pPr>
        <w:ind w:left="28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5444D6E">
      <w:start w:val="1"/>
      <w:numFmt w:val="bullet"/>
      <w:lvlText w:val="o"/>
      <w:lvlJc w:val="left"/>
      <w:pPr>
        <w:ind w:left="35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8523FA2">
      <w:start w:val="1"/>
      <w:numFmt w:val="bullet"/>
      <w:lvlText w:val="▪"/>
      <w:lvlJc w:val="left"/>
      <w:pPr>
        <w:ind w:left="42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AA09276">
      <w:start w:val="1"/>
      <w:numFmt w:val="bullet"/>
      <w:lvlText w:val="•"/>
      <w:lvlJc w:val="left"/>
      <w:pPr>
        <w:ind w:left="49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13088E2">
      <w:start w:val="1"/>
      <w:numFmt w:val="bullet"/>
      <w:lvlText w:val="o"/>
      <w:lvlJc w:val="left"/>
      <w:pPr>
        <w:ind w:left="56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37ACB7C">
      <w:start w:val="1"/>
      <w:numFmt w:val="bullet"/>
      <w:lvlText w:val="▪"/>
      <w:lvlJc w:val="left"/>
      <w:pPr>
        <w:ind w:left="64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FBB47FD"/>
    <w:multiLevelType w:val="hybridMultilevel"/>
    <w:tmpl w:val="FE14E020"/>
    <w:lvl w:ilvl="0" w:tplc="040C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FA2D07"/>
    <w:multiLevelType w:val="hybridMultilevel"/>
    <w:tmpl w:val="CC626BAA"/>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17E7B84"/>
    <w:multiLevelType w:val="hybridMultilevel"/>
    <w:tmpl w:val="907C4DDE"/>
    <w:lvl w:ilvl="0" w:tplc="C28C0562">
      <w:start w:val="1"/>
      <w:numFmt w:val="lowerRoman"/>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DC829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62C2D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714FF3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866A9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7B0E3B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ECA4B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223D5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D0AA38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3533895"/>
    <w:multiLevelType w:val="hybridMultilevel"/>
    <w:tmpl w:val="D1F66CBC"/>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1" w15:restartNumberingAfterBreak="0">
    <w:nsid w:val="36EB2212"/>
    <w:multiLevelType w:val="hybridMultilevel"/>
    <w:tmpl w:val="A66C09A0"/>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 w15:restartNumberingAfterBreak="0">
    <w:nsid w:val="38CB0455"/>
    <w:multiLevelType w:val="multilevel"/>
    <w:tmpl w:val="D602AA5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93867B2"/>
    <w:multiLevelType w:val="hybridMultilevel"/>
    <w:tmpl w:val="CDF60A4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 w15:restartNumberingAfterBreak="0">
    <w:nsid w:val="398262C9"/>
    <w:multiLevelType w:val="multilevel"/>
    <w:tmpl w:val="8D464D66"/>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3ADE1059"/>
    <w:multiLevelType w:val="hybridMultilevel"/>
    <w:tmpl w:val="CFBA89AC"/>
    <w:lvl w:ilvl="0" w:tplc="040C000D">
      <w:start w:val="1"/>
      <w:numFmt w:val="bullet"/>
      <w:lvlText w:val=""/>
      <w:lvlJc w:val="left"/>
      <w:pPr>
        <w:ind w:left="72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F61E6F06">
      <w:start w:val="1"/>
      <w:numFmt w:val="bullet"/>
      <w:lvlText w:val="o"/>
      <w:lvlJc w:val="left"/>
      <w:pPr>
        <w:ind w:left="1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888C342">
      <w:start w:val="1"/>
      <w:numFmt w:val="bullet"/>
      <w:lvlText w:val="▪"/>
      <w:lvlJc w:val="left"/>
      <w:pPr>
        <w:ind w:left="2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48E4162">
      <w:start w:val="1"/>
      <w:numFmt w:val="bullet"/>
      <w:lvlText w:val="•"/>
      <w:lvlJc w:val="left"/>
      <w:pPr>
        <w:ind w:left="28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248A5C">
      <w:start w:val="1"/>
      <w:numFmt w:val="bullet"/>
      <w:lvlText w:val="o"/>
      <w:lvlJc w:val="left"/>
      <w:pPr>
        <w:ind w:left="35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23E18DC">
      <w:start w:val="1"/>
      <w:numFmt w:val="bullet"/>
      <w:lvlText w:val="▪"/>
      <w:lvlJc w:val="left"/>
      <w:pPr>
        <w:ind w:left="43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652C558">
      <w:start w:val="1"/>
      <w:numFmt w:val="bullet"/>
      <w:lvlText w:val="•"/>
      <w:lvlJc w:val="left"/>
      <w:pPr>
        <w:ind w:left="50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C60534C">
      <w:start w:val="1"/>
      <w:numFmt w:val="bullet"/>
      <w:lvlText w:val="o"/>
      <w:lvlJc w:val="left"/>
      <w:pPr>
        <w:ind w:left="57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80345E">
      <w:start w:val="1"/>
      <w:numFmt w:val="bullet"/>
      <w:lvlText w:val="▪"/>
      <w:lvlJc w:val="left"/>
      <w:pPr>
        <w:ind w:left="6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B0204D4"/>
    <w:multiLevelType w:val="hybridMultilevel"/>
    <w:tmpl w:val="EE9214E4"/>
    <w:lvl w:ilvl="0" w:tplc="040C000D">
      <w:start w:val="1"/>
      <w:numFmt w:val="bullet"/>
      <w:lvlText w:val=""/>
      <w:lvlJc w:val="left"/>
      <w:pPr>
        <w:tabs>
          <w:tab w:val="num" w:pos="502"/>
        </w:tabs>
        <w:ind w:left="502"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C7647EA"/>
    <w:multiLevelType w:val="hybridMultilevel"/>
    <w:tmpl w:val="9544CAEE"/>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8" w15:restartNumberingAfterBreak="0">
    <w:nsid w:val="3CA707A2"/>
    <w:multiLevelType w:val="hybridMultilevel"/>
    <w:tmpl w:val="BFB62782"/>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AB366A"/>
    <w:multiLevelType w:val="hybridMultilevel"/>
    <w:tmpl w:val="315AA1E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3CCC1FD6"/>
    <w:multiLevelType w:val="hybridMultilevel"/>
    <w:tmpl w:val="62245C52"/>
    <w:lvl w:ilvl="0" w:tplc="810C08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02801A1"/>
    <w:multiLevelType w:val="hybridMultilevel"/>
    <w:tmpl w:val="76201B9C"/>
    <w:lvl w:ilvl="0" w:tplc="040C000D">
      <w:start w:val="1"/>
      <w:numFmt w:val="bullet"/>
      <w:lvlText w:val=""/>
      <w:lvlJc w:val="left"/>
      <w:pPr>
        <w:ind w:left="720"/>
      </w:pPr>
      <w:rPr>
        <w:rFonts w:ascii="Wingdings" w:hAnsi="Wingdings" w:hint="default"/>
        <w:b/>
        <w:i w:val="0"/>
        <w:strike w:val="0"/>
        <w:dstrike w:val="0"/>
        <w:color w:val="000000"/>
        <w:sz w:val="22"/>
        <w:szCs w:val="22"/>
        <w:u w:val="none" w:color="000000"/>
        <w:bdr w:val="none" w:sz="0" w:space="0" w:color="auto"/>
        <w:shd w:val="clear" w:color="auto" w:fill="auto"/>
        <w:vertAlign w:val="baseline"/>
      </w:rPr>
    </w:lvl>
    <w:lvl w:ilvl="1" w:tplc="9AF8AEB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9789A2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8C2BCE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A83D1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2E4F76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AA0AF0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7ABCB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B744F5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064048A"/>
    <w:multiLevelType w:val="hybridMultilevel"/>
    <w:tmpl w:val="7E749738"/>
    <w:lvl w:ilvl="0" w:tplc="040C000D">
      <w:start w:val="1"/>
      <w:numFmt w:val="bullet"/>
      <w:lvlText w:val=""/>
      <w:lvlJc w:val="left"/>
      <w:pPr>
        <w:ind w:left="720" w:hanging="360"/>
      </w:pPr>
      <w:rPr>
        <w:rFonts w:ascii="Wingdings" w:hAnsi="Wingdings" w:hint="default"/>
      </w:rPr>
    </w:lvl>
    <w:lvl w:ilvl="1" w:tplc="E2E04872">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0EA13E5"/>
    <w:multiLevelType w:val="hybridMultilevel"/>
    <w:tmpl w:val="0088A95A"/>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4" w15:restartNumberingAfterBreak="0">
    <w:nsid w:val="44A82618"/>
    <w:multiLevelType w:val="hybridMultilevel"/>
    <w:tmpl w:val="3A985F76"/>
    <w:lvl w:ilvl="0" w:tplc="040C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4E66ECD"/>
    <w:multiLevelType w:val="hybridMultilevel"/>
    <w:tmpl w:val="D5CECBC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D">
      <w:start w:val="1"/>
      <w:numFmt w:val="bullet"/>
      <w:lvlText w:val=""/>
      <w:lvlJc w:val="left"/>
      <w:pPr>
        <w:ind w:left="2880" w:hanging="360"/>
      </w:pPr>
      <w:rPr>
        <w:rFonts w:ascii="Wingdings" w:hAnsi="Wingdings"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15:restartNumberingAfterBreak="0">
    <w:nsid w:val="45A34EF1"/>
    <w:multiLevelType w:val="multilevel"/>
    <w:tmpl w:val="981E387E"/>
    <w:lvl w:ilvl="0">
      <w:start w:val="1"/>
      <w:numFmt w:val="lowerRoman"/>
      <w:lvlText w:val="(%1)"/>
      <w:lvlJc w:val="left"/>
      <w:pPr>
        <w:tabs>
          <w:tab w:val="num" w:pos="720"/>
        </w:tabs>
        <w:ind w:left="720" w:hanging="720"/>
      </w:pPr>
      <w:rPr>
        <w:rFonts w:ascii="Calibri" w:eastAsia="Times New Roman" w:hAnsi="Calibri"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48FD52E5"/>
    <w:multiLevelType w:val="hybridMultilevel"/>
    <w:tmpl w:val="BEE86956"/>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BFB103B"/>
    <w:multiLevelType w:val="hybridMultilevel"/>
    <w:tmpl w:val="64907E28"/>
    <w:lvl w:ilvl="0" w:tplc="040C000D">
      <w:start w:val="1"/>
      <w:numFmt w:val="bullet"/>
      <w:lvlText w:val=""/>
      <w:lvlJc w:val="left"/>
      <w:pPr>
        <w:ind w:left="1013" w:hanging="360"/>
      </w:pPr>
      <w:rPr>
        <w:rFonts w:ascii="Wingdings" w:hAnsi="Wingdings" w:hint="default"/>
      </w:rPr>
    </w:lvl>
    <w:lvl w:ilvl="1" w:tplc="04090003" w:tentative="1">
      <w:start w:val="1"/>
      <w:numFmt w:val="bullet"/>
      <w:lvlText w:val="o"/>
      <w:lvlJc w:val="left"/>
      <w:pPr>
        <w:ind w:left="1733" w:hanging="360"/>
      </w:pPr>
      <w:rPr>
        <w:rFonts w:ascii="Courier New" w:hAnsi="Courier New" w:cs="Courier New" w:hint="default"/>
      </w:rPr>
    </w:lvl>
    <w:lvl w:ilvl="2" w:tplc="04090005" w:tentative="1">
      <w:start w:val="1"/>
      <w:numFmt w:val="bullet"/>
      <w:lvlText w:val=""/>
      <w:lvlJc w:val="left"/>
      <w:pPr>
        <w:ind w:left="2453" w:hanging="360"/>
      </w:pPr>
      <w:rPr>
        <w:rFonts w:ascii="Wingdings" w:hAnsi="Wingdings" w:hint="default"/>
      </w:rPr>
    </w:lvl>
    <w:lvl w:ilvl="3" w:tplc="04090001" w:tentative="1">
      <w:start w:val="1"/>
      <w:numFmt w:val="bullet"/>
      <w:lvlText w:val=""/>
      <w:lvlJc w:val="left"/>
      <w:pPr>
        <w:ind w:left="3173" w:hanging="360"/>
      </w:pPr>
      <w:rPr>
        <w:rFonts w:ascii="Symbol" w:hAnsi="Symbol" w:hint="default"/>
      </w:rPr>
    </w:lvl>
    <w:lvl w:ilvl="4" w:tplc="04090003" w:tentative="1">
      <w:start w:val="1"/>
      <w:numFmt w:val="bullet"/>
      <w:lvlText w:val="o"/>
      <w:lvlJc w:val="left"/>
      <w:pPr>
        <w:ind w:left="3893" w:hanging="360"/>
      </w:pPr>
      <w:rPr>
        <w:rFonts w:ascii="Courier New" w:hAnsi="Courier New" w:cs="Courier New" w:hint="default"/>
      </w:rPr>
    </w:lvl>
    <w:lvl w:ilvl="5" w:tplc="04090005" w:tentative="1">
      <w:start w:val="1"/>
      <w:numFmt w:val="bullet"/>
      <w:lvlText w:val=""/>
      <w:lvlJc w:val="left"/>
      <w:pPr>
        <w:ind w:left="4613" w:hanging="360"/>
      </w:pPr>
      <w:rPr>
        <w:rFonts w:ascii="Wingdings" w:hAnsi="Wingdings" w:hint="default"/>
      </w:rPr>
    </w:lvl>
    <w:lvl w:ilvl="6" w:tplc="04090001" w:tentative="1">
      <w:start w:val="1"/>
      <w:numFmt w:val="bullet"/>
      <w:lvlText w:val=""/>
      <w:lvlJc w:val="left"/>
      <w:pPr>
        <w:ind w:left="5333" w:hanging="360"/>
      </w:pPr>
      <w:rPr>
        <w:rFonts w:ascii="Symbol" w:hAnsi="Symbol" w:hint="default"/>
      </w:rPr>
    </w:lvl>
    <w:lvl w:ilvl="7" w:tplc="04090003" w:tentative="1">
      <w:start w:val="1"/>
      <w:numFmt w:val="bullet"/>
      <w:lvlText w:val="o"/>
      <w:lvlJc w:val="left"/>
      <w:pPr>
        <w:ind w:left="6053" w:hanging="360"/>
      </w:pPr>
      <w:rPr>
        <w:rFonts w:ascii="Courier New" w:hAnsi="Courier New" w:cs="Courier New" w:hint="default"/>
      </w:rPr>
    </w:lvl>
    <w:lvl w:ilvl="8" w:tplc="04090005" w:tentative="1">
      <w:start w:val="1"/>
      <w:numFmt w:val="bullet"/>
      <w:lvlText w:val=""/>
      <w:lvlJc w:val="left"/>
      <w:pPr>
        <w:ind w:left="6773" w:hanging="360"/>
      </w:pPr>
      <w:rPr>
        <w:rFonts w:ascii="Wingdings" w:hAnsi="Wingdings" w:hint="default"/>
      </w:rPr>
    </w:lvl>
  </w:abstractNum>
  <w:abstractNum w:abstractNumId="49" w15:restartNumberingAfterBreak="0">
    <w:nsid w:val="4C5D435C"/>
    <w:multiLevelType w:val="hybridMultilevel"/>
    <w:tmpl w:val="AF98E6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E305052"/>
    <w:multiLevelType w:val="hybridMultilevel"/>
    <w:tmpl w:val="CED8B764"/>
    <w:lvl w:ilvl="0" w:tplc="040C000D">
      <w:start w:val="1"/>
      <w:numFmt w:val="bullet"/>
      <w:lvlText w:val=""/>
      <w:lvlJc w:val="left"/>
      <w:pPr>
        <w:ind w:left="715" w:hanging="360"/>
      </w:pPr>
      <w:rPr>
        <w:rFonts w:ascii="Wingdings" w:hAnsi="Wingdings"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51" w15:restartNumberingAfterBreak="0">
    <w:nsid w:val="50AB7DFC"/>
    <w:multiLevelType w:val="hybridMultilevel"/>
    <w:tmpl w:val="E41482A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4AF7BAD"/>
    <w:multiLevelType w:val="hybridMultilevel"/>
    <w:tmpl w:val="C0004B9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557835D0"/>
    <w:multiLevelType w:val="hybridMultilevel"/>
    <w:tmpl w:val="17685122"/>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4" w15:restartNumberingAfterBreak="0">
    <w:nsid w:val="5F26046D"/>
    <w:multiLevelType w:val="hybridMultilevel"/>
    <w:tmpl w:val="E7DA510C"/>
    <w:lvl w:ilvl="0" w:tplc="C670633E">
      <w:start w:val="1"/>
      <w:numFmt w:val="lowerLetter"/>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E8D5E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4962E9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EC057E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B8968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68E9BC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F6EE06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58541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E627C1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FD35D32"/>
    <w:multiLevelType w:val="hybridMultilevel"/>
    <w:tmpl w:val="00121426"/>
    <w:lvl w:ilvl="0" w:tplc="5CAE1AC8">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12628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E20B29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D88245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A0BA0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5A04D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72CB4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206CE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C4941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0D2258C"/>
    <w:multiLevelType w:val="hybridMultilevel"/>
    <w:tmpl w:val="295CF9A8"/>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1EA15F4"/>
    <w:multiLevelType w:val="hybridMultilevel"/>
    <w:tmpl w:val="C7B2B0B2"/>
    <w:lvl w:ilvl="0" w:tplc="040C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6300445B"/>
    <w:multiLevelType w:val="hybridMultilevel"/>
    <w:tmpl w:val="24E0182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65E009B"/>
    <w:multiLevelType w:val="hybridMultilevel"/>
    <w:tmpl w:val="FF5CF4E4"/>
    <w:lvl w:ilvl="0" w:tplc="040C000D">
      <w:start w:val="1"/>
      <w:numFmt w:val="bullet"/>
      <w:lvlText w:val=""/>
      <w:lvlJc w:val="left"/>
      <w:pPr>
        <w:tabs>
          <w:tab w:val="num" w:pos="360"/>
        </w:tabs>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0" w15:restartNumberingAfterBreak="0">
    <w:nsid w:val="66C84563"/>
    <w:multiLevelType w:val="hybridMultilevel"/>
    <w:tmpl w:val="3AB6BF6E"/>
    <w:lvl w:ilvl="0" w:tplc="7FA8F318">
      <w:start w:val="1"/>
      <w:numFmt w:val="decimal"/>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3A90F2">
      <w:start w:val="1"/>
      <w:numFmt w:val="lowerLetter"/>
      <w:lvlText w:val="%2"/>
      <w:lvlJc w:val="left"/>
      <w:pPr>
        <w:ind w:left="12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73423DC">
      <w:start w:val="1"/>
      <w:numFmt w:val="lowerRoman"/>
      <w:lvlText w:val="%3"/>
      <w:lvlJc w:val="left"/>
      <w:pPr>
        <w:ind w:left="19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C4B69E">
      <w:start w:val="1"/>
      <w:numFmt w:val="decimal"/>
      <w:lvlText w:val="%4"/>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C8B2DA">
      <w:start w:val="1"/>
      <w:numFmt w:val="lowerLetter"/>
      <w:lvlText w:val="%5"/>
      <w:lvlJc w:val="left"/>
      <w:pPr>
        <w:ind w:left="3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178538A">
      <w:start w:val="1"/>
      <w:numFmt w:val="lowerRoman"/>
      <w:lvlText w:val="%6"/>
      <w:lvlJc w:val="left"/>
      <w:pPr>
        <w:ind w:left="41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AAE9C0">
      <w:start w:val="1"/>
      <w:numFmt w:val="decimal"/>
      <w:lvlText w:val="%7"/>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B40E8C">
      <w:start w:val="1"/>
      <w:numFmt w:val="lowerLetter"/>
      <w:lvlText w:val="%8"/>
      <w:lvlJc w:val="left"/>
      <w:pPr>
        <w:ind w:left="55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FC4DEC">
      <w:start w:val="1"/>
      <w:numFmt w:val="lowerRoman"/>
      <w:lvlText w:val="%9"/>
      <w:lvlJc w:val="left"/>
      <w:pPr>
        <w:ind w:left="62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7586C9F"/>
    <w:multiLevelType w:val="hybridMultilevel"/>
    <w:tmpl w:val="082E0B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B30F4D"/>
    <w:multiLevelType w:val="hybridMultilevel"/>
    <w:tmpl w:val="463CD76A"/>
    <w:lvl w:ilvl="0" w:tplc="040C000D">
      <w:start w:val="1"/>
      <w:numFmt w:val="bullet"/>
      <w:lvlText w:val=""/>
      <w:lvlJc w:val="left"/>
      <w:pPr>
        <w:ind w:left="705" w:hanging="360"/>
      </w:pPr>
      <w:rPr>
        <w:rFonts w:ascii="Wingdings" w:hAnsi="Wingdings"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63" w15:restartNumberingAfterBreak="0">
    <w:nsid w:val="683B6DAB"/>
    <w:multiLevelType w:val="hybridMultilevel"/>
    <w:tmpl w:val="FE1ADBAC"/>
    <w:lvl w:ilvl="0" w:tplc="040C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692871F2"/>
    <w:multiLevelType w:val="multilevel"/>
    <w:tmpl w:val="614E860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6AB16958"/>
    <w:multiLevelType w:val="hybridMultilevel"/>
    <w:tmpl w:val="52D4E388"/>
    <w:lvl w:ilvl="0" w:tplc="040C000D">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6C3A38CB"/>
    <w:multiLevelType w:val="hybridMultilevel"/>
    <w:tmpl w:val="E340BD80"/>
    <w:lvl w:ilvl="0" w:tplc="040C000D">
      <w:start w:val="1"/>
      <w:numFmt w:val="bullet"/>
      <w:lvlText w:val=""/>
      <w:lvlJc w:val="left"/>
      <w:pPr>
        <w:ind w:left="705" w:hanging="360"/>
      </w:pPr>
      <w:rPr>
        <w:rFonts w:ascii="Wingdings" w:hAnsi="Wingdings"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67" w15:restartNumberingAfterBreak="0">
    <w:nsid w:val="6F0F5C0D"/>
    <w:multiLevelType w:val="hybridMultilevel"/>
    <w:tmpl w:val="3C445C5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FA31C06"/>
    <w:multiLevelType w:val="hybridMultilevel"/>
    <w:tmpl w:val="0BFC176E"/>
    <w:lvl w:ilvl="0" w:tplc="040C000D">
      <w:start w:val="1"/>
      <w:numFmt w:val="bullet"/>
      <w:lvlText w:val=""/>
      <w:lvlJc w:val="left"/>
      <w:pPr>
        <w:ind w:left="36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9" w15:restartNumberingAfterBreak="0">
    <w:nsid w:val="6FD645C9"/>
    <w:multiLevelType w:val="hybridMultilevel"/>
    <w:tmpl w:val="E228988C"/>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70" w15:restartNumberingAfterBreak="0">
    <w:nsid w:val="73777642"/>
    <w:multiLevelType w:val="hybridMultilevel"/>
    <w:tmpl w:val="BDACED5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1" w15:restartNumberingAfterBreak="0">
    <w:nsid w:val="750041A2"/>
    <w:multiLevelType w:val="hybridMultilevel"/>
    <w:tmpl w:val="905CAA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6556CCD"/>
    <w:multiLevelType w:val="hybridMultilevel"/>
    <w:tmpl w:val="6CD23B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7956180"/>
    <w:multiLevelType w:val="hybridMultilevel"/>
    <w:tmpl w:val="751A045C"/>
    <w:lvl w:ilvl="0" w:tplc="040C000D">
      <w:start w:val="1"/>
      <w:numFmt w:val="bullet"/>
      <w:lvlText w:val=""/>
      <w:lvlJc w:val="left"/>
      <w:pPr>
        <w:ind w:left="72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8646BC1E">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D6385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5942C70">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88417A">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B066D9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658627E">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C1474A6">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05659FE">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77FC4A1E"/>
    <w:multiLevelType w:val="hybridMultilevel"/>
    <w:tmpl w:val="512C9C4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786E5AFC"/>
    <w:multiLevelType w:val="hybridMultilevel"/>
    <w:tmpl w:val="7CB003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93372AE"/>
    <w:multiLevelType w:val="hybridMultilevel"/>
    <w:tmpl w:val="81E83048"/>
    <w:lvl w:ilvl="0" w:tplc="040C000D">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77" w15:restartNumberingAfterBreak="0">
    <w:nsid w:val="7C284AD9"/>
    <w:multiLevelType w:val="hybridMultilevel"/>
    <w:tmpl w:val="5E50A2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CF5157C"/>
    <w:multiLevelType w:val="hybridMultilevel"/>
    <w:tmpl w:val="E7D2E9C8"/>
    <w:lvl w:ilvl="0" w:tplc="040C000D">
      <w:start w:val="1"/>
      <w:numFmt w:val="bullet"/>
      <w:lvlText w:val=""/>
      <w:lvlJc w:val="left"/>
      <w:pPr>
        <w:ind w:left="720" w:hanging="36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7E374DEB"/>
    <w:multiLevelType w:val="hybridMultilevel"/>
    <w:tmpl w:val="0FF0C81A"/>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0" w15:restartNumberingAfterBreak="0">
    <w:nsid w:val="7EBF435B"/>
    <w:multiLevelType w:val="hybridMultilevel"/>
    <w:tmpl w:val="8740416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7ECF2DDE"/>
    <w:multiLevelType w:val="hybridMultilevel"/>
    <w:tmpl w:val="C214EAC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7ED045AC"/>
    <w:multiLevelType w:val="multilevel"/>
    <w:tmpl w:val="D5E8ABC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7EE3162F"/>
    <w:multiLevelType w:val="hybridMultilevel"/>
    <w:tmpl w:val="BAE8D4E6"/>
    <w:lvl w:ilvl="0" w:tplc="040C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84" w15:restartNumberingAfterBreak="0">
    <w:nsid w:val="7EEE547F"/>
    <w:multiLevelType w:val="hybridMultilevel"/>
    <w:tmpl w:val="ADF04488"/>
    <w:lvl w:ilvl="0" w:tplc="040C000D">
      <w:start w:val="1"/>
      <w:numFmt w:val="bullet"/>
      <w:lvlText w:val=""/>
      <w:lvlJc w:val="left"/>
      <w:pPr>
        <w:ind w:left="928" w:hanging="360"/>
      </w:pPr>
      <w:rPr>
        <w:rFonts w:ascii="Wingdings" w:hAnsi="Wingdings"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85" w15:restartNumberingAfterBreak="0">
    <w:nsid w:val="7F065D5F"/>
    <w:multiLevelType w:val="hybridMultilevel"/>
    <w:tmpl w:val="989411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7F22124F"/>
    <w:multiLevelType w:val="hybridMultilevel"/>
    <w:tmpl w:val="31284A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7FDC7681"/>
    <w:multiLevelType w:val="hybridMultilevel"/>
    <w:tmpl w:val="07BAD9B0"/>
    <w:lvl w:ilvl="0" w:tplc="040C001B">
      <w:start w:val="1"/>
      <w:numFmt w:val="lowerRoman"/>
      <w:lvlText w:val="%1."/>
      <w:lvlJc w:val="righ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num w:numId="1">
    <w:abstractNumId w:val="69"/>
  </w:num>
  <w:num w:numId="2">
    <w:abstractNumId w:val="68"/>
  </w:num>
  <w:num w:numId="3">
    <w:abstractNumId w:val="79"/>
  </w:num>
  <w:num w:numId="4">
    <w:abstractNumId w:val="83"/>
  </w:num>
  <w:num w:numId="5">
    <w:abstractNumId w:val="72"/>
  </w:num>
  <w:num w:numId="6">
    <w:abstractNumId w:val="26"/>
  </w:num>
  <w:num w:numId="7">
    <w:abstractNumId w:val="60"/>
  </w:num>
  <w:num w:numId="8">
    <w:abstractNumId w:val="55"/>
  </w:num>
  <w:num w:numId="9">
    <w:abstractNumId w:val="54"/>
  </w:num>
  <w:num w:numId="10">
    <w:abstractNumId w:val="87"/>
  </w:num>
  <w:num w:numId="11">
    <w:abstractNumId w:val="82"/>
  </w:num>
  <w:num w:numId="12">
    <w:abstractNumId w:val="19"/>
  </w:num>
  <w:num w:numId="13">
    <w:abstractNumId w:val="34"/>
  </w:num>
  <w:num w:numId="14">
    <w:abstractNumId w:val="25"/>
  </w:num>
  <w:num w:numId="15">
    <w:abstractNumId w:val="21"/>
  </w:num>
  <w:num w:numId="16">
    <w:abstractNumId w:val="37"/>
  </w:num>
  <w:num w:numId="17">
    <w:abstractNumId w:val="59"/>
  </w:num>
  <w:num w:numId="18">
    <w:abstractNumId w:val="70"/>
  </w:num>
  <w:num w:numId="19">
    <w:abstractNumId w:val="12"/>
  </w:num>
  <w:num w:numId="20">
    <w:abstractNumId w:val="43"/>
  </w:num>
  <w:num w:numId="21">
    <w:abstractNumId w:val="11"/>
  </w:num>
  <w:num w:numId="22">
    <w:abstractNumId w:val="53"/>
  </w:num>
  <w:num w:numId="23">
    <w:abstractNumId w:val="30"/>
  </w:num>
  <w:num w:numId="2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84"/>
  </w:num>
  <w:num w:numId="29">
    <w:abstractNumId w:val="15"/>
  </w:num>
  <w:num w:numId="30">
    <w:abstractNumId w:val="29"/>
  </w:num>
  <w:num w:numId="31">
    <w:abstractNumId w:val="31"/>
  </w:num>
  <w:num w:numId="32">
    <w:abstractNumId w:val="80"/>
  </w:num>
  <w:num w:numId="33">
    <w:abstractNumId w:val="39"/>
  </w:num>
  <w:num w:numId="34">
    <w:abstractNumId w:val="20"/>
  </w:num>
  <w:num w:numId="35">
    <w:abstractNumId w:val="52"/>
  </w:num>
  <w:num w:numId="36">
    <w:abstractNumId w:val="28"/>
  </w:num>
  <w:num w:numId="37">
    <w:abstractNumId w:val="14"/>
  </w:num>
  <w:num w:numId="38">
    <w:abstractNumId w:val="71"/>
  </w:num>
  <w:num w:numId="39">
    <w:abstractNumId w:val="38"/>
  </w:num>
  <w:num w:numId="40">
    <w:abstractNumId w:val="17"/>
  </w:num>
  <w:num w:numId="41">
    <w:abstractNumId w:val="32"/>
  </w:num>
  <w:num w:numId="42">
    <w:abstractNumId w:val="64"/>
  </w:num>
  <w:num w:numId="43">
    <w:abstractNumId w:val="61"/>
  </w:num>
  <w:num w:numId="44">
    <w:abstractNumId w:val="40"/>
  </w:num>
  <w:num w:numId="45">
    <w:abstractNumId w:val="0"/>
  </w:num>
  <w:num w:numId="46">
    <w:abstractNumId w:val="27"/>
  </w:num>
  <w:num w:numId="47">
    <w:abstractNumId w:val="35"/>
  </w:num>
  <w:num w:numId="48">
    <w:abstractNumId w:val="75"/>
  </w:num>
  <w:num w:numId="49">
    <w:abstractNumId w:val="7"/>
  </w:num>
  <w:num w:numId="50">
    <w:abstractNumId w:val="10"/>
  </w:num>
  <w:num w:numId="51">
    <w:abstractNumId w:val="45"/>
  </w:num>
  <w:num w:numId="52">
    <w:abstractNumId w:val="62"/>
  </w:num>
  <w:num w:numId="53">
    <w:abstractNumId w:val="73"/>
  </w:num>
  <w:num w:numId="54">
    <w:abstractNumId w:val="9"/>
  </w:num>
  <w:num w:numId="55">
    <w:abstractNumId w:val="66"/>
  </w:num>
  <w:num w:numId="56">
    <w:abstractNumId w:val="41"/>
  </w:num>
  <w:num w:numId="57">
    <w:abstractNumId w:val="50"/>
  </w:num>
  <w:num w:numId="58">
    <w:abstractNumId w:val="22"/>
  </w:num>
  <w:num w:numId="59">
    <w:abstractNumId w:val="48"/>
  </w:num>
  <w:num w:numId="60">
    <w:abstractNumId w:val="18"/>
  </w:num>
  <w:num w:numId="61">
    <w:abstractNumId w:val="78"/>
  </w:num>
  <w:num w:numId="62">
    <w:abstractNumId w:val="76"/>
  </w:num>
  <w:num w:numId="63">
    <w:abstractNumId w:val="1"/>
  </w:num>
  <w:num w:numId="64">
    <w:abstractNumId w:val="58"/>
  </w:num>
  <w:num w:numId="65">
    <w:abstractNumId w:val="74"/>
  </w:num>
  <w:num w:numId="66">
    <w:abstractNumId w:val="67"/>
  </w:num>
  <w:num w:numId="67">
    <w:abstractNumId w:val="44"/>
  </w:num>
  <w:num w:numId="68">
    <w:abstractNumId w:val="56"/>
  </w:num>
  <w:num w:numId="69">
    <w:abstractNumId w:val="63"/>
  </w:num>
  <w:num w:numId="70">
    <w:abstractNumId w:val="86"/>
  </w:num>
  <w:num w:numId="71">
    <w:abstractNumId w:val="2"/>
  </w:num>
  <w:num w:numId="72">
    <w:abstractNumId w:val="65"/>
  </w:num>
  <w:num w:numId="73">
    <w:abstractNumId w:val="13"/>
  </w:num>
  <w:num w:numId="74">
    <w:abstractNumId w:val="16"/>
  </w:num>
  <w:num w:numId="75">
    <w:abstractNumId w:val="57"/>
  </w:num>
  <w:num w:numId="76">
    <w:abstractNumId w:val="6"/>
  </w:num>
  <w:num w:numId="77">
    <w:abstractNumId w:val="85"/>
  </w:num>
  <w:num w:numId="78">
    <w:abstractNumId w:val="23"/>
  </w:num>
  <w:num w:numId="79">
    <w:abstractNumId w:val="51"/>
  </w:num>
  <w:num w:numId="80">
    <w:abstractNumId w:val="3"/>
  </w:num>
  <w:num w:numId="81">
    <w:abstractNumId w:val="8"/>
  </w:num>
  <w:num w:numId="82">
    <w:abstractNumId w:val="33"/>
  </w:num>
  <w:num w:numId="83">
    <w:abstractNumId w:val="49"/>
  </w:num>
  <w:num w:numId="84">
    <w:abstractNumId w:val="24"/>
  </w:num>
  <w:num w:numId="85">
    <w:abstractNumId w:val="81"/>
  </w:num>
  <w:num w:numId="86">
    <w:abstractNumId w:val="5"/>
  </w:num>
  <w:num w:numId="87">
    <w:abstractNumId w:val="77"/>
  </w:num>
  <w:num w:numId="88">
    <w:abstractNumId w:val="42"/>
  </w:num>
  <w:num w:numId="89">
    <w:abstractNumId w:val="47"/>
  </w:num>
  <w:num w:numId="90">
    <w:abstractNumId w:val="36"/>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E01"/>
    <w:rsid w:val="000F274E"/>
    <w:rsid w:val="00213A91"/>
    <w:rsid w:val="003A6F2E"/>
    <w:rsid w:val="003E0ABF"/>
    <w:rsid w:val="00592C73"/>
    <w:rsid w:val="00A55CDD"/>
    <w:rsid w:val="00BC643F"/>
    <w:rsid w:val="00C15D0B"/>
    <w:rsid w:val="00D41826"/>
    <w:rsid w:val="00DC1ADE"/>
    <w:rsid w:val="00E12E01"/>
    <w:rsid w:val="00E552E6"/>
    <w:rsid w:val="00F174E0"/>
    <w:rsid w:val="00F74D1F"/>
    <w:rsid w:val="00FD2F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A47DA"/>
  <w15:chartTrackingRefBased/>
  <w15:docId w15:val="{823F76C3-353E-4191-B1F0-997D8358E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E01"/>
    <w:pPr>
      <w:spacing w:after="0" w:line="240" w:lineRule="auto"/>
    </w:pPr>
    <w:rPr>
      <w:rFonts w:ascii="Times New Roman" w:eastAsia="Times New Roman" w:hAnsi="Times New Roman" w:cs="Times New Roman"/>
      <w:sz w:val="24"/>
      <w:szCs w:val="24"/>
      <w:lang w:val="fr-FR" w:eastAsia="fr-FR"/>
    </w:rPr>
  </w:style>
  <w:style w:type="paragraph" w:styleId="Titre1">
    <w:name w:val="heading 1"/>
    <w:basedOn w:val="Normal"/>
    <w:next w:val="Normal"/>
    <w:link w:val="Titre1Car"/>
    <w:qFormat/>
    <w:rsid w:val="00E12E01"/>
    <w:pPr>
      <w:keepNext/>
      <w:ind w:right="-1418"/>
      <w:outlineLvl w:val="0"/>
    </w:pPr>
    <w:rPr>
      <w:b/>
      <w:bCs/>
      <w:sz w:val="20"/>
      <w:szCs w:val="20"/>
    </w:rPr>
  </w:style>
  <w:style w:type="paragraph" w:styleId="Titre2">
    <w:name w:val="heading 2"/>
    <w:basedOn w:val="Normal"/>
    <w:next w:val="Normal"/>
    <w:link w:val="Titre2Car"/>
    <w:unhideWhenUsed/>
    <w:qFormat/>
    <w:rsid w:val="00E12E01"/>
    <w:pPr>
      <w:keepNext/>
      <w:keepLines/>
      <w:spacing w:before="200"/>
      <w:outlineLvl w:val="1"/>
    </w:pPr>
    <w:rPr>
      <w:rFonts w:ascii="Cambria" w:hAnsi="Cambria"/>
      <w:b/>
      <w:bCs/>
      <w:color w:val="4F81BD"/>
      <w:sz w:val="26"/>
      <w:szCs w:val="26"/>
    </w:rPr>
  </w:style>
  <w:style w:type="paragraph" w:styleId="Titre3">
    <w:name w:val="heading 3"/>
    <w:next w:val="Normal"/>
    <w:link w:val="Titre3Car"/>
    <w:uiPriority w:val="9"/>
    <w:unhideWhenUsed/>
    <w:qFormat/>
    <w:rsid w:val="00E12E01"/>
    <w:pPr>
      <w:keepNext/>
      <w:keepLines/>
      <w:spacing w:after="4" w:line="267" w:lineRule="auto"/>
      <w:ind w:left="10" w:right="9" w:hanging="10"/>
      <w:outlineLvl w:val="2"/>
    </w:pPr>
    <w:rPr>
      <w:rFonts w:ascii="Arial" w:eastAsia="Arial" w:hAnsi="Arial" w:cs="Times New Roman"/>
      <w:b/>
      <w:color w:val="000000"/>
      <w:szCs w:val="20"/>
      <w:lang w:val="fr-FR" w:eastAsia="fr-FR"/>
    </w:rPr>
  </w:style>
  <w:style w:type="paragraph" w:styleId="Titre4">
    <w:name w:val="heading 4"/>
    <w:basedOn w:val="Normal"/>
    <w:next w:val="Normal"/>
    <w:link w:val="Titre4Car"/>
    <w:uiPriority w:val="9"/>
    <w:unhideWhenUsed/>
    <w:qFormat/>
    <w:rsid w:val="00E12E01"/>
    <w:pPr>
      <w:keepNext/>
      <w:spacing w:before="240" w:after="60"/>
      <w:outlineLvl w:val="3"/>
    </w:pPr>
    <w:rPr>
      <w:rFonts w:ascii="Calibri" w:hAnsi="Calibri"/>
      <w:b/>
      <w:bCs/>
      <w:sz w:val="28"/>
      <w:szCs w:val="28"/>
    </w:rPr>
  </w:style>
  <w:style w:type="paragraph" w:styleId="Titre6">
    <w:name w:val="heading 6"/>
    <w:basedOn w:val="Normal"/>
    <w:next w:val="Normal"/>
    <w:link w:val="Titre6Car"/>
    <w:uiPriority w:val="9"/>
    <w:semiHidden/>
    <w:unhideWhenUsed/>
    <w:qFormat/>
    <w:rsid w:val="00E12E01"/>
    <w:pPr>
      <w:keepNext/>
      <w:keepLines/>
      <w:spacing w:before="200" w:line="271" w:lineRule="auto"/>
      <w:ind w:left="10" w:hanging="10"/>
      <w:jc w:val="both"/>
      <w:outlineLvl w:val="5"/>
    </w:pPr>
    <w:rPr>
      <w:rFonts w:ascii="Cambria" w:hAnsi="Cambria"/>
      <w:i/>
      <w:iCs/>
      <w:color w:val="243F60"/>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E12E01"/>
    <w:rPr>
      <w:rFonts w:ascii="Times New Roman" w:eastAsia="Times New Roman" w:hAnsi="Times New Roman" w:cs="Times New Roman"/>
      <w:b/>
      <w:bCs/>
      <w:sz w:val="20"/>
      <w:szCs w:val="20"/>
      <w:lang w:val="fr-FR" w:eastAsia="fr-FR"/>
    </w:rPr>
  </w:style>
  <w:style w:type="character" w:customStyle="1" w:styleId="Titre2Car">
    <w:name w:val="Titre 2 Car"/>
    <w:basedOn w:val="Policepardfaut"/>
    <w:link w:val="Titre2"/>
    <w:rsid w:val="00E12E01"/>
    <w:rPr>
      <w:rFonts w:ascii="Cambria" w:eastAsia="Times New Roman" w:hAnsi="Cambria" w:cs="Times New Roman"/>
      <w:b/>
      <w:bCs/>
      <w:color w:val="4F81BD"/>
      <w:sz w:val="26"/>
      <w:szCs w:val="26"/>
      <w:lang w:val="fr-FR" w:eastAsia="fr-FR"/>
    </w:rPr>
  </w:style>
  <w:style w:type="character" w:customStyle="1" w:styleId="Titre3Car">
    <w:name w:val="Titre 3 Car"/>
    <w:basedOn w:val="Policepardfaut"/>
    <w:link w:val="Titre3"/>
    <w:uiPriority w:val="9"/>
    <w:rsid w:val="00E12E01"/>
    <w:rPr>
      <w:rFonts w:ascii="Arial" w:eastAsia="Arial" w:hAnsi="Arial" w:cs="Times New Roman"/>
      <w:b/>
      <w:color w:val="000000"/>
      <w:szCs w:val="20"/>
      <w:lang w:val="fr-FR" w:eastAsia="fr-FR"/>
    </w:rPr>
  </w:style>
  <w:style w:type="character" w:customStyle="1" w:styleId="Titre4Car">
    <w:name w:val="Titre 4 Car"/>
    <w:basedOn w:val="Policepardfaut"/>
    <w:link w:val="Titre4"/>
    <w:uiPriority w:val="9"/>
    <w:rsid w:val="00E12E01"/>
    <w:rPr>
      <w:rFonts w:ascii="Calibri" w:eastAsia="Times New Roman" w:hAnsi="Calibri" w:cs="Times New Roman"/>
      <w:b/>
      <w:bCs/>
      <w:sz w:val="28"/>
      <w:szCs w:val="28"/>
      <w:lang w:val="fr-FR" w:eastAsia="fr-FR"/>
    </w:rPr>
  </w:style>
  <w:style w:type="character" w:customStyle="1" w:styleId="Titre6Car">
    <w:name w:val="Titre 6 Car"/>
    <w:basedOn w:val="Policepardfaut"/>
    <w:link w:val="Titre6"/>
    <w:uiPriority w:val="9"/>
    <w:semiHidden/>
    <w:rsid w:val="00E12E01"/>
    <w:rPr>
      <w:rFonts w:ascii="Cambria" w:eastAsia="Times New Roman" w:hAnsi="Cambria" w:cs="Times New Roman"/>
      <w:i/>
      <w:iCs/>
      <w:color w:val="243F60"/>
      <w:lang w:val="fr-FR" w:eastAsia="fr-FR"/>
    </w:rPr>
  </w:style>
  <w:style w:type="paragraph" w:styleId="NormalWeb">
    <w:name w:val="Normal (Web)"/>
    <w:basedOn w:val="Normal"/>
    <w:unhideWhenUsed/>
    <w:rsid w:val="00E12E01"/>
    <w:pPr>
      <w:spacing w:before="100" w:beforeAutospacing="1" w:after="100" w:afterAutospacing="1"/>
    </w:pPr>
  </w:style>
  <w:style w:type="paragraph" w:styleId="En-tte">
    <w:name w:val="header"/>
    <w:aliases w:val="En-tête client,Car2,/ pied de page,En-tête CV"/>
    <w:basedOn w:val="Normal"/>
    <w:link w:val="En-tteCar"/>
    <w:uiPriority w:val="99"/>
    <w:unhideWhenUsed/>
    <w:qFormat/>
    <w:rsid w:val="00E12E01"/>
    <w:pPr>
      <w:tabs>
        <w:tab w:val="center" w:pos="4536"/>
        <w:tab w:val="right" w:pos="9072"/>
      </w:tabs>
    </w:pPr>
  </w:style>
  <w:style w:type="character" w:customStyle="1" w:styleId="En-tteCar">
    <w:name w:val="En-tête Car"/>
    <w:aliases w:val="En-tête client Car,Car2 Car,/ pied de page Car,En-tête CV Car"/>
    <w:basedOn w:val="Policepardfaut"/>
    <w:link w:val="En-tte"/>
    <w:uiPriority w:val="99"/>
    <w:rsid w:val="00E12E01"/>
    <w:rPr>
      <w:rFonts w:ascii="Times New Roman" w:eastAsia="Times New Roman" w:hAnsi="Times New Roman" w:cs="Times New Roman"/>
      <w:sz w:val="24"/>
      <w:szCs w:val="24"/>
      <w:lang w:val="fr-FR" w:eastAsia="fr-FR"/>
    </w:rPr>
  </w:style>
  <w:style w:type="paragraph" w:styleId="Pieddepage">
    <w:name w:val="footer"/>
    <w:basedOn w:val="Normal"/>
    <w:link w:val="PieddepageCar"/>
    <w:uiPriority w:val="99"/>
    <w:unhideWhenUsed/>
    <w:rsid w:val="00E12E01"/>
    <w:pPr>
      <w:tabs>
        <w:tab w:val="center" w:pos="4536"/>
        <w:tab w:val="right" w:pos="9072"/>
      </w:tabs>
    </w:pPr>
  </w:style>
  <w:style w:type="character" w:customStyle="1" w:styleId="PieddepageCar">
    <w:name w:val="Pied de page Car"/>
    <w:basedOn w:val="Policepardfaut"/>
    <w:link w:val="Pieddepage"/>
    <w:uiPriority w:val="99"/>
    <w:rsid w:val="00E12E01"/>
    <w:rPr>
      <w:rFonts w:ascii="Times New Roman" w:eastAsia="Times New Roman" w:hAnsi="Times New Roman" w:cs="Times New Roman"/>
      <w:sz w:val="24"/>
      <w:szCs w:val="24"/>
      <w:lang w:val="fr-FR" w:eastAsia="fr-FR"/>
    </w:rPr>
  </w:style>
  <w:style w:type="character" w:customStyle="1" w:styleId="SansinterligneCar">
    <w:name w:val="Sans interligne Car"/>
    <w:link w:val="Sansinterligne"/>
    <w:uiPriority w:val="1"/>
    <w:locked/>
    <w:rsid w:val="00E12E01"/>
    <w:rPr>
      <w:rFonts w:ascii="Times New Roman" w:eastAsia="Times New Roman" w:hAnsi="Times New Roman"/>
      <w:sz w:val="24"/>
      <w:szCs w:val="24"/>
      <w:lang w:val="en-GB"/>
    </w:rPr>
  </w:style>
  <w:style w:type="paragraph" w:styleId="Sansinterligne">
    <w:name w:val="No Spacing"/>
    <w:link w:val="SansinterligneCar"/>
    <w:uiPriority w:val="1"/>
    <w:qFormat/>
    <w:rsid w:val="00E12E01"/>
    <w:pPr>
      <w:spacing w:after="0" w:line="240" w:lineRule="auto"/>
    </w:pPr>
    <w:rPr>
      <w:rFonts w:ascii="Times New Roman" w:eastAsia="Times New Roman" w:hAnsi="Times New Roman"/>
      <w:sz w:val="24"/>
      <w:szCs w:val="24"/>
      <w:lang w:val="en-GB"/>
    </w:rPr>
  </w:style>
  <w:style w:type="character" w:customStyle="1" w:styleId="ParagraphedelisteCar">
    <w:name w:val="Paragraphe de liste Car"/>
    <w:aliases w:val="References Car,Paragraphe de liste1 Car,Bullets Car,Medium Grid 1 - Accent 21 Car,List Paragraph (numbered (a)) Car,Numbered List Paragraph Car,Liste 1 Car,List Bullet Mary Car,List Paragraph nowy Car,ReferencesCxSpLast Car"/>
    <w:link w:val="Paragraphedeliste"/>
    <w:uiPriority w:val="34"/>
    <w:qFormat/>
    <w:locked/>
    <w:rsid w:val="00E12E01"/>
    <w:rPr>
      <w:rFonts w:ascii="Times New Roman" w:eastAsia="Times New Roman" w:hAnsi="Times New Roman" w:cs="Times New Roman"/>
      <w:sz w:val="24"/>
      <w:szCs w:val="24"/>
      <w:lang w:eastAsia="fr-FR"/>
    </w:rPr>
  </w:style>
  <w:style w:type="paragraph" w:styleId="Paragraphedeliste">
    <w:name w:val="List Paragraph"/>
    <w:aliases w:val="References,Paragraphe de liste1,Bullets,Medium Grid 1 - Accent 21,List Paragraph (numbered (a)),Numbered List Paragraph,Liste 1,List Bullet Mary,List Paragraph nowy,ReferencesCxSpLast,Texte Général,Paragraphe  revu,Bullet L1,figure"/>
    <w:basedOn w:val="Normal"/>
    <w:link w:val="ParagraphedelisteCar"/>
    <w:uiPriority w:val="34"/>
    <w:qFormat/>
    <w:rsid w:val="00E12E01"/>
    <w:pPr>
      <w:ind w:left="708"/>
    </w:pPr>
    <w:rPr>
      <w:lang w:val="en-US"/>
    </w:rPr>
  </w:style>
  <w:style w:type="character" w:customStyle="1" w:styleId="BankNormalChar">
    <w:name w:val="BankNormal Char"/>
    <w:link w:val="BankNormal"/>
    <w:locked/>
    <w:rsid w:val="00E12E01"/>
    <w:rPr>
      <w:rFonts w:ascii="Times New Roman" w:eastAsia="Calibri" w:hAnsi="Times New Roman"/>
    </w:rPr>
  </w:style>
  <w:style w:type="paragraph" w:customStyle="1" w:styleId="BankNormal">
    <w:name w:val="BankNormal"/>
    <w:basedOn w:val="Normal"/>
    <w:link w:val="BankNormalChar"/>
    <w:rsid w:val="00E12E01"/>
    <w:pPr>
      <w:spacing w:after="240"/>
    </w:pPr>
    <w:rPr>
      <w:rFonts w:eastAsia="Calibri" w:cstheme="minorBidi"/>
      <w:sz w:val="22"/>
      <w:szCs w:val="22"/>
      <w:lang w:val="en-US" w:eastAsia="en-US"/>
    </w:rPr>
  </w:style>
  <w:style w:type="paragraph" w:customStyle="1" w:styleId="Default">
    <w:name w:val="Default"/>
    <w:rsid w:val="00E12E01"/>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lev">
    <w:name w:val="Strong"/>
    <w:uiPriority w:val="22"/>
    <w:qFormat/>
    <w:rsid w:val="00E12E01"/>
    <w:rPr>
      <w:b/>
      <w:bCs/>
    </w:rPr>
  </w:style>
  <w:style w:type="character" w:customStyle="1" w:styleId="TextedebullesCar">
    <w:name w:val="Texte de bulles Car"/>
    <w:basedOn w:val="Policepardfaut"/>
    <w:link w:val="Textedebulles"/>
    <w:uiPriority w:val="99"/>
    <w:semiHidden/>
    <w:rsid w:val="00E12E01"/>
    <w:rPr>
      <w:rFonts w:ascii="Tahoma" w:eastAsia="Times New Roman" w:hAnsi="Tahoma" w:cs="Tahoma"/>
      <w:sz w:val="16"/>
      <w:szCs w:val="16"/>
      <w:lang w:val="fr-FR" w:eastAsia="fr-FR"/>
    </w:rPr>
  </w:style>
  <w:style w:type="paragraph" w:styleId="Textedebulles">
    <w:name w:val="Balloon Text"/>
    <w:basedOn w:val="Normal"/>
    <w:link w:val="TextedebullesCar"/>
    <w:uiPriority w:val="99"/>
    <w:semiHidden/>
    <w:unhideWhenUsed/>
    <w:rsid w:val="00E12E01"/>
    <w:rPr>
      <w:rFonts w:ascii="Tahoma" w:hAnsi="Tahoma" w:cs="Tahoma"/>
      <w:sz w:val="16"/>
      <w:szCs w:val="16"/>
    </w:rPr>
  </w:style>
  <w:style w:type="character" w:customStyle="1" w:styleId="TextedebullesCar1">
    <w:name w:val="Texte de bulles Car1"/>
    <w:basedOn w:val="Policepardfaut"/>
    <w:uiPriority w:val="99"/>
    <w:semiHidden/>
    <w:rsid w:val="00E12E01"/>
    <w:rPr>
      <w:rFonts w:ascii="Segoe UI" w:eastAsia="Times New Roman" w:hAnsi="Segoe UI" w:cs="Segoe UI"/>
      <w:sz w:val="18"/>
      <w:szCs w:val="18"/>
      <w:lang w:val="fr-FR" w:eastAsia="fr-FR"/>
    </w:rPr>
  </w:style>
  <w:style w:type="paragraph" w:styleId="TM1">
    <w:name w:val="toc 1"/>
    <w:basedOn w:val="Normal"/>
    <w:next w:val="Normal"/>
    <w:autoRedefine/>
    <w:uiPriority w:val="39"/>
    <w:unhideWhenUsed/>
    <w:rsid w:val="00E552E6"/>
    <w:pPr>
      <w:tabs>
        <w:tab w:val="left" w:pos="567"/>
        <w:tab w:val="right" w:leader="dot" w:pos="9067"/>
      </w:tabs>
      <w:spacing w:line="271" w:lineRule="auto"/>
      <w:jc w:val="center"/>
      <w:outlineLvl w:val="0"/>
    </w:pPr>
    <w:rPr>
      <w:rFonts w:ascii="Arial" w:eastAsia="Arial" w:hAnsi="Arial" w:cs="Arial"/>
      <w:b/>
      <w:color w:val="000000"/>
      <w:sz w:val="28"/>
      <w:szCs w:val="28"/>
    </w:rPr>
  </w:style>
  <w:style w:type="paragraph" w:styleId="TM2">
    <w:name w:val="toc 2"/>
    <w:basedOn w:val="Normal"/>
    <w:next w:val="Normal"/>
    <w:autoRedefine/>
    <w:uiPriority w:val="39"/>
    <w:unhideWhenUsed/>
    <w:rsid w:val="00E12E01"/>
    <w:pPr>
      <w:spacing w:after="243" w:line="271" w:lineRule="auto"/>
      <w:ind w:left="220" w:hanging="10"/>
      <w:jc w:val="both"/>
    </w:pPr>
    <w:rPr>
      <w:rFonts w:ascii="Arial" w:eastAsia="Arial" w:hAnsi="Arial" w:cs="Arial"/>
      <w:color w:val="000000"/>
      <w:sz w:val="22"/>
      <w:szCs w:val="22"/>
    </w:rPr>
  </w:style>
  <w:style w:type="paragraph" w:styleId="TM3">
    <w:name w:val="toc 3"/>
    <w:basedOn w:val="Normal"/>
    <w:next w:val="Normal"/>
    <w:autoRedefine/>
    <w:uiPriority w:val="39"/>
    <w:unhideWhenUsed/>
    <w:rsid w:val="00E12E01"/>
    <w:pPr>
      <w:spacing w:after="243" w:line="271" w:lineRule="auto"/>
      <w:ind w:left="440" w:hanging="10"/>
      <w:jc w:val="both"/>
    </w:pPr>
    <w:rPr>
      <w:rFonts w:ascii="Arial" w:eastAsia="Arial" w:hAnsi="Arial" w:cs="Arial"/>
      <w:color w:val="000000"/>
      <w:sz w:val="22"/>
      <w:szCs w:val="22"/>
    </w:rPr>
  </w:style>
  <w:style w:type="character" w:styleId="Lienhypertexte">
    <w:name w:val="Hyperlink"/>
    <w:uiPriority w:val="99"/>
    <w:unhideWhenUsed/>
    <w:rsid w:val="00E12E01"/>
    <w:rPr>
      <w:color w:val="0000FF"/>
      <w:u w:val="single"/>
    </w:rPr>
  </w:style>
  <w:style w:type="paragraph" w:styleId="Lgende">
    <w:name w:val="caption"/>
    <w:aliases w:val="Car"/>
    <w:basedOn w:val="Normal"/>
    <w:next w:val="Normal"/>
    <w:link w:val="LgendeCar"/>
    <w:unhideWhenUsed/>
    <w:qFormat/>
    <w:rsid w:val="00E12E01"/>
    <w:pPr>
      <w:spacing w:after="243" w:line="271" w:lineRule="auto"/>
      <w:ind w:left="10" w:hanging="10"/>
      <w:jc w:val="both"/>
    </w:pPr>
    <w:rPr>
      <w:rFonts w:ascii="Arial" w:eastAsia="Arial" w:hAnsi="Arial"/>
      <w:b/>
      <w:bCs/>
      <w:color w:val="000000"/>
      <w:sz w:val="20"/>
      <w:szCs w:val="20"/>
    </w:rPr>
  </w:style>
  <w:style w:type="character" w:customStyle="1" w:styleId="LgendeCar">
    <w:name w:val="Légende Car"/>
    <w:aliases w:val="Car Car"/>
    <w:link w:val="Lgende"/>
    <w:locked/>
    <w:rsid w:val="00E12E01"/>
    <w:rPr>
      <w:rFonts w:ascii="Arial" w:eastAsia="Arial" w:hAnsi="Arial" w:cs="Times New Roman"/>
      <w:b/>
      <w:bCs/>
      <w:color w:val="000000"/>
      <w:sz w:val="20"/>
      <w:szCs w:val="20"/>
      <w:lang w:val="fr-FR" w:eastAsia="fr-FR"/>
    </w:rPr>
  </w:style>
  <w:style w:type="paragraph" w:styleId="PrformatHTML">
    <w:name w:val="HTML Preformatted"/>
    <w:basedOn w:val="Normal"/>
    <w:link w:val="PrformatHTMLCar"/>
    <w:uiPriority w:val="99"/>
    <w:unhideWhenUsed/>
    <w:rsid w:val="00E12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E12E01"/>
    <w:rPr>
      <w:rFonts w:ascii="Courier New" w:eastAsia="Times New Roman" w:hAnsi="Courier New" w:cs="Courier New"/>
      <w:sz w:val="20"/>
      <w:szCs w:val="20"/>
      <w:lang w:val="fr-FR" w:eastAsia="fr-FR"/>
    </w:rPr>
  </w:style>
  <w:style w:type="character" w:customStyle="1" w:styleId="NotedebasdepageCar">
    <w:name w:val="Note de bas de page Car"/>
    <w:aliases w:val="FOOTNOTES Car,fn Car,single space Car,footnote text Car,ft Car,Char Car,f Car,Footnote Text Char1 Car,Footnote Text Char2 Char Car,Footnote Text Char1 Char Char Car,Footnote Text Char2 Char Char Char Car"/>
    <w:link w:val="Notedebasdepage"/>
    <w:semiHidden/>
    <w:locked/>
    <w:rsid w:val="00E12E01"/>
    <w:rPr>
      <w:rFonts w:ascii="Times New Roman" w:eastAsia="Times New Roman" w:hAnsi="Times New Roman"/>
    </w:rPr>
  </w:style>
  <w:style w:type="paragraph" w:styleId="Notedebasdepage">
    <w:name w:val="footnote text"/>
    <w:aliases w:val="FOOTNOTES,fn,single space,footnote text,ft,Char,f,Footnote Text Char1,Footnote Text Char2 Char,Footnote Text Char1 Char Char,Footnote Text Char2 Char Char Char,Footnote Text Char1 Char Char Char Char,Footnote Text Char1 Char"/>
    <w:basedOn w:val="Normal"/>
    <w:link w:val="NotedebasdepageCar"/>
    <w:semiHidden/>
    <w:unhideWhenUsed/>
    <w:qFormat/>
    <w:rsid w:val="00E12E01"/>
    <w:pPr>
      <w:spacing w:after="120"/>
      <w:ind w:left="432" w:hanging="432"/>
    </w:pPr>
    <w:rPr>
      <w:rFonts w:cstheme="minorBidi"/>
      <w:sz w:val="22"/>
      <w:szCs w:val="22"/>
      <w:lang w:val="en-US" w:eastAsia="en-US"/>
    </w:rPr>
  </w:style>
  <w:style w:type="character" w:customStyle="1" w:styleId="NotedebasdepageCar1">
    <w:name w:val="Note de bas de page Car1"/>
    <w:aliases w:val="FOOTNOTES Car1,fn Car1,single space Car1,footnote text Car1,ft Car1,Char Car1,f Car1,Footnote Text Char1 Car1,Footnote Text Char2 Char Car1,Footnote Text Char1 Char Char Car1,Footnote Text Char2 Char Char Char Car1"/>
    <w:basedOn w:val="Policepardfaut"/>
    <w:semiHidden/>
    <w:rsid w:val="00E12E01"/>
    <w:rPr>
      <w:rFonts w:ascii="Times New Roman" w:eastAsia="Times New Roman" w:hAnsi="Times New Roman" w:cs="Times New Roman"/>
      <w:sz w:val="20"/>
      <w:szCs w:val="20"/>
      <w:lang w:val="fr-FR" w:eastAsia="fr-FR"/>
    </w:rPr>
  </w:style>
  <w:style w:type="character" w:customStyle="1" w:styleId="CommentaireCar">
    <w:name w:val="Commentaire Car"/>
    <w:link w:val="Commentaire"/>
    <w:uiPriority w:val="99"/>
    <w:semiHidden/>
    <w:rsid w:val="00E12E01"/>
    <w:rPr>
      <w:rFonts w:eastAsia="Times New Roman"/>
    </w:rPr>
  </w:style>
  <w:style w:type="paragraph" w:styleId="Commentaire">
    <w:name w:val="annotation text"/>
    <w:basedOn w:val="Normal"/>
    <w:link w:val="CommentaireCar"/>
    <w:uiPriority w:val="99"/>
    <w:semiHidden/>
    <w:unhideWhenUsed/>
    <w:rsid w:val="00E12E01"/>
    <w:pPr>
      <w:spacing w:after="200"/>
    </w:pPr>
    <w:rPr>
      <w:rFonts w:asciiTheme="minorHAnsi" w:hAnsiTheme="minorHAnsi" w:cstheme="minorBidi"/>
      <w:sz w:val="22"/>
      <w:szCs w:val="22"/>
      <w:lang w:val="en-US" w:eastAsia="en-US"/>
    </w:rPr>
  </w:style>
  <w:style w:type="character" w:customStyle="1" w:styleId="CommentaireCar1">
    <w:name w:val="Commentaire Car1"/>
    <w:basedOn w:val="Policepardfaut"/>
    <w:uiPriority w:val="99"/>
    <w:semiHidden/>
    <w:rsid w:val="00E12E01"/>
    <w:rPr>
      <w:rFonts w:ascii="Times New Roman" w:eastAsia="Times New Roman" w:hAnsi="Times New Roman" w:cs="Times New Roman"/>
      <w:sz w:val="20"/>
      <w:szCs w:val="20"/>
      <w:lang w:val="fr-FR" w:eastAsia="fr-FR"/>
    </w:rPr>
  </w:style>
  <w:style w:type="paragraph" w:styleId="Titre">
    <w:name w:val="Title"/>
    <w:basedOn w:val="Normal"/>
    <w:link w:val="TitreCar"/>
    <w:uiPriority w:val="10"/>
    <w:qFormat/>
    <w:rsid w:val="00E12E01"/>
    <w:pPr>
      <w:spacing w:after="120"/>
      <w:jc w:val="center"/>
    </w:pPr>
    <w:rPr>
      <w:b/>
      <w:szCs w:val="20"/>
      <w:lang w:val="en-US"/>
    </w:rPr>
  </w:style>
  <w:style w:type="character" w:customStyle="1" w:styleId="TitreCar">
    <w:name w:val="Titre Car"/>
    <w:basedOn w:val="Policepardfaut"/>
    <w:link w:val="Titre"/>
    <w:uiPriority w:val="10"/>
    <w:rsid w:val="00E12E01"/>
    <w:rPr>
      <w:rFonts w:ascii="Times New Roman" w:eastAsia="Times New Roman" w:hAnsi="Times New Roman" w:cs="Times New Roman"/>
      <w:b/>
      <w:sz w:val="24"/>
      <w:szCs w:val="20"/>
      <w:lang w:eastAsia="fr-FR"/>
    </w:rPr>
  </w:style>
  <w:style w:type="character" w:customStyle="1" w:styleId="CorpsdetexteCar">
    <w:name w:val="Corps de texte Car"/>
    <w:link w:val="Corpsdetexte"/>
    <w:uiPriority w:val="99"/>
    <w:semiHidden/>
    <w:rsid w:val="00E12E01"/>
    <w:rPr>
      <w:rFonts w:ascii="Times New Roman" w:eastAsia="Times New Roman" w:hAnsi="Times New Roman"/>
      <w:sz w:val="28"/>
      <w:szCs w:val="24"/>
    </w:rPr>
  </w:style>
  <w:style w:type="paragraph" w:styleId="Corpsdetexte">
    <w:name w:val="Body Text"/>
    <w:basedOn w:val="Normal"/>
    <w:link w:val="CorpsdetexteCar"/>
    <w:uiPriority w:val="99"/>
    <w:semiHidden/>
    <w:unhideWhenUsed/>
    <w:rsid w:val="00E12E01"/>
    <w:pPr>
      <w:jc w:val="both"/>
    </w:pPr>
    <w:rPr>
      <w:rFonts w:cstheme="minorBidi"/>
      <w:sz w:val="28"/>
      <w:lang w:val="en-US" w:eastAsia="en-US"/>
    </w:rPr>
  </w:style>
  <w:style w:type="character" w:customStyle="1" w:styleId="CorpsdetexteCar1">
    <w:name w:val="Corps de texte Car1"/>
    <w:basedOn w:val="Policepardfaut"/>
    <w:uiPriority w:val="99"/>
    <w:semiHidden/>
    <w:rsid w:val="00E12E01"/>
    <w:rPr>
      <w:rFonts w:ascii="Times New Roman" w:eastAsia="Times New Roman" w:hAnsi="Times New Roman" w:cs="Times New Roman"/>
      <w:sz w:val="24"/>
      <w:szCs w:val="24"/>
      <w:lang w:val="fr-FR" w:eastAsia="fr-FR"/>
    </w:rPr>
  </w:style>
  <w:style w:type="paragraph" w:styleId="Corpsdetexte2">
    <w:name w:val="Body Text 2"/>
    <w:basedOn w:val="Normal"/>
    <w:link w:val="Corpsdetexte2Car"/>
    <w:uiPriority w:val="99"/>
    <w:semiHidden/>
    <w:unhideWhenUsed/>
    <w:rsid w:val="00E12E01"/>
    <w:pPr>
      <w:spacing w:after="120" w:line="480" w:lineRule="auto"/>
    </w:pPr>
  </w:style>
  <w:style w:type="character" w:customStyle="1" w:styleId="Corpsdetexte2Car">
    <w:name w:val="Corps de texte 2 Car"/>
    <w:basedOn w:val="Policepardfaut"/>
    <w:link w:val="Corpsdetexte2"/>
    <w:uiPriority w:val="99"/>
    <w:semiHidden/>
    <w:rsid w:val="00E12E01"/>
    <w:rPr>
      <w:rFonts w:ascii="Times New Roman" w:eastAsia="Times New Roman" w:hAnsi="Times New Roman" w:cs="Times New Roman"/>
      <w:sz w:val="24"/>
      <w:szCs w:val="24"/>
      <w:lang w:val="fr-FR" w:eastAsia="fr-FR"/>
    </w:rPr>
  </w:style>
  <w:style w:type="character" w:styleId="Appelnotedebasdep">
    <w:name w:val="footnote reference"/>
    <w:aliases w:val="16 Point,Superscript 6 Point,ftref,referencia nota al pie,BVI fnr,Ref,de nota al pie,Footnote,Car Car Char Car Char Car Car Char Car Char Char,SUPERS,BVI f,R,footnote ref,Appel note de bas de page"/>
    <w:link w:val="BVIfnrCarCarCarCarChar1"/>
    <w:unhideWhenUsed/>
    <w:rsid w:val="00E12E01"/>
    <w:rPr>
      <w:rFonts w:ascii="Times New Roman" w:hAnsi="Times New Roman"/>
      <w:sz w:val="24"/>
      <w:vertAlign w:val="superscript"/>
    </w:rPr>
  </w:style>
  <w:style w:type="paragraph" w:customStyle="1" w:styleId="BVIfnrCarCarCarCarChar1">
    <w:name w:val="BVI fnr Car Car Car Car Char1"/>
    <w:aliases w:val="BVI fnr Char Char Char Char,BVI fnr Car Car Char Char Char Char,BVI fnr Car Char Char Char Char,BVI fnr Carácter Char Char Char Char,BVI fnr Car Car Car Car1"/>
    <w:basedOn w:val="Normal"/>
    <w:link w:val="Appelnotedebasdep"/>
    <w:rsid w:val="00E12E01"/>
    <w:pPr>
      <w:spacing w:after="160" w:line="240" w:lineRule="exact"/>
    </w:pPr>
    <w:rPr>
      <w:rFonts w:eastAsiaTheme="minorHAnsi" w:cstheme="minorBidi"/>
      <w:szCs w:val="22"/>
      <w:vertAlign w:val="superscript"/>
      <w:lang w:val="en-US" w:eastAsia="en-US"/>
    </w:rPr>
  </w:style>
  <w:style w:type="character" w:customStyle="1" w:styleId="st">
    <w:name w:val="st"/>
    <w:basedOn w:val="Policepardfaut"/>
    <w:rsid w:val="00E12E01"/>
  </w:style>
  <w:style w:type="character" w:customStyle="1" w:styleId="textenormal12applics">
    <w:name w:val="textenormal12applics"/>
    <w:basedOn w:val="Policepardfaut"/>
    <w:rsid w:val="00E12E01"/>
  </w:style>
  <w:style w:type="character" w:customStyle="1" w:styleId="transpan">
    <w:name w:val="transpan"/>
    <w:basedOn w:val="Policepardfaut"/>
    <w:rsid w:val="00E12E01"/>
  </w:style>
  <w:style w:type="character" w:customStyle="1" w:styleId="style21">
    <w:name w:val="style21"/>
    <w:rsid w:val="00E12E01"/>
    <w:rPr>
      <w:color w:val="111111"/>
    </w:rPr>
  </w:style>
  <w:style w:type="paragraph" w:styleId="TM4">
    <w:name w:val="toc 4"/>
    <w:basedOn w:val="Normal"/>
    <w:next w:val="Normal"/>
    <w:autoRedefine/>
    <w:uiPriority w:val="39"/>
    <w:unhideWhenUsed/>
    <w:rsid w:val="00E12E01"/>
    <w:pPr>
      <w:ind w:left="720"/>
    </w:pPr>
    <w:rPr>
      <w:rFonts w:ascii="Calibri" w:hAnsi="Calibri"/>
      <w:sz w:val="20"/>
      <w:szCs w:val="20"/>
    </w:rPr>
  </w:style>
  <w:style w:type="paragraph" w:styleId="TM5">
    <w:name w:val="toc 5"/>
    <w:basedOn w:val="Normal"/>
    <w:next w:val="Normal"/>
    <w:autoRedefine/>
    <w:uiPriority w:val="39"/>
    <w:unhideWhenUsed/>
    <w:rsid w:val="00E12E01"/>
    <w:pPr>
      <w:ind w:left="960"/>
    </w:pPr>
    <w:rPr>
      <w:rFonts w:ascii="Calibri" w:hAnsi="Calibri"/>
      <w:sz w:val="20"/>
      <w:szCs w:val="20"/>
    </w:rPr>
  </w:style>
  <w:style w:type="paragraph" w:styleId="TM6">
    <w:name w:val="toc 6"/>
    <w:basedOn w:val="Normal"/>
    <w:next w:val="Normal"/>
    <w:autoRedefine/>
    <w:uiPriority w:val="39"/>
    <w:unhideWhenUsed/>
    <w:rsid w:val="00E12E01"/>
    <w:pPr>
      <w:ind w:left="1200"/>
    </w:pPr>
    <w:rPr>
      <w:rFonts w:ascii="Calibri" w:hAnsi="Calibri"/>
      <w:sz w:val="20"/>
      <w:szCs w:val="20"/>
    </w:rPr>
  </w:style>
  <w:style w:type="paragraph" w:styleId="TM7">
    <w:name w:val="toc 7"/>
    <w:basedOn w:val="Normal"/>
    <w:next w:val="Normal"/>
    <w:autoRedefine/>
    <w:uiPriority w:val="39"/>
    <w:unhideWhenUsed/>
    <w:rsid w:val="00E12E01"/>
    <w:pPr>
      <w:ind w:left="1440"/>
    </w:pPr>
    <w:rPr>
      <w:rFonts w:ascii="Calibri" w:hAnsi="Calibri"/>
      <w:sz w:val="20"/>
      <w:szCs w:val="20"/>
    </w:rPr>
  </w:style>
  <w:style w:type="paragraph" w:styleId="TM8">
    <w:name w:val="toc 8"/>
    <w:basedOn w:val="Normal"/>
    <w:next w:val="Normal"/>
    <w:autoRedefine/>
    <w:uiPriority w:val="39"/>
    <w:unhideWhenUsed/>
    <w:rsid w:val="00E12E01"/>
    <w:pPr>
      <w:ind w:left="1680"/>
    </w:pPr>
    <w:rPr>
      <w:rFonts w:ascii="Calibri" w:hAnsi="Calibri"/>
      <w:sz w:val="20"/>
      <w:szCs w:val="20"/>
    </w:rPr>
  </w:style>
  <w:style w:type="paragraph" w:styleId="TM9">
    <w:name w:val="toc 9"/>
    <w:basedOn w:val="Normal"/>
    <w:next w:val="Normal"/>
    <w:autoRedefine/>
    <w:uiPriority w:val="39"/>
    <w:unhideWhenUsed/>
    <w:rsid w:val="00E12E01"/>
    <w:pPr>
      <w:ind w:left="1920"/>
    </w:pPr>
    <w:rPr>
      <w:rFonts w:ascii="Calibri" w:hAnsi="Calibri"/>
      <w:sz w:val="20"/>
      <w:szCs w:val="20"/>
    </w:rPr>
  </w:style>
  <w:style w:type="character" w:customStyle="1" w:styleId="ObjetducommentaireCar">
    <w:name w:val="Objet du commentaire Car"/>
    <w:link w:val="Objetducommentaire"/>
    <w:uiPriority w:val="99"/>
    <w:semiHidden/>
    <w:rsid w:val="00E12E01"/>
    <w:rPr>
      <w:rFonts w:ascii="Times New Roman" w:eastAsia="Times New Roman" w:hAnsi="Times New Roman"/>
      <w:b/>
      <w:bCs/>
    </w:rPr>
  </w:style>
  <w:style w:type="paragraph" w:styleId="Objetducommentaire">
    <w:name w:val="annotation subject"/>
    <w:basedOn w:val="Commentaire"/>
    <w:next w:val="Commentaire"/>
    <w:link w:val="ObjetducommentaireCar"/>
    <w:uiPriority w:val="99"/>
    <w:semiHidden/>
    <w:unhideWhenUsed/>
    <w:rsid w:val="00E12E01"/>
    <w:pPr>
      <w:spacing w:after="0"/>
    </w:pPr>
    <w:rPr>
      <w:rFonts w:ascii="Times New Roman" w:hAnsi="Times New Roman"/>
      <w:b/>
      <w:bCs/>
    </w:rPr>
  </w:style>
  <w:style w:type="character" w:customStyle="1" w:styleId="ObjetducommentaireCar1">
    <w:name w:val="Objet du commentaire Car1"/>
    <w:basedOn w:val="CommentaireCar1"/>
    <w:uiPriority w:val="99"/>
    <w:semiHidden/>
    <w:rsid w:val="00E12E01"/>
    <w:rPr>
      <w:rFonts w:ascii="Times New Roman" w:eastAsia="Times New Roman" w:hAnsi="Times New Roman" w:cs="Times New Roman"/>
      <w:b/>
      <w:bCs/>
      <w:sz w:val="20"/>
      <w:szCs w:val="20"/>
      <w:lang w:val="fr-FR" w:eastAsia="fr-FR"/>
    </w:rPr>
  </w:style>
  <w:style w:type="character" w:customStyle="1" w:styleId="shorttext">
    <w:name w:val="short_text"/>
    <w:basedOn w:val="Policepardfaut"/>
    <w:rsid w:val="00E12E01"/>
  </w:style>
  <w:style w:type="paragraph" w:customStyle="1" w:styleId="WB">
    <w:name w:val="WB"/>
    <w:basedOn w:val="Paragraphedeliste"/>
    <w:qFormat/>
    <w:rsid w:val="00E12E01"/>
    <w:pPr>
      <w:ind w:left="1430" w:hanging="360"/>
    </w:pPr>
    <w:rPr>
      <w:rFonts w:eastAsia="Arial Unicode MS"/>
      <w:color w:val="000000"/>
      <w:sz w:val="22"/>
      <w:szCs w:val="22"/>
      <w:lang w:eastAsia="en-US"/>
    </w:rPr>
  </w:style>
  <w:style w:type="paragraph" w:styleId="En-ttedetabledesmatires">
    <w:name w:val="TOC Heading"/>
    <w:basedOn w:val="Titre1"/>
    <w:next w:val="Normal"/>
    <w:uiPriority w:val="39"/>
    <w:unhideWhenUsed/>
    <w:qFormat/>
    <w:rsid w:val="00E12E01"/>
    <w:pPr>
      <w:spacing w:before="240" w:after="60" w:line="271" w:lineRule="auto"/>
      <w:ind w:left="10" w:right="0" w:hanging="10"/>
      <w:jc w:val="both"/>
      <w:outlineLvl w:val="9"/>
    </w:pPr>
    <w:rPr>
      <w:rFonts w:ascii="Cambria" w:hAnsi="Cambria"/>
      <w:color w:val="000000"/>
      <w:kern w:val="32"/>
      <w:sz w:val="32"/>
      <w:szCs w:val="32"/>
    </w:rPr>
  </w:style>
  <w:style w:type="table" w:styleId="Grillemoyenne3-Accent1">
    <w:name w:val="Medium Grid 3 Accent 1"/>
    <w:basedOn w:val="TableauNormal"/>
    <w:uiPriority w:val="69"/>
    <w:rsid w:val="00E12E01"/>
    <w:pPr>
      <w:spacing w:after="0" w:line="240" w:lineRule="auto"/>
    </w:pPr>
    <w:rPr>
      <w:rFonts w:ascii="Calibri" w:eastAsia="Calibri" w:hAnsi="Calibri" w:cs="Times New Roman"/>
      <w:sz w:val="20"/>
      <w:szCs w:val="20"/>
      <w:lang w:val="fr-FR" w:eastAsia="fr-F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TableauGrille1Clair-Accentuation5">
    <w:name w:val="Grid Table 1 Light Accent 5"/>
    <w:basedOn w:val="TableauNormal"/>
    <w:uiPriority w:val="46"/>
    <w:rsid w:val="00C15D0B"/>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eauGrille2-Accentuation4">
    <w:name w:val="Grid Table 2 Accent 4"/>
    <w:basedOn w:val="TableauNormal"/>
    <w:uiPriority w:val="47"/>
    <w:rsid w:val="00D41826"/>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Mentionnonrsolue">
    <w:name w:val="Unresolved Mention"/>
    <w:basedOn w:val="Policepardfaut"/>
    <w:uiPriority w:val="99"/>
    <w:semiHidden/>
    <w:unhideWhenUsed/>
    <w:rsid w:val="00F174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77</Pages>
  <Words>22347</Words>
  <Characters>122910</Characters>
  <Application>Microsoft Office Word</Application>
  <DocSecurity>0</DocSecurity>
  <Lines>1024</Lines>
  <Paragraphs>289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cathy kanku mpolesha</cp:lastModifiedBy>
  <cp:revision>4</cp:revision>
  <dcterms:created xsi:type="dcterms:W3CDTF">2020-02-23T10:56:00Z</dcterms:created>
  <dcterms:modified xsi:type="dcterms:W3CDTF">2020-02-23T11:18:00Z</dcterms:modified>
</cp:coreProperties>
</file>