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7B69" w14:textId="77777777" w:rsidR="000832CE" w:rsidRDefault="000832CE" w:rsidP="000832CE">
      <w:pPr>
        <w:jc w:val="center"/>
      </w:pPr>
    </w:p>
    <w:p w14:paraId="65D44E0C" w14:textId="77777777" w:rsidR="000832CE" w:rsidRDefault="000832CE" w:rsidP="000832CE">
      <w:pPr>
        <w:jc w:val="center"/>
      </w:pPr>
    </w:p>
    <w:p w14:paraId="1CC31993" w14:textId="77777777" w:rsidR="000832CE" w:rsidRDefault="000832CE" w:rsidP="000832CE">
      <w:pPr>
        <w:jc w:val="center"/>
        <w:rPr>
          <w:rFonts w:ascii="Corbel" w:hAnsi="Corbel"/>
          <w:b/>
          <w:color w:val="808080" w:themeColor="background1" w:themeShade="80"/>
          <w:sz w:val="40"/>
        </w:rPr>
      </w:pPr>
    </w:p>
    <w:p w14:paraId="03B8CF82" w14:textId="3B1373CE" w:rsidR="000832CE" w:rsidRDefault="000832CE" w:rsidP="000832CE">
      <w:pPr>
        <w:jc w:val="center"/>
        <w:rPr>
          <w:rFonts w:ascii="Corbel" w:hAnsi="Corbel"/>
          <w:b/>
          <w:sz w:val="48"/>
        </w:rPr>
      </w:pPr>
      <w:r w:rsidRPr="000832CE">
        <w:rPr>
          <w:rFonts w:ascii="Corbel" w:hAnsi="Corbel"/>
          <w:b/>
          <w:sz w:val="48"/>
        </w:rPr>
        <w:t xml:space="preserve">République </w:t>
      </w:r>
      <w:r w:rsidR="00323AA4" w:rsidRPr="000832CE">
        <w:rPr>
          <w:rFonts w:ascii="Corbel" w:hAnsi="Corbel"/>
          <w:b/>
          <w:sz w:val="48"/>
        </w:rPr>
        <w:t xml:space="preserve">Démocratique </w:t>
      </w:r>
      <w:r w:rsidRPr="000832CE">
        <w:rPr>
          <w:rFonts w:ascii="Corbel" w:hAnsi="Corbel"/>
          <w:b/>
          <w:sz w:val="48"/>
        </w:rPr>
        <w:t>du Congo</w:t>
      </w:r>
    </w:p>
    <w:p w14:paraId="63FD5D0E" w14:textId="77777777" w:rsidR="00CB183C" w:rsidRPr="000832CE" w:rsidRDefault="00CB183C" w:rsidP="000832CE">
      <w:pPr>
        <w:jc w:val="center"/>
        <w:rPr>
          <w:rFonts w:ascii="Corbel" w:hAnsi="Corbel"/>
          <w:b/>
          <w:sz w:val="48"/>
        </w:rPr>
      </w:pPr>
    </w:p>
    <w:p w14:paraId="09E7D016" w14:textId="77777777" w:rsidR="000832CE" w:rsidRDefault="00CB183C" w:rsidP="000832CE">
      <w:pPr>
        <w:jc w:val="center"/>
        <w:rPr>
          <w:rFonts w:ascii="Corbel" w:hAnsi="Corbel"/>
          <w:b/>
          <w:sz w:val="48"/>
        </w:rPr>
      </w:pPr>
      <w:r w:rsidRPr="00CB183C">
        <w:rPr>
          <w:rFonts w:ascii="Corbel" w:hAnsi="Corbel"/>
          <w:b/>
          <w:sz w:val="48"/>
        </w:rPr>
        <w:t>Ministère de l’enseignement primaire, secondaire et technique (MEPST)</w:t>
      </w:r>
    </w:p>
    <w:p w14:paraId="1D2681FC" w14:textId="77777777" w:rsidR="00CB183C" w:rsidRPr="00180640" w:rsidRDefault="00CB183C" w:rsidP="000832CE">
      <w:pPr>
        <w:jc w:val="center"/>
        <w:rPr>
          <w:rFonts w:ascii="Corbel" w:hAnsi="Corbel"/>
          <w:b/>
          <w:sz w:val="48"/>
        </w:rPr>
      </w:pPr>
    </w:p>
    <w:p w14:paraId="6955578B" w14:textId="2D46B789" w:rsidR="000832CE" w:rsidRPr="004E7CEA" w:rsidRDefault="00D75A55" w:rsidP="000832CE">
      <w:pPr>
        <w:jc w:val="center"/>
        <w:rPr>
          <w:rFonts w:ascii="Corbel" w:hAnsi="Corbel"/>
          <w:b/>
          <w:sz w:val="48"/>
        </w:rPr>
      </w:pPr>
      <w:r w:rsidRPr="00D75A55">
        <w:rPr>
          <w:rFonts w:ascii="Corbel" w:hAnsi="Corbel"/>
          <w:b/>
          <w:sz w:val="48"/>
        </w:rPr>
        <w:t xml:space="preserve">Projet </w:t>
      </w:r>
      <w:r>
        <w:rPr>
          <w:rFonts w:ascii="Corbel" w:hAnsi="Corbel"/>
          <w:b/>
          <w:sz w:val="48"/>
        </w:rPr>
        <w:t>d</w:t>
      </w:r>
      <w:r w:rsidRPr="00D75A55">
        <w:rPr>
          <w:rFonts w:ascii="Corbel" w:hAnsi="Corbel"/>
          <w:b/>
          <w:sz w:val="48"/>
        </w:rPr>
        <w:t>'</w:t>
      </w:r>
      <w:r>
        <w:rPr>
          <w:rFonts w:ascii="Corbel" w:hAnsi="Corbel"/>
          <w:b/>
          <w:sz w:val="48"/>
        </w:rPr>
        <w:t>E</w:t>
      </w:r>
      <w:r w:rsidRPr="00D75A55">
        <w:rPr>
          <w:rFonts w:ascii="Corbel" w:hAnsi="Corbel"/>
          <w:b/>
          <w:sz w:val="48"/>
        </w:rPr>
        <w:t xml:space="preserve">quité </w:t>
      </w:r>
      <w:r>
        <w:rPr>
          <w:rFonts w:ascii="Corbel" w:hAnsi="Corbel"/>
          <w:b/>
          <w:sz w:val="48"/>
        </w:rPr>
        <w:t>e</w:t>
      </w:r>
      <w:r w:rsidRPr="00D75A55">
        <w:rPr>
          <w:rFonts w:ascii="Corbel" w:hAnsi="Corbel"/>
          <w:b/>
          <w:sz w:val="48"/>
        </w:rPr>
        <w:t xml:space="preserve">t </w:t>
      </w:r>
      <w:r>
        <w:rPr>
          <w:rFonts w:ascii="Corbel" w:hAnsi="Corbel"/>
          <w:b/>
          <w:sz w:val="48"/>
        </w:rPr>
        <w:t>d</w:t>
      </w:r>
      <w:r w:rsidRPr="00D75A55">
        <w:rPr>
          <w:rFonts w:ascii="Corbel" w:hAnsi="Corbel"/>
          <w:b/>
          <w:sz w:val="48"/>
        </w:rPr>
        <w:t xml:space="preserve">e Renforcement </w:t>
      </w:r>
      <w:r>
        <w:rPr>
          <w:rFonts w:ascii="Corbel" w:hAnsi="Corbel"/>
          <w:b/>
          <w:sz w:val="48"/>
        </w:rPr>
        <w:t>d</w:t>
      </w:r>
      <w:r w:rsidRPr="00D75A55">
        <w:rPr>
          <w:rFonts w:ascii="Corbel" w:hAnsi="Corbel"/>
          <w:b/>
          <w:sz w:val="48"/>
        </w:rPr>
        <w:t xml:space="preserve">u Système </w:t>
      </w:r>
      <w:r w:rsidR="00B8212E" w:rsidRPr="00D75A55">
        <w:rPr>
          <w:rFonts w:ascii="Corbel" w:hAnsi="Corbel"/>
          <w:b/>
          <w:sz w:val="48"/>
        </w:rPr>
        <w:t>Éducatif</w:t>
      </w:r>
      <w:r w:rsidR="00B8212E" w:rsidRPr="000832CE">
        <w:rPr>
          <w:rFonts w:ascii="Corbel" w:hAnsi="Corbel"/>
          <w:b/>
          <w:sz w:val="48"/>
        </w:rPr>
        <w:t xml:space="preserve"> </w:t>
      </w:r>
      <w:r w:rsidR="00B8212E">
        <w:rPr>
          <w:rFonts w:ascii="Corbel" w:hAnsi="Corbel"/>
          <w:b/>
          <w:sz w:val="48"/>
        </w:rPr>
        <w:t>/</w:t>
      </w:r>
      <w:r w:rsidR="000832CE" w:rsidRPr="000832CE">
        <w:t xml:space="preserve"> </w:t>
      </w:r>
      <w:r w:rsidR="000832CE" w:rsidRPr="000832CE">
        <w:rPr>
          <w:rFonts w:ascii="Corbel" w:hAnsi="Corbel"/>
          <w:b/>
          <w:sz w:val="48"/>
        </w:rPr>
        <w:t>P172341</w:t>
      </w:r>
    </w:p>
    <w:p w14:paraId="0A0C55C7" w14:textId="77777777" w:rsidR="000832CE" w:rsidRPr="004E7CEA" w:rsidRDefault="000832CE" w:rsidP="000832CE">
      <w:pPr>
        <w:jc w:val="center"/>
        <w:rPr>
          <w:rFonts w:ascii="Corbel" w:hAnsi="Corbel"/>
          <w:b/>
          <w:sz w:val="48"/>
        </w:rPr>
      </w:pPr>
    </w:p>
    <w:p w14:paraId="32714940" w14:textId="77777777" w:rsidR="00CB183C" w:rsidRDefault="00CB183C" w:rsidP="000832CE">
      <w:pPr>
        <w:jc w:val="center"/>
        <w:rPr>
          <w:rFonts w:ascii="Corbel" w:hAnsi="Corbel"/>
          <w:b/>
          <w:sz w:val="48"/>
        </w:rPr>
      </w:pPr>
    </w:p>
    <w:p w14:paraId="3F13DBF0" w14:textId="77777777" w:rsidR="000832CE" w:rsidRDefault="000832CE" w:rsidP="000832CE">
      <w:pPr>
        <w:jc w:val="center"/>
        <w:rPr>
          <w:rFonts w:ascii="Corbel" w:hAnsi="Corbel"/>
          <w:b/>
          <w:sz w:val="48"/>
        </w:rPr>
      </w:pPr>
    </w:p>
    <w:p w14:paraId="102E7754" w14:textId="61A48C68" w:rsidR="004E1E3B" w:rsidRPr="000A0AEB" w:rsidRDefault="000832CE" w:rsidP="004E1E3B">
      <w:pPr>
        <w:jc w:val="center"/>
        <w:rPr>
          <w:rFonts w:ascii="Corbel" w:hAnsi="Corbel"/>
          <w:b/>
          <w:color w:val="4472C4" w:themeColor="accent1"/>
          <w:sz w:val="48"/>
        </w:rPr>
      </w:pPr>
      <w:r w:rsidRPr="000A0AEB">
        <w:rPr>
          <w:rFonts w:ascii="Corbel" w:hAnsi="Corbel"/>
          <w:b/>
          <w:color w:val="4472C4" w:themeColor="accent1"/>
          <w:sz w:val="48"/>
        </w:rPr>
        <w:t>PLAN D’ENGAGEMENT</w:t>
      </w:r>
      <w:r w:rsidR="004E1E3B">
        <w:rPr>
          <w:rFonts w:ascii="Corbel" w:hAnsi="Corbel"/>
          <w:b/>
          <w:color w:val="4472C4" w:themeColor="accent1"/>
          <w:sz w:val="48"/>
        </w:rPr>
        <w:t xml:space="preserve"> </w:t>
      </w:r>
      <w:r w:rsidR="004E1E3B" w:rsidRPr="000A0AEB">
        <w:rPr>
          <w:rFonts w:ascii="Corbel" w:hAnsi="Corbel"/>
          <w:b/>
          <w:color w:val="4472C4" w:themeColor="accent1"/>
          <w:sz w:val="48"/>
        </w:rPr>
        <w:t>ENVIRONNEMENT</w:t>
      </w:r>
      <w:r w:rsidR="004E1E3B">
        <w:rPr>
          <w:rFonts w:ascii="Corbel" w:hAnsi="Corbel"/>
          <w:b/>
          <w:color w:val="4472C4" w:themeColor="accent1"/>
          <w:sz w:val="48"/>
        </w:rPr>
        <w:t>AL</w:t>
      </w:r>
      <w:r w:rsidR="004E1E3B" w:rsidRPr="000A0AEB">
        <w:rPr>
          <w:rFonts w:ascii="Corbel" w:hAnsi="Corbel"/>
          <w:b/>
          <w:color w:val="4472C4" w:themeColor="accent1"/>
          <w:sz w:val="48"/>
        </w:rPr>
        <w:t xml:space="preserve"> et SOCIAL </w:t>
      </w:r>
    </w:p>
    <w:p w14:paraId="515A6417" w14:textId="4E2F85D7" w:rsidR="000832CE" w:rsidRDefault="000832CE" w:rsidP="000832CE">
      <w:pPr>
        <w:jc w:val="center"/>
        <w:rPr>
          <w:rFonts w:ascii="Corbel" w:hAnsi="Corbel"/>
          <w:b/>
          <w:color w:val="4472C4" w:themeColor="accent1"/>
          <w:sz w:val="48"/>
        </w:rPr>
      </w:pPr>
      <w:r w:rsidRPr="000A0AEB">
        <w:rPr>
          <w:rFonts w:ascii="Corbel" w:hAnsi="Corbel"/>
          <w:b/>
          <w:color w:val="4472C4" w:themeColor="accent1"/>
          <w:sz w:val="48"/>
        </w:rPr>
        <w:t xml:space="preserve"> (PEES) </w:t>
      </w:r>
    </w:p>
    <w:p w14:paraId="13BEAB49" w14:textId="77777777" w:rsidR="000832CE" w:rsidRDefault="000832CE" w:rsidP="000832CE">
      <w:pPr>
        <w:jc w:val="center"/>
        <w:rPr>
          <w:rFonts w:ascii="Corbel" w:hAnsi="Corbel"/>
          <w:b/>
          <w:color w:val="4472C4" w:themeColor="accent1"/>
          <w:sz w:val="48"/>
        </w:rPr>
      </w:pPr>
    </w:p>
    <w:p w14:paraId="14BDDCB3" w14:textId="77777777" w:rsidR="00CB183C" w:rsidRPr="000A0AEB" w:rsidRDefault="00CB183C" w:rsidP="000832CE">
      <w:pPr>
        <w:jc w:val="center"/>
        <w:rPr>
          <w:rFonts w:ascii="Corbel" w:hAnsi="Corbel"/>
          <w:b/>
          <w:color w:val="4472C4" w:themeColor="accent1"/>
          <w:sz w:val="48"/>
        </w:rPr>
      </w:pPr>
    </w:p>
    <w:p w14:paraId="52C875F3" w14:textId="7A225A65" w:rsidR="000832CE" w:rsidRPr="00561847" w:rsidRDefault="000832CE" w:rsidP="000832CE">
      <w:pPr>
        <w:jc w:val="center"/>
        <w:rPr>
          <w:rFonts w:ascii="Corbel" w:hAnsi="Corbel"/>
          <w:b/>
          <w:sz w:val="48"/>
        </w:rPr>
      </w:pPr>
      <w:r>
        <w:rPr>
          <w:rFonts w:ascii="Corbel" w:hAnsi="Corbel"/>
          <w:b/>
          <w:sz w:val="48"/>
        </w:rPr>
        <w:t xml:space="preserve">Le </w:t>
      </w:r>
      <w:r w:rsidR="00BA086A">
        <w:rPr>
          <w:rFonts w:ascii="Corbel" w:hAnsi="Corbel"/>
          <w:b/>
          <w:sz w:val="48"/>
        </w:rPr>
        <w:t>14</w:t>
      </w:r>
      <w:r>
        <w:rPr>
          <w:rFonts w:ascii="Corbel" w:hAnsi="Corbel"/>
          <w:b/>
          <w:sz w:val="48"/>
        </w:rPr>
        <w:t> </w:t>
      </w:r>
      <w:r w:rsidR="000A42B4">
        <w:rPr>
          <w:rFonts w:ascii="Corbel" w:hAnsi="Corbel"/>
          <w:b/>
          <w:sz w:val="48"/>
        </w:rPr>
        <w:t>Mai</w:t>
      </w:r>
      <w:r>
        <w:rPr>
          <w:rFonts w:ascii="Corbel" w:hAnsi="Corbel"/>
          <w:b/>
          <w:sz w:val="48"/>
        </w:rPr>
        <w:t> 2020</w:t>
      </w:r>
    </w:p>
    <w:p w14:paraId="6F61CA95" w14:textId="77777777" w:rsidR="000832CE" w:rsidRDefault="000832CE" w:rsidP="000832CE">
      <w:pPr>
        <w:jc w:val="center"/>
        <w:rPr>
          <w:sz w:val="44"/>
        </w:rPr>
      </w:pPr>
      <w:r w:rsidRPr="004E7CEA">
        <w:rPr>
          <w:sz w:val="44"/>
        </w:rPr>
        <w:br w:type="page"/>
      </w:r>
    </w:p>
    <w:p w14:paraId="15A5B822" w14:textId="77777777" w:rsidR="000832CE" w:rsidRDefault="000832CE" w:rsidP="000832CE">
      <w:pPr>
        <w:jc w:val="center"/>
        <w:rPr>
          <w:rFonts w:ascii="Calibri" w:hAnsi="Calibri"/>
          <w:b/>
        </w:rPr>
      </w:pPr>
    </w:p>
    <w:p w14:paraId="1195A986" w14:textId="77777777" w:rsidR="000832CE" w:rsidRPr="000A0AEB" w:rsidRDefault="000832CE" w:rsidP="000832CE">
      <w:pPr>
        <w:jc w:val="center"/>
        <w:rPr>
          <w:rFonts w:ascii="Calibri" w:hAnsi="Calibri"/>
          <w:b/>
          <w:iCs/>
        </w:rPr>
      </w:pPr>
      <w:r w:rsidRPr="000A0AEB">
        <w:rPr>
          <w:rFonts w:ascii="Calibri" w:hAnsi="Calibri"/>
          <w:b/>
          <w:iCs/>
        </w:rPr>
        <w:t>PLAN D’ENGAGEMENT ENVIRONNEMENTAL ET SOCIAL</w:t>
      </w:r>
    </w:p>
    <w:p w14:paraId="359543DC" w14:textId="77777777" w:rsidR="000832CE" w:rsidRDefault="000832CE" w:rsidP="000832CE">
      <w:pPr>
        <w:jc w:val="center"/>
        <w:rPr>
          <w:rFonts w:ascii="Calibri" w:hAnsi="Calibri"/>
          <w:b/>
          <w:i/>
          <w:iCs/>
        </w:rPr>
      </w:pPr>
    </w:p>
    <w:p w14:paraId="3A592205" w14:textId="068F838F" w:rsidR="000832CE" w:rsidRPr="009575BF" w:rsidRDefault="00FA6250" w:rsidP="00FA6250">
      <w:pPr>
        <w:pStyle w:val="ListParagraph"/>
        <w:numPr>
          <w:ilvl w:val="0"/>
          <w:numId w:val="1"/>
        </w:numPr>
        <w:rPr>
          <w:rFonts w:ascii="Calibri" w:hAnsi="Calibri"/>
        </w:rPr>
      </w:pPr>
      <w:bookmarkStart w:id="0" w:name="_Hlk31262209"/>
      <w:r>
        <w:t xml:space="preserve">La République </w:t>
      </w:r>
      <w:r w:rsidR="00CA0414">
        <w:t xml:space="preserve">Démocratique </w:t>
      </w:r>
      <w:r>
        <w:t>du Congo (RDC) mettra en œuvre le</w:t>
      </w:r>
      <w:r w:rsidR="00FA026F">
        <w:t xml:space="preserve"> </w:t>
      </w:r>
      <w:r w:rsidR="00FA026F" w:rsidRPr="00FA026F">
        <w:t>Projet d'Equité et de Renforcement du Système Éducatif</w:t>
      </w:r>
      <w:r w:rsidR="00FA026F">
        <w:t xml:space="preserve"> </w:t>
      </w:r>
      <w:r w:rsidRPr="00FA6250">
        <w:rPr>
          <w:i/>
          <w:iCs/>
        </w:rPr>
        <w:t>(P172341) (</w:t>
      </w:r>
      <w:r w:rsidR="00FA026F">
        <w:rPr>
          <w:i/>
          <w:iCs/>
        </w:rPr>
        <w:t>PERSE</w:t>
      </w:r>
      <w:r w:rsidRPr="00FA6250">
        <w:rPr>
          <w:i/>
          <w:iCs/>
        </w:rPr>
        <w:t>)</w:t>
      </w:r>
      <w:r>
        <w:t>, avec la participation des ministères/organismes/unités suivants : le ministère de l’</w:t>
      </w:r>
      <w:r w:rsidR="00BE6997">
        <w:t>enseignement</w:t>
      </w:r>
      <w:r>
        <w:t xml:space="preserve"> primaire, secondaire et technique (MEPST); en collaboration avec le Bureau </w:t>
      </w:r>
      <w:r w:rsidR="000439D2">
        <w:t>de la</w:t>
      </w:r>
      <w:r>
        <w:t xml:space="preserve"> Présiden</w:t>
      </w:r>
      <w:r w:rsidR="000439D2">
        <w:t xml:space="preserve">ce </w:t>
      </w:r>
      <w:r>
        <w:t>de la RDC, le Ministère des Finances, le Ministère du Budget et les Directions Provinciales de l’Education dans les Provinces de Kinshasa, Kongo</w:t>
      </w:r>
      <w:r w:rsidR="00193D9B">
        <w:t>-</w:t>
      </w:r>
      <w:r>
        <w:t xml:space="preserve"> Central, Kwilu, Nord Kivu, Sud Kivu, Ituri, </w:t>
      </w:r>
      <w:proofErr w:type="spellStart"/>
      <w:r>
        <w:t>Lomami</w:t>
      </w:r>
      <w:proofErr w:type="spellEnd"/>
      <w:r w:rsidR="00193D9B">
        <w:t xml:space="preserve">, </w:t>
      </w:r>
      <w:proofErr w:type="spellStart"/>
      <w:r w:rsidR="00193D9B">
        <w:t>Kasai</w:t>
      </w:r>
      <w:proofErr w:type="spellEnd"/>
      <w:r w:rsidR="00193D9B">
        <w:t xml:space="preserve">, </w:t>
      </w:r>
      <w:proofErr w:type="spellStart"/>
      <w:r w:rsidR="00193D9B">
        <w:t>Kasai</w:t>
      </w:r>
      <w:proofErr w:type="spellEnd"/>
      <w:r w:rsidR="00193D9B">
        <w:t xml:space="preserve"> Central et </w:t>
      </w:r>
      <w:proofErr w:type="spellStart"/>
      <w:r w:rsidR="00193D9B">
        <w:t>Kasai</w:t>
      </w:r>
      <w:proofErr w:type="spellEnd"/>
      <w:r w:rsidR="00193D9B">
        <w:t xml:space="preserve"> </w:t>
      </w:r>
      <w:r>
        <w:t xml:space="preserve">Oriental. </w:t>
      </w:r>
      <w:r w:rsidR="000832CE" w:rsidRPr="009575BF">
        <w:rPr>
          <w:rFonts w:ascii="Calibri" w:hAnsi="Calibri"/>
        </w:rPr>
        <w:t>L’</w:t>
      </w:r>
      <w:r w:rsidR="000832CE" w:rsidRPr="009575BF">
        <w:rPr>
          <w:rFonts w:ascii="Calibri" w:hAnsi="Calibri"/>
          <w:i/>
        </w:rPr>
        <w:t>Association internationale de développement (ci-après l’Association) a ac</w:t>
      </w:r>
      <w:r w:rsidR="0025272F">
        <w:rPr>
          <w:rFonts w:ascii="Calibri" w:hAnsi="Calibri"/>
          <w:i/>
        </w:rPr>
        <w:t>cep</w:t>
      </w:r>
      <w:r w:rsidR="000832CE" w:rsidRPr="009575BF">
        <w:rPr>
          <w:rFonts w:ascii="Calibri" w:hAnsi="Calibri"/>
          <w:i/>
        </w:rPr>
        <w:t>té de financer le</w:t>
      </w:r>
      <w:r w:rsidR="000832CE" w:rsidRPr="009575BF">
        <w:rPr>
          <w:rFonts w:ascii="Calibri" w:hAnsi="Calibri"/>
        </w:rPr>
        <w:t xml:space="preserve"> projet. </w:t>
      </w:r>
    </w:p>
    <w:bookmarkEnd w:id="0"/>
    <w:p w14:paraId="087ADE28" w14:textId="77777777" w:rsidR="000832CE" w:rsidRPr="009575BF" w:rsidRDefault="00B47C04" w:rsidP="000832CE">
      <w:pPr>
        <w:pStyle w:val="ListParagraph"/>
        <w:numPr>
          <w:ilvl w:val="0"/>
          <w:numId w:val="1"/>
        </w:numPr>
        <w:rPr>
          <w:rFonts w:ascii="Calibri" w:hAnsi="Calibri"/>
        </w:rPr>
      </w:pPr>
      <w:r>
        <w:rPr>
          <w:rFonts w:ascii="Calibri" w:hAnsi="Calibri"/>
        </w:rPr>
        <w:t>La RDC, par l’intermédiaire du</w:t>
      </w:r>
      <w:r w:rsidRPr="00B47C04">
        <w:t xml:space="preserve"> </w:t>
      </w:r>
      <w:r w:rsidRPr="00B47C04">
        <w:rPr>
          <w:rFonts w:ascii="Calibri" w:hAnsi="Calibri"/>
        </w:rPr>
        <w:t>MEPST, mettra en œuvre des mesures et des actions matérielles afin que le Projet soit mis en œuvre conformément aux Normes environnementales et sociales (</w:t>
      </w:r>
      <w:r w:rsidR="000832CE" w:rsidRPr="00BD1613">
        <w:rPr>
          <w:rFonts w:ascii="Calibri" w:hAnsi="Calibri"/>
          <w:bCs/>
        </w:rPr>
        <w:t>NES</w:t>
      </w:r>
      <w:r w:rsidR="000832CE" w:rsidRPr="009575BF">
        <w:rPr>
          <w:rFonts w:ascii="Calibri" w:hAnsi="Calibri"/>
        </w:rPr>
        <w:t>). Le présent Plan d’engagement environnemental et social (</w:t>
      </w:r>
      <w:r w:rsidR="000832CE" w:rsidRPr="00BD1613">
        <w:rPr>
          <w:rFonts w:ascii="Calibri" w:hAnsi="Calibri"/>
          <w:bCs/>
        </w:rPr>
        <w:t>PEES</w:t>
      </w:r>
      <w:r w:rsidR="000832CE" w:rsidRPr="009575BF">
        <w:rPr>
          <w:rFonts w:ascii="Calibri" w:hAnsi="Calibri"/>
        </w:rPr>
        <w:t>) énonce les mesures et les actions concrètes, les</w:t>
      </w:r>
      <w:r w:rsidR="000832CE">
        <w:t xml:space="preserve"> documents ou les </w:t>
      </w:r>
      <w:r w:rsidR="000832CE">
        <w:rPr>
          <w:rFonts w:ascii="Calibri" w:hAnsi="Calibri"/>
        </w:rPr>
        <w:t xml:space="preserve">plans spécifiques, ainsi que le calendrier de chacun de ces plans. </w:t>
      </w:r>
    </w:p>
    <w:p w14:paraId="6CA94AD1" w14:textId="370853B2" w:rsidR="000832CE" w:rsidRPr="00572F61" w:rsidRDefault="00193D9B" w:rsidP="000832CE">
      <w:pPr>
        <w:pStyle w:val="ListParagraph"/>
        <w:numPr>
          <w:ilvl w:val="0"/>
          <w:numId w:val="1"/>
        </w:numPr>
        <w:rPr>
          <w:rStyle w:val="CommentReference"/>
          <w:rFonts w:ascii="Calibri" w:hAnsi="Calibri"/>
        </w:rPr>
      </w:pPr>
      <w:r>
        <w:rPr>
          <w:rFonts w:ascii="Calibri" w:hAnsi="Calibri"/>
        </w:rPr>
        <w:t>La RDC</w:t>
      </w:r>
      <w:r w:rsidR="00CC6921">
        <w:rPr>
          <w:rFonts w:ascii="Calibri" w:hAnsi="Calibri"/>
        </w:rPr>
        <w:t xml:space="preserve"> se conformera également aux dispositions de tout autre document </w:t>
      </w:r>
      <w:r w:rsidR="00FF1D69">
        <w:rPr>
          <w:rFonts w:ascii="Calibri" w:hAnsi="Calibri"/>
        </w:rPr>
        <w:t xml:space="preserve">social et </w:t>
      </w:r>
      <w:r w:rsidR="00571071">
        <w:rPr>
          <w:rFonts w:ascii="Calibri" w:hAnsi="Calibri"/>
        </w:rPr>
        <w:t>environnemental</w:t>
      </w:r>
      <w:r w:rsidR="00CC6921">
        <w:rPr>
          <w:rFonts w:ascii="Calibri" w:hAnsi="Calibri"/>
        </w:rPr>
        <w:t xml:space="preserve"> requis en vertu du </w:t>
      </w:r>
      <w:r w:rsidR="00D66391">
        <w:rPr>
          <w:rFonts w:ascii="Calibri" w:hAnsi="Calibri"/>
        </w:rPr>
        <w:t>cadre environnemental et social (</w:t>
      </w:r>
      <w:r w:rsidR="00CC6921">
        <w:rPr>
          <w:rFonts w:ascii="Calibri" w:hAnsi="Calibri"/>
        </w:rPr>
        <w:t>CES</w:t>
      </w:r>
      <w:r w:rsidR="00D66391">
        <w:rPr>
          <w:rFonts w:ascii="Calibri" w:hAnsi="Calibri"/>
        </w:rPr>
        <w:t>)</w:t>
      </w:r>
      <w:r w:rsidR="00CC6921">
        <w:rPr>
          <w:rFonts w:ascii="Calibri" w:hAnsi="Calibri"/>
        </w:rPr>
        <w:t xml:space="preserve"> et mentionné dans le présent PEES, comme les plans de gestion environnementale et sociale (PGES), le plan de mobilisation des parties prenantes (</w:t>
      </w:r>
      <w:r w:rsidR="00D73B68">
        <w:rPr>
          <w:rFonts w:ascii="Calibri" w:hAnsi="Calibri"/>
        </w:rPr>
        <w:t>PMP</w:t>
      </w:r>
      <w:r w:rsidR="005D1705">
        <w:rPr>
          <w:rFonts w:ascii="Calibri" w:hAnsi="Calibri"/>
        </w:rPr>
        <w:t>P</w:t>
      </w:r>
      <w:r w:rsidR="00CC6921">
        <w:rPr>
          <w:rFonts w:ascii="Calibri" w:hAnsi="Calibri"/>
        </w:rPr>
        <w:t>), les procédures de gestion du travail (</w:t>
      </w:r>
      <w:r w:rsidR="004457D5">
        <w:rPr>
          <w:rFonts w:ascii="Calibri" w:hAnsi="Calibri"/>
        </w:rPr>
        <w:t>PGT</w:t>
      </w:r>
      <w:r w:rsidR="00CC6921">
        <w:rPr>
          <w:rFonts w:ascii="Calibri" w:hAnsi="Calibri"/>
        </w:rPr>
        <w:t xml:space="preserve">), </w:t>
      </w:r>
      <w:r w:rsidR="001543C0">
        <w:rPr>
          <w:rFonts w:ascii="Calibri" w:hAnsi="Calibri"/>
        </w:rPr>
        <w:t xml:space="preserve">mesures </w:t>
      </w:r>
      <w:r w:rsidR="00CC6921">
        <w:rPr>
          <w:rFonts w:ascii="Calibri" w:hAnsi="Calibri"/>
        </w:rPr>
        <w:t>d’atténuation des risques d’exploitation</w:t>
      </w:r>
      <w:r w:rsidR="00DA50D1">
        <w:rPr>
          <w:rFonts w:ascii="Calibri" w:hAnsi="Calibri"/>
        </w:rPr>
        <w:t xml:space="preserve"> et d’abus sexuel/harcèlement </w:t>
      </w:r>
      <w:r w:rsidR="00B83A0E">
        <w:rPr>
          <w:rFonts w:ascii="Calibri" w:hAnsi="Calibri"/>
        </w:rPr>
        <w:t xml:space="preserve">sexuel </w:t>
      </w:r>
      <w:r w:rsidR="00DA50D1">
        <w:rPr>
          <w:rFonts w:ascii="Calibri" w:hAnsi="Calibri"/>
        </w:rPr>
        <w:t>(</w:t>
      </w:r>
      <w:r w:rsidR="00B97FBD">
        <w:rPr>
          <w:rFonts w:ascii="Calibri" w:hAnsi="Calibri"/>
        </w:rPr>
        <w:t>EA</w:t>
      </w:r>
      <w:r w:rsidR="00D47035">
        <w:rPr>
          <w:rFonts w:ascii="Calibri" w:hAnsi="Calibri"/>
        </w:rPr>
        <w:t>S</w:t>
      </w:r>
      <w:r w:rsidR="00DA50D1">
        <w:rPr>
          <w:rFonts w:ascii="Calibri" w:hAnsi="Calibri"/>
        </w:rPr>
        <w:t>/H</w:t>
      </w:r>
      <w:r w:rsidR="00D47035">
        <w:rPr>
          <w:rFonts w:ascii="Calibri" w:hAnsi="Calibri"/>
        </w:rPr>
        <w:t>S</w:t>
      </w:r>
      <w:r w:rsidR="00DA50D1">
        <w:rPr>
          <w:rFonts w:ascii="Calibri" w:hAnsi="Calibri"/>
        </w:rPr>
        <w:t xml:space="preserve">) incluses </w:t>
      </w:r>
      <w:r w:rsidR="00CC6921">
        <w:rPr>
          <w:rFonts w:ascii="Calibri" w:hAnsi="Calibri"/>
        </w:rPr>
        <w:t>dans le présent PEES et le PGES, ainsi que les échéanciers précisés dans ces documents.</w:t>
      </w:r>
    </w:p>
    <w:p w14:paraId="35A82D29" w14:textId="5B88B8B1" w:rsidR="000832CE" w:rsidRPr="00D14D9F" w:rsidRDefault="009B4E15" w:rsidP="000832CE">
      <w:pPr>
        <w:pStyle w:val="ListParagraph"/>
        <w:numPr>
          <w:ilvl w:val="0"/>
          <w:numId w:val="1"/>
        </w:numPr>
        <w:rPr>
          <w:rFonts w:ascii="Calibri" w:hAnsi="Calibri"/>
        </w:rPr>
      </w:pPr>
      <w:r>
        <w:rPr>
          <w:rFonts w:ascii="Calibri" w:hAnsi="Calibri"/>
        </w:rPr>
        <w:t>La RDC est responsable de la conformité à toutes les exigences du PEES, même lorsque la mise en œuvre de mesures et d’actions spécifiques est effectuée par le ministère, l’organisme ou l’unité mentionné</w:t>
      </w:r>
      <w:r w:rsidR="001543C0">
        <w:rPr>
          <w:rFonts w:ascii="Calibri" w:hAnsi="Calibri"/>
        </w:rPr>
        <w:t>e</w:t>
      </w:r>
      <w:r>
        <w:rPr>
          <w:rFonts w:ascii="Calibri" w:hAnsi="Calibri"/>
        </w:rPr>
        <w:t xml:space="preserve"> au point 1</w:t>
      </w:r>
      <w:r w:rsidR="005D088A">
        <w:rPr>
          <w:rFonts w:ascii="Calibri" w:hAnsi="Calibri"/>
        </w:rPr>
        <w:t xml:space="preserve">, </w:t>
      </w:r>
      <w:r>
        <w:rPr>
          <w:rFonts w:ascii="Calibri" w:hAnsi="Calibri"/>
        </w:rPr>
        <w:t xml:space="preserve">ci-dessus. </w:t>
      </w:r>
    </w:p>
    <w:p w14:paraId="0FD953D7" w14:textId="098C9BF6" w:rsidR="000832CE" w:rsidRPr="009575BF" w:rsidRDefault="000832CE" w:rsidP="000832CE">
      <w:pPr>
        <w:pStyle w:val="ListParagraph"/>
        <w:numPr>
          <w:ilvl w:val="0"/>
          <w:numId w:val="1"/>
        </w:numPr>
        <w:rPr>
          <w:rFonts w:ascii="Calibri" w:hAnsi="Calibri"/>
        </w:rPr>
      </w:pPr>
      <w:r w:rsidRPr="009575BF">
        <w:rPr>
          <w:rFonts w:ascii="Calibri" w:hAnsi="Calibri"/>
        </w:rPr>
        <w:t>La mise en œuvre des mesures et actions matérielles définies dans le présent PEES sera contrôlée et notifiée à l’Association par la RDC conformément aux exigences du PEES et aux conditions de l’accord juridique, et la Banque</w:t>
      </w:r>
      <w:r w:rsidR="006D64A3">
        <w:rPr>
          <w:rFonts w:ascii="Calibri" w:hAnsi="Calibri"/>
        </w:rPr>
        <w:t xml:space="preserve"> mondiale suivra et évaluera le</w:t>
      </w:r>
      <w:r w:rsidRPr="009575BF">
        <w:rPr>
          <w:rFonts w:ascii="Calibri" w:hAnsi="Calibri"/>
        </w:rPr>
        <w:t xml:space="preserve"> progrès et l’achèvement des mesures et actions matérielles tout au long de la mise en œuvre du Projet. </w:t>
      </w:r>
    </w:p>
    <w:p w14:paraId="1F721FB2" w14:textId="4B8F83B6" w:rsidR="000832CE" w:rsidRPr="009575BF" w:rsidRDefault="006D64A3" w:rsidP="000832CE">
      <w:pPr>
        <w:pStyle w:val="ListParagraph"/>
        <w:numPr>
          <w:ilvl w:val="0"/>
          <w:numId w:val="1"/>
        </w:numPr>
        <w:rPr>
          <w:rFonts w:ascii="Calibri" w:hAnsi="Calibri"/>
        </w:rPr>
      </w:pPr>
      <w:r>
        <w:rPr>
          <w:rFonts w:ascii="Calibri" w:hAnsi="Calibri"/>
        </w:rPr>
        <w:t>Comme convenu entre</w:t>
      </w:r>
      <w:r w:rsidR="000832CE" w:rsidRPr="009575BF">
        <w:rPr>
          <w:rFonts w:ascii="Calibri" w:hAnsi="Calibri"/>
        </w:rPr>
        <w:t xml:space="preserve"> l’Association et</w:t>
      </w:r>
      <w:bookmarkStart w:id="1" w:name="_Hlk526065035"/>
      <w:r w:rsidR="009B4E15">
        <w:rPr>
          <w:rFonts w:ascii="Calibri" w:hAnsi="Calibri"/>
        </w:rPr>
        <w:t xml:space="preserve"> l</w:t>
      </w:r>
      <w:r w:rsidR="001924EF">
        <w:rPr>
          <w:rFonts w:ascii="Calibri" w:hAnsi="Calibri"/>
        </w:rPr>
        <w:t>e MEPST</w:t>
      </w:r>
      <w:r w:rsidR="009B4E15">
        <w:rPr>
          <w:rFonts w:ascii="Calibri" w:hAnsi="Calibri"/>
        </w:rPr>
        <w:t xml:space="preserve">, le présent PEES peut être révisé de temps à autre pendant la mise en œuvre du Projet, pour refléter la gestion adaptative des changements du Projet et des circonstances imprévues ou en réponse à l’évaluation du rendement du Projet effectuée dans le cadre du PEES lui-même. Dans de telles circonstances, la RDC, par l’intermédiaire </w:t>
      </w:r>
      <w:r w:rsidR="00C63824">
        <w:rPr>
          <w:rFonts w:ascii="Calibri" w:hAnsi="Calibri"/>
        </w:rPr>
        <w:t>d</w:t>
      </w:r>
      <w:r w:rsidR="0025272F">
        <w:rPr>
          <w:rFonts w:ascii="Calibri" w:hAnsi="Calibri"/>
        </w:rPr>
        <w:t>e</w:t>
      </w:r>
      <w:r w:rsidR="00D24E6D">
        <w:rPr>
          <w:rFonts w:ascii="Calibri" w:hAnsi="Calibri"/>
        </w:rPr>
        <w:t xml:space="preserve"> </w:t>
      </w:r>
      <w:r w:rsidR="0025272F">
        <w:rPr>
          <w:rFonts w:ascii="Calibri" w:hAnsi="Calibri"/>
        </w:rPr>
        <w:t>l’</w:t>
      </w:r>
      <w:r w:rsidR="00C63824">
        <w:rPr>
          <w:rFonts w:ascii="Calibri" w:hAnsi="Calibri"/>
        </w:rPr>
        <w:t>é</w:t>
      </w:r>
      <w:r w:rsidR="00D24E6D">
        <w:rPr>
          <w:rFonts w:ascii="Calibri" w:hAnsi="Calibri"/>
        </w:rPr>
        <w:t>quipe</w:t>
      </w:r>
      <w:r w:rsidR="00F70957">
        <w:rPr>
          <w:rFonts w:ascii="Calibri" w:hAnsi="Calibri"/>
        </w:rPr>
        <w:t xml:space="preserve"> d’exécution du projet (E</w:t>
      </w:r>
      <w:r w:rsidR="00D24E6D">
        <w:rPr>
          <w:rFonts w:ascii="Calibri" w:hAnsi="Calibri"/>
        </w:rPr>
        <w:t>C</w:t>
      </w:r>
      <w:r w:rsidR="00F70957">
        <w:rPr>
          <w:rFonts w:ascii="Calibri" w:hAnsi="Calibri"/>
        </w:rPr>
        <w:t>P)</w:t>
      </w:r>
      <w:r w:rsidR="009B4E15">
        <w:rPr>
          <w:rFonts w:ascii="Calibri" w:hAnsi="Calibri"/>
        </w:rPr>
        <w:t xml:space="preserve"> ou d’autres délégués, </w:t>
      </w:r>
      <w:r w:rsidR="0025272F">
        <w:rPr>
          <w:rFonts w:ascii="Calibri" w:hAnsi="Calibri"/>
        </w:rPr>
        <w:t>acceptera</w:t>
      </w:r>
      <w:r w:rsidR="009B4E15">
        <w:rPr>
          <w:rFonts w:ascii="Calibri" w:hAnsi="Calibri"/>
        </w:rPr>
        <w:t xml:space="preserve"> les changements avec </w:t>
      </w:r>
      <w:r>
        <w:rPr>
          <w:rFonts w:ascii="Calibri" w:hAnsi="Calibri"/>
        </w:rPr>
        <w:t xml:space="preserve">l’association </w:t>
      </w:r>
      <w:r w:rsidR="009B4E15">
        <w:rPr>
          <w:rFonts w:ascii="Calibri" w:hAnsi="Calibri"/>
        </w:rPr>
        <w:t xml:space="preserve">et mettra à jour le PEES pour tenir compte de ces changements. L’accord sur les changements au PEES sera documenté par l’échange de lettres signées entre </w:t>
      </w:r>
      <w:r>
        <w:rPr>
          <w:rFonts w:ascii="Calibri" w:hAnsi="Calibri"/>
        </w:rPr>
        <w:t xml:space="preserve">l’association </w:t>
      </w:r>
      <w:r w:rsidR="009B4E15">
        <w:rPr>
          <w:rFonts w:ascii="Calibri" w:hAnsi="Calibri"/>
        </w:rPr>
        <w:t>et la RDC, par l’intermédiaire de l</w:t>
      </w:r>
      <w:r w:rsidR="00B15DB2">
        <w:rPr>
          <w:rFonts w:ascii="Calibri" w:hAnsi="Calibri"/>
        </w:rPr>
        <w:t>’</w:t>
      </w:r>
      <w:r w:rsidR="00057BEE">
        <w:rPr>
          <w:rFonts w:ascii="Calibri" w:hAnsi="Calibri"/>
        </w:rPr>
        <w:t>ECP</w:t>
      </w:r>
      <w:r w:rsidR="009B4E15">
        <w:rPr>
          <w:rFonts w:ascii="Calibri" w:hAnsi="Calibri"/>
        </w:rPr>
        <w:t xml:space="preserve"> ou d’autres délégués. La RDC, par l’intermédiaire de l</w:t>
      </w:r>
      <w:r w:rsidR="00B15DB2">
        <w:rPr>
          <w:rFonts w:ascii="Calibri" w:hAnsi="Calibri"/>
        </w:rPr>
        <w:t>’</w:t>
      </w:r>
      <w:r w:rsidR="00D24E6D">
        <w:rPr>
          <w:rFonts w:ascii="Calibri" w:hAnsi="Calibri"/>
        </w:rPr>
        <w:t>ECP</w:t>
      </w:r>
      <w:r w:rsidR="009B4E15">
        <w:rPr>
          <w:rFonts w:ascii="Calibri" w:hAnsi="Calibri"/>
        </w:rPr>
        <w:t xml:space="preserve"> ou d’autres délégués, divulguera rapidement le PEES mis à jour. </w:t>
      </w:r>
      <w:bookmarkEnd w:id="1"/>
    </w:p>
    <w:p w14:paraId="7836B92A" w14:textId="39AEFB0A" w:rsidR="000832CE" w:rsidRPr="00B31414" w:rsidRDefault="000832CE" w:rsidP="000832CE">
      <w:pPr>
        <w:pStyle w:val="ListParagraph"/>
        <w:numPr>
          <w:ilvl w:val="0"/>
          <w:numId w:val="1"/>
        </w:numPr>
        <w:rPr>
          <w:rFonts w:ascii="Calibri" w:hAnsi="Calibri"/>
        </w:rPr>
        <w:sectPr w:rsidR="000832CE" w:rsidRPr="00B31414" w:rsidSect="00DD5164">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9575BF">
        <w:rPr>
          <w:rFonts w:ascii="Calibri" w:hAnsi="Calibri"/>
        </w:rPr>
        <w:t>Lorsque des changements au projet, des circonstances imprévues ou le rendement du projet entraînent des changements aux risques et aux impacts pendant la mise en œuvre du projet, le gouvernement de la RDC, par l’entremise de l</w:t>
      </w:r>
      <w:r w:rsidR="00B15DB2">
        <w:rPr>
          <w:rFonts w:ascii="Calibri" w:hAnsi="Calibri"/>
        </w:rPr>
        <w:t>’</w:t>
      </w:r>
      <w:r w:rsidR="001C4BCD">
        <w:rPr>
          <w:rFonts w:ascii="Calibri" w:hAnsi="Calibri"/>
        </w:rPr>
        <w:t>équipe de coordination du projet (</w:t>
      </w:r>
      <w:r w:rsidR="00D24E6D">
        <w:rPr>
          <w:rFonts w:ascii="Calibri" w:hAnsi="Calibri"/>
        </w:rPr>
        <w:t>ECP</w:t>
      </w:r>
      <w:r w:rsidR="001C4BCD">
        <w:rPr>
          <w:rFonts w:ascii="Calibri" w:hAnsi="Calibri"/>
        </w:rPr>
        <w:t>)</w:t>
      </w:r>
      <w:r w:rsidRPr="009575BF">
        <w:rPr>
          <w:rFonts w:ascii="Calibri" w:hAnsi="Calibri"/>
        </w:rPr>
        <w:t>, doit fournir des</w:t>
      </w:r>
      <w:r w:rsidRPr="009575BF">
        <w:rPr>
          <w:rFonts w:cstheme="minorHAnsi"/>
        </w:rPr>
        <w:t xml:space="preserve"> fonds supplémentaires, au besoin, </w:t>
      </w:r>
      <w:r w:rsidR="00A943A8">
        <w:rPr>
          <w:rFonts w:cstheme="minorHAnsi"/>
        </w:rPr>
        <w:t>pour</w:t>
      </w:r>
      <w:r w:rsidRPr="009575BF">
        <w:rPr>
          <w:rFonts w:cstheme="minorHAnsi"/>
        </w:rPr>
        <w:t xml:space="preserve"> mettre en œuvre </w:t>
      </w:r>
      <w:r w:rsidR="00E43CB0">
        <w:rPr>
          <w:rFonts w:cstheme="minorHAnsi"/>
        </w:rPr>
        <w:t>des</w:t>
      </w:r>
      <w:r w:rsidRPr="009575BF">
        <w:rPr>
          <w:rFonts w:cstheme="minorHAnsi"/>
        </w:rPr>
        <w:t xml:space="preserve"> </w:t>
      </w:r>
      <w:r w:rsidR="000F4C7D">
        <w:rPr>
          <w:rFonts w:cstheme="minorHAnsi"/>
        </w:rPr>
        <w:t>actions</w:t>
      </w:r>
      <w:r w:rsidRPr="009575BF">
        <w:rPr>
          <w:rFonts w:cstheme="minorHAnsi"/>
        </w:rPr>
        <w:t xml:space="preserve"> et mesures pour faire face à ces risques et impacts</w:t>
      </w:r>
      <w:r w:rsidR="00A86F71">
        <w:rPr>
          <w:rFonts w:cstheme="minorHAnsi"/>
        </w:rPr>
        <w:t xml:space="preserve"> qui sont pertinents pour le projet</w:t>
      </w:r>
      <w:r w:rsidR="009668DE">
        <w:rPr>
          <w:rFonts w:cstheme="minorHAnsi"/>
        </w:rPr>
        <w:t>. Ceux-ci</w:t>
      </w:r>
      <w:r w:rsidR="007131F6">
        <w:rPr>
          <w:rFonts w:cstheme="minorHAnsi"/>
        </w:rPr>
        <w:t xml:space="preserve"> incluent</w:t>
      </w:r>
      <w:r w:rsidR="009668DE">
        <w:rPr>
          <w:rFonts w:cstheme="minorHAnsi"/>
        </w:rPr>
        <w:t xml:space="preserve"> </w:t>
      </w:r>
      <w:r w:rsidRPr="009575BF">
        <w:rPr>
          <w:rFonts w:cstheme="minorHAnsi"/>
        </w:rPr>
        <w:t xml:space="preserve">les impacts sur l’environnement, la santé et la sécurité, la gestion des déchets, la violence </w:t>
      </w:r>
      <w:r w:rsidR="003632BA">
        <w:rPr>
          <w:rFonts w:cstheme="minorHAnsi"/>
        </w:rPr>
        <w:t>basée sur le genre</w:t>
      </w:r>
      <w:r w:rsidRPr="009575BF">
        <w:rPr>
          <w:rFonts w:cstheme="minorHAnsi"/>
        </w:rPr>
        <w:t xml:space="preserve"> (</w:t>
      </w:r>
      <w:r w:rsidR="003632BA">
        <w:rPr>
          <w:rFonts w:cstheme="minorHAnsi"/>
        </w:rPr>
        <w:t>VBG</w:t>
      </w:r>
      <w:r w:rsidRPr="009575BF">
        <w:rPr>
          <w:rFonts w:cstheme="minorHAnsi"/>
        </w:rPr>
        <w:t>), y compris l’exploitation sexuelle et l</w:t>
      </w:r>
      <w:r w:rsidR="00FC1B9F">
        <w:rPr>
          <w:rFonts w:cstheme="minorHAnsi"/>
        </w:rPr>
        <w:t>’</w:t>
      </w:r>
      <w:r w:rsidRPr="009575BF">
        <w:rPr>
          <w:rFonts w:cstheme="minorHAnsi"/>
        </w:rPr>
        <w:t>abus/harcèlement sexuel (</w:t>
      </w:r>
      <w:r w:rsidR="00261CEA">
        <w:rPr>
          <w:rFonts w:cstheme="minorHAnsi"/>
        </w:rPr>
        <w:t>EA</w:t>
      </w:r>
      <w:r w:rsidR="00C82ACF">
        <w:rPr>
          <w:rFonts w:cstheme="minorHAnsi"/>
        </w:rPr>
        <w:t>S</w:t>
      </w:r>
      <w:r w:rsidRPr="009575BF">
        <w:rPr>
          <w:rFonts w:cstheme="minorHAnsi"/>
        </w:rPr>
        <w:t>/H</w:t>
      </w:r>
      <w:r w:rsidR="00C82ACF">
        <w:rPr>
          <w:rFonts w:cstheme="minorHAnsi"/>
        </w:rPr>
        <w:t>S</w:t>
      </w:r>
      <w:r w:rsidRPr="009575BF">
        <w:rPr>
          <w:rFonts w:cstheme="minorHAnsi"/>
        </w:rPr>
        <w:t>), la situation d’insécurité actuelle dans certaines régions du projet (principalemen</w:t>
      </w:r>
      <w:r w:rsidR="00FC1B9F">
        <w:rPr>
          <w:rFonts w:cstheme="minorHAnsi"/>
        </w:rPr>
        <w:t xml:space="preserve">t </w:t>
      </w:r>
      <w:r w:rsidR="00760A79">
        <w:rPr>
          <w:rFonts w:cstheme="minorHAnsi"/>
        </w:rPr>
        <w:t>Kasaï</w:t>
      </w:r>
      <w:r w:rsidR="00FC1B9F">
        <w:rPr>
          <w:rFonts w:cstheme="minorHAnsi"/>
        </w:rPr>
        <w:t xml:space="preserve"> et les régions de l’Est)</w:t>
      </w:r>
      <w:r w:rsidRPr="009575BF">
        <w:rPr>
          <w:rFonts w:cstheme="minorHAnsi"/>
        </w:rPr>
        <w:t xml:space="preserve"> et une mauvaise coordination entre les </w:t>
      </w:r>
      <w:r w:rsidR="000E7738">
        <w:rPr>
          <w:rFonts w:cstheme="minorHAnsi"/>
        </w:rPr>
        <w:t>parties prenantes</w:t>
      </w:r>
      <w:r w:rsidRPr="009575BF">
        <w:rPr>
          <w:rFonts w:cstheme="minorHAnsi"/>
        </w:rPr>
        <w:t>.</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0832CE" w:rsidRPr="00FA0A88" w14:paraId="73A843D3" w14:textId="77777777" w:rsidTr="00DD5164">
        <w:trPr>
          <w:cantSplit/>
          <w:trHeight w:val="56"/>
          <w:tblHeader/>
        </w:trPr>
        <w:tc>
          <w:tcPr>
            <w:tcW w:w="6835" w:type="dxa"/>
            <w:gridSpan w:val="2"/>
            <w:tcBorders>
              <w:top w:val="single" w:sz="4" w:space="0" w:color="000000"/>
            </w:tcBorders>
            <w:shd w:val="clear" w:color="auto" w:fill="C5E0B3" w:themeFill="accent6" w:themeFillTint="66"/>
          </w:tcPr>
          <w:p w14:paraId="666A87BA" w14:textId="55A7E1AA" w:rsidR="000832CE" w:rsidRPr="00FA0A88" w:rsidRDefault="000832CE" w:rsidP="00DD5164">
            <w:pPr>
              <w:keepLines/>
              <w:widowControl w:val="0"/>
              <w:rPr>
                <w:rFonts w:cstheme="minorHAnsi"/>
                <w:b/>
                <w:sz w:val="20"/>
                <w:szCs w:val="20"/>
              </w:rPr>
            </w:pPr>
            <w:r w:rsidRPr="00FA0A88">
              <w:rPr>
                <w:rFonts w:cstheme="minorHAnsi"/>
                <w:b/>
                <w:sz w:val="20"/>
                <w:szCs w:val="20"/>
              </w:rPr>
              <w:lastRenderedPageBreak/>
              <w:t xml:space="preserve">MESURES ET ACTIONS </w:t>
            </w:r>
            <w:r w:rsidR="00853BA2">
              <w:rPr>
                <w:rFonts w:cstheme="minorHAnsi"/>
                <w:b/>
                <w:sz w:val="20"/>
                <w:szCs w:val="20"/>
              </w:rPr>
              <w:t xml:space="preserve">CONCRÈTES </w:t>
            </w:r>
            <w:r w:rsidR="00853BA2"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1FE5D3FF" w14:textId="77777777" w:rsidR="000832CE" w:rsidRPr="00FA0A88" w:rsidRDefault="000832CE" w:rsidP="00DD5164">
            <w:pPr>
              <w:keepLines/>
              <w:widowControl w:val="0"/>
              <w:jc w:val="center"/>
              <w:rPr>
                <w:rFonts w:cstheme="minorHAnsi"/>
                <w:b/>
                <w:sz w:val="20"/>
                <w:szCs w:val="20"/>
              </w:rPr>
            </w:pPr>
            <w:r w:rsidRPr="00FA0A88">
              <w:rPr>
                <w:rFonts w:cstheme="minorHAnsi"/>
                <w:b/>
                <w:sz w:val="20"/>
                <w:szCs w:val="20"/>
              </w:rPr>
              <w:t>CALENDRIER</w:t>
            </w:r>
          </w:p>
          <w:p w14:paraId="4F02A6EA" w14:textId="77777777" w:rsidR="000832CE" w:rsidRPr="00FA0A88" w:rsidRDefault="000832CE" w:rsidP="00DD5164">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33CA5193" w14:textId="77777777" w:rsidR="000832CE" w:rsidRPr="00FA0A88" w:rsidRDefault="000832CE" w:rsidP="00DD5164">
            <w:pPr>
              <w:keepLines/>
              <w:widowControl w:val="0"/>
              <w:rPr>
                <w:rFonts w:cstheme="minorHAnsi"/>
                <w:b/>
                <w:sz w:val="20"/>
                <w:szCs w:val="20"/>
              </w:rPr>
            </w:pPr>
            <w:r w:rsidRPr="00FA0A88">
              <w:rPr>
                <w:rFonts w:cstheme="minorHAnsi"/>
                <w:b/>
                <w:sz w:val="20"/>
                <w:szCs w:val="20"/>
              </w:rPr>
              <w:t xml:space="preserve">ENTITÉ/AUTORITÉ RESPONSABLE </w:t>
            </w:r>
          </w:p>
        </w:tc>
      </w:tr>
      <w:tr w:rsidR="000832CE" w:rsidRPr="00FA0A88" w14:paraId="1CC442D4" w14:textId="77777777" w:rsidTr="00DD5164">
        <w:trPr>
          <w:cantSplit/>
          <w:trHeight w:val="20"/>
        </w:trPr>
        <w:tc>
          <w:tcPr>
            <w:tcW w:w="14305" w:type="dxa"/>
            <w:gridSpan w:val="4"/>
            <w:tcBorders>
              <w:bottom w:val="single" w:sz="4" w:space="0" w:color="auto"/>
            </w:tcBorders>
            <w:shd w:val="clear" w:color="auto" w:fill="F4B083" w:themeFill="accent2" w:themeFillTint="99"/>
          </w:tcPr>
          <w:p w14:paraId="193EE42D" w14:textId="77777777" w:rsidR="000832CE" w:rsidRPr="00FA0A88" w:rsidDel="00777D1F" w:rsidRDefault="000832CE" w:rsidP="00DD5164">
            <w:pPr>
              <w:keepLines/>
              <w:widowControl w:val="0"/>
              <w:rPr>
                <w:rFonts w:cstheme="minorHAnsi"/>
                <w:sz w:val="20"/>
                <w:szCs w:val="20"/>
              </w:rPr>
            </w:pPr>
            <w:r w:rsidRPr="00FA0A88">
              <w:rPr>
                <w:rFonts w:cstheme="minorHAnsi"/>
                <w:b/>
                <w:sz w:val="20"/>
                <w:szCs w:val="20"/>
              </w:rPr>
              <w:t>SURVEILLANCE ET RAPPORTS</w:t>
            </w:r>
          </w:p>
        </w:tc>
      </w:tr>
      <w:tr w:rsidR="000832CE" w:rsidRPr="00FA0A88" w14:paraId="2EEEFDE0" w14:textId="77777777" w:rsidTr="00DD5164">
        <w:trPr>
          <w:cantSplit/>
          <w:trHeight w:val="20"/>
        </w:trPr>
        <w:tc>
          <w:tcPr>
            <w:tcW w:w="715" w:type="dxa"/>
            <w:tcBorders>
              <w:bottom w:val="single" w:sz="4" w:space="0" w:color="auto"/>
            </w:tcBorders>
          </w:tcPr>
          <w:p w14:paraId="30448680"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4FE89AEA" w14:textId="77777777" w:rsidR="000832CE" w:rsidRPr="00FA0A88" w:rsidRDefault="000832CE" w:rsidP="00DD5164">
            <w:pPr>
              <w:keepLines/>
              <w:widowControl w:val="0"/>
              <w:rPr>
                <w:rFonts w:cstheme="minorHAnsi"/>
                <w:sz w:val="20"/>
                <w:szCs w:val="20"/>
              </w:rPr>
            </w:pPr>
            <w:r w:rsidRPr="00FA0A88">
              <w:rPr>
                <w:rFonts w:cstheme="minorHAnsi"/>
                <w:b/>
                <w:color w:val="4472C4" w:themeColor="accent1"/>
                <w:sz w:val="20"/>
                <w:szCs w:val="20"/>
              </w:rPr>
              <w:t xml:space="preserve">RAPPORTS RÉGULIERS </w:t>
            </w:r>
          </w:p>
          <w:p w14:paraId="77678E32" w14:textId="7197EE59" w:rsidR="00B31414" w:rsidRPr="0053684B" w:rsidRDefault="00223134" w:rsidP="0053684B">
            <w:pPr>
              <w:autoSpaceDE w:val="0"/>
              <w:autoSpaceDN w:val="0"/>
              <w:adjustRightInd w:val="0"/>
              <w:rPr>
                <w:rFonts w:ascii="Calibri" w:hAnsi="Calibri" w:cs="Calibri"/>
                <w:sz w:val="20"/>
                <w:szCs w:val="20"/>
              </w:rPr>
            </w:pPr>
            <w:r>
              <w:rPr>
                <w:rFonts w:cstheme="minorHAnsi"/>
                <w:sz w:val="20"/>
                <w:szCs w:val="20"/>
              </w:rPr>
              <w:t>Le gouvernement de la RDC, par l’intermédiaire de</w:t>
            </w:r>
            <w:r>
              <w:rPr>
                <w:rFonts w:ascii="Calibri" w:hAnsi="Calibri" w:cs="Calibri"/>
                <w:sz w:val="20"/>
                <w:szCs w:val="20"/>
              </w:rPr>
              <w:t xml:space="preserve"> l</w:t>
            </w:r>
            <w:r w:rsidR="00B15DB2">
              <w:rPr>
                <w:rFonts w:ascii="Calibri" w:hAnsi="Calibri" w:cs="Calibri"/>
                <w:sz w:val="20"/>
                <w:szCs w:val="20"/>
              </w:rPr>
              <w:t>’</w:t>
            </w:r>
            <w:r w:rsidR="00D24E6D">
              <w:rPr>
                <w:rFonts w:ascii="Calibri" w:hAnsi="Calibri" w:cs="Calibri"/>
                <w:sz w:val="20"/>
                <w:szCs w:val="20"/>
              </w:rPr>
              <w:t>ECP</w:t>
            </w:r>
            <w:r>
              <w:rPr>
                <w:rFonts w:ascii="Calibri" w:hAnsi="Calibri" w:cs="Calibri"/>
                <w:sz w:val="20"/>
                <w:szCs w:val="20"/>
              </w:rPr>
              <w:t xml:space="preserve">, préparera et soumettra à </w:t>
            </w:r>
            <w:r w:rsidR="00D078C5">
              <w:rPr>
                <w:rFonts w:ascii="Calibri" w:hAnsi="Calibri" w:cs="Calibri"/>
                <w:sz w:val="20"/>
                <w:szCs w:val="20"/>
              </w:rPr>
              <w:t xml:space="preserve">l’association </w:t>
            </w:r>
            <w:r>
              <w:rPr>
                <w:rFonts w:ascii="Calibri" w:hAnsi="Calibri" w:cs="Calibri"/>
                <w:sz w:val="20"/>
                <w:szCs w:val="20"/>
              </w:rPr>
              <w:t xml:space="preserve">des rapports de suivi réguliers sur le rendement environnemental, social, </w:t>
            </w:r>
            <w:r w:rsidR="00AA4D15">
              <w:rPr>
                <w:rFonts w:ascii="Calibri" w:hAnsi="Calibri" w:cs="Calibri"/>
                <w:sz w:val="20"/>
                <w:szCs w:val="20"/>
              </w:rPr>
              <w:t>sanitaire</w:t>
            </w:r>
            <w:r>
              <w:rPr>
                <w:rFonts w:ascii="Calibri" w:hAnsi="Calibri" w:cs="Calibri"/>
                <w:sz w:val="20"/>
                <w:szCs w:val="20"/>
              </w:rPr>
              <w:t xml:space="preserve"> et </w:t>
            </w:r>
            <w:r w:rsidR="00AA4D15">
              <w:rPr>
                <w:rFonts w:ascii="Calibri" w:hAnsi="Calibri" w:cs="Calibri"/>
                <w:sz w:val="20"/>
                <w:szCs w:val="20"/>
              </w:rPr>
              <w:t xml:space="preserve">sécuritaire du </w:t>
            </w:r>
            <w:r w:rsidR="003846B8">
              <w:rPr>
                <w:rFonts w:ascii="Calibri" w:hAnsi="Calibri" w:cs="Calibri"/>
                <w:sz w:val="20"/>
                <w:szCs w:val="20"/>
              </w:rPr>
              <w:t>projet (</w:t>
            </w:r>
            <w:r w:rsidR="00AA4D15">
              <w:rPr>
                <w:rFonts w:ascii="Calibri" w:hAnsi="Calibri" w:cs="Calibri"/>
                <w:sz w:val="20"/>
                <w:szCs w:val="20"/>
              </w:rPr>
              <w:t>E</w:t>
            </w:r>
            <w:r w:rsidR="00354D31">
              <w:rPr>
                <w:rFonts w:ascii="Calibri" w:hAnsi="Calibri" w:cs="Calibri"/>
                <w:sz w:val="20"/>
                <w:szCs w:val="20"/>
              </w:rPr>
              <w:t>S</w:t>
            </w:r>
            <w:r w:rsidR="00AA4D15">
              <w:rPr>
                <w:rFonts w:ascii="Calibri" w:hAnsi="Calibri" w:cs="Calibri"/>
                <w:sz w:val="20"/>
                <w:szCs w:val="20"/>
              </w:rPr>
              <w:t xml:space="preserve">SS) y compris, mais </w:t>
            </w:r>
            <w:r w:rsidR="00F572C3">
              <w:rPr>
                <w:rFonts w:ascii="Calibri" w:hAnsi="Calibri" w:cs="Calibri"/>
                <w:sz w:val="20"/>
                <w:szCs w:val="20"/>
              </w:rPr>
              <w:t>pas limité</w:t>
            </w:r>
            <w:r w:rsidR="00AA4D15">
              <w:rPr>
                <w:rFonts w:ascii="Calibri" w:hAnsi="Calibri" w:cs="Calibri"/>
                <w:sz w:val="20"/>
                <w:szCs w:val="20"/>
              </w:rPr>
              <w:t xml:space="preserve"> à</w:t>
            </w:r>
            <w:r>
              <w:rPr>
                <w:rFonts w:ascii="Calibri" w:hAnsi="Calibri" w:cs="Calibri"/>
                <w:sz w:val="20"/>
                <w:szCs w:val="20"/>
              </w:rPr>
              <w:t xml:space="preserve"> la mise en œuvre du PEES, l’état d’avancement de la préparation et de la mise en œuvre des instruments environnementaux et sociaux requis en vertu du PEES (y compris les PGES, les </w:t>
            </w:r>
            <w:r w:rsidR="004457D5">
              <w:rPr>
                <w:rFonts w:ascii="Calibri" w:hAnsi="Calibri" w:cs="Calibri"/>
                <w:sz w:val="20"/>
                <w:szCs w:val="20"/>
              </w:rPr>
              <w:t>PGT</w:t>
            </w:r>
            <w:r>
              <w:rPr>
                <w:rFonts w:ascii="Calibri" w:hAnsi="Calibri" w:cs="Calibri"/>
                <w:sz w:val="20"/>
                <w:szCs w:val="20"/>
              </w:rPr>
              <w:t xml:space="preserve">, le </w:t>
            </w:r>
            <w:r w:rsidR="005D1705">
              <w:rPr>
                <w:rFonts w:ascii="Calibri" w:hAnsi="Calibri" w:cs="Calibri"/>
                <w:sz w:val="20"/>
                <w:szCs w:val="20"/>
              </w:rPr>
              <w:t>PMPP</w:t>
            </w:r>
            <w:r>
              <w:rPr>
                <w:rFonts w:ascii="Calibri" w:hAnsi="Calibri" w:cs="Calibri"/>
                <w:sz w:val="20"/>
                <w:szCs w:val="20"/>
              </w:rPr>
              <w:t xml:space="preserve"> et les mécanismes de </w:t>
            </w:r>
            <w:r w:rsidR="007045A8">
              <w:rPr>
                <w:rFonts w:ascii="Calibri" w:hAnsi="Calibri" w:cs="Calibri"/>
                <w:sz w:val="20"/>
                <w:szCs w:val="20"/>
              </w:rPr>
              <w:t>gestion</w:t>
            </w:r>
            <w:r>
              <w:rPr>
                <w:rFonts w:ascii="Calibri" w:hAnsi="Calibri" w:cs="Calibri"/>
                <w:sz w:val="20"/>
                <w:szCs w:val="20"/>
              </w:rPr>
              <w:t xml:space="preserve"> des </w:t>
            </w:r>
            <w:r w:rsidR="001E0913">
              <w:rPr>
                <w:rFonts w:ascii="Calibri" w:hAnsi="Calibri" w:cs="Calibri"/>
                <w:sz w:val="20"/>
                <w:szCs w:val="20"/>
              </w:rPr>
              <w:t>plaintes</w:t>
            </w:r>
            <w:r w:rsidR="00014F2A">
              <w:rPr>
                <w:rFonts w:ascii="Calibri" w:hAnsi="Calibri" w:cs="Calibri"/>
                <w:sz w:val="20"/>
                <w:szCs w:val="20"/>
              </w:rPr>
              <w:t xml:space="preserve"> (M</w:t>
            </w:r>
            <w:r w:rsidR="007045A8">
              <w:rPr>
                <w:rFonts w:ascii="Calibri" w:hAnsi="Calibri" w:cs="Calibri"/>
                <w:sz w:val="20"/>
                <w:szCs w:val="20"/>
              </w:rPr>
              <w:t>G</w:t>
            </w:r>
            <w:r w:rsidR="00014F2A">
              <w:rPr>
                <w:rFonts w:ascii="Calibri" w:hAnsi="Calibri" w:cs="Calibri"/>
                <w:sz w:val="20"/>
                <w:szCs w:val="20"/>
              </w:rPr>
              <w:t>P)</w:t>
            </w:r>
            <w:r>
              <w:rPr>
                <w:rFonts w:ascii="Calibri" w:hAnsi="Calibri" w:cs="Calibri"/>
                <w:sz w:val="20"/>
                <w:szCs w:val="20"/>
              </w:rPr>
              <w:t>).</w:t>
            </w:r>
          </w:p>
          <w:p w14:paraId="5AC71916" w14:textId="77777777" w:rsidR="000832CE" w:rsidRPr="00FA0A88" w:rsidRDefault="000832CE" w:rsidP="00DD5164">
            <w:pPr>
              <w:keepLines/>
              <w:widowControl w:val="0"/>
              <w:rPr>
                <w:rFonts w:cstheme="minorHAnsi"/>
                <w:sz w:val="20"/>
                <w:szCs w:val="20"/>
              </w:rPr>
            </w:pPr>
          </w:p>
        </w:tc>
        <w:tc>
          <w:tcPr>
            <w:tcW w:w="3780" w:type="dxa"/>
            <w:tcBorders>
              <w:bottom w:val="single" w:sz="4" w:space="0" w:color="auto"/>
            </w:tcBorders>
          </w:tcPr>
          <w:p w14:paraId="231A43D3" w14:textId="50FBF1C6" w:rsidR="000832CE" w:rsidRPr="00FA0A88" w:rsidRDefault="0071615A" w:rsidP="00DD5164">
            <w:pPr>
              <w:keepLines/>
              <w:widowControl w:val="0"/>
              <w:rPr>
                <w:rFonts w:eastAsia="Times New Roman" w:cstheme="minorHAnsi"/>
                <w:bCs/>
                <w:i/>
                <w:sz w:val="20"/>
                <w:szCs w:val="20"/>
              </w:rPr>
            </w:pPr>
            <w:r>
              <w:rPr>
                <w:rFonts w:eastAsia="Times New Roman" w:cstheme="minorHAnsi"/>
                <w:bCs/>
                <w:i/>
                <w:sz w:val="20"/>
                <w:szCs w:val="20"/>
              </w:rPr>
              <w:t xml:space="preserve">Rapports trimestriels tout au long de la mise en œuvre du projet. </w:t>
            </w:r>
          </w:p>
          <w:p w14:paraId="41A8BF88" w14:textId="77777777" w:rsidR="000832CE" w:rsidRPr="00FA0A88" w:rsidRDefault="000832CE" w:rsidP="00DD5164">
            <w:pPr>
              <w:keepLines/>
              <w:widowControl w:val="0"/>
              <w:rPr>
                <w:rFonts w:cstheme="minorHAnsi"/>
                <w:i/>
                <w:sz w:val="20"/>
                <w:szCs w:val="20"/>
              </w:rPr>
            </w:pPr>
          </w:p>
        </w:tc>
        <w:tc>
          <w:tcPr>
            <w:tcW w:w="3690" w:type="dxa"/>
            <w:tcBorders>
              <w:bottom w:val="single" w:sz="4" w:space="0" w:color="auto"/>
            </w:tcBorders>
          </w:tcPr>
          <w:p w14:paraId="556B94FF" w14:textId="1A26529C" w:rsidR="00B34DA3" w:rsidRPr="00B34DA3" w:rsidRDefault="00B34DA3" w:rsidP="00B34DA3">
            <w:pPr>
              <w:keepLines/>
              <w:widowControl w:val="0"/>
              <w:rPr>
                <w:rFonts w:cstheme="minorHAnsi"/>
                <w:i/>
                <w:sz w:val="20"/>
                <w:szCs w:val="20"/>
              </w:rPr>
            </w:pPr>
            <w:r w:rsidRPr="00B34DA3">
              <w:rPr>
                <w:rFonts w:cstheme="minorHAnsi"/>
                <w:i/>
                <w:sz w:val="20"/>
                <w:szCs w:val="20"/>
              </w:rPr>
              <w:t>Responsabilité : Équipe de l’environnement et des affaires sociales de l</w:t>
            </w:r>
            <w:r w:rsidR="00B15DB2">
              <w:rPr>
                <w:rFonts w:cstheme="minorHAnsi"/>
                <w:i/>
                <w:sz w:val="20"/>
                <w:szCs w:val="20"/>
              </w:rPr>
              <w:t>’</w:t>
            </w:r>
            <w:r w:rsidR="00D24E6D">
              <w:rPr>
                <w:rFonts w:cstheme="minorHAnsi"/>
                <w:i/>
                <w:sz w:val="20"/>
                <w:szCs w:val="20"/>
              </w:rPr>
              <w:t>ECP</w:t>
            </w:r>
          </w:p>
          <w:p w14:paraId="1B3FE4E3" w14:textId="395099BA" w:rsidR="00B34DA3" w:rsidRPr="00B34DA3" w:rsidRDefault="00B34DA3" w:rsidP="00B34DA3">
            <w:pPr>
              <w:keepLines/>
              <w:widowControl w:val="0"/>
              <w:rPr>
                <w:rFonts w:cstheme="minorHAnsi"/>
                <w:i/>
                <w:sz w:val="20"/>
                <w:szCs w:val="20"/>
              </w:rPr>
            </w:pPr>
            <w:r w:rsidRPr="00B34DA3">
              <w:rPr>
                <w:rFonts w:cstheme="minorHAnsi"/>
                <w:i/>
                <w:sz w:val="20"/>
                <w:szCs w:val="20"/>
              </w:rPr>
              <w:t>Responsabilité : Coordonnateur de l</w:t>
            </w:r>
            <w:r w:rsidR="00B15DB2">
              <w:rPr>
                <w:rFonts w:cstheme="minorHAnsi"/>
                <w:i/>
                <w:sz w:val="20"/>
                <w:szCs w:val="20"/>
              </w:rPr>
              <w:t>’</w:t>
            </w:r>
            <w:r w:rsidR="00D24E6D">
              <w:rPr>
                <w:rFonts w:cstheme="minorHAnsi"/>
                <w:i/>
                <w:sz w:val="20"/>
                <w:szCs w:val="20"/>
              </w:rPr>
              <w:t>ECP</w:t>
            </w:r>
          </w:p>
          <w:p w14:paraId="08FB6219" w14:textId="7D3CA1AB" w:rsidR="000832CE" w:rsidRPr="00FA0A88" w:rsidRDefault="00B34DA3" w:rsidP="00B34DA3">
            <w:pPr>
              <w:keepLines/>
              <w:widowControl w:val="0"/>
              <w:rPr>
                <w:rFonts w:cstheme="minorHAnsi"/>
                <w:i/>
                <w:sz w:val="20"/>
                <w:szCs w:val="20"/>
              </w:rPr>
            </w:pPr>
            <w:r w:rsidRPr="00B34DA3">
              <w:rPr>
                <w:rFonts w:cstheme="minorHAnsi"/>
                <w:i/>
                <w:sz w:val="20"/>
                <w:szCs w:val="20"/>
              </w:rPr>
              <w:t>Financement : Fonds de projet</w:t>
            </w:r>
          </w:p>
        </w:tc>
      </w:tr>
      <w:tr w:rsidR="000832CE" w:rsidRPr="00FA0A88" w14:paraId="000DD6D6" w14:textId="77777777" w:rsidTr="00DD5164">
        <w:trPr>
          <w:cantSplit/>
          <w:trHeight w:val="20"/>
        </w:trPr>
        <w:tc>
          <w:tcPr>
            <w:tcW w:w="715" w:type="dxa"/>
            <w:tcBorders>
              <w:bottom w:val="single" w:sz="4" w:space="0" w:color="000000"/>
            </w:tcBorders>
          </w:tcPr>
          <w:p w14:paraId="218E4BF7" w14:textId="7E3B1DDB" w:rsidR="000832CE" w:rsidRPr="00FA0A88" w:rsidRDefault="00AC5A14" w:rsidP="00DD5164">
            <w:pPr>
              <w:keepLines/>
              <w:widowControl w:val="0"/>
              <w:jc w:val="center"/>
              <w:rPr>
                <w:rFonts w:cstheme="minorHAnsi"/>
                <w:sz w:val="20"/>
                <w:szCs w:val="20"/>
              </w:rPr>
            </w:pPr>
            <w:r>
              <w:rPr>
                <w:rFonts w:cstheme="minorHAnsi"/>
                <w:sz w:val="20"/>
                <w:szCs w:val="20"/>
              </w:rPr>
              <w:t xml:space="preserve">    </w:t>
            </w:r>
            <w:r w:rsidR="000832CE" w:rsidRPr="00FA0A88">
              <w:rPr>
                <w:rFonts w:cstheme="minorHAnsi"/>
                <w:sz w:val="20"/>
                <w:szCs w:val="20"/>
              </w:rPr>
              <w:t>B</w:t>
            </w:r>
          </w:p>
        </w:tc>
        <w:tc>
          <w:tcPr>
            <w:tcW w:w="6120" w:type="dxa"/>
            <w:tcBorders>
              <w:bottom w:val="single" w:sz="4" w:space="0" w:color="000000"/>
            </w:tcBorders>
          </w:tcPr>
          <w:p w14:paraId="3AC055D5" w14:textId="059B139C" w:rsidR="000832CE" w:rsidRPr="00FA0A88" w:rsidRDefault="000832CE" w:rsidP="00DD5164">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 xml:space="preserve">INCIDENTS ET ACCIDENTS </w:t>
            </w:r>
          </w:p>
          <w:p w14:paraId="7FA9A59D" w14:textId="54A2DF90" w:rsidR="002826B7" w:rsidRDefault="002E705B" w:rsidP="00DD5164">
            <w:pPr>
              <w:pStyle w:val="ModelNrmlSingle"/>
              <w:keepLines/>
              <w:widowControl w:val="0"/>
              <w:spacing w:after="0"/>
              <w:ind w:firstLine="0"/>
              <w:jc w:val="left"/>
              <w:rPr>
                <w:rFonts w:asciiTheme="minorHAnsi" w:hAnsiTheme="minorHAnsi" w:cstheme="minorHAnsi"/>
                <w:sz w:val="20"/>
              </w:rPr>
            </w:pPr>
            <w:r>
              <w:rPr>
                <w:rFonts w:asciiTheme="minorHAnsi" w:hAnsiTheme="minorHAnsi" w:cstheme="minorHAnsi"/>
                <w:bCs/>
                <w:sz w:val="20"/>
              </w:rPr>
              <w:t>Le gouvernement de la RDC, par l’intermédiaire de l</w:t>
            </w:r>
            <w:r w:rsidR="00B15DB2">
              <w:rPr>
                <w:rFonts w:asciiTheme="minorHAnsi" w:hAnsiTheme="minorHAnsi" w:cstheme="minorHAnsi"/>
                <w:bCs/>
                <w:sz w:val="20"/>
              </w:rPr>
              <w:t>’ECP</w:t>
            </w:r>
            <w:r>
              <w:rPr>
                <w:rFonts w:asciiTheme="minorHAnsi" w:hAnsiTheme="minorHAnsi" w:cstheme="minorHAnsi"/>
                <w:bCs/>
                <w:sz w:val="20"/>
              </w:rPr>
              <w:t xml:space="preserve">, informera </w:t>
            </w:r>
            <w:r w:rsidR="00A85A32">
              <w:rPr>
                <w:rFonts w:asciiTheme="minorHAnsi" w:hAnsiTheme="minorHAnsi" w:cstheme="minorHAnsi"/>
                <w:bCs/>
                <w:sz w:val="20"/>
              </w:rPr>
              <w:t>immédiatement</w:t>
            </w:r>
            <w:r>
              <w:rPr>
                <w:rFonts w:asciiTheme="minorHAnsi" w:hAnsiTheme="minorHAnsi" w:cstheme="minorHAnsi"/>
                <w:bCs/>
                <w:sz w:val="20"/>
              </w:rPr>
              <w:t xml:space="preserve"> la Banque mondiale de tout incident ou accident lié au projet qui a, ou est sus</w:t>
            </w:r>
            <w:r w:rsidR="00E9262B">
              <w:rPr>
                <w:rFonts w:asciiTheme="minorHAnsi" w:hAnsiTheme="minorHAnsi" w:cstheme="minorHAnsi"/>
                <w:bCs/>
                <w:sz w:val="20"/>
              </w:rPr>
              <w:t>cep</w:t>
            </w:r>
            <w:r>
              <w:rPr>
                <w:rFonts w:asciiTheme="minorHAnsi" w:hAnsiTheme="minorHAnsi" w:cstheme="minorHAnsi"/>
                <w:bCs/>
                <w:sz w:val="20"/>
              </w:rPr>
              <w:t>tible d’avoir,</w:t>
            </w:r>
            <w:r w:rsidR="00A0765C">
              <w:rPr>
                <w:rFonts w:asciiTheme="minorHAnsi" w:hAnsiTheme="minorHAnsi" w:cstheme="minorHAnsi"/>
                <w:bCs/>
                <w:sz w:val="20"/>
              </w:rPr>
              <w:t xml:space="preserve"> </w:t>
            </w:r>
            <w:r w:rsidR="00A0765C" w:rsidRPr="00A0765C">
              <w:rPr>
                <w:rFonts w:asciiTheme="minorHAnsi" w:hAnsiTheme="minorHAnsi" w:cstheme="minorHAnsi"/>
                <w:bCs/>
                <w:sz w:val="20"/>
              </w:rPr>
              <w:t xml:space="preserve">de graves conséquences sur l’environnement, les communautés touchées, le public ou le </w:t>
            </w:r>
            <w:r w:rsidR="00261CEA" w:rsidRPr="00A0765C">
              <w:rPr>
                <w:rFonts w:asciiTheme="minorHAnsi" w:hAnsiTheme="minorHAnsi" w:cstheme="minorHAnsi"/>
                <w:bCs/>
                <w:sz w:val="20"/>
              </w:rPr>
              <w:t>personnel</w:t>
            </w:r>
            <w:r w:rsidR="00261CEA">
              <w:rPr>
                <w:rFonts w:asciiTheme="minorHAnsi" w:hAnsiTheme="minorHAnsi" w:cstheme="minorHAnsi"/>
                <w:bCs/>
                <w:sz w:val="20"/>
              </w:rPr>
              <w:t xml:space="preserve"> (</w:t>
            </w:r>
            <w:r>
              <w:rPr>
                <w:rFonts w:asciiTheme="minorHAnsi" w:hAnsiTheme="minorHAnsi" w:cstheme="minorHAnsi"/>
                <w:bCs/>
                <w:sz w:val="20"/>
              </w:rPr>
              <w:t xml:space="preserve">y compris les incidents routiers, les </w:t>
            </w:r>
            <w:r w:rsidR="00311EA2">
              <w:rPr>
                <w:rFonts w:asciiTheme="minorHAnsi" w:hAnsiTheme="minorHAnsi" w:cstheme="minorHAnsi"/>
                <w:bCs/>
                <w:sz w:val="20"/>
              </w:rPr>
              <w:t>VBG</w:t>
            </w:r>
            <w:r w:rsidR="00C82ACF">
              <w:rPr>
                <w:rFonts w:asciiTheme="minorHAnsi" w:hAnsiTheme="minorHAnsi" w:cstheme="minorHAnsi"/>
                <w:bCs/>
                <w:sz w:val="20"/>
              </w:rPr>
              <w:t>,</w:t>
            </w:r>
            <w:r>
              <w:rPr>
                <w:rFonts w:asciiTheme="minorHAnsi" w:hAnsiTheme="minorHAnsi" w:cstheme="minorHAnsi"/>
                <w:bCs/>
                <w:sz w:val="20"/>
              </w:rPr>
              <w:t xml:space="preserve"> la discrimination dans le recrutement des enseignants, selon le type d’opération.) </w:t>
            </w:r>
          </w:p>
          <w:p w14:paraId="48580226" w14:textId="77777777" w:rsidR="00551850" w:rsidRPr="0055792E" w:rsidRDefault="00551850" w:rsidP="00DD5164">
            <w:pPr>
              <w:pStyle w:val="ModelNrmlSingle"/>
              <w:keepLines/>
              <w:widowControl w:val="0"/>
              <w:spacing w:after="0"/>
              <w:ind w:firstLine="0"/>
              <w:jc w:val="left"/>
              <w:rPr>
                <w:rFonts w:asciiTheme="minorHAnsi" w:hAnsiTheme="minorHAnsi" w:cstheme="minorHAnsi"/>
                <w:sz w:val="20"/>
              </w:rPr>
            </w:pPr>
          </w:p>
          <w:p w14:paraId="2A43850D" w14:textId="21951007" w:rsidR="000832CE" w:rsidRPr="00FA0A88" w:rsidRDefault="00DD7EF7" w:rsidP="00DD5164">
            <w:pPr>
              <w:pStyle w:val="ModelNrmlSingle"/>
              <w:keepLines/>
              <w:widowControl w:val="0"/>
              <w:spacing w:after="0"/>
              <w:ind w:firstLine="0"/>
              <w:jc w:val="left"/>
              <w:rPr>
                <w:rFonts w:asciiTheme="minorHAnsi" w:hAnsiTheme="minorHAnsi" w:cstheme="minorHAnsi"/>
                <w:sz w:val="20"/>
              </w:rPr>
            </w:pPr>
            <w:r w:rsidRPr="0055792E">
              <w:rPr>
                <w:rFonts w:asciiTheme="minorHAnsi" w:hAnsiTheme="minorHAnsi" w:cstheme="minorHAnsi"/>
                <w:sz w:val="20"/>
              </w:rPr>
              <w:t xml:space="preserve">Le gouvernement de la RDC fournira </w:t>
            </w:r>
            <w:r w:rsidR="006516C1" w:rsidRPr="0055792E">
              <w:rPr>
                <w:rFonts w:asciiTheme="minorHAnsi" w:hAnsiTheme="minorHAnsi" w:cstheme="minorHAnsi"/>
                <w:sz w:val="20"/>
              </w:rPr>
              <w:t>des détails suffisants sur l’incident ou l’accident, en indiquant les mesures prises ou à prendre sans délai pour y faire face et toutes les informations mises à disposition par tout fournisseur ou prestataire et par l’entité de supervision, le cas échéant</w:t>
            </w:r>
            <w:r w:rsidRPr="0055792E">
              <w:rPr>
                <w:rFonts w:asciiTheme="minorHAnsi" w:hAnsiTheme="minorHAnsi" w:cstheme="minorHAnsi"/>
                <w:sz w:val="20"/>
              </w:rPr>
              <w:t xml:space="preserve">. Par la suite, conformément à la demande de </w:t>
            </w:r>
            <w:r w:rsidR="00D078C5" w:rsidRPr="0055792E">
              <w:rPr>
                <w:rFonts w:asciiTheme="minorHAnsi" w:hAnsiTheme="minorHAnsi" w:cstheme="minorHAnsi"/>
                <w:sz w:val="20"/>
              </w:rPr>
              <w:t>l’association</w:t>
            </w:r>
            <w:r w:rsidRPr="0055792E">
              <w:rPr>
                <w:rFonts w:asciiTheme="minorHAnsi" w:hAnsiTheme="minorHAnsi" w:cstheme="minorHAnsi"/>
                <w:sz w:val="20"/>
              </w:rPr>
              <w:t>, l</w:t>
            </w:r>
            <w:r w:rsidR="003829E8">
              <w:rPr>
                <w:rFonts w:asciiTheme="minorHAnsi" w:hAnsiTheme="minorHAnsi" w:cstheme="minorHAnsi"/>
                <w:sz w:val="20"/>
              </w:rPr>
              <w:t>’</w:t>
            </w:r>
            <w:r w:rsidR="00057BEE">
              <w:rPr>
                <w:rFonts w:asciiTheme="minorHAnsi" w:hAnsiTheme="minorHAnsi" w:cstheme="minorHAnsi"/>
                <w:sz w:val="20"/>
              </w:rPr>
              <w:t>ECP</w:t>
            </w:r>
            <w:r w:rsidRPr="0055792E">
              <w:rPr>
                <w:rFonts w:asciiTheme="minorHAnsi" w:hAnsiTheme="minorHAnsi" w:cstheme="minorHAnsi"/>
                <w:sz w:val="20"/>
              </w:rPr>
              <w:t xml:space="preserve"> préparera un rapport sur l’incident ou l’accident et proposera des mesures pour prévenir sa récurrence.</w:t>
            </w:r>
            <w:r>
              <w:rPr>
                <w:rFonts w:asciiTheme="minorHAnsi" w:hAnsiTheme="minorHAnsi" w:cstheme="minorHAnsi"/>
                <w:sz w:val="20"/>
              </w:rPr>
              <w:t xml:space="preserve"> </w:t>
            </w:r>
          </w:p>
        </w:tc>
        <w:tc>
          <w:tcPr>
            <w:tcW w:w="3780" w:type="dxa"/>
            <w:tcBorders>
              <w:bottom w:val="single" w:sz="4" w:space="0" w:color="000000"/>
            </w:tcBorders>
          </w:tcPr>
          <w:p w14:paraId="7B5417DD" w14:textId="59256AB9" w:rsidR="002826B7" w:rsidRDefault="000832CE" w:rsidP="00DD5164">
            <w:pPr>
              <w:keepLines/>
              <w:widowControl w:val="0"/>
              <w:rPr>
                <w:rFonts w:eastAsia="Times New Roman" w:cstheme="minorHAnsi"/>
                <w:bCs/>
                <w:i/>
                <w:sz w:val="20"/>
                <w:szCs w:val="20"/>
              </w:rPr>
            </w:pPr>
            <w:r w:rsidRPr="00FA0A88">
              <w:rPr>
                <w:rFonts w:eastAsia="Times New Roman" w:cstheme="minorHAnsi"/>
                <w:bCs/>
                <w:i/>
                <w:sz w:val="20"/>
                <w:szCs w:val="20"/>
              </w:rPr>
              <w:t xml:space="preserve">Informer </w:t>
            </w:r>
            <w:r w:rsidR="009F3098" w:rsidRPr="00FA0A88">
              <w:rPr>
                <w:rFonts w:eastAsia="Times New Roman" w:cstheme="minorHAnsi"/>
                <w:bCs/>
                <w:i/>
                <w:sz w:val="20"/>
                <w:szCs w:val="20"/>
              </w:rPr>
              <w:t xml:space="preserve">l’association </w:t>
            </w:r>
            <w:r w:rsidRPr="00FA0A88">
              <w:rPr>
                <w:rFonts w:eastAsia="Times New Roman" w:cstheme="minorHAnsi"/>
                <w:bCs/>
                <w:i/>
                <w:sz w:val="20"/>
                <w:szCs w:val="20"/>
              </w:rPr>
              <w:t xml:space="preserve">dans les 48 heures suivant </w:t>
            </w:r>
            <w:r w:rsidR="00EA19CC">
              <w:rPr>
                <w:rFonts w:eastAsia="Times New Roman" w:cstheme="minorHAnsi"/>
                <w:bCs/>
                <w:i/>
                <w:sz w:val="20"/>
                <w:szCs w:val="20"/>
              </w:rPr>
              <w:t>l’incident</w:t>
            </w:r>
            <w:r w:rsidRPr="00FA0A88">
              <w:rPr>
                <w:rFonts w:eastAsia="Times New Roman" w:cstheme="minorHAnsi"/>
                <w:bCs/>
                <w:i/>
                <w:sz w:val="20"/>
                <w:szCs w:val="20"/>
              </w:rPr>
              <w:t>.  Un rapport d’incident serait fourni dans un délai ac</w:t>
            </w:r>
            <w:r w:rsidR="003829E8">
              <w:rPr>
                <w:rFonts w:eastAsia="Times New Roman" w:cstheme="minorHAnsi"/>
                <w:bCs/>
                <w:i/>
                <w:sz w:val="20"/>
                <w:szCs w:val="20"/>
              </w:rPr>
              <w:t>cep</w:t>
            </w:r>
            <w:r w:rsidRPr="00FA0A88">
              <w:rPr>
                <w:rFonts w:eastAsia="Times New Roman" w:cstheme="minorHAnsi"/>
                <w:bCs/>
                <w:i/>
                <w:sz w:val="20"/>
                <w:szCs w:val="20"/>
              </w:rPr>
              <w:t xml:space="preserve">table pour </w:t>
            </w:r>
            <w:r w:rsidR="009F3098" w:rsidRPr="00FA0A88">
              <w:rPr>
                <w:rFonts w:eastAsia="Times New Roman" w:cstheme="minorHAnsi"/>
                <w:bCs/>
                <w:i/>
                <w:sz w:val="20"/>
                <w:szCs w:val="20"/>
              </w:rPr>
              <w:t xml:space="preserve">l’association </w:t>
            </w:r>
            <w:r w:rsidR="00DB6418">
              <w:rPr>
                <w:rFonts w:eastAsia="Times New Roman" w:cstheme="minorHAnsi"/>
                <w:bCs/>
                <w:i/>
                <w:sz w:val="20"/>
                <w:szCs w:val="20"/>
              </w:rPr>
              <w:t>sur demande</w:t>
            </w:r>
            <w:r w:rsidR="007F1BB9">
              <w:rPr>
                <w:rFonts w:eastAsia="Times New Roman" w:cstheme="minorHAnsi"/>
                <w:bCs/>
                <w:i/>
                <w:sz w:val="20"/>
                <w:szCs w:val="20"/>
              </w:rPr>
              <w:t>.</w:t>
            </w:r>
          </w:p>
          <w:p w14:paraId="642478D0" w14:textId="77777777" w:rsidR="000832CE" w:rsidRDefault="000832CE" w:rsidP="00DD5164">
            <w:pPr>
              <w:keepLines/>
              <w:widowControl w:val="0"/>
              <w:rPr>
                <w:rFonts w:eastAsia="Times New Roman" w:cstheme="minorHAnsi"/>
                <w:bCs/>
                <w:i/>
                <w:sz w:val="20"/>
                <w:szCs w:val="20"/>
              </w:rPr>
            </w:pPr>
            <w:r w:rsidRPr="00FA0A88">
              <w:rPr>
                <w:rFonts w:eastAsia="Times New Roman" w:cstheme="minorHAnsi"/>
                <w:bCs/>
                <w:i/>
                <w:sz w:val="20"/>
                <w:szCs w:val="20"/>
              </w:rPr>
              <w:t xml:space="preserve"> </w:t>
            </w:r>
          </w:p>
          <w:p w14:paraId="663BA365" w14:textId="77777777" w:rsidR="007671B7" w:rsidRPr="00FA0A88" w:rsidRDefault="007671B7" w:rsidP="00DD5164">
            <w:pPr>
              <w:keepLines/>
              <w:widowControl w:val="0"/>
              <w:rPr>
                <w:rFonts w:cstheme="minorHAnsi"/>
                <w:i/>
                <w:sz w:val="20"/>
                <w:szCs w:val="20"/>
              </w:rPr>
            </w:pPr>
          </w:p>
        </w:tc>
        <w:tc>
          <w:tcPr>
            <w:tcW w:w="3690" w:type="dxa"/>
            <w:tcBorders>
              <w:bottom w:val="single" w:sz="4" w:space="0" w:color="000000"/>
            </w:tcBorders>
          </w:tcPr>
          <w:p w14:paraId="66CFB5A7" w14:textId="40086D01" w:rsidR="00B34DA3" w:rsidRPr="00B34DA3" w:rsidRDefault="00B34DA3" w:rsidP="00B34DA3">
            <w:pPr>
              <w:keepLines/>
              <w:widowControl w:val="0"/>
              <w:rPr>
                <w:rFonts w:cstheme="minorHAnsi"/>
                <w:sz w:val="20"/>
                <w:szCs w:val="20"/>
              </w:rPr>
            </w:pPr>
            <w:r w:rsidRPr="00B34DA3">
              <w:rPr>
                <w:rFonts w:cstheme="minorHAnsi"/>
                <w:sz w:val="20"/>
                <w:szCs w:val="20"/>
              </w:rPr>
              <w:t>Responsabilité : Équipe de l’environnement et des affaires sociales de l</w:t>
            </w:r>
            <w:r w:rsidR="00B15DB2">
              <w:rPr>
                <w:rFonts w:cstheme="minorHAnsi"/>
                <w:sz w:val="20"/>
                <w:szCs w:val="20"/>
              </w:rPr>
              <w:t>’</w:t>
            </w:r>
            <w:r w:rsidR="00057BEE">
              <w:rPr>
                <w:rFonts w:cstheme="minorHAnsi"/>
                <w:sz w:val="20"/>
                <w:szCs w:val="20"/>
              </w:rPr>
              <w:t>ECP</w:t>
            </w:r>
          </w:p>
          <w:p w14:paraId="4978B3A4" w14:textId="3523AAE3" w:rsidR="00B34DA3" w:rsidRPr="00B34DA3" w:rsidRDefault="00B34DA3" w:rsidP="00B34DA3">
            <w:pPr>
              <w:keepLines/>
              <w:widowControl w:val="0"/>
              <w:rPr>
                <w:rFonts w:cstheme="minorHAnsi"/>
                <w:sz w:val="20"/>
                <w:szCs w:val="20"/>
              </w:rPr>
            </w:pPr>
            <w:r w:rsidRPr="00B34DA3">
              <w:rPr>
                <w:rFonts w:cstheme="minorHAnsi"/>
                <w:sz w:val="20"/>
                <w:szCs w:val="20"/>
              </w:rPr>
              <w:t>Responsabilité : Coordonnateur de l</w:t>
            </w:r>
            <w:r w:rsidR="00B15DB2">
              <w:rPr>
                <w:rFonts w:cstheme="minorHAnsi"/>
                <w:sz w:val="20"/>
                <w:szCs w:val="20"/>
              </w:rPr>
              <w:t>’</w:t>
            </w:r>
            <w:r w:rsidR="00057BEE">
              <w:rPr>
                <w:rFonts w:cstheme="minorHAnsi"/>
                <w:sz w:val="20"/>
                <w:szCs w:val="20"/>
              </w:rPr>
              <w:t>ECP</w:t>
            </w:r>
          </w:p>
          <w:p w14:paraId="06B24500" w14:textId="36906A9A" w:rsidR="000832CE" w:rsidRPr="00FA0A88" w:rsidRDefault="00B34DA3" w:rsidP="00B34DA3">
            <w:pPr>
              <w:keepLines/>
              <w:widowControl w:val="0"/>
              <w:rPr>
                <w:rFonts w:cstheme="minorHAnsi"/>
                <w:sz w:val="20"/>
                <w:szCs w:val="20"/>
              </w:rPr>
            </w:pPr>
            <w:r w:rsidRPr="00B34DA3">
              <w:rPr>
                <w:rFonts w:cstheme="minorHAnsi"/>
                <w:sz w:val="20"/>
                <w:szCs w:val="20"/>
              </w:rPr>
              <w:t>Financement : Fonds de projet</w:t>
            </w:r>
          </w:p>
        </w:tc>
      </w:tr>
      <w:tr w:rsidR="000832CE" w:rsidRPr="00FA0A88" w14:paraId="727FC297" w14:textId="77777777" w:rsidTr="00DD5164">
        <w:trPr>
          <w:cantSplit/>
          <w:trHeight w:val="20"/>
        </w:trPr>
        <w:tc>
          <w:tcPr>
            <w:tcW w:w="715" w:type="dxa"/>
            <w:tcBorders>
              <w:bottom w:val="single" w:sz="4" w:space="0" w:color="000000"/>
            </w:tcBorders>
          </w:tcPr>
          <w:p w14:paraId="2DF78E4F"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349407CC" w14:textId="77777777" w:rsidR="009030F4" w:rsidRDefault="009030F4" w:rsidP="009030F4">
            <w:pPr>
              <w:pStyle w:val="ModelNrmlSingle"/>
              <w:keepLines/>
              <w:widowControl w:val="0"/>
              <w:spacing w:after="0"/>
              <w:ind w:firstLine="0"/>
              <w:jc w:val="left"/>
              <w:rPr>
                <w:rFonts w:asciiTheme="minorHAnsi" w:hAnsiTheme="minorHAnsi" w:cstheme="minorHAnsi"/>
                <w:b/>
                <w:bCs/>
                <w:color w:val="4472C4" w:themeColor="accent1"/>
                <w:sz w:val="20"/>
              </w:rPr>
            </w:pPr>
            <w:r>
              <w:rPr>
                <w:rFonts w:asciiTheme="minorHAnsi" w:hAnsiTheme="minorHAnsi"/>
                <w:b/>
                <w:bCs/>
                <w:color w:val="4472C4" w:themeColor="accent1"/>
                <w:sz w:val="20"/>
              </w:rPr>
              <w:t>RAPPORTS MENSUELS DES FOURNISSEURS ET PRESTATAIRES</w:t>
            </w:r>
          </w:p>
          <w:p w14:paraId="6888314C" w14:textId="0F3FF721" w:rsidR="000832CE" w:rsidRPr="00794370" w:rsidRDefault="00DD7EF7" w:rsidP="009030F4">
            <w:pPr>
              <w:autoSpaceDE w:val="0"/>
              <w:autoSpaceDN w:val="0"/>
              <w:adjustRightInd w:val="0"/>
              <w:rPr>
                <w:rFonts w:ascii="Calibri" w:hAnsi="Calibri" w:cs="Calibri"/>
                <w:sz w:val="20"/>
                <w:szCs w:val="20"/>
              </w:rPr>
            </w:pPr>
            <w:r>
              <w:rPr>
                <w:rFonts w:ascii="Calibri" w:hAnsi="Calibri" w:cs="Calibri"/>
                <w:sz w:val="20"/>
                <w:szCs w:val="20"/>
              </w:rPr>
              <w:t xml:space="preserve">Si des </w:t>
            </w:r>
            <w:r w:rsidR="006A240A">
              <w:rPr>
                <w:rFonts w:ascii="Calibri" w:hAnsi="Calibri" w:cs="Calibri"/>
                <w:sz w:val="20"/>
                <w:szCs w:val="20"/>
              </w:rPr>
              <w:t>fournisseurs</w:t>
            </w:r>
            <w:r>
              <w:rPr>
                <w:rFonts w:ascii="Calibri" w:hAnsi="Calibri" w:cs="Calibri"/>
                <w:sz w:val="20"/>
                <w:szCs w:val="20"/>
              </w:rPr>
              <w:t xml:space="preserve"> </w:t>
            </w:r>
            <w:r w:rsidR="003117E9">
              <w:rPr>
                <w:rFonts w:ascii="Calibri" w:hAnsi="Calibri" w:cs="Calibri"/>
                <w:sz w:val="20"/>
                <w:szCs w:val="20"/>
              </w:rPr>
              <w:t>ou</w:t>
            </w:r>
            <w:r>
              <w:rPr>
                <w:rFonts w:ascii="Calibri" w:hAnsi="Calibri" w:cs="Calibri"/>
                <w:sz w:val="20"/>
                <w:szCs w:val="20"/>
              </w:rPr>
              <w:t xml:space="preserve"> des </w:t>
            </w:r>
            <w:r w:rsidR="003117E9">
              <w:rPr>
                <w:rFonts w:ascii="Calibri" w:hAnsi="Calibri" w:cs="Calibri"/>
                <w:sz w:val="20"/>
                <w:szCs w:val="20"/>
              </w:rPr>
              <w:t>prestataires</w:t>
            </w:r>
            <w:r>
              <w:rPr>
                <w:rFonts w:ascii="Calibri" w:hAnsi="Calibri" w:cs="Calibri"/>
                <w:sz w:val="20"/>
                <w:szCs w:val="20"/>
              </w:rPr>
              <w:t xml:space="preserve"> sont embauchés pour les activités ou les sous-activités du projet, </w:t>
            </w:r>
            <w:r w:rsidR="003117E9">
              <w:rPr>
                <w:rFonts w:ascii="Calibri" w:hAnsi="Calibri" w:cs="Calibri"/>
                <w:sz w:val="20"/>
                <w:szCs w:val="20"/>
              </w:rPr>
              <w:t>l</w:t>
            </w:r>
            <w:r w:rsidR="003829E8">
              <w:rPr>
                <w:rFonts w:ascii="Calibri" w:hAnsi="Calibri" w:cs="Calibri"/>
                <w:sz w:val="20"/>
                <w:szCs w:val="20"/>
              </w:rPr>
              <w:t>’</w:t>
            </w:r>
            <w:r w:rsidR="00057BEE">
              <w:rPr>
                <w:rFonts w:ascii="Calibri" w:hAnsi="Calibri" w:cs="Calibri"/>
                <w:sz w:val="20"/>
                <w:szCs w:val="20"/>
              </w:rPr>
              <w:t>ECP</w:t>
            </w:r>
            <w:r>
              <w:rPr>
                <w:rFonts w:ascii="Calibri" w:hAnsi="Calibri" w:cs="Calibri"/>
                <w:sz w:val="20"/>
                <w:szCs w:val="20"/>
              </w:rPr>
              <w:t xml:space="preserve"> exigera que ces sous-traitants </w:t>
            </w:r>
            <w:r w:rsidR="00340B59">
              <w:rPr>
                <w:rFonts w:ascii="Calibri" w:hAnsi="Calibri" w:cs="Calibri"/>
                <w:sz w:val="20"/>
                <w:szCs w:val="20"/>
              </w:rPr>
              <w:t xml:space="preserve">lui </w:t>
            </w:r>
            <w:r>
              <w:rPr>
                <w:rFonts w:ascii="Calibri" w:hAnsi="Calibri" w:cs="Calibri"/>
                <w:sz w:val="20"/>
                <w:szCs w:val="20"/>
              </w:rPr>
              <w:t>soumettent des ra</w:t>
            </w:r>
            <w:r w:rsidR="00340B59">
              <w:rPr>
                <w:rFonts w:ascii="Calibri" w:hAnsi="Calibri" w:cs="Calibri"/>
                <w:sz w:val="20"/>
                <w:szCs w:val="20"/>
              </w:rPr>
              <w:t xml:space="preserve">pports de </w:t>
            </w:r>
            <w:r w:rsidR="00481384">
              <w:rPr>
                <w:rFonts w:ascii="Calibri" w:hAnsi="Calibri" w:cs="Calibri"/>
                <w:sz w:val="20"/>
                <w:szCs w:val="20"/>
              </w:rPr>
              <w:t>suivi</w:t>
            </w:r>
            <w:r w:rsidR="00340B59">
              <w:rPr>
                <w:rFonts w:ascii="Calibri" w:hAnsi="Calibri" w:cs="Calibri"/>
                <w:sz w:val="20"/>
                <w:szCs w:val="20"/>
              </w:rPr>
              <w:t xml:space="preserve"> mensuels </w:t>
            </w:r>
            <w:r>
              <w:rPr>
                <w:rFonts w:ascii="Calibri" w:hAnsi="Calibri" w:cs="Calibri"/>
                <w:sz w:val="20"/>
                <w:szCs w:val="20"/>
              </w:rPr>
              <w:t xml:space="preserve">concernant </w:t>
            </w:r>
            <w:r w:rsidR="00471C39">
              <w:rPr>
                <w:rFonts w:ascii="Calibri" w:hAnsi="Calibri" w:cs="Calibri"/>
                <w:sz w:val="20"/>
                <w:szCs w:val="20"/>
              </w:rPr>
              <w:t>la performance</w:t>
            </w:r>
            <w:r>
              <w:rPr>
                <w:rFonts w:ascii="Calibri" w:hAnsi="Calibri" w:cs="Calibri"/>
                <w:sz w:val="20"/>
                <w:szCs w:val="20"/>
              </w:rPr>
              <w:t xml:space="preserve"> ESS</w:t>
            </w:r>
            <w:r w:rsidR="00B950CE">
              <w:rPr>
                <w:rFonts w:ascii="Calibri" w:hAnsi="Calibri" w:cs="Calibri"/>
                <w:sz w:val="20"/>
                <w:szCs w:val="20"/>
              </w:rPr>
              <w:t>S</w:t>
            </w:r>
            <w:r w:rsidR="00471C39">
              <w:t xml:space="preserve"> </w:t>
            </w:r>
            <w:r w:rsidR="00471C39" w:rsidRPr="00471C39">
              <w:rPr>
                <w:rFonts w:ascii="Calibri" w:hAnsi="Calibri" w:cs="Calibri"/>
                <w:sz w:val="20"/>
                <w:szCs w:val="20"/>
              </w:rPr>
              <w:t>des travaux contractuels</w:t>
            </w:r>
            <w:r w:rsidR="00471C39">
              <w:rPr>
                <w:rFonts w:ascii="Calibri" w:hAnsi="Calibri" w:cs="Calibri"/>
                <w:sz w:val="20"/>
                <w:szCs w:val="20"/>
              </w:rPr>
              <w:t xml:space="preserve"> exécutés</w:t>
            </w:r>
            <w:r>
              <w:rPr>
                <w:rFonts w:ascii="Calibri" w:hAnsi="Calibri" w:cs="Calibri"/>
                <w:sz w:val="20"/>
                <w:szCs w:val="20"/>
              </w:rPr>
              <w:t>. Tel</w:t>
            </w:r>
            <w:r w:rsidR="00794370">
              <w:rPr>
                <w:rFonts w:ascii="Calibri" w:hAnsi="Calibri" w:cs="Calibri"/>
                <w:sz w:val="20"/>
                <w:szCs w:val="20"/>
              </w:rPr>
              <w:t>s rapports</w:t>
            </w:r>
            <w:r>
              <w:rPr>
                <w:rFonts w:ascii="Calibri" w:hAnsi="Calibri" w:cs="Calibri"/>
                <w:sz w:val="20"/>
                <w:szCs w:val="20"/>
              </w:rPr>
              <w:t xml:space="preserve"> mensuel</w:t>
            </w:r>
            <w:r w:rsidR="00794370">
              <w:rPr>
                <w:rFonts w:ascii="Calibri" w:hAnsi="Calibri" w:cs="Calibri"/>
                <w:sz w:val="20"/>
                <w:szCs w:val="20"/>
              </w:rPr>
              <w:t xml:space="preserve">s </w:t>
            </w:r>
            <w:r>
              <w:rPr>
                <w:rFonts w:ascii="Calibri" w:hAnsi="Calibri" w:cs="Calibri"/>
                <w:sz w:val="20"/>
                <w:szCs w:val="20"/>
              </w:rPr>
              <w:t xml:space="preserve">de </w:t>
            </w:r>
            <w:r w:rsidR="00B950CE">
              <w:rPr>
                <w:rFonts w:ascii="Calibri" w:hAnsi="Calibri" w:cs="Calibri"/>
                <w:sz w:val="20"/>
                <w:szCs w:val="20"/>
              </w:rPr>
              <w:t>suivi</w:t>
            </w:r>
            <w:r>
              <w:rPr>
                <w:rFonts w:ascii="Calibri" w:hAnsi="Calibri" w:cs="Calibri"/>
                <w:sz w:val="20"/>
                <w:szCs w:val="20"/>
              </w:rPr>
              <w:t xml:space="preserve"> seraient soumis à </w:t>
            </w:r>
            <w:r w:rsidR="00794370">
              <w:rPr>
                <w:rFonts w:ascii="Calibri" w:hAnsi="Calibri" w:cs="Calibri"/>
                <w:sz w:val="20"/>
                <w:szCs w:val="20"/>
              </w:rPr>
              <w:t xml:space="preserve">l’association </w:t>
            </w:r>
            <w:r>
              <w:rPr>
                <w:rFonts w:ascii="Calibri" w:hAnsi="Calibri" w:cs="Calibri"/>
                <w:sz w:val="20"/>
                <w:szCs w:val="20"/>
              </w:rPr>
              <w:t xml:space="preserve">par </w:t>
            </w:r>
            <w:r w:rsidR="001A3820">
              <w:rPr>
                <w:rFonts w:ascii="Calibri" w:hAnsi="Calibri" w:cs="Calibri"/>
                <w:sz w:val="20"/>
                <w:szCs w:val="20"/>
              </w:rPr>
              <w:t>le Bénéficiaire</w:t>
            </w:r>
            <w:r>
              <w:rPr>
                <w:rFonts w:ascii="Calibri" w:hAnsi="Calibri" w:cs="Calibri"/>
                <w:sz w:val="20"/>
                <w:szCs w:val="20"/>
              </w:rPr>
              <w:t xml:space="preserve"> sur demande. </w:t>
            </w:r>
          </w:p>
          <w:p w14:paraId="4BD8122A" w14:textId="77777777" w:rsidR="000832CE" w:rsidRPr="00FA0A88" w:rsidRDefault="000832CE" w:rsidP="00DD5164">
            <w:pPr>
              <w:keepLines/>
              <w:widowControl w:val="0"/>
              <w:rPr>
                <w:rFonts w:cstheme="minorHAnsi"/>
                <w:sz w:val="20"/>
                <w:szCs w:val="20"/>
              </w:rPr>
            </w:pPr>
          </w:p>
          <w:p w14:paraId="3B3DC221" w14:textId="77777777" w:rsidR="000832CE" w:rsidRPr="00FA0A88" w:rsidRDefault="000832CE" w:rsidP="00DD5164">
            <w:pPr>
              <w:keepLines/>
              <w:widowControl w:val="0"/>
              <w:rPr>
                <w:rFonts w:cstheme="minorHAnsi"/>
                <w:sz w:val="20"/>
                <w:szCs w:val="20"/>
              </w:rPr>
            </w:pPr>
          </w:p>
        </w:tc>
        <w:tc>
          <w:tcPr>
            <w:tcW w:w="3780" w:type="dxa"/>
            <w:tcBorders>
              <w:bottom w:val="single" w:sz="4" w:space="0" w:color="000000"/>
            </w:tcBorders>
          </w:tcPr>
          <w:p w14:paraId="4B4D42E8" w14:textId="0BEBCABA" w:rsidR="000832CE" w:rsidRPr="001A3820" w:rsidRDefault="00DD7EF7" w:rsidP="001A3820">
            <w:pPr>
              <w:autoSpaceDE w:val="0"/>
              <w:autoSpaceDN w:val="0"/>
              <w:adjustRightInd w:val="0"/>
              <w:rPr>
                <w:rFonts w:ascii="Calibri" w:hAnsi="Calibri" w:cs="Calibri"/>
                <w:sz w:val="20"/>
                <w:szCs w:val="20"/>
              </w:rPr>
            </w:pPr>
            <w:r>
              <w:rPr>
                <w:rFonts w:ascii="Calibri" w:hAnsi="Calibri" w:cs="Calibri"/>
                <w:sz w:val="20"/>
                <w:szCs w:val="20"/>
              </w:rPr>
              <w:t>Rapports mensuels pour les travaux contractuels</w:t>
            </w:r>
            <w:r w:rsidR="001A3820">
              <w:rPr>
                <w:rFonts w:ascii="Calibri" w:hAnsi="Calibri" w:cs="Calibri"/>
                <w:sz w:val="20"/>
                <w:szCs w:val="20"/>
              </w:rPr>
              <w:t xml:space="preserve"> </w:t>
            </w:r>
            <w:r>
              <w:rPr>
                <w:rFonts w:ascii="Calibri" w:hAnsi="Calibri" w:cs="Calibri"/>
                <w:sz w:val="20"/>
                <w:szCs w:val="20"/>
              </w:rPr>
              <w:t>pendant toute la durée du contrat ou du sous-contrat.</w:t>
            </w:r>
          </w:p>
        </w:tc>
        <w:tc>
          <w:tcPr>
            <w:tcW w:w="3690" w:type="dxa"/>
            <w:tcBorders>
              <w:bottom w:val="single" w:sz="4" w:space="0" w:color="000000"/>
            </w:tcBorders>
          </w:tcPr>
          <w:p w14:paraId="6E0C8CBB" w14:textId="4452F0F2" w:rsidR="000832CE" w:rsidRPr="00FA0A88" w:rsidRDefault="001F774C" w:rsidP="0053684B">
            <w:pPr>
              <w:autoSpaceDE w:val="0"/>
              <w:autoSpaceDN w:val="0"/>
              <w:adjustRightInd w:val="0"/>
              <w:rPr>
                <w:rFonts w:cstheme="minorHAnsi"/>
                <w:sz w:val="20"/>
                <w:szCs w:val="20"/>
              </w:rPr>
            </w:pPr>
            <w:r>
              <w:rPr>
                <w:rFonts w:ascii="Calibri" w:hAnsi="Calibri" w:cs="Calibri"/>
                <w:sz w:val="20"/>
                <w:szCs w:val="20"/>
              </w:rPr>
              <w:t xml:space="preserve">Fournisseur/ Prestataire </w:t>
            </w:r>
          </w:p>
        </w:tc>
      </w:tr>
      <w:tr w:rsidR="000832CE" w:rsidRPr="00FA0A88" w14:paraId="7240CC91" w14:textId="77777777" w:rsidTr="00DD5164">
        <w:trPr>
          <w:cantSplit/>
          <w:trHeight w:val="20"/>
        </w:trPr>
        <w:tc>
          <w:tcPr>
            <w:tcW w:w="14305" w:type="dxa"/>
            <w:gridSpan w:val="4"/>
            <w:tcBorders>
              <w:top w:val="single" w:sz="4" w:space="0" w:color="000000"/>
            </w:tcBorders>
            <w:shd w:val="clear" w:color="auto" w:fill="F4B083" w:themeFill="accent2" w:themeFillTint="99"/>
          </w:tcPr>
          <w:p w14:paraId="33878D34" w14:textId="379C7E7E" w:rsidR="000832CE" w:rsidRPr="00FA0A88" w:rsidRDefault="00942886" w:rsidP="00DD5164">
            <w:pPr>
              <w:keepLines/>
              <w:widowControl w:val="0"/>
              <w:rPr>
                <w:rFonts w:cstheme="minorHAnsi"/>
                <w:sz w:val="20"/>
                <w:szCs w:val="20"/>
              </w:rPr>
            </w:pPr>
            <w:r>
              <w:rPr>
                <w:b/>
                <w:sz w:val="20"/>
                <w:szCs w:val="20"/>
              </w:rPr>
              <w:t>NES n</w:t>
            </w:r>
            <w:r>
              <w:rPr>
                <w:b/>
                <w:sz w:val="20"/>
                <w:szCs w:val="20"/>
                <w:vertAlign w:val="superscript"/>
              </w:rPr>
              <w:t>o</w:t>
            </w:r>
            <w:r>
              <w:rPr>
                <w:b/>
                <w:sz w:val="20"/>
                <w:szCs w:val="20"/>
              </w:rPr>
              <w:t> 1 : ÉVALUATION ET GESTION DES RISQUES ET EFFETS ENVIRONNEMENTAUX ET SOCIAUX</w:t>
            </w:r>
          </w:p>
        </w:tc>
      </w:tr>
      <w:tr w:rsidR="000832CE" w:rsidRPr="00FA0A88" w14:paraId="026652C1" w14:textId="77777777" w:rsidTr="00DD5164">
        <w:trPr>
          <w:cantSplit/>
          <w:trHeight w:val="20"/>
        </w:trPr>
        <w:tc>
          <w:tcPr>
            <w:tcW w:w="715" w:type="dxa"/>
            <w:tcBorders>
              <w:top w:val="single" w:sz="4" w:space="0" w:color="000000"/>
            </w:tcBorders>
          </w:tcPr>
          <w:p w14:paraId="3AF4DE39"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lastRenderedPageBreak/>
              <w:t>1.1</w:t>
            </w:r>
          </w:p>
        </w:tc>
        <w:tc>
          <w:tcPr>
            <w:tcW w:w="6120" w:type="dxa"/>
            <w:tcBorders>
              <w:top w:val="single" w:sz="4" w:space="0" w:color="000000"/>
            </w:tcBorders>
          </w:tcPr>
          <w:p w14:paraId="5EFDFACF" w14:textId="77777777" w:rsidR="000832CE" w:rsidRPr="00FA0A88" w:rsidRDefault="000832CE" w:rsidP="00DD5164">
            <w:pPr>
              <w:keepLines/>
              <w:widowControl w:val="0"/>
              <w:rPr>
                <w:rFonts w:cstheme="minorHAnsi"/>
                <w:sz w:val="20"/>
                <w:szCs w:val="20"/>
              </w:rPr>
            </w:pPr>
            <w:r w:rsidRPr="00FA0A88">
              <w:rPr>
                <w:rFonts w:cstheme="minorHAnsi"/>
                <w:b/>
                <w:color w:val="5B9BD5" w:themeColor="accent5"/>
                <w:sz w:val="20"/>
                <w:szCs w:val="20"/>
              </w:rPr>
              <w:t>STRUCTURE ORGANISATIONNELLE</w:t>
            </w:r>
          </w:p>
          <w:p w14:paraId="508BC9B0" w14:textId="307A569C" w:rsidR="009C3676" w:rsidRPr="009C3676" w:rsidRDefault="00BB6A20" w:rsidP="009C3676">
            <w:pPr>
              <w:keepLines/>
              <w:widowControl w:val="0"/>
              <w:rPr>
                <w:rFonts w:cstheme="minorHAnsi"/>
                <w:sz w:val="20"/>
                <w:szCs w:val="20"/>
              </w:rPr>
            </w:pPr>
            <w:r>
              <w:rPr>
                <w:rFonts w:cstheme="minorHAnsi"/>
                <w:sz w:val="20"/>
                <w:szCs w:val="20"/>
              </w:rPr>
              <w:t>Le gouvernement de la RDC maintiendra une structure organisationnelle, l</w:t>
            </w:r>
            <w:r w:rsidR="00A11D00">
              <w:rPr>
                <w:rFonts w:cstheme="minorHAnsi"/>
                <w:sz w:val="20"/>
                <w:szCs w:val="20"/>
              </w:rPr>
              <w:t>’</w:t>
            </w:r>
            <w:r w:rsidR="00057BEE">
              <w:rPr>
                <w:rFonts w:cstheme="minorHAnsi"/>
                <w:sz w:val="20"/>
                <w:szCs w:val="20"/>
              </w:rPr>
              <w:t>ECP</w:t>
            </w:r>
            <w:r>
              <w:rPr>
                <w:rFonts w:cstheme="minorHAnsi"/>
                <w:sz w:val="20"/>
                <w:szCs w:val="20"/>
              </w:rPr>
              <w:t>, avec du personnel qualifié et des ressources pour soutenir la gestion des risques environnementaux et sociaux, en plus du spécialiste de l’environnement déjà à bord, l</w:t>
            </w:r>
            <w:r w:rsidR="00A125D5">
              <w:rPr>
                <w:rFonts w:cstheme="minorHAnsi"/>
                <w:sz w:val="20"/>
                <w:szCs w:val="20"/>
              </w:rPr>
              <w:t>’</w:t>
            </w:r>
            <w:r w:rsidR="00057BEE">
              <w:rPr>
                <w:rFonts w:cstheme="minorHAnsi"/>
                <w:sz w:val="20"/>
                <w:szCs w:val="20"/>
              </w:rPr>
              <w:t>ECP</w:t>
            </w:r>
            <w:r>
              <w:rPr>
                <w:rFonts w:cstheme="minorHAnsi"/>
                <w:sz w:val="20"/>
                <w:szCs w:val="20"/>
              </w:rPr>
              <w:t xml:space="preserve"> embauchera un (1) spécialiste social ayant une expérience</w:t>
            </w:r>
            <w:r w:rsidR="00977938">
              <w:rPr>
                <w:rFonts w:cstheme="minorHAnsi"/>
                <w:sz w:val="20"/>
                <w:szCs w:val="20"/>
              </w:rPr>
              <w:t xml:space="preserve"> solide</w:t>
            </w:r>
            <w:r>
              <w:rPr>
                <w:rFonts w:cstheme="minorHAnsi"/>
                <w:sz w:val="20"/>
                <w:szCs w:val="20"/>
              </w:rPr>
              <w:t xml:space="preserve"> de la mobilisation des </w:t>
            </w:r>
            <w:r w:rsidR="00977938">
              <w:rPr>
                <w:rFonts w:cstheme="minorHAnsi"/>
                <w:sz w:val="20"/>
                <w:szCs w:val="20"/>
              </w:rPr>
              <w:t>parties prenantes</w:t>
            </w:r>
            <w:r>
              <w:rPr>
                <w:rFonts w:cstheme="minorHAnsi"/>
                <w:sz w:val="20"/>
                <w:szCs w:val="20"/>
              </w:rPr>
              <w:t xml:space="preserve"> et de la prévention des conflits et de la violence; (1) un spécialiste </w:t>
            </w:r>
            <w:r w:rsidR="00B3515A">
              <w:rPr>
                <w:rFonts w:cstheme="minorHAnsi"/>
                <w:sz w:val="20"/>
                <w:szCs w:val="20"/>
              </w:rPr>
              <w:t>VBG</w:t>
            </w:r>
            <w:r>
              <w:rPr>
                <w:rFonts w:cstheme="minorHAnsi"/>
                <w:sz w:val="20"/>
                <w:szCs w:val="20"/>
              </w:rPr>
              <w:t xml:space="preserve"> et de l’égalité des genres,</w:t>
            </w:r>
            <w:r w:rsidR="009E0AB0">
              <w:rPr>
                <w:rFonts w:cstheme="minorHAnsi"/>
                <w:sz w:val="20"/>
                <w:szCs w:val="20"/>
              </w:rPr>
              <w:t xml:space="preserve"> </w:t>
            </w:r>
            <w:r w:rsidR="009E0AB0" w:rsidRPr="009E0AB0">
              <w:rPr>
                <w:rFonts w:cstheme="minorHAnsi"/>
                <w:sz w:val="20"/>
                <w:szCs w:val="20"/>
              </w:rPr>
              <w:t>avec des qualifications et de l'expérience et selon des termes de référence ac</w:t>
            </w:r>
            <w:r w:rsidR="00A125D5">
              <w:rPr>
                <w:rFonts w:cstheme="minorHAnsi"/>
                <w:sz w:val="20"/>
                <w:szCs w:val="20"/>
              </w:rPr>
              <w:t>cep</w:t>
            </w:r>
            <w:r w:rsidR="009E0AB0" w:rsidRPr="009E0AB0">
              <w:rPr>
                <w:rFonts w:cstheme="minorHAnsi"/>
                <w:sz w:val="20"/>
                <w:szCs w:val="20"/>
              </w:rPr>
              <w:t>tables pour l'Association</w:t>
            </w:r>
            <w:r w:rsidR="0098708F">
              <w:rPr>
                <w:rFonts w:cstheme="minorHAnsi"/>
                <w:sz w:val="20"/>
                <w:szCs w:val="20"/>
              </w:rPr>
              <w:t>,</w:t>
            </w:r>
            <w:r>
              <w:rPr>
                <w:rFonts w:cstheme="minorHAnsi"/>
                <w:sz w:val="20"/>
                <w:szCs w:val="20"/>
              </w:rPr>
              <w:t xml:space="preserve"> et fournit des ressources pour soutenir la gestion des risques environnementaux et sociaux. </w:t>
            </w:r>
          </w:p>
          <w:p w14:paraId="1DC553C2" w14:textId="77777777" w:rsidR="000832CE" w:rsidRPr="00FA0A88" w:rsidRDefault="009C3676" w:rsidP="009C3676">
            <w:pPr>
              <w:keepLines/>
              <w:widowControl w:val="0"/>
              <w:rPr>
                <w:rFonts w:cstheme="minorHAnsi"/>
                <w:sz w:val="20"/>
                <w:szCs w:val="20"/>
                <w:highlight w:val="yellow"/>
              </w:rPr>
            </w:pPr>
            <w:r w:rsidRPr="009C3676">
              <w:rPr>
                <w:rFonts w:cstheme="minorHAnsi"/>
                <w:sz w:val="20"/>
                <w:szCs w:val="20"/>
              </w:rPr>
              <w:t xml:space="preserve"> </w:t>
            </w:r>
          </w:p>
        </w:tc>
        <w:tc>
          <w:tcPr>
            <w:tcW w:w="3780" w:type="dxa"/>
            <w:tcBorders>
              <w:top w:val="single" w:sz="4" w:space="0" w:color="000000"/>
            </w:tcBorders>
          </w:tcPr>
          <w:p w14:paraId="362B05C1" w14:textId="0CCFE30E" w:rsidR="009C3676" w:rsidRDefault="009C3676" w:rsidP="009C3676">
            <w:pPr>
              <w:keepLines/>
              <w:widowControl w:val="0"/>
              <w:rPr>
                <w:rFonts w:eastAsia="Times New Roman" w:cstheme="minorHAnsi"/>
                <w:bCs/>
                <w:i/>
                <w:sz w:val="20"/>
                <w:szCs w:val="20"/>
              </w:rPr>
            </w:pPr>
            <w:r>
              <w:rPr>
                <w:rFonts w:eastAsia="Times New Roman" w:cstheme="minorHAnsi"/>
                <w:bCs/>
                <w:i/>
                <w:sz w:val="20"/>
                <w:szCs w:val="20"/>
              </w:rPr>
              <w:t>L</w:t>
            </w:r>
            <w:r w:rsidR="00A11D00">
              <w:rPr>
                <w:rFonts w:eastAsia="Times New Roman" w:cstheme="minorHAnsi"/>
                <w:bCs/>
                <w:i/>
                <w:sz w:val="20"/>
                <w:szCs w:val="20"/>
              </w:rPr>
              <w:t>’</w:t>
            </w:r>
            <w:r w:rsidR="00057BEE">
              <w:rPr>
                <w:rFonts w:eastAsia="Times New Roman" w:cstheme="minorHAnsi"/>
                <w:bCs/>
                <w:i/>
                <w:sz w:val="20"/>
                <w:szCs w:val="20"/>
              </w:rPr>
              <w:t>ECP</w:t>
            </w:r>
            <w:r>
              <w:rPr>
                <w:rFonts w:eastAsia="Times New Roman" w:cstheme="minorHAnsi"/>
                <w:bCs/>
                <w:i/>
                <w:sz w:val="20"/>
                <w:szCs w:val="20"/>
              </w:rPr>
              <w:t xml:space="preserve"> est déjà en place.</w:t>
            </w:r>
          </w:p>
          <w:p w14:paraId="2B889382" w14:textId="291F4045" w:rsidR="009C3676" w:rsidRPr="009C3676" w:rsidRDefault="009C3676" w:rsidP="009C3676">
            <w:pPr>
              <w:keepLines/>
              <w:widowControl w:val="0"/>
              <w:rPr>
                <w:rFonts w:eastAsia="Times New Roman" w:cstheme="minorHAnsi"/>
                <w:bCs/>
                <w:i/>
                <w:sz w:val="20"/>
                <w:szCs w:val="20"/>
              </w:rPr>
            </w:pPr>
            <w:r w:rsidRPr="009C3676">
              <w:rPr>
                <w:rFonts w:eastAsia="Times New Roman" w:cstheme="minorHAnsi"/>
                <w:bCs/>
                <w:i/>
                <w:sz w:val="20"/>
                <w:szCs w:val="20"/>
              </w:rPr>
              <w:t xml:space="preserve">Le spécialiste social et le spécialiste de la </w:t>
            </w:r>
            <w:r w:rsidR="00652B69">
              <w:rPr>
                <w:rFonts w:eastAsia="Times New Roman" w:cstheme="minorHAnsi"/>
                <w:bCs/>
                <w:i/>
                <w:sz w:val="20"/>
                <w:szCs w:val="20"/>
              </w:rPr>
              <w:t>VBG/</w:t>
            </w:r>
            <w:r w:rsidR="00652B69">
              <w:t xml:space="preserve"> </w:t>
            </w:r>
            <w:r w:rsidR="00652B69" w:rsidRPr="00652B69">
              <w:rPr>
                <w:rFonts w:eastAsia="Times New Roman" w:cstheme="minorHAnsi"/>
                <w:bCs/>
                <w:i/>
                <w:sz w:val="20"/>
                <w:szCs w:val="20"/>
              </w:rPr>
              <w:t>l’égalité des genres</w:t>
            </w:r>
            <w:r w:rsidR="00652B69">
              <w:rPr>
                <w:rFonts w:eastAsia="Times New Roman" w:cstheme="minorHAnsi"/>
                <w:bCs/>
                <w:i/>
                <w:sz w:val="20"/>
                <w:szCs w:val="20"/>
              </w:rPr>
              <w:t xml:space="preserve"> </w:t>
            </w:r>
            <w:r w:rsidRPr="009C3676">
              <w:rPr>
                <w:rFonts w:eastAsia="Times New Roman" w:cstheme="minorHAnsi"/>
                <w:bCs/>
                <w:i/>
                <w:sz w:val="20"/>
                <w:szCs w:val="20"/>
              </w:rPr>
              <w:t>seront en place au plus tard trois mois après l’entrée en vigueur d</w:t>
            </w:r>
            <w:r w:rsidR="00C47137">
              <w:rPr>
                <w:rFonts w:eastAsia="Times New Roman" w:cstheme="minorHAnsi"/>
                <w:bCs/>
                <w:i/>
                <w:sz w:val="20"/>
                <w:szCs w:val="20"/>
              </w:rPr>
              <w:t>u projet</w:t>
            </w:r>
            <w:r w:rsidRPr="009C3676">
              <w:rPr>
                <w:rFonts w:eastAsia="Times New Roman" w:cstheme="minorHAnsi"/>
                <w:bCs/>
                <w:i/>
                <w:sz w:val="20"/>
                <w:szCs w:val="20"/>
              </w:rPr>
              <w:t>.</w:t>
            </w:r>
          </w:p>
          <w:p w14:paraId="318FA643" w14:textId="35489515" w:rsidR="009C3676" w:rsidRDefault="009C3676" w:rsidP="009C3676">
            <w:pPr>
              <w:keepLines/>
              <w:widowControl w:val="0"/>
              <w:rPr>
                <w:rFonts w:eastAsia="Times New Roman" w:cstheme="minorHAnsi"/>
                <w:bCs/>
                <w:i/>
                <w:sz w:val="20"/>
                <w:szCs w:val="20"/>
              </w:rPr>
            </w:pPr>
            <w:r w:rsidRPr="009C3676">
              <w:rPr>
                <w:rFonts w:eastAsia="Times New Roman" w:cstheme="minorHAnsi"/>
                <w:bCs/>
                <w:i/>
                <w:sz w:val="20"/>
                <w:szCs w:val="20"/>
              </w:rPr>
              <w:t>La structure organisationnelle, y compris les spécialistes</w:t>
            </w:r>
            <w:r w:rsidR="008D42B8">
              <w:rPr>
                <w:rFonts w:eastAsia="Times New Roman" w:cstheme="minorHAnsi"/>
                <w:bCs/>
                <w:i/>
                <w:sz w:val="20"/>
                <w:szCs w:val="20"/>
              </w:rPr>
              <w:t xml:space="preserve"> social et VBG</w:t>
            </w:r>
            <w:r w:rsidR="00A83A1B">
              <w:rPr>
                <w:rFonts w:eastAsia="Times New Roman" w:cstheme="minorHAnsi"/>
                <w:bCs/>
                <w:i/>
                <w:sz w:val="20"/>
                <w:szCs w:val="20"/>
              </w:rPr>
              <w:t xml:space="preserve"> embauchés</w:t>
            </w:r>
            <w:r w:rsidRPr="009C3676">
              <w:rPr>
                <w:rFonts w:eastAsia="Times New Roman" w:cstheme="minorHAnsi"/>
                <w:bCs/>
                <w:i/>
                <w:sz w:val="20"/>
                <w:szCs w:val="20"/>
              </w:rPr>
              <w:t xml:space="preserve">, doit être maintenue tout au long de la mise en œuvre du projet </w:t>
            </w:r>
          </w:p>
          <w:p w14:paraId="6EEA2F7B" w14:textId="77777777" w:rsidR="009C3676" w:rsidRDefault="009C3676" w:rsidP="009C3676">
            <w:pPr>
              <w:keepLines/>
              <w:widowControl w:val="0"/>
              <w:rPr>
                <w:rFonts w:eastAsia="Times New Roman" w:cstheme="minorHAnsi"/>
                <w:bCs/>
                <w:i/>
                <w:sz w:val="20"/>
                <w:szCs w:val="20"/>
              </w:rPr>
            </w:pPr>
          </w:p>
          <w:p w14:paraId="292C650A" w14:textId="77777777" w:rsidR="000832CE" w:rsidRPr="00FA0A88" w:rsidRDefault="000832CE" w:rsidP="009C3676">
            <w:pPr>
              <w:keepLines/>
              <w:widowControl w:val="0"/>
              <w:rPr>
                <w:rFonts w:cstheme="minorHAnsi"/>
                <w:i/>
                <w:sz w:val="20"/>
                <w:szCs w:val="20"/>
              </w:rPr>
            </w:pPr>
          </w:p>
        </w:tc>
        <w:tc>
          <w:tcPr>
            <w:tcW w:w="3690" w:type="dxa"/>
            <w:tcBorders>
              <w:top w:val="single" w:sz="4" w:space="0" w:color="000000"/>
            </w:tcBorders>
          </w:tcPr>
          <w:p w14:paraId="272D0514" w14:textId="68E3870A" w:rsidR="009A330B" w:rsidRDefault="009A330B" w:rsidP="009A330B">
            <w:pPr>
              <w:keepLines/>
              <w:widowControl w:val="0"/>
              <w:rPr>
                <w:rFonts w:cstheme="minorHAnsi"/>
                <w:sz w:val="20"/>
                <w:szCs w:val="20"/>
              </w:rPr>
            </w:pPr>
            <w:r w:rsidRPr="009A330B">
              <w:rPr>
                <w:rFonts w:cstheme="minorHAnsi"/>
                <w:sz w:val="20"/>
                <w:szCs w:val="20"/>
              </w:rPr>
              <w:t>Coordonnateur de l</w:t>
            </w:r>
            <w:r w:rsidR="00A11D00">
              <w:rPr>
                <w:rFonts w:cstheme="minorHAnsi"/>
                <w:sz w:val="20"/>
                <w:szCs w:val="20"/>
              </w:rPr>
              <w:t>’ECP</w:t>
            </w:r>
            <w:r w:rsidRPr="009A330B">
              <w:rPr>
                <w:rFonts w:cstheme="minorHAnsi"/>
                <w:sz w:val="20"/>
                <w:szCs w:val="20"/>
              </w:rPr>
              <w:t>/</w:t>
            </w:r>
          </w:p>
          <w:p w14:paraId="31543400" w14:textId="62E0D813" w:rsidR="00BB6A20" w:rsidRPr="009A330B" w:rsidRDefault="00BB6A20" w:rsidP="009A330B">
            <w:pPr>
              <w:keepLines/>
              <w:widowControl w:val="0"/>
              <w:rPr>
                <w:rFonts w:cstheme="minorHAnsi"/>
                <w:sz w:val="20"/>
                <w:szCs w:val="20"/>
              </w:rPr>
            </w:pPr>
            <w:r>
              <w:rPr>
                <w:rFonts w:cstheme="minorHAnsi"/>
                <w:sz w:val="20"/>
                <w:szCs w:val="20"/>
              </w:rPr>
              <w:t>Spécialistes environnementaux et sociaux</w:t>
            </w:r>
          </w:p>
          <w:p w14:paraId="05289EF2" w14:textId="77777777" w:rsidR="000832CE" w:rsidRPr="00FA0A88" w:rsidRDefault="000832CE" w:rsidP="009A330B">
            <w:pPr>
              <w:keepLines/>
              <w:widowControl w:val="0"/>
              <w:rPr>
                <w:rFonts w:cstheme="minorHAnsi"/>
                <w:sz w:val="20"/>
                <w:szCs w:val="20"/>
              </w:rPr>
            </w:pPr>
          </w:p>
        </w:tc>
      </w:tr>
      <w:tr w:rsidR="000832CE" w:rsidRPr="00FA0A88" w14:paraId="263CEF44" w14:textId="77777777" w:rsidTr="00DD5164">
        <w:trPr>
          <w:cantSplit/>
          <w:trHeight w:val="20"/>
        </w:trPr>
        <w:tc>
          <w:tcPr>
            <w:tcW w:w="715" w:type="dxa"/>
          </w:tcPr>
          <w:p w14:paraId="2A81695E"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1.2</w:t>
            </w:r>
          </w:p>
        </w:tc>
        <w:tc>
          <w:tcPr>
            <w:tcW w:w="6120" w:type="dxa"/>
          </w:tcPr>
          <w:p w14:paraId="41B3F7EB" w14:textId="77777777" w:rsidR="000832CE" w:rsidRPr="00FA0A88" w:rsidRDefault="000832CE" w:rsidP="00DD5164">
            <w:pPr>
              <w:keepLines/>
              <w:widowControl w:val="0"/>
              <w:rPr>
                <w:rFonts w:cstheme="minorHAnsi"/>
                <w:b/>
                <w:color w:val="5B9BD5" w:themeColor="accent5"/>
                <w:sz w:val="20"/>
                <w:szCs w:val="20"/>
              </w:rPr>
            </w:pPr>
            <w:r w:rsidRPr="00FA0A88">
              <w:rPr>
                <w:rFonts w:cstheme="minorHAnsi"/>
                <w:b/>
                <w:color w:val="5B9BD5" w:themeColor="accent5"/>
                <w:sz w:val="20"/>
                <w:szCs w:val="20"/>
              </w:rPr>
              <w:t>ÉVALUATION ENVIRONNEMENTALE ET SOCIALE</w:t>
            </w:r>
          </w:p>
          <w:p w14:paraId="303AC8C4" w14:textId="56DBC284" w:rsidR="009A330B" w:rsidRDefault="008266F7" w:rsidP="00DD5164">
            <w:pPr>
              <w:keepLines/>
              <w:widowControl w:val="0"/>
              <w:rPr>
                <w:rFonts w:cstheme="minorHAnsi"/>
                <w:sz w:val="20"/>
                <w:szCs w:val="20"/>
              </w:rPr>
            </w:pPr>
            <w:r>
              <w:rPr>
                <w:rFonts w:cstheme="minorHAnsi"/>
                <w:sz w:val="20"/>
                <w:szCs w:val="20"/>
              </w:rPr>
              <w:t>Le gouvernement de la RDC, par l’intermédiaire de l</w:t>
            </w:r>
            <w:r w:rsidR="00A11D00">
              <w:rPr>
                <w:rFonts w:cstheme="minorHAnsi"/>
                <w:sz w:val="20"/>
                <w:szCs w:val="20"/>
              </w:rPr>
              <w:t>’</w:t>
            </w:r>
            <w:r w:rsidR="00057BEE">
              <w:rPr>
                <w:rFonts w:cstheme="minorHAnsi"/>
                <w:sz w:val="20"/>
                <w:szCs w:val="20"/>
              </w:rPr>
              <w:t>ECP</w:t>
            </w:r>
            <w:r>
              <w:rPr>
                <w:rFonts w:cstheme="minorHAnsi"/>
                <w:sz w:val="20"/>
                <w:szCs w:val="20"/>
              </w:rPr>
              <w:t xml:space="preserve">, effectuera, adoptera et divulguera une évaluation environnementale et sociale du Projet, y compris les instruments suivants : </w:t>
            </w:r>
            <w:r w:rsidR="00257106">
              <w:rPr>
                <w:rFonts w:cstheme="minorHAnsi"/>
                <w:sz w:val="20"/>
                <w:szCs w:val="20"/>
              </w:rPr>
              <w:t xml:space="preserve">un </w:t>
            </w:r>
            <w:r>
              <w:rPr>
                <w:rFonts w:cstheme="minorHAnsi"/>
                <w:sz w:val="20"/>
                <w:szCs w:val="20"/>
              </w:rPr>
              <w:t>PGES</w:t>
            </w:r>
            <w:r w:rsidR="00257106">
              <w:rPr>
                <w:rFonts w:cstheme="minorHAnsi"/>
                <w:sz w:val="20"/>
                <w:szCs w:val="20"/>
              </w:rPr>
              <w:t xml:space="preserve"> générique</w:t>
            </w:r>
            <w:r>
              <w:rPr>
                <w:rFonts w:cstheme="minorHAnsi"/>
                <w:sz w:val="20"/>
                <w:szCs w:val="20"/>
              </w:rPr>
              <w:t>,</w:t>
            </w:r>
            <w:r w:rsidR="0047479A">
              <w:rPr>
                <w:rFonts w:cstheme="minorHAnsi"/>
                <w:sz w:val="20"/>
                <w:szCs w:val="20"/>
              </w:rPr>
              <w:t xml:space="preserve"> une</w:t>
            </w:r>
            <w:r>
              <w:rPr>
                <w:rFonts w:cstheme="minorHAnsi"/>
                <w:sz w:val="20"/>
                <w:szCs w:val="20"/>
              </w:rPr>
              <w:t xml:space="preserve"> </w:t>
            </w:r>
            <w:r w:rsidR="0047479A">
              <w:rPr>
                <w:rFonts w:cstheme="minorHAnsi"/>
                <w:sz w:val="20"/>
                <w:szCs w:val="20"/>
              </w:rPr>
              <w:t>évaluation</w:t>
            </w:r>
            <w:r>
              <w:rPr>
                <w:rFonts w:cstheme="minorHAnsi"/>
                <w:sz w:val="20"/>
                <w:szCs w:val="20"/>
              </w:rPr>
              <w:t xml:space="preserve"> sociale</w:t>
            </w:r>
            <w:r w:rsidR="00C975E1">
              <w:rPr>
                <w:rFonts w:cstheme="minorHAnsi"/>
                <w:sz w:val="20"/>
                <w:szCs w:val="20"/>
              </w:rPr>
              <w:t xml:space="preserve"> (</w:t>
            </w:r>
            <w:r w:rsidR="009B3B51">
              <w:rPr>
                <w:rFonts w:cstheme="minorHAnsi"/>
                <w:sz w:val="20"/>
                <w:szCs w:val="20"/>
              </w:rPr>
              <w:t xml:space="preserve">termes </w:t>
            </w:r>
            <w:r w:rsidR="00C975E1">
              <w:rPr>
                <w:rFonts w:cstheme="minorHAnsi"/>
                <w:sz w:val="20"/>
                <w:szCs w:val="20"/>
              </w:rPr>
              <w:t>d</w:t>
            </w:r>
            <w:r w:rsidR="009B3B51">
              <w:rPr>
                <w:rFonts w:cstheme="minorHAnsi"/>
                <w:sz w:val="20"/>
                <w:szCs w:val="20"/>
              </w:rPr>
              <w:t>e référence (</w:t>
            </w:r>
            <w:proofErr w:type="spellStart"/>
            <w:r w:rsidR="009B3B51">
              <w:rPr>
                <w:rFonts w:cstheme="minorHAnsi"/>
                <w:sz w:val="20"/>
                <w:szCs w:val="20"/>
              </w:rPr>
              <w:t>TdR</w:t>
            </w:r>
            <w:proofErr w:type="spellEnd"/>
            <w:r w:rsidR="004F48B9">
              <w:rPr>
                <w:rFonts w:cstheme="minorHAnsi"/>
                <w:sz w:val="20"/>
                <w:szCs w:val="20"/>
              </w:rPr>
              <w:t>),</w:t>
            </w:r>
            <w:r w:rsidR="00C975E1">
              <w:rPr>
                <w:rFonts w:cstheme="minorHAnsi"/>
                <w:sz w:val="20"/>
                <w:szCs w:val="20"/>
              </w:rPr>
              <w:t xml:space="preserve"> </w:t>
            </w:r>
            <w:r w:rsidR="006C3643">
              <w:rPr>
                <w:rFonts w:cstheme="minorHAnsi"/>
                <w:sz w:val="20"/>
                <w:szCs w:val="20"/>
              </w:rPr>
              <w:t>draft</w:t>
            </w:r>
            <w:r w:rsidR="00C975E1">
              <w:rPr>
                <w:rFonts w:cstheme="minorHAnsi"/>
                <w:sz w:val="20"/>
                <w:szCs w:val="20"/>
              </w:rPr>
              <w:t xml:space="preserve"> et </w:t>
            </w:r>
            <w:r w:rsidR="00E12EAB">
              <w:rPr>
                <w:rFonts w:cstheme="minorHAnsi"/>
                <w:sz w:val="20"/>
                <w:szCs w:val="20"/>
              </w:rPr>
              <w:t xml:space="preserve">version </w:t>
            </w:r>
            <w:r w:rsidR="00F45C90">
              <w:rPr>
                <w:rFonts w:cstheme="minorHAnsi"/>
                <w:sz w:val="20"/>
                <w:szCs w:val="20"/>
              </w:rPr>
              <w:t>final</w:t>
            </w:r>
            <w:r w:rsidR="00E12EAB">
              <w:rPr>
                <w:rFonts w:cstheme="minorHAnsi"/>
                <w:sz w:val="20"/>
                <w:szCs w:val="20"/>
              </w:rPr>
              <w:t>e</w:t>
            </w:r>
            <w:r w:rsidR="00F45C90">
              <w:rPr>
                <w:rFonts w:cstheme="minorHAnsi"/>
                <w:sz w:val="20"/>
                <w:szCs w:val="20"/>
              </w:rPr>
              <w:t>)</w:t>
            </w:r>
            <w:r>
              <w:rPr>
                <w:rFonts w:cstheme="minorHAnsi"/>
                <w:sz w:val="20"/>
                <w:szCs w:val="20"/>
              </w:rPr>
              <w:t xml:space="preserve">, </w:t>
            </w:r>
            <w:r w:rsidR="00E12EAB">
              <w:rPr>
                <w:rFonts w:cstheme="minorHAnsi"/>
                <w:sz w:val="20"/>
                <w:szCs w:val="20"/>
              </w:rPr>
              <w:t>p</w:t>
            </w:r>
            <w:r>
              <w:rPr>
                <w:rFonts w:cstheme="minorHAnsi"/>
                <w:sz w:val="20"/>
                <w:szCs w:val="20"/>
              </w:rPr>
              <w:t>lan de mobilisation des parties prenantes (</w:t>
            </w:r>
            <w:r w:rsidR="005D1705">
              <w:rPr>
                <w:rFonts w:cstheme="minorHAnsi"/>
                <w:sz w:val="20"/>
                <w:szCs w:val="20"/>
              </w:rPr>
              <w:t>PMPP</w:t>
            </w:r>
            <w:r>
              <w:rPr>
                <w:rFonts w:cstheme="minorHAnsi"/>
                <w:sz w:val="20"/>
                <w:szCs w:val="20"/>
              </w:rPr>
              <w:t xml:space="preserve">), </w:t>
            </w:r>
            <w:r w:rsidR="00112815">
              <w:rPr>
                <w:rFonts w:cstheme="minorHAnsi"/>
                <w:sz w:val="20"/>
                <w:szCs w:val="20"/>
              </w:rPr>
              <w:t>les PGT.</w:t>
            </w:r>
            <w:r w:rsidR="00F45C90">
              <w:rPr>
                <w:rFonts w:cstheme="minorHAnsi"/>
                <w:sz w:val="20"/>
                <w:szCs w:val="20"/>
              </w:rPr>
              <w:t xml:space="preserve"> U</w:t>
            </w:r>
            <w:r>
              <w:rPr>
                <w:rFonts w:cstheme="minorHAnsi"/>
                <w:sz w:val="20"/>
                <w:szCs w:val="20"/>
              </w:rPr>
              <w:t xml:space="preserve">n plan d’action </w:t>
            </w:r>
            <w:r w:rsidR="00E12EAB">
              <w:rPr>
                <w:rFonts w:cstheme="minorHAnsi"/>
                <w:sz w:val="20"/>
                <w:szCs w:val="20"/>
              </w:rPr>
              <w:t xml:space="preserve">des </w:t>
            </w:r>
            <w:r w:rsidR="00A77BAE">
              <w:rPr>
                <w:rFonts w:cstheme="minorHAnsi"/>
                <w:sz w:val="20"/>
                <w:szCs w:val="20"/>
              </w:rPr>
              <w:t>EAS/HS</w:t>
            </w:r>
            <w:r>
              <w:rPr>
                <w:rFonts w:cstheme="minorHAnsi"/>
                <w:sz w:val="20"/>
                <w:szCs w:val="20"/>
              </w:rPr>
              <w:t xml:space="preserve"> </w:t>
            </w:r>
            <w:r w:rsidR="00F376F7" w:rsidRPr="00F376F7">
              <w:rPr>
                <w:rFonts w:cstheme="minorHAnsi"/>
                <w:sz w:val="20"/>
                <w:szCs w:val="20"/>
              </w:rPr>
              <w:t xml:space="preserve">a été élaboré et sera inclus dans le PGES et le manuel </w:t>
            </w:r>
            <w:r w:rsidR="00BC7EE5">
              <w:rPr>
                <w:rFonts w:cstheme="minorHAnsi"/>
                <w:sz w:val="20"/>
                <w:szCs w:val="20"/>
              </w:rPr>
              <w:t>d’exécution</w:t>
            </w:r>
            <w:r w:rsidR="00F376F7" w:rsidRPr="00F376F7">
              <w:rPr>
                <w:rFonts w:cstheme="minorHAnsi"/>
                <w:sz w:val="20"/>
                <w:szCs w:val="20"/>
              </w:rPr>
              <w:t xml:space="preserve"> du projet</w:t>
            </w:r>
            <w:r w:rsidR="007F456C">
              <w:rPr>
                <w:rFonts w:cstheme="minorHAnsi"/>
                <w:sz w:val="20"/>
                <w:szCs w:val="20"/>
              </w:rPr>
              <w:t xml:space="preserve"> (MEP)</w:t>
            </w:r>
            <w:r w:rsidR="00BC7EE5">
              <w:rPr>
                <w:rFonts w:cstheme="minorHAnsi"/>
                <w:sz w:val="20"/>
                <w:szCs w:val="20"/>
              </w:rPr>
              <w:t xml:space="preserve">. </w:t>
            </w:r>
          </w:p>
          <w:p w14:paraId="5A34CB3D" w14:textId="77777777" w:rsidR="009A330B" w:rsidRDefault="009A330B" w:rsidP="00DD5164">
            <w:pPr>
              <w:keepLines/>
              <w:widowControl w:val="0"/>
              <w:rPr>
                <w:rFonts w:cstheme="minorHAnsi"/>
                <w:sz w:val="20"/>
                <w:szCs w:val="20"/>
              </w:rPr>
            </w:pPr>
          </w:p>
          <w:p w14:paraId="3665BA4D" w14:textId="77777777" w:rsidR="000832CE" w:rsidRPr="00FA0A88" w:rsidRDefault="000832CE" w:rsidP="00DD5164">
            <w:pPr>
              <w:keepLines/>
              <w:widowControl w:val="0"/>
              <w:rPr>
                <w:rFonts w:cstheme="minorHAnsi"/>
                <w:sz w:val="20"/>
                <w:szCs w:val="20"/>
              </w:rPr>
            </w:pPr>
            <w:bookmarkStart w:id="2" w:name="_GoBack"/>
            <w:bookmarkEnd w:id="2"/>
          </w:p>
        </w:tc>
        <w:tc>
          <w:tcPr>
            <w:tcW w:w="3780" w:type="dxa"/>
          </w:tcPr>
          <w:p w14:paraId="599DFC62" w14:textId="2F0009CE" w:rsidR="00551850" w:rsidRDefault="009B6B31" w:rsidP="00DD5164">
            <w:pPr>
              <w:keepLines/>
              <w:widowControl w:val="0"/>
              <w:rPr>
                <w:rFonts w:eastAsia="Times New Roman" w:cstheme="minorHAnsi"/>
                <w:bCs/>
                <w:i/>
                <w:sz w:val="20"/>
                <w:szCs w:val="20"/>
              </w:rPr>
            </w:pPr>
            <w:r>
              <w:rPr>
                <w:rFonts w:eastAsia="Times New Roman" w:cstheme="minorHAnsi"/>
                <w:bCs/>
                <w:i/>
                <w:sz w:val="20"/>
                <w:szCs w:val="20"/>
              </w:rPr>
              <w:t>Le PGES générique sera préparé</w:t>
            </w:r>
            <w:r w:rsidR="00DF6C96">
              <w:rPr>
                <w:rFonts w:eastAsia="Times New Roman" w:cstheme="minorHAnsi"/>
                <w:bCs/>
                <w:i/>
                <w:sz w:val="20"/>
                <w:szCs w:val="20"/>
              </w:rPr>
              <w:t>, adopté</w:t>
            </w:r>
            <w:r w:rsidR="00070D07">
              <w:rPr>
                <w:rFonts w:eastAsia="Times New Roman" w:cstheme="minorHAnsi"/>
                <w:bCs/>
                <w:i/>
                <w:sz w:val="20"/>
                <w:szCs w:val="20"/>
              </w:rPr>
              <w:t xml:space="preserve"> et divulgué </w:t>
            </w:r>
            <w:r>
              <w:rPr>
                <w:rFonts w:eastAsia="Times New Roman" w:cstheme="minorHAnsi"/>
                <w:bCs/>
                <w:i/>
                <w:sz w:val="20"/>
                <w:szCs w:val="20"/>
              </w:rPr>
              <w:t xml:space="preserve">dans les six mois suivant l’entrée en vigueur du </w:t>
            </w:r>
            <w:r w:rsidR="009E6FB5">
              <w:rPr>
                <w:rFonts w:eastAsia="Times New Roman" w:cstheme="minorHAnsi"/>
                <w:bCs/>
                <w:i/>
                <w:sz w:val="20"/>
                <w:szCs w:val="20"/>
              </w:rPr>
              <w:t>projet</w:t>
            </w:r>
            <w:r>
              <w:rPr>
                <w:rFonts w:eastAsia="Times New Roman" w:cstheme="minorHAnsi"/>
                <w:bCs/>
                <w:i/>
                <w:sz w:val="20"/>
                <w:szCs w:val="20"/>
              </w:rPr>
              <w:t xml:space="preserve"> et sera</w:t>
            </w:r>
            <w:r w:rsidR="003812C8">
              <w:t xml:space="preserve"> </w:t>
            </w:r>
            <w:r w:rsidRPr="009B6B31">
              <w:rPr>
                <w:rFonts w:eastAsia="Times New Roman" w:cstheme="minorHAnsi"/>
                <w:bCs/>
                <w:i/>
                <w:sz w:val="20"/>
                <w:szCs w:val="20"/>
              </w:rPr>
              <w:t xml:space="preserve">ensuite mis en œuvre tout au long de la mise en œuvre du projet. </w:t>
            </w:r>
          </w:p>
          <w:p w14:paraId="35464F62" w14:textId="6AE1BF03" w:rsidR="00CE51FA" w:rsidRDefault="00902A50" w:rsidP="00DD5164">
            <w:pPr>
              <w:keepLines/>
              <w:widowControl w:val="0"/>
              <w:rPr>
                <w:rFonts w:eastAsia="Times New Roman" w:cstheme="minorHAnsi"/>
                <w:bCs/>
                <w:i/>
                <w:sz w:val="20"/>
                <w:szCs w:val="20"/>
              </w:rPr>
            </w:pPr>
            <w:r>
              <w:rPr>
                <w:rFonts w:eastAsia="Times New Roman" w:cstheme="minorHAnsi"/>
                <w:bCs/>
                <w:i/>
                <w:sz w:val="20"/>
                <w:szCs w:val="20"/>
              </w:rPr>
              <w:t>Le</w:t>
            </w:r>
            <w:r w:rsidR="0053307E">
              <w:rPr>
                <w:rFonts w:eastAsia="Times New Roman" w:cstheme="minorHAnsi"/>
                <w:bCs/>
                <w:i/>
                <w:sz w:val="20"/>
                <w:szCs w:val="20"/>
              </w:rPr>
              <w:t xml:space="preserve"> </w:t>
            </w:r>
            <w:r w:rsidR="005C19BF">
              <w:rPr>
                <w:rFonts w:eastAsia="Times New Roman" w:cstheme="minorHAnsi"/>
                <w:bCs/>
                <w:i/>
                <w:sz w:val="20"/>
                <w:szCs w:val="20"/>
              </w:rPr>
              <w:t>PMP</w:t>
            </w:r>
            <w:r w:rsidR="005D1705">
              <w:rPr>
                <w:rFonts w:eastAsia="Times New Roman" w:cstheme="minorHAnsi"/>
                <w:bCs/>
                <w:i/>
                <w:sz w:val="20"/>
                <w:szCs w:val="20"/>
              </w:rPr>
              <w:t>P</w:t>
            </w:r>
            <w:r>
              <w:rPr>
                <w:rFonts w:eastAsia="Times New Roman" w:cstheme="minorHAnsi"/>
                <w:bCs/>
                <w:i/>
                <w:sz w:val="20"/>
                <w:szCs w:val="20"/>
              </w:rPr>
              <w:t xml:space="preserve"> initial a été préparé </w:t>
            </w:r>
            <w:r w:rsidR="005C19BF">
              <w:rPr>
                <w:rFonts w:eastAsia="Times New Roman" w:cstheme="minorHAnsi"/>
                <w:bCs/>
                <w:i/>
                <w:sz w:val="20"/>
                <w:szCs w:val="20"/>
              </w:rPr>
              <w:t>et</w:t>
            </w:r>
            <w:r w:rsidR="00BA752B">
              <w:rPr>
                <w:rFonts w:eastAsia="Times New Roman" w:cstheme="minorHAnsi"/>
                <w:bCs/>
                <w:i/>
                <w:sz w:val="20"/>
                <w:szCs w:val="20"/>
              </w:rPr>
              <w:t xml:space="preserve"> divulgué</w:t>
            </w:r>
            <w:r w:rsidR="005C19BF">
              <w:rPr>
                <w:rFonts w:eastAsia="Times New Roman" w:cstheme="minorHAnsi"/>
                <w:bCs/>
                <w:i/>
                <w:sz w:val="20"/>
                <w:szCs w:val="20"/>
              </w:rPr>
              <w:t xml:space="preserve"> </w:t>
            </w:r>
            <w:r>
              <w:rPr>
                <w:rFonts w:eastAsia="Times New Roman" w:cstheme="minorHAnsi"/>
                <w:bCs/>
                <w:i/>
                <w:sz w:val="20"/>
                <w:szCs w:val="20"/>
              </w:rPr>
              <w:t>avant l’évaluation</w:t>
            </w:r>
            <w:r w:rsidR="00BA752B">
              <w:rPr>
                <w:rFonts w:eastAsia="Times New Roman" w:cstheme="minorHAnsi"/>
                <w:bCs/>
                <w:i/>
                <w:sz w:val="20"/>
                <w:szCs w:val="20"/>
              </w:rPr>
              <w:t xml:space="preserve"> du projet</w:t>
            </w:r>
            <w:r>
              <w:rPr>
                <w:rFonts w:eastAsia="Times New Roman" w:cstheme="minorHAnsi"/>
                <w:bCs/>
                <w:i/>
                <w:sz w:val="20"/>
                <w:szCs w:val="20"/>
              </w:rPr>
              <w:t>.</w:t>
            </w:r>
          </w:p>
          <w:p w14:paraId="15D10B07" w14:textId="63C6E105" w:rsidR="00551850" w:rsidRDefault="00551850" w:rsidP="00DD5164">
            <w:pPr>
              <w:keepLines/>
              <w:widowControl w:val="0"/>
              <w:rPr>
                <w:rFonts w:eastAsia="Times New Roman" w:cstheme="minorHAnsi"/>
                <w:bCs/>
                <w:i/>
                <w:sz w:val="20"/>
                <w:szCs w:val="20"/>
              </w:rPr>
            </w:pPr>
            <w:r>
              <w:rPr>
                <w:rFonts w:eastAsia="Times New Roman" w:cstheme="minorHAnsi"/>
                <w:bCs/>
                <w:i/>
                <w:sz w:val="20"/>
                <w:szCs w:val="20"/>
              </w:rPr>
              <w:t>Le</w:t>
            </w:r>
            <w:r w:rsidR="00155BED">
              <w:rPr>
                <w:rFonts w:eastAsia="Times New Roman" w:cstheme="minorHAnsi"/>
                <w:bCs/>
                <w:i/>
                <w:sz w:val="20"/>
                <w:szCs w:val="20"/>
              </w:rPr>
              <w:t>s</w:t>
            </w:r>
            <w:r>
              <w:rPr>
                <w:rFonts w:eastAsia="Times New Roman" w:cstheme="minorHAnsi"/>
                <w:bCs/>
                <w:i/>
                <w:sz w:val="20"/>
                <w:szCs w:val="20"/>
              </w:rPr>
              <w:t xml:space="preserve"> </w:t>
            </w:r>
            <w:r w:rsidR="004457D5">
              <w:rPr>
                <w:rFonts w:eastAsia="Times New Roman" w:cstheme="minorHAnsi"/>
                <w:bCs/>
                <w:i/>
                <w:sz w:val="20"/>
                <w:szCs w:val="20"/>
              </w:rPr>
              <w:t>PGT</w:t>
            </w:r>
            <w:r>
              <w:rPr>
                <w:rFonts w:eastAsia="Times New Roman" w:cstheme="minorHAnsi"/>
                <w:bCs/>
                <w:i/>
                <w:sz w:val="20"/>
                <w:szCs w:val="20"/>
              </w:rPr>
              <w:t xml:space="preserve"> et le</w:t>
            </w:r>
            <w:r w:rsidR="006D114A">
              <w:rPr>
                <w:rFonts w:eastAsia="Times New Roman" w:cstheme="minorHAnsi"/>
                <w:bCs/>
                <w:i/>
                <w:sz w:val="20"/>
                <w:szCs w:val="20"/>
              </w:rPr>
              <w:t xml:space="preserve">s </w:t>
            </w:r>
            <w:proofErr w:type="spellStart"/>
            <w:r w:rsidR="006D114A">
              <w:rPr>
                <w:rFonts w:eastAsia="Times New Roman" w:cstheme="minorHAnsi"/>
                <w:bCs/>
                <w:i/>
                <w:sz w:val="20"/>
                <w:szCs w:val="20"/>
              </w:rPr>
              <w:t>TdR</w:t>
            </w:r>
            <w:proofErr w:type="spellEnd"/>
            <w:r w:rsidR="006D114A">
              <w:rPr>
                <w:rFonts w:eastAsia="Times New Roman" w:cstheme="minorHAnsi"/>
                <w:bCs/>
                <w:i/>
                <w:sz w:val="20"/>
                <w:szCs w:val="20"/>
              </w:rPr>
              <w:t xml:space="preserve"> </w:t>
            </w:r>
            <w:r>
              <w:rPr>
                <w:rFonts w:eastAsia="Times New Roman" w:cstheme="minorHAnsi"/>
                <w:bCs/>
                <w:i/>
                <w:sz w:val="20"/>
                <w:szCs w:val="20"/>
              </w:rPr>
              <w:t>de l’évaluation sociale ont été préparés avant l’approbation du Conseil</w:t>
            </w:r>
            <w:r w:rsidR="00D346F7">
              <w:rPr>
                <w:rFonts w:eastAsia="Times New Roman" w:cstheme="minorHAnsi"/>
                <w:bCs/>
                <w:i/>
                <w:sz w:val="20"/>
                <w:szCs w:val="20"/>
              </w:rPr>
              <w:t xml:space="preserve"> de l’administration</w:t>
            </w:r>
            <w:r>
              <w:rPr>
                <w:rFonts w:eastAsia="Times New Roman" w:cstheme="minorHAnsi"/>
                <w:bCs/>
                <w:i/>
                <w:sz w:val="20"/>
                <w:szCs w:val="20"/>
              </w:rPr>
              <w:t xml:space="preserve">. </w:t>
            </w:r>
          </w:p>
          <w:p w14:paraId="367FC49A" w14:textId="1E35EADF" w:rsidR="00977FB0" w:rsidRDefault="00977FB0" w:rsidP="00DD5164">
            <w:pPr>
              <w:keepLines/>
              <w:widowControl w:val="0"/>
              <w:rPr>
                <w:rFonts w:eastAsia="Times New Roman" w:cstheme="minorHAnsi"/>
                <w:bCs/>
                <w:i/>
                <w:sz w:val="20"/>
                <w:szCs w:val="20"/>
              </w:rPr>
            </w:pPr>
            <w:r w:rsidRPr="00977FB0">
              <w:rPr>
                <w:rFonts w:eastAsia="Times New Roman" w:cstheme="minorHAnsi"/>
                <w:bCs/>
                <w:i/>
                <w:sz w:val="20"/>
                <w:szCs w:val="20"/>
              </w:rPr>
              <w:t xml:space="preserve">L'aperçu de l'évaluation sociale sera complété </w:t>
            </w:r>
            <w:r w:rsidR="00040C7A">
              <w:rPr>
                <w:rFonts w:eastAsia="Times New Roman" w:cstheme="minorHAnsi"/>
                <w:bCs/>
                <w:i/>
                <w:sz w:val="20"/>
                <w:szCs w:val="20"/>
              </w:rPr>
              <w:t>avant la mise en vigueur du projet</w:t>
            </w:r>
            <w:r w:rsidRPr="00977FB0">
              <w:rPr>
                <w:rFonts w:eastAsia="Times New Roman" w:cstheme="minorHAnsi"/>
                <w:bCs/>
                <w:i/>
                <w:sz w:val="20"/>
                <w:szCs w:val="20"/>
              </w:rPr>
              <w:t>. L'évaluation sociale sera finalisée au plus tard un an après l'entrée en vigueur</w:t>
            </w:r>
            <w:r w:rsidR="007E6F52">
              <w:rPr>
                <w:rFonts w:eastAsia="Times New Roman" w:cstheme="minorHAnsi"/>
                <w:bCs/>
                <w:i/>
                <w:sz w:val="20"/>
                <w:szCs w:val="20"/>
              </w:rPr>
              <w:t xml:space="preserve"> du projet</w:t>
            </w:r>
            <w:r w:rsidRPr="00977FB0">
              <w:rPr>
                <w:rFonts w:eastAsia="Times New Roman" w:cstheme="minorHAnsi"/>
                <w:bCs/>
                <w:i/>
                <w:sz w:val="20"/>
                <w:szCs w:val="20"/>
              </w:rPr>
              <w:t>.</w:t>
            </w:r>
          </w:p>
          <w:p w14:paraId="77A8FF53" w14:textId="61439CBF" w:rsidR="00551850" w:rsidRPr="00FA0A88" w:rsidRDefault="00551850" w:rsidP="00DD5164">
            <w:pPr>
              <w:keepLines/>
              <w:widowControl w:val="0"/>
              <w:rPr>
                <w:rFonts w:cstheme="minorHAnsi"/>
                <w:i/>
                <w:sz w:val="20"/>
                <w:szCs w:val="20"/>
              </w:rPr>
            </w:pPr>
            <w:r>
              <w:rPr>
                <w:rFonts w:eastAsia="Times New Roman" w:cstheme="minorHAnsi"/>
                <w:bCs/>
                <w:i/>
                <w:sz w:val="20"/>
                <w:szCs w:val="20"/>
              </w:rPr>
              <w:t>Le plan d’action</w:t>
            </w:r>
            <w:r w:rsidR="00F92947">
              <w:rPr>
                <w:rFonts w:eastAsia="Times New Roman" w:cstheme="minorHAnsi"/>
                <w:bCs/>
                <w:i/>
                <w:sz w:val="20"/>
                <w:szCs w:val="20"/>
              </w:rPr>
              <w:t xml:space="preserve"> des</w:t>
            </w:r>
            <w:r>
              <w:rPr>
                <w:rFonts w:eastAsia="Times New Roman" w:cstheme="minorHAnsi"/>
                <w:bCs/>
                <w:i/>
                <w:sz w:val="20"/>
                <w:szCs w:val="20"/>
              </w:rPr>
              <w:t xml:space="preserve"> </w:t>
            </w:r>
            <w:r w:rsidR="00240335">
              <w:rPr>
                <w:rFonts w:eastAsia="Times New Roman" w:cstheme="minorHAnsi"/>
                <w:bCs/>
                <w:i/>
                <w:sz w:val="20"/>
                <w:szCs w:val="20"/>
              </w:rPr>
              <w:t>EA</w:t>
            </w:r>
            <w:r w:rsidR="00A77BAE">
              <w:rPr>
                <w:rFonts w:eastAsia="Times New Roman" w:cstheme="minorHAnsi"/>
                <w:bCs/>
                <w:i/>
                <w:sz w:val="20"/>
                <w:szCs w:val="20"/>
              </w:rPr>
              <w:t>S</w:t>
            </w:r>
            <w:r>
              <w:rPr>
                <w:rFonts w:eastAsia="Times New Roman" w:cstheme="minorHAnsi"/>
                <w:bCs/>
                <w:i/>
                <w:sz w:val="20"/>
                <w:szCs w:val="20"/>
              </w:rPr>
              <w:t>/H</w:t>
            </w:r>
            <w:r w:rsidR="00A77BAE">
              <w:rPr>
                <w:rFonts w:eastAsia="Times New Roman" w:cstheme="minorHAnsi"/>
                <w:bCs/>
                <w:i/>
                <w:sz w:val="20"/>
                <w:szCs w:val="20"/>
              </w:rPr>
              <w:t>S</w:t>
            </w:r>
            <w:r>
              <w:rPr>
                <w:rFonts w:eastAsia="Times New Roman" w:cstheme="minorHAnsi"/>
                <w:bCs/>
                <w:i/>
                <w:sz w:val="20"/>
                <w:szCs w:val="20"/>
              </w:rPr>
              <w:t xml:space="preserve"> a été élaboré avant l’évaluation</w:t>
            </w:r>
            <w:r w:rsidR="007E6F52">
              <w:rPr>
                <w:rFonts w:eastAsia="Times New Roman" w:cstheme="minorHAnsi"/>
                <w:bCs/>
                <w:i/>
                <w:sz w:val="20"/>
                <w:szCs w:val="20"/>
              </w:rPr>
              <w:t xml:space="preserve"> du projet</w:t>
            </w:r>
            <w:r>
              <w:rPr>
                <w:rFonts w:eastAsia="Times New Roman" w:cstheme="minorHAnsi"/>
                <w:bCs/>
                <w:i/>
                <w:sz w:val="20"/>
                <w:szCs w:val="20"/>
              </w:rPr>
              <w:t xml:space="preserve"> et est décrit dans le présent PEES (voir les sections 4.3 et 4.4) et dans le </w:t>
            </w:r>
            <w:r w:rsidR="00C2232D">
              <w:rPr>
                <w:rFonts w:eastAsia="Times New Roman" w:cstheme="minorHAnsi"/>
                <w:bCs/>
                <w:i/>
                <w:sz w:val="20"/>
                <w:szCs w:val="20"/>
              </w:rPr>
              <w:t>document d’évaluation du projet (</w:t>
            </w:r>
            <w:r>
              <w:rPr>
                <w:rFonts w:eastAsia="Times New Roman" w:cstheme="minorHAnsi"/>
                <w:bCs/>
                <w:i/>
                <w:sz w:val="20"/>
                <w:szCs w:val="20"/>
              </w:rPr>
              <w:t>PAD</w:t>
            </w:r>
            <w:r w:rsidR="00C2232D">
              <w:rPr>
                <w:rFonts w:eastAsia="Times New Roman" w:cstheme="minorHAnsi"/>
                <w:bCs/>
                <w:i/>
                <w:sz w:val="20"/>
                <w:szCs w:val="20"/>
              </w:rPr>
              <w:t>)</w:t>
            </w:r>
            <w:r>
              <w:rPr>
                <w:rFonts w:eastAsia="Times New Roman" w:cstheme="minorHAnsi"/>
                <w:bCs/>
                <w:i/>
                <w:sz w:val="20"/>
                <w:szCs w:val="20"/>
              </w:rPr>
              <w:t>, et sera inclus dans le PGES.</w:t>
            </w:r>
          </w:p>
        </w:tc>
        <w:tc>
          <w:tcPr>
            <w:tcW w:w="3690" w:type="dxa"/>
          </w:tcPr>
          <w:p w14:paraId="168FBDCA" w14:textId="3055FE9D" w:rsidR="00196F0F" w:rsidRPr="00196F0F" w:rsidRDefault="00196F0F" w:rsidP="00196F0F">
            <w:pPr>
              <w:keepLines/>
              <w:widowControl w:val="0"/>
              <w:rPr>
                <w:rFonts w:cstheme="minorHAnsi"/>
                <w:sz w:val="20"/>
                <w:szCs w:val="20"/>
              </w:rPr>
            </w:pPr>
            <w:r w:rsidRPr="00196F0F">
              <w:rPr>
                <w:rFonts w:cstheme="minorHAnsi"/>
                <w:sz w:val="20"/>
                <w:szCs w:val="20"/>
              </w:rPr>
              <w:t>Responsabilité : Équipe de l’environnement et des affaires sociales de l</w:t>
            </w:r>
            <w:r w:rsidR="00A11D00">
              <w:rPr>
                <w:rFonts w:cstheme="minorHAnsi"/>
                <w:sz w:val="20"/>
                <w:szCs w:val="20"/>
              </w:rPr>
              <w:t>’</w:t>
            </w:r>
            <w:r w:rsidR="00057BEE">
              <w:rPr>
                <w:rFonts w:cstheme="minorHAnsi"/>
                <w:sz w:val="20"/>
                <w:szCs w:val="20"/>
              </w:rPr>
              <w:t>ECP</w:t>
            </w:r>
          </w:p>
          <w:p w14:paraId="2370BEB5" w14:textId="06A4D31C" w:rsidR="00196F0F" w:rsidRPr="00196F0F" w:rsidRDefault="00196F0F" w:rsidP="00196F0F">
            <w:pPr>
              <w:keepLines/>
              <w:widowControl w:val="0"/>
              <w:rPr>
                <w:rFonts w:cstheme="minorHAnsi"/>
                <w:sz w:val="20"/>
                <w:szCs w:val="20"/>
              </w:rPr>
            </w:pPr>
            <w:r w:rsidRPr="00196F0F">
              <w:rPr>
                <w:rFonts w:cstheme="minorHAnsi"/>
                <w:sz w:val="20"/>
                <w:szCs w:val="20"/>
              </w:rPr>
              <w:t>Responsabilité : Coordonnateur de l</w:t>
            </w:r>
            <w:r w:rsidR="00A11D00">
              <w:rPr>
                <w:rFonts w:cstheme="minorHAnsi"/>
                <w:sz w:val="20"/>
                <w:szCs w:val="20"/>
              </w:rPr>
              <w:t>’</w:t>
            </w:r>
            <w:r w:rsidR="00057BEE">
              <w:rPr>
                <w:rFonts w:cstheme="minorHAnsi"/>
                <w:sz w:val="20"/>
                <w:szCs w:val="20"/>
              </w:rPr>
              <w:t>ECP</w:t>
            </w:r>
          </w:p>
          <w:p w14:paraId="29D33249" w14:textId="3750F4CE" w:rsidR="000832CE" w:rsidRPr="00FA0A88" w:rsidRDefault="00196F0F" w:rsidP="00196F0F">
            <w:pPr>
              <w:keepLines/>
              <w:widowControl w:val="0"/>
              <w:rPr>
                <w:rFonts w:cstheme="minorHAnsi"/>
                <w:sz w:val="20"/>
                <w:szCs w:val="20"/>
              </w:rPr>
            </w:pPr>
            <w:r w:rsidRPr="00196F0F">
              <w:rPr>
                <w:rFonts w:cstheme="minorHAnsi"/>
                <w:sz w:val="20"/>
                <w:szCs w:val="20"/>
              </w:rPr>
              <w:t>Financement : Fonds de projet</w:t>
            </w:r>
          </w:p>
        </w:tc>
      </w:tr>
      <w:tr w:rsidR="000832CE" w:rsidRPr="00FA0A88" w14:paraId="4F7B033F" w14:textId="77777777" w:rsidTr="00DD5164">
        <w:trPr>
          <w:cantSplit/>
          <w:trHeight w:val="20"/>
        </w:trPr>
        <w:tc>
          <w:tcPr>
            <w:tcW w:w="715" w:type="dxa"/>
          </w:tcPr>
          <w:p w14:paraId="0AB3C7E4"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lastRenderedPageBreak/>
              <w:t>1.3</w:t>
            </w:r>
          </w:p>
        </w:tc>
        <w:tc>
          <w:tcPr>
            <w:tcW w:w="6120" w:type="dxa"/>
          </w:tcPr>
          <w:p w14:paraId="2E08348B" w14:textId="77777777" w:rsidR="000832CE" w:rsidRPr="00FA0A88" w:rsidRDefault="000832CE" w:rsidP="00DD5164">
            <w:pPr>
              <w:keepLines/>
              <w:widowControl w:val="0"/>
              <w:rPr>
                <w:rFonts w:cstheme="minorHAnsi"/>
                <w:sz w:val="20"/>
                <w:szCs w:val="20"/>
              </w:rPr>
            </w:pPr>
            <w:r w:rsidRPr="00FA0A88">
              <w:rPr>
                <w:rFonts w:cstheme="minorHAnsi"/>
                <w:b/>
                <w:color w:val="5B9BD5" w:themeColor="accent5"/>
                <w:sz w:val="20"/>
                <w:szCs w:val="20"/>
              </w:rPr>
              <w:t xml:space="preserve">OUTILS ET INSTRUMENTS DE GESTION </w:t>
            </w:r>
          </w:p>
          <w:p w14:paraId="3E9BF88A" w14:textId="7C7140F9" w:rsidR="00D604B0" w:rsidRPr="00D604B0" w:rsidRDefault="00D604B0" w:rsidP="00D604B0">
            <w:pPr>
              <w:keepLines/>
              <w:widowControl w:val="0"/>
              <w:rPr>
                <w:rFonts w:cstheme="minorHAnsi"/>
                <w:sz w:val="20"/>
                <w:szCs w:val="20"/>
              </w:rPr>
            </w:pPr>
            <w:r w:rsidRPr="00D604B0">
              <w:rPr>
                <w:rFonts w:cstheme="minorHAnsi"/>
                <w:sz w:val="20"/>
                <w:szCs w:val="20"/>
              </w:rPr>
              <w:t>Le gouvernement a élaboré et mettra en œuvre des outils de gestion et d’évaluation des risques (plans), notamment les suivants :</w:t>
            </w:r>
          </w:p>
          <w:p w14:paraId="7F5942F9" w14:textId="27DAE647" w:rsidR="00DA0EDE" w:rsidRDefault="00DA0EDE" w:rsidP="00D604B0">
            <w:pPr>
              <w:keepLines/>
              <w:widowControl w:val="0"/>
              <w:rPr>
                <w:rFonts w:cstheme="minorHAnsi"/>
                <w:sz w:val="20"/>
                <w:szCs w:val="20"/>
              </w:rPr>
            </w:pPr>
            <w:r>
              <w:rPr>
                <w:rFonts w:cstheme="minorHAnsi"/>
                <w:sz w:val="20"/>
                <w:szCs w:val="20"/>
              </w:rPr>
              <w:t>- PGES générique</w:t>
            </w:r>
          </w:p>
          <w:p w14:paraId="4B3719E2" w14:textId="13146E8C" w:rsidR="00902A50" w:rsidRPr="00D604B0" w:rsidRDefault="00902A50" w:rsidP="00D604B0">
            <w:pPr>
              <w:keepLines/>
              <w:widowControl w:val="0"/>
              <w:rPr>
                <w:rFonts w:cstheme="minorHAnsi"/>
                <w:sz w:val="20"/>
                <w:szCs w:val="20"/>
              </w:rPr>
            </w:pPr>
            <w:r>
              <w:rPr>
                <w:rFonts w:cstheme="minorHAnsi"/>
                <w:sz w:val="20"/>
                <w:szCs w:val="20"/>
              </w:rPr>
              <w:t>- Évaluation sociale</w:t>
            </w:r>
          </w:p>
          <w:p w14:paraId="46346DEC" w14:textId="3780B35D" w:rsidR="00D604B0" w:rsidRDefault="00D604B0" w:rsidP="00D604B0">
            <w:pPr>
              <w:keepLines/>
              <w:widowControl w:val="0"/>
              <w:rPr>
                <w:rFonts w:cstheme="minorHAnsi"/>
                <w:sz w:val="20"/>
                <w:szCs w:val="20"/>
              </w:rPr>
            </w:pPr>
            <w:r w:rsidRPr="00D604B0">
              <w:rPr>
                <w:rFonts w:cstheme="minorHAnsi"/>
                <w:sz w:val="20"/>
                <w:szCs w:val="20"/>
              </w:rPr>
              <w:t xml:space="preserve">- </w:t>
            </w:r>
            <w:r w:rsidR="00D078E4">
              <w:rPr>
                <w:rFonts w:cstheme="minorHAnsi"/>
                <w:sz w:val="20"/>
                <w:szCs w:val="20"/>
              </w:rPr>
              <w:t>PMPP</w:t>
            </w:r>
          </w:p>
          <w:p w14:paraId="75E08B14" w14:textId="214B3F69" w:rsidR="003812C8" w:rsidRDefault="003812C8" w:rsidP="00D604B0">
            <w:pPr>
              <w:keepLines/>
              <w:widowControl w:val="0"/>
              <w:rPr>
                <w:rFonts w:cstheme="minorHAnsi"/>
                <w:sz w:val="20"/>
                <w:szCs w:val="20"/>
              </w:rPr>
            </w:pPr>
            <w:r>
              <w:rPr>
                <w:rFonts w:cstheme="minorHAnsi"/>
                <w:sz w:val="20"/>
                <w:szCs w:val="20"/>
              </w:rPr>
              <w:t xml:space="preserve">- </w:t>
            </w:r>
            <w:r w:rsidR="004457D5">
              <w:rPr>
                <w:rFonts w:cstheme="minorHAnsi"/>
                <w:sz w:val="20"/>
                <w:szCs w:val="20"/>
              </w:rPr>
              <w:t>PGT</w:t>
            </w:r>
          </w:p>
          <w:p w14:paraId="0EF3D903" w14:textId="20C5C89C" w:rsidR="00192939" w:rsidRDefault="00192939" w:rsidP="00D604B0">
            <w:pPr>
              <w:keepLines/>
              <w:widowControl w:val="0"/>
              <w:rPr>
                <w:rFonts w:cstheme="minorHAnsi"/>
                <w:sz w:val="20"/>
                <w:szCs w:val="20"/>
              </w:rPr>
            </w:pPr>
            <w:r>
              <w:rPr>
                <w:rFonts w:cstheme="minorHAnsi"/>
                <w:sz w:val="20"/>
                <w:szCs w:val="20"/>
              </w:rPr>
              <w:t xml:space="preserve">- Plan d’action </w:t>
            </w:r>
            <w:r w:rsidR="0072113E">
              <w:rPr>
                <w:rFonts w:cstheme="minorHAnsi"/>
                <w:sz w:val="20"/>
                <w:szCs w:val="20"/>
              </w:rPr>
              <w:t xml:space="preserve">des </w:t>
            </w:r>
            <w:r w:rsidR="00F170DE">
              <w:rPr>
                <w:rFonts w:cstheme="minorHAnsi"/>
                <w:sz w:val="20"/>
                <w:szCs w:val="20"/>
              </w:rPr>
              <w:t>EA</w:t>
            </w:r>
            <w:r w:rsidR="00EC517E">
              <w:rPr>
                <w:rFonts w:cstheme="minorHAnsi"/>
                <w:sz w:val="20"/>
                <w:szCs w:val="20"/>
              </w:rPr>
              <w:t>S</w:t>
            </w:r>
            <w:r>
              <w:rPr>
                <w:rFonts w:cstheme="minorHAnsi"/>
                <w:sz w:val="20"/>
                <w:szCs w:val="20"/>
              </w:rPr>
              <w:t>/H</w:t>
            </w:r>
            <w:r w:rsidR="00EC517E">
              <w:rPr>
                <w:rFonts w:cstheme="minorHAnsi"/>
                <w:sz w:val="20"/>
                <w:szCs w:val="20"/>
              </w:rPr>
              <w:t>S</w:t>
            </w:r>
          </w:p>
          <w:p w14:paraId="06E86497" w14:textId="77777777" w:rsidR="00551850" w:rsidRPr="00D604B0" w:rsidRDefault="00551850" w:rsidP="00D604B0">
            <w:pPr>
              <w:keepLines/>
              <w:widowControl w:val="0"/>
              <w:rPr>
                <w:rFonts w:cstheme="minorHAnsi"/>
                <w:sz w:val="20"/>
                <w:szCs w:val="20"/>
              </w:rPr>
            </w:pPr>
          </w:p>
          <w:p w14:paraId="6469DBD0" w14:textId="7DD8872F" w:rsidR="000832CE" w:rsidRPr="00FA0A88" w:rsidRDefault="00D604B0" w:rsidP="00D604B0">
            <w:pPr>
              <w:keepLines/>
              <w:widowControl w:val="0"/>
              <w:rPr>
                <w:rFonts w:cstheme="minorHAnsi"/>
                <w:sz w:val="20"/>
                <w:szCs w:val="20"/>
              </w:rPr>
            </w:pPr>
            <w:r w:rsidRPr="00D604B0">
              <w:rPr>
                <w:rFonts w:cstheme="minorHAnsi"/>
                <w:sz w:val="20"/>
                <w:szCs w:val="20"/>
              </w:rPr>
              <w:t>Si nécessaire et conformément au PEES, un dépistage des risques spécifiques sera effectué et</w:t>
            </w:r>
            <w:r w:rsidR="00F77327">
              <w:rPr>
                <w:rFonts w:cstheme="minorHAnsi"/>
                <w:sz w:val="20"/>
                <w:szCs w:val="20"/>
              </w:rPr>
              <w:t xml:space="preserve"> les </w:t>
            </w:r>
            <w:r w:rsidR="006B5C25" w:rsidRPr="006B5C25">
              <w:rPr>
                <w:rFonts w:cstheme="minorHAnsi"/>
                <w:sz w:val="20"/>
                <w:szCs w:val="20"/>
              </w:rPr>
              <w:t>risques</w:t>
            </w:r>
            <w:r w:rsidR="000E0C7E">
              <w:rPr>
                <w:rFonts w:cstheme="minorHAnsi"/>
                <w:sz w:val="20"/>
                <w:szCs w:val="20"/>
              </w:rPr>
              <w:t xml:space="preserve"> et impacts</w:t>
            </w:r>
            <w:r w:rsidR="006B5C25" w:rsidRPr="006B5C25">
              <w:rPr>
                <w:rFonts w:cstheme="minorHAnsi"/>
                <w:sz w:val="20"/>
                <w:szCs w:val="20"/>
              </w:rPr>
              <w:t xml:space="preserve"> identifié</w:t>
            </w:r>
            <w:r w:rsidR="006B5C25">
              <w:rPr>
                <w:rFonts w:cstheme="minorHAnsi"/>
                <w:sz w:val="20"/>
                <w:szCs w:val="20"/>
              </w:rPr>
              <w:t>s</w:t>
            </w:r>
            <w:r w:rsidR="006B5C25" w:rsidRPr="006B5C25">
              <w:rPr>
                <w:rFonts w:cstheme="minorHAnsi"/>
                <w:sz w:val="20"/>
                <w:szCs w:val="20"/>
              </w:rPr>
              <w:t xml:space="preserve"> liés au projet</w:t>
            </w:r>
            <w:r w:rsidR="00F77327">
              <w:rPr>
                <w:rFonts w:cstheme="minorHAnsi"/>
                <w:sz w:val="20"/>
                <w:szCs w:val="20"/>
              </w:rPr>
              <w:t xml:space="preserve"> </w:t>
            </w:r>
            <w:r w:rsidRPr="00D604B0">
              <w:rPr>
                <w:rFonts w:cstheme="minorHAnsi"/>
                <w:sz w:val="20"/>
                <w:szCs w:val="20"/>
              </w:rPr>
              <w:t xml:space="preserve">seront gérés conformément au PGES générique. </w:t>
            </w:r>
          </w:p>
        </w:tc>
        <w:tc>
          <w:tcPr>
            <w:tcW w:w="3780" w:type="dxa"/>
          </w:tcPr>
          <w:p w14:paraId="6834916A" w14:textId="77777777" w:rsidR="00E7625A" w:rsidRDefault="00883959" w:rsidP="00883959">
            <w:pPr>
              <w:keepLines/>
              <w:widowControl w:val="0"/>
              <w:rPr>
                <w:rFonts w:eastAsia="Times New Roman" w:cstheme="minorHAnsi"/>
                <w:bCs/>
                <w:i/>
                <w:sz w:val="20"/>
                <w:szCs w:val="20"/>
              </w:rPr>
            </w:pPr>
            <w:r w:rsidRPr="00883959">
              <w:rPr>
                <w:rFonts w:eastAsia="Times New Roman" w:cstheme="minorHAnsi"/>
                <w:bCs/>
                <w:i/>
                <w:sz w:val="20"/>
                <w:szCs w:val="20"/>
              </w:rPr>
              <w:t xml:space="preserve">Les documents suivants ont été préparés et soumis à l’approbation de la Banque mondiale avant </w:t>
            </w:r>
            <w:r w:rsidR="006F2D04">
              <w:rPr>
                <w:rFonts w:eastAsia="Times New Roman" w:cstheme="minorHAnsi"/>
                <w:bCs/>
                <w:i/>
                <w:sz w:val="20"/>
                <w:szCs w:val="20"/>
              </w:rPr>
              <w:t>l’évaluation</w:t>
            </w:r>
            <w:r w:rsidRPr="00883959">
              <w:rPr>
                <w:rFonts w:eastAsia="Times New Roman" w:cstheme="minorHAnsi"/>
                <w:bCs/>
                <w:i/>
                <w:sz w:val="20"/>
                <w:szCs w:val="20"/>
              </w:rPr>
              <w:t xml:space="preserve"> du projet : </w:t>
            </w:r>
          </w:p>
          <w:p w14:paraId="4939F86B" w14:textId="1BE62C0C" w:rsidR="003812C8" w:rsidRDefault="00E7625A" w:rsidP="00883959">
            <w:pPr>
              <w:keepLines/>
              <w:widowControl w:val="0"/>
              <w:rPr>
                <w:rFonts w:eastAsia="Times New Roman" w:cstheme="minorHAnsi"/>
                <w:bCs/>
                <w:i/>
                <w:sz w:val="20"/>
                <w:szCs w:val="20"/>
              </w:rPr>
            </w:pPr>
            <w:r>
              <w:rPr>
                <w:rFonts w:eastAsia="Times New Roman" w:cstheme="minorHAnsi"/>
                <w:bCs/>
                <w:i/>
                <w:sz w:val="20"/>
                <w:szCs w:val="20"/>
              </w:rPr>
              <w:t>Le draft</w:t>
            </w:r>
            <w:r w:rsidR="00883959" w:rsidRPr="00883959">
              <w:rPr>
                <w:rFonts w:eastAsia="Times New Roman" w:cstheme="minorHAnsi"/>
                <w:bCs/>
                <w:i/>
                <w:sz w:val="20"/>
                <w:szCs w:val="20"/>
              </w:rPr>
              <w:t xml:space="preserve"> du </w:t>
            </w:r>
            <w:r w:rsidR="006F2D04">
              <w:rPr>
                <w:rFonts w:eastAsia="Times New Roman" w:cstheme="minorHAnsi"/>
                <w:bCs/>
                <w:i/>
                <w:sz w:val="20"/>
                <w:szCs w:val="20"/>
              </w:rPr>
              <w:t>PMP</w:t>
            </w:r>
            <w:r w:rsidR="005D1705">
              <w:rPr>
                <w:rFonts w:eastAsia="Times New Roman" w:cstheme="minorHAnsi"/>
                <w:bCs/>
                <w:i/>
                <w:sz w:val="20"/>
                <w:szCs w:val="20"/>
              </w:rPr>
              <w:t>P</w:t>
            </w:r>
            <w:r w:rsidR="0058288E">
              <w:rPr>
                <w:rFonts w:eastAsia="Times New Roman" w:cstheme="minorHAnsi"/>
                <w:bCs/>
                <w:i/>
                <w:sz w:val="20"/>
                <w:szCs w:val="20"/>
              </w:rPr>
              <w:t xml:space="preserve">. </w:t>
            </w:r>
          </w:p>
          <w:p w14:paraId="5776C174" w14:textId="797F6ACA" w:rsidR="00902A50" w:rsidRDefault="00902A50" w:rsidP="00902A50">
            <w:pPr>
              <w:keepLines/>
              <w:widowControl w:val="0"/>
              <w:rPr>
                <w:rFonts w:eastAsia="Times New Roman" w:cstheme="minorHAnsi"/>
                <w:bCs/>
                <w:i/>
                <w:sz w:val="20"/>
                <w:szCs w:val="20"/>
              </w:rPr>
            </w:pPr>
            <w:r>
              <w:rPr>
                <w:rFonts w:eastAsia="Times New Roman" w:cstheme="minorHAnsi"/>
                <w:bCs/>
                <w:i/>
                <w:sz w:val="20"/>
                <w:szCs w:val="20"/>
              </w:rPr>
              <w:t>Un</w:t>
            </w:r>
            <w:r w:rsidR="008D674C">
              <w:rPr>
                <w:rFonts w:eastAsia="Times New Roman" w:cstheme="minorHAnsi"/>
                <w:bCs/>
                <w:i/>
                <w:sz w:val="20"/>
                <w:szCs w:val="20"/>
              </w:rPr>
              <w:t xml:space="preserve"> draft </w:t>
            </w:r>
            <w:r>
              <w:rPr>
                <w:rFonts w:eastAsia="Times New Roman" w:cstheme="minorHAnsi"/>
                <w:bCs/>
                <w:i/>
                <w:sz w:val="20"/>
                <w:szCs w:val="20"/>
              </w:rPr>
              <w:t xml:space="preserve">initial du </w:t>
            </w:r>
            <w:r w:rsidR="0058288E">
              <w:rPr>
                <w:rFonts w:eastAsia="Times New Roman" w:cstheme="minorHAnsi"/>
                <w:bCs/>
                <w:i/>
                <w:sz w:val="20"/>
                <w:szCs w:val="20"/>
              </w:rPr>
              <w:t>PMP</w:t>
            </w:r>
            <w:r w:rsidR="005D1705">
              <w:rPr>
                <w:rFonts w:eastAsia="Times New Roman" w:cstheme="minorHAnsi"/>
                <w:bCs/>
                <w:i/>
                <w:sz w:val="20"/>
                <w:szCs w:val="20"/>
              </w:rPr>
              <w:t>P</w:t>
            </w:r>
            <w:r>
              <w:rPr>
                <w:rFonts w:eastAsia="Times New Roman" w:cstheme="minorHAnsi"/>
                <w:bCs/>
                <w:i/>
                <w:sz w:val="20"/>
                <w:szCs w:val="20"/>
              </w:rPr>
              <w:t xml:space="preserve"> a été préparé, consulté et divulgué avant l’évaluation</w:t>
            </w:r>
            <w:r w:rsidR="008D674C">
              <w:rPr>
                <w:rFonts w:eastAsia="Times New Roman" w:cstheme="minorHAnsi"/>
                <w:bCs/>
                <w:i/>
                <w:sz w:val="20"/>
                <w:szCs w:val="20"/>
              </w:rPr>
              <w:t xml:space="preserve"> du projet</w:t>
            </w:r>
            <w:r>
              <w:rPr>
                <w:rFonts w:eastAsia="Times New Roman" w:cstheme="minorHAnsi"/>
                <w:bCs/>
                <w:i/>
                <w:sz w:val="20"/>
                <w:szCs w:val="20"/>
              </w:rPr>
              <w:t xml:space="preserve"> et sera mis à jour</w:t>
            </w:r>
            <w:r w:rsidR="003B5463">
              <w:rPr>
                <w:rFonts w:eastAsia="Times New Roman" w:cstheme="minorHAnsi"/>
                <w:bCs/>
                <w:i/>
                <w:sz w:val="20"/>
                <w:szCs w:val="20"/>
              </w:rPr>
              <w:t xml:space="preserve">, </w:t>
            </w:r>
            <w:r w:rsidR="003B5463" w:rsidRPr="003B5463">
              <w:rPr>
                <w:rFonts w:eastAsia="Times New Roman" w:cstheme="minorHAnsi"/>
                <w:bCs/>
                <w:i/>
                <w:sz w:val="20"/>
                <w:szCs w:val="20"/>
              </w:rPr>
              <w:t>adopté et divulgué</w:t>
            </w:r>
            <w:r>
              <w:rPr>
                <w:rFonts w:eastAsia="Times New Roman" w:cstheme="minorHAnsi"/>
                <w:bCs/>
                <w:i/>
                <w:sz w:val="20"/>
                <w:szCs w:val="20"/>
              </w:rPr>
              <w:t xml:space="preserve"> avant l’entrée en vigueur et périodiquement par la suite, au besoin.</w:t>
            </w:r>
          </w:p>
          <w:p w14:paraId="01E85430" w14:textId="03C73FAA" w:rsidR="00902A50" w:rsidRDefault="00902A50" w:rsidP="00902A50">
            <w:pPr>
              <w:keepLines/>
              <w:widowControl w:val="0"/>
              <w:rPr>
                <w:rFonts w:eastAsia="Times New Roman" w:cstheme="minorHAnsi"/>
                <w:bCs/>
                <w:i/>
                <w:sz w:val="20"/>
                <w:szCs w:val="20"/>
              </w:rPr>
            </w:pPr>
            <w:r>
              <w:rPr>
                <w:rFonts w:eastAsia="Times New Roman" w:cstheme="minorHAnsi"/>
                <w:bCs/>
                <w:i/>
                <w:sz w:val="20"/>
                <w:szCs w:val="20"/>
              </w:rPr>
              <w:t>Le</w:t>
            </w:r>
            <w:r w:rsidR="00B82D3F">
              <w:rPr>
                <w:rFonts w:eastAsia="Times New Roman" w:cstheme="minorHAnsi"/>
                <w:bCs/>
                <w:i/>
                <w:sz w:val="20"/>
                <w:szCs w:val="20"/>
              </w:rPr>
              <w:t>s</w:t>
            </w:r>
            <w:r>
              <w:rPr>
                <w:rFonts w:eastAsia="Times New Roman" w:cstheme="minorHAnsi"/>
                <w:bCs/>
                <w:i/>
                <w:sz w:val="20"/>
                <w:szCs w:val="20"/>
              </w:rPr>
              <w:t xml:space="preserve"> </w:t>
            </w:r>
            <w:r w:rsidR="004457D5">
              <w:rPr>
                <w:rFonts w:eastAsia="Times New Roman" w:cstheme="minorHAnsi"/>
                <w:bCs/>
                <w:i/>
                <w:sz w:val="20"/>
                <w:szCs w:val="20"/>
              </w:rPr>
              <w:t>PGT</w:t>
            </w:r>
            <w:r>
              <w:rPr>
                <w:rFonts w:eastAsia="Times New Roman" w:cstheme="minorHAnsi"/>
                <w:bCs/>
                <w:i/>
                <w:sz w:val="20"/>
                <w:szCs w:val="20"/>
              </w:rPr>
              <w:t xml:space="preserve"> </w:t>
            </w:r>
            <w:r w:rsidR="00B82D3F">
              <w:rPr>
                <w:rFonts w:eastAsia="Times New Roman" w:cstheme="minorHAnsi"/>
                <w:bCs/>
                <w:i/>
                <w:sz w:val="20"/>
                <w:szCs w:val="20"/>
              </w:rPr>
              <w:t>ont</w:t>
            </w:r>
            <w:r>
              <w:rPr>
                <w:rFonts w:eastAsia="Times New Roman" w:cstheme="minorHAnsi"/>
                <w:bCs/>
                <w:i/>
                <w:sz w:val="20"/>
                <w:szCs w:val="20"/>
              </w:rPr>
              <w:t xml:space="preserve"> été préparé</w:t>
            </w:r>
            <w:r w:rsidR="00994025">
              <w:rPr>
                <w:rFonts w:eastAsia="Times New Roman" w:cstheme="minorHAnsi"/>
                <w:bCs/>
                <w:i/>
                <w:sz w:val="20"/>
                <w:szCs w:val="20"/>
              </w:rPr>
              <w:t xml:space="preserve"> et adopté</w:t>
            </w:r>
            <w:r>
              <w:rPr>
                <w:rFonts w:eastAsia="Times New Roman" w:cstheme="minorHAnsi"/>
                <w:bCs/>
                <w:i/>
                <w:sz w:val="20"/>
                <w:szCs w:val="20"/>
              </w:rPr>
              <w:t xml:space="preserve"> avant l’approbation du Conseil</w:t>
            </w:r>
            <w:r w:rsidR="00994025">
              <w:rPr>
                <w:rFonts w:eastAsia="Times New Roman" w:cstheme="minorHAnsi"/>
                <w:bCs/>
                <w:i/>
                <w:sz w:val="20"/>
                <w:szCs w:val="20"/>
              </w:rPr>
              <w:t xml:space="preserve"> d’administration.</w:t>
            </w:r>
          </w:p>
          <w:p w14:paraId="6F4EB343" w14:textId="77777777" w:rsidR="00C20D7A" w:rsidRDefault="00C20D7A" w:rsidP="00902A50">
            <w:pPr>
              <w:keepLines/>
              <w:widowControl w:val="0"/>
              <w:rPr>
                <w:rFonts w:eastAsia="Times New Roman" w:cstheme="minorHAnsi"/>
                <w:bCs/>
                <w:i/>
                <w:sz w:val="20"/>
                <w:szCs w:val="20"/>
              </w:rPr>
            </w:pPr>
          </w:p>
          <w:p w14:paraId="3448F981" w14:textId="32F30788" w:rsidR="00C20D7A" w:rsidRDefault="00C20D7A" w:rsidP="00883959">
            <w:pPr>
              <w:keepLines/>
              <w:widowControl w:val="0"/>
              <w:rPr>
                <w:rFonts w:eastAsia="Times New Roman" w:cstheme="minorHAnsi"/>
                <w:bCs/>
                <w:i/>
                <w:sz w:val="20"/>
                <w:szCs w:val="20"/>
              </w:rPr>
            </w:pPr>
            <w:r w:rsidRPr="00C20D7A">
              <w:rPr>
                <w:rFonts w:eastAsia="Times New Roman" w:cstheme="minorHAnsi"/>
                <w:bCs/>
                <w:i/>
                <w:sz w:val="20"/>
                <w:szCs w:val="20"/>
              </w:rPr>
              <w:t>Les TDR de l'évaluation sociale ont été préparés, consultés et divulgués avant l'approbation du projet par le Conseil</w:t>
            </w:r>
            <w:r>
              <w:rPr>
                <w:rFonts w:eastAsia="Times New Roman" w:cstheme="minorHAnsi"/>
                <w:bCs/>
                <w:i/>
                <w:sz w:val="20"/>
                <w:szCs w:val="20"/>
              </w:rPr>
              <w:t xml:space="preserve"> d’administration</w:t>
            </w:r>
            <w:r w:rsidRPr="00C20D7A">
              <w:rPr>
                <w:rFonts w:eastAsia="Times New Roman" w:cstheme="minorHAnsi"/>
                <w:bCs/>
                <w:i/>
                <w:sz w:val="20"/>
                <w:szCs w:val="20"/>
              </w:rPr>
              <w:t xml:space="preserve">. L'évaluation sociale sera effectuée après l'approbation du conseil d'administration et un aperçu de l'évaluation sociale sera complété </w:t>
            </w:r>
            <w:r w:rsidR="006F2992">
              <w:rPr>
                <w:rFonts w:eastAsia="Times New Roman" w:cstheme="minorHAnsi"/>
                <w:bCs/>
                <w:i/>
                <w:sz w:val="20"/>
                <w:szCs w:val="20"/>
              </w:rPr>
              <w:t>avant la mise en vigueur</w:t>
            </w:r>
            <w:r w:rsidRPr="00C20D7A">
              <w:rPr>
                <w:rFonts w:eastAsia="Times New Roman" w:cstheme="minorHAnsi"/>
                <w:bCs/>
                <w:i/>
                <w:sz w:val="20"/>
                <w:szCs w:val="20"/>
              </w:rPr>
              <w:t xml:space="preserve"> et l'évaluation sociale</w:t>
            </w:r>
            <w:r w:rsidR="00E071FE">
              <w:rPr>
                <w:rFonts w:eastAsia="Times New Roman" w:cstheme="minorHAnsi"/>
                <w:bCs/>
                <w:i/>
                <w:sz w:val="20"/>
                <w:szCs w:val="20"/>
              </w:rPr>
              <w:t xml:space="preserve">, dans </w:t>
            </w:r>
            <w:r w:rsidR="00B82D3F">
              <w:rPr>
                <w:rFonts w:eastAsia="Times New Roman" w:cstheme="minorHAnsi"/>
                <w:bCs/>
                <w:i/>
                <w:sz w:val="20"/>
                <w:szCs w:val="20"/>
              </w:rPr>
              <w:t>sa</w:t>
            </w:r>
            <w:r w:rsidR="00E071FE">
              <w:rPr>
                <w:rFonts w:eastAsia="Times New Roman" w:cstheme="minorHAnsi"/>
                <w:bCs/>
                <w:i/>
                <w:sz w:val="20"/>
                <w:szCs w:val="20"/>
              </w:rPr>
              <w:t xml:space="preserve"> </w:t>
            </w:r>
            <w:r w:rsidR="00B82D3F">
              <w:rPr>
                <w:rFonts w:eastAsia="Times New Roman" w:cstheme="minorHAnsi"/>
                <w:bCs/>
                <w:i/>
                <w:sz w:val="20"/>
                <w:szCs w:val="20"/>
              </w:rPr>
              <w:t>totalité,</w:t>
            </w:r>
            <w:r w:rsidR="00B82D3F" w:rsidRPr="00C20D7A">
              <w:rPr>
                <w:rFonts w:eastAsia="Times New Roman" w:cstheme="minorHAnsi"/>
                <w:bCs/>
                <w:i/>
                <w:sz w:val="20"/>
                <w:szCs w:val="20"/>
              </w:rPr>
              <w:t xml:space="preserve"> sera</w:t>
            </w:r>
            <w:r w:rsidR="00DC6BDD" w:rsidRPr="00C20D7A">
              <w:rPr>
                <w:rFonts w:eastAsia="Times New Roman" w:cstheme="minorHAnsi"/>
                <w:bCs/>
                <w:i/>
                <w:sz w:val="20"/>
                <w:szCs w:val="20"/>
              </w:rPr>
              <w:t xml:space="preserve"> complété</w:t>
            </w:r>
            <w:r w:rsidR="00DC6BDD">
              <w:rPr>
                <w:rFonts w:eastAsia="Times New Roman" w:cstheme="minorHAnsi"/>
                <w:bCs/>
                <w:i/>
                <w:sz w:val="20"/>
                <w:szCs w:val="20"/>
              </w:rPr>
              <w:t xml:space="preserve">e </w:t>
            </w:r>
            <w:r w:rsidRPr="00C20D7A">
              <w:rPr>
                <w:rFonts w:eastAsia="Times New Roman" w:cstheme="minorHAnsi"/>
                <w:bCs/>
                <w:i/>
                <w:sz w:val="20"/>
                <w:szCs w:val="20"/>
              </w:rPr>
              <w:t xml:space="preserve">au plus tard un an après </w:t>
            </w:r>
            <w:r w:rsidR="006F2992">
              <w:rPr>
                <w:rFonts w:eastAsia="Times New Roman" w:cstheme="minorHAnsi"/>
                <w:bCs/>
                <w:i/>
                <w:sz w:val="20"/>
                <w:szCs w:val="20"/>
              </w:rPr>
              <w:t>la mise en vigueur</w:t>
            </w:r>
            <w:r w:rsidR="003A7AE9">
              <w:rPr>
                <w:rFonts w:eastAsia="Times New Roman" w:cstheme="minorHAnsi"/>
                <w:bCs/>
                <w:i/>
                <w:sz w:val="20"/>
                <w:szCs w:val="20"/>
              </w:rPr>
              <w:t xml:space="preserve"> du projet</w:t>
            </w:r>
            <w:r w:rsidRPr="00C20D7A">
              <w:rPr>
                <w:rFonts w:eastAsia="Times New Roman" w:cstheme="minorHAnsi"/>
                <w:bCs/>
                <w:i/>
                <w:sz w:val="20"/>
                <w:szCs w:val="20"/>
              </w:rPr>
              <w:t>.</w:t>
            </w:r>
          </w:p>
          <w:p w14:paraId="25ADAA2F" w14:textId="77777777" w:rsidR="00C20D7A" w:rsidRDefault="00C20D7A" w:rsidP="00883959">
            <w:pPr>
              <w:keepLines/>
              <w:widowControl w:val="0"/>
              <w:rPr>
                <w:rFonts w:eastAsia="Times New Roman" w:cstheme="minorHAnsi"/>
                <w:bCs/>
                <w:i/>
                <w:sz w:val="20"/>
                <w:szCs w:val="20"/>
              </w:rPr>
            </w:pPr>
          </w:p>
          <w:p w14:paraId="678CAF1A" w14:textId="2B53DE0F" w:rsidR="00883959" w:rsidRPr="00883959" w:rsidRDefault="00551850" w:rsidP="00883959">
            <w:pPr>
              <w:keepLines/>
              <w:widowControl w:val="0"/>
              <w:rPr>
                <w:rFonts w:eastAsia="Times New Roman" w:cstheme="minorHAnsi"/>
                <w:bCs/>
                <w:i/>
                <w:sz w:val="20"/>
                <w:szCs w:val="20"/>
              </w:rPr>
            </w:pPr>
            <w:r>
              <w:rPr>
                <w:rFonts w:eastAsia="Times New Roman" w:cstheme="minorHAnsi"/>
                <w:bCs/>
                <w:i/>
                <w:sz w:val="20"/>
                <w:szCs w:val="20"/>
              </w:rPr>
              <w:t xml:space="preserve">Le plan d’action </w:t>
            </w:r>
            <w:r w:rsidR="0072113E">
              <w:rPr>
                <w:rFonts w:eastAsia="Times New Roman" w:cstheme="minorHAnsi"/>
                <w:bCs/>
                <w:i/>
                <w:sz w:val="20"/>
                <w:szCs w:val="20"/>
              </w:rPr>
              <w:t xml:space="preserve">des </w:t>
            </w:r>
            <w:r w:rsidR="009D5D54">
              <w:rPr>
                <w:rFonts w:eastAsia="Times New Roman" w:cstheme="minorHAnsi"/>
                <w:bCs/>
                <w:i/>
                <w:sz w:val="20"/>
                <w:szCs w:val="20"/>
              </w:rPr>
              <w:t>EA</w:t>
            </w:r>
            <w:r w:rsidR="00EC517E">
              <w:rPr>
                <w:rFonts w:eastAsia="Times New Roman" w:cstheme="minorHAnsi"/>
                <w:bCs/>
                <w:i/>
                <w:sz w:val="20"/>
                <w:szCs w:val="20"/>
              </w:rPr>
              <w:t>S</w:t>
            </w:r>
            <w:r>
              <w:rPr>
                <w:rFonts w:eastAsia="Times New Roman" w:cstheme="minorHAnsi"/>
                <w:bCs/>
                <w:i/>
                <w:sz w:val="20"/>
                <w:szCs w:val="20"/>
              </w:rPr>
              <w:t>/H</w:t>
            </w:r>
            <w:r w:rsidR="00EC517E">
              <w:rPr>
                <w:rFonts w:eastAsia="Times New Roman" w:cstheme="minorHAnsi"/>
                <w:bCs/>
                <w:i/>
                <w:sz w:val="20"/>
                <w:szCs w:val="20"/>
              </w:rPr>
              <w:t>S</w:t>
            </w:r>
            <w:r>
              <w:rPr>
                <w:rFonts w:eastAsia="Times New Roman" w:cstheme="minorHAnsi"/>
                <w:bCs/>
                <w:i/>
                <w:sz w:val="20"/>
                <w:szCs w:val="20"/>
              </w:rPr>
              <w:t xml:space="preserve"> a été élaboré avant l’évaluation et est décrit dans le présent PEES (voir les mesures 4.3 et 4.4 ci-dessous) et dans </w:t>
            </w:r>
            <w:r w:rsidR="0089786E">
              <w:rPr>
                <w:rFonts w:eastAsia="Times New Roman" w:cstheme="minorHAnsi"/>
                <w:bCs/>
                <w:i/>
                <w:sz w:val="20"/>
                <w:szCs w:val="20"/>
              </w:rPr>
              <w:t>le PAD</w:t>
            </w:r>
            <w:r>
              <w:rPr>
                <w:rFonts w:eastAsia="Times New Roman" w:cstheme="minorHAnsi"/>
                <w:bCs/>
                <w:i/>
                <w:sz w:val="20"/>
                <w:szCs w:val="20"/>
              </w:rPr>
              <w:t>, et sera inclus dans le PGES</w:t>
            </w:r>
            <w:r w:rsidR="006A48ED">
              <w:rPr>
                <w:rFonts w:eastAsia="Times New Roman" w:cstheme="minorHAnsi"/>
                <w:bCs/>
                <w:i/>
                <w:sz w:val="20"/>
                <w:szCs w:val="20"/>
              </w:rPr>
              <w:t xml:space="preserve"> et le</w:t>
            </w:r>
            <w:r w:rsidR="00271CD6">
              <w:rPr>
                <w:rFonts w:eastAsia="Times New Roman" w:cstheme="minorHAnsi"/>
                <w:bCs/>
                <w:i/>
                <w:sz w:val="20"/>
                <w:szCs w:val="20"/>
              </w:rPr>
              <w:t xml:space="preserve"> </w:t>
            </w:r>
            <w:r w:rsidR="00C17739">
              <w:rPr>
                <w:rFonts w:eastAsia="Times New Roman" w:cstheme="minorHAnsi"/>
                <w:bCs/>
                <w:i/>
                <w:sz w:val="20"/>
                <w:szCs w:val="20"/>
              </w:rPr>
              <w:t>MEP.</w:t>
            </w:r>
          </w:p>
          <w:p w14:paraId="1B266E29" w14:textId="07CC61AC" w:rsidR="00883959" w:rsidRDefault="00883959" w:rsidP="00883959">
            <w:pPr>
              <w:keepLines/>
              <w:widowControl w:val="0"/>
              <w:rPr>
                <w:rFonts w:eastAsia="Times New Roman" w:cstheme="minorHAnsi"/>
                <w:bCs/>
                <w:i/>
                <w:sz w:val="20"/>
                <w:szCs w:val="20"/>
              </w:rPr>
            </w:pPr>
            <w:r>
              <w:rPr>
                <w:rFonts w:eastAsia="Times New Roman" w:cstheme="minorHAnsi"/>
                <w:bCs/>
                <w:i/>
                <w:sz w:val="20"/>
                <w:szCs w:val="20"/>
              </w:rPr>
              <w:t xml:space="preserve">Le PGES générique sera préparé, consulté et divulgué dans le pays et sur le site Web externe de la Banque mondiale dans les six mois suivant l’entrée en vigueur du </w:t>
            </w:r>
            <w:r w:rsidR="0064665F">
              <w:rPr>
                <w:rFonts w:eastAsia="Times New Roman" w:cstheme="minorHAnsi"/>
                <w:bCs/>
                <w:i/>
                <w:sz w:val="20"/>
                <w:szCs w:val="20"/>
              </w:rPr>
              <w:t>projet</w:t>
            </w:r>
            <w:r>
              <w:rPr>
                <w:rFonts w:eastAsia="Times New Roman" w:cstheme="minorHAnsi"/>
                <w:bCs/>
                <w:i/>
                <w:sz w:val="20"/>
                <w:szCs w:val="20"/>
              </w:rPr>
              <w:t xml:space="preserve">, puis </w:t>
            </w:r>
            <w:r w:rsidR="007B7432">
              <w:rPr>
                <w:rFonts w:eastAsia="Times New Roman" w:cstheme="minorHAnsi"/>
                <w:bCs/>
                <w:i/>
                <w:sz w:val="20"/>
                <w:szCs w:val="20"/>
              </w:rPr>
              <w:t>exécuté</w:t>
            </w:r>
            <w:r>
              <w:rPr>
                <w:rFonts w:eastAsia="Times New Roman" w:cstheme="minorHAnsi"/>
                <w:bCs/>
                <w:i/>
                <w:sz w:val="20"/>
                <w:szCs w:val="20"/>
              </w:rPr>
              <w:t xml:space="preserve"> tout au long de la mise en œuvre du projet</w:t>
            </w:r>
          </w:p>
          <w:p w14:paraId="2C5CDC15" w14:textId="77777777" w:rsidR="000832CE" w:rsidRPr="00FA0A88" w:rsidRDefault="000832CE" w:rsidP="00883959">
            <w:pPr>
              <w:keepLines/>
              <w:widowControl w:val="0"/>
              <w:rPr>
                <w:rFonts w:cstheme="minorHAnsi"/>
                <w:i/>
                <w:sz w:val="20"/>
                <w:szCs w:val="20"/>
              </w:rPr>
            </w:pPr>
          </w:p>
        </w:tc>
        <w:tc>
          <w:tcPr>
            <w:tcW w:w="3690" w:type="dxa"/>
          </w:tcPr>
          <w:p w14:paraId="0173EC85" w14:textId="09A25DD9" w:rsidR="00883959" w:rsidRPr="00883959" w:rsidRDefault="00883959" w:rsidP="00883959">
            <w:pPr>
              <w:keepLines/>
              <w:widowControl w:val="0"/>
              <w:rPr>
                <w:rFonts w:cstheme="minorHAnsi"/>
                <w:sz w:val="20"/>
                <w:szCs w:val="20"/>
              </w:rPr>
            </w:pPr>
            <w:r w:rsidRPr="00883959">
              <w:rPr>
                <w:rFonts w:cstheme="minorHAnsi"/>
                <w:sz w:val="20"/>
                <w:szCs w:val="20"/>
              </w:rPr>
              <w:t>Responsabilité : Équipe de l’environnement et des affaires sociales de l</w:t>
            </w:r>
            <w:r w:rsidR="00A11D00">
              <w:rPr>
                <w:rFonts w:cstheme="minorHAnsi"/>
                <w:sz w:val="20"/>
                <w:szCs w:val="20"/>
              </w:rPr>
              <w:t>’</w:t>
            </w:r>
            <w:r w:rsidR="00057BEE">
              <w:rPr>
                <w:rFonts w:cstheme="minorHAnsi"/>
                <w:sz w:val="20"/>
                <w:szCs w:val="20"/>
              </w:rPr>
              <w:t>ECP</w:t>
            </w:r>
          </w:p>
          <w:p w14:paraId="57456A74" w14:textId="20378103" w:rsidR="00883959" w:rsidRPr="00883959" w:rsidRDefault="00883959" w:rsidP="00883959">
            <w:pPr>
              <w:keepLines/>
              <w:widowControl w:val="0"/>
              <w:rPr>
                <w:rFonts w:cstheme="minorHAnsi"/>
                <w:sz w:val="20"/>
                <w:szCs w:val="20"/>
              </w:rPr>
            </w:pPr>
            <w:r w:rsidRPr="00883959">
              <w:rPr>
                <w:rFonts w:cstheme="minorHAnsi"/>
                <w:sz w:val="20"/>
                <w:szCs w:val="20"/>
              </w:rPr>
              <w:t>Responsabilité : Coordonnateur de l</w:t>
            </w:r>
            <w:r w:rsidR="00A11D00">
              <w:rPr>
                <w:rFonts w:cstheme="minorHAnsi"/>
                <w:sz w:val="20"/>
                <w:szCs w:val="20"/>
              </w:rPr>
              <w:t>’</w:t>
            </w:r>
            <w:r w:rsidR="00057BEE">
              <w:rPr>
                <w:rFonts w:cstheme="minorHAnsi"/>
                <w:sz w:val="20"/>
                <w:szCs w:val="20"/>
              </w:rPr>
              <w:t>ECP</w:t>
            </w:r>
          </w:p>
          <w:p w14:paraId="1D11D091" w14:textId="77777777" w:rsidR="000832CE" w:rsidRPr="00FA0A88" w:rsidRDefault="00883959" w:rsidP="00883959">
            <w:pPr>
              <w:keepLines/>
              <w:widowControl w:val="0"/>
              <w:rPr>
                <w:rFonts w:cstheme="minorHAnsi"/>
                <w:sz w:val="20"/>
                <w:szCs w:val="20"/>
              </w:rPr>
            </w:pPr>
            <w:r w:rsidRPr="00883959">
              <w:rPr>
                <w:rFonts w:cstheme="minorHAnsi"/>
                <w:sz w:val="20"/>
                <w:szCs w:val="20"/>
              </w:rPr>
              <w:t>Financement : Fonds de projet</w:t>
            </w:r>
          </w:p>
        </w:tc>
      </w:tr>
      <w:tr w:rsidR="000832CE" w:rsidRPr="00FA0A88" w14:paraId="16DEF354" w14:textId="77777777" w:rsidTr="00DD5164">
        <w:trPr>
          <w:cantSplit/>
          <w:trHeight w:val="20"/>
        </w:trPr>
        <w:tc>
          <w:tcPr>
            <w:tcW w:w="715" w:type="dxa"/>
          </w:tcPr>
          <w:p w14:paraId="3D38670C" w14:textId="3A81191C" w:rsidR="000832CE" w:rsidRPr="00FA0A88" w:rsidRDefault="00B3737E" w:rsidP="00DD5164">
            <w:pPr>
              <w:keepLines/>
              <w:widowControl w:val="0"/>
              <w:jc w:val="center"/>
              <w:rPr>
                <w:rFonts w:cstheme="minorHAnsi"/>
                <w:sz w:val="20"/>
                <w:szCs w:val="20"/>
              </w:rPr>
            </w:pPr>
            <w:r>
              <w:rPr>
                <w:rFonts w:cstheme="minorHAnsi"/>
                <w:sz w:val="20"/>
                <w:szCs w:val="20"/>
              </w:rPr>
              <w:lastRenderedPageBreak/>
              <w:t xml:space="preserve"> </w:t>
            </w:r>
            <w:r w:rsidR="000832CE" w:rsidRPr="00FA0A88">
              <w:rPr>
                <w:rFonts w:cstheme="minorHAnsi"/>
                <w:sz w:val="20"/>
                <w:szCs w:val="20"/>
              </w:rPr>
              <w:t>1.4</w:t>
            </w:r>
          </w:p>
        </w:tc>
        <w:tc>
          <w:tcPr>
            <w:tcW w:w="6120" w:type="dxa"/>
          </w:tcPr>
          <w:p w14:paraId="3C4F8F68" w14:textId="77777777" w:rsidR="006F5D1B" w:rsidRDefault="006F5D1B" w:rsidP="006F5D1B">
            <w:pPr>
              <w:keepLines/>
              <w:widowControl w:val="0"/>
              <w:rPr>
                <w:rFonts w:cstheme="minorHAnsi"/>
                <w:sz w:val="20"/>
                <w:szCs w:val="20"/>
              </w:rPr>
            </w:pPr>
            <w:r>
              <w:rPr>
                <w:b/>
                <w:color w:val="5B9BD5" w:themeColor="accent5"/>
                <w:sz w:val="20"/>
                <w:szCs w:val="20"/>
              </w:rPr>
              <w:t>GESTION DES FOURNISSEURS ET PRESTATAIRES</w:t>
            </w:r>
            <w:r>
              <w:rPr>
                <w:sz w:val="20"/>
                <w:szCs w:val="20"/>
              </w:rPr>
              <w:t xml:space="preserve"> </w:t>
            </w:r>
          </w:p>
          <w:p w14:paraId="3E118D34" w14:textId="293C0A4B" w:rsidR="000832CE" w:rsidRPr="00AF64E5" w:rsidRDefault="001A2DD0" w:rsidP="00DD5164">
            <w:pPr>
              <w:keepLines/>
              <w:widowControl w:val="0"/>
              <w:rPr>
                <w:rFonts w:ascii="Calibri" w:hAnsi="Calibri" w:cs="Calibri"/>
                <w:sz w:val="20"/>
                <w:szCs w:val="20"/>
              </w:rPr>
            </w:pPr>
            <w:r>
              <w:rPr>
                <w:rFonts w:ascii="Calibri" w:hAnsi="Calibri" w:cs="Calibri"/>
                <w:sz w:val="20"/>
                <w:szCs w:val="20"/>
              </w:rPr>
              <w:t>S</w:t>
            </w:r>
            <w:r w:rsidR="00DA0EDE">
              <w:rPr>
                <w:rFonts w:ascii="Calibri" w:hAnsi="Calibri" w:cs="Calibri"/>
                <w:sz w:val="20"/>
                <w:szCs w:val="20"/>
              </w:rPr>
              <w:t>i des contractants et des sous-traitants sont embauchés pour les activités ou sous-activités du projet, l</w:t>
            </w:r>
            <w:r w:rsidR="00A11D00">
              <w:rPr>
                <w:rFonts w:ascii="Calibri" w:hAnsi="Calibri" w:cs="Calibri"/>
                <w:sz w:val="20"/>
                <w:szCs w:val="20"/>
              </w:rPr>
              <w:t>’</w:t>
            </w:r>
            <w:r w:rsidR="00057BEE">
              <w:rPr>
                <w:rFonts w:ascii="Calibri" w:hAnsi="Calibri" w:cs="Calibri"/>
                <w:sz w:val="20"/>
                <w:szCs w:val="20"/>
              </w:rPr>
              <w:t>ECP</w:t>
            </w:r>
            <w:r w:rsidR="00DA0EDE">
              <w:rPr>
                <w:rFonts w:ascii="Calibri" w:hAnsi="Calibri" w:cs="Calibri"/>
                <w:sz w:val="20"/>
                <w:szCs w:val="20"/>
              </w:rPr>
              <w:t xml:space="preserve"> intégrera les aspects pertinents du PEES et du PGES, y compris les documents et/ou plans environnementaux et sociaux pertinents, ainsi que les </w:t>
            </w:r>
            <w:r w:rsidR="00AF64E5">
              <w:rPr>
                <w:rFonts w:ascii="Calibri" w:hAnsi="Calibri" w:cs="Calibri"/>
                <w:sz w:val="20"/>
                <w:szCs w:val="20"/>
              </w:rPr>
              <w:t>PGT</w:t>
            </w:r>
            <w:r w:rsidR="00DA0EDE">
              <w:rPr>
                <w:rFonts w:ascii="Calibri" w:hAnsi="Calibri" w:cs="Calibri"/>
                <w:sz w:val="20"/>
                <w:szCs w:val="20"/>
              </w:rPr>
              <w:t xml:space="preserve">, dans les spécifications </w:t>
            </w:r>
            <w:r w:rsidR="004D21D4">
              <w:rPr>
                <w:rFonts w:ascii="Calibri" w:hAnsi="Calibri" w:cs="Calibri"/>
                <w:sz w:val="20"/>
                <w:szCs w:val="20"/>
              </w:rPr>
              <w:t>ESSS</w:t>
            </w:r>
            <w:r w:rsidR="00DA0EDE">
              <w:rPr>
                <w:rFonts w:ascii="Calibri" w:hAnsi="Calibri" w:cs="Calibri"/>
                <w:sz w:val="20"/>
                <w:szCs w:val="20"/>
              </w:rPr>
              <w:t xml:space="preserve"> des documents </w:t>
            </w:r>
            <w:r w:rsidR="00AF64E5">
              <w:rPr>
                <w:rFonts w:ascii="Calibri" w:hAnsi="Calibri" w:cs="Calibri"/>
                <w:sz w:val="20"/>
                <w:szCs w:val="20"/>
              </w:rPr>
              <w:t xml:space="preserve">de passation des marchés </w:t>
            </w:r>
            <w:r w:rsidR="00DA0EDE">
              <w:rPr>
                <w:rFonts w:ascii="Calibri" w:hAnsi="Calibri" w:cs="Calibri"/>
                <w:sz w:val="20"/>
                <w:szCs w:val="20"/>
              </w:rPr>
              <w:t>avec les</w:t>
            </w:r>
            <w:r w:rsidR="000832CE" w:rsidRPr="00FA0A88">
              <w:rPr>
                <w:rFonts w:cstheme="minorHAnsi"/>
                <w:sz w:val="20"/>
                <w:szCs w:val="20"/>
              </w:rPr>
              <w:t xml:space="preserve"> </w:t>
            </w:r>
            <w:r w:rsidR="00BF0C96">
              <w:rPr>
                <w:rFonts w:cstheme="minorHAnsi"/>
                <w:sz w:val="20"/>
                <w:szCs w:val="20"/>
              </w:rPr>
              <w:t>prestataires</w:t>
            </w:r>
            <w:r w:rsidR="000832CE" w:rsidRPr="00FA0A88">
              <w:rPr>
                <w:rFonts w:cstheme="minorHAnsi"/>
                <w:sz w:val="20"/>
                <w:szCs w:val="20"/>
              </w:rPr>
              <w:t xml:space="preserve">. Par la suite, s’assurer que les </w:t>
            </w:r>
            <w:r w:rsidR="00BF0C96">
              <w:rPr>
                <w:rFonts w:cstheme="minorHAnsi"/>
                <w:sz w:val="20"/>
                <w:szCs w:val="20"/>
              </w:rPr>
              <w:t>prestataires</w:t>
            </w:r>
            <w:r w:rsidR="000832CE" w:rsidRPr="00FA0A88">
              <w:rPr>
                <w:rFonts w:cstheme="minorHAnsi"/>
                <w:sz w:val="20"/>
                <w:szCs w:val="20"/>
              </w:rPr>
              <w:t xml:space="preserve"> se conforment aux spécifications de leurs contrats respectifs.</w:t>
            </w:r>
          </w:p>
        </w:tc>
        <w:tc>
          <w:tcPr>
            <w:tcW w:w="3780" w:type="dxa"/>
          </w:tcPr>
          <w:p w14:paraId="67203240" w14:textId="0BA48DCF" w:rsidR="000832CE" w:rsidRPr="00FA0A88" w:rsidRDefault="000832CE" w:rsidP="00DD5164">
            <w:pPr>
              <w:keepLines/>
              <w:widowControl w:val="0"/>
              <w:rPr>
                <w:rFonts w:eastAsia="Times New Roman" w:cstheme="minorHAnsi"/>
                <w:bCs/>
                <w:i/>
                <w:sz w:val="20"/>
                <w:szCs w:val="20"/>
              </w:rPr>
            </w:pPr>
            <w:r w:rsidRPr="00FA0A88">
              <w:rPr>
                <w:rFonts w:eastAsia="Times New Roman" w:cstheme="minorHAnsi"/>
                <w:bCs/>
                <w:i/>
                <w:sz w:val="20"/>
                <w:szCs w:val="20"/>
              </w:rPr>
              <w:t xml:space="preserve">Avant la préparation des documents </w:t>
            </w:r>
            <w:r w:rsidR="00774594">
              <w:rPr>
                <w:rFonts w:eastAsia="Times New Roman" w:cstheme="minorHAnsi"/>
                <w:bCs/>
                <w:i/>
                <w:sz w:val="20"/>
                <w:szCs w:val="20"/>
              </w:rPr>
              <w:t>de passation des marchés.</w:t>
            </w:r>
            <w:r w:rsidRPr="00FA0A88">
              <w:rPr>
                <w:rFonts w:eastAsia="Times New Roman" w:cstheme="minorHAnsi"/>
                <w:bCs/>
                <w:i/>
                <w:sz w:val="20"/>
                <w:szCs w:val="20"/>
              </w:rPr>
              <w:t xml:space="preserve"> </w:t>
            </w:r>
          </w:p>
          <w:p w14:paraId="59349D8F" w14:textId="40CBF8FD" w:rsidR="000832CE" w:rsidRPr="00FA0A88" w:rsidRDefault="000832CE" w:rsidP="00DD5164">
            <w:pPr>
              <w:keepLines/>
              <w:widowControl w:val="0"/>
              <w:rPr>
                <w:rFonts w:cstheme="minorHAnsi"/>
                <w:i/>
                <w:sz w:val="20"/>
                <w:szCs w:val="20"/>
              </w:rPr>
            </w:pPr>
            <w:r w:rsidRPr="00FA0A88">
              <w:rPr>
                <w:rFonts w:eastAsia="Times New Roman" w:cstheme="minorHAnsi"/>
                <w:bCs/>
                <w:i/>
                <w:sz w:val="20"/>
                <w:szCs w:val="20"/>
              </w:rPr>
              <w:t xml:space="preserve">Superviser les </w:t>
            </w:r>
            <w:r w:rsidR="00174D88">
              <w:rPr>
                <w:rFonts w:eastAsia="Times New Roman" w:cstheme="minorHAnsi"/>
                <w:bCs/>
                <w:i/>
                <w:sz w:val="20"/>
                <w:szCs w:val="20"/>
              </w:rPr>
              <w:t>fournisseurs</w:t>
            </w:r>
            <w:r w:rsidRPr="00FA0A88">
              <w:rPr>
                <w:rFonts w:eastAsia="Times New Roman" w:cstheme="minorHAnsi"/>
                <w:bCs/>
                <w:i/>
                <w:sz w:val="20"/>
                <w:szCs w:val="20"/>
              </w:rPr>
              <w:t xml:space="preserve"> tout au long de la mise en œuvre du projet.</w:t>
            </w:r>
          </w:p>
        </w:tc>
        <w:tc>
          <w:tcPr>
            <w:tcW w:w="3690" w:type="dxa"/>
          </w:tcPr>
          <w:p w14:paraId="3EF0CC25" w14:textId="44B644AE" w:rsidR="00366C34" w:rsidRPr="00883959" w:rsidRDefault="00366C34" w:rsidP="00366C34">
            <w:pPr>
              <w:keepLines/>
              <w:widowControl w:val="0"/>
              <w:rPr>
                <w:rFonts w:cstheme="minorHAnsi"/>
                <w:sz w:val="20"/>
                <w:szCs w:val="20"/>
              </w:rPr>
            </w:pPr>
            <w:r w:rsidRPr="00883959">
              <w:rPr>
                <w:rFonts w:cstheme="minorHAnsi"/>
                <w:sz w:val="20"/>
                <w:szCs w:val="20"/>
              </w:rPr>
              <w:t>Responsabilité : Équipe de l’environnement et des affaires sociales de l</w:t>
            </w:r>
            <w:r w:rsidR="00A11D00">
              <w:rPr>
                <w:rFonts w:cstheme="minorHAnsi"/>
                <w:sz w:val="20"/>
                <w:szCs w:val="20"/>
              </w:rPr>
              <w:t>’</w:t>
            </w:r>
            <w:r w:rsidR="00057BEE">
              <w:rPr>
                <w:rFonts w:cstheme="minorHAnsi"/>
                <w:sz w:val="20"/>
                <w:szCs w:val="20"/>
              </w:rPr>
              <w:t>ECP</w:t>
            </w:r>
          </w:p>
          <w:p w14:paraId="36D47033" w14:textId="62870A39" w:rsidR="00366C34" w:rsidRPr="00883959" w:rsidRDefault="00366C34" w:rsidP="00366C34">
            <w:pPr>
              <w:keepLines/>
              <w:widowControl w:val="0"/>
              <w:rPr>
                <w:rFonts w:cstheme="minorHAnsi"/>
                <w:sz w:val="20"/>
                <w:szCs w:val="20"/>
              </w:rPr>
            </w:pPr>
            <w:r w:rsidRPr="00883959">
              <w:rPr>
                <w:rFonts w:cstheme="minorHAnsi"/>
                <w:sz w:val="20"/>
                <w:szCs w:val="20"/>
              </w:rPr>
              <w:t>Responsabilité : Coordonnateur de l</w:t>
            </w:r>
            <w:r w:rsidR="00A11D00">
              <w:rPr>
                <w:rFonts w:cstheme="minorHAnsi"/>
                <w:sz w:val="20"/>
                <w:szCs w:val="20"/>
              </w:rPr>
              <w:t>’</w:t>
            </w:r>
            <w:r w:rsidR="00057BEE">
              <w:rPr>
                <w:rFonts w:cstheme="minorHAnsi"/>
                <w:sz w:val="20"/>
                <w:szCs w:val="20"/>
              </w:rPr>
              <w:t>ECP</w:t>
            </w:r>
          </w:p>
          <w:p w14:paraId="528D6EC2" w14:textId="0EE11651" w:rsidR="000832CE" w:rsidRPr="00FA0A88" w:rsidRDefault="00366C34" w:rsidP="00366C34">
            <w:pPr>
              <w:keepLines/>
              <w:widowControl w:val="0"/>
              <w:rPr>
                <w:rFonts w:cstheme="minorHAnsi"/>
                <w:sz w:val="20"/>
                <w:szCs w:val="20"/>
              </w:rPr>
            </w:pPr>
            <w:r w:rsidRPr="00883959">
              <w:rPr>
                <w:rFonts w:cstheme="minorHAnsi"/>
                <w:sz w:val="20"/>
                <w:szCs w:val="20"/>
              </w:rPr>
              <w:t>Financement : Fonds de projet</w:t>
            </w:r>
          </w:p>
        </w:tc>
      </w:tr>
      <w:tr w:rsidR="000832CE" w:rsidRPr="00FA0A88" w14:paraId="0FC8F0A8" w14:textId="77777777" w:rsidTr="00DD5164">
        <w:trPr>
          <w:cantSplit/>
          <w:trHeight w:val="458"/>
        </w:trPr>
        <w:tc>
          <w:tcPr>
            <w:tcW w:w="14305" w:type="dxa"/>
            <w:gridSpan w:val="4"/>
            <w:shd w:val="clear" w:color="auto" w:fill="F4B083" w:themeFill="accent2" w:themeFillTint="99"/>
          </w:tcPr>
          <w:p w14:paraId="022991BF" w14:textId="456609C9" w:rsidR="000832CE" w:rsidRPr="00FA0A88" w:rsidRDefault="004D3576" w:rsidP="00DD5164">
            <w:pPr>
              <w:keepLines/>
              <w:widowControl w:val="0"/>
              <w:rPr>
                <w:rFonts w:cstheme="minorHAnsi"/>
                <w:sz w:val="20"/>
                <w:szCs w:val="20"/>
              </w:rPr>
            </w:pPr>
            <w:r>
              <w:rPr>
                <w:b/>
                <w:sz w:val="20"/>
                <w:szCs w:val="20"/>
              </w:rPr>
              <w:t>NES n</w:t>
            </w:r>
            <w:r>
              <w:rPr>
                <w:b/>
                <w:sz w:val="20"/>
                <w:szCs w:val="20"/>
                <w:vertAlign w:val="superscript"/>
              </w:rPr>
              <w:t>o</w:t>
            </w:r>
            <w:r>
              <w:rPr>
                <w:b/>
                <w:sz w:val="20"/>
                <w:szCs w:val="20"/>
              </w:rPr>
              <w:t xml:space="preserve"> 2 : EMPLOI ET CONDITIONS DE TRAVAIL  </w:t>
            </w:r>
          </w:p>
        </w:tc>
      </w:tr>
      <w:tr w:rsidR="000832CE" w:rsidRPr="00FA0A88" w14:paraId="2CE33AC0" w14:textId="77777777" w:rsidTr="00DD5164">
        <w:trPr>
          <w:cantSplit/>
          <w:trHeight w:val="20"/>
        </w:trPr>
        <w:tc>
          <w:tcPr>
            <w:tcW w:w="715" w:type="dxa"/>
          </w:tcPr>
          <w:p w14:paraId="2AC50D37"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2.1</w:t>
            </w:r>
          </w:p>
        </w:tc>
        <w:tc>
          <w:tcPr>
            <w:tcW w:w="6120" w:type="dxa"/>
          </w:tcPr>
          <w:p w14:paraId="6498B997" w14:textId="77777777" w:rsidR="000832CE" w:rsidRPr="00FA0A88" w:rsidRDefault="000832CE" w:rsidP="00DD5164">
            <w:pPr>
              <w:keepLines/>
              <w:widowControl w:val="0"/>
              <w:rPr>
                <w:rFonts w:cstheme="minorHAnsi"/>
                <w:b/>
                <w:color w:val="5B9BD5" w:themeColor="accent5"/>
                <w:sz w:val="20"/>
                <w:szCs w:val="20"/>
              </w:rPr>
            </w:pPr>
            <w:r w:rsidRPr="00FA0A88">
              <w:rPr>
                <w:rFonts w:cstheme="minorHAnsi"/>
                <w:b/>
                <w:color w:val="5B9BD5" w:themeColor="accent5"/>
                <w:sz w:val="20"/>
                <w:szCs w:val="20"/>
              </w:rPr>
              <w:t>PROCÉDURES DE GESTION DU TRAVAIL</w:t>
            </w:r>
          </w:p>
          <w:p w14:paraId="016551A8" w14:textId="157975C0" w:rsidR="009C150E" w:rsidRPr="009C150E" w:rsidRDefault="00147D22" w:rsidP="009C150E">
            <w:pPr>
              <w:keepLines/>
              <w:widowControl w:val="0"/>
              <w:rPr>
                <w:rFonts w:cstheme="minorHAnsi"/>
                <w:sz w:val="20"/>
                <w:szCs w:val="20"/>
              </w:rPr>
            </w:pPr>
            <w:r>
              <w:rPr>
                <w:rFonts w:cstheme="minorHAnsi"/>
                <w:sz w:val="20"/>
                <w:szCs w:val="20"/>
              </w:rPr>
              <w:t>L</w:t>
            </w:r>
            <w:r w:rsidR="00A11D00">
              <w:rPr>
                <w:rFonts w:cstheme="minorHAnsi"/>
                <w:sz w:val="20"/>
                <w:szCs w:val="20"/>
              </w:rPr>
              <w:t>’</w:t>
            </w:r>
            <w:r w:rsidR="00057BEE">
              <w:rPr>
                <w:rFonts w:cstheme="minorHAnsi"/>
                <w:sz w:val="20"/>
                <w:szCs w:val="20"/>
              </w:rPr>
              <w:t>ECP</w:t>
            </w:r>
            <w:r>
              <w:rPr>
                <w:rFonts w:cstheme="minorHAnsi"/>
                <w:sz w:val="20"/>
                <w:szCs w:val="20"/>
              </w:rPr>
              <w:t xml:space="preserve"> élaborera</w:t>
            </w:r>
            <w:r w:rsidR="003D3065">
              <w:rPr>
                <w:rFonts w:cstheme="minorHAnsi"/>
                <w:sz w:val="20"/>
                <w:szCs w:val="20"/>
              </w:rPr>
              <w:t>, adoptera et</w:t>
            </w:r>
            <w:r>
              <w:rPr>
                <w:rFonts w:cstheme="minorHAnsi"/>
                <w:sz w:val="20"/>
                <w:szCs w:val="20"/>
              </w:rPr>
              <w:t xml:space="preserve"> mettra en œuvre des P</w:t>
            </w:r>
            <w:r w:rsidR="004457D5">
              <w:rPr>
                <w:rFonts w:cstheme="minorHAnsi"/>
                <w:sz w:val="20"/>
                <w:szCs w:val="20"/>
              </w:rPr>
              <w:t>G</w:t>
            </w:r>
            <w:r>
              <w:rPr>
                <w:rFonts w:cstheme="minorHAnsi"/>
                <w:sz w:val="20"/>
                <w:szCs w:val="20"/>
              </w:rPr>
              <w:t xml:space="preserve">T couvrant les travailleurs du projet, y compris des informations sur les normes de santé et de sécurité au travail (SST) et les mesures à inclure dans le PGES, et des mesures d’atténuation pour faire face aux risques </w:t>
            </w:r>
            <w:r w:rsidR="00C94A7F">
              <w:rPr>
                <w:rFonts w:cstheme="minorHAnsi"/>
                <w:sz w:val="20"/>
                <w:szCs w:val="20"/>
              </w:rPr>
              <w:t>d</w:t>
            </w:r>
            <w:r w:rsidR="0072113E">
              <w:rPr>
                <w:rFonts w:cstheme="minorHAnsi"/>
                <w:sz w:val="20"/>
                <w:szCs w:val="20"/>
              </w:rPr>
              <w:t xml:space="preserve">es </w:t>
            </w:r>
            <w:r w:rsidR="00120E23">
              <w:rPr>
                <w:rFonts w:cstheme="minorHAnsi"/>
                <w:sz w:val="20"/>
                <w:szCs w:val="20"/>
              </w:rPr>
              <w:t>EA</w:t>
            </w:r>
            <w:r w:rsidR="00EC517E">
              <w:rPr>
                <w:rFonts w:cstheme="minorHAnsi"/>
                <w:sz w:val="20"/>
                <w:szCs w:val="20"/>
              </w:rPr>
              <w:t>S</w:t>
            </w:r>
            <w:r w:rsidR="008E5CF0">
              <w:rPr>
                <w:rFonts w:cstheme="minorHAnsi"/>
                <w:sz w:val="20"/>
                <w:szCs w:val="20"/>
              </w:rPr>
              <w:t>/H</w:t>
            </w:r>
            <w:r w:rsidR="00EC517E">
              <w:rPr>
                <w:rFonts w:cstheme="minorHAnsi"/>
                <w:sz w:val="20"/>
                <w:szCs w:val="20"/>
              </w:rPr>
              <w:t>S</w:t>
            </w:r>
            <w:r>
              <w:rPr>
                <w:rFonts w:cstheme="minorHAnsi"/>
                <w:sz w:val="20"/>
                <w:szCs w:val="20"/>
              </w:rPr>
              <w:t xml:space="preserve"> comme indiqué dans le plan d’action </w:t>
            </w:r>
            <w:r w:rsidR="00C94A7F">
              <w:rPr>
                <w:rFonts w:cstheme="minorHAnsi"/>
                <w:sz w:val="20"/>
                <w:szCs w:val="20"/>
              </w:rPr>
              <w:t>d</w:t>
            </w:r>
            <w:r w:rsidR="0072113E">
              <w:rPr>
                <w:rFonts w:cstheme="minorHAnsi"/>
                <w:sz w:val="20"/>
                <w:szCs w:val="20"/>
              </w:rPr>
              <w:t xml:space="preserve">es </w:t>
            </w:r>
            <w:r w:rsidR="00C804DB">
              <w:rPr>
                <w:rFonts w:cstheme="minorHAnsi"/>
                <w:sz w:val="20"/>
                <w:szCs w:val="20"/>
              </w:rPr>
              <w:t>EA</w:t>
            </w:r>
            <w:r w:rsidR="00EC517E">
              <w:rPr>
                <w:rFonts w:cstheme="minorHAnsi"/>
                <w:sz w:val="20"/>
                <w:szCs w:val="20"/>
              </w:rPr>
              <w:t>S</w:t>
            </w:r>
            <w:r w:rsidR="00C804DB">
              <w:rPr>
                <w:rFonts w:cstheme="minorHAnsi"/>
                <w:sz w:val="20"/>
                <w:szCs w:val="20"/>
              </w:rPr>
              <w:t>/H</w:t>
            </w:r>
            <w:r w:rsidR="00EC517E">
              <w:rPr>
                <w:rFonts w:cstheme="minorHAnsi"/>
                <w:sz w:val="20"/>
                <w:szCs w:val="20"/>
              </w:rPr>
              <w:t>S</w:t>
            </w:r>
            <w:r w:rsidR="00C804DB">
              <w:rPr>
                <w:rFonts w:cstheme="minorHAnsi"/>
                <w:sz w:val="20"/>
                <w:szCs w:val="20"/>
              </w:rPr>
              <w:t xml:space="preserve">, </w:t>
            </w:r>
            <w:r w:rsidR="00C804DB" w:rsidRPr="00C804DB">
              <w:rPr>
                <w:rFonts w:cstheme="minorHAnsi"/>
                <w:sz w:val="20"/>
                <w:szCs w:val="20"/>
              </w:rPr>
              <w:t>ainsi que les mesures à prendre à la suite du virus COVID-19.</w:t>
            </w:r>
          </w:p>
          <w:p w14:paraId="26FA40D9" w14:textId="77777777" w:rsidR="009C150E" w:rsidRPr="009C150E" w:rsidRDefault="009C150E" w:rsidP="009C150E">
            <w:pPr>
              <w:keepLines/>
              <w:widowControl w:val="0"/>
              <w:rPr>
                <w:rFonts w:cstheme="minorHAnsi"/>
                <w:sz w:val="20"/>
                <w:szCs w:val="20"/>
              </w:rPr>
            </w:pPr>
          </w:p>
          <w:p w14:paraId="69967BC1" w14:textId="16F2B7C6" w:rsidR="000832CE" w:rsidRPr="00FA0A88" w:rsidRDefault="009C150E" w:rsidP="009C150E">
            <w:pPr>
              <w:keepLines/>
              <w:widowControl w:val="0"/>
              <w:rPr>
                <w:rFonts w:cstheme="minorHAnsi"/>
                <w:sz w:val="20"/>
                <w:szCs w:val="20"/>
              </w:rPr>
            </w:pPr>
            <w:r w:rsidRPr="009C150E">
              <w:rPr>
                <w:rFonts w:cstheme="minorHAnsi"/>
                <w:sz w:val="20"/>
                <w:szCs w:val="20"/>
              </w:rPr>
              <w:t xml:space="preserve">Tout le personnel du projet devra assister à des séances d’information et de sensibilisation sur la </w:t>
            </w:r>
            <w:r w:rsidR="00AA4273">
              <w:rPr>
                <w:rFonts w:cstheme="minorHAnsi"/>
                <w:sz w:val="20"/>
                <w:szCs w:val="20"/>
              </w:rPr>
              <w:t>VBG</w:t>
            </w:r>
            <w:r w:rsidRPr="009C150E">
              <w:rPr>
                <w:rFonts w:cstheme="minorHAnsi"/>
                <w:sz w:val="20"/>
                <w:szCs w:val="20"/>
              </w:rPr>
              <w:t>/EA</w:t>
            </w:r>
            <w:r w:rsidR="00446092">
              <w:rPr>
                <w:rFonts w:cstheme="minorHAnsi"/>
                <w:sz w:val="20"/>
                <w:szCs w:val="20"/>
              </w:rPr>
              <w:t>S</w:t>
            </w:r>
            <w:r w:rsidR="00AA4273">
              <w:rPr>
                <w:rFonts w:cstheme="minorHAnsi"/>
                <w:sz w:val="20"/>
                <w:szCs w:val="20"/>
              </w:rPr>
              <w:t>/</w:t>
            </w:r>
            <w:r w:rsidRPr="009C150E">
              <w:rPr>
                <w:rFonts w:cstheme="minorHAnsi"/>
                <w:sz w:val="20"/>
                <w:szCs w:val="20"/>
              </w:rPr>
              <w:t>H</w:t>
            </w:r>
            <w:r w:rsidR="00446092">
              <w:rPr>
                <w:rFonts w:cstheme="minorHAnsi"/>
                <w:sz w:val="20"/>
                <w:szCs w:val="20"/>
              </w:rPr>
              <w:t>S</w:t>
            </w:r>
            <w:r w:rsidRPr="009C150E">
              <w:rPr>
                <w:rFonts w:cstheme="minorHAnsi"/>
                <w:sz w:val="20"/>
                <w:szCs w:val="20"/>
              </w:rPr>
              <w:t xml:space="preserve"> tout au long de la mise en œuvre du projet. </w:t>
            </w:r>
          </w:p>
        </w:tc>
        <w:tc>
          <w:tcPr>
            <w:tcW w:w="3780" w:type="dxa"/>
          </w:tcPr>
          <w:p w14:paraId="4D1685EC" w14:textId="472D817D" w:rsidR="000832CE" w:rsidRPr="00FA0A88" w:rsidRDefault="00366C34" w:rsidP="009C150E">
            <w:pPr>
              <w:keepLines/>
              <w:widowControl w:val="0"/>
              <w:rPr>
                <w:rFonts w:eastAsia="Times New Roman" w:cstheme="minorHAnsi"/>
                <w:bCs/>
                <w:i/>
                <w:sz w:val="20"/>
                <w:szCs w:val="20"/>
              </w:rPr>
            </w:pPr>
            <w:r>
              <w:rPr>
                <w:rFonts w:eastAsia="Times New Roman" w:cstheme="minorHAnsi"/>
                <w:bCs/>
                <w:i/>
                <w:sz w:val="20"/>
                <w:szCs w:val="20"/>
              </w:rPr>
              <w:t xml:space="preserve">Le </w:t>
            </w:r>
            <w:r w:rsidR="004457D5">
              <w:rPr>
                <w:rFonts w:eastAsia="Times New Roman" w:cstheme="minorHAnsi"/>
                <w:bCs/>
                <w:i/>
                <w:sz w:val="20"/>
                <w:szCs w:val="20"/>
              </w:rPr>
              <w:t>PGT</w:t>
            </w:r>
            <w:r>
              <w:rPr>
                <w:rFonts w:eastAsia="Times New Roman" w:cstheme="minorHAnsi"/>
                <w:bCs/>
                <w:i/>
                <w:sz w:val="20"/>
                <w:szCs w:val="20"/>
              </w:rPr>
              <w:t xml:space="preserve"> a été préparé</w:t>
            </w:r>
            <w:r w:rsidR="00D1227F">
              <w:rPr>
                <w:rFonts w:eastAsia="Times New Roman" w:cstheme="minorHAnsi"/>
                <w:bCs/>
                <w:i/>
                <w:sz w:val="20"/>
                <w:szCs w:val="20"/>
              </w:rPr>
              <w:t xml:space="preserve">, adopté </w:t>
            </w:r>
            <w:r w:rsidR="003622A4">
              <w:rPr>
                <w:rFonts w:eastAsia="Times New Roman" w:cstheme="minorHAnsi"/>
                <w:bCs/>
                <w:i/>
                <w:sz w:val="20"/>
                <w:szCs w:val="20"/>
              </w:rPr>
              <w:t>avant l’approbation</w:t>
            </w:r>
            <w:r>
              <w:rPr>
                <w:rFonts w:eastAsia="Times New Roman" w:cstheme="minorHAnsi"/>
                <w:bCs/>
                <w:i/>
                <w:sz w:val="20"/>
                <w:szCs w:val="20"/>
              </w:rPr>
              <w:t xml:space="preserve"> </w:t>
            </w:r>
            <w:r w:rsidR="003622A4">
              <w:rPr>
                <w:rFonts w:eastAsia="Times New Roman" w:cstheme="minorHAnsi"/>
                <w:bCs/>
                <w:i/>
                <w:sz w:val="20"/>
                <w:szCs w:val="20"/>
              </w:rPr>
              <w:t>du</w:t>
            </w:r>
            <w:r>
              <w:rPr>
                <w:rFonts w:eastAsia="Times New Roman" w:cstheme="minorHAnsi"/>
                <w:bCs/>
                <w:i/>
                <w:sz w:val="20"/>
                <w:szCs w:val="20"/>
              </w:rPr>
              <w:t xml:space="preserve"> Conseil d’administration et sera maintenu tout au long de la mise en œuvre du projet.</w:t>
            </w:r>
          </w:p>
        </w:tc>
        <w:tc>
          <w:tcPr>
            <w:tcW w:w="3690" w:type="dxa"/>
          </w:tcPr>
          <w:p w14:paraId="741C98FB" w14:textId="2E93E183" w:rsidR="009C150E" w:rsidRPr="009C150E" w:rsidRDefault="009C150E" w:rsidP="009C150E">
            <w:pPr>
              <w:keepLines/>
              <w:widowControl w:val="0"/>
              <w:rPr>
                <w:rFonts w:cstheme="minorHAnsi"/>
                <w:sz w:val="20"/>
                <w:szCs w:val="20"/>
              </w:rPr>
            </w:pPr>
            <w:r w:rsidRPr="009C150E">
              <w:rPr>
                <w:rFonts w:cstheme="minorHAnsi"/>
                <w:sz w:val="20"/>
                <w:szCs w:val="20"/>
              </w:rPr>
              <w:t>Responsabilité : Équipe de l’environnement et des affaires sociales de l</w:t>
            </w:r>
            <w:r w:rsidR="00A11D00">
              <w:rPr>
                <w:rFonts w:cstheme="minorHAnsi"/>
                <w:sz w:val="20"/>
                <w:szCs w:val="20"/>
              </w:rPr>
              <w:t>’</w:t>
            </w:r>
            <w:r w:rsidR="00057BEE">
              <w:rPr>
                <w:rFonts w:cstheme="minorHAnsi"/>
                <w:sz w:val="20"/>
                <w:szCs w:val="20"/>
              </w:rPr>
              <w:t>ECP</w:t>
            </w:r>
          </w:p>
          <w:p w14:paraId="0825C4C1" w14:textId="110907F6" w:rsidR="009C150E" w:rsidRPr="009C150E" w:rsidRDefault="009C150E" w:rsidP="009C150E">
            <w:pPr>
              <w:keepLines/>
              <w:widowControl w:val="0"/>
              <w:rPr>
                <w:rFonts w:cstheme="minorHAnsi"/>
                <w:sz w:val="20"/>
                <w:szCs w:val="20"/>
              </w:rPr>
            </w:pPr>
            <w:r w:rsidRPr="009C150E">
              <w:rPr>
                <w:rFonts w:cstheme="minorHAnsi"/>
                <w:sz w:val="20"/>
                <w:szCs w:val="20"/>
              </w:rPr>
              <w:t>Responsabilité : Coordonnateur de l</w:t>
            </w:r>
            <w:r w:rsidR="00A11D00">
              <w:rPr>
                <w:rFonts w:cstheme="minorHAnsi"/>
                <w:sz w:val="20"/>
                <w:szCs w:val="20"/>
              </w:rPr>
              <w:t>’</w:t>
            </w:r>
            <w:r w:rsidR="00057BEE">
              <w:rPr>
                <w:rFonts w:cstheme="minorHAnsi"/>
                <w:sz w:val="20"/>
                <w:szCs w:val="20"/>
              </w:rPr>
              <w:t>ECP</w:t>
            </w:r>
          </w:p>
          <w:p w14:paraId="2BF9E56C" w14:textId="77777777" w:rsidR="000832CE" w:rsidRPr="00FA0A88" w:rsidRDefault="009C150E" w:rsidP="009C150E">
            <w:pPr>
              <w:keepLines/>
              <w:widowControl w:val="0"/>
              <w:rPr>
                <w:rFonts w:cstheme="minorHAnsi"/>
                <w:sz w:val="20"/>
                <w:szCs w:val="20"/>
              </w:rPr>
            </w:pPr>
            <w:r w:rsidRPr="009C150E">
              <w:rPr>
                <w:rFonts w:cstheme="minorHAnsi"/>
                <w:sz w:val="20"/>
                <w:szCs w:val="20"/>
              </w:rPr>
              <w:t>Financement : Fonds de projet</w:t>
            </w:r>
          </w:p>
        </w:tc>
      </w:tr>
      <w:tr w:rsidR="000832CE" w:rsidRPr="00FA0A88" w14:paraId="3E43DEDA" w14:textId="77777777" w:rsidTr="00DD5164">
        <w:trPr>
          <w:cantSplit/>
          <w:trHeight w:val="20"/>
        </w:trPr>
        <w:tc>
          <w:tcPr>
            <w:tcW w:w="715" w:type="dxa"/>
          </w:tcPr>
          <w:p w14:paraId="24519B6A"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2.2</w:t>
            </w:r>
          </w:p>
        </w:tc>
        <w:tc>
          <w:tcPr>
            <w:tcW w:w="6120" w:type="dxa"/>
          </w:tcPr>
          <w:p w14:paraId="69C3E5CE" w14:textId="11EA1C35" w:rsidR="000832CE" w:rsidRPr="00323AA4" w:rsidRDefault="000832CE" w:rsidP="00DD5164">
            <w:pPr>
              <w:pStyle w:val="MainText"/>
              <w:keepLines/>
              <w:widowControl w:val="0"/>
              <w:spacing w:after="0" w:line="240" w:lineRule="auto"/>
              <w:jc w:val="both"/>
              <w:rPr>
                <w:rFonts w:asciiTheme="minorHAnsi" w:hAnsiTheme="minorHAnsi" w:cstheme="minorHAnsi"/>
                <w:szCs w:val="20"/>
                <w:lang w:val="fr-FR"/>
              </w:rPr>
            </w:pPr>
            <w:r w:rsidRPr="00323AA4">
              <w:rPr>
                <w:rFonts w:asciiTheme="minorHAnsi" w:hAnsiTheme="minorHAnsi" w:cstheme="minorHAnsi"/>
                <w:b/>
                <w:color w:val="5B9BD5" w:themeColor="accent5"/>
                <w:szCs w:val="20"/>
                <w:lang w:val="fr-FR"/>
              </w:rPr>
              <w:t xml:space="preserve">MÉCANISME DE </w:t>
            </w:r>
            <w:r w:rsidR="005D088A">
              <w:rPr>
                <w:rFonts w:asciiTheme="minorHAnsi" w:hAnsiTheme="minorHAnsi" w:cstheme="minorHAnsi"/>
                <w:b/>
                <w:color w:val="5B9BD5" w:themeColor="accent5"/>
                <w:szCs w:val="20"/>
                <w:lang w:val="fr-FR"/>
              </w:rPr>
              <w:t>GESTION</w:t>
            </w:r>
            <w:r w:rsidRPr="00323AA4">
              <w:rPr>
                <w:rFonts w:asciiTheme="minorHAnsi" w:hAnsiTheme="minorHAnsi" w:cstheme="minorHAnsi"/>
                <w:b/>
                <w:color w:val="5B9BD5" w:themeColor="accent5"/>
                <w:szCs w:val="20"/>
                <w:lang w:val="fr-FR"/>
              </w:rPr>
              <w:t xml:space="preserve"> DES </w:t>
            </w:r>
            <w:r w:rsidR="008D6EEE">
              <w:rPr>
                <w:rFonts w:asciiTheme="minorHAnsi" w:hAnsiTheme="minorHAnsi" w:cstheme="minorHAnsi"/>
                <w:b/>
                <w:color w:val="5B9BD5" w:themeColor="accent5"/>
                <w:szCs w:val="20"/>
                <w:lang w:val="fr-FR"/>
              </w:rPr>
              <w:t>PLAINTES</w:t>
            </w:r>
            <w:r w:rsidRPr="00323AA4">
              <w:rPr>
                <w:rFonts w:asciiTheme="minorHAnsi" w:hAnsiTheme="minorHAnsi" w:cstheme="minorHAnsi"/>
                <w:b/>
                <w:color w:val="5B9BD5" w:themeColor="accent5"/>
                <w:szCs w:val="20"/>
                <w:lang w:val="fr-FR"/>
              </w:rPr>
              <w:t xml:space="preserve"> POUR LES TRAVAILLEURS DE PROJET </w:t>
            </w:r>
          </w:p>
          <w:p w14:paraId="1B5407CC" w14:textId="17E79722" w:rsidR="000832CE" w:rsidRPr="00323AA4" w:rsidRDefault="00147D22" w:rsidP="00DD5164">
            <w:pPr>
              <w:pStyle w:val="MainText"/>
              <w:keepLines/>
              <w:widowControl w:val="0"/>
              <w:spacing w:after="0" w:line="240" w:lineRule="auto"/>
              <w:jc w:val="both"/>
              <w:rPr>
                <w:rFonts w:asciiTheme="minorHAnsi" w:hAnsiTheme="minorHAnsi" w:cstheme="minorHAnsi"/>
                <w:szCs w:val="20"/>
                <w:lang w:val="fr-FR"/>
              </w:rPr>
            </w:pPr>
            <w:r w:rsidRPr="00323AA4">
              <w:rPr>
                <w:rFonts w:asciiTheme="minorHAnsi" w:hAnsiTheme="minorHAnsi" w:cstheme="minorHAnsi"/>
                <w:szCs w:val="20"/>
                <w:lang w:val="fr-FR"/>
              </w:rPr>
              <w:t>L</w:t>
            </w:r>
            <w:r w:rsidR="00A11D00">
              <w:rPr>
                <w:rFonts w:asciiTheme="minorHAnsi" w:hAnsiTheme="minorHAnsi" w:cstheme="minorHAnsi"/>
                <w:szCs w:val="20"/>
                <w:lang w:val="fr-FR"/>
              </w:rPr>
              <w:t>’</w:t>
            </w:r>
            <w:r w:rsidR="00057BEE">
              <w:rPr>
                <w:rFonts w:asciiTheme="minorHAnsi" w:hAnsiTheme="minorHAnsi" w:cstheme="minorHAnsi"/>
                <w:szCs w:val="20"/>
                <w:lang w:val="fr-FR"/>
              </w:rPr>
              <w:t>ECP</w:t>
            </w:r>
            <w:r w:rsidRPr="00323AA4">
              <w:rPr>
                <w:rFonts w:asciiTheme="minorHAnsi" w:hAnsiTheme="minorHAnsi" w:cstheme="minorHAnsi"/>
                <w:szCs w:val="20"/>
                <w:lang w:val="fr-FR"/>
              </w:rPr>
              <w:t xml:space="preserve"> établira, maintiendra et exploitera un </w:t>
            </w:r>
            <w:r w:rsidR="007045A8">
              <w:rPr>
                <w:rFonts w:asciiTheme="minorHAnsi" w:hAnsiTheme="minorHAnsi" w:cstheme="minorHAnsi"/>
                <w:szCs w:val="20"/>
                <w:lang w:val="fr-FR"/>
              </w:rPr>
              <w:t>MGP</w:t>
            </w:r>
            <w:r w:rsidRPr="00323AA4">
              <w:rPr>
                <w:rFonts w:asciiTheme="minorHAnsi" w:hAnsiTheme="minorHAnsi" w:cstheme="minorHAnsi"/>
                <w:szCs w:val="20"/>
                <w:lang w:val="fr-FR"/>
              </w:rPr>
              <w:t xml:space="preserve"> pour les travailleurs du projet, tel que décrit dans le </w:t>
            </w:r>
            <w:r w:rsidR="004457D5">
              <w:rPr>
                <w:rFonts w:asciiTheme="minorHAnsi" w:hAnsiTheme="minorHAnsi" w:cstheme="minorHAnsi"/>
                <w:szCs w:val="20"/>
                <w:lang w:val="fr-FR"/>
              </w:rPr>
              <w:t>PGT</w:t>
            </w:r>
            <w:r w:rsidRPr="00323AA4">
              <w:rPr>
                <w:rFonts w:asciiTheme="minorHAnsi" w:hAnsiTheme="minorHAnsi" w:cstheme="minorHAnsi"/>
                <w:szCs w:val="20"/>
                <w:lang w:val="fr-FR"/>
              </w:rPr>
              <w:t xml:space="preserve"> et conformément à la NES no 2.  Cela comprendra des procédures de signalement et d’allégation concernant la </w:t>
            </w:r>
            <w:r w:rsidR="00BA6D83">
              <w:rPr>
                <w:rFonts w:asciiTheme="minorHAnsi" w:hAnsiTheme="minorHAnsi" w:cstheme="minorHAnsi"/>
                <w:szCs w:val="20"/>
                <w:lang w:val="fr-FR"/>
              </w:rPr>
              <w:t>VBG</w:t>
            </w:r>
            <w:r w:rsidRPr="00323AA4">
              <w:rPr>
                <w:rFonts w:asciiTheme="minorHAnsi" w:hAnsiTheme="minorHAnsi" w:cstheme="minorHAnsi"/>
                <w:szCs w:val="20"/>
                <w:lang w:val="fr-FR"/>
              </w:rPr>
              <w:t>/EA</w:t>
            </w:r>
            <w:r w:rsidR="00371985">
              <w:rPr>
                <w:rFonts w:asciiTheme="minorHAnsi" w:hAnsiTheme="minorHAnsi" w:cstheme="minorHAnsi"/>
                <w:szCs w:val="20"/>
                <w:lang w:val="fr-FR"/>
              </w:rPr>
              <w:t>S</w:t>
            </w:r>
            <w:r w:rsidR="00BA6D83">
              <w:rPr>
                <w:rFonts w:asciiTheme="minorHAnsi" w:hAnsiTheme="minorHAnsi" w:cstheme="minorHAnsi"/>
                <w:szCs w:val="20"/>
                <w:lang w:val="fr-FR"/>
              </w:rPr>
              <w:t>/</w:t>
            </w:r>
            <w:r w:rsidRPr="00323AA4">
              <w:rPr>
                <w:rFonts w:asciiTheme="minorHAnsi" w:hAnsiTheme="minorHAnsi" w:cstheme="minorHAnsi"/>
                <w:szCs w:val="20"/>
                <w:lang w:val="fr-FR"/>
              </w:rPr>
              <w:t>H</w:t>
            </w:r>
            <w:r w:rsidR="00371985">
              <w:rPr>
                <w:rFonts w:asciiTheme="minorHAnsi" w:hAnsiTheme="minorHAnsi" w:cstheme="minorHAnsi"/>
                <w:szCs w:val="20"/>
                <w:lang w:val="fr-FR"/>
              </w:rPr>
              <w:t>S</w:t>
            </w:r>
            <w:r w:rsidRPr="00323AA4">
              <w:rPr>
                <w:rFonts w:asciiTheme="minorHAnsi" w:hAnsiTheme="minorHAnsi" w:cstheme="minorHAnsi"/>
                <w:szCs w:val="20"/>
                <w:lang w:val="fr-FR"/>
              </w:rPr>
              <w:t xml:space="preserve"> et un cadre de responsabilisation et de réponse aux plaintes.</w:t>
            </w:r>
          </w:p>
        </w:tc>
        <w:tc>
          <w:tcPr>
            <w:tcW w:w="3780" w:type="dxa"/>
          </w:tcPr>
          <w:p w14:paraId="01BBEF89" w14:textId="0ACA4182" w:rsidR="000832CE" w:rsidRPr="00FA0A88" w:rsidRDefault="007045A8" w:rsidP="00DD5164">
            <w:pPr>
              <w:keepLines/>
              <w:widowControl w:val="0"/>
              <w:rPr>
                <w:rFonts w:cstheme="minorHAnsi"/>
                <w:i/>
                <w:sz w:val="20"/>
                <w:szCs w:val="20"/>
                <w:lang w:eastAsia="en-GB"/>
              </w:rPr>
            </w:pPr>
            <w:r>
              <w:rPr>
                <w:rFonts w:eastAsia="Times New Roman" w:cstheme="minorHAnsi"/>
                <w:bCs/>
                <w:i/>
                <w:sz w:val="20"/>
                <w:szCs w:val="20"/>
              </w:rPr>
              <w:t>MGP</w:t>
            </w:r>
            <w:r w:rsidR="009C150E">
              <w:rPr>
                <w:rFonts w:eastAsia="Times New Roman" w:cstheme="minorHAnsi"/>
                <w:bCs/>
                <w:i/>
                <w:sz w:val="20"/>
                <w:szCs w:val="20"/>
              </w:rPr>
              <w:t xml:space="preserve"> opérationnel avant d’engager les travailleurs du Projet et maintenu tout au long de la mise en œuvre du Projet.</w:t>
            </w:r>
          </w:p>
        </w:tc>
        <w:tc>
          <w:tcPr>
            <w:tcW w:w="3690" w:type="dxa"/>
          </w:tcPr>
          <w:p w14:paraId="21E106C1" w14:textId="111B5011" w:rsidR="009C150E" w:rsidRPr="009C150E" w:rsidRDefault="009C150E" w:rsidP="009C150E">
            <w:pPr>
              <w:keepLines/>
              <w:widowControl w:val="0"/>
              <w:rPr>
                <w:rFonts w:cstheme="minorHAnsi"/>
                <w:sz w:val="20"/>
                <w:szCs w:val="20"/>
              </w:rPr>
            </w:pPr>
            <w:r w:rsidRPr="009C150E">
              <w:rPr>
                <w:rFonts w:cstheme="minorHAnsi"/>
                <w:sz w:val="20"/>
                <w:szCs w:val="20"/>
              </w:rPr>
              <w:t>Responsabilité : Équipe de l’environnement et des affaires sociales de l</w:t>
            </w:r>
            <w:r w:rsidR="00A11D00">
              <w:rPr>
                <w:rFonts w:cstheme="minorHAnsi"/>
                <w:sz w:val="20"/>
                <w:szCs w:val="20"/>
              </w:rPr>
              <w:t>’</w:t>
            </w:r>
            <w:r w:rsidR="00057BEE">
              <w:rPr>
                <w:rFonts w:cstheme="minorHAnsi"/>
                <w:sz w:val="20"/>
                <w:szCs w:val="20"/>
              </w:rPr>
              <w:t>ECP</w:t>
            </w:r>
            <w:r w:rsidRPr="009C150E">
              <w:rPr>
                <w:rFonts w:cstheme="minorHAnsi"/>
                <w:sz w:val="20"/>
                <w:szCs w:val="20"/>
              </w:rPr>
              <w:t xml:space="preserve"> </w:t>
            </w:r>
          </w:p>
          <w:p w14:paraId="50CCE57E" w14:textId="51245581" w:rsidR="009C150E" w:rsidRPr="009C150E" w:rsidRDefault="009C150E" w:rsidP="009C150E">
            <w:pPr>
              <w:keepLines/>
              <w:widowControl w:val="0"/>
              <w:rPr>
                <w:rFonts w:cstheme="minorHAnsi"/>
                <w:sz w:val="20"/>
                <w:szCs w:val="20"/>
              </w:rPr>
            </w:pPr>
            <w:r w:rsidRPr="009C150E">
              <w:rPr>
                <w:rFonts w:cstheme="minorHAnsi"/>
                <w:sz w:val="20"/>
                <w:szCs w:val="20"/>
              </w:rPr>
              <w:t>Responsabilité : Coordonnateur de l</w:t>
            </w:r>
            <w:r w:rsidR="0040102C">
              <w:rPr>
                <w:rFonts w:cstheme="minorHAnsi"/>
                <w:sz w:val="20"/>
                <w:szCs w:val="20"/>
              </w:rPr>
              <w:t>’</w:t>
            </w:r>
            <w:r w:rsidR="00057BEE">
              <w:rPr>
                <w:rFonts w:cstheme="minorHAnsi"/>
                <w:sz w:val="20"/>
                <w:szCs w:val="20"/>
              </w:rPr>
              <w:t>ECP</w:t>
            </w:r>
          </w:p>
          <w:p w14:paraId="5F8CF946" w14:textId="77777777" w:rsidR="000832CE" w:rsidRPr="00FA0A88" w:rsidRDefault="009C150E" w:rsidP="009C150E">
            <w:pPr>
              <w:keepLines/>
              <w:widowControl w:val="0"/>
              <w:rPr>
                <w:rFonts w:cstheme="minorHAnsi"/>
                <w:sz w:val="20"/>
                <w:szCs w:val="20"/>
              </w:rPr>
            </w:pPr>
            <w:r w:rsidRPr="009C150E">
              <w:rPr>
                <w:rFonts w:cstheme="minorHAnsi"/>
                <w:sz w:val="20"/>
                <w:szCs w:val="20"/>
              </w:rPr>
              <w:t>Financement : Fonds de projet</w:t>
            </w:r>
          </w:p>
        </w:tc>
      </w:tr>
      <w:tr w:rsidR="000832CE" w:rsidRPr="00FA0A88" w14:paraId="6B272044" w14:textId="77777777" w:rsidTr="00DD5164">
        <w:trPr>
          <w:cantSplit/>
          <w:trHeight w:val="20"/>
        </w:trPr>
        <w:tc>
          <w:tcPr>
            <w:tcW w:w="715" w:type="dxa"/>
          </w:tcPr>
          <w:p w14:paraId="4CC924AA"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2.3</w:t>
            </w:r>
          </w:p>
        </w:tc>
        <w:tc>
          <w:tcPr>
            <w:tcW w:w="6120" w:type="dxa"/>
          </w:tcPr>
          <w:p w14:paraId="4FE2D33C" w14:textId="543EE26D" w:rsidR="000832CE" w:rsidRPr="00FA0A88" w:rsidRDefault="000832CE" w:rsidP="00DD5164">
            <w:pPr>
              <w:keepLines/>
              <w:widowControl w:val="0"/>
              <w:jc w:val="both"/>
              <w:rPr>
                <w:rFonts w:cstheme="minorHAnsi"/>
                <w:sz w:val="20"/>
                <w:szCs w:val="20"/>
              </w:rPr>
            </w:pPr>
            <w:r w:rsidRPr="00FA0A88">
              <w:rPr>
                <w:rFonts w:cstheme="minorHAnsi"/>
                <w:b/>
                <w:color w:val="5B9BD5" w:themeColor="accent5"/>
                <w:sz w:val="20"/>
                <w:szCs w:val="20"/>
              </w:rPr>
              <w:t>MESURES DE SANTÉ ET DE SÉCURITÉ AU TRAVAIL (SST)</w:t>
            </w:r>
          </w:p>
          <w:p w14:paraId="4BCE798A" w14:textId="2F22B85E" w:rsidR="000832CE" w:rsidRPr="00FA0A88" w:rsidRDefault="000832CE" w:rsidP="00DD5164">
            <w:pPr>
              <w:keepLines/>
              <w:widowControl w:val="0"/>
              <w:jc w:val="both"/>
              <w:rPr>
                <w:rFonts w:cstheme="minorHAnsi"/>
                <w:sz w:val="20"/>
                <w:szCs w:val="20"/>
              </w:rPr>
            </w:pPr>
            <w:r w:rsidRPr="00FA0A88">
              <w:rPr>
                <w:rFonts w:cstheme="minorHAnsi"/>
                <w:sz w:val="20"/>
                <w:szCs w:val="20"/>
              </w:rPr>
              <w:t xml:space="preserve">Préparer, adopter et mettre en œuvre les mesures </w:t>
            </w:r>
            <w:r w:rsidR="00F82C5D">
              <w:rPr>
                <w:rFonts w:cstheme="minorHAnsi"/>
                <w:sz w:val="20"/>
                <w:szCs w:val="20"/>
              </w:rPr>
              <w:t>SST</w:t>
            </w:r>
            <w:r w:rsidRPr="00FA0A88">
              <w:rPr>
                <w:rFonts w:cstheme="minorHAnsi"/>
                <w:sz w:val="20"/>
                <w:szCs w:val="20"/>
              </w:rPr>
              <w:t xml:space="preserve"> précisées dans le PGES générique.</w:t>
            </w:r>
          </w:p>
        </w:tc>
        <w:tc>
          <w:tcPr>
            <w:tcW w:w="3780" w:type="dxa"/>
          </w:tcPr>
          <w:p w14:paraId="4B198DAE" w14:textId="6CCF9621" w:rsidR="000832CE" w:rsidRPr="00FA0A88" w:rsidRDefault="000832CE" w:rsidP="00DD5164">
            <w:pPr>
              <w:keepLines/>
              <w:widowControl w:val="0"/>
              <w:rPr>
                <w:rFonts w:cstheme="minorHAnsi"/>
                <w:i/>
                <w:sz w:val="20"/>
                <w:szCs w:val="20"/>
              </w:rPr>
            </w:pPr>
            <w:r w:rsidRPr="00FA0A88">
              <w:rPr>
                <w:rFonts w:cstheme="minorHAnsi"/>
                <w:i/>
                <w:sz w:val="20"/>
                <w:szCs w:val="20"/>
              </w:rPr>
              <w:t>Même échéancier que la mise en œuvre du PGES générique.</w:t>
            </w:r>
          </w:p>
        </w:tc>
        <w:tc>
          <w:tcPr>
            <w:tcW w:w="3690" w:type="dxa"/>
          </w:tcPr>
          <w:p w14:paraId="2E5D314A" w14:textId="1A3C1557" w:rsidR="009B6B31" w:rsidRPr="009B6B31" w:rsidRDefault="009B6B31" w:rsidP="009B6B31">
            <w:pPr>
              <w:keepLines/>
              <w:widowControl w:val="0"/>
              <w:rPr>
                <w:rFonts w:cstheme="minorHAnsi"/>
                <w:sz w:val="20"/>
                <w:szCs w:val="20"/>
              </w:rPr>
            </w:pPr>
            <w:r w:rsidRPr="009B6B31">
              <w:rPr>
                <w:rFonts w:cstheme="minorHAnsi"/>
                <w:sz w:val="20"/>
                <w:szCs w:val="20"/>
              </w:rPr>
              <w:t xml:space="preserve">Responsabilité : Équipe de l’environnement et des affaires sociales de la </w:t>
            </w:r>
            <w:r w:rsidR="00057BEE">
              <w:rPr>
                <w:rFonts w:cstheme="minorHAnsi"/>
                <w:sz w:val="20"/>
                <w:szCs w:val="20"/>
              </w:rPr>
              <w:t>ECP</w:t>
            </w:r>
          </w:p>
          <w:p w14:paraId="4838BEFF" w14:textId="642548CF" w:rsidR="009B6B31" w:rsidRPr="009B6B31" w:rsidRDefault="009B6B31" w:rsidP="009B6B31">
            <w:pPr>
              <w:keepLines/>
              <w:widowControl w:val="0"/>
              <w:rPr>
                <w:rFonts w:cstheme="minorHAnsi"/>
                <w:sz w:val="20"/>
                <w:szCs w:val="20"/>
              </w:rPr>
            </w:pPr>
            <w:r w:rsidRPr="009B6B31">
              <w:rPr>
                <w:rFonts w:cstheme="minorHAnsi"/>
                <w:sz w:val="20"/>
                <w:szCs w:val="20"/>
              </w:rPr>
              <w:t xml:space="preserve">Responsabilité : Coordonnateur de la </w:t>
            </w:r>
            <w:r w:rsidR="00057BEE">
              <w:rPr>
                <w:rFonts w:cstheme="minorHAnsi"/>
                <w:sz w:val="20"/>
                <w:szCs w:val="20"/>
              </w:rPr>
              <w:t>ECP</w:t>
            </w:r>
          </w:p>
          <w:p w14:paraId="440411AE" w14:textId="77777777" w:rsidR="000832CE" w:rsidRPr="00FA0A88" w:rsidRDefault="009B6B31" w:rsidP="009B6B31">
            <w:pPr>
              <w:keepLines/>
              <w:widowControl w:val="0"/>
              <w:rPr>
                <w:rFonts w:cstheme="minorHAnsi"/>
                <w:sz w:val="20"/>
                <w:szCs w:val="20"/>
              </w:rPr>
            </w:pPr>
            <w:r w:rsidRPr="009B6B31">
              <w:rPr>
                <w:rFonts w:cstheme="minorHAnsi"/>
                <w:sz w:val="20"/>
                <w:szCs w:val="20"/>
              </w:rPr>
              <w:t>Financement : Fonds de projet</w:t>
            </w:r>
          </w:p>
        </w:tc>
      </w:tr>
      <w:tr w:rsidR="000832CE" w:rsidRPr="00FA0A88" w14:paraId="474AEF15" w14:textId="77777777" w:rsidTr="00DD5164">
        <w:trPr>
          <w:cantSplit/>
          <w:trHeight w:val="20"/>
        </w:trPr>
        <w:tc>
          <w:tcPr>
            <w:tcW w:w="14305" w:type="dxa"/>
            <w:gridSpan w:val="4"/>
            <w:shd w:val="clear" w:color="auto" w:fill="F4B083" w:themeFill="accent2" w:themeFillTint="99"/>
          </w:tcPr>
          <w:p w14:paraId="570DCBA9" w14:textId="04BA2B21" w:rsidR="000832CE" w:rsidRPr="00FA0A88" w:rsidRDefault="0065685B" w:rsidP="00DD5164">
            <w:pPr>
              <w:keepLines/>
              <w:widowControl w:val="0"/>
              <w:rPr>
                <w:rFonts w:cstheme="minorHAnsi"/>
                <w:sz w:val="20"/>
                <w:szCs w:val="20"/>
              </w:rPr>
            </w:pPr>
            <w:r>
              <w:rPr>
                <w:b/>
                <w:sz w:val="20"/>
                <w:szCs w:val="20"/>
              </w:rPr>
              <w:t>NES n</w:t>
            </w:r>
            <w:r>
              <w:rPr>
                <w:b/>
                <w:sz w:val="20"/>
                <w:szCs w:val="20"/>
                <w:vertAlign w:val="superscript"/>
              </w:rPr>
              <w:t>o</w:t>
            </w:r>
            <w:r>
              <w:rPr>
                <w:b/>
                <w:sz w:val="20"/>
                <w:szCs w:val="20"/>
              </w:rPr>
              <w:t> 3 : UTILISATION RATIONNELLE DES RESSOURCES ET PRÉVENTION ET GESTION DE LA POLLUTION</w:t>
            </w:r>
          </w:p>
        </w:tc>
      </w:tr>
      <w:tr w:rsidR="000832CE" w:rsidRPr="00FA0A88" w14:paraId="2B502A31" w14:textId="77777777" w:rsidTr="00DD5164">
        <w:trPr>
          <w:cantSplit/>
          <w:trHeight w:val="20"/>
        </w:trPr>
        <w:tc>
          <w:tcPr>
            <w:tcW w:w="715" w:type="dxa"/>
          </w:tcPr>
          <w:p w14:paraId="20C2C68E"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lastRenderedPageBreak/>
              <w:t>3.1</w:t>
            </w:r>
          </w:p>
        </w:tc>
        <w:tc>
          <w:tcPr>
            <w:tcW w:w="6120" w:type="dxa"/>
          </w:tcPr>
          <w:p w14:paraId="6B480BD3" w14:textId="72BF55BD" w:rsidR="009B6B31" w:rsidRDefault="000832CE" w:rsidP="00DD5164">
            <w:pPr>
              <w:keepLines/>
              <w:widowControl w:val="0"/>
              <w:rPr>
                <w:rFonts w:cstheme="minorHAnsi"/>
                <w:sz w:val="20"/>
                <w:szCs w:val="20"/>
              </w:rPr>
            </w:pPr>
            <w:r w:rsidRPr="00FA0A88">
              <w:rPr>
                <w:rFonts w:cstheme="minorHAnsi"/>
                <w:b/>
                <w:color w:val="5B9BD5" w:themeColor="accent5"/>
                <w:sz w:val="20"/>
                <w:szCs w:val="20"/>
              </w:rPr>
              <w:t xml:space="preserve">PLAN DE GESTION DES DÉCHETS : </w:t>
            </w:r>
          </w:p>
          <w:p w14:paraId="45FAA07A" w14:textId="77777777" w:rsidR="009B6B31" w:rsidRPr="009B6B31" w:rsidRDefault="009B6B31" w:rsidP="009B6B31">
            <w:pPr>
              <w:keepLines/>
              <w:widowControl w:val="0"/>
              <w:rPr>
                <w:rFonts w:cstheme="minorHAnsi"/>
                <w:sz w:val="20"/>
                <w:szCs w:val="20"/>
              </w:rPr>
            </w:pPr>
            <w:r w:rsidRPr="009B6B31">
              <w:rPr>
                <w:rFonts w:cstheme="minorHAnsi"/>
                <w:sz w:val="20"/>
                <w:szCs w:val="20"/>
              </w:rPr>
              <w:t>Dans le cadre du PGES générique, des mesures pour la gestion des déchets dans les écoles seront définies.</w:t>
            </w:r>
          </w:p>
          <w:p w14:paraId="3AEB47DB" w14:textId="77777777" w:rsidR="009B6B31" w:rsidRDefault="009B6B31" w:rsidP="00DD5164">
            <w:pPr>
              <w:keepLines/>
              <w:widowControl w:val="0"/>
              <w:rPr>
                <w:rFonts w:cstheme="minorHAnsi"/>
                <w:sz w:val="20"/>
                <w:szCs w:val="20"/>
              </w:rPr>
            </w:pPr>
          </w:p>
          <w:p w14:paraId="6F3066BC" w14:textId="77777777" w:rsidR="000832CE" w:rsidRPr="00FA0A88" w:rsidRDefault="000832CE" w:rsidP="00DD5164">
            <w:pPr>
              <w:keepLines/>
              <w:widowControl w:val="0"/>
              <w:rPr>
                <w:rFonts w:cstheme="minorHAnsi"/>
                <w:sz w:val="20"/>
                <w:szCs w:val="20"/>
              </w:rPr>
            </w:pPr>
          </w:p>
        </w:tc>
        <w:tc>
          <w:tcPr>
            <w:tcW w:w="3780" w:type="dxa"/>
          </w:tcPr>
          <w:p w14:paraId="2EE233C2" w14:textId="31492747" w:rsidR="000832CE" w:rsidRPr="00FA0A88" w:rsidRDefault="009B6B31" w:rsidP="00DD5164">
            <w:pPr>
              <w:keepLines/>
              <w:widowControl w:val="0"/>
              <w:rPr>
                <w:rFonts w:cstheme="minorHAnsi"/>
                <w:i/>
                <w:sz w:val="20"/>
                <w:szCs w:val="20"/>
              </w:rPr>
            </w:pPr>
            <w:r w:rsidRPr="009B6B31">
              <w:rPr>
                <w:rFonts w:cstheme="minorHAnsi"/>
                <w:i/>
                <w:sz w:val="20"/>
                <w:szCs w:val="20"/>
              </w:rPr>
              <w:t>Même échéancier que la préparation et la mise en œuvre du PGES générique et par la suite mis en œuvre tout au long de la mise en œuvre du projet</w:t>
            </w:r>
          </w:p>
        </w:tc>
        <w:tc>
          <w:tcPr>
            <w:tcW w:w="3690" w:type="dxa"/>
          </w:tcPr>
          <w:p w14:paraId="36E85DE3" w14:textId="45A136EC" w:rsidR="00542494" w:rsidRPr="00542494" w:rsidRDefault="00542494" w:rsidP="00542494">
            <w:pPr>
              <w:keepLines/>
              <w:widowControl w:val="0"/>
              <w:rPr>
                <w:rFonts w:cstheme="minorHAnsi"/>
                <w:sz w:val="20"/>
                <w:szCs w:val="20"/>
              </w:rPr>
            </w:pPr>
            <w:r w:rsidRPr="00542494">
              <w:rPr>
                <w:rFonts w:cstheme="minorHAnsi"/>
                <w:sz w:val="20"/>
                <w:szCs w:val="20"/>
              </w:rPr>
              <w:t>Responsabilité : Équipe de l’environnement et des affaires sociales de l</w:t>
            </w:r>
            <w:r w:rsidR="00CF6D00">
              <w:rPr>
                <w:rFonts w:cstheme="minorHAnsi"/>
                <w:sz w:val="20"/>
                <w:szCs w:val="20"/>
              </w:rPr>
              <w:t>’</w:t>
            </w:r>
            <w:r w:rsidR="00057BEE">
              <w:rPr>
                <w:rFonts w:cstheme="minorHAnsi"/>
                <w:sz w:val="20"/>
                <w:szCs w:val="20"/>
              </w:rPr>
              <w:t>ECP</w:t>
            </w:r>
          </w:p>
          <w:p w14:paraId="0B66A117" w14:textId="2C167BD6" w:rsidR="00542494" w:rsidRPr="00542494" w:rsidRDefault="00542494" w:rsidP="00542494">
            <w:pPr>
              <w:keepLines/>
              <w:widowControl w:val="0"/>
              <w:rPr>
                <w:rFonts w:cstheme="minorHAnsi"/>
                <w:sz w:val="20"/>
                <w:szCs w:val="20"/>
              </w:rPr>
            </w:pPr>
            <w:r w:rsidRPr="00542494">
              <w:rPr>
                <w:rFonts w:cstheme="minorHAnsi"/>
                <w:sz w:val="20"/>
                <w:szCs w:val="20"/>
              </w:rPr>
              <w:t>Responsabilité : Coordonnateur de l</w:t>
            </w:r>
            <w:r w:rsidR="00CF6D00">
              <w:rPr>
                <w:rFonts w:cstheme="minorHAnsi"/>
                <w:sz w:val="20"/>
                <w:szCs w:val="20"/>
              </w:rPr>
              <w:t>’</w:t>
            </w:r>
            <w:r w:rsidR="00057BEE">
              <w:rPr>
                <w:rFonts w:cstheme="minorHAnsi"/>
                <w:sz w:val="20"/>
                <w:szCs w:val="20"/>
              </w:rPr>
              <w:t>ECP</w:t>
            </w:r>
          </w:p>
          <w:p w14:paraId="7B3E97BD" w14:textId="77777777" w:rsidR="000832CE" w:rsidRPr="00FA0A88" w:rsidRDefault="00542494" w:rsidP="00542494">
            <w:pPr>
              <w:keepLines/>
              <w:widowControl w:val="0"/>
              <w:rPr>
                <w:rFonts w:cstheme="minorHAnsi"/>
                <w:sz w:val="20"/>
                <w:szCs w:val="20"/>
              </w:rPr>
            </w:pPr>
            <w:r w:rsidRPr="00542494">
              <w:rPr>
                <w:rFonts w:cstheme="minorHAnsi"/>
                <w:sz w:val="20"/>
                <w:szCs w:val="20"/>
              </w:rPr>
              <w:t>Financement : Fonds de projet</w:t>
            </w:r>
          </w:p>
        </w:tc>
      </w:tr>
      <w:tr w:rsidR="000832CE" w:rsidRPr="00FA0A88" w14:paraId="14A0DAD1" w14:textId="77777777" w:rsidTr="00DD5164">
        <w:trPr>
          <w:cantSplit/>
          <w:trHeight w:val="20"/>
        </w:trPr>
        <w:tc>
          <w:tcPr>
            <w:tcW w:w="715" w:type="dxa"/>
          </w:tcPr>
          <w:p w14:paraId="3D6F6F72" w14:textId="77777777" w:rsidR="000832CE" w:rsidRPr="00FA0A88" w:rsidRDefault="000832CE" w:rsidP="00DD5164">
            <w:pPr>
              <w:keepLines/>
              <w:widowControl w:val="0"/>
              <w:jc w:val="center"/>
              <w:rPr>
                <w:rFonts w:cstheme="minorHAnsi"/>
                <w:sz w:val="20"/>
                <w:szCs w:val="20"/>
              </w:rPr>
            </w:pPr>
            <w:r w:rsidRPr="00FA0A88">
              <w:rPr>
                <w:rFonts w:cstheme="minorHAnsi"/>
                <w:sz w:val="20"/>
                <w:szCs w:val="20"/>
              </w:rPr>
              <w:t>3.2</w:t>
            </w:r>
          </w:p>
        </w:tc>
        <w:tc>
          <w:tcPr>
            <w:tcW w:w="6120" w:type="dxa"/>
          </w:tcPr>
          <w:p w14:paraId="20283F2D" w14:textId="77777777" w:rsidR="00CF6D00" w:rsidRDefault="000832CE" w:rsidP="00DD5164">
            <w:pPr>
              <w:keepLines/>
              <w:widowControl w:val="0"/>
              <w:rPr>
                <w:rFonts w:cstheme="minorHAnsi"/>
                <w:sz w:val="20"/>
                <w:szCs w:val="20"/>
              </w:rPr>
            </w:pPr>
            <w:r w:rsidRPr="00FA0A88">
              <w:rPr>
                <w:rFonts w:cstheme="minorHAnsi"/>
                <w:b/>
                <w:color w:val="5B9BD5" w:themeColor="accent5"/>
                <w:sz w:val="20"/>
                <w:szCs w:val="20"/>
              </w:rPr>
              <w:t>EFFICACITÉ DES RESSOURCES ET PRÉVENTION ET GESTION DE LA POLLUTION :</w:t>
            </w:r>
            <w:r w:rsidRPr="00FA0A88">
              <w:rPr>
                <w:rFonts w:cstheme="minorHAnsi"/>
                <w:sz w:val="20"/>
                <w:szCs w:val="20"/>
              </w:rPr>
              <w:t xml:space="preserve"> </w:t>
            </w:r>
          </w:p>
          <w:p w14:paraId="7713337D" w14:textId="7599964F" w:rsidR="000832CE" w:rsidRPr="00FA0A88" w:rsidRDefault="000832CE" w:rsidP="00DD5164">
            <w:pPr>
              <w:keepLines/>
              <w:widowControl w:val="0"/>
              <w:rPr>
                <w:rFonts w:cstheme="minorHAnsi"/>
                <w:sz w:val="20"/>
                <w:szCs w:val="20"/>
              </w:rPr>
            </w:pPr>
            <w:r w:rsidRPr="00FA0A88">
              <w:rPr>
                <w:rFonts w:cstheme="minorHAnsi"/>
                <w:sz w:val="20"/>
                <w:szCs w:val="20"/>
              </w:rPr>
              <w:t xml:space="preserve">L’efficacité des ressources et les mesures de prévention et de gestion de la pollution seront couvertes dans le cadre du PGES générique qui sera préparé dans le cadre de l’action 1.2. </w:t>
            </w:r>
            <w:proofErr w:type="gramStart"/>
            <w:r w:rsidRPr="00FA0A88">
              <w:rPr>
                <w:rFonts w:cstheme="minorHAnsi"/>
                <w:sz w:val="20"/>
                <w:szCs w:val="20"/>
              </w:rPr>
              <w:t>ci</w:t>
            </w:r>
            <w:proofErr w:type="gramEnd"/>
            <w:r w:rsidRPr="00FA0A88">
              <w:rPr>
                <w:rFonts w:cstheme="minorHAnsi"/>
                <w:sz w:val="20"/>
                <w:szCs w:val="20"/>
              </w:rPr>
              <w:t>-dessus.</w:t>
            </w:r>
          </w:p>
        </w:tc>
        <w:tc>
          <w:tcPr>
            <w:tcW w:w="3780" w:type="dxa"/>
          </w:tcPr>
          <w:p w14:paraId="36AB42C3" w14:textId="5E748CC2" w:rsidR="000832CE" w:rsidRPr="00FA0A88" w:rsidDel="002D5209" w:rsidRDefault="00542494" w:rsidP="00DD5164">
            <w:pPr>
              <w:keepLines/>
              <w:widowControl w:val="0"/>
              <w:rPr>
                <w:rFonts w:cstheme="minorHAnsi"/>
                <w:i/>
                <w:sz w:val="20"/>
                <w:szCs w:val="20"/>
              </w:rPr>
            </w:pPr>
            <w:r w:rsidRPr="00542494">
              <w:rPr>
                <w:rFonts w:cstheme="minorHAnsi"/>
                <w:i/>
                <w:sz w:val="20"/>
                <w:szCs w:val="20"/>
              </w:rPr>
              <w:t>Même calendrier que la préparation et la mise en œuvre du PGES générique, puis mis en œuvre tout au long de la mise en œuvre du projet</w:t>
            </w:r>
          </w:p>
        </w:tc>
        <w:tc>
          <w:tcPr>
            <w:tcW w:w="3690" w:type="dxa"/>
          </w:tcPr>
          <w:p w14:paraId="632D1285" w14:textId="417C49CD" w:rsidR="00542494" w:rsidRPr="00542494" w:rsidRDefault="00542494" w:rsidP="00542494">
            <w:pPr>
              <w:keepLines/>
              <w:widowControl w:val="0"/>
              <w:rPr>
                <w:rFonts w:cstheme="minorHAnsi"/>
                <w:sz w:val="20"/>
                <w:szCs w:val="20"/>
              </w:rPr>
            </w:pPr>
            <w:r w:rsidRPr="00542494">
              <w:rPr>
                <w:rFonts w:cstheme="minorHAnsi"/>
                <w:sz w:val="20"/>
                <w:szCs w:val="20"/>
              </w:rPr>
              <w:t>Responsabilité : Équipe de l’environnement et des affaires sociales de l</w:t>
            </w:r>
            <w:r w:rsidR="00776448">
              <w:rPr>
                <w:rFonts w:cstheme="minorHAnsi"/>
                <w:sz w:val="20"/>
                <w:szCs w:val="20"/>
              </w:rPr>
              <w:t>’</w:t>
            </w:r>
            <w:r w:rsidR="00057BEE">
              <w:rPr>
                <w:rFonts w:cstheme="minorHAnsi"/>
                <w:sz w:val="20"/>
                <w:szCs w:val="20"/>
              </w:rPr>
              <w:t>ECP</w:t>
            </w:r>
          </w:p>
          <w:p w14:paraId="532C76CB" w14:textId="21DDD507" w:rsidR="00542494" w:rsidRPr="00542494" w:rsidRDefault="00542494" w:rsidP="00542494">
            <w:pPr>
              <w:keepLines/>
              <w:widowControl w:val="0"/>
              <w:rPr>
                <w:rFonts w:cstheme="minorHAnsi"/>
                <w:sz w:val="20"/>
                <w:szCs w:val="20"/>
              </w:rPr>
            </w:pPr>
            <w:r w:rsidRPr="00542494">
              <w:rPr>
                <w:rFonts w:cstheme="minorHAnsi"/>
                <w:sz w:val="20"/>
                <w:szCs w:val="20"/>
              </w:rPr>
              <w:t>Responsabilité : Coordonnateur de l</w:t>
            </w:r>
            <w:r w:rsidR="00776448">
              <w:rPr>
                <w:rFonts w:cstheme="minorHAnsi"/>
                <w:sz w:val="20"/>
                <w:szCs w:val="20"/>
              </w:rPr>
              <w:t>’</w:t>
            </w:r>
            <w:r w:rsidR="00057BEE">
              <w:rPr>
                <w:rFonts w:cstheme="minorHAnsi"/>
                <w:sz w:val="20"/>
                <w:szCs w:val="20"/>
              </w:rPr>
              <w:t>ECP</w:t>
            </w:r>
          </w:p>
          <w:p w14:paraId="6BD63AF6" w14:textId="77777777" w:rsidR="000832CE" w:rsidRPr="00FA0A88" w:rsidRDefault="00542494" w:rsidP="00542494">
            <w:pPr>
              <w:keepLines/>
              <w:widowControl w:val="0"/>
              <w:rPr>
                <w:rFonts w:cstheme="minorHAnsi"/>
                <w:sz w:val="20"/>
                <w:szCs w:val="20"/>
              </w:rPr>
            </w:pPr>
            <w:r w:rsidRPr="00542494">
              <w:rPr>
                <w:rFonts w:cstheme="minorHAnsi"/>
                <w:sz w:val="20"/>
                <w:szCs w:val="20"/>
              </w:rPr>
              <w:t>Financement : Fonds de projet</w:t>
            </w:r>
          </w:p>
        </w:tc>
      </w:tr>
      <w:tr w:rsidR="0065685B" w:rsidRPr="00FA0A88" w14:paraId="34D17A21" w14:textId="77777777" w:rsidTr="00DD5164">
        <w:trPr>
          <w:cantSplit/>
          <w:trHeight w:val="20"/>
        </w:trPr>
        <w:tc>
          <w:tcPr>
            <w:tcW w:w="715" w:type="dxa"/>
          </w:tcPr>
          <w:p w14:paraId="23088CAD" w14:textId="50C61BCD" w:rsidR="0065685B" w:rsidRPr="00FA0A88" w:rsidRDefault="0065685B" w:rsidP="00DD5164">
            <w:pPr>
              <w:keepLines/>
              <w:widowControl w:val="0"/>
              <w:jc w:val="center"/>
              <w:rPr>
                <w:rFonts w:cstheme="minorHAnsi"/>
                <w:sz w:val="20"/>
                <w:szCs w:val="20"/>
              </w:rPr>
            </w:pPr>
            <w:r>
              <w:rPr>
                <w:rFonts w:cstheme="minorHAnsi"/>
                <w:sz w:val="20"/>
                <w:szCs w:val="20"/>
              </w:rPr>
              <w:t>3.3</w:t>
            </w:r>
          </w:p>
        </w:tc>
        <w:tc>
          <w:tcPr>
            <w:tcW w:w="6120" w:type="dxa"/>
          </w:tcPr>
          <w:p w14:paraId="1A098B63" w14:textId="73BD5E8C" w:rsidR="0065685B" w:rsidRPr="00FA0A88" w:rsidRDefault="008D6FD1" w:rsidP="00DD5164">
            <w:pPr>
              <w:keepLines/>
              <w:widowControl w:val="0"/>
              <w:rPr>
                <w:rFonts w:cstheme="minorHAnsi"/>
                <w:b/>
                <w:color w:val="5B9BD5" w:themeColor="accent5"/>
                <w:sz w:val="20"/>
                <w:szCs w:val="20"/>
              </w:rPr>
            </w:pPr>
            <w:r w:rsidRPr="008D6FD1">
              <w:rPr>
                <w:rFonts w:cstheme="minorHAnsi"/>
                <w:b/>
                <w:color w:val="5B9BD5" w:themeColor="accent5"/>
                <w:sz w:val="20"/>
                <w:szCs w:val="20"/>
              </w:rPr>
              <w:t xml:space="preserve">GESTION DES MATÉRIAUX DANGEREUX : </w:t>
            </w:r>
            <w:r w:rsidR="00D876AA">
              <w:rPr>
                <w:rFonts w:cstheme="minorHAnsi"/>
                <w:bCs/>
                <w:color w:val="000000" w:themeColor="text1"/>
                <w:sz w:val="20"/>
                <w:szCs w:val="20"/>
              </w:rPr>
              <w:t>Les mesures</w:t>
            </w:r>
            <w:r w:rsidRPr="008D6FD1">
              <w:rPr>
                <w:rFonts w:cstheme="minorHAnsi"/>
                <w:bCs/>
                <w:color w:val="000000" w:themeColor="text1"/>
                <w:sz w:val="20"/>
                <w:szCs w:val="20"/>
              </w:rPr>
              <w:t xml:space="preserve"> pour assurer la gestion efficace de la distribution, du stockage et de l'utilisation de matériaux potentiellement dangereux pour l'hygiène, l'assainissement et la désinfection dans le cadre de l'entretien des installations scolaires</w:t>
            </w:r>
          </w:p>
        </w:tc>
        <w:tc>
          <w:tcPr>
            <w:tcW w:w="3780" w:type="dxa"/>
          </w:tcPr>
          <w:p w14:paraId="7B3513D4" w14:textId="623002BD" w:rsidR="0065685B" w:rsidRPr="00542494" w:rsidRDefault="00E4640A" w:rsidP="00DD5164">
            <w:pPr>
              <w:keepLines/>
              <w:widowControl w:val="0"/>
              <w:rPr>
                <w:rFonts w:cstheme="minorHAnsi"/>
                <w:i/>
                <w:sz w:val="20"/>
                <w:szCs w:val="20"/>
              </w:rPr>
            </w:pPr>
            <w:r w:rsidRPr="00542494">
              <w:rPr>
                <w:rFonts w:cstheme="minorHAnsi"/>
                <w:i/>
                <w:sz w:val="20"/>
                <w:szCs w:val="20"/>
              </w:rPr>
              <w:t>Même calendrier que la préparation et la mise en œuvre du PGES générique, puis mis en œuvre tout au long de la mise en œuvre du projet</w:t>
            </w:r>
          </w:p>
        </w:tc>
        <w:tc>
          <w:tcPr>
            <w:tcW w:w="3690" w:type="dxa"/>
          </w:tcPr>
          <w:p w14:paraId="3549586A" w14:textId="07278A91" w:rsidR="00E4640A" w:rsidRPr="00542494" w:rsidRDefault="00E4640A" w:rsidP="00E4640A">
            <w:pPr>
              <w:keepLines/>
              <w:widowControl w:val="0"/>
              <w:rPr>
                <w:rFonts w:cstheme="minorHAnsi"/>
                <w:sz w:val="20"/>
                <w:szCs w:val="20"/>
              </w:rPr>
            </w:pPr>
            <w:r w:rsidRPr="00542494">
              <w:rPr>
                <w:rFonts w:cstheme="minorHAnsi"/>
                <w:sz w:val="20"/>
                <w:szCs w:val="20"/>
              </w:rPr>
              <w:t>Responsabilité : Équipe de l’environnement et des affaires sociales de l</w:t>
            </w:r>
            <w:r w:rsidR="007569BC">
              <w:rPr>
                <w:rFonts w:cstheme="minorHAnsi"/>
                <w:sz w:val="20"/>
                <w:szCs w:val="20"/>
              </w:rPr>
              <w:t>’</w:t>
            </w:r>
            <w:r w:rsidR="00057BEE">
              <w:rPr>
                <w:rFonts w:cstheme="minorHAnsi"/>
                <w:sz w:val="20"/>
                <w:szCs w:val="20"/>
              </w:rPr>
              <w:t>ECP</w:t>
            </w:r>
          </w:p>
          <w:p w14:paraId="59D19E18" w14:textId="606EBC12" w:rsidR="00E4640A" w:rsidRPr="00542494" w:rsidRDefault="00E4640A" w:rsidP="00E4640A">
            <w:pPr>
              <w:keepLines/>
              <w:widowControl w:val="0"/>
              <w:rPr>
                <w:rFonts w:cstheme="minorHAnsi"/>
                <w:sz w:val="20"/>
                <w:szCs w:val="20"/>
              </w:rPr>
            </w:pPr>
            <w:r w:rsidRPr="00542494">
              <w:rPr>
                <w:rFonts w:cstheme="minorHAnsi"/>
                <w:sz w:val="20"/>
                <w:szCs w:val="20"/>
              </w:rPr>
              <w:t>Responsabilité : Coordonnateur de l</w:t>
            </w:r>
            <w:r w:rsidR="007569BC">
              <w:rPr>
                <w:rFonts w:cstheme="minorHAnsi"/>
                <w:sz w:val="20"/>
                <w:szCs w:val="20"/>
              </w:rPr>
              <w:t>’</w:t>
            </w:r>
            <w:r w:rsidR="00057BEE">
              <w:rPr>
                <w:rFonts w:cstheme="minorHAnsi"/>
                <w:sz w:val="20"/>
                <w:szCs w:val="20"/>
              </w:rPr>
              <w:t>ECP</w:t>
            </w:r>
          </w:p>
          <w:p w14:paraId="3E469511" w14:textId="59AAD26A" w:rsidR="0065685B" w:rsidRPr="00542494" w:rsidRDefault="00E4640A" w:rsidP="00E4640A">
            <w:pPr>
              <w:keepLines/>
              <w:widowControl w:val="0"/>
              <w:rPr>
                <w:rFonts w:cstheme="minorHAnsi"/>
                <w:sz w:val="20"/>
                <w:szCs w:val="20"/>
              </w:rPr>
            </w:pPr>
            <w:r w:rsidRPr="00542494">
              <w:rPr>
                <w:rFonts w:cstheme="minorHAnsi"/>
                <w:sz w:val="20"/>
                <w:szCs w:val="20"/>
              </w:rPr>
              <w:t>Financement : Fonds de projet</w:t>
            </w:r>
          </w:p>
        </w:tc>
      </w:tr>
    </w:tbl>
    <w:p w14:paraId="79F749AE" w14:textId="77777777" w:rsidR="000832CE" w:rsidRPr="00FA0A88" w:rsidRDefault="000832CE" w:rsidP="000832CE">
      <w:pPr>
        <w:rPr>
          <w:sz w:val="4"/>
          <w:szCs w:val="4"/>
        </w:rPr>
      </w:pPr>
    </w:p>
    <w:tbl>
      <w:tblPr>
        <w:tblStyle w:val="TableGrid"/>
        <w:tblW w:w="14310" w:type="dxa"/>
        <w:tblLayout w:type="fixed"/>
        <w:tblCellMar>
          <w:left w:w="115" w:type="dxa"/>
          <w:right w:w="115" w:type="dxa"/>
        </w:tblCellMar>
        <w:tblLook w:val="04A0" w:firstRow="1" w:lastRow="0" w:firstColumn="1" w:lastColumn="0" w:noHBand="0" w:noVBand="1"/>
      </w:tblPr>
      <w:tblGrid>
        <w:gridCol w:w="716"/>
        <w:gridCol w:w="6122"/>
        <w:gridCol w:w="3781"/>
        <w:gridCol w:w="3691"/>
      </w:tblGrid>
      <w:tr w:rsidR="00A77789" w14:paraId="00A797CC" w14:textId="77777777" w:rsidTr="008E5F61">
        <w:trPr>
          <w:cantSplit/>
          <w:trHeight w:val="20"/>
        </w:trPr>
        <w:tc>
          <w:tcPr>
            <w:tcW w:w="1431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F2EC77B" w14:textId="61CE13BF" w:rsidR="00A77789" w:rsidRDefault="000E7B67">
            <w:pPr>
              <w:keepLines/>
              <w:widowControl w:val="0"/>
              <w:rPr>
                <w:rFonts w:cstheme="minorHAnsi"/>
                <w:sz w:val="20"/>
                <w:szCs w:val="20"/>
              </w:rPr>
            </w:pPr>
            <w:r>
              <w:rPr>
                <w:b/>
                <w:sz w:val="20"/>
                <w:szCs w:val="20"/>
              </w:rPr>
              <w:t>NES n</w:t>
            </w:r>
            <w:r>
              <w:rPr>
                <w:b/>
                <w:sz w:val="20"/>
                <w:szCs w:val="20"/>
                <w:vertAlign w:val="superscript"/>
              </w:rPr>
              <w:t>o</w:t>
            </w:r>
            <w:r>
              <w:rPr>
                <w:b/>
                <w:sz w:val="20"/>
                <w:szCs w:val="20"/>
              </w:rPr>
              <w:t> 4 : SANTÉ ET SÉCURITÉ DES POPULATIONS</w:t>
            </w:r>
          </w:p>
        </w:tc>
      </w:tr>
      <w:tr w:rsidR="00A77789" w14:paraId="03D3D97A" w14:textId="77777777" w:rsidTr="008E5F61">
        <w:trPr>
          <w:cantSplit/>
          <w:trHeight w:val="20"/>
        </w:trPr>
        <w:tc>
          <w:tcPr>
            <w:tcW w:w="716" w:type="dxa"/>
            <w:tcBorders>
              <w:top w:val="single" w:sz="4" w:space="0" w:color="auto"/>
              <w:left w:val="single" w:sz="4" w:space="0" w:color="auto"/>
              <w:bottom w:val="single" w:sz="4" w:space="0" w:color="auto"/>
              <w:right w:val="single" w:sz="4" w:space="0" w:color="auto"/>
            </w:tcBorders>
            <w:hideMark/>
          </w:tcPr>
          <w:p w14:paraId="387725FB" w14:textId="77777777" w:rsidR="00A77789" w:rsidRDefault="00A77789">
            <w:pPr>
              <w:keepLines/>
              <w:widowControl w:val="0"/>
              <w:jc w:val="center"/>
              <w:rPr>
                <w:rFonts w:cstheme="minorHAnsi"/>
                <w:sz w:val="20"/>
                <w:szCs w:val="20"/>
              </w:rPr>
            </w:pPr>
            <w:r>
              <w:rPr>
                <w:rFonts w:cstheme="minorHAnsi"/>
                <w:sz w:val="20"/>
                <w:szCs w:val="20"/>
              </w:rPr>
              <w:t>4.1</w:t>
            </w:r>
          </w:p>
        </w:tc>
        <w:tc>
          <w:tcPr>
            <w:tcW w:w="6122" w:type="dxa"/>
            <w:tcBorders>
              <w:top w:val="single" w:sz="4" w:space="0" w:color="auto"/>
              <w:left w:val="single" w:sz="4" w:space="0" w:color="auto"/>
              <w:bottom w:val="single" w:sz="4" w:space="0" w:color="auto"/>
              <w:right w:val="single" w:sz="4" w:space="0" w:color="auto"/>
            </w:tcBorders>
            <w:hideMark/>
          </w:tcPr>
          <w:p w14:paraId="4DF8E2DA" w14:textId="77777777" w:rsidR="00A77789" w:rsidRDefault="00A77789">
            <w:pPr>
              <w:keepLines/>
              <w:widowControl w:val="0"/>
              <w:rPr>
                <w:rFonts w:cstheme="minorHAnsi"/>
                <w:sz w:val="20"/>
                <w:szCs w:val="20"/>
              </w:rPr>
            </w:pPr>
            <w:r>
              <w:rPr>
                <w:rFonts w:cstheme="minorHAnsi"/>
                <w:b/>
                <w:color w:val="5B9BD5" w:themeColor="accent5"/>
                <w:sz w:val="20"/>
                <w:szCs w:val="20"/>
              </w:rPr>
              <w:t>CIRCULATION ET SÉCURITÉ ROUTIÈRE</w:t>
            </w:r>
            <w:r>
              <w:rPr>
                <w:rFonts w:cstheme="minorHAnsi"/>
                <w:sz w:val="20"/>
                <w:szCs w:val="20"/>
              </w:rPr>
              <w:t xml:space="preserve"> : Adopter et mettre en œuvre des mesures et des actions pour évaluer et gérer les risques liés à la circulation et à la sécurité routière dans les environs des écoles, comme l’exige le PGES générique. </w:t>
            </w:r>
          </w:p>
        </w:tc>
        <w:tc>
          <w:tcPr>
            <w:tcW w:w="3781" w:type="dxa"/>
            <w:tcBorders>
              <w:top w:val="single" w:sz="4" w:space="0" w:color="auto"/>
              <w:left w:val="single" w:sz="4" w:space="0" w:color="auto"/>
              <w:bottom w:val="single" w:sz="4" w:space="0" w:color="auto"/>
              <w:right w:val="single" w:sz="4" w:space="0" w:color="auto"/>
            </w:tcBorders>
            <w:hideMark/>
          </w:tcPr>
          <w:p w14:paraId="6023B43D" w14:textId="77777777" w:rsidR="00A77789" w:rsidRDefault="00A77789">
            <w:pPr>
              <w:keepLines/>
              <w:widowControl w:val="0"/>
              <w:rPr>
                <w:rFonts w:cstheme="minorHAnsi"/>
                <w:i/>
                <w:sz w:val="20"/>
                <w:szCs w:val="20"/>
              </w:rPr>
            </w:pPr>
            <w:r>
              <w:rPr>
                <w:rFonts w:cstheme="minorHAnsi"/>
                <w:i/>
                <w:sz w:val="20"/>
                <w:szCs w:val="20"/>
              </w:rPr>
              <w:t>Même calendrier que la préparation et la mise en œuvre du PGES générique, puis mis en œuvre tout au long de la mise en œuvre du projet</w:t>
            </w:r>
          </w:p>
        </w:tc>
        <w:tc>
          <w:tcPr>
            <w:tcW w:w="3691" w:type="dxa"/>
            <w:tcBorders>
              <w:top w:val="single" w:sz="4" w:space="0" w:color="auto"/>
              <w:left w:val="single" w:sz="4" w:space="0" w:color="auto"/>
              <w:bottom w:val="single" w:sz="4" w:space="0" w:color="auto"/>
              <w:right w:val="single" w:sz="4" w:space="0" w:color="auto"/>
            </w:tcBorders>
            <w:hideMark/>
          </w:tcPr>
          <w:p w14:paraId="54C66957" w14:textId="4121FF2C" w:rsidR="00A77789" w:rsidRDefault="00A77789">
            <w:pPr>
              <w:keepLines/>
              <w:widowControl w:val="0"/>
              <w:rPr>
                <w:rFonts w:cstheme="minorHAnsi"/>
                <w:sz w:val="20"/>
                <w:szCs w:val="20"/>
              </w:rPr>
            </w:pPr>
            <w:r>
              <w:rPr>
                <w:rFonts w:cstheme="minorHAnsi"/>
                <w:sz w:val="20"/>
                <w:szCs w:val="20"/>
              </w:rPr>
              <w:t>Responsabilité : Équipe de l’environnement et des affaires sociales de l</w:t>
            </w:r>
            <w:r w:rsidR="007569BC">
              <w:rPr>
                <w:rFonts w:cstheme="minorHAnsi"/>
                <w:sz w:val="20"/>
                <w:szCs w:val="20"/>
              </w:rPr>
              <w:t>’</w:t>
            </w:r>
            <w:r w:rsidR="00057BEE">
              <w:rPr>
                <w:rFonts w:cstheme="minorHAnsi"/>
                <w:sz w:val="20"/>
                <w:szCs w:val="20"/>
              </w:rPr>
              <w:t>ECP</w:t>
            </w:r>
          </w:p>
          <w:p w14:paraId="5AC41EFF" w14:textId="4700C948" w:rsidR="00A77789" w:rsidRDefault="00A77789">
            <w:pPr>
              <w:keepLines/>
              <w:widowControl w:val="0"/>
              <w:rPr>
                <w:rFonts w:cstheme="minorHAnsi"/>
                <w:sz w:val="20"/>
                <w:szCs w:val="20"/>
              </w:rPr>
            </w:pPr>
            <w:r>
              <w:rPr>
                <w:rFonts w:cstheme="minorHAnsi"/>
                <w:sz w:val="20"/>
                <w:szCs w:val="20"/>
              </w:rPr>
              <w:t>Responsable : Coordonnateur de l</w:t>
            </w:r>
            <w:r w:rsidR="007569BC">
              <w:rPr>
                <w:rFonts w:cstheme="minorHAnsi"/>
                <w:sz w:val="20"/>
                <w:szCs w:val="20"/>
              </w:rPr>
              <w:t>’</w:t>
            </w:r>
            <w:r w:rsidR="00057BEE">
              <w:rPr>
                <w:rFonts w:cstheme="minorHAnsi"/>
                <w:sz w:val="20"/>
                <w:szCs w:val="20"/>
              </w:rPr>
              <w:t>ECP</w:t>
            </w:r>
          </w:p>
          <w:p w14:paraId="30E60829" w14:textId="77777777" w:rsidR="00A77789" w:rsidRDefault="00A77789">
            <w:pPr>
              <w:keepLines/>
              <w:widowControl w:val="0"/>
              <w:rPr>
                <w:rFonts w:cstheme="minorHAnsi"/>
                <w:sz w:val="20"/>
                <w:szCs w:val="20"/>
              </w:rPr>
            </w:pPr>
            <w:r>
              <w:rPr>
                <w:rFonts w:cstheme="minorHAnsi"/>
                <w:sz w:val="20"/>
                <w:szCs w:val="20"/>
              </w:rPr>
              <w:t>Financement : Fonds de projet</w:t>
            </w:r>
          </w:p>
        </w:tc>
      </w:tr>
      <w:tr w:rsidR="00A77789" w14:paraId="441E9E71" w14:textId="77777777" w:rsidTr="008E5F61">
        <w:trPr>
          <w:cantSplit/>
          <w:trHeight w:val="20"/>
        </w:trPr>
        <w:tc>
          <w:tcPr>
            <w:tcW w:w="716" w:type="dxa"/>
            <w:tcBorders>
              <w:top w:val="single" w:sz="4" w:space="0" w:color="auto"/>
              <w:left w:val="single" w:sz="4" w:space="0" w:color="auto"/>
              <w:bottom w:val="single" w:sz="4" w:space="0" w:color="auto"/>
              <w:right w:val="single" w:sz="4" w:space="0" w:color="auto"/>
            </w:tcBorders>
            <w:hideMark/>
          </w:tcPr>
          <w:p w14:paraId="714AC2DB" w14:textId="77777777" w:rsidR="00A77789" w:rsidRDefault="00A77789">
            <w:pPr>
              <w:keepLines/>
              <w:widowControl w:val="0"/>
              <w:jc w:val="center"/>
              <w:rPr>
                <w:rFonts w:cstheme="minorHAnsi"/>
                <w:sz w:val="20"/>
                <w:szCs w:val="20"/>
              </w:rPr>
            </w:pPr>
            <w:r>
              <w:rPr>
                <w:rFonts w:cstheme="minorHAnsi"/>
                <w:sz w:val="20"/>
                <w:szCs w:val="20"/>
              </w:rPr>
              <w:t>4.2</w:t>
            </w:r>
          </w:p>
        </w:tc>
        <w:tc>
          <w:tcPr>
            <w:tcW w:w="6122" w:type="dxa"/>
            <w:tcBorders>
              <w:top w:val="single" w:sz="4" w:space="0" w:color="auto"/>
              <w:left w:val="single" w:sz="4" w:space="0" w:color="auto"/>
              <w:bottom w:val="single" w:sz="4" w:space="0" w:color="auto"/>
              <w:right w:val="single" w:sz="4" w:space="0" w:color="auto"/>
            </w:tcBorders>
            <w:hideMark/>
          </w:tcPr>
          <w:p w14:paraId="5C224BD6" w14:textId="3AD1C933" w:rsidR="00A77789" w:rsidRDefault="00A77789">
            <w:pPr>
              <w:keepLines/>
              <w:widowControl w:val="0"/>
              <w:rPr>
                <w:rFonts w:cstheme="minorHAnsi"/>
                <w:sz w:val="20"/>
                <w:szCs w:val="20"/>
              </w:rPr>
            </w:pPr>
            <w:r>
              <w:rPr>
                <w:rFonts w:cstheme="minorHAnsi"/>
                <w:b/>
                <w:color w:val="5B9BD5" w:themeColor="accent5"/>
                <w:sz w:val="20"/>
                <w:szCs w:val="20"/>
              </w:rPr>
              <w:t xml:space="preserve">SANTÉ ET SÉCURITÉ DANS LES COLLECTIVITÉS : </w:t>
            </w:r>
            <w:r w:rsidRPr="008E5F61">
              <w:rPr>
                <w:rFonts w:cstheme="minorHAnsi"/>
                <w:bCs/>
                <w:color w:val="000000" w:themeColor="text1"/>
                <w:sz w:val="20"/>
                <w:szCs w:val="20"/>
              </w:rPr>
              <w:t>Préparer, adopter et mettre en œuvre des mesures pour évaluer et gérer les risques et les impacts particuliers des activités du projet pour les travailleurs des écoles et les élèves; y compris les risques de maladies transmissibles et d’autres problèmes de santé et d’hygiène liés à l’afflux d’enfants supplémentaires dans les écoles, ce qui entraînera une surpopulation des salles de classe et des autres installations scolaires, le comportement des travailleurs du Projet, la réponse aux situations d’urgence comme Ebola</w:t>
            </w:r>
            <w:r w:rsidR="00E04F93">
              <w:rPr>
                <w:rFonts w:cstheme="minorHAnsi"/>
                <w:bCs/>
                <w:color w:val="000000" w:themeColor="text1"/>
                <w:sz w:val="20"/>
                <w:szCs w:val="20"/>
              </w:rPr>
              <w:t xml:space="preserve"> et COVID-19</w:t>
            </w:r>
            <w:r w:rsidRPr="008E5F61">
              <w:rPr>
                <w:rFonts w:cstheme="minorHAnsi"/>
                <w:bCs/>
                <w:color w:val="000000" w:themeColor="text1"/>
                <w:sz w:val="20"/>
                <w:szCs w:val="20"/>
              </w:rPr>
              <w:t xml:space="preserve">, et inclure ces mesures dans </w:t>
            </w:r>
            <w:r w:rsidR="0062245F">
              <w:rPr>
                <w:rFonts w:cstheme="minorHAnsi"/>
                <w:bCs/>
                <w:color w:val="000000" w:themeColor="text1"/>
                <w:sz w:val="20"/>
                <w:szCs w:val="20"/>
              </w:rPr>
              <w:t>le</w:t>
            </w:r>
            <w:r w:rsidRPr="008E5F61">
              <w:rPr>
                <w:rFonts w:cstheme="minorHAnsi"/>
                <w:bCs/>
                <w:color w:val="000000" w:themeColor="text1"/>
                <w:sz w:val="20"/>
                <w:szCs w:val="20"/>
              </w:rPr>
              <w:t xml:space="preserve"> PGES générique à préparer, d’une manière ac</w:t>
            </w:r>
            <w:r w:rsidR="006B681D">
              <w:rPr>
                <w:rFonts w:cstheme="minorHAnsi"/>
                <w:bCs/>
                <w:color w:val="000000" w:themeColor="text1"/>
                <w:sz w:val="20"/>
                <w:szCs w:val="20"/>
              </w:rPr>
              <w:t>cep</w:t>
            </w:r>
            <w:r w:rsidRPr="008E5F61">
              <w:rPr>
                <w:rFonts w:cstheme="minorHAnsi"/>
                <w:bCs/>
                <w:color w:val="000000" w:themeColor="text1"/>
                <w:sz w:val="20"/>
                <w:szCs w:val="20"/>
              </w:rPr>
              <w:t>table pour l’Association.</w:t>
            </w:r>
          </w:p>
        </w:tc>
        <w:tc>
          <w:tcPr>
            <w:tcW w:w="3781" w:type="dxa"/>
            <w:tcBorders>
              <w:top w:val="single" w:sz="4" w:space="0" w:color="auto"/>
              <w:left w:val="single" w:sz="4" w:space="0" w:color="auto"/>
              <w:bottom w:val="single" w:sz="4" w:space="0" w:color="auto"/>
              <w:right w:val="single" w:sz="4" w:space="0" w:color="auto"/>
            </w:tcBorders>
            <w:hideMark/>
          </w:tcPr>
          <w:p w14:paraId="2AC42962" w14:textId="77777777" w:rsidR="00A77789" w:rsidRDefault="00A77789">
            <w:pPr>
              <w:keepLines/>
              <w:widowControl w:val="0"/>
              <w:rPr>
                <w:rFonts w:cstheme="minorHAnsi"/>
                <w:i/>
                <w:sz w:val="20"/>
                <w:szCs w:val="20"/>
              </w:rPr>
            </w:pPr>
            <w:r>
              <w:rPr>
                <w:rFonts w:cstheme="minorHAnsi"/>
                <w:i/>
                <w:sz w:val="20"/>
                <w:szCs w:val="20"/>
              </w:rPr>
              <w:t>Même échéancier que la préparation et la mise en œuvre du PGES générique et par la suite mis en œuvre tout au long de la mise en œuvre du projet</w:t>
            </w:r>
          </w:p>
        </w:tc>
        <w:tc>
          <w:tcPr>
            <w:tcW w:w="3691" w:type="dxa"/>
            <w:tcBorders>
              <w:top w:val="single" w:sz="4" w:space="0" w:color="auto"/>
              <w:left w:val="single" w:sz="4" w:space="0" w:color="auto"/>
              <w:bottom w:val="single" w:sz="4" w:space="0" w:color="auto"/>
              <w:right w:val="single" w:sz="4" w:space="0" w:color="auto"/>
            </w:tcBorders>
          </w:tcPr>
          <w:p w14:paraId="427469DF" w14:textId="77777777" w:rsidR="00A77789" w:rsidRDefault="00A77789">
            <w:pPr>
              <w:keepLines/>
              <w:widowControl w:val="0"/>
              <w:rPr>
                <w:rFonts w:cstheme="minorHAnsi"/>
                <w:sz w:val="20"/>
                <w:szCs w:val="20"/>
              </w:rPr>
            </w:pPr>
          </w:p>
          <w:p w14:paraId="070E5E9E" w14:textId="46418E91" w:rsidR="00A77789" w:rsidRDefault="00A77789">
            <w:pPr>
              <w:keepLines/>
              <w:widowControl w:val="0"/>
              <w:rPr>
                <w:rFonts w:cstheme="minorHAnsi"/>
                <w:sz w:val="20"/>
                <w:szCs w:val="20"/>
              </w:rPr>
            </w:pPr>
            <w:r>
              <w:rPr>
                <w:rFonts w:cstheme="minorHAnsi"/>
                <w:sz w:val="20"/>
                <w:szCs w:val="20"/>
              </w:rPr>
              <w:t>Responsabilité : Équipe de l’environnement et des affaires sociales de l</w:t>
            </w:r>
            <w:r w:rsidR="006B679E">
              <w:rPr>
                <w:rFonts w:cstheme="minorHAnsi"/>
                <w:sz w:val="20"/>
                <w:szCs w:val="20"/>
              </w:rPr>
              <w:t>’</w:t>
            </w:r>
            <w:r w:rsidR="00057BEE">
              <w:rPr>
                <w:rFonts w:cstheme="minorHAnsi"/>
                <w:sz w:val="20"/>
                <w:szCs w:val="20"/>
              </w:rPr>
              <w:t>ECP</w:t>
            </w:r>
          </w:p>
          <w:p w14:paraId="4D507544" w14:textId="0FB77DB2" w:rsidR="00A77789" w:rsidRDefault="00A77789">
            <w:pPr>
              <w:keepLines/>
              <w:widowControl w:val="0"/>
              <w:rPr>
                <w:rFonts w:cstheme="minorHAnsi"/>
                <w:sz w:val="20"/>
                <w:szCs w:val="20"/>
              </w:rPr>
            </w:pPr>
            <w:r>
              <w:rPr>
                <w:rFonts w:cstheme="minorHAnsi"/>
                <w:sz w:val="20"/>
                <w:szCs w:val="20"/>
              </w:rPr>
              <w:t>Responsable : Coordonnateur de l</w:t>
            </w:r>
            <w:r w:rsidR="006B679E">
              <w:rPr>
                <w:rFonts w:cstheme="minorHAnsi"/>
                <w:sz w:val="20"/>
                <w:szCs w:val="20"/>
              </w:rPr>
              <w:t>’</w:t>
            </w:r>
            <w:r w:rsidR="00057BEE">
              <w:rPr>
                <w:rFonts w:cstheme="minorHAnsi"/>
                <w:sz w:val="20"/>
                <w:szCs w:val="20"/>
              </w:rPr>
              <w:t>ECP</w:t>
            </w:r>
          </w:p>
          <w:p w14:paraId="22AF8F71" w14:textId="77777777" w:rsidR="00A77789" w:rsidRDefault="00A77789">
            <w:pPr>
              <w:keepLines/>
              <w:widowControl w:val="0"/>
              <w:rPr>
                <w:rFonts w:cstheme="minorHAnsi"/>
                <w:sz w:val="20"/>
                <w:szCs w:val="20"/>
              </w:rPr>
            </w:pPr>
            <w:r>
              <w:rPr>
                <w:rFonts w:cstheme="minorHAnsi"/>
                <w:sz w:val="20"/>
                <w:szCs w:val="20"/>
              </w:rPr>
              <w:t>Financement : Fonds de projet</w:t>
            </w:r>
          </w:p>
        </w:tc>
      </w:tr>
      <w:tr w:rsidR="00A77789" w14:paraId="27607C55" w14:textId="77777777" w:rsidTr="008E5F61">
        <w:trPr>
          <w:cantSplit/>
          <w:trHeight w:val="20"/>
        </w:trPr>
        <w:tc>
          <w:tcPr>
            <w:tcW w:w="716" w:type="dxa"/>
            <w:tcBorders>
              <w:top w:val="single" w:sz="4" w:space="0" w:color="auto"/>
              <w:left w:val="single" w:sz="4" w:space="0" w:color="auto"/>
              <w:bottom w:val="single" w:sz="4" w:space="0" w:color="auto"/>
              <w:right w:val="single" w:sz="4" w:space="0" w:color="auto"/>
            </w:tcBorders>
            <w:hideMark/>
          </w:tcPr>
          <w:p w14:paraId="65B13E53" w14:textId="77777777" w:rsidR="00A77789" w:rsidRDefault="00A77789">
            <w:pPr>
              <w:keepLines/>
              <w:widowControl w:val="0"/>
              <w:jc w:val="center"/>
              <w:rPr>
                <w:rFonts w:cstheme="minorHAnsi"/>
                <w:sz w:val="20"/>
                <w:szCs w:val="20"/>
              </w:rPr>
            </w:pPr>
            <w:r>
              <w:rPr>
                <w:rFonts w:cstheme="minorHAnsi"/>
                <w:sz w:val="20"/>
                <w:szCs w:val="20"/>
              </w:rPr>
              <w:lastRenderedPageBreak/>
              <w:t>4.3</w:t>
            </w:r>
          </w:p>
        </w:tc>
        <w:tc>
          <w:tcPr>
            <w:tcW w:w="6122" w:type="dxa"/>
            <w:tcBorders>
              <w:top w:val="single" w:sz="4" w:space="0" w:color="auto"/>
              <w:left w:val="single" w:sz="4" w:space="0" w:color="auto"/>
              <w:bottom w:val="single" w:sz="4" w:space="0" w:color="auto"/>
              <w:right w:val="single" w:sz="4" w:space="0" w:color="auto"/>
            </w:tcBorders>
            <w:hideMark/>
          </w:tcPr>
          <w:p w14:paraId="5BB0D7DC" w14:textId="370AC6C3" w:rsidR="00A77789" w:rsidRDefault="00212421">
            <w:pPr>
              <w:keepLines/>
              <w:widowControl w:val="0"/>
              <w:rPr>
                <w:rFonts w:cstheme="minorHAnsi"/>
                <w:sz w:val="20"/>
                <w:szCs w:val="20"/>
              </w:rPr>
            </w:pPr>
            <w:r>
              <w:rPr>
                <w:rFonts w:cstheme="minorHAnsi"/>
                <w:b/>
                <w:color w:val="5B9BD5" w:themeColor="accent5"/>
                <w:sz w:val="20"/>
                <w:szCs w:val="20"/>
              </w:rPr>
              <w:t xml:space="preserve">EXPLOITATION, ABUS </w:t>
            </w:r>
            <w:r w:rsidR="00EF6676">
              <w:rPr>
                <w:rFonts w:cstheme="minorHAnsi"/>
                <w:b/>
                <w:color w:val="5B9BD5" w:themeColor="accent5"/>
                <w:sz w:val="20"/>
                <w:szCs w:val="20"/>
              </w:rPr>
              <w:t xml:space="preserve">SEXUELS/ </w:t>
            </w:r>
            <w:r>
              <w:rPr>
                <w:rFonts w:cstheme="minorHAnsi"/>
                <w:b/>
                <w:color w:val="5B9BD5" w:themeColor="accent5"/>
                <w:sz w:val="20"/>
                <w:szCs w:val="20"/>
              </w:rPr>
              <w:t>HARCELEMENT SEXUEL (EA</w:t>
            </w:r>
            <w:r w:rsidR="00371985">
              <w:rPr>
                <w:rFonts w:cstheme="minorHAnsi"/>
                <w:b/>
                <w:color w:val="5B9BD5" w:themeColor="accent5"/>
                <w:sz w:val="20"/>
                <w:szCs w:val="20"/>
              </w:rPr>
              <w:t>S</w:t>
            </w:r>
            <w:r>
              <w:rPr>
                <w:rFonts w:cstheme="minorHAnsi"/>
                <w:b/>
                <w:color w:val="5B9BD5" w:themeColor="accent5"/>
                <w:sz w:val="20"/>
                <w:szCs w:val="20"/>
              </w:rPr>
              <w:t>/H</w:t>
            </w:r>
            <w:r w:rsidR="00371985">
              <w:rPr>
                <w:rFonts w:cstheme="minorHAnsi"/>
                <w:b/>
                <w:color w:val="5B9BD5" w:themeColor="accent5"/>
                <w:sz w:val="20"/>
                <w:szCs w:val="20"/>
              </w:rPr>
              <w:t>S</w:t>
            </w:r>
            <w:r>
              <w:rPr>
                <w:rFonts w:cstheme="minorHAnsi"/>
                <w:b/>
                <w:color w:val="5B9BD5" w:themeColor="accent5"/>
                <w:sz w:val="20"/>
                <w:szCs w:val="20"/>
              </w:rPr>
              <w:t>)</w:t>
            </w:r>
            <w:r w:rsidR="00A77789">
              <w:rPr>
                <w:rFonts w:cstheme="minorHAnsi"/>
                <w:b/>
                <w:color w:val="5B9BD5" w:themeColor="accent5"/>
                <w:sz w:val="20"/>
                <w:szCs w:val="20"/>
              </w:rPr>
              <w:t> :</w:t>
            </w:r>
            <w:r w:rsidR="00A77789">
              <w:rPr>
                <w:rFonts w:cstheme="minorHAnsi"/>
                <w:sz w:val="20"/>
                <w:szCs w:val="20"/>
              </w:rPr>
              <w:t xml:space="preserve"> </w:t>
            </w:r>
            <w:r w:rsidR="0057515E" w:rsidRPr="0057515E">
              <w:rPr>
                <w:rFonts w:cstheme="minorHAnsi"/>
                <w:sz w:val="20"/>
                <w:szCs w:val="20"/>
              </w:rPr>
              <w:t xml:space="preserve">La RDC mettra en place un </w:t>
            </w:r>
            <w:r w:rsidR="003875CE">
              <w:rPr>
                <w:rFonts w:cstheme="minorHAnsi"/>
                <w:sz w:val="20"/>
                <w:szCs w:val="20"/>
              </w:rPr>
              <w:t>ensemble</w:t>
            </w:r>
            <w:r w:rsidR="0057515E" w:rsidRPr="0057515E">
              <w:rPr>
                <w:rFonts w:cstheme="minorHAnsi"/>
                <w:sz w:val="20"/>
                <w:szCs w:val="20"/>
              </w:rPr>
              <w:t xml:space="preserve"> de mesures</w:t>
            </w:r>
            <w:r w:rsidR="00455A9A">
              <w:rPr>
                <w:rFonts w:cstheme="minorHAnsi"/>
                <w:sz w:val="20"/>
                <w:szCs w:val="20"/>
              </w:rPr>
              <w:t xml:space="preserve"> de base</w:t>
            </w:r>
            <w:r w:rsidR="003875CE">
              <w:rPr>
                <w:rFonts w:cstheme="minorHAnsi"/>
                <w:sz w:val="20"/>
                <w:szCs w:val="20"/>
              </w:rPr>
              <w:t xml:space="preserve"> pour</w:t>
            </w:r>
            <w:r w:rsidR="00AD21E9">
              <w:rPr>
                <w:rFonts w:cstheme="minorHAnsi"/>
                <w:sz w:val="20"/>
                <w:szCs w:val="20"/>
              </w:rPr>
              <w:t xml:space="preserve"> les </w:t>
            </w:r>
            <w:r w:rsidR="0057515E">
              <w:rPr>
                <w:rFonts w:cstheme="minorHAnsi"/>
                <w:sz w:val="20"/>
                <w:szCs w:val="20"/>
              </w:rPr>
              <w:t>EA</w:t>
            </w:r>
            <w:r w:rsidR="008A0D01">
              <w:rPr>
                <w:rFonts w:cstheme="minorHAnsi"/>
                <w:sz w:val="20"/>
                <w:szCs w:val="20"/>
              </w:rPr>
              <w:t>S</w:t>
            </w:r>
            <w:r w:rsidR="0057515E" w:rsidRPr="0057515E">
              <w:rPr>
                <w:rFonts w:cstheme="minorHAnsi"/>
                <w:sz w:val="20"/>
                <w:szCs w:val="20"/>
              </w:rPr>
              <w:t>/H</w:t>
            </w:r>
            <w:r w:rsidR="008A0D01">
              <w:rPr>
                <w:rFonts w:cstheme="minorHAnsi"/>
                <w:sz w:val="20"/>
                <w:szCs w:val="20"/>
              </w:rPr>
              <w:t>S</w:t>
            </w:r>
            <w:r w:rsidR="0057515E" w:rsidRPr="0057515E">
              <w:rPr>
                <w:rFonts w:cstheme="minorHAnsi"/>
                <w:sz w:val="20"/>
                <w:szCs w:val="20"/>
              </w:rPr>
              <w:t xml:space="preserve"> dans les 10 provinces du projet. </w:t>
            </w:r>
            <w:r w:rsidR="00514ECA">
              <w:rPr>
                <w:rFonts w:cstheme="minorHAnsi"/>
                <w:sz w:val="20"/>
                <w:szCs w:val="20"/>
              </w:rPr>
              <w:t xml:space="preserve">Cet ensemble de mesures </w:t>
            </w:r>
            <w:r w:rsidR="0057515E" w:rsidRPr="0057515E">
              <w:rPr>
                <w:rFonts w:cstheme="minorHAnsi"/>
                <w:sz w:val="20"/>
                <w:szCs w:val="20"/>
              </w:rPr>
              <w:t xml:space="preserve">comprend des codes de </w:t>
            </w:r>
            <w:r w:rsidR="003E2CB9">
              <w:rPr>
                <w:rFonts w:cstheme="minorHAnsi"/>
                <w:sz w:val="20"/>
                <w:szCs w:val="20"/>
              </w:rPr>
              <w:t xml:space="preserve">bonne </w:t>
            </w:r>
            <w:r w:rsidR="0057515E" w:rsidRPr="0057515E">
              <w:rPr>
                <w:rFonts w:cstheme="minorHAnsi"/>
                <w:sz w:val="20"/>
                <w:szCs w:val="20"/>
              </w:rPr>
              <w:t xml:space="preserve">conduite signés, l'identification et la formation de points focaux féminins au niveau de l'école, et des activités de sensibilisation concernant la prévention et la réponse </w:t>
            </w:r>
            <w:r w:rsidR="00543983">
              <w:rPr>
                <w:rFonts w:cstheme="minorHAnsi"/>
                <w:sz w:val="20"/>
                <w:szCs w:val="20"/>
              </w:rPr>
              <w:t xml:space="preserve">aux </w:t>
            </w:r>
            <w:r w:rsidR="003E2CB9">
              <w:rPr>
                <w:rFonts w:cstheme="minorHAnsi"/>
                <w:sz w:val="20"/>
                <w:szCs w:val="20"/>
              </w:rPr>
              <w:t>EA</w:t>
            </w:r>
            <w:r w:rsidR="008A0D01">
              <w:rPr>
                <w:rFonts w:cstheme="minorHAnsi"/>
                <w:sz w:val="20"/>
                <w:szCs w:val="20"/>
              </w:rPr>
              <w:t>S</w:t>
            </w:r>
            <w:r w:rsidR="0057515E" w:rsidRPr="0057515E">
              <w:rPr>
                <w:rFonts w:cstheme="minorHAnsi"/>
                <w:sz w:val="20"/>
                <w:szCs w:val="20"/>
              </w:rPr>
              <w:t>/H</w:t>
            </w:r>
            <w:r w:rsidR="008A0D01">
              <w:rPr>
                <w:rFonts w:cstheme="minorHAnsi"/>
                <w:sz w:val="20"/>
                <w:szCs w:val="20"/>
              </w:rPr>
              <w:t>S</w:t>
            </w:r>
            <w:r w:rsidR="0057515E" w:rsidRPr="0057515E">
              <w:rPr>
                <w:rFonts w:cstheme="minorHAnsi"/>
                <w:sz w:val="20"/>
                <w:szCs w:val="20"/>
              </w:rPr>
              <w:t xml:space="preserve"> pour les communautés et les écoles, y compris des émissions de radio complémentaires. Achat et pré</w:t>
            </w:r>
            <w:r w:rsidR="00B610FA">
              <w:rPr>
                <w:rFonts w:cstheme="minorHAnsi"/>
                <w:sz w:val="20"/>
                <w:szCs w:val="20"/>
              </w:rPr>
              <w:t>-</w:t>
            </w:r>
            <w:r w:rsidR="0057515E" w:rsidRPr="0057515E">
              <w:rPr>
                <w:rFonts w:cstheme="minorHAnsi"/>
                <w:sz w:val="20"/>
                <w:szCs w:val="20"/>
              </w:rPr>
              <w:t xml:space="preserve">positionnement de kits PEP dans trois provinces. [7 des 10 provinces sont actuellement couvertes par la fourniture de </w:t>
            </w:r>
            <w:r w:rsidR="00863E16">
              <w:rPr>
                <w:rFonts w:cstheme="minorHAnsi"/>
                <w:sz w:val="20"/>
                <w:szCs w:val="20"/>
              </w:rPr>
              <w:t>kits</w:t>
            </w:r>
            <w:r w:rsidR="0057515E" w:rsidRPr="0057515E">
              <w:rPr>
                <w:rFonts w:cstheme="minorHAnsi"/>
                <w:sz w:val="20"/>
                <w:szCs w:val="20"/>
              </w:rPr>
              <w:t xml:space="preserve"> PEP par le biais du soutien sanitaire de l'USAID / IMA, ce soutien </w:t>
            </w:r>
            <w:r w:rsidR="00863E16">
              <w:rPr>
                <w:rFonts w:cstheme="minorHAnsi"/>
                <w:sz w:val="20"/>
                <w:szCs w:val="20"/>
              </w:rPr>
              <w:t>ne s’</w:t>
            </w:r>
            <w:r w:rsidR="0057515E" w:rsidRPr="0057515E">
              <w:rPr>
                <w:rFonts w:cstheme="minorHAnsi"/>
                <w:sz w:val="20"/>
                <w:szCs w:val="20"/>
              </w:rPr>
              <w:t>étend</w:t>
            </w:r>
            <w:r w:rsidR="00863E16">
              <w:rPr>
                <w:rFonts w:cstheme="minorHAnsi"/>
                <w:sz w:val="20"/>
                <w:szCs w:val="20"/>
              </w:rPr>
              <w:t xml:space="preserve"> pas sur </w:t>
            </w:r>
            <w:r w:rsidR="0057515E" w:rsidRPr="0057515E">
              <w:rPr>
                <w:rFonts w:cstheme="minorHAnsi"/>
                <w:sz w:val="20"/>
                <w:szCs w:val="20"/>
              </w:rPr>
              <w:t>Kinshasa, Kwilu et Congo Central]. Un plan d'action</w:t>
            </w:r>
            <w:r w:rsidR="00CE1493">
              <w:rPr>
                <w:rFonts w:cstheme="minorHAnsi"/>
                <w:sz w:val="20"/>
                <w:szCs w:val="20"/>
              </w:rPr>
              <w:t xml:space="preserve"> de</w:t>
            </w:r>
            <w:r w:rsidR="00AD21E9">
              <w:rPr>
                <w:rFonts w:cstheme="minorHAnsi"/>
                <w:sz w:val="20"/>
                <w:szCs w:val="20"/>
              </w:rPr>
              <w:t xml:space="preserve">s </w:t>
            </w:r>
            <w:r w:rsidR="000B5EBA">
              <w:rPr>
                <w:rFonts w:cstheme="minorHAnsi"/>
                <w:sz w:val="20"/>
                <w:szCs w:val="20"/>
              </w:rPr>
              <w:t>EAS/HS</w:t>
            </w:r>
            <w:r w:rsidR="0057515E" w:rsidRPr="0057515E">
              <w:rPr>
                <w:rFonts w:cstheme="minorHAnsi"/>
                <w:sz w:val="20"/>
                <w:szCs w:val="20"/>
              </w:rPr>
              <w:t xml:space="preserve"> a été inclus dans </w:t>
            </w:r>
            <w:r w:rsidR="00C2232D">
              <w:rPr>
                <w:rFonts w:cstheme="minorHAnsi"/>
                <w:sz w:val="20"/>
                <w:szCs w:val="20"/>
              </w:rPr>
              <w:t>le PAD</w:t>
            </w:r>
            <w:r w:rsidR="0057515E" w:rsidRPr="0057515E">
              <w:rPr>
                <w:rFonts w:cstheme="minorHAnsi"/>
                <w:sz w:val="20"/>
                <w:szCs w:val="20"/>
              </w:rPr>
              <w:t xml:space="preserve"> et sera inclus dans le PGES générique et le </w:t>
            </w:r>
            <w:r w:rsidR="003C7AA8">
              <w:rPr>
                <w:rFonts w:cstheme="minorHAnsi"/>
                <w:sz w:val="20"/>
                <w:szCs w:val="20"/>
              </w:rPr>
              <w:t>MEP</w:t>
            </w:r>
            <w:r w:rsidR="0057515E" w:rsidRPr="0057515E">
              <w:rPr>
                <w:rFonts w:cstheme="minorHAnsi"/>
                <w:sz w:val="20"/>
                <w:szCs w:val="20"/>
              </w:rPr>
              <w:t>.</w:t>
            </w:r>
          </w:p>
        </w:tc>
        <w:tc>
          <w:tcPr>
            <w:tcW w:w="3781" w:type="dxa"/>
            <w:tcBorders>
              <w:top w:val="single" w:sz="4" w:space="0" w:color="auto"/>
              <w:left w:val="single" w:sz="4" w:space="0" w:color="auto"/>
              <w:bottom w:val="single" w:sz="4" w:space="0" w:color="auto"/>
              <w:right w:val="single" w:sz="4" w:space="0" w:color="auto"/>
            </w:tcBorders>
            <w:hideMark/>
          </w:tcPr>
          <w:p w14:paraId="60AA6D36" w14:textId="77777777" w:rsidR="00BF03B4" w:rsidRPr="00BF03B4" w:rsidRDefault="00BF03B4" w:rsidP="00BF03B4">
            <w:pPr>
              <w:keepLines/>
              <w:widowControl w:val="0"/>
              <w:rPr>
                <w:rFonts w:cstheme="minorHAnsi"/>
                <w:sz w:val="20"/>
                <w:szCs w:val="20"/>
              </w:rPr>
            </w:pPr>
            <w:r w:rsidRPr="00BF03B4">
              <w:rPr>
                <w:rFonts w:cstheme="minorHAnsi"/>
                <w:sz w:val="20"/>
                <w:szCs w:val="20"/>
              </w:rPr>
              <w:t>Trois phases.</w:t>
            </w:r>
          </w:p>
          <w:p w14:paraId="1A9FE6F8" w14:textId="77777777" w:rsidR="00BF03B4" w:rsidRPr="00E12100" w:rsidRDefault="00BF03B4" w:rsidP="00BF03B4">
            <w:pPr>
              <w:keepLines/>
              <w:widowControl w:val="0"/>
              <w:rPr>
                <w:rFonts w:cstheme="minorHAnsi"/>
                <w:i/>
                <w:iCs/>
                <w:sz w:val="20"/>
                <w:szCs w:val="20"/>
              </w:rPr>
            </w:pPr>
            <w:r w:rsidRPr="00E12100">
              <w:rPr>
                <w:rFonts w:cstheme="minorHAnsi"/>
                <w:i/>
                <w:iCs/>
                <w:sz w:val="20"/>
                <w:szCs w:val="20"/>
              </w:rPr>
              <w:t>Phase 0 - Le projet établira immédiatement une facilité d'urgence avec des agences externes une fois le projet approuvé.</w:t>
            </w:r>
          </w:p>
          <w:p w14:paraId="057BC179" w14:textId="77777777" w:rsidR="00E12100" w:rsidRDefault="00E12100" w:rsidP="00BF03B4">
            <w:pPr>
              <w:keepLines/>
              <w:widowControl w:val="0"/>
              <w:rPr>
                <w:rFonts w:cstheme="minorHAnsi"/>
                <w:i/>
                <w:iCs/>
                <w:sz w:val="20"/>
                <w:szCs w:val="20"/>
              </w:rPr>
            </w:pPr>
          </w:p>
          <w:p w14:paraId="036C79CF" w14:textId="047F80B3" w:rsidR="00BF03B4" w:rsidRPr="00E12100" w:rsidRDefault="00BF03B4" w:rsidP="00BF03B4">
            <w:pPr>
              <w:keepLines/>
              <w:widowControl w:val="0"/>
              <w:rPr>
                <w:rFonts w:cstheme="minorHAnsi"/>
                <w:i/>
                <w:iCs/>
                <w:sz w:val="20"/>
                <w:szCs w:val="20"/>
              </w:rPr>
            </w:pPr>
            <w:r w:rsidRPr="00E12100">
              <w:rPr>
                <w:rFonts w:cstheme="minorHAnsi"/>
                <w:i/>
                <w:iCs/>
                <w:sz w:val="20"/>
                <w:szCs w:val="20"/>
              </w:rPr>
              <w:t xml:space="preserve">Phase </w:t>
            </w:r>
            <w:r w:rsidR="00132EDE" w:rsidRPr="00E12100">
              <w:rPr>
                <w:rFonts w:cstheme="minorHAnsi"/>
                <w:i/>
                <w:iCs/>
                <w:sz w:val="20"/>
                <w:szCs w:val="20"/>
              </w:rPr>
              <w:t>I</w:t>
            </w:r>
            <w:r w:rsidRPr="00E12100">
              <w:rPr>
                <w:rFonts w:cstheme="minorHAnsi"/>
                <w:i/>
                <w:iCs/>
                <w:sz w:val="20"/>
                <w:szCs w:val="20"/>
              </w:rPr>
              <w:t xml:space="preserve"> - Les 9 premiers mois de mise en œuvre comprendront la signature de</w:t>
            </w:r>
            <w:r w:rsidR="00B610FA" w:rsidRPr="00E12100">
              <w:rPr>
                <w:rFonts w:cstheme="minorHAnsi"/>
                <w:i/>
                <w:iCs/>
                <w:sz w:val="20"/>
                <w:szCs w:val="20"/>
              </w:rPr>
              <w:t xml:space="preserve"> </w:t>
            </w:r>
            <w:r w:rsidRPr="00E12100">
              <w:rPr>
                <w:rFonts w:cstheme="minorHAnsi"/>
                <w:i/>
                <w:iCs/>
                <w:sz w:val="20"/>
                <w:szCs w:val="20"/>
              </w:rPr>
              <w:t xml:space="preserve">codes de </w:t>
            </w:r>
            <w:r w:rsidR="00B610FA" w:rsidRPr="00E12100">
              <w:rPr>
                <w:rFonts w:cstheme="minorHAnsi"/>
                <w:i/>
                <w:iCs/>
                <w:sz w:val="20"/>
                <w:szCs w:val="20"/>
              </w:rPr>
              <w:t xml:space="preserve">bonne </w:t>
            </w:r>
            <w:r w:rsidRPr="00E12100">
              <w:rPr>
                <w:rFonts w:cstheme="minorHAnsi"/>
                <w:i/>
                <w:iCs/>
                <w:sz w:val="20"/>
                <w:szCs w:val="20"/>
              </w:rPr>
              <w:t>conduite, le pré-positionnement des kits PEP et la création d'un</w:t>
            </w:r>
            <w:r w:rsidR="00B27BDC" w:rsidRPr="00E12100">
              <w:rPr>
                <w:rFonts w:cstheme="minorHAnsi"/>
                <w:i/>
                <w:iCs/>
                <w:sz w:val="20"/>
                <w:szCs w:val="20"/>
              </w:rPr>
              <w:t xml:space="preserve">e </w:t>
            </w:r>
            <w:r w:rsidR="00A23B76" w:rsidRPr="00E12100">
              <w:rPr>
                <w:rFonts w:cstheme="minorHAnsi"/>
                <w:i/>
                <w:iCs/>
                <w:sz w:val="20"/>
                <w:szCs w:val="20"/>
              </w:rPr>
              <w:t>voie</w:t>
            </w:r>
            <w:r w:rsidR="00B27BDC" w:rsidRPr="00E12100">
              <w:rPr>
                <w:rFonts w:cstheme="minorHAnsi"/>
                <w:i/>
                <w:iCs/>
                <w:sz w:val="20"/>
                <w:szCs w:val="20"/>
              </w:rPr>
              <w:t xml:space="preserve"> </w:t>
            </w:r>
            <w:r w:rsidRPr="00E12100">
              <w:rPr>
                <w:rFonts w:cstheme="minorHAnsi"/>
                <w:i/>
                <w:iCs/>
                <w:sz w:val="20"/>
                <w:szCs w:val="20"/>
              </w:rPr>
              <w:t>EA</w:t>
            </w:r>
            <w:r w:rsidR="008A0D01">
              <w:rPr>
                <w:rFonts w:cstheme="minorHAnsi"/>
                <w:i/>
                <w:iCs/>
                <w:sz w:val="20"/>
                <w:szCs w:val="20"/>
              </w:rPr>
              <w:t>S</w:t>
            </w:r>
            <w:r w:rsidRPr="00E12100">
              <w:rPr>
                <w:rFonts w:cstheme="minorHAnsi"/>
                <w:i/>
                <w:iCs/>
                <w:sz w:val="20"/>
                <w:szCs w:val="20"/>
              </w:rPr>
              <w:t>/H</w:t>
            </w:r>
            <w:r w:rsidR="008A0D01">
              <w:rPr>
                <w:rFonts w:cstheme="minorHAnsi"/>
                <w:i/>
                <w:iCs/>
                <w:sz w:val="20"/>
                <w:szCs w:val="20"/>
              </w:rPr>
              <w:t>S</w:t>
            </w:r>
            <w:r w:rsidRPr="00E12100">
              <w:rPr>
                <w:rFonts w:cstheme="minorHAnsi"/>
                <w:i/>
                <w:iCs/>
                <w:sz w:val="20"/>
                <w:szCs w:val="20"/>
              </w:rPr>
              <w:t xml:space="preserve"> pour les plaintes dans le</w:t>
            </w:r>
            <w:r w:rsidR="00AD21E9">
              <w:rPr>
                <w:rFonts w:cstheme="minorHAnsi"/>
                <w:i/>
                <w:iCs/>
                <w:sz w:val="20"/>
                <w:szCs w:val="20"/>
              </w:rPr>
              <w:t xml:space="preserve"> M</w:t>
            </w:r>
            <w:r w:rsidR="007045A8">
              <w:rPr>
                <w:rFonts w:cstheme="minorHAnsi"/>
                <w:i/>
                <w:iCs/>
                <w:sz w:val="20"/>
                <w:szCs w:val="20"/>
              </w:rPr>
              <w:t>G</w:t>
            </w:r>
            <w:r w:rsidR="00AD21E9">
              <w:rPr>
                <w:rFonts w:cstheme="minorHAnsi"/>
                <w:i/>
                <w:iCs/>
                <w:sz w:val="20"/>
                <w:szCs w:val="20"/>
              </w:rPr>
              <w:t>P</w:t>
            </w:r>
            <w:r w:rsidRPr="00E12100">
              <w:rPr>
                <w:rFonts w:cstheme="minorHAnsi"/>
                <w:i/>
                <w:iCs/>
                <w:sz w:val="20"/>
                <w:szCs w:val="20"/>
              </w:rPr>
              <w:t xml:space="preserve"> du projet.</w:t>
            </w:r>
          </w:p>
          <w:p w14:paraId="415D1BED" w14:textId="77777777" w:rsidR="002129A0" w:rsidRDefault="002129A0" w:rsidP="00BF03B4">
            <w:pPr>
              <w:keepLines/>
              <w:widowControl w:val="0"/>
              <w:rPr>
                <w:rFonts w:cstheme="minorHAnsi"/>
                <w:i/>
                <w:iCs/>
                <w:sz w:val="20"/>
                <w:szCs w:val="20"/>
              </w:rPr>
            </w:pPr>
          </w:p>
          <w:p w14:paraId="2A55E75E" w14:textId="1A825ECE" w:rsidR="00A77789" w:rsidRDefault="00BF03B4" w:rsidP="00BF03B4">
            <w:pPr>
              <w:keepLines/>
              <w:widowControl w:val="0"/>
              <w:rPr>
                <w:rFonts w:cstheme="minorHAnsi"/>
                <w:sz w:val="20"/>
                <w:szCs w:val="20"/>
              </w:rPr>
            </w:pPr>
            <w:r w:rsidRPr="00E12100">
              <w:rPr>
                <w:rFonts w:cstheme="minorHAnsi"/>
                <w:i/>
                <w:iCs/>
                <w:sz w:val="20"/>
                <w:szCs w:val="20"/>
              </w:rPr>
              <w:t>La phase II (années 1 à 4) de la mise en œuvre du projet après les 9 premiers mois comprendra le déploiement d'activités de prévention au niveau de l'école et la sensibilisation communautaire associée</w:t>
            </w:r>
          </w:p>
        </w:tc>
        <w:tc>
          <w:tcPr>
            <w:tcW w:w="3691" w:type="dxa"/>
            <w:tcBorders>
              <w:top w:val="single" w:sz="4" w:space="0" w:color="auto"/>
              <w:left w:val="single" w:sz="4" w:space="0" w:color="auto"/>
              <w:bottom w:val="single" w:sz="4" w:space="0" w:color="auto"/>
              <w:right w:val="single" w:sz="4" w:space="0" w:color="auto"/>
            </w:tcBorders>
            <w:hideMark/>
          </w:tcPr>
          <w:p w14:paraId="3C99CFD3" w14:textId="1155504D" w:rsidR="00A77789" w:rsidRDefault="00A77789">
            <w:pPr>
              <w:keepLines/>
              <w:widowControl w:val="0"/>
              <w:rPr>
                <w:rFonts w:cstheme="minorHAnsi"/>
                <w:sz w:val="20"/>
                <w:szCs w:val="20"/>
              </w:rPr>
            </w:pPr>
            <w:r>
              <w:rPr>
                <w:rFonts w:cstheme="minorHAnsi"/>
                <w:sz w:val="20"/>
                <w:szCs w:val="20"/>
              </w:rPr>
              <w:t xml:space="preserve">Responsabilité : Équipe de l’environnement et des affaires sociales de la </w:t>
            </w:r>
            <w:r w:rsidR="00057BEE">
              <w:rPr>
                <w:rFonts w:cstheme="minorHAnsi"/>
                <w:sz w:val="20"/>
                <w:szCs w:val="20"/>
              </w:rPr>
              <w:t>ECP</w:t>
            </w:r>
          </w:p>
          <w:p w14:paraId="73C6A0D9" w14:textId="5276786D" w:rsidR="00A77789" w:rsidRDefault="00A77789">
            <w:pPr>
              <w:keepLines/>
              <w:widowControl w:val="0"/>
              <w:rPr>
                <w:rFonts w:cstheme="minorHAnsi"/>
                <w:sz w:val="20"/>
                <w:szCs w:val="20"/>
              </w:rPr>
            </w:pPr>
            <w:r>
              <w:rPr>
                <w:rFonts w:cstheme="minorHAnsi"/>
                <w:sz w:val="20"/>
                <w:szCs w:val="20"/>
              </w:rPr>
              <w:t xml:space="preserve">Responsable : Coordonnateur de la </w:t>
            </w:r>
            <w:r w:rsidR="00057BEE">
              <w:rPr>
                <w:rFonts w:cstheme="minorHAnsi"/>
                <w:sz w:val="20"/>
                <w:szCs w:val="20"/>
              </w:rPr>
              <w:t>ECP</w:t>
            </w:r>
          </w:p>
          <w:p w14:paraId="2615A4D0" w14:textId="77777777" w:rsidR="00A77789" w:rsidRDefault="00A77789">
            <w:pPr>
              <w:keepLines/>
              <w:widowControl w:val="0"/>
              <w:rPr>
                <w:rFonts w:cstheme="minorHAnsi"/>
                <w:sz w:val="20"/>
                <w:szCs w:val="20"/>
              </w:rPr>
            </w:pPr>
            <w:r>
              <w:rPr>
                <w:rFonts w:cstheme="minorHAnsi"/>
                <w:sz w:val="20"/>
                <w:szCs w:val="20"/>
              </w:rPr>
              <w:t>Financement : Fonds de projet</w:t>
            </w:r>
          </w:p>
        </w:tc>
      </w:tr>
      <w:tr w:rsidR="002235B9" w14:paraId="6743C067" w14:textId="77777777" w:rsidTr="008E5F61">
        <w:trPr>
          <w:cantSplit/>
          <w:trHeight w:val="20"/>
        </w:trPr>
        <w:tc>
          <w:tcPr>
            <w:tcW w:w="716" w:type="dxa"/>
            <w:tcBorders>
              <w:top w:val="single" w:sz="4" w:space="0" w:color="auto"/>
              <w:left w:val="single" w:sz="4" w:space="0" w:color="auto"/>
              <w:bottom w:val="single" w:sz="4" w:space="0" w:color="auto"/>
              <w:right w:val="single" w:sz="4" w:space="0" w:color="auto"/>
            </w:tcBorders>
          </w:tcPr>
          <w:p w14:paraId="2DCFC8C0" w14:textId="6143BF48" w:rsidR="002235B9" w:rsidRDefault="003B408C">
            <w:pPr>
              <w:keepLines/>
              <w:widowControl w:val="0"/>
              <w:jc w:val="center"/>
              <w:rPr>
                <w:rFonts w:cstheme="minorHAnsi"/>
                <w:sz w:val="20"/>
                <w:szCs w:val="20"/>
              </w:rPr>
            </w:pPr>
            <w:r>
              <w:rPr>
                <w:rFonts w:cstheme="minorHAnsi"/>
                <w:sz w:val="20"/>
                <w:szCs w:val="20"/>
              </w:rPr>
              <w:t>4.4</w:t>
            </w:r>
          </w:p>
        </w:tc>
        <w:tc>
          <w:tcPr>
            <w:tcW w:w="6122" w:type="dxa"/>
            <w:tcBorders>
              <w:top w:val="single" w:sz="4" w:space="0" w:color="auto"/>
              <w:left w:val="single" w:sz="4" w:space="0" w:color="auto"/>
              <w:bottom w:val="single" w:sz="4" w:space="0" w:color="auto"/>
              <w:right w:val="single" w:sz="4" w:space="0" w:color="auto"/>
            </w:tcBorders>
          </w:tcPr>
          <w:p w14:paraId="17553E4D" w14:textId="7F1E2C91" w:rsidR="006B7642" w:rsidRPr="00F11937" w:rsidRDefault="003B408C" w:rsidP="003B408C">
            <w:pPr>
              <w:keepLines/>
              <w:widowControl w:val="0"/>
              <w:rPr>
                <w:sz w:val="20"/>
                <w:szCs w:val="20"/>
              </w:rPr>
            </w:pPr>
            <w:r>
              <w:rPr>
                <w:b/>
                <w:color w:val="5B9BD5" w:themeColor="accent5"/>
                <w:sz w:val="20"/>
                <w:szCs w:val="20"/>
              </w:rPr>
              <w:t>PERSONNEL DE SÉCURITÉ</w:t>
            </w:r>
            <w:r w:rsidR="00F11937">
              <w:rPr>
                <w:b/>
                <w:color w:val="5B9BD5" w:themeColor="accent5"/>
                <w:sz w:val="20"/>
                <w:szCs w:val="20"/>
              </w:rPr>
              <w:t> </w:t>
            </w:r>
            <w:r w:rsidR="00F11937">
              <w:rPr>
                <w:sz w:val="20"/>
                <w:szCs w:val="20"/>
              </w:rPr>
              <w:t xml:space="preserve">: </w:t>
            </w:r>
            <w:r w:rsidR="006B7642" w:rsidRPr="006B7642">
              <w:rPr>
                <w:rFonts w:cstheme="minorHAnsi"/>
                <w:bCs/>
                <w:color w:val="000000" w:themeColor="text1"/>
                <w:sz w:val="20"/>
                <w:szCs w:val="20"/>
              </w:rPr>
              <w:t xml:space="preserve">Il n'est actuellement pas prévu de déployer de personnel de sécurité dans les zones du projet. Mais si </w:t>
            </w:r>
            <w:r w:rsidR="000E40FD" w:rsidRPr="006B7642">
              <w:rPr>
                <w:rFonts w:cstheme="minorHAnsi"/>
                <w:bCs/>
                <w:color w:val="000000" w:themeColor="text1"/>
                <w:sz w:val="20"/>
                <w:szCs w:val="20"/>
              </w:rPr>
              <w:t>nécessaire, l’ECP</w:t>
            </w:r>
            <w:r w:rsidR="006B7642" w:rsidRPr="006B7642">
              <w:rPr>
                <w:rFonts w:cstheme="minorHAnsi"/>
                <w:bCs/>
                <w:color w:val="000000" w:themeColor="text1"/>
                <w:sz w:val="20"/>
                <w:szCs w:val="20"/>
              </w:rPr>
              <w:t xml:space="preserve"> préparera, adoptera et mettra en œuvre un plan de gestion du personnel de sécurité autonome conforme aux exigences de </w:t>
            </w:r>
            <w:r w:rsidR="00F11937">
              <w:rPr>
                <w:rFonts w:cstheme="minorHAnsi"/>
                <w:bCs/>
                <w:color w:val="000000" w:themeColor="text1"/>
                <w:sz w:val="20"/>
                <w:szCs w:val="20"/>
              </w:rPr>
              <w:t xml:space="preserve">la </w:t>
            </w:r>
            <w:r w:rsidR="006B7642" w:rsidRPr="006B7642">
              <w:rPr>
                <w:bCs/>
                <w:color w:val="000000" w:themeColor="text1"/>
                <w:sz w:val="20"/>
                <w:szCs w:val="20"/>
              </w:rPr>
              <w:t>NES n</w:t>
            </w:r>
            <w:r w:rsidR="006B7642" w:rsidRPr="006B7642">
              <w:rPr>
                <w:bCs/>
                <w:color w:val="000000" w:themeColor="text1"/>
                <w:sz w:val="20"/>
                <w:szCs w:val="20"/>
                <w:vertAlign w:val="superscript"/>
              </w:rPr>
              <w:t>o</w:t>
            </w:r>
            <w:r w:rsidR="006B7642" w:rsidRPr="006B7642">
              <w:rPr>
                <w:bCs/>
                <w:color w:val="000000" w:themeColor="text1"/>
                <w:sz w:val="20"/>
                <w:szCs w:val="20"/>
              </w:rPr>
              <w:t> 4</w:t>
            </w:r>
            <w:r w:rsidR="006B7642" w:rsidRPr="006B7642">
              <w:rPr>
                <w:rFonts w:cstheme="minorHAnsi"/>
                <w:bCs/>
                <w:color w:val="000000" w:themeColor="text1"/>
                <w:sz w:val="20"/>
                <w:szCs w:val="20"/>
              </w:rPr>
              <w:t>, d'une manière ac</w:t>
            </w:r>
            <w:r w:rsidR="00FF22D8">
              <w:rPr>
                <w:rFonts w:cstheme="minorHAnsi"/>
                <w:bCs/>
                <w:color w:val="000000" w:themeColor="text1"/>
                <w:sz w:val="20"/>
                <w:szCs w:val="20"/>
              </w:rPr>
              <w:t>cep</w:t>
            </w:r>
            <w:r w:rsidR="006B7642" w:rsidRPr="006B7642">
              <w:rPr>
                <w:rFonts w:cstheme="minorHAnsi"/>
                <w:bCs/>
                <w:color w:val="000000" w:themeColor="text1"/>
                <w:sz w:val="20"/>
                <w:szCs w:val="20"/>
              </w:rPr>
              <w:t>table pour la Banque mondiale.</w:t>
            </w:r>
          </w:p>
        </w:tc>
        <w:tc>
          <w:tcPr>
            <w:tcW w:w="3781" w:type="dxa"/>
            <w:tcBorders>
              <w:top w:val="single" w:sz="4" w:space="0" w:color="auto"/>
              <w:left w:val="single" w:sz="4" w:space="0" w:color="auto"/>
              <w:bottom w:val="single" w:sz="4" w:space="0" w:color="auto"/>
              <w:right w:val="single" w:sz="4" w:space="0" w:color="auto"/>
            </w:tcBorders>
          </w:tcPr>
          <w:p w14:paraId="3C43CD90" w14:textId="46BFF9D6" w:rsidR="002235B9" w:rsidRPr="00BF03B4" w:rsidRDefault="00F804FA" w:rsidP="00BF03B4">
            <w:pPr>
              <w:keepLines/>
              <w:widowControl w:val="0"/>
              <w:rPr>
                <w:rFonts w:cstheme="minorHAnsi"/>
                <w:sz w:val="20"/>
                <w:szCs w:val="20"/>
              </w:rPr>
            </w:pPr>
            <w:r w:rsidRPr="00F804FA">
              <w:rPr>
                <w:rFonts w:cstheme="minorHAnsi"/>
                <w:sz w:val="20"/>
                <w:szCs w:val="20"/>
              </w:rPr>
              <w:t>Avant d'engager le personnel de sécurité et ensuite mis en œuvre tout au long de la mise en œuvre du projet</w:t>
            </w:r>
          </w:p>
        </w:tc>
        <w:tc>
          <w:tcPr>
            <w:tcW w:w="3691" w:type="dxa"/>
            <w:tcBorders>
              <w:top w:val="single" w:sz="4" w:space="0" w:color="auto"/>
              <w:left w:val="single" w:sz="4" w:space="0" w:color="auto"/>
              <w:bottom w:val="single" w:sz="4" w:space="0" w:color="auto"/>
              <w:right w:val="single" w:sz="4" w:space="0" w:color="auto"/>
            </w:tcBorders>
          </w:tcPr>
          <w:p w14:paraId="7EF61941" w14:textId="485DE715" w:rsidR="00B20563" w:rsidRDefault="00B20563" w:rsidP="00B20563">
            <w:pPr>
              <w:keepLines/>
              <w:widowControl w:val="0"/>
              <w:rPr>
                <w:rFonts w:cstheme="minorHAnsi"/>
                <w:sz w:val="20"/>
                <w:szCs w:val="20"/>
              </w:rPr>
            </w:pPr>
            <w:r>
              <w:rPr>
                <w:rFonts w:cstheme="minorHAnsi"/>
                <w:sz w:val="20"/>
                <w:szCs w:val="20"/>
              </w:rPr>
              <w:t>Responsabilité : Équipe de l’environnement et des affaires sociales de l</w:t>
            </w:r>
            <w:r w:rsidR="000E40FD">
              <w:rPr>
                <w:rFonts w:cstheme="minorHAnsi"/>
                <w:sz w:val="20"/>
                <w:szCs w:val="20"/>
              </w:rPr>
              <w:t>’</w:t>
            </w:r>
            <w:r w:rsidR="00057BEE">
              <w:rPr>
                <w:rFonts w:cstheme="minorHAnsi"/>
                <w:sz w:val="20"/>
                <w:szCs w:val="20"/>
              </w:rPr>
              <w:t>ECP</w:t>
            </w:r>
          </w:p>
          <w:p w14:paraId="4233DE6E" w14:textId="30E5D5A0" w:rsidR="00B20563" w:rsidRDefault="00B20563" w:rsidP="00B20563">
            <w:pPr>
              <w:keepLines/>
              <w:widowControl w:val="0"/>
              <w:rPr>
                <w:rFonts w:cstheme="minorHAnsi"/>
                <w:sz w:val="20"/>
                <w:szCs w:val="20"/>
              </w:rPr>
            </w:pPr>
            <w:r>
              <w:rPr>
                <w:rFonts w:cstheme="minorHAnsi"/>
                <w:sz w:val="20"/>
                <w:szCs w:val="20"/>
              </w:rPr>
              <w:t>Responsable : Coordonnateur de l</w:t>
            </w:r>
            <w:r w:rsidR="000E40FD">
              <w:rPr>
                <w:rFonts w:cstheme="minorHAnsi"/>
                <w:sz w:val="20"/>
                <w:szCs w:val="20"/>
              </w:rPr>
              <w:t>’</w:t>
            </w:r>
            <w:r w:rsidR="00057BEE">
              <w:rPr>
                <w:rFonts w:cstheme="minorHAnsi"/>
                <w:sz w:val="20"/>
                <w:szCs w:val="20"/>
              </w:rPr>
              <w:t>ECP</w:t>
            </w:r>
          </w:p>
          <w:p w14:paraId="1031F2FE" w14:textId="5AE8F9B3" w:rsidR="002235B9" w:rsidRDefault="00B20563" w:rsidP="00B20563">
            <w:pPr>
              <w:keepLines/>
              <w:widowControl w:val="0"/>
              <w:rPr>
                <w:rFonts w:cstheme="minorHAnsi"/>
                <w:sz w:val="20"/>
                <w:szCs w:val="20"/>
              </w:rPr>
            </w:pPr>
            <w:r>
              <w:rPr>
                <w:rFonts w:cstheme="minorHAnsi"/>
                <w:sz w:val="20"/>
                <w:szCs w:val="20"/>
              </w:rPr>
              <w:t>Financement : Fonds de projet</w:t>
            </w:r>
          </w:p>
        </w:tc>
      </w:tr>
    </w:tbl>
    <w:p w14:paraId="313C568F" w14:textId="77777777" w:rsidR="00A77789" w:rsidRDefault="00A77789" w:rsidP="00A77789">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04"/>
        <w:gridCol w:w="5964"/>
        <w:gridCol w:w="3686"/>
        <w:gridCol w:w="3951"/>
      </w:tblGrid>
      <w:tr w:rsidR="00A77789" w14:paraId="6862E672" w14:textId="77777777" w:rsidTr="000E40FD">
        <w:trPr>
          <w:cantSplit/>
          <w:trHeight w:val="20"/>
        </w:trPr>
        <w:tc>
          <w:tcPr>
            <w:tcW w:w="14305"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2D1742D" w14:textId="782DD887" w:rsidR="00A77789" w:rsidRPr="00F85009" w:rsidRDefault="002912F6">
            <w:pPr>
              <w:keepLines/>
              <w:widowControl w:val="0"/>
              <w:rPr>
                <w:rFonts w:cstheme="minorHAnsi"/>
                <w:sz w:val="20"/>
                <w:szCs w:val="20"/>
                <w:lang w:val="fr-FR"/>
              </w:rPr>
            </w:pPr>
            <w:r>
              <w:rPr>
                <w:b/>
                <w:sz w:val="20"/>
                <w:szCs w:val="20"/>
              </w:rPr>
              <w:t>NES</w:t>
            </w:r>
            <w:r w:rsidR="00DF08D6">
              <w:rPr>
                <w:b/>
                <w:sz w:val="20"/>
                <w:szCs w:val="20"/>
              </w:rPr>
              <w:t xml:space="preserve"> n</w:t>
            </w:r>
            <w:r w:rsidR="00DF08D6">
              <w:rPr>
                <w:b/>
                <w:sz w:val="20"/>
                <w:szCs w:val="20"/>
                <w:vertAlign w:val="superscript"/>
              </w:rPr>
              <w:t>o</w:t>
            </w:r>
            <w:r w:rsidR="00DF08D6">
              <w:rPr>
                <w:b/>
                <w:sz w:val="20"/>
                <w:szCs w:val="20"/>
              </w:rPr>
              <w:t> 5 : ACQUISITION DE TERRES, RESTRICTIONS À L’UTILISATION DE TERRES ET RÉINSTALLATION INVOLONTAIRE</w:t>
            </w:r>
          </w:p>
        </w:tc>
      </w:tr>
      <w:tr w:rsidR="002912F6" w14:paraId="7BB26CD7" w14:textId="77777777" w:rsidTr="000E40FD">
        <w:trPr>
          <w:cantSplit/>
          <w:trHeight w:val="20"/>
        </w:trPr>
        <w:tc>
          <w:tcPr>
            <w:tcW w:w="14305" w:type="dxa"/>
            <w:gridSpan w:val="4"/>
            <w:tcBorders>
              <w:top w:val="single" w:sz="4" w:space="0" w:color="auto"/>
              <w:left w:val="single" w:sz="4" w:space="0" w:color="auto"/>
              <w:bottom w:val="single" w:sz="4" w:space="0" w:color="auto"/>
              <w:right w:val="single" w:sz="4" w:space="0" w:color="auto"/>
            </w:tcBorders>
            <w:hideMark/>
          </w:tcPr>
          <w:p w14:paraId="23868BEB" w14:textId="4C85B67C" w:rsidR="002912F6" w:rsidRDefault="002912F6">
            <w:pPr>
              <w:keepLines/>
              <w:widowControl w:val="0"/>
              <w:rPr>
                <w:rFonts w:cstheme="minorHAnsi"/>
                <w:sz w:val="20"/>
                <w:szCs w:val="20"/>
              </w:rPr>
            </w:pPr>
            <w:r w:rsidRPr="002912F6">
              <w:rPr>
                <w:rFonts w:cstheme="minorHAnsi"/>
                <w:sz w:val="20"/>
                <w:szCs w:val="20"/>
              </w:rPr>
              <w:t xml:space="preserve">Il n'y a aucune action dans le cadre du projet </w:t>
            </w:r>
            <w:r w:rsidR="00FF22D8" w:rsidRPr="002912F6">
              <w:rPr>
                <w:rFonts w:cstheme="minorHAnsi"/>
                <w:sz w:val="20"/>
                <w:szCs w:val="20"/>
              </w:rPr>
              <w:t>sus</w:t>
            </w:r>
            <w:r w:rsidR="00FF22D8">
              <w:rPr>
                <w:rFonts w:cstheme="minorHAnsi"/>
                <w:sz w:val="20"/>
                <w:szCs w:val="20"/>
              </w:rPr>
              <w:t>cepti</w:t>
            </w:r>
            <w:r w:rsidR="00FF22D8" w:rsidRPr="002912F6">
              <w:rPr>
                <w:rFonts w:cstheme="minorHAnsi"/>
                <w:sz w:val="20"/>
                <w:szCs w:val="20"/>
              </w:rPr>
              <w:t>ble</w:t>
            </w:r>
            <w:r w:rsidRPr="002912F6">
              <w:rPr>
                <w:rFonts w:cstheme="minorHAnsi"/>
                <w:sz w:val="20"/>
                <w:szCs w:val="20"/>
              </w:rPr>
              <w:t xml:space="preserve"> d'entraîner l'acquisition de terres, des restrictions </w:t>
            </w:r>
            <w:r w:rsidR="004B4185">
              <w:rPr>
                <w:rFonts w:cstheme="minorHAnsi"/>
                <w:sz w:val="20"/>
                <w:szCs w:val="20"/>
              </w:rPr>
              <w:t xml:space="preserve">à </w:t>
            </w:r>
            <w:r w:rsidR="004C53BD">
              <w:rPr>
                <w:rFonts w:cstheme="minorHAnsi"/>
                <w:sz w:val="20"/>
                <w:szCs w:val="20"/>
              </w:rPr>
              <w:t>l’</w:t>
            </w:r>
            <w:r w:rsidRPr="002912F6">
              <w:rPr>
                <w:rFonts w:cstheme="minorHAnsi"/>
                <w:sz w:val="20"/>
                <w:szCs w:val="20"/>
              </w:rPr>
              <w:t xml:space="preserve">utilisation des terres ou une réinstallation involontaire, par conséquent, aucune mesure d'atténuation n'est prévue à ce stade du projet dans le cadre du </w:t>
            </w:r>
            <w:r w:rsidR="004C53BD">
              <w:rPr>
                <w:rFonts w:cstheme="minorHAnsi"/>
                <w:sz w:val="20"/>
                <w:szCs w:val="20"/>
              </w:rPr>
              <w:t xml:space="preserve">NES </w:t>
            </w:r>
            <w:r w:rsidR="00705599" w:rsidRPr="00705599">
              <w:rPr>
                <w:bCs/>
                <w:sz w:val="20"/>
                <w:szCs w:val="20"/>
              </w:rPr>
              <w:t>n</w:t>
            </w:r>
            <w:r w:rsidR="00705599" w:rsidRPr="00705599">
              <w:rPr>
                <w:bCs/>
                <w:sz w:val="20"/>
                <w:szCs w:val="20"/>
                <w:vertAlign w:val="superscript"/>
              </w:rPr>
              <w:t>o</w:t>
            </w:r>
            <w:r w:rsidR="00705599" w:rsidRPr="00705599">
              <w:rPr>
                <w:bCs/>
                <w:sz w:val="20"/>
                <w:szCs w:val="20"/>
              </w:rPr>
              <w:t> 5.</w:t>
            </w:r>
          </w:p>
        </w:tc>
      </w:tr>
      <w:tr w:rsidR="00A77789" w14:paraId="1AACD61F" w14:textId="77777777" w:rsidTr="000E40FD">
        <w:trPr>
          <w:cantSplit/>
          <w:trHeight w:val="20"/>
        </w:trPr>
        <w:tc>
          <w:tcPr>
            <w:tcW w:w="704" w:type="dxa"/>
            <w:tcBorders>
              <w:top w:val="single" w:sz="4" w:space="0" w:color="auto"/>
              <w:left w:val="single" w:sz="4" w:space="0" w:color="auto"/>
              <w:bottom w:val="single" w:sz="4" w:space="0" w:color="auto"/>
              <w:right w:val="single" w:sz="4" w:space="0" w:color="auto"/>
            </w:tcBorders>
            <w:hideMark/>
          </w:tcPr>
          <w:p w14:paraId="07067656" w14:textId="6BDD6F3B" w:rsidR="00A77789" w:rsidRDefault="00A77789">
            <w:pPr>
              <w:keepLines/>
              <w:widowControl w:val="0"/>
              <w:jc w:val="center"/>
              <w:rPr>
                <w:rFonts w:cstheme="minorHAnsi"/>
                <w:sz w:val="20"/>
                <w:szCs w:val="20"/>
              </w:rPr>
            </w:pPr>
          </w:p>
        </w:tc>
        <w:tc>
          <w:tcPr>
            <w:tcW w:w="5964" w:type="dxa"/>
            <w:tcBorders>
              <w:top w:val="single" w:sz="4" w:space="0" w:color="auto"/>
              <w:left w:val="single" w:sz="4" w:space="0" w:color="auto"/>
              <w:bottom w:val="single" w:sz="4" w:space="0" w:color="auto"/>
              <w:right w:val="single" w:sz="4" w:space="0" w:color="auto"/>
            </w:tcBorders>
            <w:hideMark/>
          </w:tcPr>
          <w:p w14:paraId="11281CB2" w14:textId="33BE7EE9" w:rsidR="00A77789" w:rsidRPr="00F85009" w:rsidRDefault="00A77789">
            <w:pPr>
              <w:keepLines/>
              <w:widowControl w:val="0"/>
              <w:rPr>
                <w:rFonts w:cstheme="minorHAnsi"/>
                <w:sz w:val="20"/>
                <w:szCs w:val="20"/>
                <w:lang w:val="fr-FR"/>
              </w:rPr>
            </w:pPr>
          </w:p>
        </w:tc>
        <w:tc>
          <w:tcPr>
            <w:tcW w:w="3686" w:type="dxa"/>
            <w:tcBorders>
              <w:top w:val="single" w:sz="4" w:space="0" w:color="auto"/>
              <w:left w:val="single" w:sz="4" w:space="0" w:color="auto"/>
              <w:bottom w:val="single" w:sz="4" w:space="0" w:color="auto"/>
              <w:right w:val="single" w:sz="4" w:space="0" w:color="auto"/>
            </w:tcBorders>
            <w:hideMark/>
          </w:tcPr>
          <w:p w14:paraId="4AE18266" w14:textId="2E1781A5" w:rsidR="00A77789" w:rsidRPr="00F85009" w:rsidRDefault="00A77789">
            <w:pPr>
              <w:keepLines/>
              <w:widowControl w:val="0"/>
              <w:rPr>
                <w:rFonts w:cstheme="minorHAnsi"/>
                <w:i/>
                <w:sz w:val="20"/>
                <w:szCs w:val="20"/>
                <w:lang w:val="fr-FR"/>
              </w:rPr>
            </w:pPr>
          </w:p>
        </w:tc>
        <w:tc>
          <w:tcPr>
            <w:tcW w:w="3951" w:type="dxa"/>
            <w:tcBorders>
              <w:top w:val="single" w:sz="4" w:space="0" w:color="auto"/>
              <w:left w:val="single" w:sz="4" w:space="0" w:color="auto"/>
              <w:bottom w:val="single" w:sz="4" w:space="0" w:color="auto"/>
              <w:right w:val="single" w:sz="4" w:space="0" w:color="auto"/>
            </w:tcBorders>
            <w:hideMark/>
          </w:tcPr>
          <w:p w14:paraId="06FC5DF3" w14:textId="0FFF62D8" w:rsidR="00A77789" w:rsidRDefault="00A77789">
            <w:pPr>
              <w:keepLines/>
              <w:widowControl w:val="0"/>
              <w:rPr>
                <w:rFonts w:cstheme="minorHAnsi"/>
                <w:sz w:val="20"/>
                <w:szCs w:val="20"/>
              </w:rPr>
            </w:pPr>
          </w:p>
        </w:tc>
      </w:tr>
      <w:tr w:rsidR="00A77789" w14:paraId="3BE163AF" w14:textId="77777777" w:rsidTr="000E40FD">
        <w:trPr>
          <w:cantSplit/>
          <w:trHeight w:val="20"/>
        </w:trPr>
        <w:tc>
          <w:tcPr>
            <w:tcW w:w="14305"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39F287E" w14:textId="134FE525" w:rsidR="00A77789" w:rsidRPr="00F85009" w:rsidRDefault="001C0445">
            <w:pPr>
              <w:keepLines/>
              <w:widowControl w:val="0"/>
              <w:rPr>
                <w:rFonts w:cstheme="minorHAnsi"/>
                <w:sz w:val="20"/>
                <w:szCs w:val="20"/>
                <w:lang w:val="fr-FR"/>
              </w:rPr>
            </w:pPr>
            <w:r>
              <w:rPr>
                <w:b/>
                <w:sz w:val="20"/>
                <w:szCs w:val="20"/>
              </w:rPr>
              <w:t>NES n</w:t>
            </w:r>
            <w:r>
              <w:rPr>
                <w:b/>
                <w:sz w:val="20"/>
                <w:szCs w:val="20"/>
                <w:vertAlign w:val="superscript"/>
              </w:rPr>
              <w:t>o</w:t>
            </w:r>
            <w:r>
              <w:rPr>
                <w:b/>
                <w:sz w:val="20"/>
                <w:szCs w:val="20"/>
              </w:rPr>
              <w:t> 6 : PRÉSERVATION DE LA BIODIVERSITÉ ET GESTION DURABLE DES RESSOURCES NATURELLES BIOLOGIQUES</w:t>
            </w:r>
          </w:p>
        </w:tc>
      </w:tr>
      <w:tr w:rsidR="001C0445" w14:paraId="34120787" w14:textId="77777777" w:rsidTr="000E40FD">
        <w:trPr>
          <w:cantSplit/>
          <w:trHeight w:val="20"/>
        </w:trPr>
        <w:tc>
          <w:tcPr>
            <w:tcW w:w="14305" w:type="dxa"/>
            <w:gridSpan w:val="4"/>
            <w:tcBorders>
              <w:top w:val="single" w:sz="4" w:space="0" w:color="auto"/>
              <w:left w:val="single" w:sz="4" w:space="0" w:color="auto"/>
              <w:bottom w:val="single" w:sz="4" w:space="0" w:color="auto"/>
              <w:right w:val="single" w:sz="4" w:space="0" w:color="auto"/>
            </w:tcBorders>
            <w:hideMark/>
          </w:tcPr>
          <w:p w14:paraId="576AB797" w14:textId="4B81F326" w:rsidR="001C0445" w:rsidRPr="00F85009" w:rsidRDefault="001C0445">
            <w:pPr>
              <w:keepLines/>
              <w:widowControl w:val="0"/>
              <w:rPr>
                <w:rFonts w:cstheme="minorHAnsi"/>
                <w:sz w:val="20"/>
                <w:szCs w:val="20"/>
                <w:lang w:val="fr-FR"/>
              </w:rPr>
            </w:pPr>
            <w:r w:rsidRPr="00F85009">
              <w:rPr>
                <w:sz w:val="20"/>
                <w:szCs w:val="20"/>
                <w:lang w:val="fr-FR"/>
              </w:rPr>
              <w:t xml:space="preserve">Il n’y a pas d’actions dans le cadre du projet qui aboutissent à la conservation de la biodiversité et à la gestion durable des ressources naturelles </w:t>
            </w:r>
            <w:r w:rsidR="005100E4">
              <w:rPr>
                <w:sz w:val="20"/>
                <w:szCs w:val="20"/>
                <w:lang w:val="fr-FR"/>
              </w:rPr>
              <w:t>biologiques</w:t>
            </w:r>
            <w:r w:rsidR="005100E4" w:rsidRPr="00F85009">
              <w:rPr>
                <w:sz w:val="20"/>
                <w:szCs w:val="20"/>
                <w:lang w:val="fr-FR"/>
              </w:rPr>
              <w:t xml:space="preserve"> ;</w:t>
            </w:r>
            <w:r w:rsidRPr="00F85009">
              <w:rPr>
                <w:sz w:val="20"/>
                <w:szCs w:val="20"/>
                <w:lang w:val="fr-FR"/>
              </w:rPr>
              <w:t xml:space="preserve"> par conséquent, il n’y a pas de mesures d’atténuation à prendre dans le cadre de la présente </w:t>
            </w:r>
            <w:r w:rsidR="00A10444">
              <w:rPr>
                <w:rFonts w:cstheme="minorHAnsi"/>
                <w:sz w:val="20"/>
                <w:szCs w:val="20"/>
              </w:rPr>
              <w:t xml:space="preserve">NES </w:t>
            </w:r>
            <w:r w:rsidR="00A10444" w:rsidRPr="00705599">
              <w:rPr>
                <w:bCs/>
                <w:sz w:val="20"/>
                <w:szCs w:val="20"/>
              </w:rPr>
              <w:t>n</w:t>
            </w:r>
            <w:r w:rsidR="00A10444" w:rsidRPr="00705599">
              <w:rPr>
                <w:bCs/>
                <w:sz w:val="20"/>
                <w:szCs w:val="20"/>
                <w:vertAlign w:val="superscript"/>
              </w:rPr>
              <w:t>o</w:t>
            </w:r>
            <w:r w:rsidR="00A10444" w:rsidRPr="00705599">
              <w:rPr>
                <w:bCs/>
                <w:sz w:val="20"/>
                <w:szCs w:val="20"/>
              </w:rPr>
              <w:t> </w:t>
            </w:r>
            <w:r w:rsidR="00A10444">
              <w:rPr>
                <w:bCs/>
                <w:sz w:val="20"/>
                <w:szCs w:val="20"/>
              </w:rPr>
              <w:t xml:space="preserve">6. </w:t>
            </w:r>
          </w:p>
        </w:tc>
      </w:tr>
      <w:tr w:rsidR="00837715" w14:paraId="0991EB56" w14:textId="77777777" w:rsidTr="000E40FD">
        <w:trPr>
          <w:cantSplit/>
          <w:trHeight w:val="20"/>
        </w:trPr>
        <w:tc>
          <w:tcPr>
            <w:tcW w:w="14305"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C3188E" w14:textId="77CD26A9" w:rsidR="00837715" w:rsidRPr="00F85009" w:rsidRDefault="00837715" w:rsidP="00837715">
            <w:pPr>
              <w:keepLines/>
              <w:widowControl w:val="0"/>
              <w:rPr>
                <w:rFonts w:cstheme="minorHAnsi"/>
                <w:sz w:val="20"/>
                <w:szCs w:val="20"/>
                <w:lang w:val="fr-FR"/>
              </w:rPr>
            </w:pPr>
            <w:r>
              <w:rPr>
                <w:b/>
                <w:sz w:val="20"/>
                <w:szCs w:val="20"/>
              </w:rPr>
              <w:t>NES n</w:t>
            </w:r>
            <w:r>
              <w:rPr>
                <w:b/>
                <w:sz w:val="20"/>
                <w:szCs w:val="20"/>
                <w:vertAlign w:val="superscript"/>
              </w:rPr>
              <w:t>o</w:t>
            </w:r>
            <w:r>
              <w:rPr>
                <w:b/>
                <w:sz w:val="20"/>
                <w:szCs w:val="20"/>
              </w:rPr>
              <w:t> </w:t>
            </w:r>
            <w:r w:rsidR="00FD0DB7">
              <w:rPr>
                <w:b/>
                <w:sz w:val="20"/>
                <w:szCs w:val="20"/>
              </w:rPr>
              <w:t>7</w:t>
            </w:r>
            <w:r>
              <w:rPr>
                <w:rFonts w:cstheme="minorHAnsi"/>
                <w:b/>
                <w:sz w:val="20"/>
                <w:szCs w:val="20"/>
              </w:rPr>
              <w:t xml:space="preserve"> : </w:t>
            </w:r>
            <w:r w:rsidR="002C1FEB">
              <w:rPr>
                <w:b/>
                <w:sz w:val="20"/>
                <w:szCs w:val="20"/>
              </w:rPr>
              <w:t>PEUPLES AUTOCHTONES/COMMUNAUTÉS LOCALES TRADITIONNELLES D’AFRIQUE SUBSAHARIENNE HISTORIQUEMENT DÉFAVORISÉES</w:t>
            </w:r>
          </w:p>
        </w:tc>
      </w:tr>
      <w:tr w:rsidR="00837715" w14:paraId="2513B05D" w14:textId="77777777" w:rsidTr="000E40FD">
        <w:trPr>
          <w:cantSplit/>
          <w:trHeight w:val="20"/>
        </w:trPr>
        <w:tc>
          <w:tcPr>
            <w:tcW w:w="704" w:type="dxa"/>
            <w:tcBorders>
              <w:top w:val="single" w:sz="4" w:space="0" w:color="auto"/>
              <w:left w:val="single" w:sz="4" w:space="0" w:color="auto"/>
              <w:bottom w:val="single" w:sz="4" w:space="0" w:color="auto"/>
              <w:right w:val="single" w:sz="4" w:space="0" w:color="auto"/>
            </w:tcBorders>
            <w:hideMark/>
          </w:tcPr>
          <w:p w14:paraId="53B58596" w14:textId="49810AF2" w:rsidR="00837715" w:rsidRPr="00D24E6D" w:rsidRDefault="00837715" w:rsidP="00342A0F">
            <w:pPr>
              <w:pStyle w:val="Normal-PRsubhead"/>
            </w:pPr>
          </w:p>
        </w:tc>
        <w:tc>
          <w:tcPr>
            <w:tcW w:w="5964" w:type="dxa"/>
            <w:tcBorders>
              <w:top w:val="single" w:sz="4" w:space="0" w:color="auto"/>
              <w:left w:val="single" w:sz="4" w:space="0" w:color="auto"/>
              <w:bottom w:val="single" w:sz="4" w:space="0" w:color="auto"/>
              <w:right w:val="single" w:sz="4" w:space="0" w:color="auto"/>
            </w:tcBorders>
            <w:hideMark/>
          </w:tcPr>
          <w:p w14:paraId="75D2B0DE" w14:textId="1104D1A2" w:rsidR="00837715" w:rsidRPr="00D24E6D" w:rsidRDefault="00837715" w:rsidP="00342A0F">
            <w:pPr>
              <w:pStyle w:val="Normal-PRsubhead"/>
            </w:pPr>
            <w:r w:rsidRPr="00D24E6D">
              <w:t>Compte tenu de la con</w:t>
            </w:r>
            <w:r>
              <w:t>cep</w:t>
            </w:r>
            <w:r w:rsidRPr="00D24E6D">
              <w:t>tion du projet, NES n</w:t>
            </w:r>
            <w:r w:rsidRPr="00D24E6D">
              <w:rPr>
                <w:vertAlign w:val="superscript"/>
              </w:rPr>
              <w:t>o</w:t>
            </w:r>
            <w:r w:rsidRPr="00D24E6D">
              <w:t xml:space="preserve"> 7 n'est pas actuellement pertinent. </w:t>
            </w:r>
            <w:r>
              <w:t>Cep</w:t>
            </w:r>
            <w:r w:rsidRPr="00D24E6D">
              <w:t>endant, le PMPP comprendra des mesures de sensibilisation pour s'assurer que les populations autochtones, y compris celles vivant dans des zones reculées, sont au courant de la nouvelle possibilité d'enseignement primaire gratuit.</w:t>
            </w:r>
          </w:p>
        </w:tc>
        <w:tc>
          <w:tcPr>
            <w:tcW w:w="3686" w:type="dxa"/>
            <w:tcBorders>
              <w:top w:val="single" w:sz="4" w:space="0" w:color="auto"/>
              <w:left w:val="single" w:sz="4" w:space="0" w:color="auto"/>
              <w:bottom w:val="single" w:sz="4" w:space="0" w:color="auto"/>
              <w:right w:val="single" w:sz="4" w:space="0" w:color="auto"/>
            </w:tcBorders>
            <w:hideMark/>
          </w:tcPr>
          <w:p w14:paraId="2ED82BA3" w14:textId="10468284" w:rsidR="00837715" w:rsidRPr="00F85009" w:rsidRDefault="00837715" w:rsidP="00837715">
            <w:pPr>
              <w:keepLines/>
              <w:widowControl w:val="0"/>
              <w:rPr>
                <w:rFonts w:cstheme="minorHAnsi"/>
                <w:i/>
                <w:sz w:val="20"/>
                <w:szCs w:val="20"/>
                <w:lang w:val="fr-FR"/>
              </w:rPr>
            </w:pPr>
            <w:r w:rsidRPr="00F85009">
              <w:rPr>
                <w:rFonts w:eastAsia="Calibri" w:cstheme="minorHAnsi"/>
                <w:bCs/>
                <w:i/>
                <w:sz w:val="20"/>
                <w:szCs w:val="20"/>
                <w:lang w:val="fr-FR"/>
              </w:rPr>
              <w:t xml:space="preserve">Sensibilisation aux PI inclus dans le </w:t>
            </w:r>
            <w:r>
              <w:rPr>
                <w:rFonts w:eastAsia="Calibri" w:cstheme="minorHAnsi"/>
                <w:bCs/>
                <w:i/>
                <w:sz w:val="20"/>
                <w:szCs w:val="20"/>
                <w:lang w:val="fr-FR"/>
              </w:rPr>
              <w:t>PMPP</w:t>
            </w:r>
            <w:r w:rsidRPr="00F85009">
              <w:rPr>
                <w:rFonts w:eastAsia="Calibri" w:cstheme="minorHAnsi"/>
                <w:bCs/>
                <w:i/>
                <w:sz w:val="20"/>
                <w:szCs w:val="20"/>
                <w:lang w:val="fr-FR"/>
              </w:rPr>
              <w:t>, préparé avant l’évaluation</w:t>
            </w:r>
            <w:r>
              <w:rPr>
                <w:rFonts w:eastAsia="Calibri" w:cstheme="minorHAnsi"/>
                <w:bCs/>
                <w:i/>
                <w:sz w:val="20"/>
                <w:szCs w:val="20"/>
                <w:lang w:val="fr-FR"/>
              </w:rPr>
              <w:t xml:space="preserve"> du projet</w:t>
            </w:r>
            <w:r w:rsidRPr="00F85009">
              <w:rPr>
                <w:rFonts w:eastAsia="Calibri" w:cstheme="minorHAnsi"/>
                <w:bCs/>
                <w:i/>
                <w:sz w:val="20"/>
                <w:szCs w:val="20"/>
                <w:lang w:val="fr-FR"/>
              </w:rPr>
              <w:t>.</w:t>
            </w:r>
          </w:p>
        </w:tc>
        <w:tc>
          <w:tcPr>
            <w:tcW w:w="3951" w:type="dxa"/>
            <w:tcBorders>
              <w:top w:val="single" w:sz="4" w:space="0" w:color="auto"/>
              <w:left w:val="single" w:sz="4" w:space="0" w:color="auto"/>
              <w:bottom w:val="single" w:sz="4" w:space="0" w:color="auto"/>
              <w:right w:val="single" w:sz="4" w:space="0" w:color="auto"/>
            </w:tcBorders>
            <w:hideMark/>
          </w:tcPr>
          <w:p w14:paraId="360ED0C6" w14:textId="66F1AE45" w:rsidR="00837715" w:rsidRPr="00F85009" w:rsidRDefault="00837715" w:rsidP="00837715">
            <w:pPr>
              <w:keepLines/>
              <w:widowControl w:val="0"/>
              <w:rPr>
                <w:rFonts w:cstheme="minorHAnsi"/>
                <w:sz w:val="20"/>
                <w:szCs w:val="20"/>
                <w:lang w:val="fr-FR"/>
              </w:rPr>
            </w:pPr>
            <w:r w:rsidRPr="00F85009">
              <w:rPr>
                <w:rFonts w:cstheme="minorHAnsi"/>
                <w:sz w:val="20"/>
                <w:szCs w:val="20"/>
                <w:lang w:val="fr-FR"/>
              </w:rPr>
              <w:t>Responsabilité : Équipe de l’environnement et des affaires sociales de l</w:t>
            </w:r>
            <w:r>
              <w:rPr>
                <w:rFonts w:cstheme="minorHAnsi"/>
                <w:sz w:val="20"/>
                <w:szCs w:val="20"/>
                <w:lang w:val="fr-FR"/>
              </w:rPr>
              <w:t>’ECP</w:t>
            </w:r>
          </w:p>
          <w:p w14:paraId="716C1D7C" w14:textId="3242F320" w:rsidR="00837715" w:rsidRPr="00F85009" w:rsidRDefault="00837715" w:rsidP="00837715">
            <w:pPr>
              <w:keepLines/>
              <w:widowControl w:val="0"/>
              <w:rPr>
                <w:rFonts w:cstheme="minorHAnsi"/>
                <w:sz w:val="20"/>
                <w:szCs w:val="20"/>
                <w:lang w:val="fr-FR"/>
              </w:rPr>
            </w:pPr>
            <w:r w:rsidRPr="00F85009">
              <w:rPr>
                <w:rFonts w:cstheme="minorHAnsi"/>
                <w:sz w:val="20"/>
                <w:szCs w:val="20"/>
                <w:lang w:val="fr-FR"/>
              </w:rPr>
              <w:t>Responsabilité : Coordonnateur de l</w:t>
            </w:r>
            <w:r>
              <w:rPr>
                <w:rFonts w:cstheme="minorHAnsi"/>
                <w:sz w:val="20"/>
                <w:szCs w:val="20"/>
                <w:lang w:val="fr-FR"/>
              </w:rPr>
              <w:t>’ECP</w:t>
            </w:r>
          </w:p>
          <w:p w14:paraId="5BB40AEB" w14:textId="77777777" w:rsidR="00837715" w:rsidRDefault="00837715" w:rsidP="00837715">
            <w:pPr>
              <w:keepLines/>
              <w:widowControl w:val="0"/>
              <w:rPr>
                <w:rFonts w:cstheme="minorHAnsi"/>
                <w:sz w:val="20"/>
                <w:szCs w:val="20"/>
              </w:rPr>
            </w:pPr>
            <w:r>
              <w:rPr>
                <w:rFonts w:cstheme="minorHAnsi"/>
                <w:sz w:val="20"/>
                <w:szCs w:val="20"/>
              </w:rPr>
              <w:t>Financement : Fonds de projet</w:t>
            </w:r>
          </w:p>
        </w:tc>
      </w:tr>
      <w:tr w:rsidR="00837715" w14:paraId="6271686D" w14:textId="77777777" w:rsidTr="000E40FD">
        <w:trPr>
          <w:cantSplit/>
          <w:trHeight w:val="20"/>
        </w:trPr>
        <w:tc>
          <w:tcPr>
            <w:tcW w:w="14305"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F61B533" w14:textId="34BA9097" w:rsidR="00837715" w:rsidRDefault="00837715" w:rsidP="00837715">
            <w:pPr>
              <w:keepLines/>
              <w:widowControl w:val="0"/>
              <w:rPr>
                <w:rFonts w:cstheme="minorHAnsi"/>
                <w:sz w:val="20"/>
                <w:szCs w:val="20"/>
              </w:rPr>
            </w:pPr>
            <w:r>
              <w:rPr>
                <w:b/>
                <w:sz w:val="20"/>
                <w:szCs w:val="20"/>
              </w:rPr>
              <w:t>NES n</w:t>
            </w:r>
            <w:r>
              <w:rPr>
                <w:b/>
                <w:sz w:val="20"/>
                <w:szCs w:val="20"/>
                <w:vertAlign w:val="superscript"/>
              </w:rPr>
              <w:t>o</w:t>
            </w:r>
            <w:r>
              <w:rPr>
                <w:b/>
                <w:sz w:val="20"/>
                <w:szCs w:val="20"/>
              </w:rPr>
              <w:t> 8</w:t>
            </w:r>
            <w:r>
              <w:rPr>
                <w:rFonts w:cstheme="minorHAnsi"/>
                <w:b/>
                <w:sz w:val="20"/>
                <w:szCs w:val="20"/>
              </w:rPr>
              <w:t xml:space="preserve"> : PATRIMOINE CULTUREL </w:t>
            </w:r>
          </w:p>
        </w:tc>
      </w:tr>
      <w:tr w:rsidR="00837715" w14:paraId="1C28B721" w14:textId="77777777" w:rsidTr="000E40FD">
        <w:trPr>
          <w:cantSplit/>
          <w:trHeight w:val="548"/>
        </w:trPr>
        <w:tc>
          <w:tcPr>
            <w:tcW w:w="14305" w:type="dxa"/>
            <w:gridSpan w:val="4"/>
            <w:tcBorders>
              <w:top w:val="single" w:sz="4" w:space="0" w:color="auto"/>
              <w:left w:val="single" w:sz="4" w:space="0" w:color="auto"/>
              <w:bottom w:val="single" w:sz="4" w:space="0" w:color="auto"/>
              <w:right w:val="single" w:sz="4" w:space="0" w:color="auto"/>
            </w:tcBorders>
            <w:hideMark/>
          </w:tcPr>
          <w:p w14:paraId="2DA132DB" w14:textId="740A886C" w:rsidR="00837715" w:rsidRDefault="00837715" w:rsidP="00837715">
            <w:pPr>
              <w:keepLines/>
              <w:widowControl w:val="0"/>
              <w:rPr>
                <w:rFonts w:cstheme="minorHAnsi"/>
                <w:sz w:val="20"/>
                <w:szCs w:val="20"/>
              </w:rPr>
            </w:pPr>
            <w:r w:rsidRPr="006179CC">
              <w:rPr>
                <w:sz w:val="20"/>
                <w:szCs w:val="20"/>
                <w:lang w:val="fr-FR"/>
              </w:rPr>
              <w:t xml:space="preserve">Aucune action du projet n'ayant un impact potentiel sur le patrimoine culturel, il n'y a donc pas de mesures d'atténuation à entreprendre dans le cadre de cette </w:t>
            </w:r>
            <w:r w:rsidRPr="006179CC">
              <w:rPr>
                <w:bCs/>
                <w:sz w:val="20"/>
                <w:szCs w:val="20"/>
              </w:rPr>
              <w:t>NES n</w:t>
            </w:r>
            <w:r w:rsidRPr="006179CC">
              <w:rPr>
                <w:bCs/>
                <w:sz w:val="20"/>
                <w:szCs w:val="20"/>
                <w:vertAlign w:val="superscript"/>
              </w:rPr>
              <w:t>o</w:t>
            </w:r>
            <w:r w:rsidRPr="006179CC">
              <w:rPr>
                <w:bCs/>
                <w:sz w:val="20"/>
                <w:szCs w:val="20"/>
              </w:rPr>
              <w:t> 8.</w:t>
            </w:r>
          </w:p>
        </w:tc>
      </w:tr>
    </w:tbl>
    <w:p w14:paraId="61062FF9" w14:textId="77777777" w:rsidR="00A77789" w:rsidRDefault="00A77789" w:rsidP="00A77789">
      <w:pPr>
        <w:rPr>
          <w:sz w:val="4"/>
          <w:szCs w:val="4"/>
        </w:rPr>
      </w:pPr>
    </w:p>
    <w:tbl>
      <w:tblPr>
        <w:tblStyle w:val="TableGrid"/>
        <w:tblW w:w="14310" w:type="dxa"/>
        <w:tblLayout w:type="fixed"/>
        <w:tblCellMar>
          <w:left w:w="115" w:type="dxa"/>
          <w:right w:w="115" w:type="dxa"/>
        </w:tblCellMar>
        <w:tblLook w:val="04A0" w:firstRow="1" w:lastRow="0" w:firstColumn="1" w:lastColumn="0" w:noHBand="0" w:noVBand="1"/>
      </w:tblPr>
      <w:tblGrid>
        <w:gridCol w:w="716"/>
        <w:gridCol w:w="6122"/>
        <w:gridCol w:w="3781"/>
        <w:gridCol w:w="3691"/>
      </w:tblGrid>
      <w:tr w:rsidR="00A77789" w14:paraId="405484AD" w14:textId="77777777" w:rsidTr="00852AB2">
        <w:trPr>
          <w:cantSplit/>
          <w:trHeight w:val="296"/>
        </w:trPr>
        <w:tc>
          <w:tcPr>
            <w:tcW w:w="1431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56B4C22" w14:textId="1AD93CF0" w:rsidR="00A77789" w:rsidRDefault="002C713C">
            <w:pPr>
              <w:keepLines/>
              <w:widowControl w:val="0"/>
              <w:rPr>
                <w:rFonts w:cstheme="minorHAnsi"/>
                <w:sz w:val="20"/>
                <w:szCs w:val="20"/>
              </w:rPr>
            </w:pPr>
            <w:r>
              <w:rPr>
                <w:rFonts w:cstheme="minorHAnsi"/>
                <w:b/>
                <w:sz w:val="20"/>
                <w:szCs w:val="20"/>
              </w:rPr>
              <w:lastRenderedPageBreak/>
              <w:t xml:space="preserve">NES </w:t>
            </w:r>
            <w:r>
              <w:rPr>
                <w:b/>
                <w:sz w:val="20"/>
                <w:szCs w:val="20"/>
              </w:rPr>
              <w:t>n</w:t>
            </w:r>
            <w:r>
              <w:rPr>
                <w:b/>
                <w:sz w:val="20"/>
                <w:szCs w:val="20"/>
                <w:vertAlign w:val="superscript"/>
              </w:rPr>
              <w:t>o</w:t>
            </w:r>
            <w:r>
              <w:rPr>
                <w:b/>
                <w:sz w:val="20"/>
                <w:szCs w:val="20"/>
              </w:rPr>
              <w:t> </w:t>
            </w:r>
            <w:r w:rsidR="00A77789">
              <w:rPr>
                <w:rFonts w:cstheme="minorHAnsi"/>
                <w:b/>
                <w:sz w:val="20"/>
                <w:szCs w:val="20"/>
              </w:rPr>
              <w:t xml:space="preserve">9 : INTERMÉDIAIRES FINANCIERS </w:t>
            </w:r>
          </w:p>
        </w:tc>
      </w:tr>
      <w:tr w:rsidR="00D83682" w14:paraId="2FA26341" w14:textId="77777777" w:rsidTr="00A96AA7">
        <w:trPr>
          <w:cantSplit/>
          <w:trHeight w:val="20"/>
        </w:trPr>
        <w:tc>
          <w:tcPr>
            <w:tcW w:w="14310" w:type="dxa"/>
            <w:gridSpan w:val="4"/>
            <w:tcBorders>
              <w:top w:val="single" w:sz="4" w:space="0" w:color="auto"/>
              <w:left w:val="single" w:sz="4" w:space="0" w:color="auto"/>
              <w:bottom w:val="single" w:sz="4" w:space="0" w:color="auto"/>
              <w:right w:val="single" w:sz="4" w:space="0" w:color="auto"/>
            </w:tcBorders>
            <w:hideMark/>
          </w:tcPr>
          <w:p w14:paraId="576743D7" w14:textId="1F2D1334" w:rsidR="00D83682" w:rsidRPr="00F85009" w:rsidRDefault="00D83682">
            <w:pPr>
              <w:keepLines/>
              <w:widowControl w:val="0"/>
              <w:rPr>
                <w:rFonts w:cstheme="minorHAnsi"/>
                <w:sz w:val="20"/>
                <w:szCs w:val="20"/>
                <w:lang w:val="fr-FR"/>
              </w:rPr>
            </w:pPr>
            <w:r w:rsidRPr="00F85009">
              <w:rPr>
                <w:sz w:val="20"/>
                <w:szCs w:val="20"/>
                <w:lang w:val="fr-FR"/>
              </w:rPr>
              <w:t xml:space="preserve">Il n’y a pas d’actions dans le cadre du projet qui se traduisent par des intermédiaires </w:t>
            </w:r>
            <w:r w:rsidR="003E1F76" w:rsidRPr="00F85009">
              <w:rPr>
                <w:sz w:val="20"/>
                <w:szCs w:val="20"/>
                <w:lang w:val="fr-FR"/>
              </w:rPr>
              <w:t>financiers ;</w:t>
            </w:r>
            <w:r w:rsidRPr="00F85009">
              <w:rPr>
                <w:sz w:val="20"/>
                <w:szCs w:val="20"/>
                <w:lang w:val="fr-FR"/>
              </w:rPr>
              <w:t xml:space="preserve"> par conséquent, il n’y a pas de mesures d’atténuation à prendre dans le cadre de la présente NES </w:t>
            </w:r>
            <w:r w:rsidR="00B424FA" w:rsidRPr="006179CC">
              <w:rPr>
                <w:bCs/>
                <w:sz w:val="20"/>
                <w:szCs w:val="20"/>
              </w:rPr>
              <w:t>n</w:t>
            </w:r>
            <w:r w:rsidR="00B424FA" w:rsidRPr="006179CC">
              <w:rPr>
                <w:bCs/>
                <w:sz w:val="20"/>
                <w:szCs w:val="20"/>
                <w:vertAlign w:val="superscript"/>
              </w:rPr>
              <w:t>o</w:t>
            </w:r>
            <w:r w:rsidR="00B424FA" w:rsidRPr="006179CC">
              <w:rPr>
                <w:bCs/>
                <w:sz w:val="20"/>
                <w:szCs w:val="20"/>
              </w:rPr>
              <w:t> </w:t>
            </w:r>
            <w:r w:rsidR="00B424FA">
              <w:rPr>
                <w:bCs/>
                <w:sz w:val="20"/>
                <w:szCs w:val="20"/>
              </w:rPr>
              <w:t>9.</w:t>
            </w:r>
          </w:p>
        </w:tc>
      </w:tr>
      <w:tr w:rsidR="00A77789" w14:paraId="70ECA57C" w14:textId="77777777" w:rsidTr="00D83682">
        <w:trPr>
          <w:cantSplit/>
          <w:trHeight w:val="422"/>
        </w:trPr>
        <w:tc>
          <w:tcPr>
            <w:tcW w:w="1431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3C67E6C" w14:textId="1B039443" w:rsidR="00A77789" w:rsidRPr="00F85009" w:rsidRDefault="002C713C">
            <w:pPr>
              <w:keepLines/>
              <w:widowControl w:val="0"/>
              <w:rPr>
                <w:rFonts w:cstheme="minorHAnsi"/>
                <w:sz w:val="20"/>
                <w:szCs w:val="20"/>
                <w:lang w:val="fr-FR"/>
              </w:rPr>
            </w:pPr>
            <w:r>
              <w:rPr>
                <w:rFonts w:cstheme="minorHAnsi"/>
                <w:b/>
                <w:sz w:val="20"/>
                <w:szCs w:val="20"/>
                <w:lang w:val="fr-FR"/>
              </w:rPr>
              <w:t xml:space="preserve">NES </w:t>
            </w:r>
            <w:r>
              <w:rPr>
                <w:b/>
                <w:sz w:val="20"/>
                <w:szCs w:val="20"/>
              </w:rPr>
              <w:t>n</w:t>
            </w:r>
            <w:r>
              <w:rPr>
                <w:b/>
                <w:sz w:val="20"/>
                <w:szCs w:val="20"/>
                <w:vertAlign w:val="superscript"/>
              </w:rPr>
              <w:t>o</w:t>
            </w:r>
            <w:r>
              <w:rPr>
                <w:b/>
                <w:sz w:val="20"/>
                <w:szCs w:val="20"/>
              </w:rPr>
              <w:t> </w:t>
            </w:r>
            <w:r w:rsidR="00A77789" w:rsidRPr="00F85009">
              <w:rPr>
                <w:rFonts w:cstheme="minorHAnsi"/>
                <w:b/>
                <w:sz w:val="20"/>
                <w:szCs w:val="20"/>
                <w:lang w:val="fr-FR"/>
              </w:rPr>
              <w:t xml:space="preserve">10 : MOBILISATION DES </w:t>
            </w:r>
            <w:r w:rsidR="006278A3">
              <w:rPr>
                <w:rFonts w:cstheme="minorHAnsi"/>
                <w:b/>
                <w:sz w:val="20"/>
                <w:szCs w:val="20"/>
                <w:lang w:val="fr-FR"/>
              </w:rPr>
              <w:t>PARTIES PRENANTES</w:t>
            </w:r>
            <w:r w:rsidR="00A77789" w:rsidRPr="00F85009">
              <w:rPr>
                <w:rFonts w:cstheme="minorHAnsi"/>
                <w:b/>
                <w:sz w:val="20"/>
                <w:szCs w:val="20"/>
                <w:lang w:val="fr-FR"/>
              </w:rPr>
              <w:t xml:space="preserve"> ET DIVULGATION D’INFORMATION</w:t>
            </w:r>
          </w:p>
        </w:tc>
      </w:tr>
      <w:tr w:rsidR="00A77789" w14:paraId="6FEE7BA4" w14:textId="77777777" w:rsidTr="00D83682">
        <w:trPr>
          <w:cantSplit/>
          <w:trHeight w:val="20"/>
        </w:trPr>
        <w:tc>
          <w:tcPr>
            <w:tcW w:w="716" w:type="dxa"/>
            <w:tcBorders>
              <w:top w:val="single" w:sz="4" w:space="0" w:color="auto"/>
              <w:left w:val="single" w:sz="4" w:space="0" w:color="auto"/>
              <w:bottom w:val="single" w:sz="4" w:space="0" w:color="auto"/>
              <w:right w:val="single" w:sz="4" w:space="0" w:color="auto"/>
            </w:tcBorders>
            <w:hideMark/>
          </w:tcPr>
          <w:p w14:paraId="4195855A" w14:textId="77777777" w:rsidR="00A77789" w:rsidRDefault="00A77789" w:rsidP="00342A0F">
            <w:pPr>
              <w:pStyle w:val="Normal-PRsubhead"/>
              <w:rPr>
                <w:b/>
              </w:rPr>
            </w:pPr>
            <w:r w:rsidRPr="006E6475">
              <w:t>10.1</w:t>
            </w:r>
          </w:p>
        </w:tc>
        <w:tc>
          <w:tcPr>
            <w:tcW w:w="6122" w:type="dxa"/>
            <w:tcBorders>
              <w:top w:val="single" w:sz="4" w:space="0" w:color="auto"/>
              <w:left w:val="single" w:sz="4" w:space="0" w:color="auto"/>
              <w:bottom w:val="single" w:sz="4" w:space="0" w:color="auto"/>
              <w:right w:val="single" w:sz="4" w:space="0" w:color="auto"/>
            </w:tcBorders>
            <w:hideMark/>
          </w:tcPr>
          <w:p w14:paraId="2029988D" w14:textId="10410001" w:rsidR="00A77789" w:rsidRPr="00342A0F" w:rsidRDefault="00A77789" w:rsidP="00342A0F">
            <w:pPr>
              <w:pStyle w:val="Normal-PRsubhead"/>
            </w:pPr>
            <w:r w:rsidRPr="00342A0F">
              <w:t xml:space="preserve">PRÉPARATION ET MISE EN ŒUVRE DU PLAN DE MOBILISATION DES </w:t>
            </w:r>
            <w:r w:rsidR="00894DDD" w:rsidRPr="00342A0F">
              <w:t>PARTIES PRENANTES</w:t>
            </w:r>
          </w:p>
          <w:p w14:paraId="36818C35" w14:textId="77777777" w:rsidR="00342A0F" w:rsidRDefault="00342A0F">
            <w:pPr>
              <w:autoSpaceDE w:val="0"/>
              <w:autoSpaceDN w:val="0"/>
              <w:adjustRightInd w:val="0"/>
              <w:rPr>
                <w:rFonts w:ascii="Calibri" w:hAnsi="Calibri" w:cs="Calibri"/>
                <w:sz w:val="20"/>
                <w:szCs w:val="20"/>
                <w:lang w:val="fr-FR"/>
              </w:rPr>
            </w:pPr>
          </w:p>
          <w:p w14:paraId="76CE1E4E" w14:textId="35166085" w:rsidR="00A77789" w:rsidRPr="00F85009" w:rsidRDefault="00A77789">
            <w:pPr>
              <w:autoSpaceDE w:val="0"/>
              <w:autoSpaceDN w:val="0"/>
              <w:adjustRightInd w:val="0"/>
              <w:rPr>
                <w:sz w:val="20"/>
                <w:szCs w:val="20"/>
                <w:lang w:val="fr-FR"/>
              </w:rPr>
            </w:pPr>
            <w:r w:rsidRPr="00F85009">
              <w:rPr>
                <w:rFonts w:ascii="Calibri" w:hAnsi="Calibri" w:cs="Calibri"/>
                <w:sz w:val="20"/>
                <w:szCs w:val="20"/>
                <w:lang w:val="fr-FR"/>
              </w:rPr>
              <w:t>L</w:t>
            </w:r>
            <w:r w:rsidR="00FF323D">
              <w:rPr>
                <w:rFonts w:ascii="Calibri" w:hAnsi="Calibri" w:cs="Calibri"/>
                <w:sz w:val="20"/>
                <w:szCs w:val="20"/>
                <w:lang w:val="fr-FR"/>
              </w:rPr>
              <w:t>’</w:t>
            </w:r>
            <w:r w:rsidR="00057BEE">
              <w:rPr>
                <w:rFonts w:ascii="Calibri" w:hAnsi="Calibri" w:cs="Calibri"/>
                <w:sz w:val="20"/>
                <w:szCs w:val="20"/>
                <w:lang w:val="fr-FR"/>
              </w:rPr>
              <w:t>ECP</w:t>
            </w:r>
            <w:r w:rsidRPr="00F85009">
              <w:rPr>
                <w:rFonts w:ascii="Calibri" w:hAnsi="Calibri" w:cs="Calibri"/>
                <w:sz w:val="20"/>
                <w:szCs w:val="20"/>
                <w:lang w:val="fr-FR"/>
              </w:rPr>
              <w:t xml:space="preserve"> préparera, </w:t>
            </w:r>
            <w:r w:rsidR="00AA257A">
              <w:rPr>
                <w:rFonts w:ascii="Calibri" w:hAnsi="Calibri" w:cs="Calibri"/>
                <w:sz w:val="20"/>
                <w:szCs w:val="20"/>
                <w:lang w:val="fr-FR"/>
              </w:rPr>
              <w:t xml:space="preserve">consultera sur, </w:t>
            </w:r>
            <w:r w:rsidRPr="00F85009">
              <w:rPr>
                <w:rFonts w:ascii="Calibri" w:hAnsi="Calibri" w:cs="Calibri"/>
                <w:sz w:val="20"/>
                <w:szCs w:val="20"/>
                <w:lang w:val="fr-FR"/>
              </w:rPr>
              <w:t>adoptera</w:t>
            </w:r>
            <w:r w:rsidR="00C24ECC">
              <w:rPr>
                <w:rFonts w:ascii="Calibri" w:hAnsi="Calibri" w:cs="Calibri"/>
                <w:sz w:val="20"/>
                <w:szCs w:val="20"/>
                <w:lang w:val="fr-FR"/>
              </w:rPr>
              <w:t>, divulguera</w:t>
            </w:r>
            <w:r w:rsidRPr="00F85009">
              <w:rPr>
                <w:rFonts w:ascii="Calibri" w:hAnsi="Calibri" w:cs="Calibri"/>
                <w:sz w:val="20"/>
                <w:szCs w:val="20"/>
                <w:lang w:val="fr-FR"/>
              </w:rPr>
              <w:t xml:space="preserve"> et mettra en œuvre un</w:t>
            </w:r>
            <w:r w:rsidR="002C7B46">
              <w:rPr>
                <w:rFonts w:ascii="Calibri" w:hAnsi="Calibri" w:cs="Calibri"/>
                <w:sz w:val="20"/>
                <w:szCs w:val="20"/>
                <w:lang w:val="fr-FR"/>
              </w:rPr>
              <w:t xml:space="preserve"> </w:t>
            </w:r>
            <w:r w:rsidR="0062259E">
              <w:rPr>
                <w:rFonts w:ascii="Calibri" w:hAnsi="Calibri" w:cs="Calibri"/>
                <w:sz w:val="20"/>
                <w:szCs w:val="20"/>
                <w:lang w:val="fr-FR"/>
              </w:rPr>
              <w:t>PMP</w:t>
            </w:r>
            <w:r w:rsidR="008D144B">
              <w:rPr>
                <w:rFonts w:ascii="Calibri" w:hAnsi="Calibri" w:cs="Calibri"/>
                <w:sz w:val="20"/>
                <w:szCs w:val="20"/>
                <w:lang w:val="fr-FR"/>
              </w:rPr>
              <w:t>P</w:t>
            </w:r>
            <w:r w:rsidRPr="00F85009">
              <w:rPr>
                <w:rFonts w:ascii="Calibri" w:hAnsi="Calibri" w:cs="Calibri"/>
                <w:sz w:val="20"/>
                <w:szCs w:val="20"/>
                <w:lang w:val="fr-FR"/>
              </w:rPr>
              <w:t>.</w:t>
            </w:r>
            <w:r w:rsidRPr="00F85009">
              <w:rPr>
                <w:sz w:val="20"/>
                <w:szCs w:val="20"/>
                <w:lang w:val="fr-FR"/>
              </w:rPr>
              <w:t xml:space="preserve"> </w:t>
            </w:r>
            <w:r w:rsidR="00244704">
              <w:rPr>
                <w:sz w:val="20"/>
                <w:szCs w:val="20"/>
                <w:lang w:val="fr-FR"/>
              </w:rPr>
              <w:t>Préparer u</w:t>
            </w:r>
            <w:r w:rsidR="00AF4B8A">
              <w:rPr>
                <w:sz w:val="20"/>
                <w:szCs w:val="20"/>
                <w:lang w:val="fr-FR"/>
              </w:rPr>
              <w:t>n</w:t>
            </w:r>
            <w:r w:rsidRPr="00F85009">
              <w:rPr>
                <w:sz w:val="20"/>
                <w:szCs w:val="20"/>
                <w:lang w:val="fr-FR"/>
              </w:rPr>
              <w:t xml:space="preserve"> </w:t>
            </w:r>
            <w:r w:rsidR="00AF4B8A">
              <w:rPr>
                <w:sz w:val="20"/>
                <w:szCs w:val="20"/>
                <w:lang w:val="fr-FR"/>
              </w:rPr>
              <w:t>draft</w:t>
            </w:r>
            <w:r w:rsidRPr="00F85009">
              <w:rPr>
                <w:sz w:val="20"/>
                <w:szCs w:val="20"/>
                <w:lang w:val="fr-FR"/>
              </w:rPr>
              <w:t xml:space="preserve"> d</w:t>
            </w:r>
            <w:r w:rsidR="00AF4B8A">
              <w:rPr>
                <w:sz w:val="20"/>
                <w:szCs w:val="20"/>
                <w:lang w:val="fr-FR"/>
              </w:rPr>
              <w:t>u</w:t>
            </w:r>
            <w:r w:rsidRPr="00F85009">
              <w:rPr>
                <w:sz w:val="20"/>
                <w:szCs w:val="20"/>
                <w:lang w:val="fr-FR"/>
              </w:rPr>
              <w:t xml:space="preserve"> </w:t>
            </w:r>
            <w:r w:rsidR="002C7B46">
              <w:rPr>
                <w:sz w:val="20"/>
                <w:szCs w:val="20"/>
                <w:lang w:val="fr-FR"/>
              </w:rPr>
              <w:t>PMPP :</w:t>
            </w:r>
          </w:p>
          <w:p w14:paraId="5C6D824E" w14:textId="09F789DC" w:rsidR="00A77789" w:rsidRPr="00342A0F" w:rsidRDefault="00342A0F" w:rsidP="00342A0F">
            <w:pPr>
              <w:pStyle w:val="Normal-PRsubhead"/>
            </w:pPr>
            <w:r w:rsidRPr="00342A0F">
              <w:t>Mettre à jour, adopter et mettre en œuvre le PMPP et s’assurer que le PMPP est intégré au système de gestion du projet, qu’une dotation et un budget adéquats sont affectés à la mise en œuvre du PMPP. Des consultations particulières avec toutes les parties prenantes clés, y compris les femmes et les filles, afin de recueillir leurs points de vue sur le projet et les risques potentiellement connexes seront planifiées et incluses dans le PMPP du projet. Le PMPP comprend également des orientations supplémentaires sur les consultations publiques / l'engagement des parties prenantes qui tiennent compte des mesures de distanciation sociale pour COVID-19.</w:t>
            </w:r>
          </w:p>
        </w:tc>
        <w:tc>
          <w:tcPr>
            <w:tcW w:w="3781" w:type="dxa"/>
            <w:tcBorders>
              <w:top w:val="single" w:sz="4" w:space="0" w:color="auto"/>
              <w:left w:val="single" w:sz="4" w:space="0" w:color="auto"/>
              <w:bottom w:val="single" w:sz="4" w:space="0" w:color="auto"/>
              <w:right w:val="single" w:sz="4" w:space="0" w:color="auto"/>
            </w:tcBorders>
            <w:hideMark/>
          </w:tcPr>
          <w:p w14:paraId="702CE0CC" w14:textId="5CFE202A" w:rsidR="00A77789" w:rsidRPr="00F85009" w:rsidRDefault="00A77789">
            <w:pPr>
              <w:keepLines/>
              <w:widowControl w:val="0"/>
              <w:rPr>
                <w:rFonts w:cstheme="minorHAnsi"/>
                <w:i/>
                <w:sz w:val="20"/>
                <w:szCs w:val="20"/>
                <w:lang w:val="fr-FR"/>
              </w:rPr>
            </w:pPr>
            <w:r w:rsidRPr="00F85009">
              <w:rPr>
                <w:rFonts w:cstheme="minorHAnsi"/>
                <w:i/>
                <w:sz w:val="20"/>
                <w:szCs w:val="20"/>
                <w:lang w:val="fr-FR"/>
              </w:rPr>
              <w:t xml:space="preserve">Un </w:t>
            </w:r>
            <w:r w:rsidR="0027139F">
              <w:rPr>
                <w:rFonts w:cstheme="minorHAnsi"/>
                <w:i/>
                <w:sz w:val="20"/>
                <w:szCs w:val="20"/>
                <w:lang w:val="fr-FR"/>
              </w:rPr>
              <w:t>draft du PMPP</w:t>
            </w:r>
            <w:r w:rsidRPr="00F85009">
              <w:rPr>
                <w:rFonts w:cstheme="minorHAnsi"/>
                <w:i/>
                <w:sz w:val="20"/>
                <w:szCs w:val="20"/>
                <w:lang w:val="fr-FR"/>
              </w:rPr>
              <w:t xml:space="preserve"> a été préparé et divulgué avant l’évaluation</w:t>
            </w:r>
            <w:r w:rsidR="004346F8">
              <w:rPr>
                <w:rFonts w:cstheme="minorHAnsi"/>
                <w:i/>
                <w:sz w:val="20"/>
                <w:szCs w:val="20"/>
                <w:lang w:val="fr-FR"/>
              </w:rPr>
              <w:t xml:space="preserve"> du projet</w:t>
            </w:r>
            <w:r w:rsidRPr="00F85009">
              <w:rPr>
                <w:rFonts w:cstheme="minorHAnsi"/>
                <w:i/>
                <w:sz w:val="20"/>
                <w:szCs w:val="20"/>
                <w:lang w:val="fr-FR"/>
              </w:rPr>
              <w:t xml:space="preserve"> et sera mis à jour</w:t>
            </w:r>
            <w:r w:rsidR="005037A6">
              <w:rPr>
                <w:rFonts w:cstheme="minorHAnsi"/>
                <w:i/>
                <w:sz w:val="20"/>
                <w:szCs w:val="20"/>
                <w:lang w:val="fr-FR"/>
              </w:rPr>
              <w:t xml:space="preserve">, </w:t>
            </w:r>
            <w:r w:rsidR="003A2B10">
              <w:rPr>
                <w:rFonts w:cstheme="minorHAnsi"/>
                <w:i/>
                <w:sz w:val="20"/>
                <w:szCs w:val="20"/>
                <w:lang w:val="fr-FR"/>
              </w:rPr>
              <w:t>finalisé</w:t>
            </w:r>
            <w:r w:rsidR="005037A6">
              <w:rPr>
                <w:rFonts w:cstheme="minorHAnsi"/>
                <w:i/>
                <w:sz w:val="20"/>
                <w:szCs w:val="20"/>
                <w:lang w:val="fr-FR"/>
              </w:rPr>
              <w:t xml:space="preserve"> et </w:t>
            </w:r>
            <w:r w:rsidR="003A2B10">
              <w:rPr>
                <w:rFonts w:cstheme="minorHAnsi"/>
                <w:i/>
                <w:sz w:val="20"/>
                <w:szCs w:val="20"/>
                <w:lang w:val="fr-FR"/>
              </w:rPr>
              <w:t>adopté</w:t>
            </w:r>
            <w:r w:rsidRPr="00F85009">
              <w:rPr>
                <w:rFonts w:cstheme="minorHAnsi"/>
                <w:i/>
                <w:sz w:val="20"/>
                <w:szCs w:val="20"/>
                <w:lang w:val="fr-FR"/>
              </w:rPr>
              <w:t xml:space="preserve"> </w:t>
            </w:r>
            <w:r w:rsidR="000C406D">
              <w:rPr>
                <w:rFonts w:cstheme="minorHAnsi"/>
                <w:i/>
                <w:sz w:val="20"/>
                <w:szCs w:val="20"/>
                <w:lang w:val="fr-FR"/>
              </w:rPr>
              <w:t>avant</w:t>
            </w:r>
            <w:r w:rsidRPr="00F85009">
              <w:rPr>
                <w:rFonts w:cstheme="minorHAnsi"/>
                <w:i/>
                <w:sz w:val="20"/>
                <w:szCs w:val="20"/>
                <w:lang w:val="fr-FR"/>
              </w:rPr>
              <w:t xml:space="preserve"> l’entrée en vigueur du projet, puis au besoin pendant toute la durée du projet.</w:t>
            </w:r>
          </w:p>
          <w:p w14:paraId="04B8D29F" w14:textId="752583FE" w:rsidR="00A77789" w:rsidRPr="00F85009" w:rsidRDefault="00A77789">
            <w:pPr>
              <w:autoSpaceDE w:val="0"/>
              <w:autoSpaceDN w:val="0"/>
              <w:adjustRightInd w:val="0"/>
              <w:rPr>
                <w:rFonts w:ascii="Calibri-Italic" w:hAnsi="Calibri-Italic" w:cs="Calibri-Italic"/>
                <w:i/>
                <w:iCs/>
                <w:sz w:val="20"/>
                <w:szCs w:val="20"/>
                <w:lang w:val="fr-FR"/>
              </w:rPr>
            </w:pPr>
            <w:r w:rsidRPr="00F85009">
              <w:rPr>
                <w:rFonts w:ascii="Calibri-Italic" w:hAnsi="Calibri-Italic" w:cs="Calibri-Italic"/>
                <w:i/>
                <w:iCs/>
                <w:sz w:val="20"/>
                <w:szCs w:val="20"/>
                <w:lang w:val="fr-FR"/>
              </w:rPr>
              <w:t xml:space="preserve">Le </w:t>
            </w:r>
            <w:r w:rsidR="00A31111">
              <w:rPr>
                <w:rFonts w:ascii="Calibri-Italic" w:hAnsi="Calibri-Italic" w:cs="Calibri-Italic"/>
                <w:i/>
                <w:iCs/>
                <w:sz w:val="20"/>
                <w:szCs w:val="20"/>
                <w:lang w:val="fr-FR"/>
              </w:rPr>
              <w:t>PMPP</w:t>
            </w:r>
            <w:r w:rsidRPr="00F85009">
              <w:rPr>
                <w:rFonts w:ascii="Calibri-Italic" w:hAnsi="Calibri-Italic" w:cs="Calibri-Italic"/>
                <w:i/>
                <w:iCs/>
                <w:sz w:val="20"/>
                <w:szCs w:val="20"/>
                <w:lang w:val="fr-FR"/>
              </w:rPr>
              <w:t xml:space="preserve"> sera mis en œuvre après l’entrée en vigueur </w:t>
            </w:r>
            <w:r w:rsidR="007D4425">
              <w:rPr>
                <w:rFonts w:ascii="Calibri-Italic" w:hAnsi="Calibri-Italic" w:cs="Calibri-Italic"/>
                <w:i/>
                <w:iCs/>
                <w:sz w:val="20"/>
                <w:szCs w:val="20"/>
                <w:lang w:val="fr-FR"/>
              </w:rPr>
              <w:t xml:space="preserve">et tout au long de la durée du projet. </w:t>
            </w:r>
          </w:p>
          <w:p w14:paraId="4174CF70" w14:textId="3B458E27" w:rsidR="00A77789" w:rsidRDefault="00A77789">
            <w:pPr>
              <w:keepLines/>
              <w:widowControl w:val="0"/>
              <w:rPr>
                <w:rFonts w:cstheme="minorHAnsi"/>
                <w:i/>
                <w:sz w:val="20"/>
                <w:szCs w:val="20"/>
              </w:rPr>
            </w:pPr>
          </w:p>
        </w:tc>
        <w:tc>
          <w:tcPr>
            <w:tcW w:w="3691" w:type="dxa"/>
            <w:tcBorders>
              <w:top w:val="single" w:sz="4" w:space="0" w:color="auto"/>
              <w:left w:val="single" w:sz="4" w:space="0" w:color="auto"/>
              <w:bottom w:val="single" w:sz="4" w:space="0" w:color="auto"/>
              <w:right w:val="single" w:sz="4" w:space="0" w:color="auto"/>
            </w:tcBorders>
            <w:hideMark/>
          </w:tcPr>
          <w:p w14:paraId="3946E5F0" w14:textId="0601687D" w:rsidR="00A77789" w:rsidRPr="00F85009" w:rsidRDefault="00A77789">
            <w:pPr>
              <w:keepLines/>
              <w:widowControl w:val="0"/>
              <w:rPr>
                <w:rFonts w:cstheme="minorHAnsi"/>
                <w:sz w:val="20"/>
                <w:szCs w:val="20"/>
                <w:lang w:val="fr-FR"/>
              </w:rPr>
            </w:pPr>
            <w:r w:rsidRPr="00F85009">
              <w:rPr>
                <w:rFonts w:cstheme="minorHAnsi"/>
                <w:sz w:val="20"/>
                <w:szCs w:val="20"/>
                <w:lang w:val="fr-FR"/>
              </w:rPr>
              <w:t>Responsabilité : Équipe de l’environnement et des affaires sociales de l</w:t>
            </w:r>
            <w:r w:rsidR="006C683B">
              <w:rPr>
                <w:rFonts w:cstheme="minorHAnsi"/>
                <w:sz w:val="20"/>
                <w:szCs w:val="20"/>
                <w:lang w:val="fr-FR"/>
              </w:rPr>
              <w:t>’</w:t>
            </w:r>
            <w:r w:rsidR="00057BEE">
              <w:rPr>
                <w:rFonts w:cstheme="minorHAnsi"/>
                <w:sz w:val="20"/>
                <w:szCs w:val="20"/>
                <w:lang w:val="fr-FR"/>
              </w:rPr>
              <w:t>ECP</w:t>
            </w:r>
          </w:p>
          <w:p w14:paraId="6FEFF164" w14:textId="6AB00D71" w:rsidR="00A77789" w:rsidRPr="00F85009" w:rsidRDefault="00A77789">
            <w:pPr>
              <w:keepLines/>
              <w:widowControl w:val="0"/>
              <w:rPr>
                <w:rFonts w:cstheme="minorHAnsi"/>
                <w:sz w:val="20"/>
                <w:szCs w:val="20"/>
                <w:lang w:val="fr-FR"/>
              </w:rPr>
            </w:pPr>
            <w:r w:rsidRPr="00F85009">
              <w:rPr>
                <w:rFonts w:cstheme="minorHAnsi"/>
                <w:sz w:val="20"/>
                <w:szCs w:val="20"/>
                <w:lang w:val="fr-FR"/>
              </w:rPr>
              <w:t>Responsabilité : Coordonnateur de l</w:t>
            </w:r>
            <w:r w:rsidR="001F386D">
              <w:rPr>
                <w:rFonts w:cstheme="minorHAnsi"/>
                <w:sz w:val="20"/>
                <w:szCs w:val="20"/>
                <w:lang w:val="fr-FR"/>
              </w:rPr>
              <w:t>’</w:t>
            </w:r>
            <w:r w:rsidR="00057BEE">
              <w:rPr>
                <w:rFonts w:cstheme="minorHAnsi"/>
                <w:sz w:val="20"/>
                <w:szCs w:val="20"/>
                <w:lang w:val="fr-FR"/>
              </w:rPr>
              <w:t>ECP</w:t>
            </w:r>
          </w:p>
          <w:p w14:paraId="630C74EC" w14:textId="77777777" w:rsidR="00A77789" w:rsidRDefault="00A77789">
            <w:pPr>
              <w:keepLines/>
              <w:widowControl w:val="0"/>
              <w:rPr>
                <w:rFonts w:cstheme="minorHAnsi"/>
                <w:sz w:val="20"/>
                <w:szCs w:val="20"/>
              </w:rPr>
            </w:pPr>
            <w:r>
              <w:rPr>
                <w:rFonts w:cstheme="minorHAnsi"/>
                <w:sz w:val="20"/>
                <w:szCs w:val="20"/>
              </w:rPr>
              <w:t>Financement : Fonds de projet</w:t>
            </w:r>
          </w:p>
        </w:tc>
      </w:tr>
      <w:tr w:rsidR="00A77789" w14:paraId="3530DD3A" w14:textId="77777777" w:rsidTr="00D83682">
        <w:trPr>
          <w:cantSplit/>
          <w:trHeight w:val="20"/>
        </w:trPr>
        <w:tc>
          <w:tcPr>
            <w:tcW w:w="716" w:type="dxa"/>
            <w:tcBorders>
              <w:top w:val="single" w:sz="4" w:space="0" w:color="auto"/>
              <w:left w:val="single" w:sz="4" w:space="0" w:color="auto"/>
              <w:bottom w:val="single" w:sz="4" w:space="0" w:color="auto"/>
              <w:right w:val="single" w:sz="4" w:space="0" w:color="auto"/>
            </w:tcBorders>
            <w:hideMark/>
          </w:tcPr>
          <w:p w14:paraId="2B0A30B9" w14:textId="77777777" w:rsidR="00A77789" w:rsidRDefault="00A77789" w:rsidP="00342A0F">
            <w:pPr>
              <w:pStyle w:val="Normal-PRsubhead"/>
            </w:pPr>
            <w:r>
              <w:t>10.2</w:t>
            </w:r>
          </w:p>
        </w:tc>
        <w:tc>
          <w:tcPr>
            <w:tcW w:w="6122" w:type="dxa"/>
            <w:tcBorders>
              <w:top w:val="single" w:sz="4" w:space="0" w:color="auto"/>
              <w:left w:val="single" w:sz="4" w:space="0" w:color="auto"/>
              <w:bottom w:val="single" w:sz="4" w:space="0" w:color="auto"/>
              <w:right w:val="single" w:sz="4" w:space="0" w:color="auto"/>
            </w:tcBorders>
            <w:hideMark/>
          </w:tcPr>
          <w:p w14:paraId="40FC03A5" w14:textId="1B541409" w:rsidR="00A77789" w:rsidRPr="00F85009" w:rsidRDefault="00A77789">
            <w:pPr>
              <w:autoSpaceDE w:val="0"/>
              <w:autoSpaceDN w:val="0"/>
              <w:adjustRightInd w:val="0"/>
              <w:rPr>
                <w:sz w:val="20"/>
                <w:szCs w:val="20"/>
                <w:lang w:val="fr-FR"/>
              </w:rPr>
            </w:pPr>
            <w:r w:rsidRPr="00F85009">
              <w:rPr>
                <w:b/>
                <w:sz w:val="20"/>
                <w:szCs w:val="20"/>
                <w:lang w:val="fr-FR"/>
              </w:rPr>
              <w:t>MÉCANISME DE</w:t>
            </w:r>
            <w:r w:rsidR="00940EF5">
              <w:rPr>
                <w:b/>
                <w:sz w:val="20"/>
                <w:szCs w:val="20"/>
                <w:lang w:val="fr-FR"/>
              </w:rPr>
              <w:t xml:space="preserve"> </w:t>
            </w:r>
            <w:r w:rsidR="00380A68">
              <w:rPr>
                <w:b/>
                <w:sz w:val="20"/>
                <w:szCs w:val="20"/>
                <w:lang w:val="fr-FR"/>
              </w:rPr>
              <w:t>GESTION</w:t>
            </w:r>
            <w:r w:rsidR="00940EF5" w:rsidRPr="00940EF5">
              <w:rPr>
                <w:b/>
                <w:sz w:val="20"/>
                <w:szCs w:val="20"/>
                <w:lang w:val="fr-FR"/>
              </w:rPr>
              <w:t xml:space="preserve"> </w:t>
            </w:r>
            <w:r w:rsidR="00C3060E">
              <w:rPr>
                <w:b/>
                <w:sz w:val="20"/>
                <w:szCs w:val="20"/>
                <w:lang w:val="fr-FR"/>
              </w:rPr>
              <w:t xml:space="preserve">DES PLAINTES </w:t>
            </w:r>
          </w:p>
          <w:p w14:paraId="1F24B400" w14:textId="18090840" w:rsidR="00A77789" w:rsidRPr="00F85009" w:rsidRDefault="00A77789">
            <w:pPr>
              <w:autoSpaceDE w:val="0"/>
              <w:autoSpaceDN w:val="0"/>
              <w:adjustRightInd w:val="0"/>
              <w:rPr>
                <w:b/>
                <w:sz w:val="20"/>
                <w:szCs w:val="20"/>
                <w:lang w:val="fr-FR"/>
              </w:rPr>
            </w:pPr>
            <w:r w:rsidRPr="00F85009">
              <w:rPr>
                <w:rFonts w:ascii="Calibri" w:hAnsi="Calibri" w:cs="Calibri"/>
                <w:sz w:val="20"/>
                <w:szCs w:val="20"/>
                <w:lang w:val="fr-FR"/>
              </w:rPr>
              <w:t>L</w:t>
            </w:r>
            <w:r w:rsidR="00940EF5">
              <w:rPr>
                <w:rFonts w:ascii="Calibri" w:hAnsi="Calibri" w:cs="Calibri"/>
                <w:sz w:val="20"/>
                <w:szCs w:val="20"/>
                <w:lang w:val="fr-FR"/>
              </w:rPr>
              <w:t>’</w:t>
            </w:r>
            <w:r w:rsidR="00057BEE">
              <w:rPr>
                <w:rFonts w:ascii="Calibri" w:hAnsi="Calibri" w:cs="Calibri"/>
                <w:sz w:val="20"/>
                <w:szCs w:val="20"/>
                <w:lang w:val="fr-FR"/>
              </w:rPr>
              <w:t>ECP</w:t>
            </w:r>
            <w:r w:rsidRPr="00F85009">
              <w:rPr>
                <w:rFonts w:ascii="Calibri" w:hAnsi="Calibri" w:cs="Calibri"/>
                <w:sz w:val="20"/>
                <w:szCs w:val="20"/>
                <w:lang w:val="fr-FR"/>
              </w:rPr>
              <w:t xml:space="preserve"> préparera, mettra en œuvre et maintiendra </w:t>
            </w:r>
            <w:r w:rsidR="003E6C84">
              <w:rPr>
                <w:rFonts w:ascii="Calibri" w:hAnsi="Calibri" w:cs="Calibri"/>
                <w:sz w:val="20"/>
                <w:szCs w:val="20"/>
                <w:lang w:val="fr-FR"/>
              </w:rPr>
              <w:t>un M</w:t>
            </w:r>
            <w:r w:rsidR="00A726BD">
              <w:rPr>
                <w:rFonts w:ascii="Calibri" w:hAnsi="Calibri" w:cs="Calibri"/>
                <w:sz w:val="20"/>
                <w:szCs w:val="20"/>
                <w:lang w:val="fr-FR"/>
              </w:rPr>
              <w:t>G</w:t>
            </w:r>
            <w:r w:rsidR="003E6C84">
              <w:rPr>
                <w:rFonts w:ascii="Calibri" w:hAnsi="Calibri" w:cs="Calibri"/>
                <w:sz w:val="20"/>
                <w:szCs w:val="20"/>
                <w:lang w:val="fr-FR"/>
              </w:rPr>
              <w:t>P</w:t>
            </w:r>
            <w:r w:rsidRPr="00F85009">
              <w:rPr>
                <w:rFonts w:ascii="Calibri" w:hAnsi="Calibri" w:cs="Calibri"/>
                <w:sz w:val="20"/>
                <w:szCs w:val="20"/>
                <w:lang w:val="fr-FR"/>
              </w:rPr>
              <w:t xml:space="preserve">, tel que décrit dans le </w:t>
            </w:r>
            <w:r w:rsidR="00226A48">
              <w:rPr>
                <w:rFonts w:ascii="Calibri" w:hAnsi="Calibri" w:cs="Calibri"/>
                <w:sz w:val="20"/>
                <w:szCs w:val="20"/>
                <w:lang w:val="fr-FR"/>
              </w:rPr>
              <w:t>PMPP</w:t>
            </w:r>
            <w:r w:rsidRPr="00F85009">
              <w:rPr>
                <w:rFonts w:ascii="Calibri" w:hAnsi="Calibri" w:cs="Calibri"/>
                <w:sz w:val="20"/>
                <w:szCs w:val="20"/>
                <w:lang w:val="fr-FR"/>
              </w:rPr>
              <w:t>.</w:t>
            </w:r>
          </w:p>
        </w:tc>
        <w:tc>
          <w:tcPr>
            <w:tcW w:w="3781" w:type="dxa"/>
            <w:tcBorders>
              <w:top w:val="single" w:sz="4" w:space="0" w:color="auto"/>
              <w:left w:val="single" w:sz="4" w:space="0" w:color="auto"/>
              <w:bottom w:val="single" w:sz="4" w:space="0" w:color="auto"/>
              <w:right w:val="single" w:sz="4" w:space="0" w:color="auto"/>
            </w:tcBorders>
            <w:hideMark/>
          </w:tcPr>
          <w:p w14:paraId="4FD35A72" w14:textId="41CD57D0" w:rsidR="00A77789" w:rsidRPr="00491A1D" w:rsidRDefault="00EE3765" w:rsidP="00491A1D">
            <w:pPr>
              <w:autoSpaceDE w:val="0"/>
              <w:autoSpaceDN w:val="0"/>
              <w:adjustRightInd w:val="0"/>
              <w:rPr>
                <w:rFonts w:cstheme="minorHAnsi"/>
                <w:i/>
                <w:sz w:val="20"/>
                <w:szCs w:val="20"/>
                <w:lang w:val="fr-FR"/>
              </w:rPr>
            </w:pPr>
            <w:r w:rsidRPr="00EE3765">
              <w:rPr>
                <w:rFonts w:cstheme="minorHAnsi"/>
                <w:i/>
                <w:sz w:val="20"/>
                <w:szCs w:val="20"/>
                <w:lang w:val="fr-FR"/>
              </w:rPr>
              <w:t xml:space="preserve">Un plan </w:t>
            </w:r>
            <w:r w:rsidR="00407847">
              <w:rPr>
                <w:rFonts w:cstheme="minorHAnsi"/>
                <w:i/>
                <w:sz w:val="20"/>
                <w:szCs w:val="20"/>
                <w:lang w:val="fr-FR"/>
              </w:rPr>
              <w:t xml:space="preserve">pour </w:t>
            </w:r>
            <w:r w:rsidR="003E6C84">
              <w:rPr>
                <w:rFonts w:cstheme="minorHAnsi"/>
                <w:i/>
                <w:sz w:val="20"/>
                <w:szCs w:val="20"/>
                <w:lang w:val="fr-FR"/>
              </w:rPr>
              <w:t>le M</w:t>
            </w:r>
            <w:r w:rsidR="00A726BD">
              <w:rPr>
                <w:rFonts w:cstheme="minorHAnsi"/>
                <w:i/>
                <w:sz w:val="20"/>
                <w:szCs w:val="20"/>
                <w:lang w:val="fr-FR"/>
              </w:rPr>
              <w:t>G</w:t>
            </w:r>
            <w:r w:rsidR="003E6C84">
              <w:rPr>
                <w:rFonts w:cstheme="minorHAnsi"/>
                <w:i/>
                <w:sz w:val="20"/>
                <w:szCs w:val="20"/>
                <w:lang w:val="fr-FR"/>
              </w:rPr>
              <w:t>P</w:t>
            </w:r>
            <w:r w:rsidR="00571FDA">
              <w:rPr>
                <w:rFonts w:cstheme="minorHAnsi"/>
                <w:i/>
                <w:sz w:val="20"/>
                <w:szCs w:val="20"/>
                <w:lang w:val="fr-FR"/>
              </w:rPr>
              <w:t xml:space="preserve"> a</w:t>
            </w:r>
            <w:r w:rsidRPr="00EE3765">
              <w:rPr>
                <w:rFonts w:cstheme="minorHAnsi"/>
                <w:i/>
                <w:sz w:val="20"/>
                <w:szCs w:val="20"/>
                <w:lang w:val="fr-FR"/>
              </w:rPr>
              <w:t xml:space="preserve"> été préparé, consulté, validé avec le </w:t>
            </w:r>
            <w:r w:rsidR="00407847">
              <w:rPr>
                <w:rFonts w:cstheme="minorHAnsi"/>
                <w:i/>
                <w:sz w:val="20"/>
                <w:szCs w:val="20"/>
                <w:lang w:val="fr-FR"/>
              </w:rPr>
              <w:t>MEPST</w:t>
            </w:r>
            <w:r w:rsidRPr="00EE3765">
              <w:rPr>
                <w:rFonts w:cstheme="minorHAnsi"/>
                <w:i/>
                <w:sz w:val="20"/>
                <w:szCs w:val="20"/>
                <w:lang w:val="fr-FR"/>
              </w:rPr>
              <w:t xml:space="preserve"> et inclus dans le </w:t>
            </w:r>
            <w:r w:rsidR="00407847">
              <w:rPr>
                <w:rFonts w:cstheme="minorHAnsi"/>
                <w:i/>
                <w:sz w:val="20"/>
                <w:szCs w:val="20"/>
                <w:lang w:val="fr-FR"/>
              </w:rPr>
              <w:t>PMPP</w:t>
            </w:r>
            <w:r w:rsidRPr="00EE3765">
              <w:rPr>
                <w:rFonts w:cstheme="minorHAnsi"/>
                <w:i/>
                <w:sz w:val="20"/>
                <w:szCs w:val="20"/>
                <w:lang w:val="fr-FR"/>
              </w:rPr>
              <w:t xml:space="preserve"> avant</w:t>
            </w:r>
            <w:r w:rsidR="00407847">
              <w:rPr>
                <w:rFonts w:cstheme="minorHAnsi"/>
                <w:i/>
                <w:sz w:val="20"/>
                <w:szCs w:val="20"/>
                <w:lang w:val="fr-FR"/>
              </w:rPr>
              <w:t xml:space="preserve"> l’é</w:t>
            </w:r>
            <w:r w:rsidR="00407847" w:rsidRPr="00EE3765">
              <w:rPr>
                <w:rFonts w:cstheme="minorHAnsi"/>
                <w:i/>
                <w:sz w:val="20"/>
                <w:szCs w:val="20"/>
                <w:lang w:val="fr-FR"/>
              </w:rPr>
              <w:t>valuation</w:t>
            </w:r>
            <w:r w:rsidR="00407847">
              <w:rPr>
                <w:rFonts w:cstheme="minorHAnsi"/>
                <w:i/>
                <w:sz w:val="20"/>
                <w:szCs w:val="20"/>
                <w:lang w:val="fr-FR"/>
              </w:rPr>
              <w:t xml:space="preserve"> du projet. </w:t>
            </w:r>
            <w:r w:rsidRPr="00EE3765">
              <w:rPr>
                <w:rFonts w:cstheme="minorHAnsi"/>
                <w:i/>
                <w:sz w:val="20"/>
                <w:szCs w:val="20"/>
                <w:lang w:val="fr-FR"/>
              </w:rPr>
              <w:t xml:space="preserve">Une hotline provisoire sera fonctionnelle </w:t>
            </w:r>
            <w:r w:rsidR="00407847">
              <w:rPr>
                <w:rFonts w:cstheme="minorHAnsi"/>
                <w:i/>
                <w:sz w:val="20"/>
                <w:szCs w:val="20"/>
                <w:lang w:val="fr-FR"/>
              </w:rPr>
              <w:t xml:space="preserve">avant la mise en vigueur du projet </w:t>
            </w:r>
            <w:r w:rsidRPr="00EE3765">
              <w:rPr>
                <w:rFonts w:cstheme="minorHAnsi"/>
                <w:i/>
                <w:sz w:val="20"/>
                <w:szCs w:val="20"/>
                <w:lang w:val="fr-FR"/>
              </w:rPr>
              <w:t xml:space="preserve">tandis que le </w:t>
            </w:r>
            <w:r w:rsidR="00D03DA3">
              <w:rPr>
                <w:rFonts w:cstheme="minorHAnsi"/>
                <w:i/>
                <w:sz w:val="20"/>
                <w:szCs w:val="20"/>
                <w:lang w:val="fr-FR"/>
              </w:rPr>
              <w:t>M</w:t>
            </w:r>
            <w:r w:rsidR="00A726BD">
              <w:rPr>
                <w:rFonts w:cstheme="minorHAnsi"/>
                <w:i/>
                <w:sz w:val="20"/>
                <w:szCs w:val="20"/>
                <w:lang w:val="fr-FR"/>
              </w:rPr>
              <w:t>G</w:t>
            </w:r>
            <w:r w:rsidR="00D03DA3">
              <w:rPr>
                <w:rFonts w:cstheme="minorHAnsi"/>
                <w:i/>
                <w:sz w:val="20"/>
                <w:szCs w:val="20"/>
                <w:lang w:val="fr-FR"/>
              </w:rPr>
              <w:t>P</w:t>
            </w:r>
            <w:r w:rsidRPr="00EE3765">
              <w:rPr>
                <w:rFonts w:cstheme="minorHAnsi"/>
                <w:i/>
                <w:sz w:val="20"/>
                <w:szCs w:val="20"/>
                <w:lang w:val="fr-FR"/>
              </w:rPr>
              <w:t xml:space="preserve"> du projet sera fonctionnel 5 mois après l'entrée en vigueur du projet et sera mainten</w:t>
            </w:r>
            <w:r w:rsidR="00491A1D">
              <w:rPr>
                <w:rFonts w:cstheme="minorHAnsi"/>
                <w:i/>
                <w:sz w:val="20"/>
                <w:szCs w:val="20"/>
                <w:lang w:val="fr-FR"/>
              </w:rPr>
              <w:t xml:space="preserve">u tout au long de </w:t>
            </w:r>
            <w:r w:rsidR="00571FDA">
              <w:rPr>
                <w:rFonts w:cstheme="minorHAnsi"/>
                <w:i/>
                <w:sz w:val="20"/>
                <w:szCs w:val="20"/>
                <w:lang w:val="fr-FR"/>
              </w:rPr>
              <w:t xml:space="preserve">la mise en </w:t>
            </w:r>
            <w:r w:rsidR="00C750FB">
              <w:rPr>
                <w:rFonts w:cstheme="minorHAnsi"/>
                <w:i/>
                <w:sz w:val="20"/>
                <w:szCs w:val="20"/>
                <w:lang w:val="fr-FR"/>
              </w:rPr>
              <w:t>œuvre</w:t>
            </w:r>
            <w:r w:rsidR="00491A1D">
              <w:rPr>
                <w:rFonts w:cstheme="minorHAnsi"/>
                <w:i/>
                <w:sz w:val="20"/>
                <w:szCs w:val="20"/>
                <w:lang w:val="fr-FR"/>
              </w:rPr>
              <w:t xml:space="preserve"> du projet</w:t>
            </w:r>
          </w:p>
        </w:tc>
        <w:tc>
          <w:tcPr>
            <w:tcW w:w="3691" w:type="dxa"/>
            <w:tcBorders>
              <w:top w:val="single" w:sz="4" w:space="0" w:color="auto"/>
              <w:left w:val="single" w:sz="4" w:space="0" w:color="auto"/>
              <w:bottom w:val="single" w:sz="4" w:space="0" w:color="auto"/>
              <w:right w:val="single" w:sz="4" w:space="0" w:color="auto"/>
            </w:tcBorders>
            <w:hideMark/>
          </w:tcPr>
          <w:p w14:paraId="7A41AE5D" w14:textId="2CCDB752" w:rsidR="00A77789" w:rsidRPr="00F85009" w:rsidRDefault="00A77789">
            <w:pPr>
              <w:keepLines/>
              <w:widowControl w:val="0"/>
              <w:rPr>
                <w:rFonts w:cstheme="minorHAnsi"/>
                <w:sz w:val="20"/>
                <w:szCs w:val="20"/>
                <w:lang w:val="fr-FR"/>
              </w:rPr>
            </w:pPr>
            <w:r w:rsidRPr="00F85009">
              <w:rPr>
                <w:rFonts w:cstheme="minorHAnsi"/>
                <w:sz w:val="20"/>
                <w:szCs w:val="20"/>
                <w:lang w:val="fr-FR"/>
              </w:rPr>
              <w:t>Responsabilité : Équipe de l’environnement et des affaires sociales de l</w:t>
            </w:r>
            <w:r w:rsidR="001F386D">
              <w:rPr>
                <w:rFonts w:cstheme="minorHAnsi"/>
                <w:sz w:val="20"/>
                <w:szCs w:val="20"/>
                <w:lang w:val="fr-FR"/>
              </w:rPr>
              <w:t>’</w:t>
            </w:r>
            <w:r w:rsidR="00057BEE">
              <w:rPr>
                <w:rFonts w:cstheme="minorHAnsi"/>
                <w:sz w:val="20"/>
                <w:szCs w:val="20"/>
                <w:lang w:val="fr-FR"/>
              </w:rPr>
              <w:t>ECP</w:t>
            </w:r>
          </w:p>
          <w:p w14:paraId="44CB15A7" w14:textId="04C38D4A" w:rsidR="00A77789" w:rsidRPr="00F85009" w:rsidRDefault="00A77789">
            <w:pPr>
              <w:keepLines/>
              <w:widowControl w:val="0"/>
              <w:rPr>
                <w:rFonts w:cstheme="minorHAnsi"/>
                <w:sz w:val="20"/>
                <w:szCs w:val="20"/>
                <w:lang w:val="fr-FR"/>
              </w:rPr>
            </w:pPr>
            <w:r w:rsidRPr="00F85009">
              <w:rPr>
                <w:rFonts w:cstheme="minorHAnsi"/>
                <w:sz w:val="20"/>
                <w:szCs w:val="20"/>
                <w:lang w:val="fr-FR"/>
              </w:rPr>
              <w:t>Responsabilité : Coordonnateur de l</w:t>
            </w:r>
            <w:r w:rsidR="001F386D">
              <w:rPr>
                <w:rFonts w:cstheme="minorHAnsi"/>
                <w:sz w:val="20"/>
                <w:szCs w:val="20"/>
                <w:lang w:val="fr-FR"/>
              </w:rPr>
              <w:t>’</w:t>
            </w:r>
            <w:r w:rsidR="00057BEE">
              <w:rPr>
                <w:rFonts w:cstheme="minorHAnsi"/>
                <w:sz w:val="20"/>
                <w:szCs w:val="20"/>
                <w:lang w:val="fr-FR"/>
              </w:rPr>
              <w:t>ECP</w:t>
            </w:r>
          </w:p>
          <w:p w14:paraId="3E0A88DA" w14:textId="77777777" w:rsidR="00A77789" w:rsidRDefault="00A77789">
            <w:pPr>
              <w:keepLines/>
              <w:widowControl w:val="0"/>
              <w:rPr>
                <w:rFonts w:cstheme="minorHAnsi"/>
                <w:sz w:val="20"/>
                <w:szCs w:val="20"/>
              </w:rPr>
            </w:pPr>
            <w:r>
              <w:rPr>
                <w:rFonts w:cstheme="minorHAnsi"/>
                <w:sz w:val="20"/>
                <w:szCs w:val="20"/>
              </w:rPr>
              <w:t>Financement : Fonds de projet</w:t>
            </w:r>
          </w:p>
        </w:tc>
      </w:tr>
      <w:tr w:rsidR="00A77789" w14:paraId="5AEC0702" w14:textId="77777777" w:rsidTr="00D83682">
        <w:trPr>
          <w:cantSplit/>
          <w:trHeight w:val="377"/>
        </w:trPr>
        <w:tc>
          <w:tcPr>
            <w:tcW w:w="1431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EA3BF3B" w14:textId="77777777" w:rsidR="00A77789" w:rsidRDefault="00A77789">
            <w:pPr>
              <w:keepLines/>
              <w:widowControl w:val="0"/>
              <w:rPr>
                <w:rFonts w:cstheme="minorHAnsi"/>
                <w:b/>
                <w:sz w:val="20"/>
                <w:szCs w:val="20"/>
              </w:rPr>
            </w:pPr>
            <w:r>
              <w:rPr>
                <w:rFonts w:cstheme="minorHAnsi"/>
                <w:b/>
                <w:sz w:val="20"/>
                <w:szCs w:val="20"/>
              </w:rPr>
              <w:t>SOUTIEN À LA CAPACITÉ (FORMATION)</w:t>
            </w:r>
          </w:p>
        </w:tc>
      </w:tr>
      <w:tr w:rsidR="00A77789" w14:paraId="2F366E5C" w14:textId="77777777" w:rsidTr="00D83682">
        <w:trPr>
          <w:cantSplit/>
          <w:trHeight w:val="20"/>
        </w:trPr>
        <w:tc>
          <w:tcPr>
            <w:tcW w:w="716" w:type="dxa"/>
            <w:tcBorders>
              <w:top w:val="single" w:sz="4" w:space="0" w:color="auto"/>
              <w:left w:val="single" w:sz="4" w:space="0" w:color="auto"/>
              <w:bottom w:val="single" w:sz="4" w:space="0" w:color="auto"/>
              <w:right w:val="single" w:sz="4" w:space="0" w:color="auto"/>
            </w:tcBorders>
            <w:hideMark/>
          </w:tcPr>
          <w:p w14:paraId="2BD5C9FE" w14:textId="4F145EC1" w:rsidR="00A77789" w:rsidRDefault="00A77789" w:rsidP="00342A0F">
            <w:pPr>
              <w:pStyle w:val="Normal-PRsubhead"/>
            </w:pPr>
            <w:r>
              <w:lastRenderedPageBreak/>
              <w:t>S</w:t>
            </w:r>
            <w:r w:rsidR="0092387E">
              <w:t>C</w:t>
            </w:r>
            <w:r>
              <w:t>1</w:t>
            </w:r>
          </w:p>
        </w:tc>
        <w:tc>
          <w:tcPr>
            <w:tcW w:w="6122" w:type="dxa"/>
            <w:tcBorders>
              <w:top w:val="single" w:sz="4" w:space="0" w:color="auto"/>
              <w:left w:val="single" w:sz="4" w:space="0" w:color="auto"/>
              <w:bottom w:val="single" w:sz="4" w:space="0" w:color="auto"/>
              <w:right w:val="single" w:sz="4" w:space="0" w:color="auto"/>
            </w:tcBorders>
          </w:tcPr>
          <w:p w14:paraId="428EDD14" w14:textId="7813A487" w:rsidR="00A77789" w:rsidRPr="00D24E6D" w:rsidRDefault="0042521B" w:rsidP="00342A0F">
            <w:pPr>
              <w:pStyle w:val="Normal-PRsubhead"/>
            </w:pPr>
            <w:r w:rsidRPr="00D24E6D">
              <w:t>L</w:t>
            </w:r>
            <w:r w:rsidR="005B47F7">
              <w:t>’</w:t>
            </w:r>
            <w:r w:rsidR="00057BEE">
              <w:t>ECP</w:t>
            </w:r>
            <w:r w:rsidR="00A77789" w:rsidRPr="00D24E6D">
              <w:t xml:space="preserve"> aura besoin de formation dans les domaines suivants :</w:t>
            </w:r>
          </w:p>
          <w:p w14:paraId="7DC41D88" w14:textId="5B58A6CC" w:rsidR="00A77789" w:rsidRPr="00D24E6D" w:rsidRDefault="008B7A7C" w:rsidP="00342A0F">
            <w:pPr>
              <w:pStyle w:val="Normal-PRsubhead"/>
              <w:numPr>
                <w:ilvl w:val="0"/>
                <w:numId w:val="8"/>
              </w:numPr>
            </w:pPr>
            <w:r w:rsidRPr="00D24E6D">
              <w:t>PEES :</w:t>
            </w:r>
            <w:r w:rsidR="00A77789" w:rsidRPr="00D24E6D">
              <w:t xml:space="preserve"> comment </w:t>
            </w:r>
            <w:r w:rsidR="00E10108" w:rsidRPr="00D24E6D">
              <w:t>le</w:t>
            </w:r>
            <w:r w:rsidR="00A77789" w:rsidRPr="00D24E6D">
              <w:t xml:space="preserve"> mettre en œuvre</w:t>
            </w:r>
          </w:p>
          <w:p w14:paraId="67ADDF5E" w14:textId="47BF151B" w:rsidR="00A77789" w:rsidRPr="00D24E6D" w:rsidRDefault="00A77789" w:rsidP="00342A0F">
            <w:pPr>
              <w:pStyle w:val="Normal-PRsubhead"/>
              <w:numPr>
                <w:ilvl w:val="0"/>
                <w:numId w:val="8"/>
              </w:numPr>
            </w:pPr>
            <w:r w:rsidRPr="00D24E6D">
              <w:t xml:space="preserve">Élaboration et mise en œuvre du </w:t>
            </w:r>
            <w:r w:rsidR="008B7A7C">
              <w:t>PMPP</w:t>
            </w:r>
            <w:r w:rsidRPr="00D24E6D">
              <w:t xml:space="preserve"> et de son </w:t>
            </w:r>
            <w:r w:rsidR="008C44F7" w:rsidRPr="00D24E6D">
              <w:t xml:space="preserve">plan de </w:t>
            </w:r>
            <w:r w:rsidRPr="00D24E6D">
              <w:t>suivi</w:t>
            </w:r>
            <w:r w:rsidR="008C44F7" w:rsidRPr="00D24E6D">
              <w:t xml:space="preserve">/ </w:t>
            </w:r>
            <w:r w:rsidR="008C7049" w:rsidRPr="00D24E6D">
              <w:t>évaluation ;</w:t>
            </w:r>
            <w:r w:rsidRPr="00D24E6D">
              <w:t xml:space="preserve"> </w:t>
            </w:r>
          </w:p>
          <w:p w14:paraId="145F07D2" w14:textId="5FF1A8FF" w:rsidR="00A77789" w:rsidRPr="00D24E6D" w:rsidRDefault="00A77789" w:rsidP="00342A0F">
            <w:pPr>
              <w:pStyle w:val="Normal-PRsubhead"/>
              <w:numPr>
                <w:ilvl w:val="0"/>
                <w:numId w:val="8"/>
              </w:numPr>
            </w:pPr>
            <w:r w:rsidRPr="00D24E6D">
              <w:t xml:space="preserve">Élaboration et mise en œuvre de </w:t>
            </w:r>
            <w:r w:rsidR="008B7A7C">
              <w:t>PGT</w:t>
            </w:r>
          </w:p>
          <w:p w14:paraId="1CBBC1A2" w14:textId="53E14122" w:rsidR="00A77789" w:rsidRPr="00D24E6D" w:rsidRDefault="00A77789" w:rsidP="00342A0F">
            <w:pPr>
              <w:pStyle w:val="Normal-PRsubhead"/>
              <w:numPr>
                <w:ilvl w:val="0"/>
                <w:numId w:val="8"/>
              </w:numPr>
            </w:pPr>
            <w:r w:rsidRPr="00D24E6D">
              <w:t xml:space="preserve">Formation sur l’atténuation, la prévention et l’intervention, ainsi que sur l’élaboration et la mise en œuvre du plan d’action </w:t>
            </w:r>
            <w:r w:rsidR="008B7A7C">
              <w:t>des</w:t>
            </w:r>
            <w:r w:rsidRPr="00D24E6D">
              <w:t xml:space="preserve"> </w:t>
            </w:r>
            <w:r w:rsidR="0071370C" w:rsidRPr="00D24E6D">
              <w:t>EA</w:t>
            </w:r>
            <w:r w:rsidR="00C82ACF">
              <w:t>S</w:t>
            </w:r>
            <w:r w:rsidR="0071370C" w:rsidRPr="00D24E6D">
              <w:t>/H</w:t>
            </w:r>
            <w:r w:rsidR="00C82ACF">
              <w:t>S</w:t>
            </w:r>
          </w:p>
          <w:p w14:paraId="6A001C1F" w14:textId="77777777" w:rsidR="00A77789" w:rsidRPr="00D24E6D" w:rsidRDefault="00A77789" w:rsidP="00342A0F">
            <w:pPr>
              <w:pStyle w:val="Normal-PRsubhead"/>
              <w:numPr>
                <w:ilvl w:val="0"/>
                <w:numId w:val="8"/>
              </w:numPr>
            </w:pPr>
            <w:r w:rsidRPr="00D24E6D">
              <w:t>Renforcement des capacités dans d’autres aspects spécifiques de l’évaluation et de la mise en œuvre des pratiques de gestion des risques environnementaux et sociaux, tels qu’ils ont été identifiés par l’évaluation des besoins des principaux acteurs du projet au cours de la mise en œuvre du projet.</w:t>
            </w:r>
          </w:p>
          <w:p w14:paraId="77B75D37" w14:textId="00810C37" w:rsidR="00A77789" w:rsidRPr="00D24E6D" w:rsidRDefault="00A77789" w:rsidP="00342A0F">
            <w:pPr>
              <w:pStyle w:val="Normal-PRsubhead"/>
              <w:numPr>
                <w:ilvl w:val="0"/>
                <w:numId w:val="8"/>
              </w:numPr>
            </w:pPr>
            <w:r w:rsidRPr="00D24E6D">
              <w:t>Risques pour la santé</w:t>
            </w:r>
            <w:r w:rsidR="00394CF0" w:rsidRPr="00D24E6D">
              <w:t xml:space="preserve"> et </w:t>
            </w:r>
            <w:r w:rsidRPr="00D24E6D">
              <w:t xml:space="preserve">la </w:t>
            </w:r>
            <w:r w:rsidR="00727DB2" w:rsidRPr="00D24E6D">
              <w:t>sécurité,</w:t>
            </w:r>
            <w:r w:rsidRPr="00D24E6D">
              <w:t xml:space="preserve"> y compris les risques liés à la circulation routière dans les zones entourant les écoles où la circulation piétonne est élevée (y compris les écoliers).</w:t>
            </w:r>
          </w:p>
        </w:tc>
        <w:tc>
          <w:tcPr>
            <w:tcW w:w="3781" w:type="dxa"/>
            <w:tcBorders>
              <w:top w:val="single" w:sz="4" w:space="0" w:color="auto"/>
              <w:left w:val="single" w:sz="4" w:space="0" w:color="auto"/>
              <w:bottom w:val="single" w:sz="4" w:space="0" w:color="auto"/>
              <w:right w:val="single" w:sz="4" w:space="0" w:color="auto"/>
            </w:tcBorders>
            <w:hideMark/>
          </w:tcPr>
          <w:p w14:paraId="507FFDE4" w14:textId="715245F2" w:rsidR="00A77789" w:rsidRPr="00F85009" w:rsidRDefault="00A77789">
            <w:pPr>
              <w:keepLines/>
              <w:widowControl w:val="0"/>
              <w:rPr>
                <w:rFonts w:cstheme="minorHAnsi"/>
                <w:sz w:val="20"/>
                <w:szCs w:val="20"/>
                <w:lang w:val="fr-FR"/>
              </w:rPr>
            </w:pPr>
            <w:r w:rsidRPr="00F85009">
              <w:rPr>
                <w:rFonts w:cstheme="minorHAnsi"/>
                <w:sz w:val="20"/>
                <w:szCs w:val="20"/>
                <w:lang w:val="fr-FR"/>
              </w:rPr>
              <w:t xml:space="preserve">Formation sur le PEES et le </w:t>
            </w:r>
            <w:r w:rsidR="00233C62">
              <w:rPr>
                <w:rFonts w:cstheme="minorHAnsi"/>
                <w:sz w:val="20"/>
                <w:szCs w:val="20"/>
                <w:lang w:val="fr-FR"/>
              </w:rPr>
              <w:t>PMPP</w:t>
            </w:r>
            <w:r w:rsidRPr="00F85009">
              <w:rPr>
                <w:rFonts w:cstheme="minorHAnsi"/>
                <w:sz w:val="20"/>
                <w:szCs w:val="20"/>
                <w:lang w:val="fr-FR"/>
              </w:rPr>
              <w:t xml:space="preserve"> : avant </w:t>
            </w:r>
            <w:r w:rsidR="00F31D5C">
              <w:rPr>
                <w:rFonts w:cstheme="minorHAnsi"/>
                <w:sz w:val="20"/>
                <w:szCs w:val="20"/>
                <w:lang w:val="fr-FR"/>
              </w:rPr>
              <w:t>l’</w:t>
            </w:r>
            <w:r w:rsidRPr="00F85009">
              <w:rPr>
                <w:rFonts w:cstheme="minorHAnsi"/>
                <w:sz w:val="20"/>
                <w:szCs w:val="20"/>
                <w:lang w:val="fr-FR"/>
              </w:rPr>
              <w:t>évaluation</w:t>
            </w:r>
            <w:r w:rsidR="00F31D5C">
              <w:rPr>
                <w:rFonts w:cstheme="minorHAnsi"/>
                <w:sz w:val="20"/>
                <w:szCs w:val="20"/>
                <w:lang w:val="fr-FR"/>
              </w:rPr>
              <w:t xml:space="preserve"> du projet</w:t>
            </w:r>
          </w:p>
          <w:p w14:paraId="593BF7DB" w14:textId="5D10233E" w:rsidR="00A77789" w:rsidRPr="00F85009" w:rsidRDefault="00A77789">
            <w:pPr>
              <w:keepLines/>
              <w:widowControl w:val="0"/>
              <w:rPr>
                <w:rFonts w:cstheme="minorHAnsi"/>
                <w:sz w:val="20"/>
                <w:szCs w:val="20"/>
                <w:lang w:val="fr-FR"/>
              </w:rPr>
            </w:pPr>
            <w:r w:rsidRPr="00F85009">
              <w:rPr>
                <w:rFonts w:cstheme="minorHAnsi"/>
                <w:sz w:val="20"/>
                <w:szCs w:val="20"/>
                <w:lang w:val="fr-FR"/>
              </w:rPr>
              <w:t xml:space="preserve">Formation sur d’autres sujets : dès que possible après </w:t>
            </w:r>
            <w:r w:rsidR="00551375">
              <w:rPr>
                <w:rFonts w:cstheme="minorHAnsi"/>
                <w:sz w:val="20"/>
                <w:szCs w:val="20"/>
                <w:lang w:val="fr-FR"/>
              </w:rPr>
              <w:t>la mise en vigueur</w:t>
            </w:r>
            <w:r w:rsidRPr="00F85009">
              <w:rPr>
                <w:rFonts w:cstheme="minorHAnsi"/>
                <w:sz w:val="20"/>
                <w:szCs w:val="20"/>
                <w:lang w:val="fr-FR"/>
              </w:rPr>
              <w:t xml:space="preserve"> et tout au long de la mise en œuvre du projet.</w:t>
            </w:r>
          </w:p>
        </w:tc>
        <w:tc>
          <w:tcPr>
            <w:tcW w:w="3691" w:type="dxa"/>
            <w:tcBorders>
              <w:top w:val="single" w:sz="4" w:space="0" w:color="auto"/>
              <w:left w:val="single" w:sz="4" w:space="0" w:color="auto"/>
              <w:bottom w:val="single" w:sz="4" w:space="0" w:color="auto"/>
              <w:right w:val="single" w:sz="4" w:space="0" w:color="auto"/>
            </w:tcBorders>
            <w:hideMark/>
          </w:tcPr>
          <w:p w14:paraId="6CA07934" w14:textId="3B890F0A" w:rsidR="00A77789" w:rsidRPr="00F85009" w:rsidRDefault="00A77789">
            <w:pPr>
              <w:keepLines/>
              <w:widowControl w:val="0"/>
              <w:rPr>
                <w:rFonts w:cstheme="minorHAnsi"/>
                <w:sz w:val="20"/>
                <w:szCs w:val="20"/>
                <w:lang w:val="fr-FR"/>
              </w:rPr>
            </w:pPr>
            <w:r w:rsidRPr="00F85009">
              <w:rPr>
                <w:rFonts w:cstheme="minorHAnsi"/>
                <w:sz w:val="20"/>
                <w:szCs w:val="20"/>
                <w:lang w:val="fr-FR"/>
              </w:rPr>
              <w:t>Responsabilité : Équipe de l’environnement et des affaires sociales de l</w:t>
            </w:r>
            <w:r w:rsidR="003341BE">
              <w:rPr>
                <w:rFonts w:cstheme="minorHAnsi"/>
                <w:sz w:val="20"/>
                <w:szCs w:val="20"/>
                <w:lang w:val="fr-FR"/>
              </w:rPr>
              <w:t>’</w:t>
            </w:r>
            <w:r w:rsidR="00057BEE">
              <w:rPr>
                <w:rFonts w:cstheme="minorHAnsi"/>
                <w:sz w:val="20"/>
                <w:szCs w:val="20"/>
                <w:lang w:val="fr-FR"/>
              </w:rPr>
              <w:t>ECP</w:t>
            </w:r>
          </w:p>
          <w:p w14:paraId="6356A844" w14:textId="45B90164" w:rsidR="00A77789" w:rsidRPr="00F85009" w:rsidRDefault="00A77789">
            <w:pPr>
              <w:keepLines/>
              <w:widowControl w:val="0"/>
              <w:rPr>
                <w:rFonts w:cstheme="minorHAnsi"/>
                <w:sz w:val="20"/>
                <w:szCs w:val="20"/>
                <w:lang w:val="fr-FR"/>
              </w:rPr>
            </w:pPr>
            <w:r w:rsidRPr="00F85009">
              <w:rPr>
                <w:rFonts w:cstheme="minorHAnsi"/>
                <w:sz w:val="20"/>
                <w:szCs w:val="20"/>
                <w:lang w:val="fr-FR"/>
              </w:rPr>
              <w:t>Responsabilité : Coordonnateur de l</w:t>
            </w:r>
            <w:r w:rsidR="00A65C77">
              <w:rPr>
                <w:rFonts w:cstheme="minorHAnsi"/>
                <w:sz w:val="20"/>
                <w:szCs w:val="20"/>
                <w:lang w:val="fr-FR"/>
              </w:rPr>
              <w:t>’</w:t>
            </w:r>
            <w:r w:rsidR="00057BEE">
              <w:rPr>
                <w:rFonts w:cstheme="minorHAnsi"/>
                <w:sz w:val="20"/>
                <w:szCs w:val="20"/>
                <w:lang w:val="fr-FR"/>
              </w:rPr>
              <w:t>ECP</w:t>
            </w:r>
          </w:p>
          <w:p w14:paraId="0E821398" w14:textId="77777777" w:rsidR="00A77789" w:rsidRDefault="00A77789">
            <w:pPr>
              <w:keepLines/>
              <w:widowControl w:val="0"/>
              <w:rPr>
                <w:rFonts w:cstheme="minorHAnsi"/>
                <w:sz w:val="20"/>
                <w:szCs w:val="20"/>
              </w:rPr>
            </w:pPr>
            <w:r>
              <w:rPr>
                <w:rFonts w:cstheme="minorHAnsi"/>
                <w:sz w:val="20"/>
                <w:szCs w:val="20"/>
              </w:rPr>
              <w:t>Financement : Fonds de projet</w:t>
            </w:r>
          </w:p>
        </w:tc>
      </w:tr>
      <w:tr w:rsidR="00A77789" w14:paraId="794314E1" w14:textId="77777777" w:rsidTr="00D83682">
        <w:trPr>
          <w:cantSplit/>
          <w:trHeight w:val="1412"/>
        </w:trPr>
        <w:tc>
          <w:tcPr>
            <w:tcW w:w="716" w:type="dxa"/>
            <w:tcBorders>
              <w:top w:val="single" w:sz="4" w:space="0" w:color="auto"/>
              <w:left w:val="single" w:sz="4" w:space="0" w:color="auto"/>
              <w:bottom w:val="single" w:sz="4" w:space="0" w:color="auto"/>
              <w:right w:val="single" w:sz="4" w:space="0" w:color="auto"/>
            </w:tcBorders>
            <w:hideMark/>
          </w:tcPr>
          <w:p w14:paraId="5634857B" w14:textId="6E112C0B" w:rsidR="00A77789" w:rsidRDefault="00A77789" w:rsidP="00342A0F">
            <w:pPr>
              <w:pStyle w:val="Normal-PRsubhead"/>
            </w:pPr>
            <w:r>
              <w:t>S</w:t>
            </w:r>
            <w:r w:rsidR="0092387E">
              <w:t>C</w:t>
            </w:r>
            <w:r>
              <w:t>2</w:t>
            </w:r>
          </w:p>
        </w:tc>
        <w:tc>
          <w:tcPr>
            <w:tcW w:w="6122" w:type="dxa"/>
            <w:tcBorders>
              <w:top w:val="single" w:sz="4" w:space="0" w:color="auto"/>
              <w:left w:val="single" w:sz="4" w:space="0" w:color="auto"/>
              <w:bottom w:val="single" w:sz="4" w:space="0" w:color="auto"/>
              <w:right w:val="single" w:sz="4" w:space="0" w:color="auto"/>
            </w:tcBorders>
            <w:hideMark/>
          </w:tcPr>
          <w:p w14:paraId="37F19328" w14:textId="1982296A" w:rsidR="00A77789" w:rsidRPr="00A77789" w:rsidRDefault="00A77789">
            <w:pPr>
              <w:rPr>
                <w:rFonts w:eastAsia="Times New Roman" w:cstheme="minorHAnsi"/>
                <w:bCs/>
                <w:i/>
                <w:iCs/>
                <w:sz w:val="20"/>
                <w:szCs w:val="20"/>
                <w:lang w:val="fr-FR"/>
              </w:rPr>
            </w:pPr>
            <w:r w:rsidRPr="00A77789">
              <w:rPr>
                <w:rFonts w:eastAsia="Times New Roman" w:cstheme="minorHAnsi"/>
                <w:bCs/>
                <w:i/>
                <w:iCs/>
                <w:sz w:val="20"/>
                <w:szCs w:val="20"/>
                <w:lang w:val="fr-FR"/>
              </w:rPr>
              <w:t>L</w:t>
            </w:r>
            <w:r w:rsidR="00A65C77">
              <w:rPr>
                <w:rFonts w:eastAsia="Times New Roman" w:cstheme="minorHAnsi"/>
                <w:bCs/>
                <w:i/>
                <w:iCs/>
                <w:sz w:val="20"/>
                <w:szCs w:val="20"/>
                <w:lang w:val="fr-FR"/>
              </w:rPr>
              <w:t>’</w:t>
            </w:r>
            <w:r w:rsidR="00057BEE">
              <w:rPr>
                <w:rFonts w:eastAsia="Times New Roman" w:cstheme="minorHAnsi"/>
                <w:bCs/>
                <w:i/>
                <w:iCs/>
                <w:sz w:val="20"/>
                <w:szCs w:val="20"/>
                <w:lang w:val="fr-FR"/>
              </w:rPr>
              <w:t>ECP</w:t>
            </w:r>
            <w:r w:rsidRPr="00A77789">
              <w:rPr>
                <w:rFonts w:eastAsia="Times New Roman" w:cstheme="minorHAnsi"/>
                <w:bCs/>
                <w:i/>
                <w:iCs/>
                <w:sz w:val="20"/>
                <w:szCs w:val="20"/>
                <w:lang w:val="fr-FR"/>
              </w:rPr>
              <w:t xml:space="preserve"> élaborera un programme de formation à l’intention des travailleurs </w:t>
            </w:r>
            <w:r w:rsidR="00727DB2">
              <w:rPr>
                <w:rFonts w:eastAsia="Times New Roman" w:cstheme="minorHAnsi"/>
                <w:bCs/>
                <w:i/>
                <w:iCs/>
                <w:sz w:val="20"/>
                <w:szCs w:val="20"/>
                <w:lang w:val="fr-FR"/>
              </w:rPr>
              <w:t>du</w:t>
            </w:r>
            <w:r w:rsidRPr="00A77789">
              <w:rPr>
                <w:rFonts w:eastAsia="Times New Roman" w:cstheme="minorHAnsi"/>
                <w:bCs/>
                <w:i/>
                <w:iCs/>
                <w:sz w:val="20"/>
                <w:szCs w:val="20"/>
                <w:lang w:val="fr-FR"/>
              </w:rPr>
              <w:t xml:space="preserve"> projet et des écoles sur les mesures de prévention et d’urgence en milieu de travail, comme la gestion des accidents en milieu de travail et la déclaration des incidents, avec des exemples précis pour la gestion de la santé, et de la sécurité, </w:t>
            </w:r>
          </w:p>
          <w:p w14:paraId="49A72658" w14:textId="3AF6F3C9" w:rsidR="00A77789" w:rsidRPr="00A77789" w:rsidRDefault="00A77789">
            <w:pPr>
              <w:rPr>
                <w:rFonts w:eastAsia="Times New Roman" w:cstheme="minorHAnsi"/>
                <w:bCs/>
                <w:i/>
                <w:iCs/>
                <w:sz w:val="20"/>
                <w:szCs w:val="20"/>
                <w:lang w:val="fr-FR"/>
              </w:rPr>
            </w:pPr>
            <w:r w:rsidRPr="00A77789">
              <w:rPr>
                <w:rFonts w:eastAsia="Times New Roman" w:cstheme="minorHAnsi"/>
                <w:bCs/>
                <w:i/>
                <w:iCs/>
                <w:sz w:val="20"/>
                <w:szCs w:val="20"/>
                <w:lang w:val="fr-FR"/>
              </w:rPr>
              <w:t>L</w:t>
            </w:r>
            <w:r w:rsidR="00A65C77">
              <w:rPr>
                <w:rFonts w:eastAsia="Times New Roman" w:cstheme="minorHAnsi"/>
                <w:bCs/>
                <w:i/>
                <w:iCs/>
                <w:sz w:val="20"/>
                <w:szCs w:val="20"/>
                <w:lang w:val="fr-FR"/>
              </w:rPr>
              <w:t>’</w:t>
            </w:r>
            <w:r w:rsidR="00057BEE">
              <w:rPr>
                <w:rFonts w:eastAsia="Times New Roman" w:cstheme="minorHAnsi"/>
                <w:bCs/>
                <w:i/>
                <w:iCs/>
                <w:sz w:val="20"/>
                <w:szCs w:val="20"/>
                <w:lang w:val="fr-FR"/>
              </w:rPr>
              <w:t>ECP</w:t>
            </w:r>
            <w:r w:rsidRPr="00A77789">
              <w:rPr>
                <w:rFonts w:eastAsia="Times New Roman" w:cstheme="minorHAnsi"/>
                <w:bCs/>
                <w:i/>
                <w:iCs/>
                <w:sz w:val="20"/>
                <w:szCs w:val="20"/>
                <w:lang w:val="fr-FR"/>
              </w:rPr>
              <w:t xml:space="preserve"> veillera à ce que les écoles aient un programme d’information et des mesures à l’intention des élèves sur les questions de santé, de sécurité, y compris la sécurité routière. </w:t>
            </w:r>
          </w:p>
          <w:p w14:paraId="2C76DC61" w14:textId="4CE0CBEC" w:rsidR="00A77789" w:rsidRPr="00A77789" w:rsidRDefault="00A77789">
            <w:pPr>
              <w:rPr>
                <w:lang w:val="fr-FR"/>
              </w:rPr>
            </w:pPr>
            <w:r w:rsidRPr="00A77789">
              <w:rPr>
                <w:rFonts w:eastAsia="Times New Roman" w:cstheme="minorHAnsi"/>
                <w:bCs/>
                <w:i/>
                <w:iCs/>
                <w:sz w:val="20"/>
                <w:szCs w:val="20"/>
                <w:lang w:val="fr-FR"/>
              </w:rPr>
              <w:t>La formation des travailleurs scolaires et des autres membres du personnel de projet liés a</w:t>
            </w:r>
            <w:r w:rsidR="00B83E70">
              <w:rPr>
                <w:rFonts w:eastAsia="Times New Roman" w:cstheme="minorHAnsi"/>
                <w:bCs/>
                <w:i/>
                <w:iCs/>
                <w:sz w:val="20"/>
                <w:szCs w:val="20"/>
                <w:lang w:val="fr-FR"/>
              </w:rPr>
              <w:t>ux</w:t>
            </w:r>
            <w:r w:rsidRPr="00A77789">
              <w:rPr>
                <w:rFonts w:eastAsia="Times New Roman" w:cstheme="minorHAnsi"/>
                <w:bCs/>
                <w:i/>
                <w:iCs/>
                <w:sz w:val="20"/>
                <w:szCs w:val="20"/>
                <w:lang w:val="fr-FR"/>
              </w:rPr>
              <w:t xml:space="preserve"> </w:t>
            </w:r>
            <w:r w:rsidR="004637FB">
              <w:rPr>
                <w:rFonts w:eastAsia="Times New Roman" w:cstheme="minorHAnsi"/>
                <w:bCs/>
                <w:i/>
                <w:iCs/>
                <w:sz w:val="20"/>
                <w:szCs w:val="20"/>
                <w:lang w:val="fr-FR"/>
              </w:rPr>
              <w:t>EA</w:t>
            </w:r>
            <w:r w:rsidR="00C82ACF">
              <w:rPr>
                <w:rFonts w:eastAsia="Times New Roman" w:cstheme="minorHAnsi"/>
                <w:bCs/>
                <w:i/>
                <w:iCs/>
                <w:sz w:val="20"/>
                <w:szCs w:val="20"/>
                <w:lang w:val="fr-FR"/>
              </w:rPr>
              <w:t>S</w:t>
            </w:r>
            <w:r w:rsidR="004637FB">
              <w:rPr>
                <w:rFonts w:eastAsia="Times New Roman" w:cstheme="minorHAnsi"/>
                <w:bCs/>
                <w:i/>
                <w:iCs/>
                <w:sz w:val="20"/>
                <w:szCs w:val="20"/>
                <w:lang w:val="fr-FR"/>
              </w:rPr>
              <w:t>/H</w:t>
            </w:r>
            <w:r w:rsidR="00C82ACF">
              <w:rPr>
                <w:rFonts w:eastAsia="Times New Roman" w:cstheme="minorHAnsi"/>
                <w:bCs/>
                <w:i/>
                <w:iCs/>
                <w:sz w:val="20"/>
                <w:szCs w:val="20"/>
                <w:lang w:val="fr-FR"/>
              </w:rPr>
              <w:t>S</w:t>
            </w:r>
            <w:r w:rsidRPr="00A77789">
              <w:rPr>
                <w:rFonts w:eastAsia="Times New Roman" w:cstheme="minorHAnsi"/>
                <w:bCs/>
                <w:i/>
                <w:iCs/>
                <w:sz w:val="20"/>
                <w:szCs w:val="20"/>
                <w:lang w:val="fr-FR"/>
              </w:rPr>
              <w:t xml:space="preserve"> est décrite dans le plan d’action </w:t>
            </w:r>
            <w:r w:rsidR="00B83E70">
              <w:rPr>
                <w:rFonts w:eastAsia="Times New Roman" w:cstheme="minorHAnsi"/>
                <w:bCs/>
                <w:i/>
                <w:iCs/>
                <w:sz w:val="20"/>
                <w:szCs w:val="20"/>
                <w:lang w:val="fr-FR"/>
              </w:rPr>
              <w:t>des</w:t>
            </w:r>
            <w:r w:rsidRPr="00A77789">
              <w:rPr>
                <w:rFonts w:eastAsia="Times New Roman" w:cstheme="minorHAnsi"/>
                <w:bCs/>
                <w:i/>
                <w:iCs/>
                <w:sz w:val="20"/>
                <w:szCs w:val="20"/>
                <w:lang w:val="fr-FR"/>
              </w:rPr>
              <w:t xml:space="preserve"> </w:t>
            </w:r>
            <w:r w:rsidR="004637FB">
              <w:rPr>
                <w:rFonts w:eastAsia="Times New Roman" w:cstheme="minorHAnsi"/>
                <w:bCs/>
                <w:i/>
                <w:iCs/>
                <w:sz w:val="20"/>
                <w:szCs w:val="20"/>
                <w:lang w:val="fr-FR"/>
              </w:rPr>
              <w:t>EA</w:t>
            </w:r>
            <w:r w:rsidR="00C82ACF">
              <w:rPr>
                <w:rFonts w:eastAsia="Times New Roman" w:cstheme="minorHAnsi"/>
                <w:bCs/>
                <w:i/>
                <w:iCs/>
                <w:sz w:val="20"/>
                <w:szCs w:val="20"/>
                <w:lang w:val="fr-FR"/>
              </w:rPr>
              <w:t>S</w:t>
            </w:r>
            <w:r w:rsidR="004637FB">
              <w:rPr>
                <w:rFonts w:eastAsia="Times New Roman" w:cstheme="minorHAnsi"/>
                <w:bCs/>
                <w:i/>
                <w:iCs/>
                <w:sz w:val="20"/>
                <w:szCs w:val="20"/>
                <w:lang w:val="fr-FR"/>
              </w:rPr>
              <w:t>/H</w:t>
            </w:r>
            <w:r w:rsidR="00C82ACF">
              <w:rPr>
                <w:rFonts w:eastAsia="Times New Roman" w:cstheme="minorHAnsi"/>
                <w:bCs/>
                <w:i/>
                <w:iCs/>
                <w:sz w:val="20"/>
                <w:szCs w:val="20"/>
                <w:lang w:val="fr-FR"/>
              </w:rPr>
              <w:t>S</w:t>
            </w:r>
            <w:r w:rsidRPr="00A77789">
              <w:rPr>
                <w:rFonts w:eastAsia="Times New Roman" w:cstheme="minorHAnsi"/>
                <w:bCs/>
                <w:i/>
                <w:iCs/>
                <w:sz w:val="20"/>
                <w:szCs w:val="20"/>
                <w:lang w:val="fr-FR"/>
              </w:rPr>
              <w:t>.</w:t>
            </w:r>
          </w:p>
        </w:tc>
        <w:tc>
          <w:tcPr>
            <w:tcW w:w="3781" w:type="dxa"/>
            <w:tcBorders>
              <w:top w:val="single" w:sz="4" w:space="0" w:color="auto"/>
              <w:left w:val="single" w:sz="4" w:space="0" w:color="auto"/>
              <w:bottom w:val="single" w:sz="4" w:space="0" w:color="auto"/>
              <w:right w:val="single" w:sz="4" w:space="0" w:color="auto"/>
            </w:tcBorders>
            <w:hideMark/>
          </w:tcPr>
          <w:p w14:paraId="66F149FB" w14:textId="42FE1E42" w:rsidR="00A77789" w:rsidRPr="00A77789" w:rsidRDefault="00727DB2">
            <w:pPr>
              <w:keepLines/>
              <w:widowControl w:val="0"/>
              <w:rPr>
                <w:rFonts w:cstheme="minorHAnsi"/>
                <w:sz w:val="20"/>
                <w:szCs w:val="20"/>
                <w:lang w:val="fr-FR"/>
              </w:rPr>
            </w:pPr>
            <w:r>
              <w:rPr>
                <w:rFonts w:cstheme="minorHAnsi"/>
                <w:sz w:val="20"/>
                <w:szCs w:val="20"/>
                <w:lang w:val="fr-FR"/>
              </w:rPr>
              <w:t>D</w:t>
            </w:r>
            <w:r w:rsidRPr="00F85009">
              <w:rPr>
                <w:rFonts w:cstheme="minorHAnsi"/>
                <w:sz w:val="20"/>
                <w:szCs w:val="20"/>
                <w:lang w:val="fr-FR"/>
              </w:rPr>
              <w:t xml:space="preserve">ès que possible après </w:t>
            </w:r>
            <w:r>
              <w:rPr>
                <w:rFonts w:cstheme="minorHAnsi"/>
                <w:sz w:val="20"/>
                <w:szCs w:val="20"/>
                <w:lang w:val="fr-FR"/>
              </w:rPr>
              <w:t>la mise en vigueur</w:t>
            </w:r>
            <w:r w:rsidRPr="00F85009">
              <w:rPr>
                <w:rFonts w:cstheme="minorHAnsi"/>
                <w:sz w:val="20"/>
                <w:szCs w:val="20"/>
                <w:lang w:val="fr-FR"/>
              </w:rPr>
              <w:t xml:space="preserve"> et tout au long de la mise en œuvre du projet.</w:t>
            </w:r>
          </w:p>
        </w:tc>
        <w:tc>
          <w:tcPr>
            <w:tcW w:w="3691" w:type="dxa"/>
            <w:tcBorders>
              <w:top w:val="single" w:sz="4" w:space="0" w:color="auto"/>
              <w:left w:val="single" w:sz="4" w:space="0" w:color="auto"/>
              <w:bottom w:val="single" w:sz="4" w:space="0" w:color="auto"/>
              <w:right w:val="single" w:sz="4" w:space="0" w:color="auto"/>
            </w:tcBorders>
          </w:tcPr>
          <w:p w14:paraId="51B00CBB" w14:textId="62482BB2" w:rsidR="00A77789" w:rsidRPr="00A77789" w:rsidRDefault="00A77789">
            <w:pPr>
              <w:keepLines/>
              <w:widowControl w:val="0"/>
              <w:rPr>
                <w:rFonts w:cstheme="minorHAnsi"/>
                <w:sz w:val="20"/>
                <w:szCs w:val="20"/>
                <w:lang w:val="fr-FR"/>
              </w:rPr>
            </w:pPr>
            <w:r w:rsidRPr="00A77789">
              <w:rPr>
                <w:rFonts w:cstheme="minorHAnsi"/>
                <w:sz w:val="20"/>
                <w:szCs w:val="20"/>
                <w:lang w:val="fr-FR"/>
              </w:rPr>
              <w:t>Responsabilité : Équipe de l’environnement et des affaires sociales de l</w:t>
            </w:r>
            <w:r w:rsidR="00A65C77">
              <w:rPr>
                <w:rFonts w:cstheme="minorHAnsi"/>
                <w:sz w:val="20"/>
                <w:szCs w:val="20"/>
                <w:lang w:val="fr-FR"/>
              </w:rPr>
              <w:t>’</w:t>
            </w:r>
            <w:r w:rsidR="00057BEE">
              <w:rPr>
                <w:rFonts w:cstheme="minorHAnsi"/>
                <w:sz w:val="20"/>
                <w:szCs w:val="20"/>
                <w:lang w:val="fr-FR"/>
              </w:rPr>
              <w:t>ECP</w:t>
            </w:r>
          </w:p>
          <w:p w14:paraId="69E54702" w14:textId="0CDD2A55" w:rsidR="00A77789" w:rsidRPr="00A77789" w:rsidRDefault="00A77789">
            <w:pPr>
              <w:keepLines/>
              <w:widowControl w:val="0"/>
              <w:rPr>
                <w:rFonts w:cstheme="minorHAnsi"/>
                <w:sz w:val="20"/>
                <w:szCs w:val="20"/>
                <w:lang w:val="fr-FR"/>
              </w:rPr>
            </w:pPr>
            <w:r w:rsidRPr="00A77789">
              <w:rPr>
                <w:rFonts w:cstheme="minorHAnsi"/>
                <w:sz w:val="20"/>
                <w:szCs w:val="20"/>
                <w:lang w:val="fr-FR"/>
              </w:rPr>
              <w:t>Responsabilité : Coordonnateur de l</w:t>
            </w:r>
            <w:r w:rsidR="00A65C77">
              <w:rPr>
                <w:rFonts w:cstheme="minorHAnsi"/>
                <w:sz w:val="20"/>
                <w:szCs w:val="20"/>
                <w:lang w:val="fr-FR"/>
              </w:rPr>
              <w:t>’</w:t>
            </w:r>
            <w:r w:rsidR="00057BEE">
              <w:rPr>
                <w:rFonts w:cstheme="minorHAnsi"/>
                <w:sz w:val="20"/>
                <w:szCs w:val="20"/>
                <w:lang w:val="fr-FR"/>
              </w:rPr>
              <w:t>ECP</w:t>
            </w:r>
          </w:p>
          <w:p w14:paraId="1BE21935" w14:textId="77777777" w:rsidR="00A77789" w:rsidRDefault="00A77789">
            <w:pPr>
              <w:keepLines/>
              <w:widowControl w:val="0"/>
              <w:rPr>
                <w:rFonts w:cstheme="minorHAnsi"/>
                <w:sz w:val="20"/>
                <w:szCs w:val="20"/>
                <w:lang w:val="fr-FR"/>
              </w:rPr>
            </w:pPr>
            <w:r>
              <w:rPr>
                <w:rFonts w:cstheme="minorHAnsi"/>
                <w:sz w:val="20"/>
                <w:szCs w:val="20"/>
              </w:rPr>
              <w:t>Financement : Fonds de projet</w:t>
            </w:r>
          </w:p>
          <w:p w14:paraId="4BEDB4EF" w14:textId="77777777" w:rsidR="00A77789" w:rsidRDefault="00A77789">
            <w:pPr>
              <w:ind w:firstLine="720"/>
              <w:rPr>
                <w:rFonts w:cstheme="minorHAnsi"/>
                <w:sz w:val="20"/>
                <w:szCs w:val="20"/>
              </w:rPr>
            </w:pPr>
          </w:p>
        </w:tc>
      </w:tr>
    </w:tbl>
    <w:p w14:paraId="1D84F6B3" w14:textId="77777777" w:rsidR="00A77789" w:rsidRDefault="00A77789" w:rsidP="00A77789"/>
    <w:p w14:paraId="10F8E75B" w14:textId="77777777" w:rsidR="00A77789" w:rsidRDefault="00A77789" w:rsidP="00A77789"/>
    <w:p w14:paraId="37D0359F" w14:textId="77777777" w:rsidR="00A77789" w:rsidRDefault="00A77789" w:rsidP="00A77789"/>
    <w:p w14:paraId="297C3046" w14:textId="77777777" w:rsidR="00DD5164" w:rsidRDefault="00DD5164"/>
    <w:sectPr w:rsidR="00DD5164" w:rsidSect="00DD5164">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CCAB" w14:textId="77777777" w:rsidR="00D35D4C" w:rsidRDefault="00D35D4C">
      <w:r>
        <w:separator/>
      </w:r>
    </w:p>
  </w:endnote>
  <w:endnote w:type="continuationSeparator" w:id="0">
    <w:p w14:paraId="53FA6D7F" w14:textId="77777777" w:rsidR="00D35D4C" w:rsidRDefault="00D3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469D83C7" w14:textId="77777777" w:rsidR="00D03F71" w:rsidRDefault="00D03F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685">
          <w:rPr>
            <w:noProof/>
          </w:rPr>
          <w:t>2</w:t>
        </w:r>
        <w:r>
          <w:rPr>
            <w:noProof/>
          </w:rPr>
          <w:fldChar w:fldCharType="end"/>
        </w:r>
        <w:r>
          <w:t xml:space="preserve"> | </w:t>
        </w:r>
        <w:r>
          <w:rPr>
            <w:color w:val="7F7F7F" w:themeColor="background1" w:themeShade="7F"/>
            <w:spacing w:val="60"/>
          </w:rPr>
          <w:t>Page</w:t>
        </w:r>
      </w:p>
    </w:sdtContent>
  </w:sdt>
  <w:p w14:paraId="23D54B14" w14:textId="77777777" w:rsidR="00D03F71" w:rsidRDefault="00D03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24283CCD" w14:textId="77777777" w:rsidR="00D03F71" w:rsidRDefault="00D03F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685">
          <w:rPr>
            <w:noProof/>
          </w:rPr>
          <w:t>12</w:t>
        </w:r>
        <w:r>
          <w:rPr>
            <w:noProof/>
          </w:rPr>
          <w:fldChar w:fldCharType="end"/>
        </w:r>
        <w:r>
          <w:t xml:space="preserve"> | </w:t>
        </w:r>
        <w:r>
          <w:rPr>
            <w:color w:val="7F7F7F" w:themeColor="background1" w:themeShade="7F"/>
            <w:spacing w:val="60"/>
          </w:rPr>
          <w:t>Page</w:t>
        </w:r>
      </w:p>
    </w:sdtContent>
  </w:sdt>
  <w:p w14:paraId="36B14F7A" w14:textId="77777777" w:rsidR="00D03F71" w:rsidRDefault="00D03F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90CA" w14:textId="77777777" w:rsidR="00D35D4C" w:rsidRDefault="00D35D4C">
      <w:r>
        <w:separator/>
      </w:r>
    </w:p>
  </w:footnote>
  <w:footnote w:type="continuationSeparator" w:id="0">
    <w:p w14:paraId="019AE34D" w14:textId="77777777" w:rsidR="00D35D4C" w:rsidRDefault="00D3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B524" w14:textId="77777777" w:rsidR="00D03F71" w:rsidRDefault="00D03F71">
    <w:pPr>
      <w:pStyle w:val="Header"/>
    </w:pPr>
    <w:r>
      <w:rPr>
        <w:noProof/>
        <w:lang w:val="fr-FR" w:eastAsia="fr-FR"/>
      </w:rPr>
      <mc:AlternateContent>
        <mc:Choice Requires="wps">
          <w:drawing>
            <wp:anchor distT="0" distB="0" distL="114300" distR="114300" simplePos="0" relativeHeight="251658240" behindDoc="1" locked="0" layoutInCell="0" allowOverlap="1" wp14:anchorId="4617B6AF" wp14:editId="16C825BA">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DFBC14"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7B6AF"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0CDFBC14"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040B" w14:textId="78C362B6" w:rsidR="00D03F71" w:rsidRPr="00CA0414" w:rsidRDefault="00D03F71" w:rsidP="00DD5164">
    <w:pPr>
      <w:pStyle w:val="Header"/>
      <w:jc w:val="right"/>
      <w:rPr>
        <w:rFonts w:cstheme="minorHAnsi"/>
        <w:b/>
        <w:smallCaps/>
        <w:color w:val="808080" w:themeColor="background1" w:themeShade="80"/>
        <w:sz w:val="18"/>
        <w:szCs w:val="18"/>
        <w:lang w:val="fr-FR"/>
      </w:rPr>
    </w:pPr>
    <w:r w:rsidRPr="00FA0A88">
      <w:rPr>
        <w:rFonts w:cstheme="minorHAnsi"/>
        <w:b/>
        <w:smallCaps/>
        <w:noProof/>
        <w:sz w:val="18"/>
        <w:szCs w:val="18"/>
        <w:lang w:val="fr-FR" w:eastAsia="fr-FR"/>
      </w:rPr>
      <mc:AlternateContent>
        <mc:Choice Requires="wps">
          <w:drawing>
            <wp:anchor distT="0" distB="0" distL="114300" distR="114300" simplePos="0" relativeHeight="251659264" behindDoc="1" locked="0" layoutInCell="0" allowOverlap="1" wp14:anchorId="175C155B" wp14:editId="42AC1428">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DED840"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5C155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3DED840"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CA0414">
      <w:rPr>
        <w:rFonts w:cstheme="minorHAnsi"/>
        <w:b/>
        <w:smallCaps/>
        <w:color w:val="808080" w:themeColor="background1" w:themeShade="80"/>
        <w:sz w:val="18"/>
        <w:szCs w:val="18"/>
        <w:lang w:val="fr-FR"/>
      </w:rPr>
      <w:t xml:space="preserve">la banque mondiale </w:t>
    </w:r>
    <w:r>
      <w:rPr>
        <w:rFonts w:cstheme="minorHAnsi"/>
        <w:b/>
        <w:smallCaps/>
        <w:color w:val="808080" w:themeColor="background1" w:themeShade="80"/>
        <w:sz w:val="18"/>
        <w:szCs w:val="18"/>
        <w:lang w:val="fr-FR"/>
      </w:rPr>
      <w:t>–</w:t>
    </w:r>
    <w:r w:rsidRPr="00CA0414">
      <w:rPr>
        <w:rFonts w:cstheme="minorHAnsi"/>
        <w:b/>
        <w:smallCaps/>
        <w:color w:val="808080" w:themeColor="background1" w:themeShade="80"/>
        <w:sz w:val="18"/>
        <w:szCs w:val="18"/>
        <w:lang w:val="fr-FR"/>
      </w:rPr>
      <w:t xml:space="preserve"> </w:t>
    </w:r>
    <w:r>
      <w:rPr>
        <w:rFonts w:cstheme="minorHAnsi"/>
        <w:b/>
        <w:smallCaps/>
        <w:color w:val="808080" w:themeColor="background1" w:themeShade="80"/>
        <w:sz w:val="18"/>
        <w:szCs w:val="18"/>
        <w:lang w:val="fr-FR"/>
      </w:rPr>
      <w:t xml:space="preserve">plan </w:t>
    </w:r>
    <w:proofErr w:type="gramStart"/>
    <w:r>
      <w:rPr>
        <w:rFonts w:cstheme="minorHAnsi"/>
        <w:b/>
        <w:smallCaps/>
        <w:color w:val="808080" w:themeColor="background1" w:themeShade="80"/>
        <w:sz w:val="18"/>
        <w:szCs w:val="18"/>
        <w:lang w:val="fr-FR"/>
      </w:rPr>
      <w:t>d’engagement  environnemental</w:t>
    </w:r>
    <w:proofErr w:type="gramEnd"/>
    <w:r>
      <w:rPr>
        <w:rFonts w:cstheme="minorHAnsi"/>
        <w:b/>
        <w:smallCaps/>
        <w:color w:val="808080" w:themeColor="background1" w:themeShade="80"/>
        <w:sz w:val="18"/>
        <w:szCs w:val="18"/>
        <w:lang w:val="fr-FR"/>
      </w:rPr>
      <w:t xml:space="preserve"> et social (</w:t>
    </w:r>
    <w:proofErr w:type="spellStart"/>
    <w:r>
      <w:rPr>
        <w:rFonts w:cstheme="minorHAnsi"/>
        <w:b/>
        <w:smallCaps/>
        <w:color w:val="808080" w:themeColor="background1" w:themeShade="80"/>
        <w:sz w:val="18"/>
        <w:szCs w:val="18"/>
        <w:lang w:val="fr-FR"/>
      </w:rPr>
      <w:t>pees</w:t>
    </w:r>
    <w:proofErr w:type="spellEnd"/>
    <w:r>
      <w:rPr>
        <w:rFonts w:cstheme="minorHAnsi"/>
        <w:b/>
        <w:smallCaps/>
        <w:color w:val="808080" w:themeColor="background1" w:themeShade="80"/>
        <w:sz w:val="18"/>
        <w:szCs w:val="18"/>
        <w:lang w:val="fr-FR"/>
      </w:rPr>
      <w:t>)</w:t>
    </w:r>
    <w:r w:rsidRPr="00CA0414">
      <w:rPr>
        <w:rFonts w:cstheme="minorHAnsi"/>
        <w:b/>
        <w:color w:val="808080" w:themeColor="background1" w:themeShade="80"/>
        <w:sz w:val="16"/>
        <w:szCs w:val="16"/>
        <w:lang w:val="fr-FR"/>
      </w:rPr>
      <w:tab/>
    </w:r>
    <w:r w:rsidRPr="00CA0414">
      <w:rPr>
        <w:rFonts w:cstheme="minorHAnsi"/>
        <w:b/>
        <w:color w:val="808080" w:themeColor="background1" w:themeShade="80"/>
        <w:sz w:val="16"/>
        <w:szCs w:val="16"/>
        <w:lang w:val="fr-FR"/>
      </w:rPr>
      <w:tab/>
    </w:r>
  </w:p>
  <w:p w14:paraId="148EE0BB" w14:textId="77777777" w:rsidR="00D03F71" w:rsidRPr="00CA0414" w:rsidRDefault="00D03F71" w:rsidP="00DD5164">
    <w:pPr>
      <w:pStyle w:val="Header"/>
      <w:jc w:val="center"/>
      <w:rPr>
        <w:rFonts w:cstheme="minorHAnsi"/>
        <w:b/>
        <w:color w:val="808080" w:themeColor="background1" w:themeShade="80"/>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34FB" w14:textId="77777777" w:rsidR="00D03F71" w:rsidRDefault="00D03F71">
    <w:pPr>
      <w:pStyle w:val="Header"/>
    </w:pPr>
    <w:r>
      <w:rPr>
        <w:noProof/>
        <w:lang w:val="fr-FR" w:eastAsia="fr-FR"/>
      </w:rPr>
      <mc:AlternateContent>
        <mc:Choice Requires="wps">
          <w:drawing>
            <wp:anchor distT="0" distB="0" distL="114300" distR="114300" simplePos="0" relativeHeight="251656192" behindDoc="1" locked="0" layoutInCell="0" allowOverlap="1" wp14:anchorId="5E8E230A" wp14:editId="0DE30EAD">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0BB81"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8E230A"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260BB81"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F892" w14:textId="77777777" w:rsidR="00D03F71" w:rsidRDefault="00D03F71">
    <w:pPr>
      <w:pStyle w:val="Header"/>
    </w:pPr>
  </w:p>
  <w:p w14:paraId="648BC7A3" w14:textId="77777777" w:rsidR="00D03F71" w:rsidRDefault="00D03F71"/>
  <w:p w14:paraId="6176A6CF" w14:textId="77777777" w:rsidR="00D03F71" w:rsidRDefault="00D03F71"/>
  <w:p w14:paraId="1FEA30F0" w14:textId="77777777" w:rsidR="00D03F71" w:rsidRDefault="00D03F71"/>
  <w:p w14:paraId="76642394" w14:textId="77777777" w:rsidR="00D03F71" w:rsidRDefault="00D03F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376A" w14:textId="535D83F2" w:rsidR="00D03F71" w:rsidRPr="001A222C" w:rsidRDefault="00D03F71" w:rsidP="00DD5164">
    <w:pPr>
      <w:pStyle w:val="Header"/>
      <w:rPr>
        <w:rFonts w:cstheme="minorHAnsi"/>
        <w:b/>
        <w:color w:val="808080" w:themeColor="background1" w:themeShade="80"/>
        <w:sz w:val="16"/>
        <w:szCs w:val="16"/>
        <w:lang w:val="fr-FR"/>
      </w:rPr>
    </w:pPr>
    <w:r w:rsidRPr="00FA0A88">
      <w:rPr>
        <w:rFonts w:cstheme="minorHAnsi"/>
        <w:b/>
        <w:noProof/>
        <w:sz w:val="18"/>
        <w:szCs w:val="18"/>
        <w:lang w:val="fr-FR" w:eastAsia="fr-FR"/>
      </w:rPr>
      <mc:AlternateContent>
        <mc:Choice Requires="wps">
          <w:drawing>
            <wp:anchor distT="0" distB="0" distL="114300" distR="114300" simplePos="0" relativeHeight="251661312" behindDoc="1" locked="0" layoutInCell="0" allowOverlap="1" wp14:anchorId="09C069FD" wp14:editId="35AEC59C">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1086C"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C069FD"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6iwIAAAM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" o:allowincell="f" filled="f" stroked="f">
              <v:stroke joinstyle="round"/>
              <o:lock v:ext="edit" shapetype="t"/>
              <v:textbox style="mso-fit-shape-to-text:t">
                <w:txbxContent>
                  <w:p w14:paraId="5AB1086C" w14:textId="77777777" w:rsidR="00D03F71" w:rsidRDefault="00D03F71" w:rsidP="00DD5164">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1A222C">
      <w:rPr>
        <w:rFonts w:cstheme="minorHAnsi"/>
        <w:b/>
        <w:smallCaps/>
        <w:color w:val="808080" w:themeColor="background1" w:themeShade="80"/>
        <w:sz w:val="18"/>
        <w:szCs w:val="18"/>
        <w:lang w:val="fr-FR"/>
      </w:rPr>
      <w:t xml:space="preserve"> </w:t>
    </w:r>
    <w:r w:rsidRPr="00CA0414">
      <w:rPr>
        <w:rFonts w:cstheme="minorHAnsi"/>
        <w:b/>
        <w:smallCaps/>
        <w:color w:val="808080" w:themeColor="background1" w:themeShade="80"/>
        <w:sz w:val="18"/>
        <w:szCs w:val="18"/>
        <w:lang w:val="fr-FR"/>
      </w:rPr>
      <w:t xml:space="preserve">la banque mondiale </w:t>
    </w:r>
    <w:r>
      <w:rPr>
        <w:rFonts w:cstheme="minorHAnsi"/>
        <w:b/>
        <w:smallCaps/>
        <w:color w:val="808080" w:themeColor="background1" w:themeShade="80"/>
        <w:sz w:val="18"/>
        <w:szCs w:val="18"/>
        <w:lang w:val="fr-FR"/>
      </w:rPr>
      <w:t>–</w:t>
    </w:r>
    <w:r w:rsidRPr="00CA0414">
      <w:rPr>
        <w:rFonts w:cstheme="minorHAnsi"/>
        <w:b/>
        <w:smallCaps/>
        <w:color w:val="808080" w:themeColor="background1" w:themeShade="80"/>
        <w:sz w:val="18"/>
        <w:szCs w:val="18"/>
        <w:lang w:val="fr-FR"/>
      </w:rPr>
      <w:t xml:space="preserve"> </w:t>
    </w:r>
    <w:r>
      <w:rPr>
        <w:rFonts w:cstheme="minorHAnsi"/>
        <w:b/>
        <w:smallCaps/>
        <w:color w:val="808080" w:themeColor="background1" w:themeShade="80"/>
        <w:sz w:val="18"/>
        <w:szCs w:val="18"/>
        <w:lang w:val="fr-FR"/>
      </w:rPr>
      <w:t>plan d’engagement environnemental et social (</w:t>
    </w:r>
    <w:proofErr w:type="spellStart"/>
    <w:r>
      <w:rPr>
        <w:rFonts w:cstheme="minorHAnsi"/>
        <w:b/>
        <w:smallCaps/>
        <w:color w:val="808080" w:themeColor="background1" w:themeShade="80"/>
        <w:sz w:val="18"/>
        <w:szCs w:val="18"/>
        <w:lang w:val="fr-FR"/>
      </w:rPr>
      <w:t>pees</w:t>
    </w:r>
    <w:proofErr w:type="spellEnd"/>
    <w:r>
      <w:rPr>
        <w:rFonts w:cstheme="minorHAnsi"/>
        <w:b/>
        <w:smallCaps/>
        <w:color w:val="808080" w:themeColor="background1" w:themeShade="80"/>
        <w:sz w:val="18"/>
        <w:szCs w:val="18"/>
        <w:lang w:val="fr-FR"/>
      </w:rPr>
      <w:t>)</w:t>
    </w:r>
    <w:r>
      <w:rPr>
        <w:rFonts w:cstheme="minorHAnsi"/>
        <w:b/>
        <w:color w:val="808080" w:themeColor="background1" w:themeShade="80"/>
        <w:sz w:val="18"/>
        <w:szCs w:val="18"/>
        <w:lang w:val="fr-FR"/>
      </w:rPr>
      <w:t xml:space="preserve"> </w:t>
    </w:r>
    <w:r w:rsidRPr="001A222C">
      <w:rPr>
        <w:rFonts w:cstheme="minorHAnsi"/>
        <w:b/>
        <w:color w:val="808080" w:themeColor="background1" w:themeShade="80"/>
        <w:sz w:val="18"/>
        <w:szCs w:val="18"/>
        <w:lang w:val="fr-FR"/>
      </w:rPr>
      <w:t xml:space="preserve">– </w:t>
    </w:r>
    <w:r w:rsidR="008D74D9">
      <w:rPr>
        <w:rFonts w:cstheme="minorHAnsi"/>
        <w:b/>
        <w:color w:val="808080" w:themeColor="background1" w:themeShade="80"/>
        <w:sz w:val="18"/>
        <w:szCs w:val="18"/>
        <w:lang w:val="fr-FR"/>
      </w:rPr>
      <w:t>Mai</w:t>
    </w:r>
    <w:r w:rsidRPr="001A222C">
      <w:rPr>
        <w:rFonts w:cstheme="minorHAnsi"/>
        <w:b/>
        <w:color w:val="808080" w:themeColor="background1" w:themeShade="80"/>
        <w:sz w:val="18"/>
        <w:szCs w:val="18"/>
        <w:lang w:val="fr-FR"/>
      </w:rPr>
      <w:t xml:space="preserve"> 20</w:t>
    </w:r>
    <w:r w:rsidR="008D74D9">
      <w:rPr>
        <w:rFonts w:cstheme="minorHAnsi"/>
        <w:b/>
        <w:color w:val="808080" w:themeColor="background1" w:themeShade="80"/>
        <w:sz w:val="18"/>
        <w:szCs w:val="18"/>
        <w:lang w:val="fr-FR"/>
      </w:rPr>
      <w:t>20</w:t>
    </w:r>
    <w:r w:rsidRPr="001A222C">
      <w:rPr>
        <w:rFonts w:cstheme="minorHAnsi"/>
        <w:b/>
        <w:color w:val="808080" w:themeColor="background1" w:themeShade="80"/>
        <w:sz w:val="16"/>
        <w:szCs w:val="16"/>
        <w:lang w:val="fr-FR"/>
      </w:rPr>
      <w:tab/>
    </w:r>
    <w:r w:rsidRPr="001A222C">
      <w:rPr>
        <w:rFonts w:cstheme="minorHAnsi"/>
        <w:b/>
        <w:color w:val="808080" w:themeColor="background1" w:themeShade="80"/>
        <w:sz w:val="16"/>
        <w:szCs w:val="16"/>
        <w:lang w:val="fr-FR"/>
      </w:rPr>
      <w:tab/>
    </w:r>
    <w:r w:rsidRPr="001A222C">
      <w:rPr>
        <w:rFonts w:cstheme="minorHAnsi"/>
        <w:b/>
        <w:color w:val="808080" w:themeColor="background1" w:themeShade="80"/>
        <w:sz w:val="16"/>
        <w:szCs w:val="16"/>
        <w:lang w:val="fr-FR"/>
      </w:rPr>
      <w:tab/>
    </w:r>
  </w:p>
  <w:p w14:paraId="5590B8FF" w14:textId="77777777" w:rsidR="00D03F71" w:rsidRPr="001A222C" w:rsidRDefault="00D03F71" w:rsidP="00DD5164">
    <w:pPr>
      <w:pStyle w:val="Header"/>
      <w:rPr>
        <w:rFonts w:cstheme="minorHAnsi"/>
        <w:b/>
        <w:color w:val="808080" w:themeColor="background1" w:themeShade="80"/>
        <w:sz w:val="16"/>
        <w:szCs w:val="16"/>
        <w:lang w:val="fr-FR"/>
      </w:rPr>
    </w:pPr>
  </w:p>
  <w:p w14:paraId="2C15E029" w14:textId="77777777" w:rsidR="00D03F71" w:rsidRPr="001A222C" w:rsidRDefault="00D03F71" w:rsidP="00DD5164">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C355" w14:textId="77777777" w:rsidR="00D03F71" w:rsidRDefault="00D03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CD060DF"/>
    <w:multiLevelType w:val="hybridMultilevel"/>
    <w:tmpl w:val="4AD425BC"/>
    <w:lvl w:ilvl="0" w:tplc="6626166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D5631B8"/>
    <w:multiLevelType w:val="hybridMultilevel"/>
    <w:tmpl w:val="58B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00BF0"/>
    <w:multiLevelType w:val="hybridMultilevel"/>
    <w:tmpl w:val="6AA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A7E59"/>
    <w:multiLevelType w:val="hybridMultilevel"/>
    <w:tmpl w:val="A78C144E"/>
    <w:lvl w:ilvl="0" w:tplc="50A66AB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CE"/>
    <w:rsid w:val="00000079"/>
    <w:rsid w:val="000068C6"/>
    <w:rsid w:val="00014F2A"/>
    <w:rsid w:val="00025FEE"/>
    <w:rsid w:val="00040C7A"/>
    <w:rsid w:val="000439D2"/>
    <w:rsid w:val="00053A24"/>
    <w:rsid w:val="00057BEE"/>
    <w:rsid w:val="000648AF"/>
    <w:rsid w:val="00070D07"/>
    <w:rsid w:val="000832CE"/>
    <w:rsid w:val="0009046A"/>
    <w:rsid w:val="0009286C"/>
    <w:rsid w:val="000A42B4"/>
    <w:rsid w:val="000B0EE0"/>
    <w:rsid w:val="000B16AF"/>
    <w:rsid w:val="000B36C7"/>
    <w:rsid w:val="000B5EBA"/>
    <w:rsid w:val="000C406D"/>
    <w:rsid w:val="000E0C7E"/>
    <w:rsid w:val="000E40FD"/>
    <w:rsid w:val="000E7738"/>
    <w:rsid w:val="000E7B67"/>
    <w:rsid w:val="000F33CB"/>
    <w:rsid w:val="000F4C7D"/>
    <w:rsid w:val="000F4DD1"/>
    <w:rsid w:val="000F5BBB"/>
    <w:rsid w:val="00112815"/>
    <w:rsid w:val="00120E23"/>
    <w:rsid w:val="001254B4"/>
    <w:rsid w:val="001312B9"/>
    <w:rsid w:val="00132EDE"/>
    <w:rsid w:val="0013526B"/>
    <w:rsid w:val="001356B8"/>
    <w:rsid w:val="0014675B"/>
    <w:rsid w:val="00147D22"/>
    <w:rsid w:val="00150042"/>
    <w:rsid w:val="001543C0"/>
    <w:rsid w:val="00155BED"/>
    <w:rsid w:val="00174D88"/>
    <w:rsid w:val="0019100C"/>
    <w:rsid w:val="001924EF"/>
    <w:rsid w:val="00192939"/>
    <w:rsid w:val="00193C89"/>
    <w:rsid w:val="00193D9B"/>
    <w:rsid w:val="00196F0F"/>
    <w:rsid w:val="001A222C"/>
    <w:rsid w:val="001A2DD0"/>
    <w:rsid w:val="001A3820"/>
    <w:rsid w:val="001B04F2"/>
    <w:rsid w:val="001C0445"/>
    <w:rsid w:val="001C4BCD"/>
    <w:rsid w:val="001C7897"/>
    <w:rsid w:val="001D41D3"/>
    <w:rsid w:val="001E087B"/>
    <w:rsid w:val="001E0913"/>
    <w:rsid w:val="001F386D"/>
    <w:rsid w:val="001F774C"/>
    <w:rsid w:val="00212421"/>
    <w:rsid w:val="00212852"/>
    <w:rsid w:val="002129A0"/>
    <w:rsid w:val="00223134"/>
    <w:rsid w:val="002235B9"/>
    <w:rsid w:val="00226A48"/>
    <w:rsid w:val="00230E94"/>
    <w:rsid w:val="00233C62"/>
    <w:rsid w:val="002368F5"/>
    <w:rsid w:val="00240335"/>
    <w:rsid w:val="00240FC1"/>
    <w:rsid w:val="00241600"/>
    <w:rsid w:val="0024356E"/>
    <w:rsid w:val="00244704"/>
    <w:rsid w:val="002472D3"/>
    <w:rsid w:val="0025272F"/>
    <w:rsid w:val="00257106"/>
    <w:rsid w:val="00261CEA"/>
    <w:rsid w:val="0027139F"/>
    <w:rsid w:val="00271CD6"/>
    <w:rsid w:val="002826B7"/>
    <w:rsid w:val="00286310"/>
    <w:rsid w:val="002912F6"/>
    <w:rsid w:val="002B70A4"/>
    <w:rsid w:val="002C1FEB"/>
    <w:rsid w:val="002C63CF"/>
    <w:rsid w:val="002C713C"/>
    <w:rsid w:val="002C7B46"/>
    <w:rsid w:val="002E705B"/>
    <w:rsid w:val="00300CE2"/>
    <w:rsid w:val="003032A5"/>
    <w:rsid w:val="003067CD"/>
    <w:rsid w:val="003117E9"/>
    <w:rsid w:val="00311EA2"/>
    <w:rsid w:val="00323AA4"/>
    <w:rsid w:val="00334091"/>
    <w:rsid w:val="003341BE"/>
    <w:rsid w:val="00337FB5"/>
    <w:rsid w:val="00340B59"/>
    <w:rsid w:val="00342A0F"/>
    <w:rsid w:val="00344900"/>
    <w:rsid w:val="00347087"/>
    <w:rsid w:val="00354D31"/>
    <w:rsid w:val="003622A4"/>
    <w:rsid w:val="003632BA"/>
    <w:rsid w:val="00366C34"/>
    <w:rsid w:val="00371985"/>
    <w:rsid w:val="00372344"/>
    <w:rsid w:val="00374B36"/>
    <w:rsid w:val="00376CEF"/>
    <w:rsid w:val="003779A3"/>
    <w:rsid w:val="00380A68"/>
    <w:rsid w:val="003812C8"/>
    <w:rsid w:val="003829E8"/>
    <w:rsid w:val="003846B8"/>
    <w:rsid w:val="003875CE"/>
    <w:rsid w:val="00393463"/>
    <w:rsid w:val="003941A1"/>
    <w:rsid w:val="00394CF0"/>
    <w:rsid w:val="003A2B10"/>
    <w:rsid w:val="003A615F"/>
    <w:rsid w:val="003A7AE9"/>
    <w:rsid w:val="003B408C"/>
    <w:rsid w:val="003B5463"/>
    <w:rsid w:val="003C7AA8"/>
    <w:rsid w:val="003D3065"/>
    <w:rsid w:val="003E1A00"/>
    <w:rsid w:val="003E1F76"/>
    <w:rsid w:val="003E2CB9"/>
    <w:rsid w:val="003E6C84"/>
    <w:rsid w:val="003F0694"/>
    <w:rsid w:val="0040102C"/>
    <w:rsid w:val="00407847"/>
    <w:rsid w:val="00414F9E"/>
    <w:rsid w:val="004249F6"/>
    <w:rsid w:val="0042521B"/>
    <w:rsid w:val="00433B49"/>
    <w:rsid w:val="004346F8"/>
    <w:rsid w:val="004457D5"/>
    <w:rsid w:val="00446092"/>
    <w:rsid w:val="00446752"/>
    <w:rsid w:val="004474CD"/>
    <w:rsid w:val="00450EB6"/>
    <w:rsid w:val="00455A9A"/>
    <w:rsid w:val="00455F96"/>
    <w:rsid w:val="004637FB"/>
    <w:rsid w:val="00471C39"/>
    <w:rsid w:val="00471C71"/>
    <w:rsid w:val="0047479A"/>
    <w:rsid w:val="00475558"/>
    <w:rsid w:val="00481384"/>
    <w:rsid w:val="0049198C"/>
    <w:rsid w:val="00491A1D"/>
    <w:rsid w:val="00491F30"/>
    <w:rsid w:val="004A79E5"/>
    <w:rsid w:val="004B4185"/>
    <w:rsid w:val="004C53BD"/>
    <w:rsid w:val="004D21D4"/>
    <w:rsid w:val="004D3576"/>
    <w:rsid w:val="004E1E3B"/>
    <w:rsid w:val="004F48B9"/>
    <w:rsid w:val="0050153D"/>
    <w:rsid w:val="005037A6"/>
    <w:rsid w:val="005100E4"/>
    <w:rsid w:val="005114F2"/>
    <w:rsid w:val="005124F6"/>
    <w:rsid w:val="00514ECA"/>
    <w:rsid w:val="00515A6B"/>
    <w:rsid w:val="005273F7"/>
    <w:rsid w:val="0053307E"/>
    <w:rsid w:val="0053684B"/>
    <w:rsid w:val="0054150F"/>
    <w:rsid w:val="00542494"/>
    <w:rsid w:val="00543983"/>
    <w:rsid w:val="00551375"/>
    <w:rsid w:val="00551850"/>
    <w:rsid w:val="0055792E"/>
    <w:rsid w:val="00571071"/>
    <w:rsid w:val="00571FDA"/>
    <w:rsid w:val="0057515E"/>
    <w:rsid w:val="0058288E"/>
    <w:rsid w:val="00582EB9"/>
    <w:rsid w:val="00587A66"/>
    <w:rsid w:val="005A351D"/>
    <w:rsid w:val="005B47F7"/>
    <w:rsid w:val="005C19BF"/>
    <w:rsid w:val="005D088A"/>
    <w:rsid w:val="005D1705"/>
    <w:rsid w:val="005D3EC8"/>
    <w:rsid w:val="005E0442"/>
    <w:rsid w:val="005E40ED"/>
    <w:rsid w:val="006149B1"/>
    <w:rsid w:val="00615189"/>
    <w:rsid w:val="006179CC"/>
    <w:rsid w:val="0062245F"/>
    <w:rsid w:val="0062259E"/>
    <w:rsid w:val="006278A3"/>
    <w:rsid w:val="006346D4"/>
    <w:rsid w:val="0064665F"/>
    <w:rsid w:val="006516C1"/>
    <w:rsid w:val="00652B69"/>
    <w:rsid w:val="00654036"/>
    <w:rsid w:val="0065685B"/>
    <w:rsid w:val="00661A51"/>
    <w:rsid w:val="00677A47"/>
    <w:rsid w:val="00683D8B"/>
    <w:rsid w:val="00687CD7"/>
    <w:rsid w:val="006A240A"/>
    <w:rsid w:val="006A48ED"/>
    <w:rsid w:val="006B5C25"/>
    <w:rsid w:val="006B679E"/>
    <w:rsid w:val="006B681D"/>
    <w:rsid w:val="006B7642"/>
    <w:rsid w:val="006C0B52"/>
    <w:rsid w:val="006C26F7"/>
    <w:rsid w:val="006C3643"/>
    <w:rsid w:val="006C4DA5"/>
    <w:rsid w:val="006C683B"/>
    <w:rsid w:val="006D114A"/>
    <w:rsid w:val="006D1329"/>
    <w:rsid w:val="006D64A3"/>
    <w:rsid w:val="006E6475"/>
    <w:rsid w:val="006F2992"/>
    <w:rsid w:val="006F2BAB"/>
    <w:rsid w:val="006F2D04"/>
    <w:rsid w:val="006F5D1B"/>
    <w:rsid w:val="007045A8"/>
    <w:rsid w:val="00705599"/>
    <w:rsid w:val="00705CB2"/>
    <w:rsid w:val="007131F6"/>
    <w:rsid w:val="0071370C"/>
    <w:rsid w:val="0071615A"/>
    <w:rsid w:val="007177FD"/>
    <w:rsid w:val="0072113E"/>
    <w:rsid w:val="0072566A"/>
    <w:rsid w:val="00727DB2"/>
    <w:rsid w:val="00741193"/>
    <w:rsid w:val="007425E3"/>
    <w:rsid w:val="007569BC"/>
    <w:rsid w:val="00760A79"/>
    <w:rsid w:val="007671B7"/>
    <w:rsid w:val="00774594"/>
    <w:rsid w:val="007747D8"/>
    <w:rsid w:val="00776448"/>
    <w:rsid w:val="00782C2E"/>
    <w:rsid w:val="00785B48"/>
    <w:rsid w:val="00794370"/>
    <w:rsid w:val="007957C1"/>
    <w:rsid w:val="007A25D8"/>
    <w:rsid w:val="007B3BCF"/>
    <w:rsid w:val="007B7432"/>
    <w:rsid w:val="007C65E2"/>
    <w:rsid w:val="007D4425"/>
    <w:rsid w:val="007E6F52"/>
    <w:rsid w:val="007F1BB9"/>
    <w:rsid w:val="007F456C"/>
    <w:rsid w:val="00800FD7"/>
    <w:rsid w:val="00806554"/>
    <w:rsid w:val="008266F7"/>
    <w:rsid w:val="00837715"/>
    <w:rsid w:val="00840131"/>
    <w:rsid w:val="00851E05"/>
    <w:rsid w:val="00852AB2"/>
    <w:rsid w:val="00853BA2"/>
    <w:rsid w:val="0086224C"/>
    <w:rsid w:val="00863E16"/>
    <w:rsid w:val="00866519"/>
    <w:rsid w:val="00866E29"/>
    <w:rsid w:val="00883959"/>
    <w:rsid w:val="008841C0"/>
    <w:rsid w:val="0088697B"/>
    <w:rsid w:val="00894DDD"/>
    <w:rsid w:val="0089786E"/>
    <w:rsid w:val="008A04A3"/>
    <w:rsid w:val="008A0BD2"/>
    <w:rsid w:val="008A0D01"/>
    <w:rsid w:val="008B479A"/>
    <w:rsid w:val="008B7A7C"/>
    <w:rsid w:val="008C44F7"/>
    <w:rsid w:val="008C7049"/>
    <w:rsid w:val="008D144B"/>
    <w:rsid w:val="008D42B8"/>
    <w:rsid w:val="008D674C"/>
    <w:rsid w:val="008D6EEE"/>
    <w:rsid w:val="008D6FD1"/>
    <w:rsid w:val="008D74D9"/>
    <w:rsid w:val="008E5CF0"/>
    <w:rsid w:val="008E5F61"/>
    <w:rsid w:val="00902A50"/>
    <w:rsid w:val="009030F4"/>
    <w:rsid w:val="00906097"/>
    <w:rsid w:val="0090771D"/>
    <w:rsid w:val="009203D2"/>
    <w:rsid w:val="0092387E"/>
    <w:rsid w:val="00940EF5"/>
    <w:rsid w:val="00942886"/>
    <w:rsid w:val="009460D1"/>
    <w:rsid w:val="00954A02"/>
    <w:rsid w:val="00956784"/>
    <w:rsid w:val="009668DE"/>
    <w:rsid w:val="00977938"/>
    <w:rsid w:val="00977FB0"/>
    <w:rsid w:val="00983A72"/>
    <w:rsid w:val="00984EFB"/>
    <w:rsid w:val="0098708F"/>
    <w:rsid w:val="00991D1A"/>
    <w:rsid w:val="00994025"/>
    <w:rsid w:val="009A330B"/>
    <w:rsid w:val="009B3B51"/>
    <w:rsid w:val="009B4E15"/>
    <w:rsid w:val="009B6B31"/>
    <w:rsid w:val="009C150E"/>
    <w:rsid w:val="009C3676"/>
    <w:rsid w:val="009C4EF1"/>
    <w:rsid w:val="009C6E93"/>
    <w:rsid w:val="009D5D54"/>
    <w:rsid w:val="009E0AB0"/>
    <w:rsid w:val="009E6FB5"/>
    <w:rsid w:val="009F3098"/>
    <w:rsid w:val="00A0765C"/>
    <w:rsid w:val="00A10444"/>
    <w:rsid w:val="00A11D00"/>
    <w:rsid w:val="00A125D5"/>
    <w:rsid w:val="00A13A3F"/>
    <w:rsid w:val="00A14171"/>
    <w:rsid w:val="00A23B76"/>
    <w:rsid w:val="00A24C37"/>
    <w:rsid w:val="00A274F1"/>
    <w:rsid w:val="00A31111"/>
    <w:rsid w:val="00A318EF"/>
    <w:rsid w:val="00A37685"/>
    <w:rsid w:val="00A42F42"/>
    <w:rsid w:val="00A53FCA"/>
    <w:rsid w:val="00A65C77"/>
    <w:rsid w:val="00A726BD"/>
    <w:rsid w:val="00A77789"/>
    <w:rsid w:val="00A77BAE"/>
    <w:rsid w:val="00A83A1B"/>
    <w:rsid w:val="00A85A32"/>
    <w:rsid w:val="00A86F71"/>
    <w:rsid w:val="00A943A8"/>
    <w:rsid w:val="00A957B5"/>
    <w:rsid w:val="00AA257A"/>
    <w:rsid w:val="00AA334A"/>
    <w:rsid w:val="00AA4273"/>
    <w:rsid w:val="00AA4D15"/>
    <w:rsid w:val="00AB1638"/>
    <w:rsid w:val="00AC5A14"/>
    <w:rsid w:val="00AD1232"/>
    <w:rsid w:val="00AD21E9"/>
    <w:rsid w:val="00AE2672"/>
    <w:rsid w:val="00AF4163"/>
    <w:rsid w:val="00AF4B8A"/>
    <w:rsid w:val="00AF64E5"/>
    <w:rsid w:val="00B10C41"/>
    <w:rsid w:val="00B15DB2"/>
    <w:rsid w:val="00B20563"/>
    <w:rsid w:val="00B2139A"/>
    <w:rsid w:val="00B27BDC"/>
    <w:rsid w:val="00B31414"/>
    <w:rsid w:val="00B31FD6"/>
    <w:rsid w:val="00B34DA3"/>
    <w:rsid w:val="00B3515A"/>
    <w:rsid w:val="00B3737E"/>
    <w:rsid w:val="00B424FA"/>
    <w:rsid w:val="00B47C04"/>
    <w:rsid w:val="00B5273F"/>
    <w:rsid w:val="00B610FA"/>
    <w:rsid w:val="00B72B3D"/>
    <w:rsid w:val="00B8212E"/>
    <w:rsid w:val="00B82D3F"/>
    <w:rsid w:val="00B83A0E"/>
    <w:rsid w:val="00B83E70"/>
    <w:rsid w:val="00B950CE"/>
    <w:rsid w:val="00B97FBD"/>
    <w:rsid w:val="00BA086A"/>
    <w:rsid w:val="00BA21A0"/>
    <w:rsid w:val="00BA6D83"/>
    <w:rsid w:val="00BA752B"/>
    <w:rsid w:val="00BB5277"/>
    <w:rsid w:val="00BB5600"/>
    <w:rsid w:val="00BB6A20"/>
    <w:rsid w:val="00BC7EE5"/>
    <w:rsid w:val="00BD089B"/>
    <w:rsid w:val="00BD1613"/>
    <w:rsid w:val="00BD1F26"/>
    <w:rsid w:val="00BD2CE4"/>
    <w:rsid w:val="00BE0589"/>
    <w:rsid w:val="00BE3F52"/>
    <w:rsid w:val="00BE6997"/>
    <w:rsid w:val="00BF03B4"/>
    <w:rsid w:val="00BF0C96"/>
    <w:rsid w:val="00C027AE"/>
    <w:rsid w:val="00C047EC"/>
    <w:rsid w:val="00C05465"/>
    <w:rsid w:val="00C17739"/>
    <w:rsid w:val="00C17DA4"/>
    <w:rsid w:val="00C20D7A"/>
    <w:rsid w:val="00C2232D"/>
    <w:rsid w:val="00C2308B"/>
    <w:rsid w:val="00C24222"/>
    <w:rsid w:val="00C24ECC"/>
    <w:rsid w:val="00C3060E"/>
    <w:rsid w:val="00C36915"/>
    <w:rsid w:val="00C36F10"/>
    <w:rsid w:val="00C44CC7"/>
    <w:rsid w:val="00C47137"/>
    <w:rsid w:val="00C630F0"/>
    <w:rsid w:val="00C63824"/>
    <w:rsid w:val="00C750FB"/>
    <w:rsid w:val="00C804DB"/>
    <w:rsid w:val="00C82ACF"/>
    <w:rsid w:val="00C837FA"/>
    <w:rsid w:val="00C94A7F"/>
    <w:rsid w:val="00C975E1"/>
    <w:rsid w:val="00CA0414"/>
    <w:rsid w:val="00CB183C"/>
    <w:rsid w:val="00CC6921"/>
    <w:rsid w:val="00CD384C"/>
    <w:rsid w:val="00CE1493"/>
    <w:rsid w:val="00CE4C43"/>
    <w:rsid w:val="00CE51FA"/>
    <w:rsid w:val="00CF1141"/>
    <w:rsid w:val="00CF6D00"/>
    <w:rsid w:val="00D03DA3"/>
    <w:rsid w:val="00D03F71"/>
    <w:rsid w:val="00D078C5"/>
    <w:rsid w:val="00D078E4"/>
    <w:rsid w:val="00D11655"/>
    <w:rsid w:val="00D1227F"/>
    <w:rsid w:val="00D24E6D"/>
    <w:rsid w:val="00D346F7"/>
    <w:rsid w:val="00D35D4C"/>
    <w:rsid w:val="00D4282A"/>
    <w:rsid w:val="00D4599F"/>
    <w:rsid w:val="00D47035"/>
    <w:rsid w:val="00D52263"/>
    <w:rsid w:val="00D604B0"/>
    <w:rsid w:val="00D66391"/>
    <w:rsid w:val="00D72EDE"/>
    <w:rsid w:val="00D73B68"/>
    <w:rsid w:val="00D75A55"/>
    <w:rsid w:val="00D8140A"/>
    <w:rsid w:val="00D83682"/>
    <w:rsid w:val="00D85C94"/>
    <w:rsid w:val="00D86F9D"/>
    <w:rsid w:val="00D876AA"/>
    <w:rsid w:val="00DA0EDE"/>
    <w:rsid w:val="00DA50D1"/>
    <w:rsid w:val="00DA7253"/>
    <w:rsid w:val="00DB6418"/>
    <w:rsid w:val="00DB71F7"/>
    <w:rsid w:val="00DC3A9A"/>
    <w:rsid w:val="00DC6BDD"/>
    <w:rsid w:val="00DD21D5"/>
    <w:rsid w:val="00DD5164"/>
    <w:rsid w:val="00DD5DBB"/>
    <w:rsid w:val="00DD7EF7"/>
    <w:rsid w:val="00DF08D6"/>
    <w:rsid w:val="00DF6C96"/>
    <w:rsid w:val="00E019F3"/>
    <w:rsid w:val="00E02CC3"/>
    <w:rsid w:val="00E04F93"/>
    <w:rsid w:val="00E071FE"/>
    <w:rsid w:val="00E10108"/>
    <w:rsid w:val="00E11EF6"/>
    <w:rsid w:val="00E12100"/>
    <w:rsid w:val="00E12EAB"/>
    <w:rsid w:val="00E16D5D"/>
    <w:rsid w:val="00E43CB0"/>
    <w:rsid w:val="00E4640A"/>
    <w:rsid w:val="00E7625A"/>
    <w:rsid w:val="00E83766"/>
    <w:rsid w:val="00E9262B"/>
    <w:rsid w:val="00EA19CC"/>
    <w:rsid w:val="00EA621E"/>
    <w:rsid w:val="00EB02D7"/>
    <w:rsid w:val="00EC517E"/>
    <w:rsid w:val="00EE1335"/>
    <w:rsid w:val="00EE1C13"/>
    <w:rsid w:val="00EE3765"/>
    <w:rsid w:val="00EE41A3"/>
    <w:rsid w:val="00EF13F7"/>
    <w:rsid w:val="00EF6676"/>
    <w:rsid w:val="00F11937"/>
    <w:rsid w:val="00F170DE"/>
    <w:rsid w:val="00F210E7"/>
    <w:rsid w:val="00F23A83"/>
    <w:rsid w:val="00F26C4A"/>
    <w:rsid w:val="00F31D5C"/>
    <w:rsid w:val="00F376F7"/>
    <w:rsid w:val="00F45C90"/>
    <w:rsid w:val="00F465B9"/>
    <w:rsid w:val="00F47832"/>
    <w:rsid w:val="00F52A77"/>
    <w:rsid w:val="00F572C3"/>
    <w:rsid w:val="00F656C0"/>
    <w:rsid w:val="00F65E3E"/>
    <w:rsid w:val="00F7002D"/>
    <w:rsid w:val="00F70957"/>
    <w:rsid w:val="00F77327"/>
    <w:rsid w:val="00F804FA"/>
    <w:rsid w:val="00F82C5D"/>
    <w:rsid w:val="00F85009"/>
    <w:rsid w:val="00F92947"/>
    <w:rsid w:val="00FA026F"/>
    <w:rsid w:val="00FA6250"/>
    <w:rsid w:val="00FB3398"/>
    <w:rsid w:val="00FC1B9F"/>
    <w:rsid w:val="00FD0DB7"/>
    <w:rsid w:val="00FD39DF"/>
    <w:rsid w:val="00FE19EE"/>
    <w:rsid w:val="00FE21BF"/>
    <w:rsid w:val="00FE293B"/>
    <w:rsid w:val="00FF1D69"/>
    <w:rsid w:val="00FF22D8"/>
    <w:rsid w:val="00FF3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A62B"/>
  <w15:docId w15:val="{CFC29A48-9567-430A-85D8-4D5232D0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 w:eastAsia="fr" w:bidi="fr"/>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2CE"/>
    <w:pPr>
      <w:spacing w:after="0" w:line="240" w:lineRule="auto"/>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uiPriority w:val="99"/>
    <w:qFormat/>
    <w:rsid w:val="00342A0F"/>
    <w:pPr>
      <w:keepLines/>
      <w:widowControl w:val="0"/>
      <w:tabs>
        <w:tab w:val="left" w:pos="113"/>
      </w:tabs>
    </w:pPr>
    <w:rPr>
      <w:rFonts w:eastAsia="Calibri" w:cstheme="minorHAnsi"/>
      <w:color w:val="000000" w:themeColor="text1"/>
      <w:sz w:val="20"/>
      <w:szCs w:val="20"/>
    </w:rPr>
  </w:style>
  <w:style w:type="character" w:styleId="CommentReference">
    <w:name w:val="annotation reference"/>
    <w:basedOn w:val="DefaultParagraphFont"/>
    <w:uiPriority w:val="99"/>
    <w:semiHidden/>
    <w:unhideWhenUsed/>
    <w:rsid w:val="000832CE"/>
    <w:rPr>
      <w:sz w:val="16"/>
      <w:szCs w:val="16"/>
    </w:rPr>
  </w:style>
  <w:style w:type="paragraph" w:styleId="Header">
    <w:name w:val="header"/>
    <w:basedOn w:val="Normal"/>
    <w:link w:val="HeaderChar"/>
    <w:uiPriority w:val="99"/>
    <w:unhideWhenUsed/>
    <w:rsid w:val="000832CE"/>
    <w:pPr>
      <w:tabs>
        <w:tab w:val="center" w:pos="4680"/>
        <w:tab w:val="right" w:pos="9360"/>
      </w:tabs>
    </w:pPr>
  </w:style>
  <w:style w:type="character" w:customStyle="1" w:styleId="HeaderChar">
    <w:name w:val="Header Char"/>
    <w:basedOn w:val="DefaultParagraphFont"/>
    <w:link w:val="Header"/>
    <w:uiPriority w:val="99"/>
    <w:rsid w:val="000832CE"/>
  </w:style>
  <w:style w:type="paragraph" w:styleId="Footer">
    <w:name w:val="footer"/>
    <w:basedOn w:val="Normal"/>
    <w:link w:val="FooterChar"/>
    <w:uiPriority w:val="99"/>
    <w:unhideWhenUsed/>
    <w:rsid w:val="000832CE"/>
    <w:pPr>
      <w:tabs>
        <w:tab w:val="center" w:pos="4680"/>
        <w:tab w:val="right" w:pos="9360"/>
      </w:tabs>
    </w:pPr>
  </w:style>
  <w:style w:type="character" w:customStyle="1" w:styleId="FooterChar">
    <w:name w:val="Footer Char"/>
    <w:basedOn w:val="DefaultParagraphFont"/>
    <w:link w:val="Footer"/>
    <w:uiPriority w:val="99"/>
    <w:rsid w:val="000832CE"/>
  </w:style>
  <w:style w:type="paragraph" w:styleId="ListParagraph">
    <w:name w:val="List Paragraph"/>
    <w:aliases w:val="Bullets,Heading II,L,List Bullet Mar,List Paragraph (numbered (a)),List Paragraph nowy,List Paragraph1,Liste 1,Main numbered paragraph,Medium Grid 1 - Accent 21,Numbered List Paragraph,Numbered Paragraph,ReferencesCxSpLast"/>
    <w:basedOn w:val="Normal"/>
    <w:link w:val="ListParagraphChar"/>
    <w:uiPriority w:val="34"/>
    <w:qFormat/>
    <w:rsid w:val="000832CE"/>
    <w:pPr>
      <w:spacing w:after="240"/>
      <w:ind w:left="1710" w:hanging="360"/>
      <w:jc w:val="both"/>
    </w:pPr>
    <w:rPr>
      <w:rFonts w:eastAsiaTheme="minorEastAsia"/>
    </w:rPr>
  </w:style>
  <w:style w:type="character" w:customStyle="1" w:styleId="ListParagraphChar">
    <w:name w:val="List Paragraph Char"/>
    <w:aliases w:val="Bullets Char,Heading II Char,L Char,List Bullet Mar Char,List Paragraph (numbered (a)) Char,List Paragraph nowy Char,List Paragraph1 Char,Liste 1 Char,Main numbered paragraph Char,Medium Grid 1 - Accent 21 Char"/>
    <w:basedOn w:val="DefaultParagraphFont"/>
    <w:link w:val="ListParagraph"/>
    <w:uiPriority w:val="34"/>
    <w:qFormat/>
    <w:rsid w:val="000832CE"/>
    <w:rPr>
      <w:rFonts w:eastAsiaTheme="minorEastAsia" w:cs="Times New Roman"/>
    </w:rPr>
  </w:style>
  <w:style w:type="paragraph" w:customStyle="1" w:styleId="MainText">
    <w:name w:val="MainText"/>
    <w:basedOn w:val="Normal"/>
    <w:link w:val="MainTextChar"/>
    <w:rsid w:val="000832CE"/>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0832CE"/>
    <w:rPr>
      <w:rFonts w:ascii="Arial" w:eastAsia="Times New Roman" w:hAnsi="Arial" w:cs="Arial"/>
      <w:sz w:val="20"/>
      <w:lang w:val="en-GB" w:eastAsia="zh-CN"/>
    </w:rPr>
  </w:style>
  <w:style w:type="paragraph" w:customStyle="1" w:styleId="ModelNrmlSingle">
    <w:name w:val="ModelNrmlSingle"/>
    <w:basedOn w:val="Normal"/>
    <w:rsid w:val="000832CE"/>
    <w:pPr>
      <w:spacing w:after="240"/>
      <w:ind w:firstLine="720"/>
      <w:jc w:val="both"/>
    </w:pPr>
    <w:rPr>
      <w:rFonts w:ascii="Times New Roman" w:eastAsia="Times New Roman" w:hAnsi="Times New Roman"/>
      <w:szCs w:val="20"/>
    </w:rPr>
  </w:style>
  <w:style w:type="paragraph" w:styleId="NormalWeb">
    <w:name w:val="Normal (Web)"/>
    <w:basedOn w:val="Normal"/>
    <w:uiPriority w:val="99"/>
    <w:semiHidden/>
    <w:unhideWhenUsed/>
    <w:rsid w:val="000832CE"/>
    <w:pPr>
      <w:spacing w:before="100" w:beforeAutospacing="1" w:after="100" w:afterAutospacing="1"/>
    </w:pPr>
    <w:rPr>
      <w:rFonts w:ascii="Times New Roman" w:eastAsiaTheme="minorEastAsia" w:hAnsi="Times New Roman"/>
      <w:sz w:val="24"/>
      <w:szCs w:val="24"/>
    </w:rPr>
  </w:style>
  <w:style w:type="paragraph" w:styleId="CommentText">
    <w:name w:val="annotation text"/>
    <w:basedOn w:val="Normal"/>
    <w:link w:val="CommentTextChar"/>
    <w:uiPriority w:val="99"/>
    <w:semiHidden/>
    <w:unhideWhenUsed/>
    <w:rsid w:val="00CC6921"/>
    <w:rPr>
      <w:sz w:val="20"/>
      <w:szCs w:val="20"/>
    </w:rPr>
  </w:style>
  <w:style w:type="character" w:customStyle="1" w:styleId="CommentTextChar">
    <w:name w:val="Comment Text Char"/>
    <w:basedOn w:val="DefaultParagraphFont"/>
    <w:link w:val="CommentText"/>
    <w:uiPriority w:val="99"/>
    <w:semiHidden/>
    <w:rsid w:val="00CC6921"/>
    <w:rPr>
      <w:sz w:val="20"/>
      <w:szCs w:val="20"/>
    </w:rPr>
  </w:style>
  <w:style w:type="paragraph" w:styleId="CommentSubject">
    <w:name w:val="annotation subject"/>
    <w:basedOn w:val="CommentText"/>
    <w:next w:val="CommentText"/>
    <w:link w:val="CommentSubjectChar"/>
    <w:uiPriority w:val="99"/>
    <w:semiHidden/>
    <w:unhideWhenUsed/>
    <w:rsid w:val="00CC6921"/>
    <w:rPr>
      <w:b/>
      <w:bCs/>
    </w:rPr>
  </w:style>
  <w:style w:type="character" w:customStyle="1" w:styleId="CommentSubjectChar">
    <w:name w:val="Comment Subject Char"/>
    <w:basedOn w:val="CommentTextChar"/>
    <w:link w:val="CommentSubject"/>
    <w:uiPriority w:val="99"/>
    <w:semiHidden/>
    <w:rsid w:val="00CC6921"/>
    <w:rPr>
      <w:b/>
      <w:bCs/>
      <w:sz w:val="20"/>
      <w:szCs w:val="20"/>
    </w:rPr>
  </w:style>
  <w:style w:type="paragraph" w:styleId="BalloonText">
    <w:name w:val="Balloon Text"/>
    <w:basedOn w:val="Normal"/>
    <w:link w:val="BalloonTextChar"/>
    <w:uiPriority w:val="99"/>
    <w:semiHidden/>
    <w:unhideWhenUsed/>
    <w:rsid w:val="00CC6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5061">
      <w:bodyDiv w:val="1"/>
      <w:marLeft w:val="0"/>
      <w:marRight w:val="0"/>
      <w:marTop w:val="0"/>
      <w:marBottom w:val="0"/>
      <w:divBdr>
        <w:top w:val="none" w:sz="0" w:space="0" w:color="auto"/>
        <w:left w:val="none" w:sz="0" w:space="0" w:color="auto"/>
        <w:bottom w:val="none" w:sz="0" w:space="0" w:color="auto"/>
        <w:right w:val="none" w:sz="0" w:space="0" w:color="auto"/>
      </w:divBdr>
    </w:div>
    <w:div w:id="598802500">
      <w:bodyDiv w:val="1"/>
      <w:marLeft w:val="0"/>
      <w:marRight w:val="0"/>
      <w:marTop w:val="0"/>
      <w:marBottom w:val="0"/>
      <w:divBdr>
        <w:top w:val="none" w:sz="0" w:space="0" w:color="auto"/>
        <w:left w:val="none" w:sz="0" w:space="0" w:color="auto"/>
        <w:bottom w:val="none" w:sz="0" w:space="0" w:color="auto"/>
        <w:right w:val="none" w:sz="0" w:space="0" w:color="auto"/>
      </w:divBdr>
    </w:div>
    <w:div w:id="895553106">
      <w:bodyDiv w:val="1"/>
      <w:marLeft w:val="0"/>
      <w:marRight w:val="0"/>
      <w:marTop w:val="0"/>
      <w:marBottom w:val="0"/>
      <w:divBdr>
        <w:top w:val="none" w:sz="0" w:space="0" w:color="auto"/>
        <w:left w:val="none" w:sz="0" w:space="0" w:color="auto"/>
        <w:bottom w:val="none" w:sz="0" w:space="0" w:color="auto"/>
        <w:right w:val="none" w:sz="0" w:space="0" w:color="auto"/>
      </w:divBdr>
    </w:div>
    <w:div w:id="1122530589">
      <w:bodyDiv w:val="1"/>
      <w:marLeft w:val="0"/>
      <w:marRight w:val="0"/>
      <w:marTop w:val="0"/>
      <w:marBottom w:val="0"/>
      <w:divBdr>
        <w:top w:val="none" w:sz="0" w:space="0" w:color="auto"/>
        <w:left w:val="none" w:sz="0" w:space="0" w:color="auto"/>
        <w:bottom w:val="none" w:sz="0" w:space="0" w:color="auto"/>
        <w:right w:val="none" w:sz="0" w:space="0" w:color="auto"/>
      </w:divBdr>
    </w:div>
    <w:div w:id="14250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29F831802254BA393C154F02DF423" ma:contentTypeVersion="13" ma:contentTypeDescription="Create a new document." ma:contentTypeScope="" ma:versionID="dad23f53abf03eda5a7a37eb26b4d98e">
  <xsd:schema xmlns:xsd="http://www.w3.org/2001/XMLSchema" xmlns:xs="http://www.w3.org/2001/XMLSchema" xmlns:p="http://schemas.microsoft.com/office/2006/metadata/properties" xmlns:ns3="7ac15630-2fab-486d-bf44-2ecc253cbc7d" xmlns:ns4="c86932f8-3e70-447a-ad84-8e7daa6fcbf9" targetNamespace="http://schemas.microsoft.com/office/2006/metadata/properties" ma:root="true" ma:fieldsID="5476b58ed8ffa2d51c5dde7599198be2" ns3:_="" ns4:_="">
    <xsd:import namespace="7ac15630-2fab-486d-bf44-2ecc253cbc7d"/>
    <xsd:import namespace="c86932f8-3e70-447a-ad84-8e7daa6fcb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5630-2fab-486d-bf44-2ecc253cb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932f8-3e70-447a-ad84-8e7daa6fc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7AC8-5EA5-4F13-9DD4-463C64B38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E44A1-F6B7-4224-A63B-D3A851659D7B}">
  <ds:schemaRefs>
    <ds:schemaRef ds:uri="http://schemas.microsoft.com/sharepoint/v3/contenttype/forms"/>
  </ds:schemaRefs>
</ds:datastoreItem>
</file>

<file path=customXml/itemProps3.xml><?xml version="1.0" encoding="utf-8"?>
<ds:datastoreItem xmlns:ds="http://schemas.openxmlformats.org/officeDocument/2006/customXml" ds:itemID="{C79FC1BC-2668-4F7E-86D3-A07AEFFD1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15630-2fab-486d-bf44-2ecc253cbc7d"/>
    <ds:schemaRef ds:uri="c86932f8-3e70-447a-ad84-8e7daa6fc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9F0B7-BEA7-4AA0-8048-85D012C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3736</Words>
  <Characters>21298</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d’engagement environnemental et social</vt:lpstr>
      <vt:lpstr>Plan d’engagement environnemental et social</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d’engagement environnemental et social</dc:title>
  <dc:creator>Joelle Nkombela Mukungu</dc:creator>
  <cp:lastModifiedBy>Maroua Sallami</cp:lastModifiedBy>
  <cp:revision>5</cp:revision>
  <cp:lastPrinted>2020-01-30T12:10:00Z</cp:lastPrinted>
  <dcterms:created xsi:type="dcterms:W3CDTF">2020-05-15T12:44:00Z</dcterms:created>
  <dcterms:modified xsi:type="dcterms:W3CDTF">2020-05-18T15:44:00Z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0x010100BD029F831802254BA393C154F02DF423</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PRC0004519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P172341</vt:lpwstr>
  </property>
</Properties>
</file>