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AB2D" w14:textId="77777777" w:rsidR="000F0BB0" w:rsidRPr="00992736" w:rsidRDefault="000F0BB0" w:rsidP="000F0BB0">
      <w:pPr>
        <w:spacing w:after="0"/>
        <w:jc w:val="center"/>
        <w:rPr>
          <w:rFonts w:ascii="Arial" w:hAnsi="Arial" w:cs="Arial"/>
          <w:b/>
          <w:sz w:val="24"/>
          <w:szCs w:val="24"/>
          <w:lang w:val="fr-CD"/>
        </w:rPr>
      </w:pPr>
      <w:r w:rsidRPr="00992736">
        <w:rPr>
          <w:rFonts w:ascii="Arial" w:hAnsi="Arial" w:cs="Arial"/>
          <w:b/>
          <w:sz w:val="24"/>
          <w:szCs w:val="24"/>
          <w:lang w:val="fr-CD"/>
        </w:rPr>
        <w:t xml:space="preserve">Projet de </w:t>
      </w:r>
      <w:r w:rsidRPr="00992736">
        <w:rPr>
          <w:rFonts w:ascii="Arial" w:hAnsi="Arial" w:cs="Arial"/>
          <w:b/>
          <w:color w:val="000000" w:themeColor="text1"/>
          <w:sz w:val="24"/>
          <w:szCs w:val="24"/>
          <w:lang w:val="fr-CD"/>
        </w:rPr>
        <w:t xml:space="preserve">Développement Urbain (PDU) en </w:t>
      </w:r>
      <w:r w:rsidRPr="00992736">
        <w:rPr>
          <w:rFonts w:ascii="Arial" w:hAnsi="Arial" w:cs="Arial"/>
          <w:b/>
          <w:sz w:val="24"/>
          <w:szCs w:val="24"/>
          <w:lang w:val="fr-CD"/>
        </w:rPr>
        <w:t xml:space="preserve">République Démocratique </w:t>
      </w:r>
      <w:r w:rsidRPr="00992736">
        <w:rPr>
          <w:rFonts w:ascii="Arial" w:hAnsi="Arial" w:cs="Arial"/>
          <w:b/>
          <w:color w:val="000000" w:themeColor="text1"/>
          <w:sz w:val="24"/>
          <w:szCs w:val="24"/>
          <w:lang w:val="fr-CD"/>
        </w:rPr>
        <w:t>du Congo (P129713)</w:t>
      </w:r>
    </w:p>
    <w:p w14:paraId="31C399D1" w14:textId="77777777" w:rsidR="000F0BB0" w:rsidRPr="00992736" w:rsidRDefault="000F0BB0" w:rsidP="000F0BB0">
      <w:pPr>
        <w:spacing w:after="0"/>
        <w:jc w:val="center"/>
        <w:rPr>
          <w:rFonts w:ascii="Arial" w:hAnsi="Arial" w:cs="Arial"/>
          <w:b/>
          <w:sz w:val="24"/>
          <w:szCs w:val="24"/>
          <w:lang w:val="fr-CD"/>
        </w:rPr>
      </w:pPr>
    </w:p>
    <w:p w14:paraId="37F0B0CF" w14:textId="75CA34AC" w:rsidR="000F0BB0" w:rsidRPr="00992736" w:rsidRDefault="000F0BB0" w:rsidP="000F0BB0">
      <w:pPr>
        <w:spacing w:after="0"/>
        <w:jc w:val="center"/>
        <w:rPr>
          <w:rFonts w:ascii="Arial" w:hAnsi="Arial" w:cs="Arial"/>
          <w:b/>
          <w:sz w:val="24"/>
          <w:szCs w:val="24"/>
          <w:lang w:val="fr-CD"/>
        </w:rPr>
      </w:pPr>
      <w:r w:rsidRPr="00992736">
        <w:rPr>
          <w:rFonts w:ascii="Arial" w:hAnsi="Arial" w:cs="Arial"/>
          <w:b/>
          <w:sz w:val="24"/>
          <w:szCs w:val="24"/>
          <w:lang w:val="fr-CD"/>
        </w:rPr>
        <w:t xml:space="preserve">Section </w:t>
      </w:r>
      <w:r w:rsidR="000B21C6" w:rsidRPr="00992736">
        <w:rPr>
          <w:rFonts w:ascii="Arial" w:hAnsi="Arial" w:cs="Arial"/>
          <w:b/>
          <w:sz w:val="24"/>
          <w:szCs w:val="24"/>
          <w:lang w:val="fr-CD"/>
        </w:rPr>
        <w:t>CER</w:t>
      </w:r>
      <w:r w:rsidRPr="00992736">
        <w:rPr>
          <w:rFonts w:ascii="Arial" w:hAnsi="Arial" w:cs="Arial"/>
          <w:b/>
          <w:sz w:val="24"/>
          <w:szCs w:val="24"/>
          <w:lang w:val="fr-CD"/>
        </w:rPr>
        <w:t xml:space="preserve"> (Contingence d’une Réponse à l’Urgence) du Cadre de Gestion Environnementale et Sociale (CGES) – Addendum</w:t>
      </w:r>
    </w:p>
    <w:p w14:paraId="27BBBACF" w14:textId="77777777" w:rsidR="000F0BB0" w:rsidRPr="00992736" w:rsidRDefault="000F0BB0" w:rsidP="000F0BB0">
      <w:pPr>
        <w:spacing w:after="0"/>
        <w:jc w:val="center"/>
        <w:rPr>
          <w:rFonts w:ascii="Arial" w:hAnsi="Arial" w:cs="Arial"/>
          <w:b/>
          <w:sz w:val="24"/>
          <w:szCs w:val="24"/>
          <w:lang w:val="fr-CD"/>
        </w:rPr>
      </w:pPr>
      <w:r w:rsidRPr="00992736">
        <w:rPr>
          <w:rFonts w:ascii="Arial" w:hAnsi="Arial" w:cs="Arial"/>
          <w:b/>
          <w:sz w:val="24"/>
          <w:szCs w:val="24"/>
          <w:lang w:val="fr-CD"/>
        </w:rPr>
        <w:t>(</w:t>
      </w:r>
      <w:r w:rsidR="00C15854" w:rsidRPr="00992736">
        <w:rPr>
          <w:rFonts w:ascii="Arial" w:hAnsi="Arial" w:cs="Arial"/>
          <w:b/>
          <w:color w:val="000000" w:themeColor="text1"/>
          <w:sz w:val="24"/>
          <w:szCs w:val="24"/>
          <w:lang w:val="fr-CD"/>
        </w:rPr>
        <w:t>Mai 2020</w:t>
      </w:r>
      <w:r w:rsidRPr="00992736">
        <w:rPr>
          <w:rFonts w:ascii="Arial" w:hAnsi="Arial" w:cs="Arial"/>
          <w:b/>
          <w:color w:val="000000" w:themeColor="text1"/>
          <w:sz w:val="24"/>
          <w:szCs w:val="24"/>
          <w:lang w:val="fr-CD"/>
        </w:rPr>
        <w:t>)</w:t>
      </w:r>
    </w:p>
    <w:p w14:paraId="67FA6738" w14:textId="77777777" w:rsidR="000F0BB0" w:rsidRPr="00992736" w:rsidRDefault="000F0BB0" w:rsidP="000F0BB0">
      <w:pPr>
        <w:spacing w:after="0"/>
        <w:jc w:val="center"/>
        <w:rPr>
          <w:rFonts w:ascii="Arial" w:hAnsi="Arial" w:cs="Arial"/>
          <w:b/>
          <w:sz w:val="24"/>
          <w:szCs w:val="24"/>
          <w:lang w:val="fr-CD"/>
        </w:rPr>
      </w:pPr>
    </w:p>
    <w:p w14:paraId="0C56CF40" w14:textId="218BB76F" w:rsidR="000F0BB0" w:rsidRPr="00992736" w:rsidRDefault="000F0BB0" w:rsidP="000F0BB0">
      <w:pPr>
        <w:rPr>
          <w:rFonts w:ascii="Arial" w:hAnsi="Arial" w:cs="Arial"/>
          <w:b/>
          <w:sz w:val="24"/>
          <w:szCs w:val="24"/>
          <w:lang w:val="fr-CD"/>
        </w:rPr>
      </w:pPr>
      <w:r w:rsidRPr="00992736">
        <w:rPr>
          <w:rFonts w:ascii="Arial" w:hAnsi="Arial" w:cs="Arial"/>
          <w:b/>
          <w:sz w:val="24"/>
          <w:szCs w:val="24"/>
          <w:lang w:val="fr-CD"/>
        </w:rPr>
        <w:t>I. Introduction</w:t>
      </w:r>
      <w:r w:rsidR="00B71870">
        <w:rPr>
          <w:rFonts w:ascii="Arial" w:hAnsi="Arial" w:cs="Arial"/>
          <w:b/>
          <w:sz w:val="24"/>
          <w:szCs w:val="24"/>
          <w:lang w:val="fr-CD"/>
        </w:rPr>
        <w:t>.</w:t>
      </w:r>
    </w:p>
    <w:p w14:paraId="3B4BBB5D" w14:textId="77777777" w:rsidR="00E0146A" w:rsidRPr="00992736" w:rsidRDefault="000F0BB0" w:rsidP="000F0BB0">
      <w:pPr>
        <w:jc w:val="both"/>
        <w:rPr>
          <w:rFonts w:ascii="Arial" w:hAnsi="Arial" w:cs="Arial"/>
          <w:lang w:val="fr-CD"/>
        </w:rPr>
      </w:pPr>
      <w:r w:rsidRPr="00992736">
        <w:rPr>
          <w:rFonts w:ascii="Arial" w:hAnsi="Arial" w:cs="Arial"/>
          <w:lang w:val="fr-CD"/>
        </w:rPr>
        <w:t xml:space="preserve">1. Le présent document est préparé en tant qu'addendum au CGES existant du </w:t>
      </w:r>
      <w:r w:rsidR="00C15854" w:rsidRPr="00992736">
        <w:rPr>
          <w:rFonts w:ascii="Arial" w:hAnsi="Arial" w:cs="Arial"/>
          <w:color w:val="000000" w:themeColor="text1"/>
          <w:lang w:val="fr-CD"/>
        </w:rPr>
        <w:t>Projet de Développement Urbain (PDU) en République Démocratique du Congo qui comporte une nouvelle composante CRU/CER chargée des réponses immédiates et efficaces à des crises ou urgences éligibles</w:t>
      </w:r>
      <w:r w:rsidRPr="00992736">
        <w:rPr>
          <w:rFonts w:ascii="Arial" w:hAnsi="Arial" w:cs="Arial"/>
          <w:lang w:val="fr-CD"/>
        </w:rPr>
        <w:t>. Il décrit des informations supplémentaires sur les exigences environnementales et de sauvegarde sociale (SSE) pour la mise en œuvre des activités proposées et à réaliser dans le cadre de</w:t>
      </w:r>
      <w:r w:rsidRPr="00992736">
        <w:rPr>
          <w:rFonts w:ascii="Arial" w:hAnsi="Arial" w:cs="Arial"/>
          <w:color w:val="000000" w:themeColor="text1"/>
          <w:lang w:val="fr-CD"/>
        </w:rPr>
        <w:t xml:space="preserve"> </w:t>
      </w:r>
      <w:r w:rsidR="00C15854" w:rsidRPr="00992736">
        <w:rPr>
          <w:rFonts w:ascii="Arial" w:hAnsi="Arial" w:cs="Arial"/>
          <w:color w:val="000000" w:themeColor="text1"/>
          <w:lang w:val="fr-CD"/>
        </w:rPr>
        <w:t>cette</w:t>
      </w:r>
      <w:r w:rsidRPr="00992736">
        <w:rPr>
          <w:rFonts w:ascii="Arial" w:hAnsi="Arial" w:cs="Arial"/>
          <w:color w:val="000000" w:themeColor="text1"/>
          <w:lang w:val="fr-CD"/>
        </w:rPr>
        <w:t xml:space="preserve"> </w:t>
      </w:r>
      <w:r w:rsidRPr="00992736">
        <w:rPr>
          <w:rFonts w:ascii="Arial" w:hAnsi="Arial" w:cs="Arial"/>
          <w:lang w:val="fr-CD"/>
        </w:rPr>
        <w:t xml:space="preserve">composante </w:t>
      </w:r>
      <w:r w:rsidR="00C15854" w:rsidRPr="00992736">
        <w:rPr>
          <w:rFonts w:ascii="Arial" w:hAnsi="Arial" w:cs="Arial"/>
          <w:color w:val="000000" w:themeColor="text1"/>
          <w:lang w:val="fr-CD"/>
        </w:rPr>
        <w:t>3</w:t>
      </w:r>
      <w:r w:rsidRPr="00992736">
        <w:rPr>
          <w:rFonts w:ascii="Arial" w:hAnsi="Arial" w:cs="Arial"/>
          <w:lang w:val="fr-CD"/>
        </w:rPr>
        <w:t xml:space="preserve"> du projet. </w:t>
      </w:r>
      <w:r w:rsidR="00C15854" w:rsidRPr="00992736">
        <w:rPr>
          <w:rFonts w:ascii="Arial" w:hAnsi="Arial" w:cs="Arial"/>
          <w:color w:val="000000" w:themeColor="text1"/>
          <w:lang w:val="fr-CD"/>
        </w:rPr>
        <w:t xml:space="preserve">Le Ministère de la Santé sera bénéficiaire de ce sous-projet et le Projet de Développement du Système de Santé (PDSS) </w:t>
      </w:r>
      <w:r w:rsidR="00C5524A" w:rsidRPr="00992736">
        <w:rPr>
          <w:rFonts w:ascii="Arial" w:hAnsi="Arial" w:cs="Arial"/>
          <w:color w:val="000000" w:themeColor="text1"/>
          <w:lang w:val="fr-CD"/>
        </w:rPr>
        <w:t xml:space="preserve">pour une meilleure Santé Maternelle et Infantile de la RDC, déjà chargé de la gestion des appuis de la Banque mondiale contre la Maladie Ebola, </w:t>
      </w:r>
      <w:r w:rsidR="00C15854" w:rsidRPr="00992736">
        <w:rPr>
          <w:rFonts w:ascii="Arial" w:hAnsi="Arial" w:cs="Arial"/>
          <w:color w:val="000000" w:themeColor="text1"/>
          <w:lang w:val="fr-CD"/>
        </w:rPr>
        <w:t>en sera l’Unité d’Exécution.</w:t>
      </w:r>
      <w:r w:rsidR="00C5524A" w:rsidRPr="00992736">
        <w:rPr>
          <w:rFonts w:ascii="Arial" w:hAnsi="Arial" w:cs="Arial"/>
          <w:color w:val="000000" w:themeColor="text1"/>
          <w:lang w:val="fr-CD"/>
        </w:rPr>
        <w:t xml:space="preserve"> Le PDSS </w:t>
      </w:r>
      <w:r w:rsidRPr="00992736">
        <w:rPr>
          <w:rFonts w:ascii="Arial" w:hAnsi="Arial" w:cs="Arial"/>
          <w:lang w:val="fr-CD"/>
        </w:rPr>
        <w:t>sera chargé de guider et de coordonner toutes les activités de la Composante CRU/CER</w:t>
      </w:r>
      <w:r w:rsidR="00FC1002" w:rsidRPr="00992736">
        <w:rPr>
          <w:rFonts w:ascii="Arial" w:hAnsi="Arial" w:cs="Arial"/>
          <w:lang w:val="fr-CD"/>
        </w:rPr>
        <w:t xml:space="preserve"> et rendra compte des résultats au PDU</w:t>
      </w:r>
      <w:r w:rsidRPr="00992736">
        <w:rPr>
          <w:rFonts w:ascii="Arial" w:hAnsi="Arial" w:cs="Arial"/>
          <w:lang w:val="fr-CD"/>
        </w:rPr>
        <w:t>.</w:t>
      </w:r>
    </w:p>
    <w:p w14:paraId="79376898" w14:textId="1C1CE299" w:rsidR="000F0BB0" w:rsidRPr="00992736" w:rsidRDefault="000F0BB0" w:rsidP="000F0BB0">
      <w:pPr>
        <w:jc w:val="both"/>
        <w:rPr>
          <w:rFonts w:ascii="Arial" w:hAnsi="Arial" w:cs="Arial"/>
          <w:lang w:val="fr-CD"/>
        </w:rPr>
      </w:pPr>
      <w:r w:rsidRPr="00992736">
        <w:rPr>
          <w:rFonts w:ascii="Arial" w:hAnsi="Arial" w:cs="Arial"/>
          <w:lang w:val="fr-CD"/>
        </w:rPr>
        <w:t>2. Les directives et les procédures incluses dans ce CGES du CRU/</w:t>
      </w:r>
      <w:r w:rsidR="000B21C6" w:rsidRPr="00992736">
        <w:rPr>
          <w:rFonts w:ascii="Arial" w:hAnsi="Arial" w:cs="Arial"/>
          <w:lang w:val="fr-CD"/>
        </w:rPr>
        <w:t>CER</w:t>
      </w:r>
      <w:r w:rsidRPr="00992736">
        <w:rPr>
          <w:rFonts w:ascii="Arial" w:hAnsi="Arial" w:cs="Arial"/>
          <w:lang w:val="fr-CD"/>
        </w:rPr>
        <w:t xml:space="preserve"> doivent être prises en compte dans le manuel d'interventions d'urgence (MIU/GRE) qui sera préparé pendant la mise en œuvre du projet et contiendra les exigences environnementales et sociales, si la </w:t>
      </w:r>
      <w:r w:rsidR="000B21C6" w:rsidRPr="00992736">
        <w:rPr>
          <w:rFonts w:ascii="Arial" w:hAnsi="Arial" w:cs="Arial"/>
          <w:lang w:val="fr-CD"/>
        </w:rPr>
        <w:t>CER</w:t>
      </w:r>
      <w:r w:rsidRPr="00992736">
        <w:rPr>
          <w:rFonts w:ascii="Arial" w:hAnsi="Arial" w:cs="Arial"/>
          <w:lang w:val="fr-CD"/>
        </w:rPr>
        <w:t xml:space="preserve"> est activée. Les lignes directrices et procédures incluses dans cet addendum du CRU/</w:t>
      </w:r>
      <w:r w:rsidR="000B21C6" w:rsidRPr="00992736">
        <w:rPr>
          <w:rFonts w:ascii="Arial" w:hAnsi="Arial" w:cs="Arial"/>
          <w:lang w:val="fr-CD"/>
        </w:rPr>
        <w:t>CER</w:t>
      </w:r>
      <w:r w:rsidRPr="00992736">
        <w:rPr>
          <w:rFonts w:ascii="Arial" w:hAnsi="Arial" w:cs="Arial"/>
          <w:lang w:val="fr-CD"/>
        </w:rPr>
        <w:t xml:space="preserve"> du CGES/ESMF prennent en compte l'exigence de</w:t>
      </w:r>
      <w:r w:rsidR="00992736" w:rsidRPr="00992736">
        <w:rPr>
          <w:rFonts w:ascii="Arial" w:hAnsi="Arial" w:cs="Arial"/>
          <w:lang w:val="fr-CD"/>
        </w:rPr>
        <w:t>s</w:t>
      </w:r>
      <w:r w:rsidRPr="00992736">
        <w:rPr>
          <w:rFonts w:ascii="Arial" w:hAnsi="Arial" w:cs="Arial"/>
          <w:lang w:val="fr-CD"/>
        </w:rPr>
        <w:t xml:space="preserve"> sauvegardes de la Banque pour la CRU/</w:t>
      </w:r>
      <w:r w:rsidR="000B21C6" w:rsidRPr="00992736">
        <w:rPr>
          <w:rFonts w:ascii="Arial" w:hAnsi="Arial" w:cs="Arial"/>
          <w:lang w:val="fr-CD"/>
        </w:rPr>
        <w:t>CER</w:t>
      </w:r>
      <w:r w:rsidRPr="00992736">
        <w:rPr>
          <w:rFonts w:ascii="Arial" w:hAnsi="Arial" w:cs="Arial"/>
          <w:lang w:val="fr-CD"/>
        </w:rPr>
        <w:t xml:space="preserve"> (Guide de la Banque sur la CRU/</w:t>
      </w:r>
      <w:r w:rsidR="000B21C6" w:rsidRPr="00992736">
        <w:rPr>
          <w:rFonts w:ascii="Arial" w:hAnsi="Arial" w:cs="Arial"/>
          <w:lang w:val="fr-CD"/>
        </w:rPr>
        <w:t>CER</w:t>
      </w:r>
      <w:r w:rsidRPr="00992736">
        <w:rPr>
          <w:rFonts w:ascii="Arial" w:hAnsi="Arial" w:cs="Arial"/>
          <w:lang w:val="fr-CD"/>
        </w:rPr>
        <w:t>, octobre 2017).</w:t>
      </w:r>
      <w:r w:rsidR="00BB7FF7" w:rsidRPr="00992736">
        <w:rPr>
          <w:rFonts w:ascii="Arial" w:hAnsi="Arial" w:cs="Arial"/>
          <w:lang w:val="fr-CD"/>
        </w:rPr>
        <w:t xml:space="preserve"> Ci-dessous la carte présentant les zones à risques de la Maladie à virus Ebola en RDC (septembre, 2019).</w:t>
      </w:r>
    </w:p>
    <w:p w14:paraId="2DA25BD7" w14:textId="4DD7B8F5" w:rsidR="00BB7FF7" w:rsidRPr="00992736" w:rsidRDefault="00BB7FF7" w:rsidP="00E0146A">
      <w:pPr>
        <w:ind w:left="426"/>
        <w:rPr>
          <w:rFonts w:ascii="Arial" w:hAnsi="Arial" w:cs="Arial"/>
          <w:lang w:val="fr-CD"/>
        </w:rPr>
      </w:pPr>
      <w:r w:rsidRPr="00992736">
        <w:rPr>
          <w:rFonts w:ascii="Arial" w:hAnsi="Arial" w:cs="Arial"/>
          <w:lang w:val="fr-CD"/>
        </w:rPr>
        <w:t>Carte n°1 : zones à risque de la Maladie à Virus Ebola en RDC</w:t>
      </w:r>
      <w:r w:rsidR="00B71870">
        <w:rPr>
          <w:rFonts w:ascii="Arial" w:hAnsi="Arial" w:cs="Arial"/>
          <w:lang w:val="fr-CD"/>
        </w:rPr>
        <w:t>.</w:t>
      </w:r>
    </w:p>
    <w:p w14:paraId="382D28A3" w14:textId="48AA1016" w:rsidR="00BB7FF7" w:rsidRPr="00992736" w:rsidRDefault="00BB7FF7" w:rsidP="00E0146A">
      <w:pPr>
        <w:spacing w:after="0"/>
        <w:ind w:left="426"/>
        <w:jc w:val="both"/>
        <w:rPr>
          <w:rFonts w:ascii="Arial" w:hAnsi="Arial" w:cs="Arial"/>
          <w:lang w:val="fr-CD"/>
        </w:rPr>
      </w:pPr>
      <w:r w:rsidRPr="00992736">
        <w:rPr>
          <w:noProof/>
          <w:lang w:val="fr-CD" w:eastAsia="fr-FR"/>
        </w:rPr>
        <w:drawing>
          <wp:inline distT="0" distB="0" distL="0" distR="0" wp14:anchorId="482354A6" wp14:editId="2D4E3DB7">
            <wp:extent cx="5603701" cy="3694292"/>
            <wp:effectExtent l="0" t="0" r="0" b="1905"/>
            <wp:docPr id="547" name="Image 547" descr="https://www.who.int/csr/don/figure2_2019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csr/don/figure2_201909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600" cy="3716640"/>
                    </a:xfrm>
                    <a:prstGeom prst="rect">
                      <a:avLst/>
                    </a:prstGeom>
                    <a:noFill/>
                    <a:ln>
                      <a:noFill/>
                    </a:ln>
                  </pic:spPr>
                </pic:pic>
              </a:graphicData>
            </a:graphic>
          </wp:inline>
        </w:drawing>
      </w:r>
    </w:p>
    <w:p w14:paraId="377CC1CB" w14:textId="49B02FD2" w:rsidR="00BB7FF7" w:rsidRPr="00992736" w:rsidRDefault="00B71870" w:rsidP="00E0146A">
      <w:pPr>
        <w:spacing w:after="0"/>
        <w:ind w:left="426"/>
        <w:rPr>
          <w:rFonts w:ascii="Arial" w:hAnsi="Arial" w:cs="Arial"/>
          <w:sz w:val="20"/>
          <w:lang w:val="fr-CD"/>
        </w:rPr>
      </w:pPr>
      <w:r w:rsidRPr="00992736">
        <w:rPr>
          <w:rFonts w:ascii="Arial" w:hAnsi="Arial" w:cs="Arial"/>
          <w:sz w:val="20"/>
          <w:lang w:val="fr-CD"/>
        </w:rPr>
        <w:t>Source :</w:t>
      </w:r>
      <w:r w:rsidR="00BB7FF7" w:rsidRPr="00992736">
        <w:rPr>
          <w:rFonts w:ascii="Arial" w:hAnsi="Arial" w:cs="Arial"/>
          <w:sz w:val="20"/>
          <w:lang w:val="fr-CD"/>
        </w:rPr>
        <w:t xml:space="preserve"> OMS ; lien : « </w:t>
      </w:r>
      <w:hyperlink r:id="rId8" w:history="1">
        <w:r w:rsidR="00BB7FF7" w:rsidRPr="00992736">
          <w:rPr>
            <w:rStyle w:val="Lienhypertexte"/>
            <w:rFonts w:ascii="Arial" w:hAnsi="Arial" w:cs="Arial"/>
            <w:color w:val="000000" w:themeColor="text1"/>
            <w:sz w:val="20"/>
            <w:lang w:val="fr-CD"/>
          </w:rPr>
          <w:t>https://www.who.int/csr/don/06-september-2019-ebola-drc/fr/</w:t>
        </w:r>
      </w:hyperlink>
      <w:r w:rsidR="00BB7FF7" w:rsidRPr="00992736">
        <w:rPr>
          <w:rFonts w:ascii="Arial" w:hAnsi="Arial" w:cs="Arial"/>
          <w:color w:val="000000" w:themeColor="text1"/>
          <w:sz w:val="20"/>
          <w:lang w:val="fr-CD"/>
        </w:rPr>
        <w:t> »</w:t>
      </w:r>
    </w:p>
    <w:p w14:paraId="7952022E" w14:textId="77777777" w:rsidR="007354AE" w:rsidRPr="00992736" w:rsidRDefault="007354AE" w:rsidP="000F0BB0">
      <w:pPr>
        <w:jc w:val="both"/>
        <w:rPr>
          <w:rFonts w:ascii="Arial" w:hAnsi="Arial" w:cs="Arial"/>
          <w:lang w:val="fr-CD"/>
        </w:rPr>
        <w:sectPr w:rsidR="007354AE" w:rsidRPr="00992736" w:rsidSect="00AB52FC">
          <w:footerReference w:type="default" r:id="rId9"/>
          <w:pgSz w:w="12240" w:h="15840"/>
          <w:pgMar w:top="851" w:right="851" w:bottom="851" w:left="851" w:header="720" w:footer="720" w:gutter="0"/>
          <w:cols w:space="720"/>
          <w:docGrid w:linePitch="360"/>
        </w:sectPr>
      </w:pPr>
    </w:p>
    <w:p w14:paraId="5DB49676" w14:textId="77777777" w:rsidR="000F0BB0" w:rsidRPr="00992736" w:rsidRDefault="000F0BB0" w:rsidP="000F0BB0">
      <w:pPr>
        <w:rPr>
          <w:rFonts w:ascii="Arial" w:hAnsi="Arial" w:cs="Arial"/>
          <w:b/>
          <w:sz w:val="24"/>
          <w:szCs w:val="24"/>
          <w:lang w:val="fr-CD"/>
        </w:rPr>
      </w:pPr>
      <w:r w:rsidRPr="00992736">
        <w:rPr>
          <w:rFonts w:ascii="Arial" w:hAnsi="Arial" w:cs="Arial"/>
          <w:b/>
          <w:sz w:val="24"/>
          <w:szCs w:val="24"/>
          <w:lang w:val="fr-CD"/>
        </w:rPr>
        <w:lastRenderedPageBreak/>
        <w:t xml:space="preserve">II. Identification des activités potentielles que la composante CRU/CER pourrait </w:t>
      </w:r>
      <w:r w:rsidR="003071AB" w:rsidRPr="00992736">
        <w:rPr>
          <w:rFonts w:ascii="Arial" w:hAnsi="Arial" w:cs="Arial"/>
          <w:b/>
          <w:sz w:val="24"/>
          <w:szCs w:val="24"/>
          <w:lang w:val="fr-CD"/>
        </w:rPr>
        <w:t>financer :</w:t>
      </w:r>
      <w:r w:rsidRPr="00992736">
        <w:rPr>
          <w:rFonts w:ascii="Arial" w:hAnsi="Arial" w:cs="Arial"/>
          <w:b/>
          <w:sz w:val="24"/>
          <w:szCs w:val="24"/>
          <w:lang w:val="fr-CD"/>
        </w:rPr>
        <w:t> </w:t>
      </w:r>
    </w:p>
    <w:p w14:paraId="73FD27D2" w14:textId="77777777" w:rsidR="000F0BB0" w:rsidRPr="00992736" w:rsidRDefault="000F0BB0" w:rsidP="000F0BB0">
      <w:pPr>
        <w:jc w:val="both"/>
        <w:rPr>
          <w:rFonts w:ascii="Arial" w:hAnsi="Arial" w:cs="Arial"/>
          <w:lang w:val="fr-CD"/>
        </w:rPr>
      </w:pPr>
      <w:r w:rsidRPr="00992736">
        <w:rPr>
          <w:rFonts w:ascii="Arial" w:hAnsi="Arial" w:cs="Arial"/>
          <w:lang w:val="fr-CD"/>
        </w:rPr>
        <w:t>3. Les activités à exécuter si la composante CRU/CER est activée comprennent : les biens, les services et les travaux, comme indiqué dans le tableau 1. L'emplacement des activités d'urgence sera à l'échelle nationale si nécessaire.</w:t>
      </w:r>
    </w:p>
    <w:p w14:paraId="0D1EF4C6" w14:textId="681EB105" w:rsidR="00C752C2" w:rsidRPr="00992736" w:rsidRDefault="000F0BB0" w:rsidP="000F0BB0">
      <w:pPr>
        <w:jc w:val="both"/>
        <w:rPr>
          <w:rFonts w:ascii="Arial" w:hAnsi="Arial" w:cs="Arial"/>
          <w:lang w:val="fr-CD"/>
        </w:rPr>
      </w:pPr>
      <w:r w:rsidRPr="00992736">
        <w:rPr>
          <w:rFonts w:ascii="Arial" w:hAnsi="Arial" w:cs="Arial"/>
          <w:lang w:val="fr-CD"/>
        </w:rPr>
        <w:t xml:space="preserve">4. Il est important de mentionner que les activités ou sous-projets </w:t>
      </w:r>
      <w:r w:rsidR="00861B10" w:rsidRPr="00992736">
        <w:rPr>
          <w:rFonts w:ascii="Arial" w:hAnsi="Arial" w:cs="Arial"/>
          <w:lang w:val="fr-CD"/>
        </w:rPr>
        <w:t xml:space="preserve">de la composante 3 CRU/CER </w:t>
      </w:r>
      <w:r w:rsidRPr="00992736">
        <w:rPr>
          <w:rFonts w:ascii="Arial" w:hAnsi="Arial" w:cs="Arial"/>
          <w:lang w:val="fr-CD"/>
        </w:rPr>
        <w:t xml:space="preserve">qui seront financés par </w:t>
      </w:r>
      <w:r w:rsidR="00861B10" w:rsidRPr="00992736">
        <w:rPr>
          <w:rFonts w:ascii="Arial" w:hAnsi="Arial" w:cs="Arial"/>
          <w:lang w:val="fr-CD"/>
        </w:rPr>
        <w:t>le PDU</w:t>
      </w:r>
      <w:r w:rsidRPr="00992736">
        <w:rPr>
          <w:rFonts w:ascii="Arial" w:hAnsi="Arial" w:cs="Arial"/>
          <w:lang w:val="fr-CD"/>
        </w:rPr>
        <w:t xml:space="preserve"> devraient éviter les activités ou sous-projets avec des aspects environnementaux et sociaux complexes (par exemple la réinstallation), car l'objectif de la CRU/CER est de soutenir des activités prioritaires immédiates (moins de 18 mois). Les sous-projets, plus complexes sur le plan environnemental et social, pourraient être financés par d'autres sources de financement spécifiques.</w:t>
      </w:r>
    </w:p>
    <w:tbl>
      <w:tblPr>
        <w:tblStyle w:val="Grilledutableau"/>
        <w:tblW w:w="4864" w:type="pct"/>
        <w:jc w:val="center"/>
        <w:tblLook w:val="04A0" w:firstRow="1" w:lastRow="0" w:firstColumn="1" w:lastColumn="0" w:noHBand="0" w:noVBand="1"/>
      </w:tblPr>
      <w:tblGrid>
        <w:gridCol w:w="10251"/>
      </w:tblGrid>
      <w:tr w:rsidR="00C752C2" w:rsidRPr="00B71870" w14:paraId="638ED777" w14:textId="77777777" w:rsidTr="000F48CC">
        <w:trPr>
          <w:trHeight w:val="457"/>
          <w:jc w:val="center"/>
        </w:trPr>
        <w:tc>
          <w:tcPr>
            <w:tcW w:w="9315" w:type="dxa"/>
            <w:tcBorders>
              <w:top w:val="nil"/>
              <w:left w:val="nil"/>
              <w:bottom w:val="single" w:sz="18" w:space="0" w:color="A6A6A6" w:themeColor="background1" w:themeShade="A6"/>
              <w:right w:val="nil"/>
            </w:tcBorders>
            <w:shd w:val="clear" w:color="auto" w:fill="auto"/>
            <w:vAlign w:val="center"/>
          </w:tcPr>
          <w:p w14:paraId="23A09C09" w14:textId="0727741E" w:rsidR="00C752C2" w:rsidRPr="00992736" w:rsidRDefault="00C752C2" w:rsidP="000F48CC">
            <w:pPr>
              <w:jc w:val="center"/>
              <w:rPr>
                <w:rFonts w:ascii="Arial" w:hAnsi="Arial" w:cs="Arial"/>
                <w:lang w:val="fr-CD"/>
              </w:rPr>
            </w:pPr>
            <w:r w:rsidRPr="00992736">
              <w:rPr>
                <w:rFonts w:ascii="Arial" w:hAnsi="Arial" w:cs="Arial"/>
                <w:lang w:val="fr-CD"/>
              </w:rPr>
              <w:t>Tableau 1 : Liste positive des biens, services et travaux</w:t>
            </w:r>
            <w:r w:rsidR="00B71870">
              <w:rPr>
                <w:rFonts w:ascii="Arial" w:hAnsi="Arial" w:cs="Arial"/>
                <w:lang w:val="fr-CD"/>
              </w:rPr>
              <w:t>.</w:t>
            </w:r>
            <w:r w:rsidRPr="00992736">
              <w:rPr>
                <w:rFonts w:ascii="Arial" w:hAnsi="Arial" w:cs="Arial"/>
                <w:lang w:val="fr-CD"/>
              </w:rPr>
              <w:t xml:space="preserve"> </w:t>
            </w:r>
          </w:p>
        </w:tc>
      </w:tr>
      <w:tr w:rsidR="00C752C2" w:rsidRPr="00992736" w14:paraId="0D8F3504" w14:textId="77777777" w:rsidTr="000F48CC">
        <w:trPr>
          <w:trHeight w:val="289"/>
          <w:jc w:val="center"/>
        </w:trPr>
        <w:tc>
          <w:tcPr>
            <w:tcW w:w="9315"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vAlign w:val="center"/>
          </w:tcPr>
          <w:p w14:paraId="79ECD408" w14:textId="77777777" w:rsidR="00C752C2" w:rsidRPr="00992736" w:rsidRDefault="00C752C2" w:rsidP="000F48CC">
            <w:pPr>
              <w:jc w:val="center"/>
              <w:rPr>
                <w:rFonts w:ascii="Arial" w:hAnsi="Arial" w:cs="Arial"/>
                <w:b/>
                <w:lang w:val="fr-CD"/>
              </w:rPr>
            </w:pPr>
            <w:r w:rsidRPr="00992736">
              <w:rPr>
                <w:rFonts w:ascii="Arial" w:hAnsi="Arial" w:cs="Arial"/>
                <w:b/>
                <w:lang w:val="fr-CD"/>
              </w:rPr>
              <w:t>Élément</w:t>
            </w:r>
          </w:p>
        </w:tc>
      </w:tr>
      <w:tr w:rsidR="00C752C2" w:rsidRPr="00992736" w14:paraId="5129C8CA" w14:textId="77777777" w:rsidTr="000F48CC">
        <w:trPr>
          <w:trHeight w:val="289"/>
          <w:jc w:val="center"/>
        </w:trPr>
        <w:tc>
          <w:tcPr>
            <w:tcW w:w="9315"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vAlign w:val="center"/>
          </w:tcPr>
          <w:p w14:paraId="49F1828A" w14:textId="77777777" w:rsidR="00C752C2" w:rsidRPr="00992736" w:rsidRDefault="00C752C2" w:rsidP="000F48CC">
            <w:pPr>
              <w:ind w:firstLine="11"/>
              <w:jc w:val="both"/>
              <w:rPr>
                <w:rFonts w:ascii="Arial" w:hAnsi="Arial" w:cs="Arial"/>
                <w:b/>
                <w:lang w:val="fr-CD"/>
              </w:rPr>
            </w:pPr>
            <w:r w:rsidRPr="00992736">
              <w:rPr>
                <w:rFonts w:ascii="Arial" w:hAnsi="Arial" w:cs="Arial"/>
                <w:b/>
                <w:lang w:val="fr-CD"/>
              </w:rPr>
              <w:t>Biens</w:t>
            </w:r>
          </w:p>
        </w:tc>
      </w:tr>
      <w:tr w:rsidR="00C752C2" w:rsidRPr="00B71870" w14:paraId="7381CB11" w14:textId="77777777" w:rsidTr="000F48CC">
        <w:trPr>
          <w:trHeight w:val="4013"/>
          <w:jc w:val="center"/>
        </w:trPr>
        <w:tc>
          <w:tcPr>
            <w:tcW w:w="9315" w:type="dxa"/>
            <w:tcBorders>
              <w:left w:val="single" w:sz="18" w:space="0" w:color="A6A6A6" w:themeColor="background1" w:themeShade="A6"/>
              <w:bottom w:val="single" w:sz="4" w:space="0" w:color="auto"/>
              <w:right w:val="single" w:sz="18" w:space="0" w:color="A6A6A6" w:themeColor="background1" w:themeShade="A6"/>
            </w:tcBorders>
            <w:shd w:val="clear" w:color="auto" w:fill="auto"/>
          </w:tcPr>
          <w:p w14:paraId="4B08D35C"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et fournitures médicaux</w:t>
            </w:r>
          </w:p>
          <w:p w14:paraId="2CA1526E"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Aliments non périssables, eau embouteillée et conteneurs </w:t>
            </w:r>
          </w:p>
          <w:p w14:paraId="43E40FEA"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Tentes pour les postes médicaux avancés, logements temporaires, substitution des salles de classe/des garderies, et postes de quarantaine (santé animale).</w:t>
            </w:r>
          </w:p>
          <w:p w14:paraId="1F436890"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Matériel et fournitures pour logement/vie temporaire (poêles à gaz, ustensiles, tentes, lits, sacs de couchage, matelas, couvertures, hamacs, moustiquaires, kit d’hygiène personnelle et familiale, etc.) et école</w:t>
            </w:r>
          </w:p>
          <w:p w14:paraId="780F2D02"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Essence et diesel (pour les transports aériens, terrestres et maritimes) et les lubrifiants moteurs</w:t>
            </w:r>
          </w:p>
          <w:p w14:paraId="793E979D"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Pièces détachées, équipements et fournitures pour moteurs, transport, véhicules de construction.</w:t>
            </w:r>
          </w:p>
          <w:p w14:paraId="714B65D5"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Véhicules (fourgons, camions et SUV) – (uniquement admissibles au remboursement des importations)</w:t>
            </w:r>
          </w:p>
          <w:p w14:paraId="748E89B2"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outils, matériaux et fournitures pour la recherche et le sauvetage (notamment des embarcations légères et des moteurs de transport et de sauvetage)</w:t>
            </w:r>
          </w:p>
          <w:p w14:paraId="1B457278"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Outils et fournitures de construction (toitures, ciment, fer, pierre, parpaings, etc.)</w:t>
            </w:r>
          </w:p>
          <w:p w14:paraId="5245225C"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Matériels et fournitures pour communications et radiodiffusion (radios, antennes, batteries)</w:t>
            </w:r>
          </w:p>
          <w:p w14:paraId="4144092D"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Pompes à eau et réservoirs de stockage d’eau</w:t>
            </w:r>
          </w:p>
          <w:p w14:paraId="6A20D072"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matériaux et fournitures de désinfection de l’eau potable et de réparation/réhabilitation des systèmes de collecte des eaux usées sanitaires.</w:t>
            </w:r>
          </w:p>
          <w:p w14:paraId="07E9A219"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outils et fournitures pour l’agriculture, la sylviculture et la pêche.</w:t>
            </w:r>
          </w:p>
          <w:p w14:paraId="28FC5626"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Aliments et produits vétérinaires (vaccins, comprimés de vitamines, etc.)</w:t>
            </w:r>
          </w:p>
        </w:tc>
      </w:tr>
      <w:tr w:rsidR="00C752C2" w:rsidRPr="00992736" w14:paraId="32EF8C6C" w14:textId="77777777" w:rsidTr="000F48CC">
        <w:trPr>
          <w:trHeight w:val="289"/>
          <w:jc w:val="center"/>
        </w:trPr>
        <w:tc>
          <w:tcPr>
            <w:tcW w:w="9315" w:type="dxa"/>
            <w:tcBorders>
              <w:left w:val="single" w:sz="18" w:space="0" w:color="A6A6A6" w:themeColor="background1" w:themeShade="A6"/>
              <w:right w:val="single" w:sz="18" w:space="0" w:color="A6A6A6" w:themeColor="background1" w:themeShade="A6"/>
            </w:tcBorders>
            <w:shd w:val="clear" w:color="auto" w:fill="auto"/>
            <w:vAlign w:val="center"/>
          </w:tcPr>
          <w:p w14:paraId="55582E28" w14:textId="77777777" w:rsidR="00C752C2" w:rsidRPr="00992736" w:rsidRDefault="00C752C2" w:rsidP="000F48CC">
            <w:pPr>
              <w:pStyle w:val="Paragraphedeliste"/>
              <w:ind w:left="0" w:firstLine="11"/>
              <w:jc w:val="both"/>
              <w:rPr>
                <w:rFonts w:ascii="Arial" w:hAnsi="Arial" w:cs="Arial"/>
                <w:b/>
                <w:lang w:val="fr-CD"/>
              </w:rPr>
            </w:pPr>
            <w:r w:rsidRPr="00992736">
              <w:rPr>
                <w:rFonts w:ascii="Arial" w:hAnsi="Arial" w:cs="Arial"/>
                <w:b/>
                <w:lang w:val="fr-CD"/>
              </w:rPr>
              <w:t>Services</w:t>
            </w:r>
          </w:p>
        </w:tc>
      </w:tr>
      <w:tr w:rsidR="00C752C2" w:rsidRPr="00B71870" w14:paraId="72A2162E" w14:textId="77777777" w:rsidTr="000F48CC">
        <w:trPr>
          <w:trHeight w:val="71"/>
          <w:jc w:val="center"/>
        </w:trPr>
        <w:tc>
          <w:tcPr>
            <w:tcW w:w="9315" w:type="dxa"/>
            <w:tcBorders>
              <w:left w:val="single" w:sz="18" w:space="0" w:color="A6A6A6" w:themeColor="background1" w:themeShade="A6"/>
              <w:bottom w:val="single" w:sz="4" w:space="0" w:color="auto"/>
              <w:right w:val="single" w:sz="18" w:space="0" w:color="A6A6A6" w:themeColor="background1" w:themeShade="A6"/>
            </w:tcBorders>
            <w:shd w:val="clear" w:color="auto" w:fill="auto"/>
          </w:tcPr>
          <w:p w14:paraId="2AEAE78C"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Les services de consultation liés à l’intervention d’urgence, notamment les études urgentes nécessaires pour déterminer l’impact de la catastrophe et servir de base au rétablissement et au processus de reconstruction.</w:t>
            </w:r>
          </w:p>
          <w:p w14:paraId="10C1B74F"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Services non-consultants comprenant notamment, les forages, photographies aériennes, images satellitaires, cartes et autres opérations similaires, campagnes d’information et de sensibilisation.</w:t>
            </w:r>
          </w:p>
        </w:tc>
      </w:tr>
      <w:tr w:rsidR="00C752C2" w:rsidRPr="00992736" w14:paraId="7ADFBB75" w14:textId="77777777" w:rsidTr="000F48CC">
        <w:trPr>
          <w:trHeight w:val="289"/>
          <w:jc w:val="center"/>
        </w:trPr>
        <w:tc>
          <w:tcPr>
            <w:tcW w:w="9315" w:type="dxa"/>
            <w:tcBorders>
              <w:left w:val="single" w:sz="18" w:space="0" w:color="A6A6A6" w:themeColor="background1" w:themeShade="A6"/>
              <w:right w:val="single" w:sz="18" w:space="0" w:color="A6A6A6" w:themeColor="background1" w:themeShade="A6"/>
            </w:tcBorders>
            <w:shd w:val="clear" w:color="auto" w:fill="auto"/>
            <w:vAlign w:val="center"/>
          </w:tcPr>
          <w:p w14:paraId="4F39E3A9" w14:textId="77777777" w:rsidR="00C752C2" w:rsidRPr="00992736" w:rsidRDefault="00C752C2" w:rsidP="000F48CC">
            <w:pPr>
              <w:pStyle w:val="Paragraphedeliste"/>
              <w:ind w:left="0" w:firstLine="12"/>
              <w:jc w:val="both"/>
              <w:rPr>
                <w:rFonts w:ascii="Arial" w:hAnsi="Arial" w:cs="Arial"/>
                <w:b/>
                <w:lang w:val="fr-CD"/>
              </w:rPr>
            </w:pPr>
            <w:r w:rsidRPr="00992736">
              <w:rPr>
                <w:rFonts w:ascii="Arial" w:hAnsi="Arial" w:cs="Arial"/>
                <w:b/>
                <w:lang w:val="fr-CD"/>
              </w:rPr>
              <w:t>Travaux</w:t>
            </w:r>
          </w:p>
        </w:tc>
      </w:tr>
      <w:tr w:rsidR="00C752C2" w:rsidRPr="00B71870" w14:paraId="20B76FB5" w14:textId="77777777" w:rsidTr="000F48CC">
        <w:trPr>
          <w:trHeight w:val="708"/>
          <w:jc w:val="center"/>
        </w:trPr>
        <w:tc>
          <w:tcPr>
            <w:tcW w:w="9315" w:type="dxa"/>
            <w:tcBorders>
              <w:left w:val="single" w:sz="18" w:space="0" w:color="A6A6A6" w:themeColor="background1" w:themeShade="A6"/>
              <w:right w:val="single" w:sz="18" w:space="0" w:color="A6A6A6" w:themeColor="background1" w:themeShade="A6"/>
            </w:tcBorders>
            <w:shd w:val="clear" w:color="auto" w:fill="auto"/>
          </w:tcPr>
          <w:p w14:paraId="74277B60"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Réparation d’infrastructures endommagées, notamment : systèmes d’alimentation en eau, barrages, réservoirs, canaux, systèmes de transport, énergie et alimentation électrique, télécommunications</w:t>
            </w:r>
          </w:p>
          <w:p w14:paraId="29B50617"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Réparation des bâtiments publics endommagés, notamment les écoles, hôpitaux et bâtiments administratifs</w:t>
            </w:r>
          </w:p>
        </w:tc>
      </w:tr>
      <w:tr w:rsidR="00C752C2" w:rsidRPr="00992736" w14:paraId="51E67F70" w14:textId="77777777" w:rsidTr="000F48CC">
        <w:trPr>
          <w:trHeight w:val="289"/>
          <w:jc w:val="center"/>
        </w:trPr>
        <w:tc>
          <w:tcPr>
            <w:tcW w:w="9315" w:type="dxa"/>
            <w:tcBorders>
              <w:left w:val="single" w:sz="18" w:space="0" w:color="A6A6A6" w:themeColor="background1" w:themeShade="A6"/>
              <w:right w:val="single" w:sz="18" w:space="0" w:color="A6A6A6" w:themeColor="background1" w:themeShade="A6"/>
            </w:tcBorders>
            <w:shd w:val="clear" w:color="auto" w:fill="auto"/>
            <w:vAlign w:val="center"/>
          </w:tcPr>
          <w:p w14:paraId="384533F1" w14:textId="77777777" w:rsidR="00C752C2" w:rsidRPr="00992736" w:rsidRDefault="00C752C2" w:rsidP="000F48CC">
            <w:pPr>
              <w:pStyle w:val="Paragraphedeliste"/>
              <w:ind w:left="0" w:firstLine="12"/>
              <w:jc w:val="both"/>
              <w:rPr>
                <w:rFonts w:ascii="Arial" w:hAnsi="Arial" w:cs="Arial"/>
                <w:b/>
                <w:lang w:val="fr-CD"/>
              </w:rPr>
            </w:pPr>
            <w:r w:rsidRPr="00992736">
              <w:rPr>
                <w:rFonts w:ascii="Arial" w:hAnsi="Arial" w:cs="Arial"/>
                <w:b/>
                <w:lang w:val="fr-CD"/>
              </w:rPr>
              <w:t>Coûts des opérations d’urgence</w:t>
            </w:r>
          </w:p>
        </w:tc>
      </w:tr>
      <w:tr w:rsidR="00C752C2" w:rsidRPr="00B71870" w14:paraId="179367DD" w14:textId="77777777" w:rsidTr="000F48CC">
        <w:trPr>
          <w:trHeight w:val="708"/>
          <w:jc w:val="center"/>
        </w:trPr>
        <w:tc>
          <w:tcPr>
            <w:tcW w:w="9315" w:type="dxa"/>
            <w:tcBorders>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14:paraId="12B3D231" w14:textId="77777777" w:rsidR="00C752C2" w:rsidRPr="00992736" w:rsidRDefault="00C752C2" w:rsidP="00C752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Dépenses supplémentaires par le Gouvernement pour une période définie liée aux premiers efforts de rétablissement résultant de l’impact d’une urgence. Cela inclut notamment les coûts du personnel participant aux interventions d’urgence, les coûts opérationnels et la location d’équipements </w:t>
            </w:r>
          </w:p>
        </w:tc>
      </w:tr>
    </w:tbl>
    <w:p w14:paraId="4C7D2859" w14:textId="05375EC7" w:rsidR="00C752C2" w:rsidRPr="00992736" w:rsidRDefault="008C57D6" w:rsidP="000F0BB0">
      <w:pPr>
        <w:jc w:val="both"/>
        <w:rPr>
          <w:rFonts w:ascii="Arial" w:hAnsi="Arial" w:cs="Arial"/>
          <w:b/>
          <w:sz w:val="20"/>
          <w:lang w:val="fr-CD"/>
        </w:rPr>
      </w:pPr>
      <w:r w:rsidRPr="00992736">
        <w:rPr>
          <w:rFonts w:ascii="Arial" w:hAnsi="Arial" w:cs="Arial"/>
          <w:lang w:val="fr-CD"/>
        </w:rPr>
        <w:t xml:space="preserve">   </w:t>
      </w:r>
      <w:r w:rsidR="00C752C2" w:rsidRPr="00992736">
        <w:rPr>
          <w:rFonts w:ascii="Arial" w:hAnsi="Arial" w:cs="Arial"/>
          <w:b/>
          <w:sz w:val="20"/>
          <w:lang w:val="fr-CD"/>
        </w:rPr>
        <w:t>Source : Manuel Opérationnel d’Exécution de la Composante 3 (</w:t>
      </w:r>
      <w:r w:rsidR="000B21C6" w:rsidRPr="00992736">
        <w:rPr>
          <w:rFonts w:ascii="Arial" w:hAnsi="Arial" w:cs="Arial"/>
          <w:b/>
          <w:sz w:val="20"/>
          <w:lang w:val="fr-CD"/>
        </w:rPr>
        <w:t>CER</w:t>
      </w:r>
      <w:r w:rsidR="00C752C2" w:rsidRPr="00992736">
        <w:rPr>
          <w:rFonts w:ascii="Arial" w:hAnsi="Arial" w:cs="Arial"/>
          <w:b/>
          <w:sz w:val="20"/>
          <w:lang w:val="fr-CD"/>
        </w:rPr>
        <w:t>/CRU) du PDU, 2020.</w:t>
      </w:r>
    </w:p>
    <w:p w14:paraId="02311596" w14:textId="77777777" w:rsidR="000F0BB0" w:rsidRPr="00992736" w:rsidRDefault="000F0BB0" w:rsidP="000F0BB0">
      <w:pPr>
        <w:rPr>
          <w:rFonts w:ascii="Arial" w:hAnsi="Arial" w:cs="Arial"/>
          <w:b/>
          <w:sz w:val="24"/>
          <w:szCs w:val="24"/>
          <w:lang w:val="fr-CD"/>
        </w:rPr>
      </w:pPr>
      <w:r w:rsidRPr="00992736">
        <w:rPr>
          <w:rFonts w:ascii="Arial" w:hAnsi="Arial" w:cs="Arial"/>
          <w:b/>
          <w:sz w:val="24"/>
          <w:szCs w:val="24"/>
          <w:lang w:val="fr-CD"/>
        </w:rPr>
        <w:lastRenderedPageBreak/>
        <w:t>III. Impacts environnementaux et sociaux (ES) potentiels</w:t>
      </w:r>
    </w:p>
    <w:p w14:paraId="3015BA24" w14:textId="6AC773DB" w:rsidR="000F0BB0" w:rsidRPr="00992736" w:rsidRDefault="000F0BB0" w:rsidP="000F0BB0">
      <w:pPr>
        <w:jc w:val="both"/>
        <w:rPr>
          <w:rFonts w:ascii="Arial" w:hAnsi="Arial" w:cs="Arial"/>
          <w:lang w:val="fr-CD"/>
        </w:rPr>
      </w:pPr>
      <w:r w:rsidRPr="00992736">
        <w:rPr>
          <w:rFonts w:ascii="Arial" w:hAnsi="Arial" w:cs="Arial"/>
          <w:lang w:val="fr-CD"/>
        </w:rPr>
        <w:t xml:space="preserve">5. La mise en œuvre des activités sera positive et urgente. Les travaux et autres activités proposés (voir tableau 1) sont des travaux de petites et moyennes envergures, ou la fourniture de biens et services essentiels. Les impacts négatifs potentiels devraient être modérés, localisés et temporaires, peuvent être atténués par la mise en œuvre des instruments de sauvegarde </w:t>
      </w:r>
      <w:r w:rsidR="00170C1D" w:rsidRPr="00992736">
        <w:rPr>
          <w:rFonts w:ascii="Arial" w:hAnsi="Arial" w:cs="Arial"/>
          <w:lang w:val="fr-CD"/>
        </w:rPr>
        <w:t xml:space="preserve">environnementale et sociale </w:t>
      </w:r>
      <w:r w:rsidRPr="00992736">
        <w:rPr>
          <w:rFonts w:ascii="Arial" w:hAnsi="Arial" w:cs="Arial"/>
          <w:lang w:val="fr-CD"/>
        </w:rPr>
        <w:t xml:space="preserve">existants du projet et une supervision étroite par </w:t>
      </w:r>
      <w:r w:rsidR="00170C1D" w:rsidRPr="00992736">
        <w:rPr>
          <w:rFonts w:ascii="Arial" w:hAnsi="Arial" w:cs="Arial"/>
          <w:lang w:val="fr-CD"/>
        </w:rPr>
        <w:t>un expert environnementaliste</w:t>
      </w:r>
      <w:r w:rsidRPr="00992736">
        <w:rPr>
          <w:rFonts w:ascii="Arial" w:hAnsi="Arial" w:cs="Arial"/>
          <w:lang w:val="fr-CD"/>
        </w:rPr>
        <w:t xml:space="preserve"> de terrain ou le consultant chargé de la supervision. Les mesures d'atténuation requises seront incluses dans le cadre du plan de gestion environnementale et sociale (PGES) à préparer en appui à un sous-projet spécifique lorsqu’il est identifié.</w:t>
      </w:r>
    </w:p>
    <w:p w14:paraId="4C92B5B8" w14:textId="2E59982C" w:rsidR="000F0BB0" w:rsidRPr="00992736" w:rsidRDefault="000F0BB0" w:rsidP="000F0BB0">
      <w:pPr>
        <w:jc w:val="both"/>
        <w:rPr>
          <w:rFonts w:ascii="Arial" w:hAnsi="Arial" w:cs="Arial"/>
          <w:b/>
          <w:sz w:val="28"/>
          <w:szCs w:val="28"/>
          <w:lang w:val="fr-CD"/>
        </w:rPr>
      </w:pPr>
      <w:r w:rsidRPr="00992736">
        <w:rPr>
          <w:rFonts w:ascii="Arial" w:hAnsi="Arial" w:cs="Arial"/>
          <w:lang w:val="fr-CD"/>
        </w:rPr>
        <w:t>6. En termes d'impacts sociaux, les activités qui entraîneront la prise involontaire de terres, la relocalisation des ménages, la perte d'actifs ou l'accès aux actifs qui conduisent à la perte de sources de revenus ou d'autres moyens de subsistance, et à des interférences avec l'utilisation par les ménages de la terre et les moyens de subsistance ne devraient pas être éligibles. Par conséquent, tous les efforts doivent être faits pour éliminer les activités qui peuvent entraîner de tels impacts. Cependant, si l'acquisition de terres à petite échelle à la suite d'activités d'urgence ne peut être éliminée en tant qu'impact possible, des plans d'action</w:t>
      </w:r>
      <w:r w:rsidR="002E6799">
        <w:rPr>
          <w:rFonts w:ascii="Arial" w:hAnsi="Arial" w:cs="Arial"/>
          <w:lang w:val="fr-CD"/>
        </w:rPr>
        <w:t>s</w:t>
      </w:r>
      <w:r w:rsidRPr="00992736">
        <w:rPr>
          <w:rFonts w:ascii="Arial" w:hAnsi="Arial" w:cs="Arial"/>
          <w:lang w:val="fr-CD"/>
        </w:rPr>
        <w:t xml:space="preserve"> de réinstallation sommaire (PARS) seront préparés conformément au cadre de politique de réinstallation (CPR/RPF) du projet, en tenant compte de la nature et de la flexibilité du cas d'urgence. </w:t>
      </w:r>
    </w:p>
    <w:p w14:paraId="33523EFE" w14:textId="03C7B507" w:rsidR="000F0BB0" w:rsidRPr="00992736" w:rsidRDefault="000F0BB0" w:rsidP="000F0BB0">
      <w:pPr>
        <w:jc w:val="both"/>
        <w:rPr>
          <w:rFonts w:ascii="Arial" w:hAnsi="Arial" w:cs="Arial"/>
          <w:lang w:val="fr-CD"/>
        </w:rPr>
      </w:pPr>
      <w:r w:rsidRPr="00992736">
        <w:rPr>
          <w:rFonts w:ascii="Arial" w:hAnsi="Arial" w:cs="Arial"/>
          <w:lang w:val="fr-CD"/>
        </w:rPr>
        <w:t>7. En outre, si les activités ont un impact ou bénéficient directement aux communautés de groupes ethniques considérés comme autochtones dans le cadre de la politique de la Banque mondiale sur les peuples autochtones</w:t>
      </w:r>
      <w:r w:rsidR="00620360" w:rsidRPr="00992736">
        <w:rPr>
          <w:rFonts w:ascii="Arial" w:hAnsi="Arial" w:cs="Arial"/>
          <w:lang w:val="fr-CD"/>
        </w:rPr>
        <w:t xml:space="preserve"> (OP/PO 4.10)</w:t>
      </w:r>
      <w:r w:rsidRPr="00992736">
        <w:rPr>
          <w:rFonts w:ascii="Arial" w:hAnsi="Arial" w:cs="Arial"/>
          <w:lang w:val="fr-CD"/>
        </w:rPr>
        <w:t xml:space="preserve">, </w:t>
      </w:r>
      <w:r w:rsidR="00620360" w:rsidRPr="00992736">
        <w:rPr>
          <w:rFonts w:ascii="Arial" w:hAnsi="Arial" w:cs="Arial"/>
          <w:lang w:val="fr-CD"/>
        </w:rPr>
        <w:t>le</w:t>
      </w:r>
      <w:r w:rsidRPr="00992736">
        <w:rPr>
          <w:rFonts w:ascii="Arial" w:hAnsi="Arial" w:cs="Arial"/>
          <w:lang w:val="fr-CD"/>
        </w:rPr>
        <w:t xml:space="preserve"> </w:t>
      </w:r>
      <w:r w:rsidR="00620360" w:rsidRPr="00992736">
        <w:rPr>
          <w:rFonts w:ascii="Arial" w:hAnsi="Arial" w:cs="Arial"/>
          <w:lang w:val="fr-CD"/>
        </w:rPr>
        <w:t xml:space="preserve">Cadre de Planification en faveur des Populations Autochtones (CPPA) doit être élaboré car le PDU qui se déroule dans les villes n’a pas prévu cet instrument. </w:t>
      </w:r>
      <w:r w:rsidR="006B4E2F" w:rsidRPr="00992736">
        <w:rPr>
          <w:rFonts w:ascii="Arial" w:hAnsi="Arial" w:cs="Arial"/>
          <w:lang w:val="fr-CD"/>
        </w:rPr>
        <w:t>Ensuite, le Plan</w:t>
      </w:r>
      <w:r w:rsidR="00620360" w:rsidRPr="00992736">
        <w:rPr>
          <w:rFonts w:ascii="Arial" w:hAnsi="Arial" w:cs="Arial"/>
          <w:lang w:val="fr-CD"/>
        </w:rPr>
        <w:t xml:space="preserve"> d’Action</w:t>
      </w:r>
      <w:r w:rsidR="002E6799">
        <w:rPr>
          <w:rFonts w:ascii="Arial" w:hAnsi="Arial" w:cs="Arial"/>
          <w:lang w:val="fr-CD"/>
        </w:rPr>
        <w:t>s</w:t>
      </w:r>
      <w:r w:rsidR="00620360" w:rsidRPr="00992736">
        <w:rPr>
          <w:rFonts w:ascii="Arial" w:hAnsi="Arial" w:cs="Arial"/>
          <w:lang w:val="fr-CD"/>
        </w:rPr>
        <w:t xml:space="preserve"> en faveur des P</w:t>
      </w:r>
      <w:r w:rsidR="006B4E2F" w:rsidRPr="00992736">
        <w:rPr>
          <w:rFonts w:ascii="Arial" w:hAnsi="Arial" w:cs="Arial"/>
          <w:lang w:val="fr-CD"/>
        </w:rPr>
        <w:t>euples A</w:t>
      </w:r>
      <w:r w:rsidR="00620360" w:rsidRPr="00992736">
        <w:rPr>
          <w:rFonts w:ascii="Arial" w:hAnsi="Arial" w:cs="Arial"/>
          <w:lang w:val="fr-CD"/>
        </w:rPr>
        <w:t>ut</w:t>
      </w:r>
      <w:r w:rsidR="006B4E2F" w:rsidRPr="00992736">
        <w:rPr>
          <w:rFonts w:ascii="Arial" w:hAnsi="Arial" w:cs="Arial"/>
          <w:lang w:val="fr-CD"/>
        </w:rPr>
        <w:t>ochtones sera élaboré</w:t>
      </w:r>
      <w:r w:rsidR="002E6799">
        <w:rPr>
          <w:rFonts w:ascii="Arial" w:hAnsi="Arial" w:cs="Arial"/>
          <w:lang w:val="fr-CD"/>
        </w:rPr>
        <w:t>,</w:t>
      </w:r>
      <w:r w:rsidR="006B4E2F" w:rsidRPr="00992736">
        <w:rPr>
          <w:rFonts w:ascii="Arial" w:hAnsi="Arial" w:cs="Arial"/>
          <w:lang w:val="fr-CD"/>
        </w:rPr>
        <w:t xml:space="preserve"> soit dans le prolongement ou les recommandations du CPPA</w:t>
      </w:r>
      <w:r w:rsidR="002E6799">
        <w:rPr>
          <w:rFonts w:ascii="Arial" w:hAnsi="Arial" w:cs="Arial"/>
          <w:lang w:val="fr-CD"/>
        </w:rPr>
        <w:t>,</w:t>
      </w:r>
      <w:r w:rsidR="006B4E2F" w:rsidRPr="00992736">
        <w:rPr>
          <w:rFonts w:ascii="Arial" w:hAnsi="Arial" w:cs="Arial"/>
          <w:lang w:val="fr-CD"/>
        </w:rPr>
        <w:t xml:space="preserve"> soit directement lorsqu’on connait les zones exactes du projet</w:t>
      </w:r>
      <w:r w:rsidRPr="00992736">
        <w:rPr>
          <w:rFonts w:ascii="Arial" w:hAnsi="Arial" w:cs="Arial"/>
          <w:lang w:val="fr-CD"/>
        </w:rPr>
        <w:t>. Une consultation appropriée et un large soutien de la communauté doivent être documentés et confirmés avant le début des activités pour toutes les activités bénéficiant ou ayant un impact direct sur les groupes ethniques.</w:t>
      </w:r>
    </w:p>
    <w:p w14:paraId="7547665E" w14:textId="4F6E5616" w:rsidR="000F0BB0" w:rsidRPr="00992736" w:rsidRDefault="000F0BB0" w:rsidP="000F0BB0">
      <w:pPr>
        <w:jc w:val="both"/>
        <w:rPr>
          <w:rFonts w:ascii="Arial" w:hAnsi="Arial" w:cs="Arial"/>
          <w:lang w:val="fr-CD"/>
        </w:rPr>
      </w:pPr>
      <w:r w:rsidRPr="00992736">
        <w:rPr>
          <w:rFonts w:ascii="Arial" w:hAnsi="Arial" w:cs="Arial"/>
          <w:lang w:val="fr-CD"/>
        </w:rPr>
        <w:t xml:space="preserve">8. En outre, les travailleurs sous contrat pour effectuer des travaux civils ou autres pour des activités de contingence devront signer un code de </w:t>
      </w:r>
      <w:r w:rsidR="00223F01" w:rsidRPr="00992736">
        <w:rPr>
          <w:rFonts w:ascii="Arial" w:hAnsi="Arial" w:cs="Arial"/>
          <w:lang w:val="fr-CD"/>
        </w:rPr>
        <w:t xml:space="preserve">bonne </w:t>
      </w:r>
      <w:r w:rsidRPr="00992736">
        <w:rPr>
          <w:rFonts w:ascii="Arial" w:hAnsi="Arial" w:cs="Arial"/>
          <w:lang w:val="fr-CD"/>
        </w:rPr>
        <w:t>conduite des travailleurs</w:t>
      </w:r>
      <w:r w:rsidR="00223F01" w:rsidRPr="00992736">
        <w:rPr>
          <w:rFonts w:ascii="Arial" w:hAnsi="Arial" w:cs="Arial"/>
          <w:lang w:val="fr-CD"/>
        </w:rPr>
        <w:t xml:space="preserve"> et règlement d’ordre intérieur</w:t>
      </w:r>
      <w:r w:rsidRPr="00992736">
        <w:rPr>
          <w:rFonts w:ascii="Arial" w:hAnsi="Arial" w:cs="Arial"/>
          <w:lang w:val="fr-CD"/>
        </w:rPr>
        <w:t>, qui couvre</w:t>
      </w:r>
      <w:r w:rsidR="00223F01" w:rsidRPr="00992736">
        <w:rPr>
          <w:rFonts w:ascii="Arial" w:hAnsi="Arial" w:cs="Arial"/>
          <w:lang w:val="fr-CD"/>
        </w:rPr>
        <w:t>nt</w:t>
      </w:r>
      <w:r w:rsidRPr="00992736">
        <w:rPr>
          <w:rFonts w:ascii="Arial" w:hAnsi="Arial" w:cs="Arial"/>
          <w:lang w:val="fr-CD"/>
        </w:rPr>
        <w:t xml:space="preserve"> des questions telles que la prévention de la violence basée sur le genre/sexe, ainsi que les agressions et abus sexuels. En outre, les travaux de construction ou l'utilisation de biens et d'équipements impliquant le travail forcé, le travail des enfants ou d'autres formes de travail nuisibles ou exploitables sont interdits.</w:t>
      </w:r>
    </w:p>
    <w:p w14:paraId="4F2F2B05" w14:textId="1F788C69" w:rsidR="000F0BB0" w:rsidRPr="00992736" w:rsidRDefault="000F0BB0" w:rsidP="000F0BB0">
      <w:pPr>
        <w:jc w:val="both"/>
        <w:rPr>
          <w:rFonts w:ascii="Arial" w:hAnsi="Arial" w:cs="Arial"/>
          <w:lang w:val="fr-CD"/>
        </w:rPr>
      </w:pPr>
      <w:r w:rsidRPr="00992736">
        <w:rPr>
          <w:rFonts w:ascii="Arial" w:hAnsi="Arial" w:cs="Arial"/>
          <w:lang w:val="fr-CD"/>
        </w:rPr>
        <w:t xml:space="preserve">Cependant, il y a un risque élevé </w:t>
      </w:r>
      <w:r w:rsidR="000C5D7E" w:rsidRPr="00992736">
        <w:rPr>
          <w:rFonts w:ascii="Arial" w:hAnsi="Arial" w:cs="Arial"/>
          <w:lang w:val="fr-CD"/>
        </w:rPr>
        <w:t>d’exposition</w:t>
      </w:r>
      <w:r w:rsidR="00BD3E39" w:rsidRPr="00992736">
        <w:rPr>
          <w:rFonts w:ascii="Arial" w:hAnsi="Arial" w:cs="Arial"/>
          <w:lang w:val="fr-CD"/>
        </w:rPr>
        <w:t>, d’utilisation</w:t>
      </w:r>
      <w:r w:rsidR="000C5D7E" w:rsidRPr="00992736">
        <w:rPr>
          <w:rFonts w:ascii="Arial" w:hAnsi="Arial" w:cs="Arial"/>
          <w:lang w:val="fr-CD"/>
        </w:rPr>
        <w:t xml:space="preserve"> </w:t>
      </w:r>
      <w:r w:rsidR="00BD3E39" w:rsidRPr="00992736">
        <w:rPr>
          <w:rFonts w:ascii="Arial" w:hAnsi="Arial" w:cs="Arial"/>
          <w:lang w:val="fr-CD"/>
        </w:rPr>
        <w:t xml:space="preserve">et/ou d’élimination éventuelle </w:t>
      </w:r>
      <w:r w:rsidR="000C5D7E" w:rsidRPr="00992736">
        <w:rPr>
          <w:rFonts w:ascii="Arial" w:hAnsi="Arial" w:cs="Arial"/>
          <w:lang w:val="fr-CD"/>
        </w:rPr>
        <w:t>aux déchets médicaux</w:t>
      </w:r>
      <w:r w:rsidR="00BD3E39" w:rsidRPr="00992736">
        <w:rPr>
          <w:rFonts w:ascii="Arial" w:hAnsi="Arial" w:cs="Arial"/>
          <w:lang w:val="fr-CD"/>
        </w:rPr>
        <w:t>, toxiques et dangereux</w:t>
      </w:r>
      <w:r w:rsidR="000C5D7E" w:rsidRPr="00992736">
        <w:rPr>
          <w:rFonts w:ascii="Arial" w:hAnsi="Arial" w:cs="Arial"/>
          <w:lang w:val="fr-CD"/>
        </w:rPr>
        <w:t xml:space="preserve"> dans des zones touchées par l’épidémie du virus d’Ebola</w:t>
      </w:r>
      <w:r w:rsidRPr="00992736">
        <w:rPr>
          <w:rFonts w:ascii="Arial" w:hAnsi="Arial" w:cs="Arial"/>
          <w:lang w:val="fr-CD"/>
        </w:rPr>
        <w:t>, en particulier dans l</w:t>
      </w:r>
      <w:r w:rsidR="000C5D7E" w:rsidRPr="00992736">
        <w:rPr>
          <w:rFonts w:ascii="Arial" w:hAnsi="Arial" w:cs="Arial"/>
          <w:lang w:val="fr-CD"/>
        </w:rPr>
        <w:t>es centres de riposte</w:t>
      </w:r>
      <w:r w:rsidR="00BD3E39" w:rsidRPr="00992736">
        <w:rPr>
          <w:rFonts w:ascii="Arial" w:hAnsi="Arial" w:cs="Arial"/>
          <w:lang w:val="fr-CD"/>
        </w:rPr>
        <w:t xml:space="preserve"> et de gestion cliniques des cas positifs au </w:t>
      </w:r>
      <w:proofErr w:type="gramStart"/>
      <w:r w:rsidR="00BD3E39" w:rsidRPr="00992736">
        <w:rPr>
          <w:rFonts w:ascii="Arial" w:hAnsi="Arial" w:cs="Arial"/>
          <w:lang w:val="fr-CD"/>
        </w:rPr>
        <w:t xml:space="preserve">virus </w:t>
      </w:r>
      <w:r w:rsidRPr="00992736">
        <w:rPr>
          <w:rFonts w:ascii="Arial" w:hAnsi="Arial" w:cs="Arial"/>
          <w:lang w:val="fr-CD"/>
        </w:rPr>
        <w:t>.</w:t>
      </w:r>
      <w:proofErr w:type="gramEnd"/>
      <w:r w:rsidRPr="00992736">
        <w:rPr>
          <w:rFonts w:ascii="Arial" w:hAnsi="Arial" w:cs="Arial"/>
          <w:lang w:val="fr-CD"/>
        </w:rPr>
        <w:t xml:space="preserve"> Des mesures d'atténuation </w:t>
      </w:r>
      <w:r w:rsidR="00BD3E39" w:rsidRPr="00992736">
        <w:rPr>
          <w:rFonts w:ascii="Arial" w:hAnsi="Arial" w:cs="Arial"/>
          <w:lang w:val="fr-CD"/>
        </w:rPr>
        <w:t xml:space="preserve">et de gestion </w:t>
      </w:r>
      <w:r w:rsidRPr="00992736">
        <w:rPr>
          <w:rFonts w:ascii="Arial" w:hAnsi="Arial" w:cs="Arial"/>
          <w:lang w:val="fr-CD"/>
        </w:rPr>
        <w:t>spécifiques pour ces déchets</w:t>
      </w:r>
      <w:r w:rsidR="00223F01" w:rsidRPr="00992736">
        <w:rPr>
          <w:rFonts w:ascii="Arial" w:hAnsi="Arial" w:cs="Arial"/>
          <w:lang w:val="fr-CD"/>
        </w:rPr>
        <w:t xml:space="preserve"> devront être</w:t>
      </w:r>
      <w:r w:rsidRPr="00992736">
        <w:rPr>
          <w:rFonts w:ascii="Arial" w:hAnsi="Arial" w:cs="Arial"/>
          <w:lang w:val="fr-CD"/>
        </w:rPr>
        <w:t xml:space="preserve"> incluses dans le PGES</w:t>
      </w:r>
      <w:r w:rsidR="00223F01" w:rsidRPr="00992736">
        <w:rPr>
          <w:rFonts w:ascii="Arial" w:hAnsi="Arial" w:cs="Arial"/>
          <w:lang w:val="fr-CD"/>
        </w:rPr>
        <w:t xml:space="preserve"> (voir Point 5 ci-dessus)</w:t>
      </w:r>
      <w:r w:rsidRPr="00992736">
        <w:rPr>
          <w:rFonts w:ascii="Arial" w:hAnsi="Arial" w:cs="Arial"/>
          <w:lang w:val="fr-CD"/>
        </w:rPr>
        <w:t>.</w:t>
      </w:r>
    </w:p>
    <w:p w14:paraId="3D9AC6B4" w14:textId="1A625BF8" w:rsidR="00CD6572" w:rsidRPr="00992736" w:rsidRDefault="009C52EE" w:rsidP="00CD6572">
      <w:pPr>
        <w:jc w:val="both"/>
        <w:rPr>
          <w:rFonts w:ascii="Arial" w:hAnsi="Arial" w:cs="Arial"/>
          <w:lang w:val="fr-CD"/>
        </w:rPr>
      </w:pPr>
      <w:r w:rsidRPr="00992736">
        <w:rPr>
          <w:rFonts w:ascii="Arial" w:hAnsi="Arial" w:cs="Arial"/>
          <w:lang w:val="fr-CD"/>
        </w:rPr>
        <w:t>9</w:t>
      </w:r>
      <w:r w:rsidR="000F0BB0" w:rsidRPr="00992736">
        <w:rPr>
          <w:rFonts w:ascii="Arial" w:hAnsi="Arial" w:cs="Arial"/>
          <w:lang w:val="fr-CD"/>
        </w:rPr>
        <w:t>. Le tableau 2 ci-dessous identifie les impacts potentiels des activités</w:t>
      </w:r>
      <w:r w:rsidR="00CD6572" w:rsidRPr="00992736">
        <w:rPr>
          <w:rFonts w:ascii="Arial" w:hAnsi="Arial" w:cs="Arial"/>
          <w:lang w:val="fr-CD"/>
        </w:rPr>
        <w:t xml:space="preserve"> positives du </w:t>
      </w:r>
      <w:r w:rsidR="000B21C6" w:rsidRPr="00992736">
        <w:rPr>
          <w:rFonts w:ascii="Arial" w:hAnsi="Arial" w:cs="Arial"/>
          <w:lang w:val="fr-CD"/>
        </w:rPr>
        <w:t>CER</w:t>
      </w:r>
      <w:r w:rsidR="00CD6572" w:rsidRPr="00992736">
        <w:rPr>
          <w:rFonts w:ascii="Arial" w:hAnsi="Arial" w:cs="Arial"/>
          <w:lang w:val="fr-CD"/>
        </w:rPr>
        <w:t xml:space="preserve">/CRU et dans les </w:t>
      </w:r>
      <w:r w:rsidR="000F0BB0" w:rsidRPr="00992736">
        <w:rPr>
          <w:rFonts w:ascii="Arial" w:hAnsi="Arial" w:cs="Arial"/>
          <w:lang w:val="fr-CD"/>
        </w:rPr>
        <w:t xml:space="preserve">sous-projets </w:t>
      </w:r>
      <w:r w:rsidR="00CD6572" w:rsidRPr="00992736">
        <w:rPr>
          <w:rFonts w:ascii="Arial" w:hAnsi="Arial" w:cs="Arial"/>
          <w:lang w:val="fr-CD"/>
        </w:rPr>
        <w:t>qui seront réalisés</w:t>
      </w:r>
      <w:r w:rsidR="000F0BB0" w:rsidRPr="00992736">
        <w:rPr>
          <w:rFonts w:ascii="Arial" w:hAnsi="Arial" w:cs="Arial"/>
          <w:lang w:val="fr-CD"/>
        </w:rPr>
        <w:t xml:space="preserve">. </w:t>
      </w:r>
    </w:p>
    <w:p w14:paraId="5D1EA888" w14:textId="7030871B" w:rsidR="00A86DC2" w:rsidRPr="00992736" w:rsidRDefault="00A86DC2" w:rsidP="000F0BB0">
      <w:pPr>
        <w:jc w:val="both"/>
        <w:rPr>
          <w:rFonts w:ascii="Arial" w:hAnsi="Arial" w:cs="Arial"/>
          <w:lang w:val="fr-CD"/>
        </w:rPr>
      </w:pPr>
    </w:p>
    <w:p w14:paraId="5DFE2FCF" w14:textId="77777777" w:rsidR="00A86DC2" w:rsidRPr="00992736" w:rsidRDefault="00A86DC2" w:rsidP="00A86DC2">
      <w:pPr>
        <w:tabs>
          <w:tab w:val="left" w:pos="3435"/>
        </w:tabs>
        <w:rPr>
          <w:rFonts w:ascii="Arial" w:hAnsi="Arial" w:cs="Arial"/>
          <w:lang w:val="fr-CD"/>
        </w:rPr>
        <w:sectPr w:rsidR="00A86DC2" w:rsidRPr="00992736" w:rsidSect="007354AE">
          <w:pgSz w:w="12240" w:h="15840"/>
          <w:pgMar w:top="851" w:right="851" w:bottom="851" w:left="851" w:header="720" w:footer="720" w:gutter="0"/>
          <w:cols w:space="720"/>
          <w:docGrid w:linePitch="360"/>
        </w:sectPr>
      </w:pPr>
      <w:r w:rsidRPr="00992736">
        <w:rPr>
          <w:rFonts w:ascii="Arial" w:hAnsi="Arial" w:cs="Arial"/>
          <w:lang w:val="fr-CD"/>
        </w:rPr>
        <w:tab/>
      </w:r>
    </w:p>
    <w:p w14:paraId="491B9A01" w14:textId="1E3E7AEA" w:rsidR="00A86DC2" w:rsidRPr="00992736" w:rsidRDefault="00A86DC2" w:rsidP="00E0146A">
      <w:pPr>
        <w:tabs>
          <w:tab w:val="left" w:pos="3435"/>
        </w:tabs>
        <w:rPr>
          <w:rFonts w:ascii="Arial" w:hAnsi="Arial" w:cs="Arial"/>
          <w:lang w:val="fr-CD"/>
        </w:rPr>
      </w:pPr>
    </w:p>
    <w:p w14:paraId="10BC04E2" w14:textId="6698AF61" w:rsidR="00CD6572" w:rsidRPr="00992736" w:rsidRDefault="00E0146A" w:rsidP="000F0BB0">
      <w:pPr>
        <w:jc w:val="both"/>
        <w:rPr>
          <w:rFonts w:ascii="Arial" w:hAnsi="Arial" w:cs="Arial"/>
          <w:b/>
          <w:lang w:val="fr-CD"/>
        </w:rPr>
      </w:pPr>
      <w:r w:rsidRPr="00992736">
        <w:rPr>
          <w:rFonts w:ascii="Arial" w:hAnsi="Arial" w:cs="Arial"/>
          <w:b/>
          <w:lang w:val="fr-CD"/>
        </w:rPr>
        <w:t>Tableau 2 : Liste positive des biens, services et travaux</w:t>
      </w:r>
    </w:p>
    <w:tbl>
      <w:tblPr>
        <w:tblStyle w:val="Grilledutableau"/>
        <w:tblW w:w="4931" w:type="pct"/>
        <w:jc w:val="center"/>
        <w:tblLook w:val="04A0" w:firstRow="1" w:lastRow="0" w:firstColumn="1" w:lastColumn="0" w:noHBand="0" w:noVBand="1"/>
      </w:tblPr>
      <w:tblGrid>
        <w:gridCol w:w="3724"/>
        <w:gridCol w:w="3271"/>
        <w:gridCol w:w="3352"/>
      </w:tblGrid>
      <w:tr w:rsidR="00A86DC2" w:rsidRPr="00992736" w14:paraId="3425A811" w14:textId="77777777" w:rsidTr="00E0146A">
        <w:trPr>
          <w:trHeight w:val="289"/>
          <w:jc w:val="center"/>
        </w:trPr>
        <w:tc>
          <w:tcPr>
            <w:tcW w:w="3724"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vAlign w:val="center"/>
          </w:tcPr>
          <w:p w14:paraId="4F05FEC3" w14:textId="77777777" w:rsidR="00A86DC2" w:rsidRPr="00992736" w:rsidRDefault="00A86DC2" w:rsidP="000F48CC">
            <w:pPr>
              <w:jc w:val="center"/>
              <w:rPr>
                <w:rFonts w:ascii="Arial" w:hAnsi="Arial" w:cs="Arial"/>
                <w:b/>
                <w:lang w:val="fr-CD"/>
              </w:rPr>
            </w:pPr>
            <w:r w:rsidRPr="00992736">
              <w:rPr>
                <w:rFonts w:ascii="Arial" w:hAnsi="Arial" w:cs="Arial"/>
                <w:b/>
                <w:lang w:val="fr-CD"/>
              </w:rPr>
              <w:t>Élément</w:t>
            </w:r>
          </w:p>
        </w:tc>
        <w:tc>
          <w:tcPr>
            <w:tcW w:w="3271"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340B70F5" w14:textId="77777777" w:rsidR="00A86DC2" w:rsidRPr="00992736" w:rsidRDefault="00A86DC2" w:rsidP="000F48CC">
            <w:pPr>
              <w:jc w:val="center"/>
              <w:rPr>
                <w:rFonts w:ascii="Arial" w:hAnsi="Arial" w:cs="Arial"/>
                <w:lang w:val="fr-CD"/>
              </w:rPr>
            </w:pPr>
          </w:p>
        </w:tc>
        <w:tc>
          <w:tcPr>
            <w:tcW w:w="3352"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35F932FB" w14:textId="77777777" w:rsidR="00A86DC2" w:rsidRPr="00992736" w:rsidRDefault="00A86DC2" w:rsidP="000F48CC">
            <w:pPr>
              <w:jc w:val="center"/>
              <w:rPr>
                <w:rFonts w:ascii="Arial" w:hAnsi="Arial" w:cs="Arial"/>
                <w:lang w:val="fr-CD"/>
              </w:rPr>
            </w:pPr>
          </w:p>
        </w:tc>
      </w:tr>
      <w:tr w:rsidR="00A86DC2" w:rsidRPr="00992736" w14:paraId="79A54347" w14:textId="77777777" w:rsidTr="00E0146A">
        <w:trPr>
          <w:trHeight w:val="289"/>
          <w:jc w:val="center"/>
        </w:trPr>
        <w:tc>
          <w:tcPr>
            <w:tcW w:w="3724"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vAlign w:val="center"/>
          </w:tcPr>
          <w:p w14:paraId="23AD68B2" w14:textId="77777777" w:rsidR="00A86DC2" w:rsidRPr="00992736" w:rsidRDefault="00A86DC2" w:rsidP="000F48CC">
            <w:pPr>
              <w:ind w:firstLine="11"/>
              <w:jc w:val="both"/>
              <w:rPr>
                <w:rFonts w:ascii="Arial" w:hAnsi="Arial" w:cs="Arial"/>
                <w:b/>
                <w:lang w:val="fr-CD"/>
              </w:rPr>
            </w:pPr>
            <w:r w:rsidRPr="00992736">
              <w:rPr>
                <w:rFonts w:ascii="Arial" w:hAnsi="Arial" w:cs="Arial"/>
                <w:lang w:val="fr-CD"/>
              </w:rPr>
              <w:t>Sous-projets / activités (à l'échelle nationale)</w:t>
            </w:r>
          </w:p>
        </w:tc>
        <w:tc>
          <w:tcPr>
            <w:tcW w:w="3271" w:type="dxa"/>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4E964A4E" w14:textId="77777777" w:rsidR="00A86DC2" w:rsidRPr="00992736" w:rsidRDefault="00A86DC2" w:rsidP="000F48CC">
            <w:pPr>
              <w:jc w:val="center"/>
              <w:rPr>
                <w:rFonts w:ascii="Arial" w:hAnsi="Arial" w:cs="Arial"/>
                <w:lang w:val="fr-CD"/>
              </w:rPr>
            </w:pPr>
            <w:r w:rsidRPr="00992736">
              <w:rPr>
                <w:rFonts w:ascii="Arial" w:hAnsi="Arial" w:cs="Arial"/>
                <w:lang w:val="fr-CD"/>
              </w:rPr>
              <w:t>Problèmes potentiels d'impacts ES (risques)</w:t>
            </w:r>
          </w:p>
        </w:tc>
        <w:tc>
          <w:tcPr>
            <w:tcW w:w="3352" w:type="dxa"/>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76AD83C6" w14:textId="77777777" w:rsidR="00A86DC2" w:rsidRPr="00992736" w:rsidRDefault="00A86DC2" w:rsidP="000F48CC">
            <w:pPr>
              <w:jc w:val="center"/>
              <w:rPr>
                <w:rFonts w:ascii="Arial" w:hAnsi="Arial" w:cs="Arial"/>
                <w:lang w:val="fr-CD"/>
              </w:rPr>
            </w:pPr>
            <w:r w:rsidRPr="00992736">
              <w:rPr>
                <w:rFonts w:ascii="Arial" w:hAnsi="Arial" w:cs="Arial"/>
                <w:lang w:val="fr-CD"/>
              </w:rPr>
              <w:t>Importance attendue</w:t>
            </w:r>
          </w:p>
        </w:tc>
      </w:tr>
      <w:tr w:rsidR="00A86DC2" w:rsidRPr="00992736" w14:paraId="1257344A" w14:textId="77777777" w:rsidTr="00E0146A">
        <w:trPr>
          <w:trHeight w:val="289"/>
          <w:jc w:val="center"/>
        </w:trPr>
        <w:tc>
          <w:tcPr>
            <w:tcW w:w="3724"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vAlign w:val="center"/>
          </w:tcPr>
          <w:p w14:paraId="541300D7" w14:textId="77777777" w:rsidR="00A86DC2" w:rsidRPr="00992736" w:rsidRDefault="00A86DC2" w:rsidP="000F48CC">
            <w:pPr>
              <w:ind w:firstLine="11"/>
              <w:jc w:val="both"/>
              <w:rPr>
                <w:rFonts w:ascii="Arial" w:hAnsi="Arial" w:cs="Arial"/>
                <w:b/>
                <w:lang w:val="fr-CD"/>
              </w:rPr>
            </w:pPr>
            <w:r w:rsidRPr="00992736">
              <w:rPr>
                <w:rFonts w:ascii="Arial" w:hAnsi="Arial" w:cs="Arial"/>
                <w:b/>
                <w:lang w:val="fr-CD"/>
              </w:rPr>
              <w:t>Biens</w:t>
            </w:r>
          </w:p>
        </w:tc>
        <w:tc>
          <w:tcPr>
            <w:tcW w:w="3271" w:type="dxa"/>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7814104B" w14:textId="77777777" w:rsidR="00A86DC2" w:rsidRPr="00992736" w:rsidRDefault="00A86DC2" w:rsidP="000F48CC">
            <w:pPr>
              <w:ind w:firstLine="11"/>
              <w:jc w:val="both"/>
              <w:rPr>
                <w:rFonts w:ascii="Arial" w:hAnsi="Arial" w:cs="Arial"/>
                <w:b/>
                <w:lang w:val="fr-CD"/>
              </w:rPr>
            </w:pPr>
          </w:p>
        </w:tc>
        <w:tc>
          <w:tcPr>
            <w:tcW w:w="3352" w:type="dxa"/>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34C2056F" w14:textId="77777777" w:rsidR="00A86DC2" w:rsidRPr="00992736" w:rsidRDefault="00A86DC2" w:rsidP="000F48CC">
            <w:pPr>
              <w:ind w:firstLine="11"/>
              <w:jc w:val="both"/>
              <w:rPr>
                <w:rFonts w:ascii="Arial" w:hAnsi="Arial" w:cs="Arial"/>
                <w:b/>
                <w:lang w:val="fr-CD"/>
              </w:rPr>
            </w:pPr>
          </w:p>
        </w:tc>
      </w:tr>
      <w:tr w:rsidR="00A86DC2" w:rsidRPr="00992736" w14:paraId="1C8EDB1E" w14:textId="77777777" w:rsidTr="00B9080A">
        <w:trPr>
          <w:trHeight w:val="2400"/>
          <w:jc w:val="center"/>
        </w:trPr>
        <w:tc>
          <w:tcPr>
            <w:tcW w:w="3724" w:type="dxa"/>
            <w:tcBorders>
              <w:left w:val="single" w:sz="18" w:space="0" w:color="A6A6A6" w:themeColor="background1" w:themeShade="A6"/>
              <w:bottom w:val="single" w:sz="4" w:space="0" w:color="auto"/>
              <w:right w:val="single" w:sz="18" w:space="0" w:color="A6A6A6" w:themeColor="background1" w:themeShade="A6"/>
            </w:tcBorders>
            <w:shd w:val="clear" w:color="auto" w:fill="auto"/>
          </w:tcPr>
          <w:p w14:paraId="367DC0DE"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et fournitures médicaux</w:t>
            </w:r>
          </w:p>
          <w:p w14:paraId="115CD127"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Aliments non périssables, eau embouteillée et conteneurs </w:t>
            </w:r>
          </w:p>
          <w:p w14:paraId="30D08A1A"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Tentes pour les postes médicaux avancés, logements temporaires, substitution des salles de classe/des garderies, et postes de quarantaine (santé animale).</w:t>
            </w:r>
          </w:p>
          <w:p w14:paraId="4B4EE57B"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Matériel et fournitures pour logement/vie temporaire (poêles à gaz, ustensiles, tentes, lits, sacs de couchage, matelas, couvertures, hamacs, moustiquaires, kit d’hygiène personnelle et familiale, etc.) et école</w:t>
            </w:r>
          </w:p>
          <w:p w14:paraId="2CC677F3"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Essence et diesel (pour les transports aériens, terrestres et maritimes) et les lubrifiants moteurs</w:t>
            </w:r>
          </w:p>
          <w:p w14:paraId="54F47E11"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Pièces détachées, équipements et fournitures pour moteurs, transport, véhicules de construction.</w:t>
            </w:r>
          </w:p>
          <w:p w14:paraId="42953562"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Véhicules (fourgons, camions et SUV) – (uniquement admissibles au remboursement des importations)</w:t>
            </w:r>
          </w:p>
          <w:p w14:paraId="712DB6F5"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outils, matériaux et fournitures pour la recherche et le sauvetage (notamment des embarcations légères et des moteurs de transport et de sauvetage)</w:t>
            </w:r>
          </w:p>
          <w:p w14:paraId="01D0C45A"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Outils et fournitures de construction (toitures, ciment, fer, pierre, parpaings, etc.)</w:t>
            </w:r>
          </w:p>
          <w:p w14:paraId="4109612D"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Matériels et fournitures pour communications et radiodiffusion (radios, antennes, batteries)</w:t>
            </w:r>
          </w:p>
          <w:p w14:paraId="1FE1C2D5"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Pompes à eau et réservoirs de stockage d’eau</w:t>
            </w:r>
          </w:p>
          <w:p w14:paraId="32FC3ACC"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Équipements, matériaux et fournitures de désinfection de l’eau potable et de </w:t>
            </w:r>
            <w:r w:rsidRPr="00992736">
              <w:rPr>
                <w:rFonts w:ascii="Arial" w:hAnsi="Arial" w:cs="Arial"/>
                <w:lang w:val="fr-CD"/>
              </w:rPr>
              <w:lastRenderedPageBreak/>
              <w:t>réparation/réhabilitation des systèmes de collecte des eaux usées sanitaires.</w:t>
            </w:r>
          </w:p>
          <w:p w14:paraId="116880A6"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Équipements, outils et fournitures pour l’agriculture, la sylviculture et la pêche.</w:t>
            </w:r>
          </w:p>
          <w:p w14:paraId="711C204A" w14:textId="00835622" w:rsidR="00B9080A" w:rsidRPr="00992736" w:rsidRDefault="00A86DC2" w:rsidP="00B9080A">
            <w:pPr>
              <w:pStyle w:val="Paragraphedeliste"/>
              <w:numPr>
                <w:ilvl w:val="0"/>
                <w:numId w:val="26"/>
              </w:numPr>
              <w:ind w:left="175" w:hanging="175"/>
              <w:jc w:val="both"/>
              <w:rPr>
                <w:rFonts w:ascii="Arial" w:hAnsi="Arial" w:cs="Arial"/>
                <w:lang w:val="fr-CD"/>
              </w:rPr>
            </w:pPr>
            <w:r w:rsidRPr="00992736">
              <w:rPr>
                <w:rFonts w:ascii="Arial" w:hAnsi="Arial" w:cs="Arial"/>
                <w:lang w:val="fr-CD"/>
              </w:rPr>
              <w:t>Aliments et produits vétérinaires (vaccins, comprimés de vitamines, etc.)</w:t>
            </w:r>
          </w:p>
        </w:tc>
        <w:tc>
          <w:tcPr>
            <w:tcW w:w="3271" w:type="dxa"/>
            <w:tcBorders>
              <w:left w:val="single" w:sz="18" w:space="0" w:color="A6A6A6" w:themeColor="background1" w:themeShade="A6"/>
              <w:bottom w:val="single" w:sz="4" w:space="0" w:color="auto"/>
              <w:right w:val="single" w:sz="18" w:space="0" w:color="A6A6A6" w:themeColor="background1" w:themeShade="A6"/>
            </w:tcBorders>
          </w:tcPr>
          <w:p w14:paraId="5F0FBBBB" w14:textId="77777777" w:rsidR="00A86DC2" w:rsidRPr="00992736" w:rsidRDefault="00A86DC2" w:rsidP="000F48CC">
            <w:pPr>
              <w:jc w:val="both"/>
              <w:rPr>
                <w:rFonts w:ascii="Arial" w:hAnsi="Arial" w:cs="Arial"/>
                <w:lang w:val="fr-CD"/>
              </w:rPr>
            </w:pPr>
            <w:r w:rsidRPr="00992736">
              <w:rPr>
                <w:rFonts w:ascii="Arial" w:hAnsi="Arial" w:cs="Arial"/>
                <w:lang w:val="fr-CD"/>
              </w:rPr>
              <w:lastRenderedPageBreak/>
              <w:t>L’utilisation des biens peut induire les impacts potentiels négatifs ES suivants :</w:t>
            </w:r>
          </w:p>
          <w:p w14:paraId="79A1D0B8" w14:textId="77777777" w:rsidR="00A86DC2" w:rsidRPr="00992736" w:rsidRDefault="00A86DC2" w:rsidP="000F48CC">
            <w:pPr>
              <w:jc w:val="both"/>
              <w:rPr>
                <w:rFonts w:ascii="Arial" w:eastAsia="Times New Roman" w:hAnsi="Arial" w:cs="Arial"/>
                <w:sz w:val="20"/>
                <w:szCs w:val="20"/>
                <w:lang w:val="fr-CD" w:eastAsia="fr-FR" w:bidi="fr-FR"/>
              </w:rPr>
            </w:pPr>
          </w:p>
          <w:p w14:paraId="4FD1103D" w14:textId="70704E59"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Déchets solides inertes (gravats),</w:t>
            </w:r>
          </w:p>
          <w:p w14:paraId="2268D57E"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Déchets solides dangereux (pièces métalliques souillés et métaux lourds)</w:t>
            </w:r>
          </w:p>
          <w:p w14:paraId="2AD31ABE"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Déchets liquides dangereux (Huiles usées, produits pharmaceutiques périmés)</w:t>
            </w:r>
          </w:p>
          <w:p w14:paraId="7FB5A7F0" w14:textId="02D57B8E"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perturbation </w:t>
            </w:r>
            <w:r w:rsidR="004D4061" w:rsidRPr="00992736">
              <w:rPr>
                <w:rFonts w:ascii="Arial" w:hAnsi="Arial" w:cs="Arial"/>
                <w:lang w:val="fr-CD"/>
              </w:rPr>
              <w:t xml:space="preserve">des </w:t>
            </w:r>
            <w:r w:rsidRPr="00992736">
              <w:rPr>
                <w:rFonts w:ascii="Arial" w:hAnsi="Arial" w:cs="Arial"/>
                <w:lang w:val="fr-CD"/>
              </w:rPr>
              <w:t>activité</w:t>
            </w:r>
            <w:r w:rsidR="004D4061" w:rsidRPr="00992736">
              <w:rPr>
                <w:rFonts w:ascii="Arial" w:hAnsi="Arial" w:cs="Arial"/>
                <w:lang w:val="fr-CD"/>
              </w:rPr>
              <w:t>s</w:t>
            </w:r>
            <w:r w:rsidRPr="00992736">
              <w:rPr>
                <w:rFonts w:ascii="Arial" w:hAnsi="Arial" w:cs="Arial"/>
                <w:lang w:val="fr-CD"/>
              </w:rPr>
              <w:t xml:space="preserve"> scolaire</w:t>
            </w:r>
            <w:r w:rsidR="004D4061" w:rsidRPr="00992736">
              <w:rPr>
                <w:rFonts w:ascii="Arial" w:hAnsi="Arial" w:cs="Arial"/>
                <w:lang w:val="fr-CD"/>
              </w:rPr>
              <w:t>s</w:t>
            </w:r>
          </w:p>
          <w:p w14:paraId="76F895E0"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Risque d’infection des écoles occupées</w:t>
            </w:r>
          </w:p>
          <w:p w14:paraId="399A9D99"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Risque d’incendie, </w:t>
            </w:r>
          </w:p>
          <w:p w14:paraId="7B9CCDB8" w14:textId="77777777" w:rsidR="00A86DC2" w:rsidRPr="00992736" w:rsidRDefault="00A86DC2" w:rsidP="00A86DC2">
            <w:pPr>
              <w:pStyle w:val="Paragraphedeliste"/>
              <w:numPr>
                <w:ilvl w:val="0"/>
                <w:numId w:val="26"/>
              </w:numPr>
              <w:ind w:left="175" w:hanging="175"/>
              <w:jc w:val="both"/>
              <w:rPr>
                <w:rFonts w:ascii="Arial" w:eastAsia="Times New Roman" w:hAnsi="Arial" w:cs="Arial"/>
                <w:sz w:val="20"/>
                <w:szCs w:val="20"/>
                <w:lang w:val="fr-CD" w:eastAsia="fr-FR" w:bidi="fr-FR"/>
              </w:rPr>
            </w:pPr>
            <w:r w:rsidRPr="00992736">
              <w:rPr>
                <w:rFonts w:ascii="Arial" w:hAnsi="Arial" w:cs="Arial"/>
                <w:lang w:val="fr-CD"/>
              </w:rPr>
              <w:t>Pollution du sol par des hydrocarbures</w:t>
            </w:r>
          </w:p>
          <w:p w14:paraId="498D1590"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Pollution de l’eau de surface et des eaux souterraines</w:t>
            </w:r>
          </w:p>
          <w:p w14:paraId="448109C2" w14:textId="77777777" w:rsidR="00A86DC2" w:rsidRPr="00992736" w:rsidRDefault="00A86DC2" w:rsidP="000F48CC">
            <w:pPr>
              <w:pStyle w:val="Paragraphedeliste"/>
              <w:ind w:left="175"/>
              <w:jc w:val="both"/>
              <w:rPr>
                <w:rFonts w:ascii="Arial" w:eastAsia="Times New Roman" w:hAnsi="Arial" w:cs="Arial"/>
                <w:sz w:val="20"/>
                <w:szCs w:val="20"/>
                <w:lang w:val="fr-CD" w:eastAsia="fr-FR" w:bidi="fr-FR"/>
              </w:rPr>
            </w:pPr>
          </w:p>
        </w:tc>
        <w:tc>
          <w:tcPr>
            <w:tcW w:w="3352" w:type="dxa"/>
            <w:tcBorders>
              <w:left w:val="single" w:sz="18" w:space="0" w:color="A6A6A6" w:themeColor="background1" w:themeShade="A6"/>
              <w:bottom w:val="single" w:sz="4" w:space="0" w:color="auto"/>
              <w:right w:val="single" w:sz="18" w:space="0" w:color="A6A6A6" w:themeColor="background1" w:themeShade="A6"/>
            </w:tcBorders>
          </w:tcPr>
          <w:p w14:paraId="1F7A9768" w14:textId="77777777" w:rsidR="00FB308E" w:rsidRPr="00992736" w:rsidRDefault="00FB308E" w:rsidP="000F48CC">
            <w:pPr>
              <w:jc w:val="both"/>
              <w:rPr>
                <w:rFonts w:ascii="Arial" w:hAnsi="Arial" w:cs="Arial"/>
                <w:sz w:val="2"/>
                <w:lang w:val="fr-CD"/>
              </w:rPr>
            </w:pPr>
          </w:p>
          <w:p w14:paraId="3DEDCBF8" w14:textId="77777777" w:rsidR="00A86DC2"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Faible</w:t>
            </w:r>
          </w:p>
          <w:p w14:paraId="3D0F39FD" w14:textId="77777777" w:rsidR="00FB308E" w:rsidRPr="00992736" w:rsidRDefault="00FB308E" w:rsidP="00FB308E">
            <w:pPr>
              <w:pStyle w:val="Paragraphedeliste"/>
              <w:ind w:left="360"/>
              <w:contextualSpacing/>
              <w:jc w:val="both"/>
              <w:rPr>
                <w:rFonts w:ascii="Arial" w:hAnsi="Arial" w:cs="Arial"/>
                <w:lang w:val="fr-CD"/>
              </w:rPr>
            </w:pPr>
          </w:p>
          <w:p w14:paraId="66B6CED8" w14:textId="77777777" w:rsidR="00A86DC2"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Modéré</w:t>
            </w:r>
          </w:p>
          <w:p w14:paraId="0E2A27F0" w14:textId="77777777" w:rsidR="00A86DC2" w:rsidRPr="00992736" w:rsidRDefault="00A86DC2" w:rsidP="000F48CC">
            <w:pPr>
              <w:jc w:val="both"/>
              <w:rPr>
                <w:rFonts w:ascii="Arial" w:hAnsi="Arial" w:cs="Arial"/>
                <w:sz w:val="14"/>
                <w:lang w:val="fr-CD"/>
              </w:rPr>
            </w:pPr>
          </w:p>
          <w:p w14:paraId="0C306426" w14:textId="77777777" w:rsidR="00FB308E" w:rsidRPr="00992736" w:rsidRDefault="00FB308E" w:rsidP="000F48CC">
            <w:pPr>
              <w:jc w:val="both"/>
              <w:rPr>
                <w:rFonts w:ascii="Arial" w:hAnsi="Arial" w:cs="Arial"/>
                <w:sz w:val="2"/>
                <w:lang w:val="fr-CD"/>
              </w:rPr>
            </w:pPr>
          </w:p>
          <w:p w14:paraId="024AD225" w14:textId="77777777" w:rsidR="00A86DC2"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 xml:space="preserve">Modéré </w:t>
            </w:r>
          </w:p>
          <w:p w14:paraId="0B6C9283" w14:textId="77777777" w:rsidR="00A86DC2" w:rsidRPr="00992736" w:rsidRDefault="00A86DC2" w:rsidP="000F48CC">
            <w:pPr>
              <w:pStyle w:val="Paragraphedeliste"/>
              <w:rPr>
                <w:rFonts w:ascii="Arial" w:eastAsia="Times New Roman" w:hAnsi="Arial" w:cs="Arial"/>
                <w:sz w:val="20"/>
                <w:szCs w:val="20"/>
                <w:lang w:val="fr-CD" w:eastAsia="fr-FR" w:bidi="fr-FR"/>
              </w:rPr>
            </w:pPr>
          </w:p>
          <w:p w14:paraId="377EB2FD" w14:textId="77777777" w:rsidR="00FB308E" w:rsidRPr="00992736" w:rsidRDefault="00FB308E" w:rsidP="000F48CC">
            <w:pPr>
              <w:pStyle w:val="Paragraphedeliste"/>
              <w:rPr>
                <w:rFonts w:ascii="Arial" w:eastAsia="Times New Roman" w:hAnsi="Arial" w:cs="Arial"/>
                <w:sz w:val="2"/>
                <w:szCs w:val="20"/>
                <w:lang w:val="fr-CD" w:eastAsia="fr-FR" w:bidi="fr-FR"/>
              </w:rPr>
            </w:pPr>
          </w:p>
          <w:p w14:paraId="5F3D607D" w14:textId="77777777" w:rsidR="00A86DC2"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Forte</w:t>
            </w:r>
          </w:p>
          <w:p w14:paraId="12A55BB2" w14:textId="77777777" w:rsidR="00FB308E" w:rsidRPr="00992736" w:rsidRDefault="00FB308E" w:rsidP="00FB308E">
            <w:pPr>
              <w:pStyle w:val="Paragraphedeliste"/>
              <w:ind w:left="360"/>
              <w:contextualSpacing/>
              <w:jc w:val="both"/>
              <w:rPr>
                <w:rFonts w:ascii="Arial" w:hAnsi="Arial" w:cs="Arial"/>
                <w:sz w:val="8"/>
                <w:lang w:val="fr-CD"/>
              </w:rPr>
            </w:pPr>
          </w:p>
          <w:p w14:paraId="0AF8E78F" w14:textId="77777777" w:rsidR="00B9080A" w:rsidRPr="00992736" w:rsidRDefault="00B9080A" w:rsidP="00FB308E">
            <w:pPr>
              <w:pStyle w:val="Paragraphedeliste"/>
              <w:ind w:left="360"/>
              <w:contextualSpacing/>
              <w:jc w:val="both"/>
              <w:rPr>
                <w:rFonts w:ascii="Arial" w:hAnsi="Arial" w:cs="Arial"/>
                <w:sz w:val="8"/>
                <w:lang w:val="fr-CD"/>
              </w:rPr>
            </w:pPr>
          </w:p>
          <w:p w14:paraId="09D81738" w14:textId="77777777" w:rsidR="00B9080A" w:rsidRPr="00992736" w:rsidRDefault="00B9080A" w:rsidP="00FB308E">
            <w:pPr>
              <w:pStyle w:val="Paragraphedeliste"/>
              <w:ind w:left="360"/>
              <w:contextualSpacing/>
              <w:jc w:val="both"/>
              <w:rPr>
                <w:rFonts w:ascii="Arial" w:hAnsi="Arial" w:cs="Arial"/>
                <w:sz w:val="8"/>
                <w:lang w:val="fr-CD"/>
              </w:rPr>
            </w:pPr>
          </w:p>
          <w:p w14:paraId="41FF70A6" w14:textId="77777777" w:rsidR="00B9080A" w:rsidRPr="00992736" w:rsidRDefault="00B9080A" w:rsidP="00FB308E">
            <w:pPr>
              <w:pStyle w:val="Paragraphedeliste"/>
              <w:ind w:left="360"/>
              <w:contextualSpacing/>
              <w:jc w:val="both"/>
              <w:rPr>
                <w:rFonts w:ascii="Arial" w:hAnsi="Arial" w:cs="Arial"/>
                <w:sz w:val="8"/>
                <w:lang w:val="fr-CD"/>
              </w:rPr>
            </w:pPr>
          </w:p>
          <w:p w14:paraId="7F9157B5" w14:textId="77777777" w:rsidR="00B9080A" w:rsidRPr="00992736" w:rsidRDefault="00B9080A" w:rsidP="00FB308E">
            <w:pPr>
              <w:pStyle w:val="Paragraphedeliste"/>
              <w:ind w:left="360"/>
              <w:contextualSpacing/>
              <w:jc w:val="both"/>
              <w:rPr>
                <w:rFonts w:ascii="Arial" w:hAnsi="Arial" w:cs="Arial"/>
                <w:sz w:val="8"/>
                <w:lang w:val="fr-CD"/>
              </w:rPr>
            </w:pPr>
          </w:p>
          <w:p w14:paraId="50AB9562" w14:textId="77777777" w:rsidR="00A86DC2" w:rsidRPr="00992736" w:rsidRDefault="00A86DC2" w:rsidP="000F48CC">
            <w:pPr>
              <w:pStyle w:val="Paragraphedeliste"/>
              <w:rPr>
                <w:rFonts w:ascii="Arial" w:eastAsia="Times New Roman" w:hAnsi="Arial" w:cs="Arial"/>
                <w:sz w:val="2"/>
                <w:szCs w:val="20"/>
                <w:lang w:val="fr-CD" w:eastAsia="fr-FR" w:bidi="fr-FR"/>
              </w:rPr>
            </w:pPr>
          </w:p>
          <w:p w14:paraId="6CBB6F96" w14:textId="77777777" w:rsidR="00FB308E"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Modéré</w:t>
            </w:r>
          </w:p>
          <w:p w14:paraId="618EB66D" w14:textId="6DB4C8F9" w:rsidR="00A86DC2" w:rsidRPr="00992736" w:rsidRDefault="00A86DC2" w:rsidP="00FB308E">
            <w:pPr>
              <w:contextualSpacing/>
              <w:jc w:val="both"/>
              <w:rPr>
                <w:rFonts w:ascii="Arial" w:hAnsi="Arial" w:cs="Arial"/>
                <w:lang w:val="fr-CD"/>
              </w:rPr>
            </w:pPr>
            <w:r w:rsidRPr="00992736">
              <w:rPr>
                <w:rFonts w:ascii="Arial" w:hAnsi="Arial" w:cs="Arial"/>
                <w:lang w:val="fr-CD"/>
              </w:rPr>
              <w:t xml:space="preserve"> </w:t>
            </w:r>
          </w:p>
          <w:p w14:paraId="05DEBEEE" w14:textId="77777777" w:rsidR="00B9080A" w:rsidRPr="00992736" w:rsidRDefault="00B9080A" w:rsidP="00FB308E">
            <w:pPr>
              <w:contextualSpacing/>
              <w:jc w:val="both"/>
              <w:rPr>
                <w:rFonts w:ascii="Arial" w:hAnsi="Arial" w:cs="Arial"/>
                <w:lang w:val="fr-CD"/>
              </w:rPr>
            </w:pPr>
          </w:p>
          <w:p w14:paraId="4D4F73D2" w14:textId="77777777" w:rsidR="00B9080A" w:rsidRPr="00992736" w:rsidRDefault="00B9080A" w:rsidP="00FB308E">
            <w:pPr>
              <w:contextualSpacing/>
              <w:jc w:val="both"/>
              <w:rPr>
                <w:rFonts w:ascii="Arial" w:hAnsi="Arial" w:cs="Arial"/>
                <w:lang w:val="fr-CD"/>
              </w:rPr>
            </w:pPr>
          </w:p>
          <w:p w14:paraId="7C1B2470" w14:textId="77777777" w:rsidR="00B9080A" w:rsidRPr="00992736" w:rsidRDefault="00B9080A" w:rsidP="00FB308E">
            <w:pPr>
              <w:contextualSpacing/>
              <w:jc w:val="both"/>
              <w:rPr>
                <w:rFonts w:ascii="Arial" w:hAnsi="Arial" w:cs="Arial"/>
                <w:lang w:val="fr-CD"/>
              </w:rPr>
            </w:pPr>
          </w:p>
          <w:p w14:paraId="3851E522" w14:textId="77777777" w:rsidR="00B9080A" w:rsidRPr="00992736" w:rsidRDefault="00B9080A" w:rsidP="00FB308E">
            <w:pPr>
              <w:contextualSpacing/>
              <w:jc w:val="both"/>
              <w:rPr>
                <w:rFonts w:ascii="Arial" w:hAnsi="Arial" w:cs="Arial"/>
                <w:lang w:val="fr-CD"/>
              </w:rPr>
            </w:pPr>
          </w:p>
          <w:p w14:paraId="38D01A5A" w14:textId="77777777" w:rsidR="00B9080A" w:rsidRPr="00992736" w:rsidRDefault="00B9080A" w:rsidP="00FB308E">
            <w:pPr>
              <w:contextualSpacing/>
              <w:jc w:val="both"/>
              <w:rPr>
                <w:rFonts w:ascii="Arial" w:hAnsi="Arial" w:cs="Arial"/>
                <w:lang w:val="fr-CD"/>
              </w:rPr>
            </w:pPr>
          </w:p>
          <w:p w14:paraId="228FAFBC" w14:textId="77777777" w:rsidR="00B9080A" w:rsidRPr="00992736" w:rsidRDefault="00B9080A" w:rsidP="00FB308E">
            <w:pPr>
              <w:contextualSpacing/>
              <w:jc w:val="both"/>
              <w:rPr>
                <w:rFonts w:ascii="Arial" w:hAnsi="Arial" w:cs="Arial"/>
                <w:lang w:val="fr-CD"/>
              </w:rPr>
            </w:pPr>
          </w:p>
          <w:p w14:paraId="3AF96E08" w14:textId="77777777" w:rsidR="00A86DC2" w:rsidRPr="00992736" w:rsidRDefault="00A86DC2" w:rsidP="000F48CC">
            <w:pPr>
              <w:pStyle w:val="Paragraphedeliste"/>
              <w:rPr>
                <w:rFonts w:ascii="Arial" w:eastAsia="Times New Roman" w:hAnsi="Arial" w:cs="Arial"/>
                <w:sz w:val="2"/>
                <w:szCs w:val="20"/>
                <w:lang w:val="fr-CD" w:eastAsia="fr-FR" w:bidi="fr-FR"/>
              </w:rPr>
            </w:pPr>
          </w:p>
          <w:p w14:paraId="7D558C3F" w14:textId="77777777" w:rsidR="00B9080A"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Modéré</w:t>
            </w:r>
          </w:p>
          <w:p w14:paraId="48E67B4F" w14:textId="77777777" w:rsidR="00B9080A" w:rsidRPr="00992736" w:rsidRDefault="00B9080A" w:rsidP="00B9080A">
            <w:pPr>
              <w:pStyle w:val="Paragraphedeliste"/>
              <w:ind w:left="360"/>
              <w:contextualSpacing/>
              <w:jc w:val="both"/>
              <w:rPr>
                <w:rFonts w:ascii="Arial" w:hAnsi="Arial" w:cs="Arial"/>
                <w:lang w:val="fr-CD"/>
              </w:rPr>
            </w:pPr>
          </w:p>
          <w:p w14:paraId="4D156E26" w14:textId="77777777" w:rsidR="00B9080A" w:rsidRPr="00992736" w:rsidRDefault="00B9080A" w:rsidP="00B9080A">
            <w:pPr>
              <w:pStyle w:val="Paragraphedeliste"/>
              <w:ind w:left="360"/>
              <w:contextualSpacing/>
              <w:jc w:val="both"/>
              <w:rPr>
                <w:rFonts w:ascii="Arial" w:hAnsi="Arial" w:cs="Arial"/>
                <w:lang w:val="fr-CD"/>
              </w:rPr>
            </w:pPr>
          </w:p>
          <w:p w14:paraId="0DFEFB1B" w14:textId="55F23BA1" w:rsidR="00A86DC2" w:rsidRPr="00992736" w:rsidRDefault="00A86DC2" w:rsidP="00B9080A">
            <w:pPr>
              <w:pStyle w:val="Paragraphedeliste"/>
              <w:ind w:left="360"/>
              <w:contextualSpacing/>
              <w:jc w:val="both"/>
              <w:rPr>
                <w:rFonts w:ascii="Arial" w:hAnsi="Arial" w:cs="Arial"/>
                <w:lang w:val="fr-CD"/>
              </w:rPr>
            </w:pPr>
            <w:r w:rsidRPr="00992736">
              <w:rPr>
                <w:rFonts w:ascii="Arial" w:hAnsi="Arial" w:cs="Arial"/>
                <w:lang w:val="fr-CD"/>
              </w:rPr>
              <w:t xml:space="preserve"> </w:t>
            </w:r>
          </w:p>
          <w:p w14:paraId="09F3F841" w14:textId="77777777" w:rsidR="00A86DC2" w:rsidRPr="00992736" w:rsidRDefault="00A86DC2" w:rsidP="000F48CC">
            <w:pPr>
              <w:pStyle w:val="Paragraphedeliste"/>
              <w:rPr>
                <w:rFonts w:ascii="Arial" w:eastAsia="Times New Roman" w:hAnsi="Arial" w:cs="Arial"/>
                <w:sz w:val="2"/>
                <w:szCs w:val="20"/>
                <w:lang w:val="fr-CD" w:eastAsia="fr-FR" w:bidi="fr-FR"/>
              </w:rPr>
            </w:pPr>
          </w:p>
          <w:p w14:paraId="6F8786FD" w14:textId="77777777" w:rsidR="00A86DC2" w:rsidRPr="00992736" w:rsidRDefault="00A86DC2" w:rsidP="00A86DC2">
            <w:pPr>
              <w:pStyle w:val="Paragraphedeliste"/>
              <w:numPr>
                <w:ilvl w:val="0"/>
                <w:numId w:val="26"/>
              </w:numPr>
              <w:contextualSpacing/>
              <w:jc w:val="both"/>
              <w:rPr>
                <w:rFonts w:ascii="Arial" w:hAnsi="Arial" w:cs="Arial"/>
                <w:lang w:val="fr-CD"/>
              </w:rPr>
            </w:pPr>
            <w:r w:rsidRPr="00992736">
              <w:rPr>
                <w:rFonts w:ascii="Arial" w:hAnsi="Arial" w:cs="Arial"/>
                <w:lang w:val="fr-CD"/>
              </w:rPr>
              <w:t xml:space="preserve">Modéré </w:t>
            </w:r>
          </w:p>
          <w:p w14:paraId="43206898" w14:textId="77777777" w:rsidR="00FB308E" w:rsidRPr="00992736" w:rsidRDefault="00FB308E" w:rsidP="00FB308E">
            <w:pPr>
              <w:pStyle w:val="Paragraphedeliste"/>
              <w:rPr>
                <w:rFonts w:ascii="Arial" w:hAnsi="Arial" w:cs="Arial"/>
                <w:sz w:val="8"/>
                <w:lang w:val="fr-CD"/>
              </w:rPr>
            </w:pPr>
          </w:p>
          <w:p w14:paraId="4B8EDF7C" w14:textId="77777777" w:rsidR="00FB308E" w:rsidRPr="00992736" w:rsidRDefault="00FB308E" w:rsidP="00FB308E">
            <w:pPr>
              <w:pStyle w:val="Paragraphedeliste"/>
              <w:ind w:left="360"/>
              <w:contextualSpacing/>
              <w:jc w:val="both"/>
              <w:rPr>
                <w:rFonts w:ascii="Arial" w:hAnsi="Arial" w:cs="Arial"/>
                <w:sz w:val="2"/>
                <w:lang w:val="fr-CD"/>
              </w:rPr>
            </w:pPr>
          </w:p>
          <w:p w14:paraId="3D528CA6" w14:textId="77777777" w:rsidR="00A86DC2" w:rsidRPr="00992736" w:rsidRDefault="00A86DC2" w:rsidP="000F48CC">
            <w:pPr>
              <w:pStyle w:val="Paragraphedeliste"/>
              <w:rPr>
                <w:rFonts w:ascii="Arial" w:eastAsia="Times New Roman" w:hAnsi="Arial" w:cs="Arial"/>
                <w:sz w:val="2"/>
                <w:szCs w:val="20"/>
                <w:lang w:val="fr-CD" w:eastAsia="fr-FR" w:bidi="fr-FR"/>
              </w:rPr>
            </w:pPr>
          </w:p>
          <w:p w14:paraId="22EA9625" w14:textId="77777777" w:rsidR="00A86DC2" w:rsidRPr="00992736" w:rsidRDefault="00A86DC2" w:rsidP="00A86DC2">
            <w:pPr>
              <w:pStyle w:val="Paragraphedeliste"/>
              <w:numPr>
                <w:ilvl w:val="0"/>
                <w:numId w:val="26"/>
              </w:numPr>
              <w:contextualSpacing/>
              <w:jc w:val="both"/>
              <w:rPr>
                <w:rFonts w:ascii="Arial" w:eastAsia="Times New Roman" w:hAnsi="Arial" w:cs="Arial"/>
                <w:sz w:val="20"/>
                <w:szCs w:val="20"/>
                <w:lang w:val="fr-CD" w:eastAsia="fr-FR" w:bidi="fr-FR"/>
              </w:rPr>
            </w:pPr>
            <w:r w:rsidRPr="00992736">
              <w:rPr>
                <w:rFonts w:ascii="Arial" w:hAnsi="Arial" w:cs="Arial"/>
                <w:lang w:val="fr-CD"/>
              </w:rPr>
              <w:t xml:space="preserve">Modéré </w:t>
            </w:r>
          </w:p>
        </w:tc>
      </w:tr>
      <w:tr w:rsidR="00A86DC2" w:rsidRPr="00992736" w14:paraId="68F22142" w14:textId="77777777" w:rsidTr="00E0146A">
        <w:trPr>
          <w:trHeight w:val="289"/>
          <w:jc w:val="center"/>
        </w:trPr>
        <w:tc>
          <w:tcPr>
            <w:tcW w:w="3724" w:type="dxa"/>
            <w:tcBorders>
              <w:left w:val="single" w:sz="18" w:space="0" w:color="A6A6A6" w:themeColor="background1" w:themeShade="A6"/>
              <w:right w:val="single" w:sz="18" w:space="0" w:color="A6A6A6" w:themeColor="background1" w:themeShade="A6"/>
            </w:tcBorders>
            <w:shd w:val="clear" w:color="auto" w:fill="auto"/>
            <w:vAlign w:val="center"/>
          </w:tcPr>
          <w:p w14:paraId="2F78C0ED" w14:textId="77777777" w:rsidR="00A86DC2" w:rsidRPr="00992736" w:rsidRDefault="00A86DC2" w:rsidP="000F48CC">
            <w:pPr>
              <w:pStyle w:val="Paragraphedeliste"/>
              <w:ind w:left="0" w:firstLine="11"/>
              <w:jc w:val="both"/>
              <w:rPr>
                <w:rFonts w:ascii="Arial" w:hAnsi="Arial" w:cs="Arial"/>
                <w:b/>
                <w:lang w:val="fr-CD"/>
              </w:rPr>
            </w:pPr>
            <w:r w:rsidRPr="00992736">
              <w:rPr>
                <w:rFonts w:ascii="Arial" w:hAnsi="Arial" w:cs="Arial"/>
                <w:b/>
                <w:lang w:val="fr-CD"/>
              </w:rPr>
              <w:t>Services</w:t>
            </w:r>
          </w:p>
        </w:tc>
        <w:tc>
          <w:tcPr>
            <w:tcW w:w="3271" w:type="dxa"/>
            <w:tcBorders>
              <w:left w:val="single" w:sz="18" w:space="0" w:color="A6A6A6" w:themeColor="background1" w:themeShade="A6"/>
              <w:right w:val="single" w:sz="18" w:space="0" w:color="A6A6A6" w:themeColor="background1" w:themeShade="A6"/>
            </w:tcBorders>
          </w:tcPr>
          <w:p w14:paraId="468E1253" w14:textId="77777777" w:rsidR="00A86DC2" w:rsidRPr="00992736" w:rsidRDefault="00A86DC2" w:rsidP="000F48CC">
            <w:pPr>
              <w:pStyle w:val="Paragraphedeliste"/>
              <w:ind w:left="0" w:firstLine="11"/>
              <w:jc w:val="both"/>
              <w:rPr>
                <w:rFonts w:ascii="Arial" w:hAnsi="Arial" w:cs="Arial"/>
                <w:b/>
                <w:lang w:val="fr-CD"/>
              </w:rPr>
            </w:pPr>
          </w:p>
        </w:tc>
        <w:tc>
          <w:tcPr>
            <w:tcW w:w="3352" w:type="dxa"/>
            <w:tcBorders>
              <w:left w:val="single" w:sz="18" w:space="0" w:color="A6A6A6" w:themeColor="background1" w:themeShade="A6"/>
              <w:right w:val="single" w:sz="18" w:space="0" w:color="A6A6A6" w:themeColor="background1" w:themeShade="A6"/>
            </w:tcBorders>
          </w:tcPr>
          <w:p w14:paraId="5361C5E7" w14:textId="77777777" w:rsidR="00A86DC2" w:rsidRPr="00992736" w:rsidRDefault="00A86DC2" w:rsidP="000F48CC">
            <w:pPr>
              <w:pStyle w:val="Paragraphedeliste"/>
              <w:ind w:left="0" w:firstLine="11"/>
              <w:jc w:val="both"/>
              <w:rPr>
                <w:rFonts w:ascii="Arial" w:hAnsi="Arial" w:cs="Arial"/>
                <w:b/>
                <w:lang w:val="fr-CD"/>
              </w:rPr>
            </w:pPr>
          </w:p>
        </w:tc>
      </w:tr>
      <w:tr w:rsidR="00A86DC2" w:rsidRPr="00992736" w14:paraId="40BDFB43" w14:textId="77777777" w:rsidTr="00E0146A">
        <w:trPr>
          <w:trHeight w:val="71"/>
          <w:jc w:val="center"/>
        </w:trPr>
        <w:tc>
          <w:tcPr>
            <w:tcW w:w="3724" w:type="dxa"/>
            <w:tcBorders>
              <w:left w:val="single" w:sz="18" w:space="0" w:color="A6A6A6" w:themeColor="background1" w:themeShade="A6"/>
              <w:bottom w:val="single" w:sz="4" w:space="0" w:color="auto"/>
              <w:right w:val="single" w:sz="18" w:space="0" w:color="A6A6A6" w:themeColor="background1" w:themeShade="A6"/>
            </w:tcBorders>
            <w:shd w:val="clear" w:color="auto" w:fill="auto"/>
          </w:tcPr>
          <w:p w14:paraId="2BF2C1DC"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Les services de consultation liés à l’intervention d’urgence, notamment les études urgentes nécessaires pour déterminer l’impact de la catastrophe et servir de base au rétablissement et au processus de reconstruction.</w:t>
            </w:r>
          </w:p>
          <w:p w14:paraId="1B03E972"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Services non-consultants comprenant notamment, les forages, photographies aériennes, images satellitaires, cartes et autres opérations similaires, campagnes d’information et de sensibilisation.</w:t>
            </w:r>
          </w:p>
        </w:tc>
        <w:tc>
          <w:tcPr>
            <w:tcW w:w="3271" w:type="dxa"/>
            <w:tcBorders>
              <w:left w:val="single" w:sz="18" w:space="0" w:color="A6A6A6" w:themeColor="background1" w:themeShade="A6"/>
              <w:bottom w:val="single" w:sz="4" w:space="0" w:color="auto"/>
              <w:right w:val="single" w:sz="18" w:space="0" w:color="A6A6A6" w:themeColor="background1" w:themeShade="A6"/>
            </w:tcBorders>
          </w:tcPr>
          <w:p w14:paraId="001F69B3"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Sans objet</w:t>
            </w:r>
          </w:p>
          <w:p w14:paraId="50269CBE" w14:textId="77777777" w:rsidR="00A86DC2" w:rsidRPr="00992736" w:rsidRDefault="00A86DC2" w:rsidP="000F48CC">
            <w:pPr>
              <w:jc w:val="both"/>
              <w:rPr>
                <w:rFonts w:ascii="Arial" w:hAnsi="Arial" w:cs="Arial"/>
                <w:lang w:val="fr-CD"/>
              </w:rPr>
            </w:pPr>
          </w:p>
          <w:p w14:paraId="7457FF03" w14:textId="77777777" w:rsidR="00A86DC2" w:rsidRPr="00992736" w:rsidRDefault="00A86DC2" w:rsidP="000F48CC">
            <w:pPr>
              <w:jc w:val="both"/>
              <w:rPr>
                <w:rFonts w:ascii="Arial" w:hAnsi="Arial" w:cs="Arial"/>
                <w:lang w:val="fr-CD"/>
              </w:rPr>
            </w:pPr>
          </w:p>
          <w:p w14:paraId="6EDF0415" w14:textId="77777777" w:rsidR="00A86DC2" w:rsidRPr="00992736" w:rsidRDefault="00A86DC2" w:rsidP="000F48CC">
            <w:pPr>
              <w:jc w:val="both"/>
              <w:rPr>
                <w:rFonts w:ascii="Arial" w:hAnsi="Arial" w:cs="Arial"/>
                <w:lang w:val="fr-CD"/>
              </w:rPr>
            </w:pPr>
          </w:p>
          <w:p w14:paraId="7CAC8C57" w14:textId="77777777" w:rsidR="00A86DC2" w:rsidRPr="00992736" w:rsidRDefault="00A86DC2" w:rsidP="000F48CC">
            <w:pPr>
              <w:jc w:val="both"/>
              <w:rPr>
                <w:rFonts w:ascii="Arial" w:hAnsi="Arial" w:cs="Arial"/>
                <w:lang w:val="fr-CD"/>
              </w:rPr>
            </w:pPr>
          </w:p>
          <w:p w14:paraId="0290E969" w14:textId="77777777" w:rsidR="00A86DC2" w:rsidRPr="00992736" w:rsidRDefault="00A86DC2" w:rsidP="000F48CC">
            <w:pPr>
              <w:jc w:val="both"/>
              <w:rPr>
                <w:rFonts w:ascii="Arial" w:hAnsi="Arial" w:cs="Arial"/>
                <w:lang w:val="fr-CD"/>
              </w:rPr>
            </w:pPr>
          </w:p>
          <w:p w14:paraId="7AEFFE89" w14:textId="77777777" w:rsidR="00B9080A" w:rsidRPr="00992736" w:rsidRDefault="00B9080A" w:rsidP="000F48CC">
            <w:pPr>
              <w:jc w:val="both"/>
              <w:rPr>
                <w:rFonts w:ascii="Arial" w:hAnsi="Arial" w:cs="Arial"/>
                <w:lang w:val="fr-CD"/>
              </w:rPr>
            </w:pPr>
          </w:p>
          <w:p w14:paraId="0C5701BE" w14:textId="77777777" w:rsidR="00A86DC2" w:rsidRPr="00992736" w:rsidRDefault="00A86DC2" w:rsidP="00A86DC2">
            <w:pPr>
              <w:pStyle w:val="Paragraphedeliste"/>
              <w:numPr>
                <w:ilvl w:val="0"/>
                <w:numId w:val="26"/>
              </w:numPr>
              <w:contextualSpacing/>
              <w:jc w:val="both"/>
              <w:rPr>
                <w:rFonts w:ascii="Arial" w:eastAsia="Times New Roman" w:hAnsi="Arial" w:cs="Arial"/>
                <w:sz w:val="20"/>
                <w:szCs w:val="20"/>
                <w:lang w:val="fr-CD" w:eastAsia="fr-FR" w:bidi="fr-FR"/>
              </w:rPr>
            </w:pPr>
            <w:r w:rsidRPr="00992736">
              <w:rPr>
                <w:rFonts w:ascii="Arial" w:hAnsi="Arial" w:cs="Arial"/>
                <w:lang w:val="fr-CD"/>
              </w:rPr>
              <w:t>Risque de pollution de la nappe phréatique</w:t>
            </w:r>
          </w:p>
        </w:tc>
        <w:tc>
          <w:tcPr>
            <w:tcW w:w="3352" w:type="dxa"/>
            <w:tcBorders>
              <w:left w:val="single" w:sz="18" w:space="0" w:color="A6A6A6" w:themeColor="background1" w:themeShade="A6"/>
              <w:bottom w:val="single" w:sz="4" w:space="0" w:color="auto"/>
              <w:right w:val="single" w:sz="18" w:space="0" w:color="A6A6A6" w:themeColor="background1" w:themeShade="A6"/>
            </w:tcBorders>
          </w:tcPr>
          <w:p w14:paraId="6404CB92" w14:textId="77777777" w:rsidR="00A86DC2" w:rsidRPr="00992736" w:rsidRDefault="00A86DC2" w:rsidP="00B9080A">
            <w:pPr>
              <w:pStyle w:val="Paragraphedeliste"/>
              <w:ind w:left="175"/>
              <w:jc w:val="both"/>
              <w:rPr>
                <w:rFonts w:ascii="Arial" w:hAnsi="Arial" w:cs="Arial"/>
                <w:lang w:val="fr-CD"/>
              </w:rPr>
            </w:pPr>
          </w:p>
          <w:p w14:paraId="27029F58" w14:textId="77777777" w:rsidR="00B9080A" w:rsidRPr="00992736" w:rsidRDefault="00B9080A" w:rsidP="00B9080A">
            <w:pPr>
              <w:pStyle w:val="Paragraphedeliste"/>
              <w:ind w:left="175"/>
              <w:jc w:val="both"/>
              <w:rPr>
                <w:rFonts w:ascii="Arial" w:hAnsi="Arial" w:cs="Arial"/>
                <w:lang w:val="fr-CD"/>
              </w:rPr>
            </w:pPr>
          </w:p>
          <w:p w14:paraId="2AA7BDC0" w14:textId="77777777" w:rsidR="00B9080A" w:rsidRPr="00992736" w:rsidRDefault="00B9080A" w:rsidP="00B9080A">
            <w:pPr>
              <w:pStyle w:val="Paragraphedeliste"/>
              <w:ind w:left="175"/>
              <w:jc w:val="both"/>
              <w:rPr>
                <w:rFonts w:ascii="Arial" w:hAnsi="Arial" w:cs="Arial"/>
                <w:lang w:val="fr-CD"/>
              </w:rPr>
            </w:pPr>
          </w:p>
          <w:p w14:paraId="00272CDF" w14:textId="77777777" w:rsidR="00B9080A" w:rsidRPr="00992736" w:rsidRDefault="00B9080A" w:rsidP="00B9080A">
            <w:pPr>
              <w:pStyle w:val="Paragraphedeliste"/>
              <w:ind w:left="175"/>
              <w:jc w:val="both"/>
              <w:rPr>
                <w:rFonts w:ascii="Arial" w:hAnsi="Arial" w:cs="Arial"/>
                <w:lang w:val="fr-CD"/>
              </w:rPr>
            </w:pPr>
          </w:p>
          <w:p w14:paraId="79F10A60" w14:textId="77777777" w:rsidR="00B9080A" w:rsidRPr="00992736" w:rsidRDefault="00B9080A" w:rsidP="00B9080A">
            <w:pPr>
              <w:pStyle w:val="Paragraphedeliste"/>
              <w:ind w:left="175"/>
              <w:jc w:val="both"/>
              <w:rPr>
                <w:rFonts w:ascii="Arial" w:hAnsi="Arial" w:cs="Arial"/>
                <w:lang w:val="fr-CD"/>
              </w:rPr>
            </w:pPr>
          </w:p>
          <w:p w14:paraId="2F27FAE4" w14:textId="77777777" w:rsidR="00B9080A" w:rsidRPr="00992736" w:rsidRDefault="00B9080A" w:rsidP="00B9080A">
            <w:pPr>
              <w:pStyle w:val="Paragraphedeliste"/>
              <w:ind w:left="175"/>
              <w:jc w:val="both"/>
              <w:rPr>
                <w:rFonts w:ascii="Arial" w:hAnsi="Arial" w:cs="Arial"/>
                <w:lang w:val="fr-CD"/>
              </w:rPr>
            </w:pPr>
          </w:p>
          <w:p w14:paraId="2BD0C1FD" w14:textId="77777777" w:rsidR="00B9080A" w:rsidRPr="00992736" w:rsidRDefault="00B9080A" w:rsidP="00B9080A">
            <w:pPr>
              <w:pStyle w:val="Paragraphedeliste"/>
              <w:ind w:left="175"/>
              <w:jc w:val="both"/>
              <w:rPr>
                <w:rFonts w:ascii="Arial" w:hAnsi="Arial" w:cs="Arial"/>
                <w:lang w:val="fr-CD"/>
              </w:rPr>
            </w:pPr>
          </w:p>
          <w:p w14:paraId="00EA8A08" w14:textId="71DC141F" w:rsidR="00B9080A" w:rsidRPr="00992736" w:rsidRDefault="00B9080A" w:rsidP="00B9080A">
            <w:pPr>
              <w:pStyle w:val="Paragraphedeliste"/>
              <w:numPr>
                <w:ilvl w:val="0"/>
                <w:numId w:val="26"/>
              </w:numPr>
              <w:jc w:val="both"/>
              <w:rPr>
                <w:rFonts w:ascii="Arial" w:hAnsi="Arial" w:cs="Arial"/>
                <w:lang w:val="fr-CD"/>
              </w:rPr>
            </w:pPr>
            <w:r w:rsidRPr="00992736">
              <w:rPr>
                <w:rFonts w:ascii="Arial" w:hAnsi="Arial" w:cs="Arial"/>
                <w:lang w:val="fr-CD"/>
              </w:rPr>
              <w:t xml:space="preserve">Modéré </w:t>
            </w:r>
          </w:p>
        </w:tc>
      </w:tr>
      <w:tr w:rsidR="00A86DC2" w:rsidRPr="00992736" w14:paraId="6B2F56B7" w14:textId="77777777" w:rsidTr="00E0146A">
        <w:trPr>
          <w:trHeight w:val="289"/>
          <w:jc w:val="center"/>
        </w:trPr>
        <w:tc>
          <w:tcPr>
            <w:tcW w:w="3724" w:type="dxa"/>
            <w:tcBorders>
              <w:left w:val="single" w:sz="18" w:space="0" w:color="A6A6A6" w:themeColor="background1" w:themeShade="A6"/>
              <w:right w:val="single" w:sz="18" w:space="0" w:color="A6A6A6" w:themeColor="background1" w:themeShade="A6"/>
            </w:tcBorders>
            <w:shd w:val="clear" w:color="auto" w:fill="auto"/>
            <w:vAlign w:val="center"/>
          </w:tcPr>
          <w:p w14:paraId="535D03EC" w14:textId="77777777" w:rsidR="00A86DC2" w:rsidRPr="00992736" w:rsidRDefault="00A86DC2" w:rsidP="000F48CC">
            <w:pPr>
              <w:pStyle w:val="Paragraphedeliste"/>
              <w:ind w:left="0" w:firstLine="12"/>
              <w:jc w:val="both"/>
              <w:rPr>
                <w:rFonts w:ascii="Arial" w:hAnsi="Arial" w:cs="Arial"/>
                <w:b/>
                <w:lang w:val="fr-CD"/>
              </w:rPr>
            </w:pPr>
            <w:r w:rsidRPr="00992736">
              <w:rPr>
                <w:rFonts w:ascii="Arial" w:hAnsi="Arial" w:cs="Arial"/>
                <w:b/>
                <w:lang w:val="fr-CD"/>
              </w:rPr>
              <w:t>Travaux</w:t>
            </w:r>
          </w:p>
        </w:tc>
        <w:tc>
          <w:tcPr>
            <w:tcW w:w="3271" w:type="dxa"/>
            <w:tcBorders>
              <w:left w:val="single" w:sz="18" w:space="0" w:color="A6A6A6" w:themeColor="background1" w:themeShade="A6"/>
              <w:right w:val="single" w:sz="18" w:space="0" w:color="A6A6A6" w:themeColor="background1" w:themeShade="A6"/>
            </w:tcBorders>
          </w:tcPr>
          <w:p w14:paraId="326C5731" w14:textId="77777777" w:rsidR="00A86DC2" w:rsidRPr="00992736" w:rsidRDefault="00A86DC2" w:rsidP="000F48CC">
            <w:pPr>
              <w:pStyle w:val="Paragraphedeliste"/>
              <w:ind w:left="0" w:firstLine="12"/>
              <w:jc w:val="both"/>
              <w:rPr>
                <w:rFonts w:ascii="Arial" w:hAnsi="Arial" w:cs="Arial"/>
                <w:b/>
                <w:lang w:val="fr-CD"/>
              </w:rPr>
            </w:pPr>
          </w:p>
        </w:tc>
        <w:tc>
          <w:tcPr>
            <w:tcW w:w="3352" w:type="dxa"/>
            <w:tcBorders>
              <w:left w:val="single" w:sz="18" w:space="0" w:color="A6A6A6" w:themeColor="background1" w:themeShade="A6"/>
              <w:right w:val="single" w:sz="18" w:space="0" w:color="A6A6A6" w:themeColor="background1" w:themeShade="A6"/>
            </w:tcBorders>
          </w:tcPr>
          <w:p w14:paraId="0159C035" w14:textId="77777777" w:rsidR="00A86DC2" w:rsidRPr="00992736" w:rsidRDefault="00A86DC2" w:rsidP="000F48CC">
            <w:pPr>
              <w:pStyle w:val="Paragraphedeliste"/>
              <w:ind w:left="0" w:firstLine="12"/>
              <w:jc w:val="both"/>
              <w:rPr>
                <w:rFonts w:ascii="Arial" w:hAnsi="Arial" w:cs="Arial"/>
                <w:b/>
                <w:lang w:val="fr-CD"/>
              </w:rPr>
            </w:pPr>
          </w:p>
        </w:tc>
      </w:tr>
      <w:tr w:rsidR="00A86DC2" w:rsidRPr="00992736" w14:paraId="74D13A0C" w14:textId="77777777" w:rsidTr="00E0146A">
        <w:trPr>
          <w:trHeight w:val="708"/>
          <w:jc w:val="center"/>
        </w:trPr>
        <w:tc>
          <w:tcPr>
            <w:tcW w:w="3724" w:type="dxa"/>
            <w:tcBorders>
              <w:left w:val="single" w:sz="18" w:space="0" w:color="A6A6A6" w:themeColor="background1" w:themeShade="A6"/>
              <w:right w:val="single" w:sz="18" w:space="0" w:color="A6A6A6" w:themeColor="background1" w:themeShade="A6"/>
            </w:tcBorders>
            <w:shd w:val="clear" w:color="auto" w:fill="auto"/>
          </w:tcPr>
          <w:p w14:paraId="121EA3CB" w14:textId="77777777" w:rsidR="00A86DC2" w:rsidRPr="00992736" w:rsidRDefault="00A86DC2" w:rsidP="00B9080A">
            <w:pPr>
              <w:pStyle w:val="Paragraphedeliste"/>
              <w:numPr>
                <w:ilvl w:val="0"/>
                <w:numId w:val="26"/>
              </w:numPr>
              <w:ind w:left="175" w:hanging="175"/>
              <w:jc w:val="both"/>
              <w:rPr>
                <w:rFonts w:ascii="Arial" w:hAnsi="Arial" w:cs="Arial"/>
                <w:lang w:val="fr-CD"/>
              </w:rPr>
            </w:pPr>
            <w:r w:rsidRPr="00992736">
              <w:rPr>
                <w:rFonts w:ascii="Arial" w:hAnsi="Arial" w:cs="Arial"/>
                <w:lang w:val="fr-CD"/>
              </w:rPr>
              <w:t>Réparation d’infrastructures endommagées, notamment : systèmes d’alimentation en eau, barrages, réservoirs, canaux, systèmes de transport, énergie et alimentation électrique, télécommunications</w:t>
            </w:r>
          </w:p>
          <w:p w14:paraId="3C7E64C2" w14:textId="77777777" w:rsidR="00A86DC2" w:rsidRPr="00992736" w:rsidRDefault="00A86DC2" w:rsidP="00B9080A">
            <w:pPr>
              <w:pStyle w:val="Paragraphedeliste"/>
              <w:numPr>
                <w:ilvl w:val="0"/>
                <w:numId w:val="26"/>
              </w:numPr>
              <w:ind w:left="175" w:hanging="175"/>
              <w:jc w:val="both"/>
              <w:rPr>
                <w:rFonts w:ascii="Arial" w:hAnsi="Arial" w:cs="Arial"/>
                <w:lang w:val="fr-CD"/>
              </w:rPr>
            </w:pPr>
            <w:r w:rsidRPr="00992736">
              <w:rPr>
                <w:rFonts w:ascii="Arial" w:hAnsi="Arial" w:cs="Arial"/>
                <w:lang w:val="fr-CD"/>
              </w:rPr>
              <w:t>Réparation des bâtiments publics endommagés, notamment les écoles, hôpitaux et bâtiments administratifs</w:t>
            </w:r>
          </w:p>
        </w:tc>
        <w:tc>
          <w:tcPr>
            <w:tcW w:w="3271" w:type="dxa"/>
            <w:tcBorders>
              <w:left w:val="single" w:sz="18" w:space="0" w:color="A6A6A6" w:themeColor="background1" w:themeShade="A6"/>
              <w:right w:val="single" w:sz="18" w:space="0" w:color="A6A6A6" w:themeColor="background1" w:themeShade="A6"/>
            </w:tcBorders>
          </w:tcPr>
          <w:p w14:paraId="57EC414A" w14:textId="3D18712B" w:rsidR="00B9080A" w:rsidRPr="00992736" w:rsidRDefault="00A86DC2" w:rsidP="00B9080A">
            <w:pPr>
              <w:pStyle w:val="Paragraphedeliste"/>
              <w:numPr>
                <w:ilvl w:val="0"/>
                <w:numId w:val="26"/>
              </w:numPr>
              <w:ind w:left="175" w:hanging="175"/>
              <w:jc w:val="both"/>
              <w:rPr>
                <w:rFonts w:ascii="Arial" w:hAnsi="Arial" w:cs="Arial"/>
                <w:lang w:val="fr-CD"/>
              </w:rPr>
            </w:pPr>
            <w:r w:rsidRPr="00992736">
              <w:rPr>
                <w:rFonts w:ascii="Arial" w:hAnsi="Arial" w:cs="Arial"/>
                <w:lang w:val="fr-CD"/>
              </w:rPr>
              <w:t>Augmente la poussière, le bruit, pollution de l’eau, déchets solide inertes et dangereux</w:t>
            </w:r>
          </w:p>
          <w:p w14:paraId="6DBA6113" w14:textId="77777777" w:rsidR="00A86DC2" w:rsidRPr="00992736" w:rsidRDefault="00A86DC2" w:rsidP="00B9080A">
            <w:pPr>
              <w:ind w:firstLine="720"/>
              <w:jc w:val="both"/>
              <w:rPr>
                <w:lang w:val="fr-CD"/>
              </w:rPr>
            </w:pPr>
          </w:p>
        </w:tc>
        <w:tc>
          <w:tcPr>
            <w:tcW w:w="3352" w:type="dxa"/>
            <w:tcBorders>
              <w:left w:val="single" w:sz="18" w:space="0" w:color="A6A6A6" w:themeColor="background1" w:themeShade="A6"/>
              <w:right w:val="single" w:sz="18" w:space="0" w:color="A6A6A6" w:themeColor="background1" w:themeShade="A6"/>
            </w:tcBorders>
          </w:tcPr>
          <w:p w14:paraId="22FCEC77" w14:textId="77777777" w:rsidR="00B9080A"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Modéré</w:t>
            </w:r>
          </w:p>
          <w:p w14:paraId="3970C7CD" w14:textId="77777777" w:rsidR="00B9080A" w:rsidRPr="00992736" w:rsidRDefault="00B9080A" w:rsidP="00B9080A">
            <w:pPr>
              <w:pStyle w:val="Paragraphedeliste"/>
              <w:ind w:left="175"/>
              <w:jc w:val="both"/>
              <w:rPr>
                <w:rFonts w:ascii="Arial" w:hAnsi="Arial" w:cs="Arial"/>
                <w:lang w:val="fr-CD"/>
              </w:rPr>
            </w:pPr>
          </w:p>
          <w:p w14:paraId="36ADCDF4" w14:textId="77777777" w:rsidR="00B9080A" w:rsidRPr="00992736" w:rsidRDefault="00B9080A" w:rsidP="00B9080A">
            <w:pPr>
              <w:pStyle w:val="Paragraphedeliste"/>
              <w:ind w:left="175"/>
              <w:jc w:val="both"/>
              <w:rPr>
                <w:rFonts w:ascii="Arial" w:hAnsi="Arial" w:cs="Arial"/>
                <w:lang w:val="fr-CD"/>
              </w:rPr>
            </w:pPr>
          </w:p>
          <w:p w14:paraId="44C2D23F" w14:textId="77777777" w:rsidR="00B9080A" w:rsidRPr="00992736" w:rsidRDefault="00B9080A" w:rsidP="00B9080A">
            <w:pPr>
              <w:pStyle w:val="Paragraphedeliste"/>
              <w:ind w:left="175"/>
              <w:jc w:val="both"/>
              <w:rPr>
                <w:rFonts w:ascii="Arial" w:hAnsi="Arial" w:cs="Arial"/>
                <w:lang w:val="fr-CD"/>
              </w:rPr>
            </w:pPr>
          </w:p>
          <w:p w14:paraId="0108951B" w14:textId="77777777" w:rsidR="00B9080A" w:rsidRPr="00992736" w:rsidRDefault="00B9080A" w:rsidP="00B9080A">
            <w:pPr>
              <w:pStyle w:val="Paragraphedeliste"/>
              <w:ind w:left="175"/>
              <w:jc w:val="both"/>
              <w:rPr>
                <w:rFonts w:ascii="Arial" w:hAnsi="Arial" w:cs="Arial"/>
                <w:lang w:val="fr-CD"/>
              </w:rPr>
            </w:pPr>
          </w:p>
          <w:p w14:paraId="414CD499" w14:textId="77777777" w:rsidR="00B9080A" w:rsidRPr="00992736" w:rsidRDefault="00B9080A" w:rsidP="00B9080A">
            <w:pPr>
              <w:pStyle w:val="Paragraphedeliste"/>
              <w:ind w:left="175"/>
              <w:jc w:val="both"/>
              <w:rPr>
                <w:rFonts w:ascii="Arial" w:hAnsi="Arial" w:cs="Arial"/>
                <w:lang w:val="fr-CD"/>
              </w:rPr>
            </w:pPr>
          </w:p>
          <w:p w14:paraId="3B84B65E" w14:textId="77777777" w:rsidR="00B9080A" w:rsidRPr="00992736" w:rsidRDefault="00B9080A" w:rsidP="00B9080A">
            <w:pPr>
              <w:pStyle w:val="Paragraphedeliste"/>
              <w:ind w:left="175"/>
              <w:jc w:val="both"/>
              <w:rPr>
                <w:rFonts w:ascii="Arial" w:hAnsi="Arial" w:cs="Arial"/>
                <w:lang w:val="fr-CD"/>
              </w:rPr>
            </w:pPr>
          </w:p>
          <w:p w14:paraId="6D550FB5" w14:textId="77777777" w:rsidR="00B9080A" w:rsidRPr="00992736" w:rsidRDefault="00B9080A" w:rsidP="00B9080A">
            <w:pPr>
              <w:pStyle w:val="Paragraphedeliste"/>
              <w:ind w:left="175"/>
              <w:jc w:val="both"/>
              <w:rPr>
                <w:rFonts w:ascii="Arial" w:hAnsi="Arial" w:cs="Arial"/>
                <w:sz w:val="6"/>
                <w:lang w:val="fr-CD"/>
              </w:rPr>
            </w:pPr>
          </w:p>
          <w:p w14:paraId="1D91936B" w14:textId="118BC0D1" w:rsidR="00A86DC2" w:rsidRPr="00992736" w:rsidRDefault="00B9080A"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Modéré </w:t>
            </w:r>
            <w:r w:rsidR="00A86DC2" w:rsidRPr="00992736">
              <w:rPr>
                <w:rFonts w:ascii="Arial" w:hAnsi="Arial" w:cs="Arial"/>
                <w:lang w:val="fr-CD"/>
              </w:rPr>
              <w:t xml:space="preserve"> </w:t>
            </w:r>
          </w:p>
        </w:tc>
      </w:tr>
      <w:tr w:rsidR="00A86DC2" w:rsidRPr="00992736" w14:paraId="5A904C0E" w14:textId="77777777" w:rsidTr="00E0146A">
        <w:trPr>
          <w:trHeight w:val="708"/>
          <w:jc w:val="center"/>
        </w:trPr>
        <w:tc>
          <w:tcPr>
            <w:tcW w:w="3724" w:type="dxa"/>
            <w:tcBorders>
              <w:left w:val="single" w:sz="18" w:space="0" w:color="A6A6A6" w:themeColor="background1" w:themeShade="A6"/>
              <w:right w:val="single" w:sz="18" w:space="0" w:color="A6A6A6" w:themeColor="background1" w:themeShade="A6"/>
            </w:tcBorders>
            <w:shd w:val="clear" w:color="auto" w:fill="auto"/>
          </w:tcPr>
          <w:p w14:paraId="19ACD7D2" w14:textId="77777777" w:rsidR="00A86DC2" w:rsidRPr="00992736" w:rsidRDefault="00A86DC2" w:rsidP="00B9080A">
            <w:pPr>
              <w:pStyle w:val="Paragraphedeliste"/>
              <w:numPr>
                <w:ilvl w:val="0"/>
                <w:numId w:val="26"/>
              </w:numPr>
              <w:ind w:left="175" w:hanging="175"/>
              <w:jc w:val="both"/>
              <w:rPr>
                <w:rFonts w:ascii="Arial" w:hAnsi="Arial" w:cs="Arial"/>
                <w:lang w:val="fr-CD"/>
              </w:rPr>
            </w:pPr>
            <w:r w:rsidRPr="00992736">
              <w:rPr>
                <w:rFonts w:ascii="Arial" w:hAnsi="Arial" w:cs="Arial"/>
                <w:lang w:val="fr-CD"/>
              </w:rPr>
              <w:t>Enlèvement et élimination des débris associés à toute activité éligible</w:t>
            </w:r>
          </w:p>
        </w:tc>
        <w:tc>
          <w:tcPr>
            <w:tcW w:w="3271" w:type="dxa"/>
            <w:tcBorders>
              <w:left w:val="single" w:sz="18" w:space="0" w:color="A6A6A6" w:themeColor="background1" w:themeShade="A6"/>
              <w:right w:val="single" w:sz="18" w:space="0" w:color="A6A6A6" w:themeColor="background1" w:themeShade="A6"/>
            </w:tcBorders>
          </w:tcPr>
          <w:p w14:paraId="16E057B4" w14:textId="77777777" w:rsidR="00A86DC2" w:rsidRPr="00992736" w:rsidRDefault="00A86DC2" w:rsidP="00B9080A">
            <w:pPr>
              <w:jc w:val="both"/>
              <w:rPr>
                <w:rFonts w:ascii="Arial" w:hAnsi="Arial" w:cs="Arial"/>
                <w:lang w:val="fr-CD"/>
              </w:rPr>
            </w:pPr>
            <w:r w:rsidRPr="00992736">
              <w:rPr>
                <w:rFonts w:ascii="Arial" w:hAnsi="Arial" w:cs="Arial"/>
                <w:lang w:val="fr-CD"/>
              </w:rPr>
              <w:t>Nuisance sonore, pollution de l’air</w:t>
            </w:r>
          </w:p>
        </w:tc>
        <w:tc>
          <w:tcPr>
            <w:tcW w:w="3352" w:type="dxa"/>
            <w:tcBorders>
              <w:left w:val="single" w:sz="18" w:space="0" w:color="A6A6A6" w:themeColor="background1" w:themeShade="A6"/>
              <w:right w:val="single" w:sz="18" w:space="0" w:color="A6A6A6" w:themeColor="background1" w:themeShade="A6"/>
            </w:tcBorders>
          </w:tcPr>
          <w:p w14:paraId="379141A6" w14:textId="77777777" w:rsidR="00A86DC2" w:rsidRPr="00992736" w:rsidRDefault="00A86DC2" w:rsidP="000F48CC">
            <w:pPr>
              <w:rPr>
                <w:rFonts w:ascii="Arial" w:hAnsi="Arial" w:cs="Arial"/>
                <w:lang w:val="fr-CD"/>
              </w:rPr>
            </w:pPr>
            <w:r w:rsidRPr="00992736">
              <w:rPr>
                <w:rFonts w:ascii="Arial" w:hAnsi="Arial" w:cs="Arial"/>
                <w:lang w:val="fr-CD"/>
              </w:rPr>
              <w:t>Modéré</w:t>
            </w:r>
          </w:p>
        </w:tc>
      </w:tr>
      <w:tr w:rsidR="00A86DC2" w:rsidRPr="00992736" w14:paraId="3D61B43D" w14:textId="77777777" w:rsidTr="00E0146A">
        <w:trPr>
          <w:trHeight w:val="708"/>
          <w:jc w:val="center"/>
        </w:trPr>
        <w:tc>
          <w:tcPr>
            <w:tcW w:w="3724" w:type="dxa"/>
            <w:tcBorders>
              <w:left w:val="single" w:sz="18" w:space="0" w:color="A6A6A6" w:themeColor="background1" w:themeShade="A6"/>
              <w:right w:val="single" w:sz="18" w:space="0" w:color="A6A6A6" w:themeColor="background1" w:themeShade="A6"/>
            </w:tcBorders>
            <w:shd w:val="clear" w:color="auto" w:fill="auto"/>
          </w:tcPr>
          <w:p w14:paraId="6CC28B40"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Élimination des déchets médicaux (sur le camping, centre de riposte et gestion clinique  / hôpitaux), autres déchets toxiques / dangereux</w:t>
            </w:r>
          </w:p>
        </w:tc>
        <w:tc>
          <w:tcPr>
            <w:tcW w:w="3271" w:type="dxa"/>
            <w:tcBorders>
              <w:left w:val="single" w:sz="18" w:space="0" w:color="A6A6A6" w:themeColor="background1" w:themeShade="A6"/>
              <w:right w:val="single" w:sz="18" w:space="0" w:color="A6A6A6" w:themeColor="background1" w:themeShade="A6"/>
            </w:tcBorders>
          </w:tcPr>
          <w:p w14:paraId="7E65121A" w14:textId="77777777" w:rsidR="00A86DC2" w:rsidRPr="00992736" w:rsidRDefault="00A86DC2" w:rsidP="000F48CC">
            <w:pPr>
              <w:rPr>
                <w:rFonts w:ascii="Arial" w:hAnsi="Arial" w:cs="Arial"/>
                <w:lang w:val="fr-CD"/>
              </w:rPr>
            </w:pPr>
            <w:r w:rsidRPr="00992736">
              <w:rPr>
                <w:rFonts w:ascii="Arial" w:hAnsi="Arial" w:cs="Arial"/>
                <w:lang w:val="fr-CD"/>
              </w:rPr>
              <w:t>Gestion et élimination des déchets</w:t>
            </w:r>
          </w:p>
        </w:tc>
        <w:tc>
          <w:tcPr>
            <w:tcW w:w="3352" w:type="dxa"/>
            <w:tcBorders>
              <w:left w:val="single" w:sz="18" w:space="0" w:color="A6A6A6" w:themeColor="background1" w:themeShade="A6"/>
              <w:right w:val="single" w:sz="18" w:space="0" w:color="A6A6A6" w:themeColor="background1" w:themeShade="A6"/>
            </w:tcBorders>
          </w:tcPr>
          <w:p w14:paraId="06747964" w14:textId="77777777" w:rsidR="00A86DC2" w:rsidRPr="00992736" w:rsidRDefault="00A86DC2" w:rsidP="000F48CC">
            <w:pPr>
              <w:rPr>
                <w:rFonts w:ascii="Arial" w:hAnsi="Arial" w:cs="Arial"/>
                <w:lang w:val="fr-CD"/>
              </w:rPr>
            </w:pPr>
            <w:r w:rsidRPr="00992736">
              <w:rPr>
                <w:rFonts w:ascii="Arial" w:hAnsi="Arial" w:cs="Arial"/>
                <w:lang w:val="fr-CD"/>
              </w:rPr>
              <w:t>Modéré</w:t>
            </w:r>
          </w:p>
        </w:tc>
      </w:tr>
      <w:tr w:rsidR="00A86DC2" w:rsidRPr="00992736" w14:paraId="2C880AE4" w14:textId="77777777" w:rsidTr="00E0146A">
        <w:trPr>
          <w:trHeight w:val="708"/>
          <w:jc w:val="center"/>
        </w:trPr>
        <w:tc>
          <w:tcPr>
            <w:tcW w:w="3724" w:type="dxa"/>
            <w:tcBorders>
              <w:left w:val="single" w:sz="18" w:space="0" w:color="A6A6A6" w:themeColor="background1" w:themeShade="A6"/>
              <w:right w:val="single" w:sz="18" w:space="0" w:color="A6A6A6" w:themeColor="background1" w:themeShade="A6"/>
            </w:tcBorders>
            <w:shd w:val="clear" w:color="auto" w:fill="auto"/>
          </w:tcPr>
          <w:p w14:paraId="684C69DD" w14:textId="77777777" w:rsidR="00A86DC2" w:rsidRPr="00992736" w:rsidRDefault="00A86DC2" w:rsidP="000F48CC">
            <w:pPr>
              <w:rPr>
                <w:rFonts w:ascii="Arial" w:hAnsi="Arial" w:cs="Arial"/>
                <w:lang w:val="fr-CD"/>
              </w:rPr>
            </w:pPr>
            <w:r w:rsidRPr="00992736">
              <w:rPr>
                <w:rFonts w:ascii="Arial" w:hAnsi="Arial" w:cs="Arial"/>
                <w:lang w:val="fr-CD"/>
              </w:rPr>
              <w:t>Toilettes temporaires</w:t>
            </w:r>
          </w:p>
        </w:tc>
        <w:tc>
          <w:tcPr>
            <w:tcW w:w="3271" w:type="dxa"/>
            <w:tcBorders>
              <w:left w:val="single" w:sz="18" w:space="0" w:color="A6A6A6" w:themeColor="background1" w:themeShade="A6"/>
              <w:right w:val="single" w:sz="18" w:space="0" w:color="A6A6A6" w:themeColor="background1" w:themeShade="A6"/>
            </w:tcBorders>
          </w:tcPr>
          <w:p w14:paraId="56863E17" w14:textId="18422880" w:rsidR="00A86DC2" w:rsidRPr="00992736" w:rsidRDefault="00A86DC2" w:rsidP="00B9080A">
            <w:pPr>
              <w:jc w:val="both"/>
              <w:rPr>
                <w:rFonts w:ascii="Arial" w:hAnsi="Arial" w:cs="Arial"/>
                <w:lang w:val="fr-CD"/>
              </w:rPr>
            </w:pPr>
            <w:r w:rsidRPr="00992736">
              <w:rPr>
                <w:rFonts w:ascii="Arial" w:hAnsi="Arial" w:cs="Arial"/>
                <w:lang w:val="fr-CD"/>
              </w:rPr>
              <w:t>Augmentation des risques pour la santé, besoin de gérer les déchets médicaux, les matières toxiques, les débris contaminés par l'amiante</w:t>
            </w:r>
            <w:r w:rsidR="00B9080A" w:rsidRPr="00992736">
              <w:rPr>
                <w:rFonts w:ascii="Arial" w:hAnsi="Arial" w:cs="Arial"/>
                <w:lang w:val="fr-CD"/>
              </w:rPr>
              <w:t>.</w:t>
            </w:r>
          </w:p>
        </w:tc>
        <w:tc>
          <w:tcPr>
            <w:tcW w:w="3352" w:type="dxa"/>
            <w:tcBorders>
              <w:left w:val="single" w:sz="18" w:space="0" w:color="A6A6A6" w:themeColor="background1" w:themeShade="A6"/>
              <w:right w:val="single" w:sz="18" w:space="0" w:color="A6A6A6" w:themeColor="background1" w:themeShade="A6"/>
            </w:tcBorders>
          </w:tcPr>
          <w:p w14:paraId="7708ED64" w14:textId="77777777" w:rsidR="00A86DC2" w:rsidRPr="00992736" w:rsidRDefault="00A86DC2" w:rsidP="000F48CC">
            <w:pPr>
              <w:rPr>
                <w:rFonts w:ascii="Arial" w:hAnsi="Arial" w:cs="Arial"/>
                <w:lang w:val="fr-CD"/>
              </w:rPr>
            </w:pPr>
            <w:r w:rsidRPr="00992736">
              <w:rPr>
                <w:rFonts w:ascii="Arial" w:hAnsi="Arial" w:cs="Arial"/>
                <w:lang w:val="fr-CD"/>
              </w:rPr>
              <w:t>Modéré</w:t>
            </w:r>
          </w:p>
        </w:tc>
      </w:tr>
      <w:tr w:rsidR="00A86DC2" w:rsidRPr="00992736" w14:paraId="472C7489" w14:textId="77777777" w:rsidTr="00E0146A">
        <w:trPr>
          <w:trHeight w:val="708"/>
          <w:jc w:val="center"/>
        </w:trPr>
        <w:tc>
          <w:tcPr>
            <w:tcW w:w="3724" w:type="dxa"/>
            <w:tcBorders>
              <w:left w:val="single" w:sz="18" w:space="0" w:color="A6A6A6" w:themeColor="background1" w:themeShade="A6"/>
              <w:right w:val="single" w:sz="18" w:space="0" w:color="A6A6A6" w:themeColor="background1" w:themeShade="A6"/>
            </w:tcBorders>
            <w:shd w:val="clear" w:color="auto" w:fill="auto"/>
          </w:tcPr>
          <w:p w14:paraId="7A16A684" w14:textId="1B293E27" w:rsidR="00A86DC2" w:rsidRPr="00992736" w:rsidRDefault="00A86DC2" w:rsidP="00B9080A">
            <w:pPr>
              <w:jc w:val="both"/>
              <w:rPr>
                <w:rFonts w:ascii="Arial" w:hAnsi="Arial" w:cs="Arial"/>
                <w:lang w:val="fr-CD"/>
              </w:rPr>
            </w:pPr>
            <w:r w:rsidRPr="00992736">
              <w:rPr>
                <w:rFonts w:ascii="Arial" w:hAnsi="Arial" w:cs="Arial"/>
                <w:lang w:val="fr-CD"/>
              </w:rPr>
              <w:t xml:space="preserve">Rétablissement du système de gestion des déchets solides urbains et ruraux, l'approvisionnement en </w:t>
            </w:r>
            <w:r w:rsidRPr="00992736">
              <w:rPr>
                <w:rFonts w:ascii="Arial" w:hAnsi="Arial" w:cs="Arial"/>
                <w:lang w:val="fr-CD"/>
              </w:rPr>
              <w:lastRenderedPageBreak/>
              <w:t>eau et l'assainissement (y co</w:t>
            </w:r>
            <w:r w:rsidR="00B9080A" w:rsidRPr="00992736">
              <w:rPr>
                <w:rFonts w:ascii="Arial" w:hAnsi="Arial" w:cs="Arial"/>
                <w:lang w:val="fr-CD"/>
              </w:rPr>
              <w:t>mpris le drainage urbain)</w:t>
            </w:r>
          </w:p>
        </w:tc>
        <w:tc>
          <w:tcPr>
            <w:tcW w:w="3271" w:type="dxa"/>
            <w:tcBorders>
              <w:left w:val="single" w:sz="18" w:space="0" w:color="A6A6A6" w:themeColor="background1" w:themeShade="A6"/>
              <w:right w:val="single" w:sz="18" w:space="0" w:color="A6A6A6" w:themeColor="background1" w:themeShade="A6"/>
            </w:tcBorders>
          </w:tcPr>
          <w:p w14:paraId="51FF000D" w14:textId="77777777" w:rsidR="00A86DC2" w:rsidRPr="00992736" w:rsidRDefault="00A86DC2" w:rsidP="00B9080A">
            <w:pPr>
              <w:jc w:val="both"/>
              <w:rPr>
                <w:rFonts w:ascii="Arial" w:hAnsi="Arial" w:cs="Arial"/>
                <w:lang w:val="fr-CD"/>
              </w:rPr>
            </w:pPr>
            <w:r w:rsidRPr="00992736">
              <w:rPr>
                <w:rFonts w:ascii="Arial" w:hAnsi="Arial" w:cs="Arial"/>
                <w:lang w:val="fr-CD"/>
              </w:rPr>
              <w:lastRenderedPageBreak/>
              <w:t xml:space="preserve">Déchets toxiques, huiles usées / carburants, santé et sécurité publiques; utilisation possible de l'amiante contaminé comme </w:t>
            </w:r>
            <w:r w:rsidRPr="00992736">
              <w:rPr>
                <w:rFonts w:ascii="Arial" w:hAnsi="Arial" w:cs="Arial"/>
                <w:lang w:val="fr-CD"/>
              </w:rPr>
              <w:lastRenderedPageBreak/>
              <w:t>matériaux de construction et acquisition de terrains; et les impacts sur les groupes ethniques et vulnérables.</w:t>
            </w:r>
          </w:p>
        </w:tc>
        <w:tc>
          <w:tcPr>
            <w:tcW w:w="3352" w:type="dxa"/>
            <w:tcBorders>
              <w:left w:val="single" w:sz="18" w:space="0" w:color="A6A6A6" w:themeColor="background1" w:themeShade="A6"/>
              <w:right w:val="single" w:sz="18" w:space="0" w:color="A6A6A6" w:themeColor="background1" w:themeShade="A6"/>
            </w:tcBorders>
          </w:tcPr>
          <w:p w14:paraId="3EB1D45B" w14:textId="77777777" w:rsidR="00A86DC2" w:rsidRPr="00992736" w:rsidRDefault="00A86DC2" w:rsidP="000F48CC">
            <w:pPr>
              <w:rPr>
                <w:rFonts w:ascii="Arial" w:hAnsi="Arial" w:cs="Arial"/>
                <w:lang w:val="fr-CD"/>
              </w:rPr>
            </w:pPr>
            <w:r w:rsidRPr="00992736">
              <w:rPr>
                <w:rFonts w:ascii="Arial" w:hAnsi="Arial" w:cs="Arial"/>
                <w:lang w:val="fr-CD"/>
              </w:rPr>
              <w:lastRenderedPageBreak/>
              <w:t>Modéré</w:t>
            </w:r>
          </w:p>
        </w:tc>
      </w:tr>
      <w:tr w:rsidR="00A86DC2" w:rsidRPr="00992736" w14:paraId="7D9B4495" w14:textId="77777777" w:rsidTr="00E0146A">
        <w:trPr>
          <w:trHeight w:val="289"/>
          <w:jc w:val="center"/>
        </w:trPr>
        <w:tc>
          <w:tcPr>
            <w:tcW w:w="3724" w:type="dxa"/>
            <w:tcBorders>
              <w:left w:val="single" w:sz="18" w:space="0" w:color="A6A6A6" w:themeColor="background1" w:themeShade="A6"/>
              <w:right w:val="single" w:sz="18" w:space="0" w:color="A6A6A6" w:themeColor="background1" w:themeShade="A6"/>
            </w:tcBorders>
            <w:shd w:val="clear" w:color="auto" w:fill="auto"/>
            <w:vAlign w:val="center"/>
          </w:tcPr>
          <w:p w14:paraId="0F7F7E92" w14:textId="77777777" w:rsidR="00A86DC2" w:rsidRPr="00992736" w:rsidRDefault="00A86DC2" w:rsidP="000F48CC">
            <w:pPr>
              <w:pStyle w:val="Paragraphedeliste"/>
              <w:ind w:left="0" w:firstLine="12"/>
              <w:jc w:val="both"/>
              <w:rPr>
                <w:rFonts w:ascii="Arial" w:hAnsi="Arial" w:cs="Arial"/>
                <w:b/>
                <w:lang w:val="fr-CD"/>
              </w:rPr>
            </w:pPr>
            <w:r w:rsidRPr="00992736">
              <w:rPr>
                <w:rFonts w:ascii="Arial" w:hAnsi="Arial" w:cs="Arial"/>
                <w:b/>
                <w:lang w:val="fr-CD"/>
              </w:rPr>
              <w:t>Coûts des opérations d’urgence</w:t>
            </w:r>
          </w:p>
        </w:tc>
        <w:tc>
          <w:tcPr>
            <w:tcW w:w="3271" w:type="dxa"/>
            <w:tcBorders>
              <w:left w:val="single" w:sz="18" w:space="0" w:color="A6A6A6" w:themeColor="background1" w:themeShade="A6"/>
              <w:right w:val="single" w:sz="18" w:space="0" w:color="A6A6A6" w:themeColor="background1" w:themeShade="A6"/>
            </w:tcBorders>
          </w:tcPr>
          <w:p w14:paraId="29274F81" w14:textId="77777777" w:rsidR="00A86DC2" w:rsidRPr="00992736" w:rsidRDefault="00A86DC2" w:rsidP="000F48CC">
            <w:pPr>
              <w:pStyle w:val="Paragraphedeliste"/>
              <w:ind w:left="0" w:firstLine="12"/>
              <w:jc w:val="both"/>
              <w:rPr>
                <w:rFonts w:ascii="Arial" w:hAnsi="Arial" w:cs="Arial"/>
                <w:b/>
                <w:lang w:val="fr-CD"/>
              </w:rPr>
            </w:pPr>
          </w:p>
        </w:tc>
        <w:tc>
          <w:tcPr>
            <w:tcW w:w="3352" w:type="dxa"/>
            <w:tcBorders>
              <w:left w:val="single" w:sz="18" w:space="0" w:color="A6A6A6" w:themeColor="background1" w:themeShade="A6"/>
              <w:right w:val="single" w:sz="18" w:space="0" w:color="A6A6A6" w:themeColor="background1" w:themeShade="A6"/>
            </w:tcBorders>
          </w:tcPr>
          <w:p w14:paraId="6421BEA2" w14:textId="77777777" w:rsidR="00A86DC2" w:rsidRPr="00992736" w:rsidRDefault="00A86DC2" w:rsidP="000F48CC">
            <w:pPr>
              <w:pStyle w:val="Paragraphedeliste"/>
              <w:ind w:left="0" w:firstLine="12"/>
              <w:jc w:val="both"/>
              <w:rPr>
                <w:rFonts w:ascii="Arial" w:hAnsi="Arial" w:cs="Arial"/>
                <w:b/>
                <w:lang w:val="fr-CD"/>
              </w:rPr>
            </w:pPr>
          </w:p>
        </w:tc>
      </w:tr>
      <w:tr w:rsidR="00A86DC2" w:rsidRPr="00B71870" w14:paraId="22263253" w14:textId="77777777" w:rsidTr="00E0146A">
        <w:trPr>
          <w:trHeight w:val="708"/>
          <w:jc w:val="center"/>
        </w:trPr>
        <w:tc>
          <w:tcPr>
            <w:tcW w:w="3724" w:type="dxa"/>
            <w:tcBorders>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14:paraId="48A3125F" w14:textId="77777777" w:rsidR="00A86DC2" w:rsidRPr="00992736" w:rsidRDefault="00A86DC2" w:rsidP="00A86DC2">
            <w:pPr>
              <w:pStyle w:val="Paragraphedeliste"/>
              <w:numPr>
                <w:ilvl w:val="0"/>
                <w:numId w:val="26"/>
              </w:numPr>
              <w:ind w:left="175" w:hanging="175"/>
              <w:jc w:val="both"/>
              <w:rPr>
                <w:rFonts w:ascii="Arial" w:hAnsi="Arial" w:cs="Arial"/>
                <w:lang w:val="fr-CD"/>
              </w:rPr>
            </w:pPr>
            <w:r w:rsidRPr="00992736">
              <w:rPr>
                <w:rFonts w:ascii="Arial" w:hAnsi="Arial" w:cs="Arial"/>
                <w:lang w:val="fr-CD"/>
              </w:rPr>
              <w:t xml:space="preserve">Dépenses supplémentaires par le Gouvernement pour une période définie liée aux premiers efforts de rétablissement résultant de l’impact d’une urgence. Cela inclut notamment les coûts du personnel participant aux interventions d’urgence, les coûts opérationnels et la location d’équipements </w:t>
            </w:r>
          </w:p>
        </w:tc>
        <w:tc>
          <w:tcPr>
            <w:tcW w:w="3271" w:type="dxa"/>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3304A54C" w14:textId="77777777" w:rsidR="00A86DC2" w:rsidRPr="00992736" w:rsidRDefault="00A86DC2" w:rsidP="00B9080A">
            <w:pPr>
              <w:pStyle w:val="Paragraphedeliste"/>
              <w:ind w:left="175"/>
              <w:jc w:val="both"/>
              <w:rPr>
                <w:rFonts w:ascii="Arial" w:hAnsi="Arial" w:cs="Arial"/>
                <w:lang w:val="fr-CD"/>
              </w:rPr>
            </w:pPr>
          </w:p>
        </w:tc>
        <w:tc>
          <w:tcPr>
            <w:tcW w:w="3352" w:type="dxa"/>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544625D5" w14:textId="77777777" w:rsidR="00A86DC2" w:rsidRPr="00992736" w:rsidRDefault="00A86DC2" w:rsidP="00B9080A">
            <w:pPr>
              <w:pStyle w:val="Paragraphedeliste"/>
              <w:ind w:left="175"/>
              <w:jc w:val="both"/>
              <w:rPr>
                <w:rFonts w:ascii="Arial" w:hAnsi="Arial" w:cs="Arial"/>
                <w:lang w:val="fr-CD"/>
              </w:rPr>
            </w:pPr>
          </w:p>
        </w:tc>
      </w:tr>
    </w:tbl>
    <w:p w14:paraId="7B7CF901" w14:textId="77777777" w:rsidR="00A86DC2" w:rsidRPr="00992736" w:rsidRDefault="00A86DC2" w:rsidP="000F0BB0">
      <w:pPr>
        <w:jc w:val="both"/>
        <w:rPr>
          <w:rFonts w:ascii="Arial" w:hAnsi="Arial" w:cs="Arial"/>
          <w:sz w:val="8"/>
          <w:lang w:val="fr-CD"/>
        </w:rPr>
      </w:pPr>
    </w:p>
    <w:p w14:paraId="334F72F5" w14:textId="2075C0AC" w:rsidR="000F0BB0" w:rsidRPr="00992736" w:rsidRDefault="009C52EE" w:rsidP="00B9080A">
      <w:pPr>
        <w:jc w:val="both"/>
        <w:rPr>
          <w:rFonts w:ascii="Arial" w:hAnsi="Arial" w:cs="Arial"/>
          <w:lang w:val="fr-CD"/>
        </w:rPr>
      </w:pPr>
      <w:r w:rsidRPr="00992736">
        <w:rPr>
          <w:rFonts w:ascii="Arial" w:hAnsi="Arial" w:cs="Arial"/>
          <w:lang w:val="fr-CD"/>
        </w:rPr>
        <w:t>10</w:t>
      </w:r>
      <w:r w:rsidR="000F0BB0" w:rsidRPr="00992736">
        <w:rPr>
          <w:rFonts w:ascii="Arial" w:hAnsi="Arial" w:cs="Arial"/>
          <w:lang w:val="fr-CD"/>
        </w:rPr>
        <w:t>. Afin de garantir qu'aucun impact négatif ne se produira compte tenu de la nature de l'urgence, les éléments et activités identifiés dans le tableau 3 sont interdits.</w:t>
      </w:r>
    </w:p>
    <w:tbl>
      <w:tblPr>
        <w:tblStyle w:val="Grilledutableau"/>
        <w:tblW w:w="9469" w:type="dxa"/>
        <w:tblInd w:w="704" w:type="dxa"/>
        <w:tblLayout w:type="fixed"/>
        <w:tblLook w:val="04A0" w:firstRow="1" w:lastRow="0" w:firstColumn="1" w:lastColumn="0" w:noHBand="0" w:noVBand="1"/>
      </w:tblPr>
      <w:tblGrid>
        <w:gridCol w:w="567"/>
        <w:gridCol w:w="8902"/>
      </w:tblGrid>
      <w:tr w:rsidR="000F0BB0" w:rsidRPr="00B71870" w14:paraId="52B7C911" w14:textId="77777777" w:rsidTr="00AB52FC">
        <w:tc>
          <w:tcPr>
            <w:tcW w:w="9469" w:type="dxa"/>
            <w:gridSpan w:val="2"/>
          </w:tcPr>
          <w:p w14:paraId="09F9E44B" w14:textId="76C5B745" w:rsidR="000F0BB0" w:rsidRPr="00992736" w:rsidRDefault="000F0BB0" w:rsidP="00AB52FC">
            <w:pPr>
              <w:jc w:val="center"/>
              <w:rPr>
                <w:rFonts w:ascii="Arial" w:hAnsi="Arial" w:cs="Arial"/>
                <w:lang w:val="fr-CD"/>
              </w:rPr>
            </w:pPr>
            <w:r w:rsidRPr="00992736">
              <w:rPr>
                <w:rFonts w:ascii="Arial" w:hAnsi="Arial" w:cs="Arial"/>
                <w:lang w:val="fr-CD"/>
              </w:rPr>
              <w:t>Tableau 3. Activités interdites pour la Composante</w:t>
            </w:r>
            <w:r w:rsidR="0050250B" w:rsidRPr="00992736">
              <w:rPr>
                <w:rFonts w:ascii="Arial" w:hAnsi="Arial" w:cs="Arial"/>
                <w:lang w:val="fr-CD"/>
              </w:rPr>
              <w:t xml:space="preserve"> 3 :</w:t>
            </w:r>
            <w:r w:rsidRPr="00992736">
              <w:rPr>
                <w:rFonts w:ascii="Arial" w:hAnsi="Arial" w:cs="Arial"/>
                <w:lang w:val="fr-CD"/>
              </w:rPr>
              <w:t xml:space="preserve"> CRU/CER</w:t>
            </w:r>
            <w:r w:rsidR="00366BEF" w:rsidRPr="00992736">
              <w:rPr>
                <w:rFonts w:ascii="Arial" w:hAnsi="Arial" w:cs="Arial"/>
                <w:lang w:val="fr-CD"/>
              </w:rPr>
              <w:t xml:space="preserve"> du PDU</w:t>
            </w:r>
          </w:p>
        </w:tc>
      </w:tr>
      <w:tr w:rsidR="000F0BB0" w:rsidRPr="00B71870" w14:paraId="1539C70D" w14:textId="77777777" w:rsidTr="00AB52FC">
        <w:tc>
          <w:tcPr>
            <w:tcW w:w="567" w:type="dxa"/>
          </w:tcPr>
          <w:p w14:paraId="6FA97760" w14:textId="77777777" w:rsidR="000F0BB0" w:rsidRPr="00992736" w:rsidRDefault="000F0BB0" w:rsidP="00AB52FC">
            <w:pPr>
              <w:rPr>
                <w:rFonts w:ascii="Arial" w:hAnsi="Arial" w:cs="Arial"/>
                <w:lang w:val="fr-CD"/>
              </w:rPr>
            </w:pPr>
            <w:r w:rsidRPr="00992736">
              <w:rPr>
                <w:rFonts w:ascii="Arial" w:hAnsi="Arial" w:cs="Arial"/>
                <w:lang w:val="fr-CD"/>
              </w:rPr>
              <w:t>1</w:t>
            </w:r>
          </w:p>
        </w:tc>
        <w:tc>
          <w:tcPr>
            <w:tcW w:w="8902" w:type="dxa"/>
          </w:tcPr>
          <w:p w14:paraId="535594C9" w14:textId="426F5820" w:rsidR="000F0BB0" w:rsidRPr="00992736" w:rsidRDefault="000F0BB0" w:rsidP="004D4061">
            <w:pPr>
              <w:jc w:val="both"/>
              <w:rPr>
                <w:rFonts w:ascii="Arial" w:hAnsi="Arial" w:cs="Arial"/>
                <w:lang w:val="fr-CD"/>
              </w:rPr>
            </w:pPr>
            <w:r w:rsidRPr="00992736">
              <w:rPr>
                <w:rFonts w:ascii="Arial" w:hAnsi="Arial" w:cs="Arial"/>
                <w:lang w:val="fr-CD"/>
              </w:rPr>
              <w:t>Utilisations des biens et équipements financés par la Composante CRU/</w:t>
            </w:r>
            <w:r w:rsidR="000B21C6" w:rsidRPr="00992736">
              <w:rPr>
                <w:rFonts w:ascii="Arial" w:hAnsi="Arial" w:cs="Arial"/>
                <w:lang w:val="fr-CD"/>
              </w:rPr>
              <w:t>CER</w:t>
            </w:r>
            <w:r w:rsidRPr="00992736">
              <w:rPr>
                <w:rFonts w:ascii="Arial" w:hAnsi="Arial" w:cs="Arial"/>
                <w:lang w:val="fr-CD"/>
              </w:rPr>
              <w:t xml:space="preserve">, qui s'appliquent également à l'utilisation et au stockage pour les activités </w:t>
            </w:r>
            <w:r w:rsidR="000F48CC" w:rsidRPr="00992736">
              <w:rPr>
                <w:rFonts w:ascii="Arial" w:hAnsi="Arial" w:cs="Arial"/>
                <w:lang w:val="fr-CD"/>
              </w:rPr>
              <w:t>parallèles à celles du CRU/</w:t>
            </w:r>
            <w:r w:rsidR="000B21C6" w:rsidRPr="00992736">
              <w:rPr>
                <w:rFonts w:ascii="Arial" w:hAnsi="Arial" w:cs="Arial"/>
                <w:lang w:val="fr-CD"/>
              </w:rPr>
              <w:t>CER</w:t>
            </w:r>
            <w:r w:rsidR="000F48CC" w:rsidRPr="00992736">
              <w:rPr>
                <w:rFonts w:ascii="Arial" w:hAnsi="Arial" w:cs="Arial"/>
                <w:lang w:val="fr-CD"/>
              </w:rPr>
              <w:t xml:space="preserve">. </w:t>
            </w:r>
          </w:p>
        </w:tc>
      </w:tr>
      <w:tr w:rsidR="000F0BB0" w:rsidRPr="00B71870" w14:paraId="15B8677A" w14:textId="77777777" w:rsidTr="00AB52FC">
        <w:tc>
          <w:tcPr>
            <w:tcW w:w="567" w:type="dxa"/>
          </w:tcPr>
          <w:p w14:paraId="64960401" w14:textId="77777777" w:rsidR="000F0BB0" w:rsidRPr="00992736" w:rsidRDefault="000F0BB0" w:rsidP="00AB52FC">
            <w:pPr>
              <w:rPr>
                <w:rFonts w:ascii="Arial" w:hAnsi="Arial" w:cs="Arial"/>
                <w:lang w:val="fr-CD"/>
              </w:rPr>
            </w:pPr>
            <w:r w:rsidRPr="00992736">
              <w:rPr>
                <w:rFonts w:ascii="Arial" w:hAnsi="Arial" w:cs="Arial"/>
                <w:lang w:val="fr-CD"/>
              </w:rPr>
              <w:t>2</w:t>
            </w:r>
          </w:p>
        </w:tc>
        <w:tc>
          <w:tcPr>
            <w:tcW w:w="8902" w:type="dxa"/>
          </w:tcPr>
          <w:p w14:paraId="6A2482BC" w14:textId="1186F124" w:rsidR="000F0BB0" w:rsidRPr="00992736" w:rsidRDefault="000F0BB0" w:rsidP="004D4061">
            <w:pPr>
              <w:jc w:val="both"/>
              <w:rPr>
                <w:rFonts w:ascii="Arial" w:hAnsi="Arial" w:cs="Arial"/>
                <w:lang w:val="fr-CD"/>
              </w:rPr>
            </w:pPr>
            <w:r w:rsidRPr="00992736">
              <w:rPr>
                <w:rFonts w:ascii="Arial" w:hAnsi="Arial" w:cs="Arial"/>
                <w:lang w:val="fr-CD"/>
              </w:rPr>
              <w:t>Activités de tout type pouvant être classées dans la catégorie A conformément à la politique opérationnelle (OP) 4.01</w:t>
            </w:r>
          </w:p>
        </w:tc>
      </w:tr>
      <w:tr w:rsidR="000F0BB0" w:rsidRPr="00B71870" w14:paraId="793B4EBC" w14:textId="77777777" w:rsidTr="00AB52FC">
        <w:tc>
          <w:tcPr>
            <w:tcW w:w="567" w:type="dxa"/>
          </w:tcPr>
          <w:p w14:paraId="5E666C7D" w14:textId="77777777" w:rsidR="000F0BB0" w:rsidRPr="00992736" w:rsidRDefault="000F0BB0" w:rsidP="00AB52FC">
            <w:pPr>
              <w:rPr>
                <w:rFonts w:ascii="Arial" w:hAnsi="Arial" w:cs="Arial"/>
                <w:lang w:val="fr-CD"/>
              </w:rPr>
            </w:pPr>
            <w:r w:rsidRPr="00992736">
              <w:rPr>
                <w:rFonts w:ascii="Arial" w:hAnsi="Arial" w:cs="Arial"/>
                <w:lang w:val="fr-CD"/>
              </w:rPr>
              <w:t>3</w:t>
            </w:r>
          </w:p>
        </w:tc>
        <w:tc>
          <w:tcPr>
            <w:tcW w:w="8902" w:type="dxa"/>
          </w:tcPr>
          <w:p w14:paraId="1A5CE7F4" w14:textId="7A620A50" w:rsidR="000F0BB0" w:rsidRPr="00992736" w:rsidRDefault="000F0BB0" w:rsidP="004D4061">
            <w:pPr>
              <w:jc w:val="both"/>
              <w:rPr>
                <w:rFonts w:ascii="Arial" w:hAnsi="Arial" w:cs="Arial"/>
                <w:lang w:val="fr-CD"/>
              </w:rPr>
            </w:pPr>
            <w:r w:rsidRPr="00992736">
              <w:rPr>
                <w:rFonts w:ascii="Arial" w:hAnsi="Arial" w:cs="Arial"/>
                <w:lang w:val="fr-CD"/>
              </w:rPr>
              <w:t>Activités qui entraîneraient la conversion ou la dégradation de zones forestières critiques, d'habitats naturels critiques et de défrichement des forêts ou des écosystèmes forestiers</w:t>
            </w:r>
            <w:r w:rsidR="0050250B" w:rsidRPr="00992736">
              <w:rPr>
                <w:rFonts w:ascii="Arial" w:hAnsi="Arial" w:cs="Arial"/>
                <w:lang w:val="fr-CD"/>
              </w:rPr>
              <w:t xml:space="preserve"> pour installation des campings et centre de riposte et de gestion clinique de certains cas</w:t>
            </w:r>
          </w:p>
        </w:tc>
      </w:tr>
      <w:tr w:rsidR="000F0BB0" w:rsidRPr="00B71870" w14:paraId="1EAACCD5" w14:textId="647BE8E8" w:rsidTr="00AB52FC">
        <w:tc>
          <w:tcPr>
            <w:tcW w:w="567" w:type="dxa"/>
          </w:tcPr>
          <w:p w14:paraId="73486CFE" w14:textId="1E32A45D" w:rsidR="000F0BB0" w:rsidRPr="00992736" w:rsidRDefault="000F0BB0" w:rsidP="00AB52FC">
            <w:pPr>
              <w:rPr>
                <w:rFonts w:ascii="Arial" w:hAnsi="Arial" w:cs="Arial"/>
                <w:lang w:val="fr-CD"/>
              </w:rPr>
            </w:pPr>
            <w:r w:rsidRPr="00992736">
              <w:rPr>
                <w:rFonts w:ascii="Arial" w:hAnsi="Arial" w:cs="Arial"/>
                <w:lang w:val="fr-CD"/>
              </w:rPr>
              <w:t>4</w:t>
            </w:r>
          </w:p>
        </w:tc>
        <w:tc>
          <w:tcPr>
            <w:tcW w:w="8902" w:type="dxa"/>
          </w:tcPr>
          <w:p w14:paraId="3C8A3F4A" w14:textId="2869234C" w:rsidR="000F0BB0" w:rsidRPr="00992736" w:rsidRDefault="000F0BB0" w:rsidP="004D4061">
            <w:pPr>
              <w:jc w:val="both"/>
              <w:rPr>
                <w:rFonts w:ascii="Arial" w:hAnsi="Arial" w:cs="Arial"/>
                <w:lang w:val="fr-CD"/>
              </w:rPr>
            </w:pPr>
            <w:r w:rsidRPr="00992736">
              <w:rPr>
                <w:rFonts w:ascii="Arial" w:hAnsi="Arial" w:cs="Arial"/>
                <w:lang w:val="fr-CD"/>
              </w:rPr>
              <w:t>Activités affectant les zones/aires protégées (ou leurs zones tampons), autres que la réhabilitation des zones endommagées/détruites par des catastrophes naturelles antérieures.</w:t>
            </w:r>
          </w:p>
        </w:tc>
      </w:tr>
      <w:tr w:rsidR="000F0BB0" w:rsidRPr="00B71870" w14:paraId="62FA138F" w14:textId="06739AA0" w:rsidTr="00AB52FC">
        <w:tc>
          <w:tcPr>
            <w:tcW w:w="567" w:type="dxa"/>
          </w:tcPr>
          <w:p w14:paraId="1980BDC8" w14:textId="00A3055F" w:rsidR="000F0BB0" w:rsidRPr="00992736" w:rsidRDefault="000F0BB0" w:rsidP="00AB52FC">
            <w:pPr>
              <w:rPr>
                <w:rFonts w:ascii="Arial" w:hAnsi="Arial" w:cs="Arial"/>
                <w:lang w:val="fr-CD"/>
              </w:rPr>
            </w:pPr>
            <w:r w:rsidRPr="00992736">
              <w:rPr>
                <w:rFonts w:ascii="Arial" w:hAnsi="Arial" w:cs="Arial"/>
                <w:lang w:val="fr-CD"/>
              </w:rPr>
              <w:t>5</w:t>
            </w:r>
          </w:p>
        </w:tc>
        <w:tc>
          <w:tcPr>
            <w:tcW w:w="8902" w:type="dxa"/>
          </w:tcPr>
          <w:p w14:paraId="7AFD502F" w14:textId="0911AF02" w:rsidR="000F0BB0" w:rsidRPr="00992736" w:rsidRDefault="000F0BB0" w:rsidP="004D4061">
            <w:pPr>
              <w:jc w:val="both"/>
              <w:rPr>
                <w:rFonts w:ascii="Arial" w:hAnsi="Arial" w:cs="Arial"/>
                <w:lang w:val="fr-CD"/>
              </w:rPr>
            </w:pPr>
            <w:r w:rsidRPr="00992736">
              <w:rPr>
                <w:rFonts w:ascii="Arial" w:hAnsi="Arial" w:cs="Arial"/>
                <w:lang w:val="fr-CD"/>
              </w:rPr>
              <w:t>Remise en état des terres (c.-à-d. Drainage des terres humides ou remplissage des plans d'eau pour créer des terres)</w:t>
            </w:r>
          </w:p>
        </w:tc>
      </w:tr>
      <w:tr w:rsidR="000F0BB0" w:rsidRPr="00B71870" w14:paraId="262FF71B" w14:textId="0FDEC8D9" w:rsidTr="00AB52FC">
        <w:tc>
          <w:tcPr>
            <w:tcW w:w="567" w:type="dxa"/>
          </w:tcPr>
          <w:p w14:paraId="2ECD31C9" w14:textId="1BFFA243" w:rsidR="000F0BB0" w:rsidRPr="00992736" w:rsidRDefault="000F0BB0" w:rsidP="00AB52FC">
            <w:pPr>
              <w:rPr>
                <w:rFonts w:ascii="Arial" w:hAnsi="Arial" w:cs="Arial"/>
                <w:lang w:val="fr-CD"/>
              </w:rPr>
            </w:pPr>
            <w:r w:rsidRPr="00992736">
              <w:rPr>
                <w:rFonts w:ascii="Arial" w:hAnsi="Arial" w:cs="Arial"/>
                <w:lang w:val="fr-CD"/>
              </w:rPr>
              <w:t>6</w:t>
            </w:r>
          </w:p>
        </w:tc>
        <w:tc>
          <w:tcPr>
            <w:tcW w:w="8902" w:type="dxa"/>
          </w:tcPr>
          <w:p w14:paraId="10FBC7E3" w14:textId="6B073DE7" w:rsidR="000F0BB0" w:rsidRPr="00992736" w:rsidRDefault="000F0BB0" w:rsidP="004D4061">
            <w:pPr>
              <w:jc w:val="both"/>
              <w:rPr>
                <w:rFonts w:ascii="Arial" w:hAnsi="Arial" w:cs="Arial"/>
                <w:lang w:val="fr-CD"/>
              </w:rPr>
            </w:pPr>
            <w:r w:rsidRPr="00992736">
              <w:rPr>
                <w:rFonts w:ascii="Arial" w:hAnsi="Arial" w:cs="Arial"/>
                <w:lang w:val="fr-CD"/>
              </w:rPr>
              <w:t>Déboisement et nivellement dans les zones non touchées par les débris résultant de la crise ou de l'urgence éligible</w:t>
            </w:r>
          </w:p>
        </w:tc>
      </w:tr>
      <w:tr w:rsidR="000F0BB0" w:rsidRPr="00B71870" w14:paraId="46F31245" w14:textId="6C0C5FCC" w:rsidTr="00AB52FC">
        <w:tc>
          <w:tcPr>
            <w:tcW w:w="567" w:type="dxa"/>
          </w:tcPr>
          <w:p w14:paraId="19277DA9" w14:textId="70CBDF1B" w:rsidR="000F0BB0" w:rsidRPr="00992736" w:rsidRDefault="000F0BB0" w:rsidP="00AB52FC">
            <w:pPr>
              <w:rPr>
                <w:rFonts w:ascii="Arial" w:hAnsi="Arial" w:cs="Arial"/>
                <w:lang w:val="fr-CD"/>
              </w:rPr>
            </w:pPr>
            <w:r w:rsidRPr="00992736">
              <w:rPr>
                <w:rFonts w:ascii="Arial" w:hAnsi="Arial" w:cs="Arial"/>
                <w:lang w:val="fr-CD"/>
              </w:rPr>
              <w:t>7</w:t>
            </w:r>
          </w:p>
        </w:tc>
        <w:tc>
          <w:tcPr>
            <w:tcW w:w="8902" w:type="dxa"/>
          </w:tcPr>
          <w:p w14:paraId="1B0C6E60" w14:textId="583B0A70" w:rsidR="000F0BB0" w:rsidRPr="00992736" w:rsidRDefault="000F0BB0" w:rsidP="004D4061">
            <w:pPr>
              <w:jc w:val="both"/>
              <w:rPr>
                <w:rFonts w:ascii="Arial" w:hAnsi="Arial" w:cs="Arial"/>
                <w:lang w:val="fr-CD"/>
              </w:rPr>
            </w:pPr>
            <w:r w:rsidRPr="00992736">
              <w:rPr>
                <w:rFonts w:ascii="Arial" w:hAnsi="Arial" w:cs="Arial"/>
                <w:lang w:val="fr-CD"/>
              </w:rPr>
              <w:t>Formation fluviale (c.-à-d. Réalignement, contraction ou approfondissement d'un chenal fluvial existant, ou excavation d'un nouveau chenal fluvial)</w:t>
            </w:r>
          </w:p>
        </w:tc>
      </w:tr>
      <w:tr w:rsidR="000F0BB0" w:rsidRPr="00B71870" w14:paraId="0A9C1067" w14:textId="77777777" w:rsidTr="00AB52FC">
        <w:tc>
          <w:tcPr>
            <w:tcW w:w="567" w:type="dxa"/>
          </w:tcPr>
          <w:p w14:paraId="7610C026" w14:textId="77777777" w:rsidR="000F0BB0" w:rsidRPr="00992736" w:rsidRDefault="000F0BB0" w:rsidP="00AB52FC">
            <w:pPr>
              <w:rPr>
                <w:rFonts w:ascii="Arial" w:hAnsi="Arial" w:cs="Arial"/>
                <w:lang w:val="fr-CD"/>
              </w:rPr>
            </w:pPr>
          </w:p>
          <w:p w14:paraId="7BA85EE6" w14:textId="77777777" w:rsidR="000F0BB0" w:rsidRPr="00992736" w:rsidRDefault="000F0BB0" w:rsidP="00AB52FC">
            <w:pPr>
              <w:rPr>
                <w:rFonts w:ascii="Arial" w:hAnsi="Arial" w:cs="Arial"/>
                <w:lang w:val="fr-CD"/>
              </w:rPr>
            </w:pPr>
            <w:r w:rsidRPr="00992736">
              <w:rPr>
                <w:rFonts w:ascii="Arial" w:hAnsi="Arial" w:cs="Arial"/>
                <w:lang w:val="fr-CD"/>
              </w:rPr>
              <w:t>8</w:t>
            </w:r>
          </w:p>
        </w:tc>
        <w:tc>
          <w:tcPr>
            <w:tcW w:w="8902" w:type="dxa"/>
          </w:tcPr>
          <w:p w14:paraId="054D8961" w14:textId="77777777" w:rsidR="000F0BB0" w:rsidRPr="00992736" w:rsidRDefault="000F0BB0" w:rsidP="004D4061">
            <w:pPr>
              <w:jc w:val="both"/>
              <w:rPr>
                <w:rFonts w:ascii="Arial" w:hAnsi="Arial" w:cs="Arial"/>
                <w:lang w:val="fr-CD"/>
              </w:rPr>
            </w:pPr>
            <w:r w:rsidRPr="00992736">
              <w:rPr>
                <w:rFonts w:ascii="Arial" w:hAnsi="Arial" w:cs="Arial"/>
                <w:lang w:val="fr-CD"/>
              </w:rPr>
              <w:t>Activités qui entraîneront la prise involontaire de terres, la relocalisation des ménages, la perte de biens/avoirs ou l'accès à des avoirs entraînant une perte de sources de revenus ou d'autres moyens de subsistance, et une interférence avec l'utilisation des terres et des moyens de subsistance par les ménages.</w:t>
            </w:r>
          </w:p>
        </w:tc>
      </w:tr>
      <w:tr w:rsidR="000F0BB0" w:rsidRPr="00B71870" w14:paraId="5BE73A6C" w14:textId="77777777" w:rsidTr="00AB52FC">
        <w:tc>
          <w:tcPr>
            <w:tcW w:w="567" w:type="dxa"/>
          </w:tcPr>
          <w:p w14:paraId="202E01CF" w14:textId="77777777" w:rsidR="000F0BB0" w:rsidRPr="00992736" w:rsidRDefault="000F0BB0" w:rsidP="00AB52FC">
            <w:pPr>
              <w:rPr>
                <w:rFonts w:ascii="Arial" w:hAnsi="Arial" w:cs="Arial"/>
                <w:lang w:val="fr-CD"/>
              </w:rPr>
            </w:pPr>
          </w:p>
          <w:p w14:paraId="20081321" w14:textId="77777777" w:rsidR="000F0BB0" w:rsidRPr="00992736" w:rsidRDefault="000F0BB0" w:rsidP="00AB52FC">
            <w:pPr>
              <w:rPr>
                <w:rFonts w:ascii="Arial" w:hAnsi="Arial" w:cs="Arial"/>
                <w:lang w:val="fr-CD"/>
              </w:rPr>
            </w:pPr>
            <w:r w:rsidRPr="00992736">
              <w:rPr>
                <w:rFonts w:ascii="Arial" w:hAnsi="Arial" w:cs="Arial"/>
                <w:lang w:val="fr-CD"/>
              </w:rPr>
              <w:t>9</w:t>
            </w:r>
          </w:p>
        </w:tc>
        <w:tc>
          <w:tcPr>
            <w:tcW w:w="8902" w:type="dxa"/>
          </w:tcPr>
          <w:p w14:paraId="70D2A3EA" w14:textId="1BE7FB8F" w:rsidR="000F0BB0" w:rsidRPr="00992736" w:rsidRDefault="000F0BB0" w:rsidP="004D4061">
            <w:pPr>
              <w:jc w:val="both"/>
              <w:rPr>
                <w:rFonts w:ascii="Arial" w:hAnsi="Arial" w:cs="Arial"/>
                <w:lang w:val="fr-CD"/>
              </w:rPr>
            </w:pPr>
            <w:r w:rsidRPr="00992736">
              <w:rPr>
                <w:rFonts w:ascii="Arial" w:hAnsi="Arial" w:cs="Arial"/>
                <w:lang w:val="fr-CD"/>
              </w:rPr>
              <w:t xml:space="preserve">Construction de nouvelles routes, réalignement des routes, ou extension des routes, ou réhabilitation des routes qui sont actuellement situées </w:t>
            </w:r>
            <w:r w:rsidR="00E91E53" w:rsidRPr="00992736">
              <w:rPr>
                <w:rFonts w:ascii="Arial" w:hAnsi="Arial" w:cs="Arial"/>
                <w:lang w:val="fr-CD"/>
              </w:rPr>
              <w:t>dans des zo</w:t>
            </w:r>
            <w:r w:rsidR="004D4061" w:rsidRPr="00992736">
              <w:rPr>
                <w:rFonts w:ascii="Arial" w:hAnsi="Arial" w:cs="Arial"/>
                <w:lang w:val="fr-CD"/>
              </w:rPr>
              <w:t>nes touchées par le virus Ebola</w:t>
            </w:r>
            <w:r w:rsidRPr="00992736">
              <w:rPr>
                <w:rFonts w:ascii="Arial" w:hAnsi="Arial" w:cs="Arial"/>
                <w:lang w:val="fr-CD"/>
              </w:rPr>
              <w:t>.</w:t>
            </w:r>
          </w:p>
        </w:tc>
      </w:tr>
      <w:tr w:rsidR="000F0BB0" w:rsidRPr="00B71870" w14:paraId="6E0A993C" w14:textId="77777777" w:rsidTr="00AB52FC">
        <w:tc>
          <w:tcPr>
            <w:tcW w:w="567" w:type="dxa"/>
          </w:tcPr>
          <w:p w14:paraId="50B92929" w14:textId="77777777" w:rsidR="000F0BB0" w:rsidRPr="00992736" w:rsidRDefault="000F0BB0" w:rsidP="00AB52FC">
            <w:pPr>
              <w:rPr>
                <w:rFonts w:ascii="Arial" w:hAnsi="Arial" w:cs="Arial"/>
                <w:lang w:val="fr-CD"/>
              </w:rPr>
            </w:pPr>
            <w:r w:rsidRPr="00992736">
              <w:rPr>
                <w:rFonts w:ascii="Arial" w:hAnsi="Arial" w:cs="Arial"/>
                <w:lang w:val="fr-CD"/>
              </w:rPr>
              <w:t>10</w:t>
            </w:r>
          </w:p>
        </w:tc>
        <w:tc>
          <w:tcPr>
            <w:tcW w:w="8902" w:type="dxa"/>
          </w:tcPr>
          <w:p w14:paraId="6A6CE142" w14:textId="77777777" w:rsidR="000F0BB0" w:rsidRPr="00992736" w:rsidRDefault="000F0BB0" w:rsidP="004D4061">
            <w:pPr>
              <w:jc w:val="both"/>
              <w:rPr>
                <w:rFonts w:ascii="Arial" w:hAnsi="Arial" w:cs="Arial"/>
                <w:lang w:val="fr-CD"/>
              </w:rPr>
            </w:pPr>
            <w:r w:rsidRPr="00992736">
              <w:rPr>
                <w:rFonts w:ascii="Arial" w:hAnsi="Arial" w:cs="Arial"/>
                <w:lang w:val="fr-CD"/>
              </w:rPr>
              <w:t>Les travaux de construction, ou l'utilisation de biens et d'équipements sur des terres abandonnées en raison de tensions, conflits sociaux, ou la propriété du terrain est contestée ou ne peut être établie, ni prouvée</w:t>
            </w:r>
          </w:p>
        </w:tc>
      </w:tr>
      <w:tr w:rsidR="000F0BB0" w:rsidRPr="00B71870" w14:paraId="6D9F1C01" w14:textId="77777777" w:rsidTr="00AB52FC">
        <w:tc>
          <w:tcPr>
            <w:tcW w:w="567" w:type="dxa"/>
          </w:tcPr>
          <w:p w14:paraId="27A58118" w14:textId="77777777" w:rsidR="000F0BB0" w:rsidRPr="00992736" w:rsidRDefault="000F0BB0" w:rsidP="00AB52FC">
            <w:pPr>
              <w:rPr>
                <w:rFonts w:ascii="Arial" w:hAnsi="Arial" w:cs="Arial"/>
                <w:lang w:val="fr-CD"/>
              </w:rPr>
            </w:pPr>
            <w:r w:rsidRPr="00992736">
              <w:rPr>
                <w:rFonts w:ascii="Arial" w:hAnsi="Arial" w:cs="Arial"/>
                <w:lang w:val="fr-CD"/>
              </w:rPr>
              <w:t>11</w:t>
            </w:r>
          </w:p>
        </w:tc>
        <w:tc>
          <w:tcPr>
            <w:tcW w:w="8902" w:type="dxa"/>
          </w:tcPr>
          <w:p w14:paraId="13563795" w14:textId="77777777" w:rsidR="000F0BB0" w:rsidRPr="00992736" w:rsidRDefault="000F0BB0" w:rsidP="004D4061">
            <w:pPr>
              <w:jc w:val="both"/>
              <w:rPr>
                <w:rFonts w:ascii="Arial" w:hAnsi="Arial" w:cs="Arial"/>
                <w:lang w:val="fr-CD"/>
              </w:rPr>
            </w:pPr>
            <w:r w:rsidRPr="00992736">
              <w:rPr>
                <w:rFonts w:ascii="Arial" w:hAnsi="Arial" w:cs="Arial"/>
                <w:lang w:val="fr-CD"/>
              </w:rPr>
              <w:t>Travaux de construction, ou utilisation de biens et équipements pour démolir ou retirer des actifs, sauf si la propriété des actifs peut être vérifiée et les propriétaires consultés</w:t>
            </w:r>
          </w:p>
        </w:tc>
      </w:tr>
      <w:tr w:rsidR="000F0BB0" w:rsidRPr="00B71870" w14:paraId="7C23753C" w14:textId="77777777" w:rsidTr="00AB52FC">
        <w:tc>
          <w:tcPr>
            <w:tcW w:w="567" w:type="dxa"/>
          </w:tcPr>
          <w:p w14:paraId="0C023A24" w14:textId="77777777" w:rsidR="000F0BB0" w:rsidRPr="00992736" w:rsidRDefault="000F0BB0" w:rsidP="00AB52FC">
            <w:pPr>
              <w:rPr>
                <w:rFonts w:ascii="Arial" w:hAnsi="Arial" w:cs="Arial"/>
                <w:lang w:val="fr-CD"/>
              </w:rPr>
            </w:pPr>
            <w:r w:rsidRPr="00992736">
              <w:rPr>
                <w:rFonts w:ascii="Arial" w:hAnsi="Arial" w:cs="Arial"/>
                <w:lang w:val="fr-CD"/>
              </w:rPr>
              <w:t>12</w:t>
            </w:r>
          </w:p>
        </w:tc>
        <w:tc>
          <w:tcPr>
            <w:tcW w:w="8902" w:type="dxa"/>
          </w:tcPr>
          <w:p w14:paraId="4C7D4095" w14:textId="77777777" w:rsidR="000F0BB0" w:rsidRPr="00992736" w:rsidRDefault="000F0BB0" w:rsidP="004D4061">
            <w:pPr>
              <w:jc w:val="both"/>
              <w:rPr>
                <w:rFonts w:ascii="Arial" w:hAnsi="Arial" w:cs="Arial"/>
                <w:lang w:val="fr-CD"/>
              </w:rPr>
            </w:pPr>
            <w:r w:rsidRPr="00992736">
              <w:rPr>
                <w:rFonts w:ascii="Arial" w:hAnsi="Arial" w:cs="Arial"/>
                <w:lang w:val="fr-CD"/>
              </w:rPr>
              <w:t>Travaux de construction ou utilisations de biens et d'équipements impliquant le travail forcé, le travail des enfants ou d'autres formes de travail nuisibles ou exploitables</w:t>
            </w:r>
          </w:p>
        </w:tc>
      </w:tr>
      <w:tr w:rsidR="000F0BB0" w:rsidRPr="00B71870" w14:paraId="26BAC2B9" w14:textId="77777777" w:rsidTr="00AB52FC">
        <w:tc>
          <w:tcPr>
            <w:tcW w:w="567" w:type="dxa"/>
          </w:tcPr>
          <w:p w14:paraId="77556838" w14:textId="77777777" w:rsidR="000F0BB0" w:rsidRPr="00992736" w:rsidRDefault="000F0BB0" w:rsidP="00AB52FC">
            <w:pPr>
              <w:rPr>
                <w:rFonts w:ascii="Arial" w:hAnsi="Arial" w:cs="Arial"/>
                <w:lang w:val="fr-CD"/>
              </w:rPr>
            </w:pPr>
          </w:p>
          <w:p w14:paraId="228C1C10" w14:textId="77777777" w:rsidR="000F0BB0" w:rsidRPr="00992736" w:rsidRDefault="000F0BB0" w:rsidP="00AB52FC">
            <w:pPr>
              <w:rPr>
                <w:rFonts w:ascii="Arial" w:hAnsi="Arial" w:cs="Arial"/>
                <w:lang w:val="fr-CD"/>
              </w:rPr>
            </w:pPr>
            <w:r w:rsidRPr="00992736">
              <w:rPr>
                <w:rFonts w:ascii="Arial" w:hAnsi="Arial" w:cs="Arial"/>
                <w:lang w:val="fr-CD"/>
              </w:rPr>
              <w:t>13</w:t>
            </w:r>
          </w:p>
        </w:tc>
        <w:tc>
          <w:tcPr>
            <w:tcW w:w="8902" w:type="dxa"/>
          </w:tcPr>
          <w:p w14:paraId="741D650E" w14:textId="758E97BF" w:rsidR="000F0BB0" w:rsidRPr="00992736" w:rsidRDefault="000F0BB0" w:rsidP="004D4061">
            <w:pPr>
              <w:jc w:val="both"/>
              <w:rPr>
                <w:rFonts w:ascii="Arial" w:hAnsi="Arial" w:cs="Arial"/>
                <w:lang w:val="fr-CD"/>
              </w:rPr>
            </w:pPr>
            <w:r w:rsidRPr="00992736">
              <w:rPr>
                <w:rFonts w:ascii="Arial" w:hAnsi="Arial" w:cs="Arial"/>
                <w:lang w:val="fr-CD"/>
              </w:rPr>
              <w:t xml:space="preserve">Travaux de construction ou utilisations de biens et d'équipements pour des activités qui affecteraient les peuples autochtones, à moins </w:t>
            </w:r>
            <w:r w:rsidR="000F48CC" w:rsidRPr="00992736">
              <w:rPr>
                <w:rFonts w:ascii="Arial" w:hAnsi="Arial" w:cs="Arial"/>
                <w:lang w:val="fr-CD"/>
              </w:rPr>
              <w:t xml:space="preserve">d’élaborer un CPPA, un PPA ou à défaut </w:t>
            </w:r>
            <w:r w:rsidRPr="00992736">
              <w:rPr>
                <w:rFonts w:ascii="Arial" w:hAnsi="Arial" w:cs="Arial"/>
                <w:lang w:val="fr-CD"/>
              </w:rPr>
              <w:t>qu'une consultation et un large soutien aient été documentés et confirmés avant le début des activités</w:t>
            </w:r>
          </w:p>
        </w:tc>
      </w:tr>
      <w:tr w:rsidR="000F0BB0" w:rsidRPr="00B71870" w14:paraId="484C2E59" w14:textId="77777777" w:rsidTr="00AB52FC">
        <w:tc>
          <w:tcPr>
            <w:tcW w:w="567" w:type="dxa"/>
          </w:tcPr>
          <w:p w14:paraId="65CCF7C4" w14:textId="77777777" w:rsidR="000F0BB0" w:rsidRPr="00992736" w:rsidRDefault="000F0BB0" w:rsidP="00AB52FC">
            <w:pPr>
              <w:rPr>
                <w:rFonts w:ascii="Arial" w:hAnsi="Arial" w:cs="Arial"/>
                <w:lang w:val="fr-CD"/>
              </w:rPr>
            </w:pPr>
            <w:r w:rsidRPr="00992736">
              <w:rPr>
                <w:rFonts w:ascii="Arial" w:hAnsi="Arial" w:cs="Arial"/>
                <w:lang w:val="fr-CD"/>
              </w:rPr>
              <w:lastRenderedPageBreak/>
              <w:t>14</w:t>
            </w:r>
          </w:p>
        </w:tc>
        <w:tc>
          <w:tcPr>
            <w:tcW w:w="8902" w:type="dxa"/>
          </w:tcPr>
          <w:p w14:paraId="0349FBC4" w14:textId="77777777" w:rsidR="000F0BB0" w:rsidRPr="00992736" w:rsidRDefault="000F0BB0" w:rsidP="004D4061">
            <w:pPr>
              <w:jc w:val="both"/>
              <w:rPr>
                <w:rFonts w:ascii="Arial" w:hAnsi="Arial" w:cs="Arial"/>
                <w:lang w:val="fr-CD"/>
              </w:rPr>
            </w:pPr>
            <w:r w:rsidRPr="00992736">
              <w:rPr>
                <w:rFonts w:ascii="Arial" w:hAnsi="Arial" w:cs="Arial"/>
                <w:lang w:val="fr-CD"/>
              </w:rPr>
              <w:t>Travaux de construction ou utilisations de biens et d'équipements à des fins militaires ou paramilitaires.</w:t>
            </w:r>
          </w:p>
        </w:tc>
      </w:tr>
      <w:tr w:rsidR="000F0BB0" w:rsidRPr="00B71870" w14:paraId="4DEE17FB" w14:textId="77777777" w:rsidTr="00AB52FC">
        <w:tc>
          <w:tcPr>
            <w:tcW w:w="567" w:type="dxa"/>
          </w:tcPr>
          <w:p w14:paraId="2D9AE341" w14:textId="77777777" w:rsidR="000F0BB0" w:rsidRPr="00992736" w:rsidRDefault="000F0BB0" w:rsidP="00AB52FC">
            <w:pPr>
              <w:rPr>
                <w:rFonts w:ascii="Arial" w:hAnsi="Arial" w:cs="Arial"/>
                <w:lang w:val="fr-CD"/>
              </w:rPr>
            </w:pPr>
            <w:r w:rsidRPr="00992736">
              <w:rPr>
                <w:rFonts w:ascii="Arial" w:hAnsi="Arial" w:cs="Arial"/>
                <w:lang w:val="fr-CD"/>
              </w:rPr>
              <w:t>15</w:t>
            </w:r>
          </w:p>
        </w:tc>
        <w:tc>
          <w:tcPr>
            <w:tcW w:w="8902" w:type="dxa"/>
          </w:tcPr>
          <w:p w14:paraId="2A0CF3B4" w14:textId="77777777" w:rsidR="000F0BB0" w:rsidRPr="00992736" w:rsidRDefault="000F0BB0" w:rsidP="004D4061">
            <w:pPr>
              <w:jc w:val="both"/>
              <w:rPr>
                <w:rFonts w:ascii="Arial" w:hAnsi="Arial" w:cs="Arial"/>
                <w:lang w:val="fr-CD"/>
              </w:rPr>
            </w:pPr>
            <w:r w:rsidRPr="00992736">
              <w:rPr>
                <w:rFonts w:ascii="Arial" w:hAnsi="Arial" w:cs="Arial"/>
                <w:lang w:val="fr-CD"/>
              </w:rPr>
              <w:t>Travaux de construction, ou utilisation de biens et d'équipements en réponse à un conflit, dans toute zone où des opérations militaires ou de groupes armés sont actives</w:t>
            </w:r>
          </w:p>
        </w:tc>
      </w:tr>
      <w:tr w:rsidR="000F0BB0" w:rsidRPr="00B71870" w14:paraId="600170AB" w14:textId="77777777" w:rsidTr="00AB52FC">
        <w:tc>
          <w:tcPr>
            <w:tcW w:w="567" w:type="dxa"/>
          </w:tcPr>
          <w:p w14:paraId="421ADEFC" w14:textId="77777777" w:rsidR="000F0BB0" w:rsidRPr="00992736" w:rsidRDefault="000F0BB0" w:rsidP="00AB52FC">
            <w:pPr>
              <w:rPr>
                <w:rFonts w:ascii="Arial" w:hAnsi="Arial" w:cs="Arial"/>
                <w:lang w:val="fr-CD"/>
              </w:rPr>
            </w:pPr>
            <w:r w:rsidRPr="00992736">
              <w:rPr>
                <w:rFonts w:ascii="Arial" w:hAnsi="Arial" w:cs="Arial"/>
                <w:lang w:val="fr-CD"/>
              </w:rPr>
              <w:t>16</w:t>
            </w:r>
          </w:p>
        </w:tc>
        <w:tc>
          <w:tcPr>
            <w:tcW w:w="8902" w:type="dxa"/>
          </w:tcPr>
          <w:p w14:paraId="1BE94B7B" w14:textId="77777777" w:rsidR="000F0BB0" w:rsidRPr="00992736" w:rsidRDefault="000F0BB0" w:rsidP="004D4061">
            <w:pPr>
              <w:jc w:val="both"/>
              <w:rPr>
                <w:rFonts w:ascii="Arial" w:hAnsi="Arial" w:cs="Arial"/>
                <w:lang w:val="fr-CD"/>
              </w:rPr>
            </w:pPr>
            <w:r w:rsidRPr="00992736">
              <w:rPr>
                <w:rFonts w:ascii="Arial" w:hAnsi="Arial" w:cs="Arial"/>
                <w:lang w:val="fr-CD"/>
              </w:rPr>
              <w:t>Activités liées au retour des réfugiés et des populations déplacées</w:t>
            </w:r>
          </w:p>
        </w:tc>
      </w:tr>
      <w:tr w:rsidR="000F0BB0" w:rsidRPr="00B71870" w14:paraId="3F8B1DBF" w14:textId="285F6FB8" w:rsidTr="00AB52FC">
        <w:tc>
          <w:tcPr>
            <w:tcW w:w="567" w:type="dxa"/>
          </w:tcPr>
          <w:p w14:paraId="324C38CC" w14:textId="6D3BA38F" w:rsidR="000F0BB0" w:rsidRPr="00992736" w:rsidRDefault="000F0BB0" w:rsidP="00AB52FC">
            <w:pPr>
              <w:rPr>
                <w:rFonts w:ascii="Arial" w:hAnsi="Arial" w:cs="Arial"/>
                <w:lang w:val="fr-CD"/>
              </w:rPr>
            </w:pPr>
          </w:p>
          <w:p w14:paraId="312BBA6F" w14:textId="23FE93EC" w:rsidR="000F0BB0" w:rsidRPr="00992736" w:rsidRDefault="000F0BB0" w:rsidP="00AB52FC">
            <w:pPr>
              <w:rPr>
                <w:rFonts w:ascii="Arial" w:hAnsi="Arial" w:cs="Arial"/>
                <w:lang w:val="fr-CD"/>
              </w:rPr>
            </w:pPr>
          </w:p>
          <w:p w14:paraId="759C035F" w14:textId="787D78A8" w:rsidR="000F0BB0" w:rsidRPr="00992736" w:rsidRDefault="000F0BB0" w:rsidP="00AB52FC">
            <w:pPr>
              <w:rPr>
                <w:rFonts w:ascii="Arial" w:hAnsi="Arial" w:cs="Arial"/>
                <w:lang w:val="fr-CD"/>
              </w:rPr>
            </w:pPr>
            <w:r w:rsidRPr="00992736">
              <w:rPr>
                <w:rFonts w:ascii="Arial" w:hAnsi="Arial" w:cs="Arial"/>
                <w:lang w:val="fr-CD"/>
              </w:rPr>
              <w:t>17</w:t>
            </w:r>
          </w:p>
        </w:tc>
        <w:tc>
          <w:tcPr>
            <w:tcW w:w="8902" w:type="dxa"/>
          </w:tcPr>
          <w:p w14:paraId="7D3A458D" w14:textId="2C9D44A6" w:rsidR="000F0BB0" w:rsidRPr="00992736" w:rsidRDefault="000F0BB0" w:rsidP="004D4061">
            <w:pPr>
              <w:jc w:val="both"/>
              <w:rPr>
                <w:rFonts w:ascii="Arial" w:hAnsi="Arial" w:cs="Arial"/>
                <w:lang w:val="fr-CD"/>
              </w:rPr>
            </w:pPr>
            <w:r w:rsidRPr="00992736">
              <w:rPr>
                <w:rFonts w:ascii="Arial" w:hAnsi="Arial" w:cs="Arial"/>
                <w:lang w:val="fr-CD"/>
              </w:rPr>
              <w:t>Activités qui, lorsqu'elles sont exécutées, affectent ou impliquent l'utilisation de l'eau des rivières ou d'autres masses d'eau (ou de leurs affluents) qui traversent ou sont bordées par des pays autres que l'Emprunteur, Bénéficiaire, de telle manière quant à modifier de quelque manière que ce soit la qualité ou la quantité d'eau qui coule vers ou à la frontière de ces pays.</w:t>
            </w:r>
          </w:p>
        </w:tc>
      </w:tr>
      <w:tr w:rsidR="000F0BB0" w:rsidRPr="00B71870" w14:paraId="5F2151A8" w14:textId="77D8DEBA" w:rsidTr="00AB52FC">
        <w:tc>
          <w:tcPr>
            <w:tcW w:w="567" w:type="dxa"/>
          </w:tcPr>
          <w:p w14:paraId="5700F50A" w14:textId="704DB065" w:rsidR="000F0BB0" w:rsidRPr="00992736" w:rsidRDefault="000F0BB0" w:rsidP="00AB52FC">
            <w:pPr>
              <w:rPr>
                <w:rFonts w:ascii="Arial" w:hAnsi="Arial" w:cs="Arial"/>
                <w:color w:val="000000" w:themeColor="text1"/>
                <w:lang w:val="fr-CD"/>
              </w:rPr>
            </w:pPr>
            <w:r w:rsidRPr="00992736">
              <w:rPr>
                <w:rFonts w:ascii="Arial" w:hAnsi="Arial" w:cs="Arial"/>
                <w:color w:val="000000" w:themeColor="text1"/>
                <w:lang w:val="fr-CD"/>
              </w:rPr>
              <w:t>18</w:t>
            </w:r>
          </w:p>
        </w:tc>
        <w:tc>
          <w:tcPr>
            <w:tcW w:w="8902" w:type="dxa"/>
          </w:tcPr>
          <w:p w14:paraId="5AC55381" w14:textId="6F7508A0" w:rsidR="000F0BB0" w:rsidRPr="00992736" w:rsidRDefault="000F0BB0" w:rsidP="004D4061">
            <w:pPr>
              <w:jc w:val="both"/>
              <w:rPr>
                <w:rFonts w:ascii="Arial" w:hAnsi="Arial" w:cs="Arial"/>
                <w:lang w:val="fr-CD"/>
              </w:rPr>
            </w:pPr>
            <w:r w:rsidRPr="00992736">
              <w:rPr>
                <w:rFonts w:ascii="Arial" w:hAnsi="Arial" w:cs="Arial"/>
                <w:lang w:val="fr-CD"/>
              </w:rPr>
              <w:t>Utilisation de matériaux de construction à base d'amiante pour les travaux de reconstruction</w:t>
            </w:r>
          </w:p>
        </w:tc>
      </w:tr>
    </w:tbl>
    <w:p w14:paraId="0BDA1E7D" w14:textId="77777777" w:rsidR="000F0BB0" w:rsidRPr="00992736" w:rsidRDefault="000F0BB0" w:rsidP="000F0BB0">
      <w:pPr>
        <w:rPr>
          <w:rFonts w:ascii="Arial" w:hAnsi="Arial" w:cs="Arial"/>
          <w:b/>
          <w:lang w:val="fr-CD"/>
        </w:rPr>
      </w:pPr>
    </w:p>
    <w:p w14:paraId="49D04753" w14:textId="77777777" w:rsidR="000F0BB0" w:rsidRPr="00992736" w:rsidRDefault="000F0BB0" w:rsidP="000F0BB0">
      <w:pPr>
        <w:rPr>
          <w:rFonts w:ascii="Arial" w:hAnsi="Arial" w:cs="Arial"/>
          <w:b/>
          <w:sz w:val="24"/>
          <w:szCs w:val="24"/>
          <w:lang w:val="fr-CD"/>
        </w:rPr>
      </w:pPr>
      <w:r w:rsidRPr="00992736">
        <w:rPr>
          <w:rFonts w:ascii="Arial" w:hAnsi="Arial" w:cs="Arial"/>
          <w:b/>
          <w:sz w:val="24"/>
          <w:szCs w:val="24"/>
          <w:lang w:val="fr-CD"/>
        </w:rPr>
        <w:t>IV. Processus du cadre de gestion environnementale et sociale (CGES)</w:t>
      </w:r>
    </w:p>
    <w:p w14:paraId="564D118B" w14:textId="664EF818" w:rsidR="000F0BB0" w:rsidRPr="00992736" w:rsidRDefault="004C62C5" w:rsidP="000F0BB0">
      <w:pPr>
        <w:jc w:val="both"/>
        <w:rPr>
          <w:rFonts w:ascii="Arial" w:hAnsi="Arial" w:cs="Arial"/>
          <w:lang w:val="fr-CD"/>
        </w:rPr>
      </w:pPr>
      <w:r w:rsidRPr="00992736">
        <w:rPr>
          <w:rFonts w:ascii="Arial" w:hAnsi="Arial" w:cs="Arial"/>
          <w:lang w:val="fr-CD"/>
        </w:rPr>
        <w:t>11</w:t>
      </w:r>
      <w:r w:rsidR="000F0BB0" w:rsidRPr="00992736">
        <w:rPr>
          <w:rFonts w:ascii="Arial" w:hAnsi="Arial" w:cs="Arial"/>
          <w:lang w:val="fr-CD"/>
        </w:rPr>
        <w:t xml:space="preserve">. Lorsque la Composante CRU/CER est activée, </w:t>
      </w:r>
      <w:r w:rsidR="00C47A07" w:rsidRPr="00992736">
        <w:rPr>
          <w:rFonts w:ascii="Arial" w:hAnsi="Arial" w:cs="Arial"/>
          <w:color w:val="000000" w:themeColor="text1"/>
          <w:lang w:val="fr-CD"/>
        </w:rPr>
        <w:t xml:space="preserve">le PDSS </w:t>
      </w:r>
      <w:r w:rsidR="000F0BB0" w:rsidRPr="00992736">
        <w:rPr>
          <w:rFonts w:ascii="Arial" w:hAnsi="Arial" w:cs="Arial"/>
          <w:lang w:val="fr-CD"/>
        </w:rPr>
        <w:t xml:space="preserve">effectuera les étapes </w:t>
      </w:r>
      <w:r w:rsidR="00956CDC" w:rsidRPr="00992736">
        <w:rPr>
          <w:rFonts w:ascii="Arial" w:hAnsi="Arial" w:cs="Arial"/>
          <w:lang w:val="fr-CD"/>
        </w:rPr>
        <w:t>suivantes :</w:t>
      </w:r>
    </w:p>
    <w:p w14:paraId="65A6EBE4" w14:textId="6D1E560C" w:rsidR="000F0BB0" w:rsidRPr="00992736" w:rsidRDefault="000F0BB0" w:rsidP="000F0BB0">
      <w:pPr>
        <w:pStyle w:val="Paragraphedeliste"/>
        <w:numPr>
          <w:ilvl w:val="0"/>
          <w:numId w:val="10"/>
        </w:numPr>
        <w:ind w:left="0" w:firstLine="360"/>
        <w:jc w:val="both"/>
        <w:rPr>
          <w:rFonts w:ascii="Arial" w:hAnsi="Arial" w:cs="Arial"/>
          <w:lang w:val="fr-CD"/>
        </w:rPr>
      </w:pPr>
      <w:r w:rsidRPr="00992736">
        <w:rPr>
          <w:rFonts w:ascii="Arial" w:hAnsi="Arial" w:cs="Arial"/>
          <w:b/>
          <w:u w:val="single"/>
          <w:lang w:val="fr-CD"/>
        </w:rPr>
        <w:t xml:space="preserve">Étape </w:t>
      </w:r>
      <w:r w:rsidR="00956CDC" w:rsidRPr="00992736">
        <w:rPr>
          <w:rFonts w:ascii="Arial" w:hAnsi="Arial" w:cs="Arial"/>
          <w:b/>
          <w:u w:val="single"/>
          <w:lang w:val="fr-CD"/>
        </w:rPr>
        <w:t>1 :</w:t>
      </w:r>
      <w:r w:rsidRPr="00992736">
        <w:rPr>
          <w:rFonts w:ascii="Arial" w:hAnsi="Arial" w:cs="Arial"/>
          <w:b/>
          <w:lang w:val="fr-CD"/>
        </w:rPr>
        <w:t xml:space="preserve"> </w:t>
      </w:r>
      <w:r w:rsidRPr="00992736">
        <w:rPr>
          <w:rFonts w:ascii="Arial" w:hAnsi="Arial" w:cs="Arial"/>
          <w:lang w:val="fr-CD"/>
        </w:rPr>
        <w:t>Application de la Notice Environnementale et Sociale (NES) : Le cadre de gestion de la NES (CGNES/ESMF) comprend un modèle pour filtrer les sous-projet</w:t>
      </w:r>
      <w:r w:rsidR="0063713D" w:rsidRPr="00992736">
        <w:rPr>
          <w:rFonts w:ascii="Arial" w:hAnsi="Arial" w:cs="Arial"/>
          <w:lang w:val="fr-CD"/>
        </w:rPr>
        <w:t xml:space="preserve">s du point de vue E.S (annexes </w:t>
      </w:r>
      <w:r w:rsidR="00DC3B7B" w:rsidRPr="00992736">
        <w:rPr>
          <w:rFonts w:ascii="Arial" w:hAnsi="Arial" w:cs="Arial"/>
          <w:lang w:val="fr-CD"/>
        </w:rPr>
        <w:t>1</w:t>
      </w:r>
      <w:r w:rsidR="0063713D" w:rsidRPr="00992736">
        <w:rPr>
          <w:rFonts w:ascii="Arial" w:hAnsi="Arial" w:cs="Arial"/>
          <w:lang w:val="fr-CD"/>
        </w:rPr>
        <w:t xml:space="preserve"> et </w:t>
      </w:r>
      <w:r w:rsidR="00DC3B7B" w:rsidRPr="00992736">
        <w:rPr>
          <w:rFonts w:ascii="Arial" w:hAnsi="Arial" w:cs="Arial"/>
          <w:lang w:val="fr-CD"/>
        </w:rPr>
        <w:t>2</w:t>
      </w:r>
      <w:r w:rsidRPr="00992736">
        <w:rPr>
          <w:rFonts w:ascii="Arial" w:hAnsi="Arial" w:cs="Arial"/>
          <w:lang w:val="fr-CD"/>
        </w:rPr>
        <w:t>). Ces notices/formulaires seront également utilisés pour les sous-projets de la Composante CRU/CER. Les activités interdites pour la Composante CRU/CER dans le tableau 3 seront également appliquées. Étant donné que l'objectif de la Composante CRU/CER est de soutenir des activités prioritaires immédiates (18 mois), les activités ou sous-projets ayant des problèmes de réinstallation seront évités.</w:t>
      </w:r>
    </w:p>
    <w:p w14:paraId="4FB48755" w14:textId="77777777" w:rsidR="000F0BB0" w:rsidRPr="00992736" w:rsidRDefault="000F0BB0" w:rsidP="000F0BB0">
      <w:pPr>
        <w:pStyle w:val="Paragraphedeliste"/>
        <w:jc w:val="both"/>
        <w:rPr>
          <w:rFonts w:ascii="Arial" w:hAnsi="Arial" w:cs="Arial"/>
          <w:lang w:val="fr-CD"/>
        </w:rPr>
      </w:pPr>
    </w:p>
    <w:p w14:paraId="29C0EB9F" w14:textId="77777777" w:rsidR="004D4061" w:rsidRPr="00992736" w:rsidRDefault="000F0BB0" w:rsidP="000F0BB0">
      <w:pPr>
        <w:pStyle w:val="Paragraphedeliste"/>
        <w:numPr>
          <w:ilvl w:val="0"/>
          <w:numId w:val="9"/>
        </w:numPr>
        <w:ind w:left="0" w:firstLine="360"/>
        <w:jc w:val="both"/>
        <w:rPr>
          <w:rFonts w:ascii="Arial" w:hAnsi="Arial" w:cs="Arial"/>
          <w:lang w:val="fr-CD"/>
        </w:rPr>
      </w:pPr>
      <w:r w:rsidRPr="00992736">
        <w:rPr>
          <w:rFonts w:ascii="Arial" w:hAnsi="Arial" w:cs="Arial"/>
          <w:b/>
          <w:u w:val="single"/>
          <w:lang w:val="fr-CD"/>
        </w:rPr>
        <w:t xml:space="preserve">Étape </w:t>
      </w:r>
      <w:r w:rsidR="00956CDC" w:rsidRPr="00992736">
        <w:rPr>
          <w:rFonts w:ascii="Arial" w:hAnsi="Arial" w:cs="Arial"/>
          <w:b/>
          <w:u w:val="single"/>
          <w:lang w:val="fr-CD"/>
        </w:rPr>
        <w:t>2 :</w:t>
      </w:r>
      <w:r w:rsidRPr="00992736">
        <w:rPr>
          <w:rFonts w:ascii="Arial" w:hAnsi="Arial" w:cs="Arial"/>
          <w:lang w:val="fr-CD"/>
        </w:rPr>
        <w:t xml:space="preserve"> Identification des problèmes ES et préparation des plans d'atténuation : Sur la base des résultats de l'étape 1, </w:t>
      </w:r>
      <w:r w:rsidR="00C47A07" w:rsidRPr="00992736">
        <w:rPr>
          <w:rFonts w:ascii="Arial" w:hAnsi="Arial" w:cs="Arial"/>
          <w:color w:val="000000" w:themeColor="text1"/>
          <w:lang w:val="fr-CD"/>
        </w:rPr>
        <w:t xml:space="preserve">le PDSS </w:t>
      </w:r>
      <w:r w:rsidRPr="00992736">
        <w:rPr>
          <w:rFonts w:ascii="Arial" w:hAnsi="Arial" w:cs="Arial"/>
          <w:lang w:val="fr-CD"/>
        </w:rPr>
        <w:t xml:space="preserve">préparera un PGES pour les sous-projets de la Composante CRU/CER décrivant les travaux, les activités et les mesures d'atténuation à mener pendant la conception détaillée, l'appel d'offres, le contrat, la réparation, la restauration et les plans de fermeture ; ce PGES tient compte de l'ampleur, de la portée et de la nature de l'urgence. </w:t>
      </w:r>
    </w:p>
    <w:p w14:paraId="0DB9F920" w14:textId="77777777" w:rsidR="004D4061" w:rsidRPr="00992736" w:rsidRDefault="004D4061" w:rsidP="004D4061">
      <w:pPr>
        <w:jc w:val="both"/>
        <w:rPr>
          <w:rFonts w:ascii="Arial" w:hAnsi="Arial" w:cs="Arial"/>
          <w:sz w:val="2"/>
          <w:lang w:val="fr-CD"/>
        </w:rPr>
      </w:pPr>
    </w:p>
    <w:p w14:paraId="5BB8AB3C" w14:textId="691C04E2" w:rsidR="000F0BB0" w:rsidRPr="00992736" w:rsidRDefault="000F0BB0" w:rsidP="004D4061">
      <w:pPr>
        <w:jc w:val="both"/>
        <w:rPr>
          <w:rFonts w:ascii="Arial" w:hAnsi="Arial" w:cs="Arial"/>
          <w:lang w:val="fr-CD"/>
        </w:rPr>
      </w:pPr>
      <w:r w:rsidRPr="00992736">
        <w:rPr>
          <w:rFonts w:ascii="Arial" w:hAnsi="Arial" w:cs="Arial"/>
          <w:lang w:val="fr-CD"/>
        </w:rPr>
        <w:t>En plus des problèmes identifiés dans le PGES du projet, le PGES de la Composante CRU/CER abordera aussi les problèmes liés</w:t>
      </w:r>
      <w:r w:rsidR="007140E7" w:rsidRPr="00992736">
        <w:rPr>
          <w:rFonts w:ascii="Arial" w:hAnsi="Arial" w:cs="Arial"/>
          <w:lang w:val="fr-CD"/>
        </w:rPr>
        <w:t xml:space="preserve"> aux activités positives /sous-projets du </w:t>
      </w:r>
      <w:r w:rsidR="000B21C6" w:rsidRPr="00992736">
        <w:rPr>
          <w:rFonts w:ascii="Arial" w:hAnsi="Arial" w:cs="Arial"/>
          <w:lang w:val="fr-CD"/>
        </w:rPr>
        <w:t>CER</w:t>
      </w:r>
      <w:r w:rsidR="007140E7" w:rsidRPr="00992736">
        <w:rPr>
          <w:rFonts w:ascii="Arial" w:hAnsi="Arial" w:cs="Arial"/>
          <w:lang w:val="fr-CD"/>
        </w:rPr>
        <w:t>/CRU</w:t>
      </w:r>
      <w:r w:rsidRPr="00992736">
        <w:rPr>
          <w:rFonts w:ascii="Arial" w:hAnsi="Arial" w:cs="Arial"/>
          <w:lang w:val="fr-CD"/>
        </w:rPr>
        <w:t xml:space="preserve"> en suivant les lignes directrices fournies dans les annexes 1 et 2 du présent document. L'entrepreneur devra s'assurer que tous les travaux sont à l'abri des risque</w:t>
      </w:r>
      <w:r w:rsidR="007140E7" w:rsidRPr="00992736">
        <w:rPr>
          <w:rFonts w:ascii="Arial" w:hAnsi="Arial" w:cs="Arial"/>
          <w:lang w:val="fr-CD"/>
        </w:rPr>
        <w:t>s</w:t>
      </w:r>
      <w:r w:rsidRPr="00992736">
        <w:rPr>
          <w:rFonts w:ascii="Arial" w:hAnsi="Arial" w:cs="Arial"/>
          <w:lang w:val="fr-CD"/>
        </w:rPr>
        <w:t xml:space="preserve"> et que tous les déchets dangereux</w:t>
      </w:r>
      <w:r w:rsidR="00196293" w:rsidRPr="00992736">
        <w:rPr>
          <w:rFonts w:ascii="Arial" w:hAnsi="Arial" w:cs="Arial"/>
          <w:lang w:val="fr-CD"/>
        </w:rPr>
        <w:t>, toxiques et médicaux</w:t>
      </w:r>
      <w:r w:rsidRPr="00992736">
        <w:rPr>
          <w:rFonts w:ascii="Arial" w:hAnsi="Arial" w:cs="Arial"/>
          <w:lang w:val="fr-CD"/>
        </w:rPr>
        <w:t xml:space="preserve"> sont gérés de façon appropriée et sure pendant la mise en œuvre du sous-projet. Des consultations avec les autorités locales et les communautés seront menées au cours de cette étape. Si la prise de terres et/ou des groupes ethniques sont impliqués, un PARS</w:t>
      </w:r>
      <w:r w:rsidRPr="00992736">
        <w:rPr>
          <w:rStyle w:val="Appelnotedebasdep"/>
          <w:rFonts w:ascii="Arial" w:hAnsi="Arial" w:cs="Arial"/>
          <w:lang w:val="fr-CD"/>
        </w:rPr>
        <w:footnoteReference w:id="1"/>
      </w:r>
      <w:r w:rsidR="007140E7" w:rsidRPr="00992736">
        <w:rPr>
          <w:rFonts w:ascii="Arial" w:hAnsi="Arial" w:cs="Arial"/>
          <w:lang w:val="fr-CD"/>
        </w:rPr>
        <w:t>/</w:t>
      </w:r>
      <w:r w:rsidRPr="00992736">
        <w:rPr>
          <w:rFonts w:ascii="Arial" w:hAnsi="Arial" w:cs="Arial"/>
          <w:lang w:val="fr-CD"/>
        </w:rPr>
        <w:t>RAP</w:t>
      </w:r>
      <w:r w:rsidR="007140E7" w:rsidRPr="00992736">
        <w:rPr>
          <w:rFonts w:ascii="Arial" w:hAnsi="Arial" w:cs="Arial"/>
          <w:lang w:val="fr-CD"/>
        </w:rPr>
        <w:t xml:space="preserve"> (PO/OP 4.12)</w:t>
      </w:r>
      <w:r w:rsidRPr="00992736">
        <w:rPr>
          <w:rFonts w:ascii="Arial" w:hAnsi="Arial" w:cs="Arial"/>
          <w:lang w:val="fr-CD"/>
        </w:rPr>
        <w:t xml:space="preserve"> simplifié et/ou un </w:t>
      </w:r>
      <w:r w:rsidR="007140E7" w:rsidRPr="00992736">
        <w:rPr>
          <w:rFonts w:ascii="Arial" w:hAnsi="Arial" w:cs="Arial"/>
          <w:lang w:val="fr-CD"/>
        </w:rPr>
        <w:t>CPPA/PPA (OP/PO 4.10)</w:t>
      </w:r>
      <w:r w:rsidRPr="00992736">
        <w:rPr>
          <w:rFonts w:ascii="Arial" w:hAnsi="Arial" w:cs="Arial"/>
          <w:lang w:val="fr-CD"/>
        </w:rPr>
        <w:t xml:space="preserve"> seront préparés en étroite consultation avec le Bureau Provincial </w:t>
      </w:r>
      <w:r w:rsidR="00C47A07" w:rsidRPr="00992736">
        <w:rPr>
          <w:rFonts w:ascii="Arial" w:hAnsi="Arial" w:cs="Arial"/>
          <w:color w:val="000000" w:themeColor="text1"/>
          <w:lang w:val="fr-CD"/>
        </w:rPr>
        <w:t xml:space="preserve">de l’Agence Congolaise de l’Environnement (ACE) </w:t>
      </w:r>
      <w:r w:rsidRPr="00992736">
        <w:rPr>
          <w:rFonts w:ascii="Arial" w:hAnsi="Arial" w:cs="Arial"/>
          <w:lang w:val="fr-CD"/>
        </w:rPr>
        <w:t xml:space="preserve">et les spécialistes de la sauvegarde </w:t>
      </w:r>
      <w:r w:rsidR="00B35F3B" w:rsidRPr="00992736">
        <w:rPr>
          <w:rFonts w:ascii="Arial" w:hAnsi="Arial" w:cs="Arial"/>
          <w:lang w:val="fr-CD"/>
        </w:rPr>
        <w:t xml:space="preserve">environnementale et sociale </w:t>
      </w:r>
      <w:r w:rsidRPr="00992736">
        <w:rPr>
          <w:rFonts w:ascii="Arial" w:hAnsi="Arial" w:cs="Arial"/>
          <w:lang w:val="fr-CD"/>
        </w:rPr>
        <w:t>d</w:t>
      </w:r>
      <w:r w:rsidR="007140E7" w:rsidRPr="00992736">
        <w:rPr>
          <w:rFonts w:ascii="Arial" w:hAnsi="Arial" w:cs="Arial"/>
          <w:lang w:val="fr-CD"/>
        </w:rPr>
        <w:t>u PDU et d</w:t>
      </w:r>
      <w:r w:rsidRPr="00992736">
        <w:rPr>
          <w:rFonts w:ascii="Arial" w:hAnsi="Arial" w:cs="Arial"/>
          <w:lang w:val="fr-CD"/>
        </w:rPr>
        <w:t>e la Banque mondiale (BM), en tenant compte de la flexibilité en cas d'urgence. Le budget et les entités responsables de la mise en œuvre du PGES/PARS/</w:t>
      </w:r>
      <w:r w:rsidR="007140E7" w:rsidRPr="00992736">
        <w:rPr>
          <w:rFonts w:ascii="Arial" w:hAnsi="Arial" w:cs="Arial"/>
          <w:lang w:val="fr-CD"/>
        </w:rPr>
        <w:t>PPA</w:t>
      </w:r>
      <w:r w:rsidRPr="00992736">
        <w:rPr>
          <w:rFonts w:ascii="Arial" w:hAnsi="Arial" w:cs="Arial"/>
          <w:lang w:val="fr-CD"/>
        </w:rPr>
        <w:t xml:space="preserve"> seront discutés et approuvés dans le cadre des plans.</w:t>
      </w:r>
    </w:p>
    <w:p w14:paraId="568DF117" w14:textId="77777777" w:rsidR="000F0BB0" w:rsidRPr="00992736" w:rsidRDefault="000F0BB0" w:rsidP="000F0BB0">
      <w:pPr>
        <w:pStyle w:val="Paragraphedeliste"/>
        <w:jc w:val="both"/>
        <w:rPr>
          <w:rFonts w:ascii="Arial" w:hAnsi="Arial" w:cs="Arial"/>
          <w:sz w:val="2"/>
          <w:lang w:val="fr-CD"/>
        </w:rPr>
      </w:pPr>
    </w:p>
    <w:p w14:paraId="1E66E676" w14:textId="0B2C32ED" w:rsidR="000F0BB0" w:rsidRPr="00992736" w:rsidRDefault="000F0BB0" w:rsidP="000F0BB0">
      <w:pPr>
        <w:pStyle w:val="Paragraphedeliste"/>
        <w:numPr>
          <w:ilvl w:val="0"/>
          <w:numId w:val="8"/>
        </w:numPr>
        <w:ind w:left="0" w:firstLine="360"/>
        <w:jc w:val="both"/>
        <w:rPr>
          <w:rFonts w:ascii="Arial" w:hAnsi="Arial" w:cs="Arial"/>
          <w:lang w:val="fr-CD"/>
        </w:rPr>
      </w:pPr>
      <w:r w:rsidRPr="00992736">
        <w:rPr>
          <w:rFonts w:ascii="Arial" w:hAnsi="Arial" w:cs="Arial"/>
          <w:b/>
          <w:u w:val="single"/>
          <w:lang w:val="fr-CD"/>
        </w:rPr>
        <w:t>Étape 3 :</w:t>
      </w:r>
      <w:r w:rsidRPr="00992736">
        <w:rPr>
          <w:rFonts w:ascii="Arial" w:hAnsi="Arial" w:cs="Arial"/>
          <w:lang w:val="fr-CD"/>
        </w:rPr>
        <w:t xml:space="preserve"> Autorisation de la Banque mondiale et Objectif approuvé : Le PGES, le PARS et/o</w:t>
      </w:r>
      <w:r w:rsidR="00DC3B7B" w:rsidRPr="00992736">
        <w:rPr>
          <w:rFonts w:ascii="Arial" w:hAnsi="Arial" w:cs="Arial"/>
          <w:lang w:val="fr-CD"/>
        </w:rPr>
        <w:t>u le PPA</w:t>
      </w:r>
      <w:r w:rsidRPr="00992736">
        <w:rPr>
          <w:rFonts w:ascii="Arial" w:hAnsi="Arial" w:cs="Arial"/>
          <w:lang w:val="fr-CD"/>
        </w:rPr>
        <w:t xml:space="preserve"> seront approuvés par la BM (avant ou après), comme convenu et approuvé par le </w:t>
      </w:r>
      <w:r w:rsidR="00C47A07" w:rsidRPr="00992736">
        <w:rPr>
          <w:rFonts w:ascii="Arial" w:hAnsi="Arial" w:cs="Arial"/>
          <w:color w:val="000000" w:themeColor="text1"/>
          <w:lang w:val="fr-CD"/>
        </w:rPr>
        <w:t>Bureau Provincial de l’ACE</w:t>
      </w:r>
      <w:r w:rsidRPr="00992736">
        <w:rPr>
          <w:rFonts w:ascii="Arial" w:hAnsi="Arial" w:cs="Arial"/>
          <w:color w:val="000000" w:themeColor="text1"/>
          <w:lang w:val="fr-CD"/>
        </w:rPr>
        <w:t>.</w:t>
      </w:r>
    </w:p>
    <w:p w14:paraId="6CA3EDF1" w14:textId="77777777" w:rsidR="000F0BB0" w:rsidRPr="00992736" w:rsidRDefault="000F0BB0" w:rsidP="000F0BB0">
      <w:pPr>
        <w:pStyle w:val="Paragraphedeliste"/>
        <w:jc w:val="both"/>
        <w:rPr>
          <w:rFonts w:ascii="Arial" w:hAnsi="Arial" w:cs="Arial"/>
          <w:lang w:val="fr-CD"/>
        </w:rPr>
      </w:pPr>
    </w:p>
    <w:p w14:paraId="67EC35C7" w14:textId="39AA6878" w:rsidR="000F0BB0" w:rsidRPr="00992736" w:rsidRDefault="000F0BB0" w:rsidP="000F0BB0">
      <w:pPr>
        <w:pStyle w:val="Paragraphedeliste"/>
        <w:numPr>
          <w:ilvl w:val="0"/>
          <w:numId w:val="7"/>
        </w:numPr>
        <w:ind w:left="0" w:firstLine="360"/>
        <w:jc w:val="both"/>
        <w:rPr>
          <w:rFonts w:ascii="Arial" w:hAnsi="Arial" w:cs="Arial"/>
          <w:lang w:val="fr-CD"/>
        </w:rPr>
      </w:pPr>
      <w:r w:rsidRPr="00992736">
        <w:rPr>
          <w:rFonts w:ascii="Arial" w:hAnsi="Arial" w:cs="Arial"/>
          <w:b/>
          <w:u w:val="single"/>
          <w:lang w:val="fr-CD"/>
        </w:rPr>
        <w:t xml:space="preserve">Étape </w:t>
      </w:r>
      <w:r w:rsidR="00956CDC" w:rsidRPr="00992736">
        <w:rPr>
          <w:rFonts w:ascii="Arial" w:hAnsi="Arial" w:cs="Arial"/>
          <w:b/>
          <w:u w:val="single"/>
          <w:lang w:val="fr-CD"/>
        </w:rPr>
        <w:t>4 :</w:t>
      </w:r>
      <w:r w:rsidRPr="00992736">
        <w:rPr>
          <w:rFonts w:ascii="Arial" w:hAnsi="Arial" w:cs="Arial"/>
          <w:lang w:val="fr-CD"/>
        </w:rPr>
        <w:t xml:space="preserve"> Mise en œuvre et S</w:t>
      </w:r>
      <w:r w:rsidR="00DC3B7B" w:rsidRPr="00992736">
        <w:rPr>
          <w:rFonts w:ascii="Arial" w:hAnsi="Arial" w:cs="Arial"/>
          <w:lang w:val="fr-CD"/>
        </w:rPr>
        <w:t xml:space="preserve">uivi </w:t>
      </w:r>
      <w:r w:rsidRPr="00992736">
        <w:rPr>
          <w:rFonts w:ascii="Arial" w:hAnsi="Arial" w:cs="Arial"/>
          <w:lang w:val="fr-CD"/>
        </w:rPr>
        <w:t>&amp;E</w:t>
      </w:r>
      <w:r w:rsidR="00DC3B7B" w:rsidRPr="00992736">
        <w:rPr>
          <w:rFonts w:ascii="Arial" w:hAnsi="Arial" w:cs="Arial"/>
          <w:lang w:val="fr-CD"/>
        </w:rPr>
        <w:t>valuation</w:t>
      </w:r>
      <w:r w:rsidRPr="00992736">
        <w:rPr>
          <w:rFonts w:ascii="Arial" w:hAnsi="Arial" w:cs="Arial"/>
          <w:lang w:val="fr-CD"/>
        </w:rPr>
        <w:t xml:space="preserve"> : Le PGES, le PARS et/ou </w:t>
      </w:r>
      <w:r w:rsidR="003D555C" w:rsidRPr="00992736">
        <w:rPr>
          <w:rFonts w:ascii="Arial" w:hAnsi="Arial" w:cs="Arial"/>
          <w:lang w:val="fr-CD"/>
        </w:rPr>
        <w:t>le PPA</w:t>
      </w:r>
      <w:r w:rsidRPr="00992736">
        <w:rPr>
          <w:rFonts w:ascii="Arial" w:hAnsi="Arial" w:cs="Arial"/>
          <w:lang w:val="fr-CD"/>
        </w:rPr>
        <w:t xml:space="preserve"> approuvés seront mis en œuvre conformément à l'accord convenu. </w:t>
      </w:r>
      <w:r w:rsidRPr="00992736">
        <w:rPr>
          <w:rFonts w:ascii="Arial" w:hAnsi="Arial" w:cs="Arial"/>
          <w:color w:val="000000" w:themeColor="text1"/>
          <w:lang w:val="fr-CD"/>
        </w:rPr>
        <w:t>L</w:t>
      </w:r>
      <w:r w:rsidR="00C47A07" w:rsidRPr="00992736">
        <w:rPr>
          <w:rFonts w:ascii="Arial" w:hAnsi="Arial" w:cs="Arial"/>
          <w:color w:val="000000" w:themeColor="text1"/>
          <w:lang w:val="fr-CD"/>
        </w:rPr>
        <w:t>e PDSS et le Bureau Provincial de l’ACE</w:t>
      </w:r>
      <w:r w:rsidRPr="00992736">
        <w:rPr>
          <w:rFonts w:ascii="Arial" w:hAnsi="Arial" w:cs="Arial"/>
          <w:color w:val="000000" w:themeColor="text1"/>
          <w:lang w:val="fr-CD"/>
        </w:rPr>
        <w:t xml:space="preserve"> </w:t>
      </w:r>
      <w:r w:rsidRPr="00992736">
        <w:rPr>
          <w:rFonts w:ascii="Arial" w:hAnsi="Arial" w:cs="Arial"/>
          <w:lang w:val="fr-CD"/>
        </w:rPr>
        <w:t>sont chargés du suivi de la mise en œuvre sur le terrain et rendront compte des résultats</w:t>
      </w:r>
      <w:r w:rsidR="00C47A07" w:rsidRPr="00992736">
        <w:rPr>
          <w:rFonts w:ascii="Arial" w:hAnsi="Arial" w:cs="Arial"/>
          <w:color w:val="FF0000"/>
          <w:lang w:val="fr-CD"/>
        </w:rPr>
        <w:t xml:space="preserve"> </w:t>
      </w:r>
      <w:r w:rsidR="00C47A07" w:rsidRPr="00992736">
        <w:rPr>
          <w:rFonts w:ascii="Arial" w:hAnsi="Arial" w:cs="Arial"/>
          <w:color w:val="000000" w:themeColor="text1"/>
          <w:lang w:val="fr-CD"/>
        </w:rPr>
        <w:t>au PDU</w:t>
      </w:r>
      <w:r w:rsidRPr="00992736">
        <w:rPr>
          <w:rFonts w:ascii="Arial" w:hAnsi="Arial" w:cs="Arial"/>
          <w:color w:val="000000" w:themeColor="text1"/>
          <w:lang w:val="fr-CD"/>
        </w:rPr>
        <w:t xml:space="preserve">. </w:t>
      </w:r>
      <w:r w:rsidRPr="00992736">
        <w:rPr>
          <w:rFonts w:ascii="Arial" w:hAnsi="Arial" w:cs="Arial"/>
          <w:lang w:val="fr-CD"/>
        </w:rPr>
        <w:t>Des consultations avec les groupes ethniques seront constamment menées au cours du processus.</w:t>
      </w:r>
    </w:p>
    <w:p w14:paraId="6BD7FD9D" w14:textId="77777777" w:rsidR="000F0BB0" w:rsidRPr="00992736" w:rsidRDefault="000F0BB0" w:rsidP="000F0BB0">
      <w:pPr>
        <w:pStyle w:val="Paragraphedeliste"/>
        <w:jc w:val="both"/>
        <w:rPr>
          <w:rFonts w:ascii="Arial" w:hAnsi="Arial" w:cs="Arial"/>
          <w:lang w:val="fr-CD"/>
        </w:rPr>
      </w:pPr>
    </w:p>
    <w:p w14:paraId="58296692" w14:textId="1251CE21" w:rsidR="000F0BB0" w:rsidRPr="00992736" w:rsidRDefault="000F0BB0" w:rsidP="000F0BB0">
      <w:pPr>
        <w:pStyle w:val="Paragraphedeliste"/>
        <w:numPr>
          <w:ilvl w:val="0"/>
          <w:numId w:val="6"/>
        </w:numPr>
        <w:ind w:left="0" w:firstLine="360"/>
        <w:jc w:val="both"/>
        <w:rPr>
          <w:rFonts w:ascii="Arial" w:hAnsi="Arial" w:cs="Arial"/>
          <w:lang w:val="fr-CD"/>
        </w:rPr>
      </w:pPr>
      <w:r w:rsidRPr="00992736">
        <w:rPr>
          <w:rFonts w:ascii="Arial" w:hAnsi="Arial" w:cs="Arial"/>
          <w:b/>
          <w:u w:val="single"/>
          <w:lang w:val="fr-CD"/>
        </w:rPr>
        <w:t xml:space="preserve">Étape </w:t>
      </w:r>
      <w:r w:rsidR="00956CDC" w:rsidRPr="00992736">
        <w:rPr>
          <w:rFonts w:ascii="Arial" w:hAnsi="Arial" w:cs="Arial"/>
          <w:b/>
          <w:u w:val="single"/>
          <w:lang w:val="fr-CD"/>
        </w:rPr>
        <w:t>5</w:t>
      </w:r>
      <w:r w:rsidR="00956CDC" w:rsidRPr="00992736">
        <w:rPr>
          <w:rFonts w:ascii="Arial" w:hAnsi="Arial" w:cs="Arial"/>
          <w:lang w:val="fr-CD"/>
        </w:rPr>
        <w:t xml:space="preserve"> :</w:t>
      </w:r>
      <w:r w:rsidRPr="00992736">
        <w:rPr>
          <w:rFonts w:ascii="Arial" w:hAnsi="Arial" w:cs="Arial"/>
          <w:lang w:val="fr-CD"/>
        </w:rPr>
        <w:t xml:space="preserve"> </w:t>
      </w:r>
      <w:r w:rsidR="003D555C" w:rsidRPr="00992736">
        <w:rPr>
          <w:rFonts w:ascii="Arial" w:hAnsi="Arial" w:cs="Arial"/>
          <w:lang w:val="fr-CD"/>
        </w:rPr>
        <w:t>A</w:t>
      </w:r>
      <w:r w:rsidRPr="00992736">
        <w:rPr>
          <w:rFonts w:ascii="Arial" w:hAnsi="Arial" w:cs="Arial"/>
          <w:lang w:val="fr-CD"/>
        </w:rPr>
        <w:t xml:space="preserve">chèvement et évaluation : Une fois le sous-projet de la Composante CRU/CER terminé, </w:t>
      </w:r>
      <w:r w:rsidR="00933C6C" w:rsidRPr="00992736">
        <w:rPr>
          <w:rFonts w:ascii="Arial" w:hAnsi="Arial" w:cs="Arial"/>
          <w:color w:val="000000" w:themeColor="text1"/>
          <w:lang w:val="fr-CD"/>
        </w:rPr>
        <w:t xml:space="preserve">le PDSS </w:t>
      </w:r>
      <w:r w:rsidRPr="00992736">
        <w:rPr>
          <w:rFonts w:ascii="Arial" w:hAnsi="Arial" w:cs="Arial"/>
          <w:lang w:val="fr-CD"/>
        </w:rPr>
        <w:t xml:space="preserve">surveillera et évaluera les résultats avant de clôturer le contrat. Tous les problèmes et/ou griefs en </w:t>
      </w:r>
      <w:r w:rsidRPr="00992736">
        <w:rPr>
          <w:rFonts w:ascii="Arial" w:hAnsi="Arial" w:cs="Arial"/>
          <w:lang w:val="fr-CD"/>
        </w:rPr>
        <w:lastRenderedPageBreak/>
        <w:t xml:space="preserve">suspens doivent être résolus avant que le sous-projet soit considéré comme achevé. </w:t>
      </w:r>
      <w:r w:rsidR="00933C6C" w:rsidRPr="00992736">
        <w:rPr>
          <w:rFonts w:ascii="Arial" w:hAnsi="Arial" w:cs="Arial"/>
          <w:color w:val="000000" w:themeColor="text1"/>
          <w:lang w:val="fr-CD"/>
        </w:rPr>
        <w:t xml:space="preserve">Le PDSS </w:t>
      </w:r>
      <w:r w:rsidRPr="00992736">
        <w:rPr>
          <w:rFonts w:ascii="Arial" w:hAnsi="Arial" w:cs="Arial"/>
          <w:lang w:val="fr-CD"/>
        </w:rPr>
        <w:t xml:space="preserve">soumettra le rapport d'achèvement décrivant la conformité des performances de sauvegardes </w:t>
      </w:r>
      <w:r w:rsidR="00DA2AD2" w:rsidRPr="00992736">
        <w:rPr>
          <w:rFonts w:ascii="Arial" w:hAnsi="Arial" w:cs="Arial"/>
          <w:lang w:val="fr-CD"/>
        </w:rPr>
        <w:t xml:space="preserve">environnementale et sociale </w:t>
      </w:r>
      <w:r w:rsidR="00620697" w:rsidRPr="00992736">
        <w:rPr>
          <w:rFonts w:ascii="Arial" w:hAnsi="Arial" w:cs="Arial"/>
          <w:lang w:val="fr-CD"/>
        </w:rPr>
        <w:t xml:space="preserve">au PDU, qui </w:t>
      </w:r>
      <w:r w:rsidRPr="00992736">
        <w:rPr>
          <w:rFonts w:ascii="Arial" w:hAnsi="Arial" w:cs="Arial"/>
          <w:lang w:val="fr-CD"/>
        </w:rPr>
        <w:t xml:space="preserve">le soumettra à la Banque </w:t>
      </w:r>
      <w:r w:rsidR="00C323CE" w:rsidRPr="00992736">
        <w:rPr>
          <w:rFonts w:ascii="Arial" w:hAnsi="Arial" w:cs="Arial"/>
          <w:lang w:val="fr-CD"/>
        </w:rPr>
        <w:t>mondiale, si</w:t>
      </w:r>
      <w:r w:rsidRPr="00992736">
        <w:rPr>
          <w:rFonts w:ascii="Arial" w:hAnsi="Arial" w:cs="Arial"/>
          <w:lang w:val="fr-CD"/>
        </w:rPr>
        <w:t xml:space="preserve"> nécessaire.</w:t>
      </w:r>
    </w:p>
    <w:p w14:paraId="4750D6AA" w14:textId="77777777" w:rsidR="000F0BB0" w:rsidRPr="00992736" w:rsidRDefault="000F0BB0" w:rsidP="000F0BB0">
      <w:pPr>
        <w:pStyle w:val="Paragraphedeliste"/>
        <w:jc w:val="both"/>
        <w:rPr>
          <w:rFonts w:ascii="Arial" w:hAnsi="Arial" w:cs="Arial"/>
          <w:lang w:val="fr-CD"/>
        </w:rPr>
      </w:pPr>
    </w:p>
    <w:p w14:paraId="0348199E" w14:textId="606E0F6F" w:rsidR="000F0BB0" w:rsidRPr="00992736" w:rsidRDefault="004E63AC" w:rsidP="000F0BB0">
      <w:pPr>
        <w:rPr>
          <w:rFonts w:ascii="Arial" w:hAnsi="Arial" w:cs="Arial"/>
          <w:b/>
          <w:szCs w:val="24"/>
          <w:lang w:val="fr-CD"/>
        </w:rPr>
      </w:pPr>
      <w:r w:rsidRPr="00992736">
        <w:rPr>
          <w:rFonts w:ascii="Arial" w:hAnsi="Arial" w:cs="Arial"/>
          <w:b/>
          <w:szCs w:val="24"/>
          <w:lang w:val="fr-CD"/>
        </w:rPr>
        <w:t xml:space="preserve">V. </w:t>
      </w:r>
      <w:r w:rsidR="000F0BB0" w:rsidRPr="00992736">
        <w:rPr>
          <w:rFonts w:ascii="Arial" w:hAnsi="Arial" w:cs="Arial"/>
          <w:b/>
          <w:szCs w:val="24"/>
          <w:lang w:val="fr-CD"/>
        </w:rPr>
        <w:t>Arrangement institutionnel pour la mise en œuvre du projet</w:t>
      </w:r>
    </w:p>
    <w:p w14:paraId="000B7E6C" w14:textId="164F060E" w:rsidR="000F0BB0" w:rsidRPr="00992736" w:rsidRDefault="00C509A9" w:rsidP="000F0BB0">
      <w:pPr>
        <w:jc w:val="both"/>
        <w:rPr>
          <w:rFonts w:ascii="Arial" w:hAnsi="Arial" w:cs="Arial"/>
          <w:lang w:val="fr-CD"/>
        </w:rPr>
      </w:pPr>
      <w:r w:rsidRPr="00992736">
        <w:rPr>
          <w:rFonts w:ascii="Arial" w:hAnsi="Arial" w:cs="Arial"/>
          <w:lang w:val="fr-CD"/>
        </w:rPr>
        <w:t>12</w:t>
      </w:r>
      <w:r w:rsidR="000F0BB0" w:rsidRPr="00992736">
        <w:rPr>
          <w:rFonts w:ascii="Arial" w:hAnsi="Arial" w:cs="Arial"/>
          <w:lang w:val="fr-CD"/>
        </w:rPr>
        <w:t xml:space="preserve">. Comme mentionné ci-dessus, </w:t>
      </w:r>
      <w:r w:rsidR="00933C6C" w:rsidRPr="00992736">
        <w:rPr>
          <w:rFonts w:ascii="Arial" w:hAnsi="Arial" w:cs="Arial"/>
          <w:color w:val="000000" w:themeColor="text1"/>
          <w:lang w:val="fr-CD"/>
        </w:rPr>
        <w:t xml:space="preserve">le PDSS est </w:t>
      </w:r>
      <w:r w:rsidR="000F0BB0" w:rsidRPr="00992736">
        <w:rPr>
          <w:rFonts w:ascii="Arial" w:hAnsi="Arial" w:cs="Arial"/>
          <w:lang w:val="fr-CD"/>
        </w:rPr>
        <w:t>responsable de la mise en œuvre d</w:t>
      </w:r>
      <w:r w:rsidR="00933C6C" w:rsidRPr="00992736">
        <w:rPr>
          <w:rFonts w:ascii="Arial" w:hAnsi="Arial" w:cs="Arial"/>
          <w:lang w:val="fr-CD"/>
        </w:rPr>
        <w:t>u</w:t>
      </w:r>
      <w:r w:rsidR="000F0BB0" w:rsidRPr="00992736">
        <w:rPr>
          <w:rFonts w:ascii="Arial" w:hAnsi="Arial" w:cs="Arial"/>
          <w:lang w:val="fr-CD"/>
        </w:rPr>
        <w:t xml:space="preserve"> sous-projet. Le </w:t>
      </w:r>
      <w:r w:rsidR="00933C6C" w:rsidRPr="00992736">
        <w:rPr>
          <w:rFonts w:ascii="Arial" w:hAnsi="Arial" w:cs="Arial"/>
          <w:color w:val="000000" w:themeColor="text1"/>
          <w:lang w:val="fr-CD"/>
        </w:rPr>
        <w:t>PDSS</w:t>
      </w:r>
      <w:r w:rsidR="00933C6C" w:rsidRPr="00992736">
        <w:rPr>
          <w:rFonts w:ascii="Arial" w:hAnsi="Arial" w:cs="Arial"/>
          <w:color w:val="FF0000"/>
          <w:lang w:val="fr-CD"/>
        </w:rPr>
        <w:t xml:space="preserve"> </w:t>
      </w:r>
      <w:r w:rsidR="000F0BB0" w:rsidRPr="00992736">
        <w:rPr>
          <w:rFonts w:ascii="Arial" w:hAnsi="Arial" w:cs="Arial"/>
          <w:lang w:val="fr-CD"/>
        </w:rPr>
        <w:t xml:space="preserve">rendra compte </w:t>
      </w:r>
      <w:r w:rsidR="00933C6C" w:rsidRPr="00992736">
        <w:rPr>
          <w:rFonts w:ascii="Arial" w:hAnsi="Arial" w:cs="Arial"/>
          <w:color w:val="000000" w:themeColor="text1"/>
          <w:lang w:val="fr-CD"/>
        </w:rPr>
        <w:t>au PDU</w:t>
      </w:r>
      <w:r w:rsidR="000F0BB0" w:rsidRPr="00992736">
        <w:rPr>
          <w:rFonts w:ascii="Arial" w:hAnsi="Arial" w:cs="Arial"/>
          <w:lang w:val="fr-CD"/>
        </w:rPr>
        <w:t xml:space="preserve">. Le </w:t>
      </w:r>
      <w:r w:rsidR="00933C6C" w:rsidRPr="00992736">
        <w:rPr>
          <w:rFonts w:ascii="Arial" w:hAnsi="Arial" w:cs="Arial"/>
          <w:color w:val="000000" w:themeColor="text1"/>
          <w:lang w:val="fr-CD"/>
        </w:rPr>
        <w:t>PDSS</w:t>
      </w:r>
      <w:r w:rsidR="000F0BB0" w:rsidRPr="00992736">
        <w:rPr>
          <w:rFonts w:ascii="Arial" w:hAnsi="Arial" w:cs="Arial"/>
          <w:lang w:val="fr-CD"/>
        </w:rPr>
        <w:t xml:space="preserve"> fournira les informations </w:t>
      </w:r>
      <w:r w:rsidR="00933C6C" w:rsidRPr="00992736">
        <w:rPr>
          <w:rFonts w:ascii="Arial" w:hAnsi="Arial" w:cs="Arial"/>
          <w:color w:val="000000" w:themeColor="text1"/>
          <w:lang w:val="fr-CD"/>
        </w:rPr>
        <w:t>au PDU</w:t>
      </w:r>
      <w:r w:rsidR="000F0BB0" w:rsidRPr="00992736">
        <w:rPr>
          <w:rFonts w:ascii="Arial" w:hAnsi="Arial" w:cs="Arial"/>
          <w:color w:val="000000" w:themeColor="text1"/>
          <w:lang w:val="fr-CD"/>
        </w:rPr>
        <w:t xml:space="preserve"> </w:t>
      </w:r>
      <w:r w:rsidR="000F0BB0" w:rsidRPr="00992736">
        <w:rPr>
          <w:rFonts w:ascii="Arial" w:hAnsi="Arial" w:cs="Arial"/>
          <w:lang w:val="fr-CD"/>
        </w:rPr>
        <w:t xml:space="preserve">pour préparer le dossier d'activation de la Composante CRU/CER, y compris la déclaration de </w:t>
      </w:r>
      <w:r w:rsidR="00DA2AD2" w:rsidRPr="00992736">
        <w:rPr>
          <w:rFonts w:ascii="Arial" w:hAnsi="Arial" w:cs="Arial"/>
          <w:lang w:val="fr-CD"/>
        </w:rPr>
        <w:t xml:space="preserve">l’épidémie du virus </w:t>
      </w:r>
      <w:r w:rsidR="00956E78" w:rsidRPr="00992736">
        <w:rPr>
          <w:rFonts w:ascii="Arial" w:hAnsi="Arial" w:cs="Arial"/>
          <w:lang w:val="fr-CD"/>
        </w:rPr>
        <w:t>Ebola</w:t>
      </w:r>
      <w:r w:rsidR="000F0BB0" w:rsidRPr="00992736">
        <w:rPr>
          <w:rFonts w:ascii="Arial" w:hAnsi="Arial" w:cs="Arial"/>
          <w:lang w:val="fr-CD"/>
        </w:rPr>
        <w:t>, la dernière évaluation d'impacts du rapport de situation et la liste des biens et travaux à inclure dans le Plan d'actions d'urgence (PAU/EAP).</w:t>
      </w:r>
    </w:p>
    <w:p w14:paraId="53FD954E" w14:textId="79DF19FA" w:rsidR="003D3301" w:rsidRPr="00992736" w:rsidRDefault="00C509A9" w:rsidP="000F0BB0">
      <w:pPr>
        <w:rPr>
          <w:rFonts w:ascii="Arial" w:hAnsi="Arial" w:cs="Arial"/>
          <w:lang w:val="fr-CD"/>
        </w:rPr>
      </w:pPr>
      <w:r w:rsidRPr="00992736">
        <w:rPr>
          <w:rFonts w:ascii="Arial" w:hAnsi="Arial" w:cs="Arial"/>
          <w:lang w:val="fr-CD"/>
        </w:rPr>
        <w:t>13</w:t>
      </w:r>
      <w:r w:rsidR="0083577C" w:rsidRPr="00992736">
        <w:rPr>
          <w:rFonts w:ascii="Arial" w:hAnsi="Arial" w:cs="Arial"/>
          <w:lang w:val="fr-CD"/>
        </w:rPr>
        <w:t>. Les</w:t>
      </w:r>
      <w:r w:rsidR="00A37F55" w:rsidRPr="00992736">
        <w:rPr>
          <w:rFonts w:ascii="Arial" w:hAnsi="Arial" w:cs="Arial"/>
          <w:lang w:val="fr-CD"/>
        </w:rPr>
        <w:t xml:space="preserve"> figure</w:t>
      </w:r>
      <w:r w:rsidR="0083577C" w:rsidRPr="00992736">
        <w:rPr>
          <w:rFonts w:ascii="Arial" w:hAnsi="Arial" w:cs="Arial"/>
          <w:lang w:val="fr-CD"/>
        </w:rPr>
        <w:t>s</w:t>
      </w:r>
      <w:r w:rsidR="00A37F55" w:rsidRPr="00992736">
        <w:rPr>
          <w:rFonts w:ascii="Arial" w:hAnsi="Arial" w:cs="Arial"/>
          <w:lang w:val="fr-CD"/>
        </w:rPr>
        <w:t xml:space="preserve"> 1</w:t>
      </w:r>
      <w:r w:rsidR="0083577C" w:rsidRPr="00992736">
        <w:rPr>
          <w:rFonts w:ascii="Arial" w:hAnsi="Arial" w:cs="Arial"/>
          <w:lang w:val="fr-CD"/>
        </w:rPr>
        <w:t xml:space="preserve"> et 2</w:t>
      </w:r>
      <w:r w:rsidR="000F0BB0" w:rsidRPr="00992736">
        <w:rPr>
          <w:rFonts w:ascii="Arial" w:hAnsi="Arial" w:cs="Arial"/>
          <w:lang w:val="fr-CD"/>
        </w:rPr>
        <w:t xml:space="preserve"> ci-dessous présente</w:t>
      </w:r>
      <w:r w:rsidR="0083577C" w:rsidRPr="00992736">
        <w:rPr>
          <w:rFonts w:ascii="Arial" w:hAnsi="Arial" w:cs="Arial"/>
          <w:lang w:val="fr-CD"/>
        </w:rPr>
        <w:t>nt</w:t>
      </w:r>
      <w:r w:rsidR="000F0BB0" w:rsidRPr="00992736">
        <w:rPr>
          <w:rFonts w:ascii="Arial" w:hAnsi="Arial" w:cs="Arial"/>
          <w:lang w:val="fr-CD"/>
        </w:rPr>
        <w:t xml:space="preserve"> l'organisation de la Composante CRU/CER ainsi que celle de l'addendum au Cadre de Gestion de la NES (CGNES/ESMF).</w:t>
      </w:r>
    </w:p>
    <w:p w14:paraId="36127B92" w14:textId="77777777" w:rsidR="003D3301" w:rsidRPr="00992736" w:rsidRDefault="003D3301">
      <w:pPr>
        <w:rPr>
          <w:rFonts w:ascii="Arial" w:hAnsi="Arial" w:cs="Arial"/>
          <w:lang w:val="fr-CD"/>
        </w:rPr>
      </w:pPr>
    </w:p>
    <w:p w14:paraId="7E1B5AE4" w14:textId="77777777" w:rsidR="003D3301" w:rsidRPr="00992736" w:rsidRDefault="003D3301">
      <w:pPr>
        <w:rPr>
          <w:rFonts w:ascii="Arial" w:hAnsi="Arial" w:cs="Arial"/>
          <w:lang w:val="fr-CD"/>
        </w:rPr>
      </w:pPr>
    </w:p>
    <w:p w14:paraId="7A7AC846" w14:textId="0FBC259D" w:rsidR="003D3301" w:rsidRPr="00992736" w:rsidRDefault="003D3301">
      <w:pPr>
        <w:rPr>
          <w:rFonts w:ascii="Arial" w:hAnsi="Arial" w:cs="Arial"/>
          <w:lang w:val="fr-CD"/>
        </w:rPr>
      </w:pPr>
    </w:p>
    <w:p w14:paraId="09A0F4ED" w14:textId="77777777" w:rsidR="00676048" w:rsidRPr="00992736" w:rsidRDefault="00676048">
      <w:pPr>
        <w:rPr>
          <w:rFonts w:ascii="Arial" w:hAnsi="Arial" w:cs="Arial"/>
          <w:lang w:val="fr-CD"/>
        </w:rPr>
      </w:pPr>
      <w:r w:rsidRPr="00992736">
        <w:rPr>
          <w:rFonts w:ascii="Arial" w:hAnsi="Arial" w:cs="Arial"/>
          <w:lang w:val="fr-CD"/>
        </w:rPr>
        <w:br w:type="page"/>
      </w:r>
    </w:p>
    <w:p w14:paraId="69E36BBA" w14:textId="7922FAB8" w:rsidR="003D3301" w:rsidRPr="00992736" w:rsidRDefault="003D3301" w:rsidP="003D3301">
      <w:pPr>
        <w:rPr>
          <w:rFonts w:ascii="Arial" w:hAnsi="Arial" w:cs="Arial"/>
          <w:b/>
          <w:szCs w:val="28"/>
          <w:lang w:val="fr-CD"/>
        </w:rPr>
      </w:pPr>
      <w:r w:rsidRPr="00992736">
        <w:rPr>
          <w:rFonts w:ascii="Arial" w:hAnsi="Arial" w:cs="Arial"/>
          <w:b/>
          <w:szCs w:val="28"/>
          <w:lang w:val="fr-CD"/>
        </w:rPr>
        <w:lastRenderedPageBreak/>
        <w:t xml:space="preserve">Figure 1 : Arrangement de mise en œuvre pour la </w:t>
      </w:r>
      <w:r w:rsidR="000B21C6" w:rsidRPr="00992736">
        <w:rPr>
          <w:rFonts w:ascii="Arial" w:hAnsi="Arial" w:cs="Arial"/>
          <w:b/>
          <w:szCs w:val="28"/>
          <w:lang w:val="fr-CD"/>
        </w:rPr>
        <w:t>CER</w:t>
      </w:r>
      <w:r w:rsidRPr="00992736">
        <w:rPr>
          <w:rFonts w:ascii="Arial" w:hAnsi="Arial" w:cs="Arial"/>
          <w:b/>
          <w:szCs w:val="28"/>
          <w:lang w:val="fr-CD"/>
        </w:rPr>
        <w:t xml:space="preserve"> </w:t>
      </w:r>
    </w:p>
    <w:p w14:paraId="54A8A7CE"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77696" behindDoc="0" locked="0" layoutInCell="1" allowOverlap="1" wp14:anchorId="2F465D69" wp14:editId="397A6282">
                <wp:simplePos x="0" y="0"/>
                <wp:positionH relativeFrom="column">
                  <wp:posOffset>236855</wp:posOffset>
                </wp:positionH>
                <wp:positionV relativeFrom="paragraph">
                  <wp:posOffset>151765</wp:posOffset>
                </wp:positionV>
                <wp:extent cx="3139440" cy="472440"/>
                <wp:effectExtent l="57150" t="57150" r="60960" b="60960"/>
                <wp:wrapNone/>
                <wp:docPr id="553" name="Rectangle à coins arrondis 553"/>
                <wp:cNvGraphicFramePr/>
                <a:graphic xmlns:a="http://schemas.openxmlformats.org/drawingml/2006/main">
                  <a:graphicData uri="http://schemas.microsoft.com/office/word/2010/wordprocessingShape">
                    <wps:wsp>
                      <wps:cNvSpPr/>
                      <wps:spPr>
                        <a:xfrm>
                          <a:off x="0" y="0"/>
                          <a:ext cx="3139440" cy="472440"/>
                        </a:xfrm>
                        <a:prstGeom prst="roundRect">
                          <a:avLst/>
                        </a:prstGeom>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71176434" w14:textId="77777777" w:rsidR="00A37F55" w:rsidRPr="00FE3BAA" w:rsidRDefault="00A37F55" w:rsidP="003D3301">
                            <w:pPr>
                              <w:jc w:val="center"/>
                              <w:rPr>
                                <w:rFonts w:ascii="Arial" w:hAnsi="Arial" w:cs="Arial"/>
                                <w:b/>
                                <w:sz w:val="28"/>
                                <w:szCs w:val="28"/>
                              </w:rPr>
                            </w:pPr>
                            <w:r w:rsidRPr="00FE3BAA">
                              <w:rPr>
                                <w:rFonts w:ascii="Arial" w:hAnsi="Arial" w:cs="Arial"/>
                                <w:b/>
                                <w:sz w:val="28"/>
                                <w:szCs w:val="28"/>
                              </w:rPr>
                              <w:t xml:space="preserve">MINISTERE DES FINANCES </w:t>
                            </w:r>
                            <w:r>
                              <w:rPr>
                                <w:rFonts w:ascii="Arial" w:hAnsi="Arial" w:cs="Arial"/>
                                <w:b/>
                                <w:sz w:val="28"/>
                                <w:szCs w:val="28"/>
                              </w:rPr>
                              <w:t>(MF)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65D69" id="Rectangle à coins arrondis 553" o:spid="_x0000_s1026" style="position:absolute;margin-left:18.65pt;margin-top:11.95pt;width:247.2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" fillcolor="white [3201]" strokecolor="#70ad47 [3209]" strokeweight="1pt">
                <v:stroke joinstyle="miter"/>
                <v:textbox>
                  <w:txbxContent>
                    <w:p w14:paraId="71176434" w14:textId="77777777" w:rsidR="00A37F55" w:rsidRPr="00FE3BAA" w:rsidRDefault="00A37F55" w:rsidP="003D3301">
                      <w:pPr>
                        <w:jc w:val="center"/>
                        <w:rPr>
                          <w:rFonts w:ascii="Arial" w:hAnsi="Arial" w:cs="Arial"/>
                          <w:b/>
                          <w:sz w:val="28"/>
                          <w:szCs w:val="28"/>
                        </w:rPr>
                      </w:pPr>
                      <w:r w:rsidRPr="00FE3BAA">
                        <w:rPr>
                          <w:rFonts w:ascii="Arial" w:hAnsi="Arial" w:cs="Arial"/>
                          <w:b/>
                          <w:sz w:val="28"/>
                          <w:szCs w:val="28"/>
                        </w:rPr>
                        <w:t xml:space="preserve">MINISTERE DES FINANCES </w:t>
                      </w:r>
                      <w:r>
                        <w:rPr>
                          <w:rFonts w:ascii="Arial" w:hAnsi="Arial" w:cs="Arial"/>
                          <w:b/>
                          <w:sz w:val="28"/>
                          <w:szCs w:val="28"/>
                        </w:rPr>
                        <w:t>(MF)</w:t>
                      </w:r>
                    </w:p>
                  </w:txbxContent>
                </v:textbox>
              </v:roundrect>
            </w:pict>
          </mc:Fallback>
        </mc:AlternateContent>
      </w:r>
    </w:p>
    <w:p w14:paraId="653A7B47" w14:textId="77777777" w:rsidR="003D3301" w:rsidRPr="00992736" w:rsidRDefault="003D3301" w:rsidP="003D3301">
      <w:pPr>
        <w:rPr>
          <w:lang w:val="fr-CD"/>
        </w:rPr>
      </w:pPr>
    </w:p>
    <w:p w14:paraId="0F982CC9"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80768" behindDoc="0" locked="0" layoutInCell="1" allowOverlap="1" wp14:anchorId="2721D524" wp14:editId="57FA9D98">
                <wp:simplePos x="0" y="0"/>
                <wp:positionH relativeFrom="column">
                  <wp:posOffset>305435</wp:posOffset>
                </wp:positionH>
                <wp:positionV relativeFrom="paragraph">
                  <wp:posOffset>53340</wp:posOffset>
                </wp:positionV>
                <wp:extent cx="4770120" cy="647700"/>
                <wp:effectExtent l="0" t="0" r="11430" b="19050"/>
                <wp:wrapNone/>
                <wp:docPr id="561" name="Rectangle à coins arrondis 561"/>
                <wp:cNvGraphicFramePr/>
                <a:graphic xmlns:a="http://schemas.openxmlformats.org/drawingml/2006/main">
                  <a:graphicData uri="http://schemas.microsoft.com/office/word/2010/wordprocessingShape">
                    <wps:wsp>
                      <wps:cNvSpPr/>
                      <wps:spPr>
                        <a:xfrm>
                          <a:off x="0" y="0"/>
                          <a:ext cx="4770120" cy="6477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6C0F0F" w14:textId="761D084E"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Décide quand activer la </w:t>
                            </w:r>
                            <w:r>
                              <w:rPr>
                                <w:rFonts w:ascii="Arial" w:hAnsi="Arial" w:cs="Arial"/>
                                <w:sz w:val="24"/>
                                <w:szCs w:val="24"/>
                                <w:lang w:val="fr-FR"/>
                              </w:rPr>
                              <w:t>CER</w:t>
                            </w:r>
                            <w:r w:rsidRPr="00E0146A">
                              <w:rPr>
                                <w:rFonts w:ascii="Arial" w:hAnsi="Arial" w:cs="Arial"/>
                                <w:sz w:val="24"/>
                                <w:szCs w:val="24"/>
                                <w:lang w:val="fr-FR"/>
                              </w:rPr>
                              <w:t xml:space="preserve"> ; </w:t>
                            </w:r>
                          </w:p>
                          <w:p w14:paraId="318A8924" w14:textId="77777777"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Fournit les dispositions de surveillance et les approbations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1D524" id="Rectangle à coins arrondis 561" o:spid="_x0000_s1027" style="position:absolute;margin-left:24.05pt;margin-top:4.2pt;width:375.6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" fillcolor="white [3201]" strokecolor="black [3213]" strokeweight="1.5pt">
                <v:stroke joinstyle="miter"/>
                <v:textbox>
                  <w:txbxContent>
                    <w:p w14:paraId="296C0F0F" w14:textId="761D084E"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Décide quand activer la </w:t>
                      </w:r>
                      <w:r>
                        <w:rPr>
                          <w:rFonts w:ascii="Arial" w:hAnsi="Arial" w:cs="Arial"/>
                          <w:sz w:val="24"/>
                          <w:szCs w:val="24"/>
                          <w:lang w:val="fr-FR"/>
                        </w:rPr>
                        <w:t>CER</w:t>
                      </w:r>
                      <w:r w:rsidRPr="00E0146A">
                        <w:rPr>
                          <w:rFonts w:ascii="Arial" w:hAnsi="Arial" w:cs="Arial"/>
                          <w:sz w:val="24"/>
                          <w:szCs w:val="24"/>
                          <w:lang w:val="fr-FR"/>
                        </w:rPr>
                        <w:t xml:space="preserve"> ; </w:t>
                      </w:r>
                    </w:p>
                    <w:p w14:paraId="318A8924" w14:textId="77777777"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Fournit les dispositions de surveillance et les approbations ; </w:t>
                      </w:r>
                    </w:p>
                  </w:txbxContent>
                </v:textbox>
              </v:roundrect>
            </w:pict>
          </mc:Fallback>
        </mc:AlternateContent>
      </w:r>
    </w:p>
    <w:p w14:paraId="5BFAD443" w14:textId="77777777" w:rsidR="003D3301" w:rsidRPr="00992736" w:rsidRDefault="003D3301" w:rsidP="003D3301">
      <w:pPr>
        <w:rPr>
          <w:lang w:val="fr-CD"/>
        </w:rPr>
      </w:pPr>
    </w:p>
    <w:p w14:paraId="40AE05DA"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83840" behindDoc="0" locked="0" layoutInCell="1" allowOverlap="1" wp14:anchorId="447CB00D" wp14:editId="7E7AC8C6">
                <wp:simplePos x="0" y="0"/>
                <wp:positionH relativeFrom="column">
                  <wp:posOffset>793115</wp:posOffset>
                </wp:positionH>
                <wp:positionV relativeFrom="paragraph">
                  <wp:posOffset>129540</wp:posOffset>
                </wp:positionV>
                <wp:extent cx="22860" cy="2331720"/>
                <wp:effectExtent l="0" t="0" r="34290" b="11430"/>
                <wp:wrapNone/>
                <wp:docPr id="564" name="Connecteur droit 564"/>
                <wp:cNvGraphicFramePr/>
                <a:graphic xmlns:a="http://schemas.openxmlformats.org/drawingml/2006/main">
                  <a:graphicData uri="http://schemas.microsoft.com/office/word/2010/wordprocessingShape">
                    <wps:wsp>
                      <wps:cNvCnPr/>
                      <wps:spPr>
                        <a:xfrm>
                          <a:off x="0" y="0"/>
                          <a:ext cx="22860" cy="23317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59FC4" id="Connecteur droit 5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10.2pt" to="64.2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" strokecolor="black [3213]" strokeweight="1.5pt">
                <v:stroke joinstyle="miter"/>
              </v:line>
            </w:pict>
          </mc:Fallback>
        </mc:AlternateContent>
      </w:r>
    </w:p>
    <w:p w14:paraId="6F234B2B"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78720" behindDoc="0" locked="0" layoutInCell="1" allowOverlap="1" wp14:anchorId="47753CE7" wp14:editId="77AE5630">
                <wp:simplePos x="0" y="0"/>
                <wp:positionH relativeFrom="column">
                  <wp:posOffset>1212215</wp:posOffset>
                </wp:positionH>
                <wp:positionV relativeFrom="paragraph">
                  <wp:posOffset>71755</wp:posOffset>
                </wp:positionV>
                <wp:extent cx="4617720" cy="472440"/>
                <wp:effectExtent l="57150" t="57150" r="49530" b="60960"/>
                <wp:wrapNone/>
                <wp:docPr id="559" name="Rectangle à coins arrondis 559"/>
                <wp:cNvGraphicFramePr/>
                <a:graphic xmlns:a="http://schemas.openxmlformats.org/drawingml/2006/main">
                  <a:graphicData uri="http://schemas.microsoft.com/office/word/2010/wordprocessingShape">
                    <wps:wsp>
                      <wps:cNvSpPr/>
                      <wps:spPr>
                        <a:xfrm>
                          <a:off x="0" y="0"/>
                          <a:ext cx="4617720" cy="472440"/>
                        </a:xfrm>
                        <a:prstGeom prst="round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a:sp3d>
                      </wps:spPr>
                      <wps:txbx>
                        <w:txbxContent>
                          <w:p w14:paraId="2ABC09FD" w14:textId="77777777" w:rsidR="00A37F55" w:rsidRPr="00E0146A" w:rsidRDefault="00A37F55" w:rsidP="003D3301">
                            <w:pPr>
                              <w:jc w:val="center"/>
                              <w:rPr>
                                <w:rFonts w:ascii="Arial" w:hAnsi="Arial" w:cs="Arial"/>
                                <w:b/>
                                <w:sz w:val="28"/>
                                <w:szCs w:val="28"/>
                                <w:lang w:val="fr-FR"/>
                              </w:rPr>
                            </w:pPr>
                            <w:r w:rsidRPr="00E0146A">
                              <w:rPr>
                                <w:rFonts w:ascii="Arial" w:hAnsi="Arial" w:cs="Arial"/>
                                <w:b/>
                                <w:sz w:val="28"/>
                                <w:szCs w:val="28"/>
                                <w:lang w:val="fr-FR"/>
                              </w:rPr>
                              <w:t xml:space="preserve">MINISTERE DE L’URBANISME ET HABITAT (MUH)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53CE7" id="Rectangle à coins arrondis 559" o:spid="_x0000_s1028" style="position:absolute;margin-left:95.45pt;margin-top:5.65pt;width:363.6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" fillcolor="window" strokecolor="#70ad47" strokeweight="1pt">
                <v:stroke joinstyle="miter"/>
                <v:textbox>
                  <w:txbxContent>
                    <w:p w14:paraId="2ABC09FD" w14:textId="77777777" w:rsidR="00A37F55" w:rsidRPr="00E0146A" w:rsidRDefault="00A37F55" w:rsidP="003D3301">
                      <w:pPr>
                        <w:jc w:val="center"/>
                        <w:rPr>
                          <w:rFonts w:ascii="Arial" w:hAnsi="Arial" w:cs="Arial"/>
                          <w:b/>
                          <w:sz w:val="28"/>
                          <w:szCs w:val="28"/>
                          <w:lang w:val="fr-FR"/>
                        </w:rPr>
                      </w:pPr>
                      <w:r w:rsidRPr="00E0146A">
                        <w:rPr>
                          <w:rFonts w:ascii="Arial" w:hAnsi="Arial" w:cs="Arial"/>
                          <w:b/>
                          <w:sz w:val="28"/>
                          <w:szCs w:val="28"/>
                          <w:lang w:val="fr-FR"/>
                        </w:rPr>
                        <w:t xml:space="preserve">MINISTERE DE L’URBANISME ET HABITAT (MUH) </w:t>
                      </w:r>
                    </w:p>
                  </w:txbxContent>
                </v:textbox>
              </v:roundrect>
            </w:pict>
          </mc:Fallback>
        </mc:AlternateContent>
      </w:r>
    </w:p>
    <w:p w14:paraId="38079BB2"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84864" behindDoc="0" locked="0" layoutInCell="1" allowOverlap="1" wp14:anchorId="762D5B55" wp14:editId="4515BB4C">
                <wp:simplePos x="0" y="0"/>
                <wp:positionH relativeFrom="column">
                  <wp:posOffset>793115</wp:posOffset>
                </wp:positionH>
                <wp:positionV relativeFrom="paragraph">
                  <wp:posOffset>30480</wp:posOffset>
                </wp:positionV>
                <wp:extent cx="495300" cy="0"/>
                <wp:effectExtent l="0" t="76200" r="19050" b="114300"/>
                <wp:wrapNone/>
                <wp:docPr id="565" name="Connecteur droit avec flèche 565"/>
                <wp:cNvGraphicFramePr/>
                <a:graphic xmlns:a="http://schemas.openxmlformats.org/drawingml/2006/main">
                  <a:graphicData uri="http://schemas.microsoft.com/office/word/2010/wordprocessingShape">
                    <wps:wsp>
                      <wps:cNvCnPr/>
                      <wps:spPr>
                        <a:xfrm>
                          <a:off x="0" y="0"/>
                          <a:ext cx="4953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C7D52C" id="_x0000_t32" coordsize="21600,21600" o:spt="32" o:oned="t" path="m,l21600,21600e" filled="f">
                <v:path arrowok="t" fillok="f" o:connecttype="none"/>
                <o:lock v:ext="edit" shapetype="t"/>
              </v:shapetype>
              <v:shape id="Connecteur droit avec flèche 565" o:spid="_x0000_s1026" type="#_x0000_t32" style="position:absolute;margin-left:62.45pt;margin-top:2.4pt;width:3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" strokecolor="black [3213]" strokeweight="1.5pt">
                <v:stroke endarrow="open" joinstyle="miter"/>
              </v:shape>
            </w:pict>
          </mc:Fallback>
        </mc:AlternateContent>
      </w:r>
      <w:r w:rsidRPr="00992736">
        <w:rPr>
          <w:noProof/>
          <w:lang w:val="fr-CD" w:eastAsia="fr-FR"/>
        </w:rPr>
        <mc:AlternateContent>
          <mc:Choice Requires="wps">
            <w:drawing>
              <wp:anchor distT="0" distB="0" distL="114300" distR="114300" simplePos="0" relativeHeight="251681792" behindDoc="0" locked="0" layoutInCell="1" allowOverlap="1" wp14:anchorId="6DBF3058" wp14:editId="5AAE82B9">
                <wp:simplePos x="0" y="0"/>
                <wp:positionH relativeFrom="column">
                  <wp:posOffset>1509395</wp:posOffset>
                </wp:positionH>
                <wp:positionV relativeFrom="paragraph">
                  <wp:posOffset>259080</wp:posOffset>
                </wp:positionV>
                <wp:extent cx="4960620" cy="1135380"/>
                <wp:effectExtent l="0" t="0" r="11430" b="26670"/>
                <wp:wrapNone/>
                <wp:docPr id="562" name="Rectangle à coins arrondis 562"/>
                <wp:cNvGraphicFramePr/>
                <a:graphic xmlns:a="http://schemas.openxmlformats.org/drawingml/2006/main">
                  <a:graphicData uri="http://schemas.microsoft.com/office/word/2010/wordprocessingShape">
                    <wps:wsp>
                      <wps:cNvSpPr/>
                      <wps:spPr>
                        <a:xfrm>
                          <a:off x="0" y="0"/>
                          <a:ext cx="4960620" cy="113538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0AD7F592" w14:textId="52D48FB2"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Recommande au MF quand activer la </w:t>
                            </w:r>
                            <w:r>
                              <w:rPr>
                                <w:rFonts w:ascii="Arial" w:hAnsi="Arial" w:cs="Arial"/>
                                <w:sz w:val="24"/>
                                <w:szCs w:val="24"/>
                                <w:lang w:val="fr-FR"/>
                              </w:rPr>
                              <w:t>CER</w:t>
                            </w:r>
                            <w:r w:rsidRPr="00E0146A">
                              <w:rPr>
                                <w:rFonts w:ascii="Arial" w:hAnsi="Arial" w:cs="Arial"/>
                                <w:sz w:val="24"/>
                                <w:szCs w:val="24"/>
                                <w:lang w:val="fr-FR"/>
                              </w:rPr>
                              <w:t xml:space="preserve"> ;   </w:t>
                            </w:r>
                          </w:p>
                          <w:p w14:paraId="19F4A088" w14:textId="77777777"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Collecte des informations auprès des principaux Ministères  sur les catastrophes ou de sinistres;</w:t>
                            </w:r>
                          </w:p>
                          <w:p w14:paraId="58BF479D" w14:textId="3F998724"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Fournit des contributions techniques sur les dossiers de la </w:t>
                            </w:r>
                            <w:r>
                              <w:rPr>
                                <w:rFonts w:ascii="Arial" w:hAnsi="Arial" w:cs="Arial"/>
                                <w:sz w:val="24"/>
                                <w:szCs w:val="24"/>
                                <w:lang w:val="fr-FR"/>
                              </w:rPr>
                              <w:t>CER</w:t>
                            </w:r>
                            <w:r w:rsidRPr="00E0146A">
                              <w:rPr>
                                <w:rFonts w:ascii="Arial" w:hAnsi="Arial" w:cs="Arial"/>
                                <w:sz w:val="24"/>
                                <w:szCs w:val="24"/>
                                <w:lang w:val="fr-FR"/>
                              </w:rPr>
                              <w:t xml:space="preserve"> ainsi que la passation des marchés.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F3058" id="Rectangle à coins arrondis 562" o:spid="_x0000_s1029" style="position:absolute;margin-left:118.85pt;margin-top:20.4pt;width:390.6pt;height:8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" fillcolor="window" strokecolor="windowText" strokeweight="1.5pt">
                <v:stroke joinstyle="miter"/>
                <v:textbox>
                  <w:txbxContent>
                    <w:p w14:paraId="0AD7F592" w14:textId="52D48FB2"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Recommande au MF quand activer la </w:t>
                      </w:r>
                      <w:r>
                        <w:rPr>
                          <w:rFonts w:ascii="Arial" w:hAnsi="Arial" w:cs="Arial"/>
                          <w:sz w:val="24"/>
                          <w:szCs w:val="24"/>
                          <w:lang w:val="fr-FR"/>
                        </w:rPr>
                        <w:t>CER</w:t>
                      </w:r>
                      <w:r w:rsidRPr="00E0146A">
                        <w:rPr>
                          <w:rFonts w:ascii="Arial" w:hAnsi="Arial" w:cs="Arial"/>
                          <w:sz w:val="24"/>
                          <w:szCs w:val="24"/>
                          <w:lang w:val="fr-FR"/>
                        </w:rPr>
                        <w:t xml:space="preserve"> ;   </w:t>
                      </w:r>
                    </w:p>
                    <w:p w14:paraId="19F4A088" w14:textId="77777777"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Collecte des informations auprès des principaux Ministères  sur les catastrophes ou de sinistres;</w:t>
                      </w:r>
                    </w:p>
                    <w:p w14:paraId="58BF479D" w14:textId="3F998724"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Fournit des contributions techniques sur les dossiers de la </w:t>
                      </w:r>
                      <w:r>
                        <w:rPr>
                          <w:rFonts w:ascii="Arial" w:hAnsi="Arial" w:cs="Arial"/>
                          <w:sz w:val="24"/>
                          <w:szCs w:val="24"/>
                          <w:lang w:val="fr-FR"/>
                        </w:rPr>
                        <w:t>CER</w:t>
                      </w:r>
                      <w:r w:rsidRPr="00E0146A">
                        <w:rPr>
                          <w:rFonts w:ascii="Arial" w:hAnsi="Arial" w:cs="Arial"/>
                          <w:sz w:val="24"/>
                          <w:szCs w:val="24"/>
                          <w:lang w:val="fr-FR"/>
                        </w:rPr>
                        <w:t xml:space="preserve"> ainsi que la passation des marchés.</w:t>
                      </w:r>
                    </w:p>
                  </w:txbxContent>
                </v:textbox>
              </v:roundrect>
            </w:pict>
          </mc:Fallback>
        </mc:AlternateContent>
      </w:r>
    </w:p>
    <w:p w14:paraId="16ECC4DF" w14:textId="77777777" w:rsidR="003D3301" w:rsidRPr="00992736" w:rsidRDefault="003D3301" w:rsidP="003D3301">
      <w:pPr>
        <w:rPr>
          <w:lang w:val="fr-CD"/>
        </w:rPr>
      </w:pPr>
    </w:p>
    <w:p w14:paraId="14496440" w14:textId="77777777" w:rsidR="003D3301" w:rsidRPr="00992736" w:rsidRDefault="003D3301" w:rsidP="003D3301">
      <w:pPr>
        <w:rPr>
          <w:lang w:val="fr-CD"/>
        </w:rPr>
      </w:pPr>
    </w:p>
    <w:p w14:paraId="5E97986E"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85888" behindDoc="0" locked="0" layoutInCell="1" allowOverlap="1" wp14:anchorId="73D9DCA1" wp14:editId="07F1FC23">
                <wp:simplePos x="0" y="0"/>
                <wp:positionH relativeFrom="column">
                  <wp:posOffset>846455</wp:posOffset>
                </wp:positionH>
                <wp:positionV relativeFrom="paragraph">
                  <wp:posOffset>50165</wp:posOffset>
                </wp:positionV>
                <wp:extent cx="662940" cy="0"/>
                <wp:effectExtent l="0" t="76200" r="22860" b="114300"/>
                <wp:wrapNone/>
                <wp:docPr id="566" name="Connecteur droit avec flèche 566"/>
                <wp:cNvGraphicFramePr/>
                <a:graphic xmlns:a="http://schemas.openxmlformats.org/drawingml/2006/main">
                  <a:graphicData uri="http://schemas.microsoft.com/office/word/2010/wordprocessingShape">
                    <wps:wsp>
                      <wps:cNvCnPr/>
                      <wps:spPr>
                        <a:xfrm>
                          <a:off x="0" y="0"/>
                          <a:ext cx="66294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8CA846" id="Connecteur droit avec flèche 566" o:spid="_x0000_s1026" type="#_x0000_t32" style="position:absolute;margin-left:66.65pt;margin-top:3.95pt;width:52.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" strokecolor="windowText" strokeweight="1.5pt">
                <v:stroke endarrow="open" joinstyle="miter"/>
              </v:shape>
            </w:pict>
          </mc:Fallback>
        </mc:AlternateContent>
      </w:r>
    </w:p>
    <w:p w14:paraId="78BFA21A" w14:textId="77777777" w:rsidR="003D3301" w:rsidRPr="00992736" w:rsidRDefault="003D3301" w:rsidP="003D3301">
      <w:pPr>
        <w:rPr>
          <w:lang w:val="fr-CD"/>
        </w:rPr>
      </w:pPr>
    </w:p>
    <w:p w14:paraId="6ABAC018"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79744" behindDoc="0" locked="0" layoutInCell="1" allowOverlap="1" wp14:anchorId="696270B4" wp14:editId="008A86C1">
                <wp:simplePos x="0" y="0"/>
                <wp:positionH relativeFrom="column">
                  <wp:posOffset>1791335</wp:posOffset>
                </wp:positionH>
                <wp:positionV relativeFrom="paragraph">
                  <wp:posOffset>4445</wp:posOffset>
                </wp:positionV>
                <wp:extent cx="3817620" cy="906780"/>
                <wp:effectExtent l="57150" t="57150" r="49530" b="45720"/>
                <wp:wrapNone/>
                <wp:docPr id="560" name="Rectangle à coins arrondis 560"/>
                <wp:cNvGraphicFramePr/>
                <a:graphic xmlns:a="http://schemas.openxmlformats.org/drawingml/2006/main">
                  <a:graphicData uri="http://schemas.microsoft.com/office/word/2010/wordprocessingShape">
                    <wps:wsp>
                      <wps:cNvSpPr/>
                      <wps:spPr>
                        <a:xfrm>
                          <a:off x="0" y="0"/>
                          <a:ext cx="3817620" cy="906780"/>
                        </a:xfrm>
                        <a:prstGeom prst="round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a:sp3d>
                      </wps:spPr>
                      <wps:txbx>
                        <w:txbxContent>
                          <w:p w14:paraId="3D2B3371" w14:textId="77777777" w:rsidR="00A37F55" w:rsidRPr="00E0146A" w:rsidRDefault="00A37F55" w:rsidP="003D3301">
                            <w:pPr>
                              <w:spacing w:after="0"/>
                              <w:rPr>
                                <w:rFonts w:ascii="Arial" w:hAnsi="Arial" w:cs="Arial"/>
                                <w:b/>
                                <w:sz w:val="28"/>
                                <w:szCs w:val="28"/>
                                <w:lang w:val="fr-FR"/>
                              </w:rPr>
                            </w:pPr>
                            <w:r w:rsidRPr="00E0146A">
                              <w:rPr>
                                <w:rFonts w:ascii="Arial" w:hAnsi="Arial" w:cs="Arial"/>
                                <w:b/>
                                <w:sz w:val="28"/>
                                <w:szCs w:val="28"/>
                                <w:lang w:val="fr-FR"/>
                              </w:rPr>
                              <w:t xml:space="preserve">MINISTERE DE L’ENVIRONNEMENT ET </w:t>
                            </w:r>
                          </w:p>
                          <w:p w14:paraId="3D6154FC" w14:textId="77777777" w:rsidR="00A37F55" w:rsidRPr="00E0146A" w:rsidRDefault="00A37F55" w:rsidP="003D3301">
                            <w:pPr>
                              <w:spacing w:after="0"/>
                              <w:rPr>
                                <w:rFonts w:ascii="Arial" w:hAnsi="Arial" w:cs="Arial"/>
                                <w:b/>
                                <w:sz w:val="28"/>
                                <w:szCs w:val="28"/>
                                <w:lang w:val="fr-FR"/>
                              </w:rPr>
                            </w:pPr>
                            <w:r w:rsidRPr="00E0146A">
                              <w:rPr>
                                <w:rFonts w:ascii="Arial" w:hAnsi="Arial" w:cs="Arial"/>
                                <w:b/>
                                <w:sz w:val="28"/>
                                <w:szCs w:val="28"/>
                                <w:lang w:val="fr-FR"/>
                              </w:rPr>
                              <w:t xml:space="preserve">DU DEVELOPPEMENT DURABLE </w:t>
                            </w:r>
                          </w:p>
                          <w:p w14:paraId="5A0626B4" w14:textId="77777777" w:rsidR="00A37F55" w:rsidRPr="00FE3BAA" w:rsidRDefault="00A37F55" w:rsidP="003D3301">
                            <w:pPr>
                              <w:spacing w:after="0"/>
                              <w:rPr>
                                <w:rFonts w:ascii="Arial" w:hAnsi="Arial" w:cs="Arial"/>
                                <w:b/>
                                <w:sz w:val="28"/>
                                <w:szCs w:val="28"/>
                              </w:rPr>
                            </w:pPr>
                            <w:r>
                              <w:rPr>
                                <w:rFonts w:ascii="Arial" w:hAnsi="Arial" w:cs="Arial"/>
                                <w:b/>
                                <w:sz w:val="28"/>
                                <w:szCs w:val="28"/>
                              </w:rPr>
                              <w:t xml:space="preserve">MINISTERE DE LA SANTE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270B4" id="Rectangle à coins arrondis 560" o:spid="_x0000_s1030" style="position:absolute;margin-left:141.05pt;margin-top:.35pt;width:300.6pt;height:7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" fillcolor="window" strokecolor="#70ad47" strokeweight="1pt">
                <v:stroke joinstyle="miter"/>
                <v:textbox>
                  <w:txbxContent>
                    <w:p w14:paraId="3D2B3371" w14:textId="77777777" w:rsidR="00A37F55" w:rsidRPr="00E0146A" w:rsidRDefault="00A37F55" w:rsidP="003D3301">
                      <w:pPr>
                        <w:spacing w:after="0"/>
                        <w:rPr>
                          <w:rFonts w:ascii="Arial" w:hAnsi="Arial" w:cs="Arial"/>
                          <w:b/>
                          <w:sz w:val="28"/>
                          <w:szCs w:val="28"/>
                          <w:lang w:val="fr-FR"/>
                        </w:rPr>
                      </w:pPr>
                      <w:r w:rsidRPr="00E0146A">
                        <w:rPr>
                          <w:rFonts w:ascii="Arial" w:hAnsi="Arial" w:cs="Arial"/>
                          <w:b/>
                          <w:sz w:val="28"/>
                          <w:szCs w:val="28"/>
                          <w:lang w:val="fr-FR"/>
                        </w:rPr>
                        <w:t xml:space="preserve">MINISTERE DE L’ENVIRONNEMENT ET </w:t>
                      </w:r>
                    </w:p>
                    <w:p w14:paraId="3D6154FC" w14:textId="77777777" w:rsidR="00A37F55" w:rsidRPr="00E0146A" w:rsidRDefault="00A37F55" w:rsidP="003D3301">
                      <w:pPr>
                        <w:spacing w:after="0"/>
                        <w:rPr>
                          <w:rFonts w:ascii="Arial" w:hAnsi="Arial" w:cs="Arial"/>
                          <w:b/>
                          <w:sz w:val="28"/>
                          <w:szCs w:val="28"/>
                          <w:lang w:val="fr-FR"/>
                        </w:rPr>
                      </w:pPr>
                      <w:r w:rsidRPr="00E0146A">
                        <w:rPr>
                          <w:rFonts w:ascii="Arial" w:hAnsi="Arial" w:cs="Arial"/>
                          <w:b/>
                          <w:sz w:val="28"/>
                          <w:szCs w:val="28"/>
                          <w:lang w:val="fr-FR"/>
                        </w:rPr>
                        <w:t xml:space="preserve">DU DEVELOPPEMENT DURABLE </w:t>
                      </w:r>
                    </w:p>
                    <w:p w14:paraId="5A0626B4" w14:textId="77777777" w:rsidR="00A37F55" w:rsidRPr="00FE3BAA" w:rsidRDefault="00A37F55" w:rsidP="003D3301">
                      <w:pPr>
                        <w:spacing w:after="0"/>
                        <w:rPr>
                          <w:rFonts w:ascii="Arial" w:hAnsi="Arial" w:cs="Arial"/>
                          <w:b/>
                          <w:sz w:val="28"/>
                          <w:szCs w:val="28"/>
                        </w:rPr>
                      </w:pPr>
                      <w:r>
                        <w:rPr>
                          <w:rFonts w:ascii="Arial" w:hAnsi="Arial" w:cs="Arial"/>
                          <w:b/>
                          <w:sz w:val="28"/>
                          <w:szCs w:val="28"/>
                        </w:rPr>
                        <w:t xml:space="preserve">MINISTERE DE LA SANTE </w:t>
                      </w:r>
                    </w:p>
                  </w:txbxContent>
                </v:textbox>
              </v:roundrect>
            </w:pict>
          </mc:Fallback>
        </mc:AlternateContent>
      </w:r>
    </w:p>
    <w:p w14:paraId="19685447"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86912" behindDoc="0" locked="0" layoutInCell="1" allowOverlap="1" wp14:anchorId="5D605A07" wp14:editId="546A960F">
                <wp:simplePos x="0" y="0"/>
                <wp:positionH relativeFrom="column">
                  <wp:posOffset>838835</wp:posOffset>
                </wp:positionH>
                <wp:positionV relativeFrom="paragraph">
                  <wp:posOffset>160655</wp:posOffset>
                </wp:positionV>
                <wp:extent cx="960120" cy="0"/>
                <wp:effectExtent l="0" t="76200" r="11430" b="114300"/>
                <wp:wrapNone/>
                <wp:docPr id="567" name="Connecteur droit avec flèche 567"/>
                <wp:cNvGraphicFramePr/>
                <a:graphic xmlns:a="http://schemas.openxmlformats.org/drawingml/2006/main">
                  <a:graphicData uri="http://schemas.microsoft.com/office/word/2010/wordprocessingShape">
                    <wps:wsp>
                      <wps:cNvCnPr/>
                      <wps:spPr>
                        <a:xfrm>
                          <a:off x="0" y="0"/>
                          <a:ext cx="96012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96BCDC" id="Connecteur droit avec flèche 567" o:spid="_x0000_s1026" type="#_x0000_t32" style="position:absolute;margin-left:66.05pt;margin-top:12.65pt;width:75.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" strokecolor="windowText" strokeweight="1.5pt">
                <v:stroke endarrow="open" joinstyle="miter"/>
              </v:shape>
            </w:pict>
          </mc:Fallback>
        </mc:AlternateContent>
      </w:r>
    </w:p>
    <w:p w14:paraId="5275EF6C" w14:textId="77777777" w:rsidR="003D3301" w:rsidRPr="00992736" w:rsidRDefault="003D3301" w:rsidP="003D3301">
      <w:pPr>
        <w:rPr>
          <w:lang w:val="fr-CD"/>
        </w:rPr>
      </w:pPr>
    </w:p>
    <w:p w14:paraId="116EF4F4" w14:textId="77777777" w:rsidR="003D3301" w:rsidRPr="00992736" w:rsidRDefault="003D3301" w:rsidP="003D3301">
      <w:pPr>
        <w:rPr>
          <w:lang w:val="fr-CD"/>
        </w:rPr>
      </w:pPr>
      <w:r w:rsidRPr="00992736">
        <w:rPr>
          <w:noProof/>
          <w:lang w:val="fr-CD" w:eastAsia="fr-FR"/>
        </w:rPr>
        <mc:AlternateContent>
          <mc:Choice Requires="wps">
            <w:drawing>
              <wp:anchor distT="0" distB="0" distL="114300" distR="114300" simplePos="0" relativeHeight="251682816" behindDoc="0" locked="0" layoutInCell="1" allowOverlap="1" wp14:anchorId="180BA8C0" wp14:editId="1255856D">
                <wp:simplePos x="0" y="0"/>
                <wp:positionH relativeFrom="column">
                  <wp:posOffset>488315</wp:posOffset>
                </wp:positionH>
                <wp:positionV relativeFrom="paragraph">
                  <wp:posOffset>53340</wp:posOffset>
                </wp:positionV>
                <wp:extent cx="6332220" cy="2026920"/>
                <wp:effectExtent l="0" t="0" r="11430" b="11430"/>
                <wp:wrapNone/>
                <wp:docPr id="563" name="Rectangle à coins arrondis 563"/>
                <wp:cNvGraphicFramePr/>
                <a:graphic xmlns:a="http://schemas.openxmlformats.org/drawingml/2006/main">
                  <a:graphicData uri="http://schemas.microsoft.com/office/word/2010/wordprocessingShape">
                    <wps:wsp>
                      <wps:cNvSpPr/>
                      <wps:spPr>
                        <a:xfrm>
                          <a:off x="0" y="0"/>
                          <a:ext cx="6332220" cy="202692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907BB75" w14:textId="7FE243FF"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Prépare et soumet la gamme complète des Prestations contenues dans la </w:t>
                            </w:r>
                            <w:r>
                              <w:rPr>
                                <w:rFonts w:ascii="Arial" w:hAnsi="Arial" w:cs="Arial"/>
                                <w:sz w:val="24"/>
                                <w:szCs w:val="24"/>
                                <w:lang w:val="fr-FR"/>
                              </w:rPr>
                              <w:t>CER</w:t>
                            </w:r>
                            <w:r w:rsidRPr="00E0146A">
                              <w:rPr>
                                <w:rFonts w:ascii="Arial" w:hAnsi="Arial" w:cs="Arial"/>
                                <w:sz w:val="24"/>
                                <w:szCs w:val="24"/>
                                <w:lang w:val="fr-FR"/>
                              </w:rPr>
                              <w:t xml:space="preserve"> ;</w:t>
                            </w:r>
                          </w:p>
                          <w:p w14:paraId="78AF38D7" w14:textId="26577843"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Gère les procédures de PM en utilisant les orientations énoncées dans le Programme </w:t>
                            </w:r>
                            <w:r>
                              <w:rPr>
                                <w:rFonts w:ascii="Arial" w:hAnsi="Arial" w:cs="Arial"/>
                                <w:sz w:val="24"/>
                                <w:szCs w:val="24"/>
                                <w:lang w:val="fr-FR"/>
                              </w:rPr>
                              <w:t>CER</w:t>
                            </w:r>
                            <w:r w:rsidRPr="00E0146A">
                              <w:rPr>
                                <w:rFonts w:ascii="Arial" w:hAnsi="Arial" w:cs="Arial"/>
                                <w:sz w:val="24"/>
                                <w:szCs w:val="24"/>
                                <w:lang w:val="fr-FR"/>
                              </w:rPr>
                              <w:t xml:space="preserve"> </w:t>
                            </w:r>
                          </w:p>
                          <w:p w14:paraId="752478ED" w14:textId="04AD681A"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Revue complète de tous les documents de PM et de Sauvegarde relatifs au </w:t>
                            </w:r>
                            <w:r>
                              <w:rPr>
                                <w:rFonts w:ascii="Arial" w:hAnsi="Arial" w:cs="Arial"/>
                                <w:sz w:val="24"/>
                                <w:szCs w:val="24"/>
                                <w:lang w:val="fr-FR"/>
                              </w:rPr>
                              <w:t>CER</w:t>
                            </w:r>
                            <w:r w:rsidRPr="00E0146A">
                              <w:rPr>
                                <w:rFonts w:ascii="Arial" w:hAnsi="Arial" w:cs="Arial"/>
                                <w:sz w:val="24"/>
                                <w:szCs w:val="24"/>
                                <w:lang w:val="fr-FR"/>
                              </w:rPr>
                              <w:t xml:space="preserve"> ;   </w:t>
                            </w:r>
                          </w:p>
                          <w:p w14:paraId="134020CC" w14:textId="3154284B" w:rsidR="00A37F55" w:rsidRPr="00634A92" w:rsidRDefault="00A37F55" w:rsidP="003D3301">
                            <w:pPr>
                              <w:pStyle w:val="Paragraphedeliste"/>
                              <w:numPr>
                                <w:ilvl w:val="0"/>
                                <w:numId w:val="25"/>
                              </w:numPr>
                              <w:rPr>
                                <w:rFonts w:ascii="Arial" w:hAnsi="Arial" w:cs="Arial"/>
                                <w:sz w:val="24"/>
                                <w:szCs w:val="24"/>
                                <w:lang w:val="fr-FR"/>
                              </w:rPr>
                            </w:pPr>
                            <w:r w:rsidRPr="00634A92">
                              <w:rPr>
                                <w:rFonts w:ascii="Arial" w:hAnsi="Arial" w:cs="Arial"/>
                                <w:sz w:val="24"/>
                                <w:szCs w:val="24"/>
                                <w:lang w:val="fr-FR"/>
                              </w:rPr>
                              <w:t>Mise en œuvre du Plan d’actions d’urgence avec les dispositions de suivi</w:t>
                            </w:r>
                            <w:r>
                              <w:rPr>
                                <w:rFonts w:ascii="Arial" w:hAnsi="Arial" w:cs="Arial"/>
                                <w:sz w:val="24"/>
                                <w:szCs w:val="24"/>
                                <w:lang w:val="fr-FR"/>
                              </w:rPr>
                              <w:t xml:space="preserve"> </w:t>
                            </w:r>
                            <w:r w:rsidRPr="00634A92">
                              <w:rPr>
                                <w:rFonts w:ascii="Arial" w:hAnsi="Arial" w:cs="Arial"/>
                                <w:sz w:val="24"/>
                                <w:szCs w:val="24"/>
                                <w:lang w:val="fr-FR"/>
                              </w:rPr>
                              <w:t>&amp;</w:t>
                            </w:r>
                            <w:r>
                              <w:rPr>
                                <w:rFonts w:ascii="Arial" w:hAnsi="Arial" w:cs="Arial"/>
                                <w:sz w:val="24"/>
                                <w:szCs w:val="24"/>
                                <w:lang w:val="fr-FR"/>
                              </w:rPr>
                              <w:t xml:space="preserve"> </w:t>
                            </w:r>
                            <w:r w:rsidRPr="00634A92">
                              <w:rPr>
                                <w:rFonts w:ascii="Arial" w:hAnsi="Arial" w:cs="Arial"/>
                                <w:sz w:val="24"/>
                                <w:szCs w:val="24"/>
                                <w:lang w:val="fr-FR"/>
                              </w:rPr>
                              <w:t xml:space="preserve">évaluation et des procédures énoncées dans la </w:t>
                            </w:r>
                            <w:r>
                              <w:rPr>
                                <w:rFonts w:ascii="Arial" w:hAnsi="Arial" w:cs="Arial"/>
                                <w:sz w:val="24"/>
                                <w:szCs w:val="24"/>
                                <w:lang w:val="fr-FR"/>
                              </w:rPr>
                              <w:t>CER</w:t>
                            </w:r>
                            <w:r w:rsidRPr="00634A92">
                              <w:rPr>
                                <w:rFonts w:ascii="Arial" w:hAnsi="Arial" w:cs="Arial"/>
                                <w:sz w:val="24"/>
                                <w:szCs w:val="24"/>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BA8C0" id="Rectangle à coins arrondis 563" o:spid="_x0000_s1031" style="position:absolute;margin-left:38.45pt;margin-top:4.2pt;width:498.6pt;height:15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" fillcolor="window" strokecolor="windowText" strokeweight="1.5pt">
                <v:stroke joinstyle="miter"/>
                <v:textbox>
                  <w:txbxContent>
                    <w:p w14:paraId="3907BB75" w14:textId="7FE243FF"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Prépare et soumet la gamme complète des Prestations contenues dans la </w:t>
                      </w:r>
                      <w:r>
                        <w:rPr>
                          <w:rFonts w:ascii="Arial" w:hAnsi="Arial" w:cs="Arial"/>
                          <w:sz w:val="24"/>
                          <w:szCs w:val="24"/>
                          <w:lang w:val="fr-FR"/>
                        </w:rPr>
                        <w:t>CER</w:t>
                      </w:r>
                      <w:r w:rsidRPr="00E0146A">
                        <w:rPr>
                          <w:rFonts w:ascii="Arial" w:hAnsi="Arial" w:cs="Arial"/>
                          <w:sz w:val="24"/>
                          <w:szCs w:val="24"/>
                          <w:lang w:val="fr-FR"/>
                        </w:rPr>
                        <w:t xml:space="preserve"> ;</w:t>
                      </w:r>
                    </w:p>
                    <w:p w14:paraId="78AF38D7" w14:textId="26577843"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Gère les procédures de PM en utilisant les orientations énoncées dans le Programme </w:t>
                      </w:r>
                      <w:r>
                        <w:rPr>
                          <w:rFonts w:ascii="Arial" w:hAnsi="Arial" w:cs="Arial"/>
                          <w:sz w:val="24"/>
                          <w:szCs w:val="24"/>
                          <w:lang w:val="fr-FR"/>
                        </w:rPr>
                        <w:t>CER</w:t>
                      </w:r>
                      <w:r w:rsidRPr="00E0146A">
                        <w:rPr>
                          <w:rFonts w:ascii="Arial" w:hAnsi="Arial" w:cs="Arial"/>
                          <w:sz w:val="24"/>
                          <w:szCs w:val="24"/>
                          <w:lang w:val="fr-FR"/>
                        </w:rPr>
                        <w:t xml:space="preserve"> </w:t>
                      </w:r>
                    </w:p>
                    <w:p w14:paraId="752478ED" w14:textId="04AD681A" w:rsidR="00A37F55" w:rsidRPr="00E0146A" w:rsidRDefault="00A37F55" w:rsidP="003D3301">
                      <w:pPr>
                        <w:pStyle w:val="Paragraphedeliste"/>
                        <w:numPr>
                          <w:ilvl w:val="0"/>
                          <w:numId w:val="25"/>
                        </w:numPr>
                        <w:rPr>
                          <w:rFonts w:ascii="Arial" w:hAnsi="Arial" w:cs="Arial"/>
                          <w:sz w:val="24"/>
                          <w:szCs w:val="24"/>
                          <w:lang w:val="fr-FR"/>
                        </w:rPr>
                      </w:pPr>
                      <w:r w:rsidRPr="00E0146A">
                        <w:rPr>
                          <w:rFonts w:ascii="Arial" w:hAnsi="Arial" w:cs="Arial"/>
                          <w:sz w:val="24"/>
                          <w:szCs w:val="24"/>
                          <w:lang w:val="fr-FR"/>
                        </w:rPr>
                        <w:t xml:space="preserve">Revue complète de tous les documents de PM et de Sauvegarde relatifs au </w:t>
                      </w:r>
                      <w:r>
                        <w:rPr>
                          <w:rFonts w:ascii="Arial" w:hAnsi="Arial" w:cs="Arial"/>
                          <w:sz w:val="24"/>
                          <w:szCs w:val="24"/>
                          <w:lang w:val="fr-FR"/>
                        </w:rPr>
                        <w:t>CER</w:t>
                      </w:r>
                      <w:r w:rsidRPr="00E0146A">
                        <w:rPr>
                          <w:rFonts w:ascii="Arial" w:hAnsi="Arial" w:cs="Arial"/>
                          <w:sz w:val="24"/>
                          <w:szCs w:val="24"/>
                          <w:lang w:val="fr-FR"/>
                        </w:rPr>
                        <w:t xml:space="preserve"> ;   </w:t>
                      </w:r>
                    </w:p>
                    <w:p w14:paraId="134020CC" w14:textId="3154284B" w:rsidR="00A37F55" w:rsidRPr="00634A92" w:rsidRDefault="00A37F55" w:rsidP="003D3301">
                      <w:pPr>
                        <w:pStyle w:val="Paragraphedeliste"/>
                        <w:numPr>
                          <w:ilvl w:val="0"/>
                          <w:numId w:val="25"/>
                        </w:numPr>
                        <w:rPr>
                          <w:rFonts w:ascii="Arial" w:hAnsi="Arial" w:cs="Arial"/>
                          <w:sz w:val="24"/>
                          <w:szCs w:val="24"/>
                          <w:lang w:val="fr-FR"/>
                        </w:rPr>
                      </w:pPr>
                      <w:r w:rsidRPr="00634A92">
                        <w:rPr>
                          <w:rFonts w:ascii="Arial" w:hAnsi="Arial" w:cs="Arial"/>
                          <w:sz w:val="24"/>
                          <w:szCs w:val="24"/>
                          <w:lang w:val="fr-FR"/>
                        </w:rPr>
                        <w:t>Mise en œuvre du Plan d’actions d’urgence avec les dispositions de suivi</w:t>
                      </w:r>
                      <w:r>
                        <w:rPr>
                          <w:rFonts w:ascii="Arial" w:hAnsi="Arial" w:cs="Arial"/>
                          <w:sz w:val="24"/>
                          <w:szCs w:val="24"/>
                          <w:lang w:val="fr-FR"/>
                        </w:rPr>
                        <w:t xml:space="preserve"> </w:t>
                      </w:r>
                      <w:r w:rsidRPr="00634A92">
                        <w:rPr>
                          <w:rFonts w:ascii="Arial" w:hAnsi="Arial" w:cs="Arial"/>
                          <w:sz w:val="24"/>
                          <w:szCs w:val="24"/>
                          <w:lang w:val="fr-FR"/>
                        </w:rPr>
                        <w:t>&amp;</w:t>
                      </w:r>
                      <w:r>
                        <w:rPr>
                          <w:rFonts w:ascii="Arial" w:hAnsi="Arial" w:cs="Arial"/>
                          <w:sz w:val="24"/>
                          <w:szCs w:val="24"/>
                          <w:lang w:val="fr-FR"/>
                        </w:rPr>
                        <w:t xml:space="preserve"> </w:t>
                      </w:r>
                      <w:r w:rsidRPr="00634A92">
                        <w:rPr>
                          <w:rFonts w:ascii="Arial" w:hAnsi="Arial" w:cs="Arial"/>
                          <w:sz w:val="24"/>
                          <w:szCs w:val="24"/>
                          <w:lang w:val="fr-FR"/>
                        </w:rPr>
                        <w:t xml:space="preserve">évaluation et des procédures énoncées dans la </w:t>
                      </w:r>
                      <w:r>
                        <w:rPr>
                          <w:rFonts w:ascii="Arial" w:hAnsi="Arial" w:cs="Arial"/>
                          <w:sz w:val="24"/>
                          <w:szCs w:val="24"/>
                          <w:lang w:val="fr-FR"/>
                        </w:rPr>
                        <w:t>CER</w:t>
                      </w:r>
                      <w:r w:rsidRPr="00634A92">
                        <w:rPr>
                          <w:rFonts w:ascii="Arial" w:hAnsi="Arial" w:cs="Arial"/>
                          <w:sz w:val="24"/>
                          <w:szCs w:val="24"/>
                          <w:lang w:val="fr-FR"/>
                        </w:rPr>
                        <w:t xml:space="preserve">. </w:t>
                      </w:r>
                    </w:p>
                  </w:txbxContent>
                </v:textbox>
              </v:roundrect>
            </w:pict>
          </mc:Fallback>
        </mc:AlternateContent>
      </w:r>
    </w:p>
    <w:p w14:paraId="68B7EBA3" w14:textId="77777777" w:rsidR="003D3301" w:rsidRPr="00992736" w:rsidRDefault="003D3301" w:rsidP="003D3301">
      <w:pPr>
        <w:rPr>
          <w:lang w:val="fr-CD"/>
        </w:rPr>
      </w:pPr>
    </w:p>
    <w:p w14:paraId="72D7B27D" w14:textId="77777777" w:rsidR="003D3301" w:rsidRPr="00992736" w:rsidRDefault="003D3301" w:rsidP="003D3301">
      <w:pPr>
        <w:rPr>
          <w:lang w:val="fr-CD"/>
        </w:rPr>
      </w:pPr>
    </w:p>
    <w:p w14:paraId="57E7634A" w14:textId="77777777" w:rsidR="003D3301" w:rsidRPr="00992736" w:rsidRDefault="003D3301" w:rsidP="003D3301">
      <w:pPr>
        <w:rPr>
          <w:lang w:val="fr-CD"/>
        </w:rPr>
      </w:pPr>
    </w:p>
    <w:p w14:paraId="62D8EDB7" w14:textId="77777777" w:rsidR="003D3301" w:rsidRPr="00992736" w:rsidRDefault="003D3301" w:rsidP="003D3301">
      <w:pPr>
        <w:rPr>
          <w:lang w:val="fr-CD"/>
        </w:rPr>
      </w:pPr>
    </w:p>
    <w:p w14:paraId="37246B89" w14:textId="77777777" w:rsidR="003D3301" w:rsidRPr="00992736" w:rsidRDefault="003D3301" w:rsidP="003D3301">
      <w:pPr>
        <w:rPr>
          <w:lang w:val="fr-CD"/>
        </w:rPr>
      </w:pPr>
    </w:p>
    <w:p w14:paraId="0B3E2962" w14:textId="77777777" w:rsidR="003D3301" w:rsidRPr="00992736" w:rsidRDefault="003D3301" w:rsidP="003D3301">
      <w:pPr>
        <w:rPr>
          <w:lang w:val="fr-CD"/>
        </w:rPr>
      </w:pPr>
    </w:p>
    <w:p w14:paraId="6AC65A6F" w14:textId="77777777" w:rsidR="003D3301" w:rsidRPr="00992736" w:rsidRDefault="003D3301" w:rsidP="003D3301">
      <w:pPr>
        <w:rPr>
          <w:lang w:val="fr-CD"/>
        </w:rPr>
      </w:pPr>
    </w:p>
    <w:p w14:paraId="223693E3" w14:textId="77777777" w:rsidR="00676048" w:rsidRPr="00992736" w:rsidRDefault="00676048">
      <w:pPr>
        <w:rPr>
          <w:rFonts w:ascii="Arial" w:hAnsi="Arial" w:cs="Arial"/>
          <w:lang w:val="fr-CD"/>
        </w:rPr>
      </w:pPr>
      <w:r w:rsidRPr="00992736">
        <w:rPr>
          <w:rFonts w:ascii="Arial" w:hAnsi="Arial" w:cs="Arial"/>
          <w:lang w:val="fr-CD"/>
        </w:rPr>
        <w:br w:type="page"/>
      </w:r>
    </w:p>
    <w:p w14:paraId="3E077086" w14:textId="79530DBB" w:rsidR="00FE060E" w:rsidRPr="00992736" w:rsidRDefault="00676048" w:rsidP="003D3301">
      <w:pPr>
        <w:rPr>
          <w:rFonts w:ascii="Arial" w:hAnsi="Arial" w:cs="Arial"/>
          <w:lang w:val="fr-CD"/>
        </w:rPr>
      </w:pPr>
      <w:r w:rsidRPr="00992736">
        <w:rPr>
          <w:rFonts w:ascii="Arial" w:hAnsi="Arial" w:cs="Arial"/>
          <w:lang w:val="fr-CD"/>
        </w:rPr>
        <w:lastRenderedPageBreak/>
        <w:t>La figure 2 ci-dessous présente l</w:t>
      </w:r>
      <w:r w:rsidR="0083577C" w:rsidRPr="00992736">
        <w:rPr>
          <w:rFonts w:ascii="Arial" w:hAnsi="Arial" w:cs="Arial"/>
          <w:lang w:val="fr-CD"/>
        </w:rPr>
        <w:t>’organisation de l'addendum au Cadre de Gestion de la NES (CGNES/ESMF</w:t>
      </w:r>
      <w:r w:rsidR="00603797" w:rsidRPr="00992736">
        <w:rPr>
          <w:rFonts w:ascii="Arial" w:hAnsi="Arial" w:cs="Arial"/>
          <w:lang w:val="fr-CD"/>
        </w:rPr>
        <w:t>)</w:t>
      </w:r>
    </w:p>
    <w:p w14:paraId="4401C3D7" w14:textId="3E749BD3" w:rsidR="003D3301" w:rsidRPr="00992736" w:rsidRDefault="003D3301" w:rsidP="003D3301">
      <w:pPr>
        <w:rPr>
          <w:rFonts w:ascii="Arial" w:hAnsi="Arial" w:cs="Arial"/>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76672" behindDoc="1" locked="0" layoutInCell="1" allowOverlap="1" wp14:anchorId="75EC587F" wp14:editId="070BFF4B">
                <wp:simplePos x="0" y="0"/>
                <wp:positionH relativeFrom="column">
                  <wp:posOffset>-296545</wp:posOffset>
                </wp:positionH>
                <wp:positionV relativeFrom="paragraph">
                  <wp:posOffset>-151765</wp:posOffset>
                </wp:positionV>
                <wp:extent cx="7363460" cy="6370320"/>
                <wp:effectExtent l="0" t="0" r="8890" b="0"/>
                <wp:wrapNone/>
                <wp:docPr id="548" name="Rectangle à coins arrondis 548"/>
                <wp:cNvGraphicFramePr/>
                <a:graphic xmlns:a="http://schemas.openxmlformats.org/drawingml/2006/main">
                  <a:graphicData uri="http://schemas.microsoft.com/office/word/2010/wordprocessingShape">
                    <wps:wsp>
                      <wps:cNvSpPr/>
                      <wps:spPr>
                        <a:xfrm>
                          <a:off x="0" y="0"/>
                          <a:ext cx="7363460" cy="637032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1901D" id="Rectangle à coins arrondis 548" o:spid="_x0000_s1026" style="position:absolute;margin-left:-23.35pt;margin-top:-11.95pt;width:579.8pt;height:50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" fillcolor="white [3201]" stroked="f" strokeweight="1pt">
                <v:stroke joinstyle="miter"/>
              </v:roundrect>
            </w:pict>
          </mc:Fallback>
        </mc:AlternateContent>
      </w:r>
    </w:p>
    <w:p w14:paraId="12C2EB58" w14:textId="77777777" w:rsidR="003D3301" w:rsidRPr="00992736" w:rsidRDefault="003D3301" w:rsidP="003D3301">
      <w:pPr>
        <w:rPr>
          <w:rFonts w:ascii="Arial" w:hAnsi="Arial" w:cs="Arial"/>
          <w:b/>
          <w:sz w:val="24"/>
          <w:szCs w:val="24"/>
          <w:lang w:val="fr-CD"/>
        </w:rPr>
      </w:pPr>
      <w:r w:rsidRPr="00992736">
        <w:rPr>
          <w:rFonts w:ascii="Arial" w:hAnsi="Arial" w:cs="Arial"/>
          <w:b/>
          <w:sz w:val="24"/>
          <w:szCs w:val="24"/>
          <w:lang w:val="fr-CD"/>
        </w:rPr>
        <w:t xml:space="preserve">             ROLE PRINCIPAL </w:t>
      </w:r>
      <w:r w:rsidRPr="00992736">
        <w:rPr>
          <w:rFonts w:ascii="Arial" w:hAnsi="Arial" w:cs="Arial"/>
          <w:b/>
          <w:sz w:val="24"/>
          <w:szCs w:val="24"/>
          <w:lang w:val="fr-CD"/>
        </w:rPr>
        <w:tab/>
      </w:r>
      <w:r w:rsidRPr="00992736">
        <w:rPr>
          <w:rFonts w:ascii="Arial" w:hAnsi="Arial" w:cs="Arial"/>
          <w:b/>
          <w:sz w:val="24"/>
          <w:szCs w:val="24"/>
          <w:lang w:val="fr-CD"/>
        </w:rPr>
        <w:tab/>
      </w:r>
      <w:r w:rsidRPr="00992736">
        <w:rPr>
          <w:rFonts w:ascii="Arial" w:hAnsi="Arial" w:cs="Arial"/>
          <w:b/>
          <w:sz w:val="24"/>
          <w:szCs w:val="24"/>
          <w:lang w:val="fr-CD"/>
        </w:rPr>
        <w:tab/>
      </w:r>
      <w:r w:rsidRPr="00992736">
        <w:rPr>
          <w:rFonts w:ascii="Arial" w:hAnsi="Arial" w:cs="Arial"/>
          <w:b/>
          <w:sz w:val="24"/>
          <w:szCs w:val="24"/>
          <w:lang w:val="fr-CD"/>
        </w:rPr>
        <w:tab/>
        <w:t xml:space="preserve">ENTITES </w:t>
      </w:r>
    </w:p>
    <w:p w14:paraId="5ACB5972"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61312" behindDoc="0" locked="0" layoutInCell="1" allowOverlap="1" wp14:anchorId="724D9D29" wp14:editId="26932196">
                <wp:simplePos x="0" y="0"/>
                <wp:positionH relativeFrom="column">
                  <wp:posOffset>4801235</wp:posOffset>
                </wp:positionH>
                <wp:positionV relativeFrom="paragraph">
                  <wp:posOffset>-1905</wp:posOffset>
                </wp:positionV>
                <wp:extent cx="2019300" cy="899160"/>
                <wp:effectExtent l="0" t="0" r="19050" b="15240"/>
                <wp:wrapNone/>
                <wp:docPr id="29" name="Rectangle à coins arrondis 29"/>
                <wp:cNvGraphicFramePr/>
                <a:graphic xmlns:a="http://schemas.openxmlformats.org/drawingml/2006/main">
                  <a:graphicData uri="http://schemas.microsoft.com/office/word/2010/wordprocessingShape">
                    <wps:wsp>
                      <wps:cNvSpPr/>
                      <wps:spPr>
                        <a:xfrm>
                          <a:off x="0" y="0"/>
                          <a:ext cx="2019300" cy="8991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36FFF6"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 xml:space="preserve">Ministère de l’Environnement et Développement Durable (MEDD) </w:t>
                            </w:r>
                          </w:p>
                          <w:p w14:paraId="3F064FA4"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Publics Et Transports</w:t>
                            </w:r>
                          </w:p>
                          <w:p w14:paraId="702A2728" w14:textId="77777777" w:rsidR="00A37F55" w:rsidRPr="000F0BB0" w:rsidRDefault="00A37F55" w:rsidP="003D3301">
                            <w:pPr>
                              <w:jc w:val="center"/>
                              <w:rPr>
                                <w:lang w:val="fr-C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D9D29" id="Rectangle à coins arrondis 29" o:spid="_x0000_s1032" style="position:absolute;margin-left:378.05pt;margin-top:-.15pt;width:159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" fillcolor="window" strokecolor="windowText" strokeweight="1pt">
                <v:stroke joinstyle="miter"/>
                <v:textbox>
                  <w:txbxContent>
                    <w:p w14:paraId="1E36FFF6"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 xml:space="preserve">Ministère de l’Environnement et Développement Durable (MEDD) </w:t>
                      </w:r>
                    </w:p>
                    <w:p w14:paraId="3F064FA4"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Publics Et Transports</w:t>
                      </w:r>
                    </w:p>
                    <w:p w14:paraId="702A2728" w14:textId="77777777" w:rsidR="00A37F55" w:rsidRPr="000F0BB0" w:rsidRDefault="00A37F55" w:rsidP="003D3301">
                      <w:pPr>
                        <w:jc w:val="center"/>
                        <w:rPr>
                          <w:lang w:val="fr-CD"/>
                        </w:rPr>
                      </w:pP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75648" behindDoc="0" locked="0" layoutInCell="1" allowOverlap="1" wp14:anchorId="757C3C59" wp14:editId="3A241FC3">
                <wp:simplePos x="0" y="0"/>
                <wp:positionH relativeFrom="column">
                  <wp:posOffset>2576195</wp:posOffset>
                </wp:positionH>
                <wp:positionV relativeFrom="paragraph">
                  <wp:posOffset>-1905</wp:posOffset>
                </wp:positionV>
                <wp:extent cx="2019300" cy="708660"/>
                <wp:effectExtent l="0" t="0" r="19050" b="15240"/>
                <wp:wrapNone/>
                <wp:docPr id="568" name="Rectangle à coins arrondis 568"/>
                <wp:cNvGraphicFramePr/>
                <a:graphic xmlns:a="http://schemas.openxmlformats.org/drawingml/2006/main">
                  <a:graphicData uri="http://schemas.microsoft.com/office/word/2010/wordprocessingShape">
                    <wps:wsp>
                      <wps:cNvSpPr/>
                      <wps:spPr>
                        <a:xfrm>
                          <a:off x="0" y="0"/>
                          <a:ext cx="2019300" cy="708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2D2EE8" w14:textId="77777777" w:rsidR="00A37F55" w:rsidRPr="000F0BB0" w:rsidRDefault="00A37F55" w:rsidP="003D3301">
                            <w:pPr>
                              <w:spacing w:after="0"/>
                              <w:jc w:val="center"/>
                              <w:rPr>
                                <w:lang w:val="fr-CD"/>
                              </w:rPr>
                            </w:pPr>
                            <w:r>
                              <w:rPr>
                                <w:rFonts w:ascii="Arial" w:hAnsi="Arial" w:cs="Arial"/>
                                <w:b/>
                                <w:sz w:val="24"/>
                                <w:szCs w:val="24"/>
                                <w:lang w:val="fr-FR"/>
                              </w:rPr>
                              <w:t>Ministère de l’Urbanisme et Habitat (MUH)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C3C59" id="Rectangle à coins arrondis 568" o:spid="_x0000_s1033" style="position:absolute;margin-left:202.85pt;margin-top:-.15pt;width:159pt;height:5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" fillcolor="window" strokecolor="windowText" strokeweight="1pt">
                <v:stroke joinstyle="miter"/>
                <v:textbox>
                  <w:txbxContent>
                    <w:p w14:paraId="1C2D2EE8" w14:textId="77777777" w:rsidR="00A37F55" w:rsidRPr="000F0BB0" w:rsidRDefault="00A37F55" w:rsidP="003D3301">
                      <w:pPr>
                        <w:spacing w:after="0"/>
                        <w:jc w:val="center"/>
                        <w:rPr>
                          <w:lang w:val="fr-CD"/>
                        </w:rPr>
                      </w:pPr>
                      <w:r>
                        <w:rPr>
                          <w:rFonts w:ascii="Arial" w:hAnsi="Arial" w:cs="Arial"/>
                          <w:b/>
                          <w:sz w:val="24"/>
                          <w:szCs w:val="24"/>
                          <w:lang w:val="fr-FR"/>
                        </w:rPr>
                        <w:t>Ministère de l’Urbanisme et Habitat (MUH)</w:t>
                      </w: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59264" behindDoc="0" locked="0" layoutInCell="1" allowOverlap="1" wp14:anchorId="16E35861" wp14:editId="2AC2413B">
                <wp:simplePos x="0" y="0"/>
                <wp:positionH relativeFrom="column">
                  <wp:posOffset>305435</wp:posOffset>
                </wp:positionH>
                <wp:positionV relativeFrom="paragraph">
                  <wp:posOffset>158115</wp:posOffset>
                </wp:positionV>
                <wp:extent cx="2110740" cy="541020"/>
                <wp:effectExtent l="0" t="0" r="22860" b="11430"/>
                <wp:wrapNone/>
                <wp:docPr id="27" name="Rectangle à coins arrondis 27"/>
                <wp:cNvGraphicFramePr/>
                <a:graphic xmlns:a="http://schemas.openxmlformats.org/drawingml/2006/main">
                  <a:graphicData uri="http://schemas.microsoft.com/office/word/2010/wordprocessingShape">
                    <wps:wsp>
                      <wps:cNvSpPr/>
                      <wps:spPr>
                        <a:xfrm>
                          <a:off x="0" y="0"/>
                          <a:ext cx="2110740" cy="541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6D3A0C"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Direction de la Stratégie</w:t>
                            </w:r>
                          </w:p>
                          <w:p w14:paraId="5558A7F0" w14:textId="5A4718C4" w:rsidR="00A37F55" w:rsidRDefault="00A215EB" w:rsidP="003D3301">
                            <w:pPr>
                              <w:spacing w:after="0"/>
                              <w:jc w:val="center"/>
                              <w:rPr>
                                <w:rFonts w:ascii="Arial" w:hAnsi="Arial" w:cs="Arial"/>
                                <w:b/>
                                <w:sz w:val="24"/>
                                <w:szCs w:val="24"/>
                                <w:lang w:val="fr-FR"/>
                              </w:rPr>
                            </w:pPr>
                            <w:r>
                              <w:rPr>
                                <w:rFonts w:ascii="Arial" w:hAnsi="Arial" w:cs="Arial"/>
                                <w:b/>
                                <w:sz w:val="24"/>
                                <w:szCs w:val="24"/>
                                <w:lang w:val="fr-FR"/>
                              </w:rPr>
                              <w:t>e</w:t>
                            </w:r>
                            <w:r w:rsidR="00A37F55">
                              <w:rPr>
                                <w:rFonts w:ascii="Arial" w:hAnsi="Arial" w:cs="Arial"/>
                                <w:b/>
                                <w:sz w:val="24"/>
                                <w:szCs w:val="24"/>
                                <w:lang w:val="fr-FR"/>
                              </w:rPr>
                              <w:t>t Orientation</w:t>
                            </w:r>
                          </w:p>
                          <w:p w14:paraId="452F8A43" w14:textId="77777777" w:rsidR="00A37F55" w:rsidRPr="000F0BB0" w:rsidRDefault="00A37F55" w:rsidP="003D3301">
                            <w:pPr>
                              <w:jc w:val="center"/>
                              <w:rPr>
                                <w:lang w:val="fr-C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E35861" id="Rectangle à coins arrondis 27" o:spid="_x0000_s1034" style="position:absolute;margin-left:24.05pt;margin-top:12.45pt;width:166.2pt;height:4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" fillcolor="white [3201]" strokecolor="black [3213]" strokeweight="1pt">
                <v:stroke joinstyle="miter"/>
                <v:textbox>
                  <w:txbxContent>
                    <w:p w14:paraId="0C6D3A0C"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Direction de la Stratégie</w:t>
                      </w:r>
                    </w:p>
                    <w:p w14:paraId="5558A7F0" w14:textId="5A4718C4" w:rsidR="00A37F55" w:rsidRDefault="00A215EB" w:rsidP="003D3301">
                      <w:pPr>
                        <w:spacing w:after="0"/>
                        <w:jc w:val="center"/>
                        <w:rPr>
                          <w:rFonts w:ascii="Arial" w:hAnsi="Arial" w:cs="Arial"/>
                          <w:b/>
                          <w:sz w:val="24"/>
                          <w:szCs w:val="24"/>
                          <w:lang w:val="fr-FR"/>
                        </w:rPr>
                      </w:pPr>
                      <w:r>
                        <w:rPr>
                          <w:rFonts w:ascii="Arial" w:hAnsi="Arial" w:cs="Arial"/>
                          <w:b/>
                          <w:sz w:val="24"/>
                          <w:szCs w:val="24"/>
                          <w:lang w:val="fr-FR"/>
                        </w:rPr>
                        <w:t>e</w:t>
                      </w:r>
                      <w:r w:rsidR="00A37F55">
                        <w:rPr>
                          <w:rFonts w:ascii="Arial" w:hAnsi="Arial" w:cs="Arial"/>
                          <w:b/>
                          <w:sz w:val="24"/>
                          <w:szCs w:val="24"/>
                          <w:lang w:val="fr-FR"/>
                        </w:rPr>
                        <w:t>t Orientation</w:t>
                      </w:r>
                    </w:p>
                    <w:p w14:paraId="452F8A43" w14:textId="77777777" w:rsidR="00A37F55" w:rsidRPr="000F0BB0" w:rsidRDefault="00A37F55" w:rsidP="003D3301">
                      <w:pPr>
                        <w:jc w:val="center"/>
                        <w:rPr>
                          <w:lang w:val="fr-CD"/>
                        </w:rPr>
                      </w:pPr>
                    </w:p>
                  </w:txbxContent>
                </v:textbox>
              </v:roundrect>
            </w:pict>
          </mc:Fallback>
        </mc:AlternateContent>
      </w:r>
    </w:p>
    <w:p w14:paraId="46335962" w14:textId="77777777" w:rsidR="003D3301" w:rsidRPr="00992736" w:rsidRDefault="003D3301" w:rsidP="003D3301">
      <w:pPr>
        <w:rPr>
          <w:rFonts w:ascii="Arial" w:hAnsi="Arial" w:cs="Arial"/>
          <w:b/>
          <w:sz w:val="24"/>
          <w:szCs w:val="24"/>
          <w:lang w:val="fr-CD"/>
        </w:rPr>
      </w:pPr>
    </w:p>
    <w:p w14:paraId="3AF8DED1"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69504" behindDoc="0" locked="0" layoutInCell="1" allowOverlap="1" wp14:anchorId="794D2C8D" wp14:editId="20B31F4D">
                <wp:simplePos x="0" y="0"/>
                <wp:positionH relativeFrom="column">
                  <wp:posOffset>3536315</wp:posOffset>
                </wp:positionH>
                <wp:positionV relativeFrom="paragraph">
                  <wp:posOffset>125730</wp:posOffset>
                </wp:positionV>
                <wp:extent cx="0" cy="1645920"/>
                <wp:effectExtent l="133350" t="38100" r="114300" b="49530"/>
                <wp:wrapNone/>
                <wp:docPr id="552" name="Connecteur droit avec flèche 552"/>
                <wp:cNvGraphicFramePr/>
                <a:graphic xmlns:a="http://schemas.openxmlformats.org/drawingml/2006/main">
                  <a:graphicData uri="http://schemas.microsoft.com/office/word/2010/wordprocessingShape">
                    <wps:wsp>
                      <wps:cNvCnPr/>
                      <wps:spPr>
                        <a:xfrm>
                          <a:off x="0" y="0"/>
                          <a:ext cx="0" cy="1645920"/>
                        </a:xfrm>
                        <a:prstGeom prst="straightConnector1">
                          <a:avLst/>
                        </a:prstGeom>
                        <a:noFill/>
                        <a:ln w="28575"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B5E06C" id="Connecteur droit avec flèche 552" o:spid="_x0000_s1026" type="#_x0000_t32" style="position:absolute;margin-left:278.45pt;margin-top:9.9pt;width:0;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" strokecolor="windowText" strokeweight="2.25pt">
                <v:stroke startarrow="open" endarrow="open" joinstyle="miter"/>
              </v:shape>
            </w:pict>
          </mc:Fallback>
        </mc:AlternateContent>
      </w:r>
    </w:p>
    <w:p w14:paraId="7888C613"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60288" behindDoc="0" locked="0" layoutInCell="1" allowOverlap="1" wp14:anchorId="12C48D0A" wp14:editId="196377BA">
                <wp:simplePos x="0" y="0"/>
                <wp:positionH relativeFrom="column">
                  <wp:posOffset>-29845</wp:posOffset>
                </wp:positionH>
                <wp:positionV relativeFrom="paragraph">
                  <wp:posOffset>78740</wp:posOffset>
                </wp:positionV>
                <wp:extent cx="3162300" cy="1257300"/>
                <wp:effectExtent l="0" t="0" r="19050" b="19050"/>
                <wp:wrapNone/>
                <wp:docPr id="28" name="Rectangle à coins arrondis 28"/>
                <wp:cNvGraphicFramePr/>
                <a:graphic xmlns:a="http://schemas.openxmlformats.org/drawingml/2006/main">
                  <a:graphicData uri="http://schemas.microsoft.com/office/word/2010/wordprocessingShape">
                    <wps:wsp>
                      <wps:cNvSpPr/>
                      <wps:spPr>
                        <a:xfrm>
                          <a:off x="0" y="0"/>
                          <a:ext cx="3162300" cy="1257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BD811A4" w14:textId="77777777" w:rsidR="00A37F55" w:rsidRPr="00E0146A" w:rsidRDefault="00A37F55" w:rsidP="0067794A">
                            <w:pPr>
                              <w:spacing w:after="0"/>
                              <w:jc w:val="both"/>
                              <w:rPr>
                                <w:lang w:val="fr-FR"/>
                              </w:rPr>
                            </w:pPr>
                            <w:r>
                              <w:rPr>
                                <w:rFonts w:ascii="Arial" w:hAnsi="Arial" w:cs="Arial"/>
                                <w:b/>
                                <w:sz w:val="24"/>
                                <w:szCs w:val="24"/>
                                <w:lang w:val="fr-FR"/>
                              </w:rPr>
                              <w:t>Appui au Programme de Développement urbain et Stratégie de mise en œuvre de la composante 3 : Contingence d’une Réponse à l’Urgence  (PDU/MUH)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48D0A" id="Rectangle à coins arrondis 28" o:spid="_x0000_s1035" style="position:absolute;margin-left:-2.35pt;margin-top:6.2pt;width:24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" fillcolor="window" strokecolor="windowText" strokeweight="1pt">
                <v:stroke joinstyle="miter"/>
                <v:textbox>
                  <w:txbxContent>
                    <w:p w14:paraId="4BD811A4" w14:textId="77777777" w:rsidR="00A37F55" w:rsidRPr="00E0146A" w:rsidRDefault="00A37F55" w:rsidP="0067794A">
                      <w:pPr>
                        <w:spacing w:after="0"/>
                        <w:jc w:val="both"/>
                        <w:rPr>
                          <w:lang w:val="fr-FR"/>
                        </w:rPr>
                      </w:pPr>
                      <w:r>
                        <w:rPr>
                          <w:rFonts w:ascii="Arial" w:hAnsi="Arial" w:cs="Arial"/>
                          <w:b/>
                          <w:sz w:val="24"/>
                          <w:szCs w:val="24"/>
                          <w:lang w:val="fr-FR"/>
                        </w:rPr>
                        <w:t>Appui au Programme de Développement urbain et Stratégie de mise en œuvre de la composante 3 : Contingence d’une Réponse à l’Urgence  (PDU/MUH)</w:t>
                      </w: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68480" behindDoc="0" locked="0" layoutInCell="1" allowOverlap="1" wp14:anchorId="17F4CBCD" wp14:editId="253B37EA">
                <wp:simplePos x="0" y="0"/>
                <wp:positionH relativeFrom="column">
                  <wp:posOffset>5723255</wp:posOffset>
                </wp:positionH>
                <wp:positionV relativeFrom="paragraph">
                  <wp:posOffset>25400</wp:posOffset>
                </wp:positionV>
                <wp:extent cx="30480" cy="1440180"/>
                <wp:effectExtent l="95250" t="38100" r="64770" b="45720"/>
                <wp:wrapNone/>
                <wp:docPr id="551" name="Connecteur droit avec flèche 551"/>
                <wp:cNvGraphicFramePr/>
                <a:graphic xmlns:a="http://schemas.openxmlformats.org/drawingml/2006/main">
                  <a:graphicData uri="http://schemas.microsoft.com/office/word/2010/wordprocessingShape">
                    <wps:wsp>
                      <wps:cNvCnPr/>
                      <wps:spPr>
                        <a:xfrm flipH="1">
                          <a:off x="0" y="0"/>
                          <a:ext cx="30480" cy="1440180"/>
                        </a:xfrm>
                        <a:prstGeom prst="straightConnector1">
                          <a:avLst/>
                        </a:prstGeom>
                        <a:ln w="28575">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07794" id="Connecteur droit avec flèche 551" o:spid="_x0000_s1026" type="#_x0000_t32" style="position:absolute;margin-left:450.65pt;margin-top:2pt;width:2.4pt;height:11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" strokecolor="black [3213]" strokeweight="2.25pt">
                <v:stroke startarrow="open" endarrow="open" joinstyle="miter"/>
              </v:shape>
            </w:pict>
          </mc:Fallback>
        </mc:AlternateContent>
      </w:r>
    </w:p>
    <w:p w14:paraId="3223B20D" w14:textId="77777777" w:rsidR="003D3301" w:rsidRPr="00992736" w:rsidRDefault="003D3301" w:rsidP="003D3301">
      <w:pPr>
        <w:rPr>
          <w:rFonts w:ascii="Arial" w:hAnsi="Arial" w:cs="Arial"/>
          <w:b/>
          <w:sz w:val="24"/>
          <w:szCs w:val="24"/>
          <w:lang w:val="fr-CD"/>
        </w:rPr>
      </w:pPr>
    </w:p>
    <w:p w14:paraId="1E726CF9" w14:textId="77777777" w:rsidR="003D3301" w:rsidRPr="00992736" w:rsidRDefault="003D3301" w:rsidP="003D3301">
      <w:pPr>
        <w:rPr>
          <w:rFonts w:ascii="Arial" w:hAnsi="Arial" w:cs="Arial"/>
          <w:b/>
          <w:sz w:val="24"/>
          <w:szCs w:val="24"/>
          <w:lang w:val="fr-CD"/>
        </w:rPr>
      </w:pPr>
    </w:p>
    <w:p w14:paraId="26CB548A" w14:textId="77777777" w:rsidR="003D3301" w:rsidRPr="00992736" w:rsidRDefault="003D3301" w:rsidP="003D3301">
      <w:pPr>
        <w:rPr>
          <w:rFonts w:ascii="Arial" w:hAnsi="Arial" w:cs="Arial"/>
          <w:b/>
          <w:sz w:val="24"/>
          <w:szCs w:val="24"/>
          <w:lang w:val="fr-CD"/>
        </w:rPr>
      </w:pPr>
    </w:p>
    <w:p w14:paraId="617701EE" w14:textId="530BC133" w:rsidR="003D3301" w:rsidRPr="00992736" w:rsidRDefault="00955014" w:rsidP="003D3301">
      <w:pPr>
        <w:spacing w:after="0"/>
        <w:rPr>
          <w:rFonts w:ascii="Arial" w:hAnsi="Arial" w:cs="Arial"/>
          <w:b/>
          <w:sz w:val="24"/>
          <w:szCs w:val="24"/>
          <w:lang w:val="fr-CD"/>
        </w:rPr>
      </w:pPr>
      <w:r w:rsidRPr="00992736">
        <w:rPr>
          <w:rFonts w:ascii="Arial" w:hAnsi="Arial" w:cs="Arial"/>
          <w:b/>
          <w:sz w:val="24"/>
          <w:szCs w:val="24"/>
          <w:lang w:val="fr-CD"/>
        </w:rPr>
        <w:t>x</w:t>
      </w:r>
    </w:p>
    <w:p w14:paraId="2D91F276" w14:textId="77777777" w:rsidR="003D3301" w:rsidRPr="00992736" w:rsidRDefault="003D3301" w:rsidP="003D3301">
      <w:pPr>
        <w:spacing w:after="0"/>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63360" behindDoc="0" locked="0" layoutInCell="1" allowOverlap="1" wp14:anchorId="6BDCC793" wp14:editId="0FE13BC1">
                <wp:simplePos x="0" y="0"/>
                <wp:positionH relativeFrom="column">
                  <wp:posOffset>84455</wp:posOffset>
                </wp:positionH>
                <wp:positionV relativeFrom="paragraph">
                  <wp:posOffset>167005</wp:posOffset>
                </wp:positionV>
                <wp:extent cx="2293620" cy="1226820"/>
                <wp:effectExtent l="0" t="0" r="11430" b="11430"/>
                <wp:wrapNone/>
                <wp:docPr id="31" name="Rectangle à coins arrondis 31"/>
                <wp:cNvGraphicFramePr/>
                <a:graphic xmlns:a="http://schemas.openxmlformats.org/drawingml/2006/main">
                  <a:graphicData uri="http://schemas.microsoft.com/office/word/2010/wordprocessingShape">
                    <wps:wsp>
                      <wps:cNvSpPr/>
                      <wps:spPr>
                        <a:xfrm>
                          <a:off x="0" y="0"/>
                          <a:ext cx="2293620" cy="12268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B29B099"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Mise en œuvre du Plan d’actions au niveau national – Conformité des Mesures de SES</w:t>
                            </w:r>
                          </w:p>
                          <w:p w14:paraId="4968A643"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(Exécution PDU)</w:t>
                            </w:r>
                          </w:p>
                          <w:p w14:paraId="4EBF3985" w14:textId="77777777" w:rsidR="00A37F55" w:rsidRPr="000F0BB0" w:rsidRDefault="00A37F55" w:rsidP="003D3301">
                            <w:pPr>
                              <w:jc w:val="center"/>
                              <w:rPr>
                                <w:lang w:val="fr-C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CC793" id="Rectangle à coins arrondis 31" o:spid="_x0000_s1036" style="position:absolute;margin-left:6.65pt;margin-top:13.15pt;width:180.6pt;height:9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" fillcolor="window" strokecolor="windowText" strokeweight="1pt">
                <v:stroke joinstyle="miter"/>
                <v:textbox>
                  <w:txbxContent>
                    <w:p w14:paraId="3B29B099"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Mise en œuvre du Plan d’actions au niveau national – Conformité des Mesures de SES</w:t>
                      </w:r>
                    </w:p>
                    <w:p w14:paraId="4968A643"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(Exécution PDU)</w:t>
                      </w:r>
                    </w:p>
                    <w:p w14:paraId="4EBF3985" w14:textId="77777777" w:rsidR="00A37F55" w:rsidRPr="000F0BB0" w:rsidRDefault="00A37F55" w:rsidP="003D3301">
                      <w:pPr>
                        <w:jc w:val="center"/>
                        <w:rPr>
                          <w:lang w:val="fr-CD"/>
                        </w:rPr>
                      </w:pP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64384" behindDoc="0" locked="0" layoutInCell="1" allowOverlap="1" wp14:anchorId="4EBE1D93" wp14:editId="6E816EA9">
                <wp:simplePos x="0" y="0"/>
                <wp:positionH relativeFrom="column">
                  <wp:posOffset>2576195</wp:posOffset>
                </wp:positionH>
                <wp:positionV relativeFrom="paragraph">
                  <wp:posOffset>113665</wp:posOffset>
                </wp:positionV>
                <wp:extent cx="1821180" cy="800100"/>
                <wp:effectExtent l="0" t="0" r="26670" b="19050"/>
                <wp:wrapNone/>
                <wp:docPr id="545" name="Rectangle à coins arrondis 545"/>
                <wp:cNvGraphicFramePr/>
                <a:graphic xmlns:a="http://schemas.openxmlformats.org/drawingml/2006/main">
                  <a:graphicData uri="http://schemas.microsoft.com/office/word/2010/wordprocessingShape">
                    <wps:wsp>
                      <wps:cNvSpPr/>
                      <wps:spPr>
                        <a:xfrm>
                          <a:off x="0" y="0"/>
                          <a:ext cx="1821180" cy="800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0E93B6" w14:textId="77777777" w:rsidR="00A37F55" w:rsidRPr="000F0BB0" w:rsidRDefault="00A37F55" w:rsidP="003D3301">
                            <w:pPr>
                              <w:rPr>
                                <w:lang w:val="fr-CD"/>
                              </w:rPr>
                            </w:pPr>
                            <w:r>
                              <w:rPr>
                                <w:rFonts w:ascii="Arial" w:hAnsi="Arial" w:cs="Arial"/>
                                <w:b/>
                                <w:sz w:val="24"/>
                                <w:szCs w:val="24"/>
                                <w:lang w:val="fr-FR"/>
                              </w:rPr>
                              <w:t xml:space="preserve">Agence d’Exécution du PDU (SP/PDU)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E1D93" id="Rectangle à coins arrondis 545" o:spid="_x0000_s1037" style="position:absolute;margin-left:202.85pt;margin-top:8.95pt;width:143.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" fillcolor="window" strokecolor="windowText" strokeweight="1pt">
                <v:stroke joinstyle="miter"/>
                <v:textbox>
                  <w:txbxContent>
                    <w:p w14:paraId="190E93B6" w14:textId="77777777" w:rsidR="00A37F55" w:rsidRPr="000F0BB0" w:rsidRDefault="00A37F55" w:rsidP="003D3301">
                      <w:pPr>
                        <w:rPr>
                          <w:lang w:val="fr-CD"/>
                        </w:rPr>
                      </w:pPr>
                      <w:r>
                        <w:rPr>
                          <w:rFonts w:ascii="Arial" w:hAnsi="Arial" w:cs="Arial"/>
                          <w:b/>
                          <w:sz w:val="24"/>
                          <w:szCs w:val="24"/>
                          <w:lang w:val="fr-FR"/>
                        </w:rPr>
                        <w:t xml:space="preserve">Agence d’Exécution du PDU (SP/PDU) </w:t>
                      </w: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62336" behindDoc="0" locked="0" layoutInCell="1" allowOverlap="1" wp14:anchorId="767F3690" wp14:editId="095D252E">
                <wp:simplePos x="0" y="0"/>
                <wp:positionH relativeFrom="column">
                  <wp:posOffset>4801235</wp:posOffset>
                </wp:positionH>
                <wp:positionV relativeFrom="paragraph">
                  <wp:posOffset>128905</wp:posOffset>
                </wp:positionV>
                <wp:extent cx="2125980" cy="541020"/>
                <wp:effectExtent l="0" t="0" r="26670" b="11430"/>
                <wp:wrapNone/>
                <wp:docPr id="30" name="Rectangle à coins arrondis 30"/>
                <wp:cNvGraphicFramePr/>
                <a:graphic xmlns:a="http://schemas.openxmlformats.org/drawingml/2006/main">
                  <a:graphicData uri="http://schemas.microsoft.com/office/word/2010/wordprocessingShape">
                    <wps:wsp>
                      <wps:cNvSpPr/>
                      <wps:spPr>
                        <a:xfrm>
                          <a:off x="0" y="0"/>
                          <a:ext cx="2125980" cy="5410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457246" w14:textId="77777777" w:rsidR="00A37F55" w:rsidRPr="000F0BB0" w:rsidRDefault="00A37F55" w:rsidP="003D3301">
                            <w:pPr>
                              <w:spacing w:after="0"/>
                              <w:rPr>
                                <w:lang w:val="fr-CD"/>
                              </w:rPr>
                            </w:pPr>
                            <w:r>
                              <w:rPr>
                                <w:rFonts w:ascii="Arial" w:hAnsi="Arial" w:cs="Arial"/>
                                <w:b/>
                                <w:sz w:val="24"/>
                                <w:szCs w:val="24"/>
                                <w:lang w:val="fr-FR"/>
                              </w:rPr>
                              <w:t>Agence Congolaise pour l’Environnement (ACE)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7F3690" id="Rectangle à coins arrondis 30" o:spid="_x0000_s1038" style="position:absolute;margin-left:378.05pt;margin-top:10.15pt;width:167.4pt;height:4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" fillcolor="window" strokecolor="windowText" strokeweight="1pt">
                <v:stroke joinstyle="miter"/>
                <v:textbox>
                  <w:txbxContent>
                    <w:p w14:paraId="5F457246" w14:textId="77777777" w:rsidR="00A37F55" w:rsidRPr="000F0BB0" w:rsidRDefault="00A37F55" w:rsidP="003D3301">
                      <w:pPr>
                        <w:spacing w:after="0"/>
                        <w:rPr>
                          <w:lang w:val="fr-CD"/>
                        </w:rPr>
                      </w:pPr>
                      <w:r>
                        <w:rPr>
                          <w:rFonts w:ascii="Arial" w:hAnsi="Arial" w:cs="Arial"/>
                          <w:b/>
                          <w:sz w:val="24"/>
                          <w:szCs w:val="24"/>
                          <w:lang w:val="fr-FR"/>
                        </w:rPr>
                        <w:t>Agence Congolaise pour l’Environnement (ACE)</w:t>
                      </w:r>
                    </w:p>
                  </w:txbxContent>
                </v:textbox>
              </v:roundrect>
            </w:pict>
          </mc:Fallback>
        </mc:AlternateContent>
      </w:r>
    </w:p>
    <w:p w14:paraId="530F5B07"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72576" behindDoc="0" locked="0" layoutInCell="1" allowOverlap="1" wp14:anchorId="55681AB8" wp14:editId="15D5E9DA">
                <wp:simplePos x="0" y="0"/>
                <wp:positionH relativeFrom="column">
                  <wp:posOffset>4397375</wp:posOffset>
                </wp:positionH>
                <wp:positionV relativeFrom="paragraph">
                  <wp:posOffset>236855</wp:posOffset>
                </wp:positionV>
                <wp:extent cx="403860" cy="0"/>
                <wp:effectExtent l="38100" t="76200" r="15240" b="114300"/>
                <wp:wrapNone/>
                <wp:docPr id="556" name="Connecteur droit avec flèche 556"/>
                <wp:cNvGraphicFramePr/>
                <a:graphic xmlns:a="http://schemas.openxmlformats.org/drawingml/2006/main">
                  <a:graphicData uri="http://schemas.microsoft.com/office/word/2010/wordprocessingShape">
                    <wps:wsp>
                      <wps:cNvCnPr/>
                      <wps:spPr>
                        <a:xfrm>
                          <a:off x="0" y="0"/>
                          <a:ext cx="40386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02C6F0" id="Connecteur droit avec flèche 556" o:spid="_x0000_s1026" type="#_x0000_t32" style="position:absolute;margin-left:346.25pt;margin-top:18.65pt;width:31.8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" strokecolor="black [3213]" strokeweight="1.5pt">
                <v:stroke startarrow="open" endarrow="open" joinstyle="miter"/>
              </v:shape>
            </w:pict>
          </mc:Fallback>
        </mc:AlternateContent>
      </w:r>
    </w:p>
    <w:p w14:paraId="0F24044C"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73600" behindDoc="0" locked="0" layoutInCell="1" allowOverlap="1" wp14:anchorId="4A78FDFA" wp14:editId="1EB438FD">
                <wp:simplePos x="0" y="0"/>
                <wp:positionH relativeFrom="column">
                  <wp:posOffset>4222115</wp:posOffset>
                </wp:positionH>
                <wp:positionV relativeFrom="paragraph">
                  <wp:posOffset>189865</wp:posOffset>
                </wp:positionV>
                <wp:extent cx="632460" cy="1280160"/>
                <wp:effectExtent l="38100" t="38100" r="53340" b="53340"/>
                <wp:wrapNone/>
                <wp:docPr id="557" name="Connecteur droit avec flèche 557"/>
                <wp:cNvGraphicFramePr/>
                <a:graphic xmlns:a="http://schemas.openxmlformats.org/drawingml/2006/main">
                  <a:graphicData uri="http://schemas.microsoft.com/office/word/2010/wordprocessingShape">
                    <wps:wsp>
                      <wps:cNvCnPr/>
                      <wps:spPr>
                        <a:xfrm flipH="1">
                          <a:off x="0" y="0"/>
                          <a:ext cx="632460" cy="128016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E4D22" id="Connecteur droit avec flèche 557" o:spid="_x0000_s1026" type="#_x0000_t32" style="position:absolute;margin-left:332.45pt;margin-top:14.95pt;width:49.8pt;height:100.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" strokecolor="black [3213]" strokeweight=".5pt">
                <v:stroke dashstyle="dash" startarrow="open" endarrow="open" joinstyle="miter"/>
              </v:shape>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70528" behindDoc="0" locked="0" layoutInCell="1" allowOverlap="1" wp14:anchorId="02FAFB3C" wp14:editId="7184DE8C">
                <wp:simplePos x="0" y="0"/>
                <wp:positionH relativeFrom="column">
                  <wp:posOffset>5776595</wp:posOffset>
                </wp:positionH>
                <wp:positionV relativeFrom="paragraph">
                  <wp:posOffset>189865</wp:posOffset>
                </wp:positionV>
                <wp:extent cx="0" cy="1043940"/>
                <wp:effectExtent l="95250" t="38100" r="57150" b="60960"/>
                <wp:wrapNone/>
                <wp:docPr id="554" name="Connecteur droit avec flèche 554"/>
                <wp:cNvGraphicFramePr/>
                <a:graphic xmlns:a="http://schemas.openxmlformats.org/drawingml/2006/main">
                  <a:graphicData uri="http://schemas.microsoft.com/office/word/2010/wordprocessingShape">
                    <wps:wsp>
                      <wps:cNvCnPr/>
                      <wps:spPr>
                        <a:xfrm>
                          <a:off x="0" y="0"/>
                          <a:ext cx="0" cy="1043940"/>
                        </a:xfrm>
                        <a:prstGeom prst="straightConnector1">
                          <a:avLst/>
                        </a:prstGeom>
                        <a:noFill/>
                        <a:ln w="19050" cap="flat" cmpd="sng" algn="ctr">
                          <a:solidFill>
                            <a:sysClr val="windowText" lastClr="000000"/>
                          </a:solidFill>
                          <a:prstDash val="dash"/>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27A022" id="Connecteur droit avec flèche 554" o:spid="_x0000_s1026" type="#_x0000_t32" style="position:absolute;margin-left:454.85pt;margin-top:14.95pt;width:0;height:8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" strokecolor="windowText" strokeweight="1.5pt">
                <v:stroke dashstyle="dash" startarrow="open" endarrow="open" joinstyle="miter"/>
              </v:shape>
            </w:pict>
          </mc:Fallback>
        </mc:AlternateContent>
      </w:r>
    </w:p>
    <w:p w14:paraId="73C58889"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71552" behindDoc="0" locked="0" layoutInCell="1" allowOverlap="1" wp14:anchorId="115A9215" wp14:editId="5AA2E55A">
                <wp:simplePos x="0" y="0"/>
                <wp:positionH relativeFrom="column">
                  <wp:posOffset>3521075</wp:posOffset>
                </wp:positionH>
                <wp:positionV relativeFrom="paragraph">
                  <wp:posOffset>142875</wp:posOffset>
                </wp:positionV>
                <wp:extent cx="0" cy="998220"/>
                <wp:effectExtent l="133350" t="38100" r="95250" b="49530"/>
                <wp:wrapNone/>
                <wp:docPr id="555" name="Connecteur droit avec flèche 555"/>
                <wp:cNvGraphicFramePr/>
                <a:graphic xmlns:a="http://schemas.openxmlformats.org/drawingml/2006/main">
                  <a:graphicData uri="http://schemas.microsoft.com/office/word/2010/wordprocessingShape">
                    <wps:wsp>
                      <wps:cNvCnPr/>
                      <wps:spPr>
                        <a:xfrm>
                          <a:off x="0" y="0"/>
                          <a:ext cx="0" cy="998220"/>
                        </a:xfrm>
                        <a:prstGeom prst="straightConnector1">
                          <a:avLst/>
                        </a:prstGeom>
                        <a:noFill/>
                        <a:ln w="28575"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BE4A17" id="Connecteur droit avec flèche 555" o:spid="_x0000_s1026" type="#_x0000_t32" style="position:absolute;margin-left:277.25pt;margin-top:11.25pt;width:0;height:7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" strokecolor="windowText" strokeweight="2.25pt">
                <v:stroke startarrow="open" endarrow="open" joinstyle="miter"/>
              </v:shape>
            </w:pict>
          </mc:Fallback>
        </mc:AlternateContent>
      </w:r>
    </w:p>
    <w:p w14:paraId="7C13E10F" w14:textId="77777777" w:rsidR="003D3301" w:rsidRPr="00992736" w:rsidRDefault="003D3301" w:rsidP="003D3301">
      <w:pPr>
        <w:rPr>
          <w:rFonts w:ascii="Arial" w:hAnsi="Arial" w:cs="Arial"/>
          <w:b/>
          <w:sz w:val="24"/>
          <w:szCs w:val="24"/>
          <w:lang w:val="fr-CD"/>
        </w:rPr>
      </w:pPr>
    </w:p>
    <w:p w14:paraId="21ADEEDE" w14:textId="77777777" w:rsidR="003D3301" w:rsidRPr="00992736" w:rsidRDefault="003D3301" w:rsidP="003D3301">
      <w:pPr>
        <w:rPr>
          <w:rFonts w:ascii="Arial" w:hAnsi="Arial" w:cs="Arial"/>
          <w:b/>
          <w:sz w:val="24"/>
          <w:szCs w:val="24"/>
          <w:lang w:val="fr-CD"/>
        </w:rPr>
      </w:pPr>
    </w:p>
    <w:p w14:paraId="28B17C36"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66432" behindDoc="0" locked="0" layoutInCell="1" allowOverlap="1" wp14:anchorId="3645909A" wp14:editId="25C934CB">
                <wp:simplePos x="0" y="0"/>
                <wp:positionH relativeFrom="column">
                  <wp:posOffset>-136525</wp:posOffset>
                </wp:positionH>
                <wp:positionV relativeFrom="paragraph">
                  <wp:posOffset>116840</wp:posOffset>
                </wp:positionV>
                <wp:extent cx="2644140" cy="1219200"/>
                <wp:effectExtent l="0" t="0" r="22860" b="19050"/>
                <wp:wrapNone/>
                <wp:docPr id="549" name="Rectangle à coins arrondis 549"/>
                <wp:cNvGraphicFramePr/>
                <a:graphic xmlns:a="http://schemas.openxmlformats.org/drawingml/2006/main">
                  <a:graphicData uri="http://schemas.microsoft.com/office/word/2010/wordprocessingShape">
                    <wps:wsp>
                      <wps:cNvSpPr/>
                      <wps:spPr>
                        <a:xfrm>
                          <a:off x="0" y="0"/>
                          <a:ext cx="2644140" cy="1219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63DDA60"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 xml:space="preserve">Mise en œuvre de la Stratégie de Riposte du Plan d’actions au niveau local – Addendum au CGES </w:t>
                            </w:r>
                          </w:p>
                          <w:p w14:paraId="0DEF3A6B" w14:textId="77777777" w:rsidR="00A37F55" w:rsidRPr="000F0BB0" w:rsidRDefault="00A37F55" w:rsidP="003D3301">
                            <w:pPr>
                              <w:spacing w:after="0"/>
                              <w:jc w:val="center"/>
                              <w:rPr>
                                <w:lang w:val="fr-CD"/>
                              </w:rPr>
                            </w:pPr>
                            <w:r>
                              <w:rPr>
                                <w:rFonts w:ascii="Arial" w:hAnsi="Arial" w:cs="Arial"/>
                                <w:b/>
                                <w:sz w:val="24"/>
                                <w:szCs w:val="24"/>
                                <w:lang w:val="fr-FR"/>
                              </w:rPr>
                              <w:t>(Exécution Composante 3/PDU)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909A" id="Rectangle à coins arrondis 549" o:spid="_x0000_s1039" style="position:absolute;margin-left:-10.75pt;margin-top:9.2pt;width:208.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" fillcolor="window" strokecolor="windowText" strokeweight="1pt">
                <v:stroke joinstyle="miter"/>
                <v:textbox>
                  <w:txbxContent>
                    <w:p w14:paraId="063DDA60" w14:textId="77777777" w:rsidR="00A37F55" w:rsidRDefault="00A37F55" w:rsidP="003D3301">
                      <w:pPr>
                        <w:spacing w:after="0"/>
                        <w:jc w:val="center"/>
                        <w:rPr>
                          <w:rFonts w:ascii="Arial" w:hAnsi="Arial" w:cs="Arial"/>
                          <w:b/>
                          <w:sz w:val="24"/>
                          <w:szCs w:val="24"/>
                          <w:lang w:val="fr-FR"/>
                        </w:rPr>
                      </w:pPr>
                      <w:r>
                        <w:rPr>
                          <w:rFonts w:ascii="Arial" w:hAnsi="Arial" w:cs="Arial"/>
                          <w:b/>
                          <w:sz w:val="24"/>
                          <w:szCs w:val="24"/>
                          <w:lang w:val="fr-FR"/>
                        </w:rPr>
                        <w:t xml:space="preserve">Mise en œuvre de la Stratégie de Riposte du Plan d’actions au niveau local – Addendum au CGES </w:t>
                      </w:r>
                    </w:p>
                    <w:p w14:paraId="0DEF3A6B" w14:textId="77777777" w:rsidR="00A37F55" w:rsidRPr="000F0BB0" w:rsidRDefault="00A37F55" w:rsidP="003D3301">
                      <w:pPr>
                        <w:spacing w:after="0"/>
                        <w:jc w:val="center"/>
                        <w:rPr>
                          <w:lang w:val="fr-CD"/>
                        </w:rPr>
                      </w:pPr>
                      <w:r>
                        <w:rPr>
                          <w:rFonts w:ascii="Arial" w:hAnsi="Arial" w:cs="Arial"/>
                          <w:b/>
                          <w:sz w:val="24"/>
                          <w:szCs w:val="24"/>
                          <w:lang w:val="fr-FR"/>
                        </w:rPr>
                        <w:t>(Exécution Composante 3/PDU)</w:t>
                      </w: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65408" behindDoc="0" locked="0" layoutInCell="1" allowOverlap="1" wp14:anchorId="32FB2936" wp14:editId="6868D1CF">
                <wp:simplePos x="0" y="0"/>
                <wp:positionH relativeFrom="column">
                  <wp:posOffset>4595495</wp:posOffset>
                </wp:positionH>
                <wp:positionV relativeFrom="paragraph">
                  <wp:posOffset>71120</wp:posOffset>
                </wp:positionV>
                <wp:extent cx="2324100" cy="1508760"/>
                <wp:effectExtent l="0" t="0" r="19050" b="15240"/>
                <wp:wrapNone/>
                <wp:docPr id="546" name="Rectangle à coins arrondis 546"/>
                <wp:cNvGraphicFramePr/>
                <a:graphic xmlns:a="http://schemas.openxmlformats.org/drawingml/2006/main">
                  <a:graphicData uri="http://schemas.microsoft.com/office/word/2010/wordprocessingShape">
                    <wps:wsp>
                      <wps:cNvSpPr/>
                      <wps:spPr>
                        <a:xfrm>
                          <a:off x="0" y="0"/>
                          <a:ext cx="2324100" cy="15087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A0CE6C" w14:textId="049AA229" w:rsidR="00A37F55" w:rsidRPr="000F0BB0" w:rsidRDefault="00A37F55" w:rsidP="003D3301">
                            <w:pPr>
                              <w:spacing w:after="0"/>
                              <w:rPr>
                                <w:lang w:val="fr-CD"/>
                              </w:rPr>
                            </w:pPr>
                            <w:r>
                              <w:rPr>
                                <w:rFonts w:ascii="Arial" w:hAnsi="Arial" w:cs="Arial"/>
                                <w:b/>
                                <w:sz w:val="24"/>
                                <w:szCs w:val="24"/>
                                <w:lang w:val="fr-FR"/>
                              </w:rPr>
                              <w:t>Directions  Provinciales  de l’Agence Congolaise pour l’Environnement : Equateur – Ituri, Nord-Kivu et Sud-Kivu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B2936" id="Rectangle à coins arrondis 546" o:spid="_x0000_s1040" style="position:absolute;margin-left:361.85pt;margin-top:5.6pt;width:183pt;height:1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" fillcolor="window" strokecolor="windowText" strokeweight="1pt">
                <v:stroke joinstyle="miter"/>
                <v:textbox>
                  <w:txbxContent>
                    <w:p w14:paraId="2DA0CE6C" w14:textId="049AA229" w:rsidR="00A37F55" w:rsidRPr="000F0BB0" w:rsidRDefault="00A37F55" w:rsidP="003D3301">
                      <w:pPr>
                        <w:spacing w:after="0"/>
                        <w:rPr>
                          <w:lang w:val="fr-CD"/>
                        </w:rPr>
                      </w:pPr>
                      <w:r>
                        <w:rPr>
                          <w:rFonts w:ascii="Arial" w:hAnsi="Arial" w:cs="Arial"/>
                          <w:b/>
                          <w:sz w:val="24"/>
                          <w:szCs w:val="24"/>
                          <w:lang w:val="fr-FR"/>
                        </w:rPr>
                        <w:t>Directions  Provinciales  de l’Agence Congolaise pour l’Environnement : Equateur – Ituri, Nord-Kivu et Sud-Kivu</w:t>
                      </w:r>
                    </w:p>
                  </w:txbxContent>
                </v:textbox>
              </v:roundrect>
            </w:pict>
          </mc:Fallback>
        </mc:AlternateContent>
      </w:r>
      <w:r w:rsidRPr="00992736">
        <w:rPr>
          <w:rFonts w:ascii="Arial" w:hAnsi="Arial" w:cs="Arial"/>
          <w:b/>
          <w:noProof/>
          <w:sz w:val="24"/>
          <w:szCs w:val="24"/>
          <w:lang w:val="fr-CD" w:eastAsia="fr-FR"/>
        </w:rPr>
        <mc:AlternateContent>
          <mc:Choice Requires="wps">
            <w:drawing>
              <wp:anchor distT="0" distB="0" distL="114300" distR="114300" simplePos="0" relativeHeight="251667456" behindDoc="0" locked="0" layoutInCell="1" allowOverlap="1" wp14:anchorId="1845E032" wp14:editId="4BB6AA84">
                <wp:simplePos x="0" y="0"/>
                <wp:positionH relativeFrom="column">
                  <wp:posOffset>2743835</wp:posOffset>
                </wp:positionH>
                <wp:positionV relativeFrom="paragraph">
                  <wp:posOffset>269240</wp:posOffset>
                </wp:positionV>
                <wp:extent cx="1531620" cy="784860"/>
                <wp:effectExtent l="0" t="0" r="11430" b="15240"/>
                <wp:wrapNone/>
                <wp:docPr id="550" name="Rectangle à coins arrondis 550"/>
                <wp:cNvGraphicFramePr/>
                <a:graphic xmlns:a="http://schemas.openxmlformats.org/drawingml/2006/main">
                  <a:graphicData uri="http://schemas.microsoft.com/office/word/2010/wordprocessingShape">
                    <wps:wsp>
                      <wps:cNvSpPr/>
                      <wps:spPr>
                        <a:xfrm>
                          <a:off x="0" y="0"/>
                          <a:ext cx="1531620" cy="7848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1BDDE1" w14:textId="77777777" w:rsidR="00A37F55" w:rsidRDefault="00A37F55" w:rsidP="003D3301">
                            <w:pPr>
                              <w:spacing w:after="0"/>
                              <w:rPr>
                                <w:rFonts w:ascii="Arial" w:hAnsi="Arial" w:cs="Arial"/>
                                <w:b/>
                                <w:sz w:val="24"/>
                                <w:szCs w:val="24"/>
                                <w:lang w:val="fr-FR"/>
                              </w:rPr>
                            </w:pPr>
                            <w:r>
                              <w:rPr>
                                <w:rFonts w:ascii="Arial" w:hAnsi="Arial" w:cs="Arial"/>
                                <w:b/>
                                <w:sz w:val="24"/>
                                <w:szCs w:val="24"/>
                                <w:lang w:val="fr-FR"/>
                              </w:rPr>
                              <w:t>Unité de Mise en œuvre du Projet</w:t>
                            </w:r>
                          </w:p>
                          <w:p w14:paraId="011BAFA6" w14:textId="77777777" w:rsidR="00A37F55" w:rsidRDefault="00A37F55" w:rsidP="003D3301">
                            <w:pPr>
                              <w:spacing w:after="0"/>
                              <w:rPr>
                                <w:rFonts w:ascii="Arial" w:hAnsi="Arial" w:cs="Arial"/>
                                <w:b/>
                                <w:sz w:val="24"/>
                                <w:szCs w:val="24"/>
                                <w:lang w:val="fr-FR"/>
                              </w:rPr>
                            </w:pPr>
                            <w:r>
                              <w:rPr>
                                <w:rFonts w:ascii="Arial" w:hAnsi="Arial" w:cs="Arial"/>
                                <w:b/>
                                <w:sz w:val="24"/>
                                <w:szCs w:val="24"/>
                                <w:lang w:val="fr-FR"/>
                              </w:rPr>
                              <w:t xml:space="preserve">   (UMP/PDSS)</w:t>
                            </w:r>
                          </w:p>
                          <w:p w14:paraId="1E2E1B8B" w14:textId="77777777" w:rsidR="00A37F55" w:rsidRDefault="00A37F55" w:rsidP="003D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5E032" id="Rectangle à coins arrondis 550" o:spid="_x0000_s1041" style="position:absolute;margin-left:216.05pt;margin-top:21.2pt;width:120.6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" fillcolor="window" strokecolor="windowText" strokeweight="1pt">
                <v:stroke joinstyle="miter"/>
                <v:textbox>
                  <w:txbxContent>
                    <w:p w14:paraId="0D1BDDE1" w14:textId="77777777" w:rsidR="00A37F55" w:rsidRDefault="00A37F55" w:rsidP="003D3301">
                      <w:pPr>
                        <w:spacing w:after="0"/>
                        <w:rPr>
                          <w:rFonts w:ascii="Arial" w:hAnsi="Arial" w:cs="Arial"/>
                          <w:b/>
                          <w:sz w:val="24"/>
                          <w:szCs w:val="24"/>
                          <w:lang w:val="fr-FR"/>
                        </w:rPr>
                      </w:pPr>
                      <w:r>
                        <w:rPr>
                          <w:rFonts w:ascii="Arial" w:hAnsi="Arial" w:cs="Arial"/>
                          <w:b/>
                          <w:sz w:val="24"/>
                          <w:szCs w:val="24"/>
                          <w:lang w:val="fr-FR"/>
                        </w:rPr>
                        <w:t>Unité de Mise en œuvre du Projet</w:t>
                      </w:r>
                    </w:p>
                    <w:p w14:paraId="011BAFA6" w14:textId="77777777" w:rsidR="00A37F55" w:rsidRDefault="00A37F55" w:rsidP="003D3301">
                      <w:pPr>
                        <w:spacing w:after="0"/>
                        <w:rPr>
                          <w:rFonts w:ascii="Arial" w:hAnsi="Arial" w:cs="Arial"/>
                          <w:b/>
                          <w:sz w:val="24"/>
                          <w:szCs w:val="24"/>
                          <w:lang w:val="fr-FR"/>
                        </w:rPr>
                      </w:pPr>
                      <w:r>
                        <w:rPr>
                          <w:rFonts w:ascii="Arial" w:hAnsi="Arial" w:cs="Arial"/>
                          <w:b/>
                          <w:sz w:val="24"/>
                          <w:szCs w:val="24"/>
                          <w:lang w:val="fr-FR"/>
                        </w:rPr>
                        <w:t xml:space="preserve">   (UMP/PDSS)</w:t>
                      </w:r>
                    </w:p>
                    <w:p w14:paraId="1E2E1B8B" w14:textId="77777777" w:rsidR="00A37F55" w:rsidRDefault="00A37F55" w:rsidP="003D3301">
                      <w:pPr>
                        <w:jc w:val="center"/>
                      </w:pPr>
                    </w:p>
                  </w:txbxContent>
                </v:textbox>
              </v:roundrect>
            </w:pict>
          </mc:Fallback>
        </mc:AlternateContent>
      </w:r>
    </w:p>
    <w:p w14:paraId="3BF6FAFC" w14:textId="77777777" w:rsidR="003D3301" w:rsidRPr="00992736" w:rsidRDefault="003D3301" w:rsidP="003D3301">
      <w:pPr>
        <w:rPr>
          <w:rFonts w:ascii="Arial" w:hAnsi="Arial" w:cs="Arial"/>
          <w:b/>
          <w:sz w:val="24"/>
          <w:szCs w:val="24"/>
          <w:lang w:val="fr-CD"/>
        </w:rPr>
      </w:pPr>
    </w:p>
    <w:p w14:paraId="0D076772" w14:textId="77777777" w:rsidR="003D3301" w:rsidRPr="00992736" w:rsidRDefault="003D3301" w:rsidP="003D3301">
      <w:pPr>
        <w:rPr>
          <w:rFonts w:ascii="Arial" w:hAnsi="Arial" w:cs="Arial"/>
          <w:b/>
          <w:sz w:val="24"/>
          <w:szCs w:val="24"/>
          <w:lang w:val="fr-CD"/>
        </w:rPr>
      </w:pPr>
      <w:r w:rsidRPr="00992736">
        <w:rPr>
          <w:rFonts w:ascii="Arial" w:hAnsi="Arial" w:cs="Arial"/>
          <w:b/>
          <w:noProof/>
          <w:sz w:val="24"/>
          <w:szCs w:val="24"/>
          <w:lang w:val="fr-CD" w:eastAsia="fr-FR"/>
        </w:rPr>
        <mc:AlternateContent>
          <mc:Choice Requires="wps">
            <w:drawing>
              <wp:anchor distT="0" distB="0" distL="114300" distR="114300" simplePos="0" relativeHeight="251674624" behindDoc="0" locked="0" layoutInCell="1" allowOverlap="1" wp14:anchorId="39B86751" wp14:editId="72604E56">
                <wp:simplePos x="0" y="0"/>
                <wp:positionH relativeFrom="column">
                  <wp:posOffset>4275455</wp:posOffset>
                </wp:positionH>
                <wp:positionV relativeFrom="paragraph">
                  <wp:posOffset>114300</wp:posOffset>
                </wp:positionV>
                <wp:extent cx="320040" cy="0"/>
                <wp:effectExtent l="38100" t="76200" r="22860" b="114300"/>
                <wp:wrapNone/>
                <wp:docPr id="558" name="Connecteur droit avec flèche 558"/>
                <wp:cNvGraphicFramePr/>
                <a:graphic xmlns:a="http://schemas.openxmlformats.org/drawingml/2006/main">
                  <a:graphicData uri="http://schemas.microsoft.com/office/word/2010/wordprocessingShape">
                    <wps:wsp>
                      <wps:cNvCnPr/>
                      <wps:spPr>
                        <a:xfrm>
                          <a:off x="0" y="0"/>
                          <a:ext cx="320040" cy="0"/>
                        </a:xfrm>
                        <a:prstGeom prst="straightConnector1">
                          <a:avLst/>
                        </a:prstGeom>
                        <a:noFill/>
                        <a:ln w="190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F95643" id="Connecteur droit avec flèche 558" o:spid="_x0000_s1026" type="#_x0000_t32" style="position:absolute;margin-left:336.65pt;margin-top:9pt;width: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" strokecolor="windowText" strokeweight="1.5pt">
                <v:stroke startarrow="open" endarrow="open" joinstyle="miter"/>
              </v:shape>
            </w:pict>
          </mc:Fallback>
        </mc:AlternateContent>
      </w:r>
    </w:p>
    <w:p w14:paraId="70184858" w14:textId="77777777" w:rsidR="003D3301" w:rsidRPr="00992736" w:rsidRDefault="003D3301" w:rsidP="003D3301">
      <w:pPr>
        <w:rPr>
          <w:rFonts w:ascii="Arial" w:hAnsi="Arial" w:cs="Arial"/>
          <w:b/>
          <w:sz w:val="24"/>
          <w:szCs w:val="24"/>
          <w:lang w:val="fr-CD"/>
        </w:rPr>
      </w:pPr>
    </w:p>
    <w:p w14:paraId="6E9C4031" w14:textId="77777777" w:rsidR="003D3301" w:rsidRPr="00992736" w:rsidRDefault="003D3301" w:rsidP="003D3301">
      <w:pPr>
        <w:rPr>
          <w:rFonts w:ascii="Arial" w:hAnsi="Arial" w:cs="Arial"/>
          <w:b/>
          <w:sz w:val="24"/>
          <w:szCs w:val="24"/>
          <w:lang w:val="fr-CD"/>
        </w:rPr>
      </w:pPr>
    </w:p>
    <w:p w14:paraId="7B578B1D" w14:textId="77777777" w:rsidR="003D3301" w:rsidRPr="00992736" w:rsidRDefault="003D3301" w:rsidP="003D3301">
      <w:pPr>
        <w:rPr>
          <w:rFonts w:ascii="Arial" w:hAnsi="Arial" w:cs="Arial"/>
          <w:b/>
          <w:sz w:val="24"/>
          <w:szCs w:val="24"/>
          <w:lang w:val="fr-CD"/>
        </w:rPr>
      </w:pPr>
    </w:p>
    <w:p w14:paraId="765D5E8C" w14:textId="77777777" w:rsidR="00A37F55" w:rsidRPr="00992736" w:rsidRDefault="00A37F55" w:rsidP="00A37F55">
      <w:pPr>
        <w:rPr>
          <w:rFonts w:ascii="Arial" w:hAnsi="Arial" w:cs="Arial"/>
          <w:sz w:val="2"/>
          <w:lang w:val="fr-CD"/>
        </w:rPr>
      </w:pPr>
    </w:p>
    <w:p w14:paraId="33EEF9D9" w14:textId="77011119" w:rsidR="00CD6572" w:rsidRPr="00992736" w:rsidRDefault="00CD6572" w:rsidP="00A37F55">
      <w:pPr>
        <w:jc w:val="both"/>
        <w:rPr>
          <w:rFonts w:ascii="Arial" w:hAnsi="Arial" w:cs="Arial"/>
          <w:lang w:val="fr-CD"/>
        </w:rPr>
      </w:pPr>
      <w:r w:rsidRPr="00992736">
        <w:rPr>
          <w:rFonts w:ascii="Arial" w:hAnsi="Arial" w:cs="Arial"/>
          <w:lang w:val="fr-CD"/>
        </w:rPr>
        <w:t xml:space="preserve">Les annexes 1 et 2 identifient des mesures spécifiques pour faire face aux risques potentiels liés aux sous-projets / activités positives du </w:t>
      </w:r>
      <w:r w:rsidR="000B21C6" w:rsidRPr="00992736">
        <w:rPr>
          <w:rFonts w:ascii="Arial" w:hAnsi="Arial" w:cs="Arial"/>
          <w:lang w:val="fr-CD"/>
        </w:rPr>
        <w:t>CER</w:t>
      </w:r>
      <w:r w:rsidRPr="00992736">
        <w:rPr>
          <w:rFonts w:ascii="Arial" w:hAnsi="Arial" w:cs="Arial"/>
          <w:lang w:val="fr-CD"/>
        </w:rPr>
        <w:t>/CRU  et elles seront prises en compte lors du dépistage ES et de la délimitation du PGES. Une attention particulière sera accordée à la conformité aux directives (générales et spécifiques)</w:t>
      </w:r>
      <w:r w:rsidRPr="00992736">
        <w:rPr>
          <w:rStyle w:val="Appelnotedebasdep"/>
          <w:rFonts w:ascii="Arial" w:eastAsia="Times New Roman" w:hAnsi="Arial" w:cs="Arial"/>
          <w:color w:val="000000" w:themeColor="text1"/>
          <w:lang w:val="fr-CD"/>
        </w:rPr>
        <w:footnoteReference w:id="2"/>
      </w:r>
      <w:r w:rsidRPr="00992736">
        <w:rPr>
          <w:rFonts w:ascii="Arial" w:eastAsia="Times New Roman" w:hAnsi="Arial" w:cs="Arial"/>
          <w:color w:val="000000" w:themeColor="text1"/>
          <w:lang w:val="fr-CD"/>
        </w:rPr>
        <w:t xml:space="preserve"> </w:t>
      </w:r>
      <w:r w:rsidRPr="00992736">
        <w:rPr>
          <w:rFonts w:ascii="Arial" w:hAnsi="Arial" w:cs="Arial"/>
          <w:lang w:val="fr-CD"/>
        </w:rPr>
        <w:t>de la Banque mondiale en matière d’environnement, d’Hygiène/santé et de sécurité (EHS).</w:t>
      </w:r>
    </w:p>
    <w:p w14:paraId="3CF06FA4" w14:textId="77777777" w:rsidR="00992736" w:rsidRDefault="00992736">
      <w:pPr>
        <w:rPr>
          <w:rFonts w:ascii="Arial" w:hAnsi="Arial" w:cs="Arial"/>
          <w:b/>
          <w:szCs w:val="24"/>
          <w:lang w:val="fr-CD"/>
        </w:rPr>
      </w:pPr>
      <w:r>
        <w:rPr>
          <w:rFonts w:ascii="Arial" w:hAnsi="Arial" w:cs="Arial"/>
          <w:b/>
          <w:szCs w:val="24"/>
          <w:lang w:val="fr-CD"/>
        </w:rPr>
        <w:br w:type="page"/>
      </w:r>
    </w:p>
    <w:p w14:paraId="71E59A8B" w14:textId="4C5D9380" w:rsidR="000F0BB0" w:rsidRPr="00992736" w:rsidRDefault="000F0BB0" w:rsidP="000F0BB0">
      <w:pPr>
        <w:rPr>
          <w:rFonts w:ascii="Arial" w:hAnsi="Arial" w:cs="Arial"/>
          <w:b/>
          <w:szCs w:val="24"/>
          <w:lang w:val="fr-CD"/>
        </w:rPr>
      </w:pPr>
      <w:r w:rsidRPr="00992736">
        <w:rPr>
          <w:rFonts w:ascii="Arial" w:hAnsi="Arial" w:cs="Arial"/>
          <w:b/>
          <w:szCs w:val="24"/>
          <w:lang w:val="fr-CD"/>
        </w:rPr>
        <w:lastRenderedPageBreak/>
        <w:t xml:space="preserve">Annexe 1. Orientations techniques sur le certificat d’autorisation </w:t>
      </w:r>
      <w:r w:rsidR="00AB24CC" w:rsidRPr="00992736">
        <w:rPr>
          <w:rFonts w:ascii="Arial" w:hAnsi="Arial" w:cs="Arial"/>
          <w:b/>
          <w:szCs w:val="24"/>
          <w:lang w:val="fr-CD"/>
        </w:rPr>
        <w:t>de la CRU/</w:t>
      </w:r>
      <w:r w:rsidR="000B21C6" w:rsidRPr="00992736">
        <w:rPr>
          <w:rFonts w:ascii="Arial" w:hAnsi="Arial" w:cs="Arial"/>
          <w:b/>
          <w:szCs w:val="24"/>
          <w:lang w:val="fr-CD"/>
        </w:rPr>
        <w:t>CER</w:t>
      </w:r>
      <w:r w:rsidR="00AB24CC" w:rsidRPr="00992736">
        <w:rPr>
          <w:rFonts w:ascii="Arial" w:hAnsi="Arial" w:cs="Arial"/>
          <w:b/>
          <w:szCs w:val="24"/>
          <w:lang w:val="fr-CD"/>
        </w:rPr>
        <w:t xml:space="preserve"> en RDC </w:t>
      </w:r>
    </w:p>
    <w:p w14:paraId="39C4D436" w14:textId="77777777" w:rsidR="00603C84" w:rsidRPr="00992736" w:rsidRDefault="000F0BB0" w:rsidP="00603C84">
      <w:pPr>
        <w:pStyle w:val="Paragraphedeliste"/>
        <w:numPr>
          <w:ilvl w:val="0"/>
          <w:numId w:val="28"/>
        </w:numPr>
        <w:jc w:val="both"/>
        <w:rPr>
          <w:rFonts w:ascii="Arial" w:hAnsi="Arial" w:cs="Arial"/>
          <w:lang w:val="fr-CD"/>
        </w:rPr>
      </w:pPr>
      <w:r w:rsidRPr="00992736">
        <w:rPr>
          <w:rFonts w:ascii="Arial" w:hAnsi="Arial" w:cs="Arial"/>
          <w:b/>
          <w:lang w:val="fr-CD"/>
        </w:rPr>
        <w:t xml:space="preserve">La présente annexe fournit des orientations sur le processus de </w:t>
      </w:r>
      <w:r w:rsidR="00AB24CC" w:rsidRPr="00992736">
        <w:rPr>
          <w:rFonts w:ascii="Arial" w:hAnsi="Arial" w:cs="Arial"/>
          <w:b/>
          <w:lang w:val="fr-CD"/>
        </w:rPr>
        <w:t xml:space="preserve">mise en œuvre de la </w:t>
      </w:r>
      <w:r w:rsidR="00532E6F" w:rsidRPr="00992736">
        <w:rPr>
          <w:rFonts w:ascii="Arial" w:hAnsi="Arial" w:cs="Arial"/>
          <w:b/>
          <w:lang w:val="fr-CD"/>
        </w:rPr>
        <w:t>CRU/</w:t>
      </w:r>
      <w:r w:rsidR="000B21C6" w:rsidRPr="00992736">
        <w:rPr>
          <w:rFonts w:ascii="Arial" w:hAnsi="Arial" w:cs="Arial"/>
          <w:b/>
          <w:lang w:val="fr-CD"/>
        </w:rPr>
        <w:t>CER</w:t>
      </w:r>
      <w:r w:rsidR="00532E6F" w:rsidRPr="00992736">
        <w:rPr>
          <w:rFonts w:ascii="Arial" w:hAnsi="Arial" w:cs="Arial"/>
          <w:b/>
          <w:lang w:val="fr-CD"/>
        </w:rPr>
        <w:t xml:space="preserve"> par le </w:t>
      </w:r>
      <w:r w:rsidR="00AB24CC" w:rsidRPr="00992736">
        <w:rPr>
          <w:rFonts w:ascii="Arial" w:hAnsi="Arial" w:cs="Arial"/>
          <w:b/>
          <w:lang w:val="fr-CD"/>
        </w:rPr>
        <w:t>PDSS</w:t>
      </w:r>
      <w:r w:rsidRPr="00992736">
        <w:rPr>
          <w:rFonts w:ascii="Arial" w:hAnsi="Arial" w:cs="Arial"/>
          <w:b/>
          <w:lang w:val="fr-CD"/>
        </w:rPr>
        <w:t xml:space="preserve"> en</w:t>
      </w:r>
      <w:r w:rsidR="0032393E" w:rsidRPr="00992736">
        <w:rPr>
          <w:rFonts w:ascii="Arial" w:hAnsi="Arial" w:cs="Arial"/>
          <w:b/>
          <w:lang w:val="fr-CD"/>
        </w:rPr>
        <w:t xml:space="preserve"> </w:t>
      </w:r>
      <w:r w:rsidR="0032393E" w:rsidRPr="00992736">
        <w:rPr>
          <w:rFonts w:ascii="Arial" w:hAnsi="Arial" w:cs="Arial"/>
          <w:b/>
          <w:color w:val="000000" w:themeColor="text1"/>
          <w:lang w:val="fr-CD"/>
        </w:rPr>
        <w:t>RDC</w:t>
      </w:r>
      <w:r w:rsidRPr="00992736">
        <w:rPr>
          <w:rFonts w:ascii="Arial" w:hAnsi="Arial" w:cs="Arial"/>
          <w:lang w:val="fr-CD"/>
        </w:rPr>
        <w:t xml:space="preserve">. Elle sera appliquée à tous les sous-projets de travaux à réaliser dans le cadre de la composante </w:t>
      </w:r>
      <w:r w:rsidR="0032393E" w:rsidRPr="00992736">
        <w:rPr>
          <w:rFonts w:ascii="Arial" w:hAnsi="Arial" w:cs="Arial"/>
          <w:color w:val="000000" w:themeColor="text1"/>
          <w:lang w:val="fr-CD"/>
        </w:rPr>
        <w:t>3</w:t>
      </w:r>
      <w:r w:rsidRPr="00992736">
        <w:rPr>
          <w:rFonts w:ascii="Arial" w:hAnsi="Arial" w:cs="Arial"/>
          <w:lang w:val="fr-CD"/>
        </w:rPr>
        <w:t xml:space="preserve"> du </w:t>
      </w:r>
      <w:r w:rsidR="0032393E" w:rsidRPr="00992736">
        <w:rPr>
          <w:rFonts w:ascii="Arial" w:hAnsi="Arial" w:cs="Arial"/>
          <w:color w:val="000000" w:themeColor="text1"/>
          <w:lang w:val="fr-CD"/>
        </w:rPr>
        <w:t>P</w:t>
      </w:r>
      <w:r w:rsidRPr="00992736">
        <w:rPr>
          <w:rFonts w:ascii="Arial" w:hAnsi="Arial" w:cs="Arial"/>
          <w:color w:val="000000" w:themeColor="text1"/>
          <w:lang w:val="fr-CD"/>
        </w:rPr>
        <w:t xml:space="preserve">rojet </w:t>
      </w:r>
      <w:r w:rsidR="00754765" w:rsidRPr="00992736">
        <w:rPr>
          <w:rFonts w:ascii="Arial" w:hAnsi="Arial" w:cs="Arial"/>
          <w:color w:val="000000" w:themeColor="text1"/>
          <w:lang w:val="fr-CD"/>
        </w:rPr>
        <w:t>d</w:t>
      </w:r>
      <w:r w:rsidR="0032393E" w:rsidRPr="00992736">
        <w:rPr>
          <w:rFonts w:ascii="Arial" w:hAnsi="Arial" w:cs="Arial"/>
          <w:color w:val="000000" w:themeColor="text1"/>
          <w:lang w:val="fr-CD"/>
        </w:rPr>
        <w:t xml:space="preserve">e Développement Urbain. </w:t>
      </w:r>
      <w:r w:rsidRPr="00992736">
        <w:rPr>
          <w:rFonts w:ascii="Arial" w:hAnsi="Arial" w:cs="Arial"/>
          <w:lang w:val="fr-CD"/>
        </w:rPr>
        <w:t>Le bénéficiaire du sous-projet (</w:t>
      </w:r>
      <w:r w:rsidR="0032393E" w:rsidRPr="00992736">
        <w:rPr>
          <w:rFonts w:ascii="Arial" w:hAnsi="Arial" w:cs="Arial"/>
          <w:color w:val="000000" w:themeColor="text1"/>
          <w:lang w:val="fr-CD"/>
        </w:rPr>
        <w:t>Ministère de la Santé ou PDSS</w:t>
      </w:r>
      <w:r w:rsidRPr="00992736">
        <w:rPr>
          <w:rFonts w:ascii="Arial" w:hAnsi="Arial" w:cs="Arial"/>
          <w:lang w:val="fr-CD"/>
        </w:rPr>
        <w:t xml:space="preserve">) veillera à ce que l'entrepreneur prenne les dispositions appropriées pour garantir que les travaux </w:t>
      </w:r>
      <w:r w:rsidR="00754765" w:rsidRPr="00992736">
        <w:rPr>
          <w:rFonts w:ascii="Arial" w:hAnsi="Arial" w:cs="Arial"/>
          <w:lang w:val="fr-CD"/>
        </w:rPr>
        <w:t>de la composante 3 du PDU sur la Contingence d’une Réponse à l’Urgence (CRU/</w:t>
      </w:r>
      <w:r w:rsidR="000B21C6" w:rsidRPr="00992736">
        <w:rPr>
          <w:rFonts w:ascii="Arial" w:hAnsi="Arial" w:cs="Arial"/>
          <w:lang w:val="fr-CD"/>
        </w:rPr>
        <w:t>CER</w:t>
      </w:r>
      <w:r w:rsidR="00754765" w:rsidRPr="00992736">
        <w:rPr>
          <w:rFonts w:ascii="Arial" w:hAnsi="Arial" w:cs="Arial"/>
          <w:lang w:val="fr-CD"/>
        </w:rPr>
        <w:t xml:space="preserve">) </w:t>
      </w:r>
      <w:r w:rsidRPr="00992736">
        <w:rPr>
          <w:rFonts w:ascii="Arial" w:hAnsi="Arial" w:cs="Arial"/>
          <w:lang w:val="fr-CD"/>
        </w:rPr>
        <w:t>peuvent être exécutés sans risques</w:t>
      </w:r>
      <w:r w:rsidR="00754765" w:rsidRPr="00992736">
        <w:rPr>
          <w:rFonts w:ascii="Arial" w:hAnsi="Arial" w:cs="Arial"/>
          <w:lang w:val="fr-CD"/>
        </w:rPr>
        <w:t xml:space="preserve"> dans les zones concernées par la maladie à virus Ebola</w:t>
      </w:r>
      <w:r w:rsidRPr="00992736">
        <w:rPr>
          <w:rFonts w:ascii="Arial" w:hAnsi="Arial" w:cs="Arial"/>
          <w:lang w:val="fr-CD"/>
        </w:rPr>
        <w:t>. Des mesures spécifiques seront incluses dans le PGES et/ou incorporées dans le contrat et le dossier d'appel d'offres, le cas échéant. Ci-dessous la liste des procédures</w:t>
      </w:r>
      <w:r w:rsidR="00CF1328" w:rsidRPr="00992736">
        <w:rPr>
          <w:rFonts w:ascii="Arial" w:hAnsi="Arial" w:cs="Arial"/>
          <w:lang w:val="fr-CD"/>
        </w:rPr>
        <w:t>, stratégies et/ou activités à mettre en œuvre</w:t>
      </w:r>
      <w:r w:rsidRPr="00992736">
        <w:rPr>
          <w:rFonts w:ascii="Arial" w:hAnsi="Arial" w:cs="Arial"/>
          <w:lang w:val="fr-CD"/>
        </w:rPr>
        <w:t xml:space="preserve"> pour atténuer le risque </w:t>
      </w:r>
      <w:r w:rsidR="00CF1328" w:rsidRPr="00992736">
        <w:rPr>
          <w:rFonts w:ascii="Arial" w:hAnsi="Arial" w:cs="Arial"/>
          <w:lang w:val="fr-CD"/>
        </w:rPr>
        <w:t>de propagation de la Maladie à virus Ebola (MVE)</w:t>
      </w:r>
      <w:r w:rsidRPr="00992736">
        <w:rPr>
          <w:rFonts w:ascii="Arial" w:hAnsi="Arial" w:cs="Arial"/>
          <w:lang w:val="fr-CD"/>
        </w:rPr>
        <w:t>.</w:t>
      </w:r>
      <w:r w:rsidR="00CD7513" w:rsidRPr="00992736">
        <w:rPr>
          <w:rFonts w:ascii="Arial" w:hAnsi="Arial" w:cs="Arial"/>
          <w:lang w:val="fr-CD"/>
        </w:rPr>
        <w:t xml:space="preserve"> </w:t>
      </w:r>
    </w:p>
    <w:p w14:paraId="64076CC3" w14:textId="77777777" w:rsidR="00603C84" w:rsidRPr="00992736" w:rsidRDefault="00603C84" w:rsidP="00603C84">
      <w:pPr>
        <w:pStyle w:val="Paragraphedeliste"/>
        <w:jc w:val="both"/>
        <w:rPr>
          <w:rFonts w:ascii="Arial" w:hAnsi="Arial" w:cs="Arial"/>
          <w:b/>
          <w:sz w:val="12"/>
          <w:lang w:val="fr-CD"/>
        </w:rPr>
      </w:pPr>
    </w:p>
    <w:p w14:paraId="1B0A1538" w14:textId="4F0DEB44" w:rsidR="00FF5954" w:rsidRPr="00992736" w:rsidRDefault="00CD7513" w:rsidP="00603C84">
      <w:pPr>
        <w:pStyle w:val="Paragraphedeliste"/>
        <w:jc w:val="both"/>
        <w:rPr>
          <w:rFonts w:ascii="Arial" w:hAnsi="Arial" w:cs="Arial"/>
          <w:lang w:val="fr-CD"/>
        </w:rPr>
      </w:pPr>
      <w:r w:rsidRPr="00992736">
        <w:rPr>
          <w:rFonts w:ascii="Arial" w:hAnsi="Arial" w:cs="Arial"/>
          <w:lang w:val="fr-CD"/>
        </w:rPr>
        <w:t xml:space="preserve">Il sied de signaler que ces procédures, stratégies et/ou activités proposées a comme document référentiel : le Plan National de Riposte contre l’Epidémie de la Maladie à virus Ebola </w:t>
      </w:r>
      <w:r w:rsidR="004F4FFB" w:rsidRPr="00992736">
        <w:rPr>
          <w:rFonts w:ascii="Arial" w:hAnsi="Arial" w:cs="Arial"/>
          <w:lang w:val="fr-CD"/>
        </w:rPr>
        <w:t>(</w:t>
      </w:r>
      <w:r w:rsidR="004F4FFB" w:rsidRPr="00992736">
        <w:rPr>
          <w:rFonts w:ascii="Arial" w:hAnsi="Arial" w:cs="Arial"/>
          <w:sz w:val="24"/>
          <w:lang w:val="fr-CD"/>
        </w:rPr>
        <w:t>PNREMVE)</w:t>
      </w:r>
      <w:r w:rsidR="004F4FFB" w:rsidRPr="00992736">
        <w:rPr>
          <w:rFonts w:ascii="Arial" w:hAnsi="Arial" w:cs="Arial"/>
          <w:lang w:val="fr-CD"/>
        </w:rPr>
        <w:t xml:space="preserve"> </w:t>
      </w:r>
      <w:r w:rsidRPr="00992736">
        <w:rPr>
          <w:rFonts w:ascii="Arial" w:hAnsi="Arial" w:cs="Arial"/>
          <w:lang w:val="fr-CD"/>
        </w:rPr>
        <w:t>dans les provinces du Nord-Kivu et Ituri en RDC publié en 2019.</w:t>
      </w:r>
      <w:r w:rsidR="00603C84" w:rsidRPr="00992736">
        <w:rPr>
          <w:rFonts w:ascii="Arial" w:hAnsi="Arial" w:cs="Arial"/>
          <w:lang w:val="fr-CD"/>
        </w:rPr>
        <w:t xml:space="preserve"> </w:t>
      </w:r>
      <w:r w:rsidR="00FF5954" w:rsidRPr="00992736">
        <w:rPr>
          <w:rFonts w:ascii="Arial" w:hAnsi="Arial" w:cs="Arial"/>
          <w:lang w:val="fr-CD"/>
        </w:rPr>
        <w:t>La figure 3 ci-dessous présente l’organigramme du PNREMVE en RDC.</w:t>
      </w:r>
    </w:p>
    <w:p w14:paraId="2046B27C" w14:textId="77777777" w:rsidR="00FF5954" w:rsidRPr="00992736" w:rsidRDefault="00FF5954">
      <w:pPr>
        <w:jc w:val="both"/>
        <w:rPr>
          <w:rFonts w:ascii="Arial" w:hAnsi="Arial" w:cs="Arial"/>
          <w:lang w:val="fr-CD"/>
        </w:rPr>
      </w:pPr>
    </w:p>
    <w:p w14:paraId="5339EF73" w14:textId="6985F974" w:rsidR="00FF5954" w:rsidRPr="00992736" w:rsidRDefault="00FF5954" w:rsidP="00E0146A">
      <w:pPr>
        <w:pStyle w:val="Paragraphedeliste"/>
        <w:jc w:val="both"/>
        <w:rPr>
          <w:rFonts w:ascii="Arial" w:hAnsi="Arial" w:cs="Arial"/>
          <w:lang w:val="fr-CD"/>
        </w:rPr>
      </w:pPr>
      <w:r w:rsidRPr="00992736">
        <w:rPr>
          <w:rFonts w:ascii="Arial" w:hAnsi="Arial" w:cs="Arial"/>
          <w:lang w:val="fr-CD"/>
        </w:rPr>
        <w:t>Figure 3 : Organigramme de PNREMVE en RDC</w:t>
      </w:r>
    </w:p>
    <w:p w14:paraId="3FFBA644" w14:textId="2A2A0CCC" w:rsidR="00FF5954" w:rsidRPr="00992736" w:rsidRDefault="00FF5954" w:rsidP="00E0146A">
      <w:pPr>
        <w:pStyle w:val="Paragraphedeliste"/>
        <w:jc w:val="both"/>
        <w:rPr>
          <w:rFonts w:ascii="Arial" w:hAnsi="Arial" w:cs="Arial"/>
          <w:lang w:val="fr-CD"/>
        </w:rPr>
      </w:pPr>
      <w:r w:rsidRPr="00992736">
        <w:rPr>
          <w:noProof/>
          <w:lang w:val="fr-CD" w:eastAsia="fr-FR"/>
        </w:rPr>
        <w:drawing>
          <wp:inline distT="0" distB="0" distL="0" distR="0" wp14:anchorId="2A39B4C5" wp14:editId="5E4936B6">
            <wp:extent cx="5852160" cy="415337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2151" cy="4167567"/>
                    </a:xfrm>
                    <a:prstGeom prst="rect">
                      <a:avLst/>
                    </a:prstGeom>
                    <a:noFill/>
                    <a:ln>
                      <a:noFill/>
                    </a:ln>
                    <a:effectLst/>
                    <a:extLst/>
                  </pic:spPr>
                </pic:pic>
              </a:graphicData>
            </a:graphic>
          </wp:inline>
        </w:drawing>
      </w:r>
    </w:p>
    <w:p w14:paraId="6A6BF549" w14:textId="77777777" w:rsidR="00EB742E" w:rsidRPr="00992736" w:rsidRDefault="00EB742E" w:rsidP="000F0BB0">
      <w:pPr>
        <w:rPr>
          <w:rFonts w:ascii="Arial" w:hAnsi="Arial" w:cs="Arial"/>
          <w:b/>
          <w:sz w:val="24"/>
          <w:szCs w:val="24"/>
          <w:lang w:val="fr-CD"/>
        </w:rPr>
      </w:pPr>
    </w:p>
    <w:p w14:paraId="52490E1E" w14:textId="1FD1DD62" w:rsidR="000F0BB0" w:rsidRPr="00992736" w:rsidRDefault="00532E6F" w:rsidP="000F0BB0">
      <w:pPr>
        <w:rPr>
          <w:rFonts w:ascii="Arial" w:hAnsi="Arial" w:cs="Arial"/>
          <w:sz w:val="20"/>
          <w:szCs w:val="24"/>
          <w:lang w:val="fr-CD"/>
        </w:rPr>
      </w:pPr>
      <w:r w:rsidRPr="00992736">
        <w:rPr>
          <w:rFonts w:ascii="Arial" w:hAnsi="Arial" w:cs="Arial"/>
          <w:b/>
          <w:szCs w:val="24"/>
          <w:lang w:val="fr-CD"/>
        </w:rPr>
        <w:t>Les m</w:t>
      </w:r>
      <w:r w:rsidR="000F0BB0" w:rsidRPr="00992736">
        <w:rPr>
          <w:rFonts w:ascii="Arial" w:hAnsi="Arial" w:cs="Arial"/>
          <w:b/>
          <w:szCs w:val="24"/>
          <w:lang w:val="fr-CD"/>
        </w:rPr>
        <w:t xml:space="preserve">esures d'atténuation </w:t>
      </w:r>
      <w:r w:rsidR="00CF1328" w:rsidRPr="00992736">
        <w:rPr>
          <w:rFonts w:ascii="Arial" w:hAnsi="Arial" w:cs="Arial"/>
          <w:b/>
          <w:szCs w:val="24"/>
          <w:lang w:val="fr-CD"/>
        </w:rPr>
        <w:t>pour limiter et/ou empêcher la propagation de la MVE dans les zones touchées et adjacentes à risque en RDC</w:t>
      </w:r>
      <w:r w:rsidRPr="00992736">
        <w:rPr>
          <w:rFonts w:ascii="Arial" w:hAnsi="Arial" w:cs="Arial"/>
          <w:b/>
          <w:szCs w:val="24"/>
          <w:lang w:val="fr-CD"/>
        </w:rPr>
        <w:t>, d’après le PNREMVE</w:t>
      </w:r>
      <w:r w:rsidR="00CF1328" w:rsidRPr="00992736">
        <w:rPr>
          <w:rFonts w:ascii="Arial" w:hAnsi="Arial" w:cs="Arial"/>
          <w:b/>
          <w:szCs w:val="24"/>
          <w:lang w:val="fr-CD"/>
        </w:rPr>
        <w:t xml:space="preserve"> sont :</w:t>
      </w:r>
    </w:p>
    <w:p w14:paraId="6135A01C" w14:textId="4DC840DC" w:rsidR="00CD7513" w:rsidRPr="00992736" w:rsidRDefault="00CD7513" w:rsidP="00E0146A">
      <w:pPr>
        <w:pStyle w:val="Paragraphedeliste"/>
        <w:numPr>
          <w:ilvl w:val="0"/>
          <w:numId w:val="27"/>
        </w:numPr>
        <w:spacing w:after="160" w:line="259" w:lineRule="auto"/>
        <w:contextualSpacing/>
        <w:jc w:val="both"/>
        <w:rPr>
          <w:rFonts w:ascii="Arial" w:hAnsi="Arial" w:cs="Arial"/>
          <w:lang w:val="fr-CD"/>
        </w:rPr>
      </w:pPr>
      <w:r w:rsidRPr="00992736">
        <w:rPr>
          <w:rFonts w:ascii="Arial" w:hAnsi="Arial" w:cs="Arial"/>
          <w:b/>
          <w:lang w:val="fr-CD"/>
        </w:rPr>
        <w:t>Renforcement de la coordination de la réponse multise</w:t>
      </w:r>
      <w:r w:rsidR="00887172" w:rsidRPr="00992736">
        <w:rPr>
          <w:rFonts w:ascii="Arial" w:hAnsi="Arial" w:cs="Arial"/>
          <w:b/>
          <w:lang w:val="fr-CD"/>
        </w:rPr>
        <w:t>ctorielle à différents niveaux</w:t>
      </w:r>
      <w:r w:rsidR="00505843">
        <w:rPr>
          <w:rFonts w:ascii="Arial" w:hAnsi="Arial" w:cs="Arial"/>
          <w:b/>
          <w:lang w:val="fr-CD"/>
        </w:rPr>
        <w:t>.</w:t>
      </w:r>
    </w:p>
    <w:p w14:paraId="614C4A5B" w14:textId="52CB94A6" w:rsidR="00CD7513" w:rsidRPr="00992736" w:rsidRDefault="00CD7513" w:rsidP="009F2DDF">
      <w:pPr>
        <w:ind w:left="1418"/>
        <w:jc w:val="both"/>
        <w:rPr>
          <w:rFonts w:ascii="Arial" w:hAnsi="Arial" w:cs="Arial"/>
          <w:lang w:val="fr-CD"/>
        </w:rPr>
      </w:pPr>
      <w:r w:rsidRPr="00992736">
        <w:rPr>
          <w:rFonts w:ascii="Arial" w:hAnsi="Arial" w:cs="Arial"/>
          <w:lang w:val="fr-CD"/>
        </w:rPr>
        <w:t>Les mécanismes de coordination et la collaboration entre les différentes i</w:t>
      </w:r>
      <w:r w:rsidR="00907695" w:rsidRPr="00992736">
        <w:rPr>
          <w:rFonts w:ascii="Arial" w:hAnsi="Arial" w:cs="Arial"/>
          <w:lang w:val="fr-CD"/>
        </w:rPr>
        <w:t>nstances de coordination devront</w:t>
      </w:r>
      <w:r w:rsidRPr="00992736">
        <w:rPr>
          <w:rFonts w:ascii="Arial" w:hAnsi="Arial" w:cs="Arial"/>
          <w:lang w:val="fr-CD"/>
        </w:rPr>
        <w:t xml:space="preserve"> être renforcés pour améliorer l’efficacité de la riposte. Le but est d’améliorer les interactions entre les structures de coordinations et les commissions sur les </w:t>
      </w:r>
      <w:r w:rsidRPr="00992736">
        <w:rPr>
          <w:rFonts w:ascii="Arial" w:hAnsi="Arial" w:cs="Arial"/>
          <w:lang w:val="fr-CD"/>
        </w:rPr>
        <w:lastRenderedPageBreak/>
        <w:t>questions communes et transversales, et assurer une communication plus efficace avec tous les partenaires d’exécution.</w:t>
      </w:r>
    </w:p>
    <w:p w14:paraId="13142862" w14:textId="166D0BB2" w:rsidR="00CD7513" w:rsidRPr="00992736" w:rsidRDefault="00CD7513" w:rsidP="00E0146A">
      <w:pPr>
        <w:pStyle w:val="Paragraphedeliste"/>
        <w:numPr>
          <w:ilvl w:val="0"/>
          <w:numId w:val="27"/>
        </w:numPr>
        <w:spacing w:after="160" w:line="259" w:lineRule="auto"/>
        <w:contextualSpacing/>
        <w:jc w:val="both"/>
        <w:rPr>
          <w:rFonts w:ascii="Arial" w:hAnsi="Arial" w:cs="Arial"/>
          <w:b/>
          <w:lang w:val="fr-CD"/>
        </w:rPr>
      </w:pPr>
      <w:r w:rsidRPr="00992736">
        <w:rPr>
          <w:rFonts w:ascii="Arial" w:hAnsi="Arial" w:cs="Arial"/>
          <w:b/>
          <w:lang w:val="fr-CD"/>
        </w:rPr>
        <w:t>Renforcement du systèm</w:t>
      </w:r>
      <w:r w:rsidR="00887172" w:rsidRPr="00992736">
        <w:rPr>
          <w:rFonts w:ascii="Arial" w:hAnsi="Arial" w:cs="Arial"/>
          <w:b/>
          <w:lang w:val="fr-CD"/>
        </w:rPr>
        <w:t>e de gestion de l’information</w:t>
      </w:r>
      <w:r w:rsidR="00505843">
        <w:rPr>
          <w:rFonts w:ascii="Arial" w:hAnsi="Arial" w:cs="Arial"/>
          <w:b/>
          <w:lang w:val="fr-CD"/>
        </w:rPr>
        <w:t>.</w:t>
      </w:r>
      <w:r w:rsidR="00887172" w:rsidRPr="00992736">
        <w:rPr>
          <w:rFonts w:ascii="Arial" w:hAnsi="Arial" w:cs="Arial"/>
          <w:b/>
          <w:lang w:val="fr-CD"/>
        </w:rPr>
        <w:t> </w:t>
      </w:r>
    </w:p>
    <w:p w14:paraId="644CD7EC" w14:textId="1D766540" w:rsidR="00CD7513" w:rsidRPr="00992736" w:rsidRDefault="00CD7513" w:rsidP="00907695">
      <w:pPr>
        <w:ind w:left="1418"/>
        <w:jc w:val="both"/>
        <w:rPr>
          <w:rFonts w:ascii="Arial" w:hAnsi="Arial" w:cs="Arial"/>
          <w:lang w:val="fr-CD"/>
        </w:rPr>
      </w:pPr>
      <w:r w:rsidRPr="00992736">
        <w:rPr>
          <w:rFonts w:ascii="Arial" w:hAnsi="Arial" w:cs="Arial"/>
          <w:lang w:val="fr-CD"/>
        </w:rPr>
        <w:t>La gestion des données et de l’information de l’épidémie à virus Ebola se focalisera</w:t>
      </w:r>
      <w:r w:rsidR="00907695" w:rsidRPr="00992736">
        <w:rPr>
          <w:rFonts w:ascii="Arial" w:hAnsi="Arial" w:cs="Arial"/>
          <w:lang w:val="fr-CD"/>
        </w:rPr>
        <w:t>it</w:t>
      </w:r>
      <w:r w:rsidRPr="00992736">
        <w:rPr>
          <w:rFonts w:ascii="Arial" w:hAnsi="Arial" w:cs="Arial"/>
          <w:lang w:val="fr-CD"/>
        </w:rPr>
        <w:t xml:space="preserve"> sur une approche systématique de la collecte, de l'analyse, du reportage, et de l'in</w:t>
      </w:r>
      <w:r w:rsidR="00532E6F" w:rsidRPr="00992736">
        <w:rPr>
          <w:rFonts w:ascii="Arial" w:hAnsi="Arial" w:cs="Arial"/>
          <w:lang w:val="fr-CD"/>
        </w:rPr>
        <w:t xml:space="preserve">terprétation des </w:t>
      </w:r>
      <w:r w:rsidRPr="00992736">
        <w:rPr>
          <w:rFonts w:ascii="Arial" w:hAnsi="Arial" w:cs="Arial"/>
          <w:lang w:val="fr-CD"/>
        </w:rPr>
        <w:t>données opérationnelles clés de tous les partenaires intervenant dans la riposte. Avec un renforcement à plusieurs niveaux, l’analyse de la qualité d</w:t>
      </w:r>
      <w:r w:rsidR="00907695" w:rsidRPr="00992736">
        <w:rPr>
          <w:rFonts w:ascii="Arial" w:hAnsi="Arial" w:cs="Arial"/>
          <w:lang w:val="fr-CD"/>
        </w:rPr>
        <w:t>es activités d’intervention devrait</w:t>
      </w:r>
      <w:r w:rsidRPr="00992736">
        <w:rPr>
          <w:rFonts w:ascii="Arial" w:hAnsi="Arial" w:cs="Arial"/>
          <w:lang w:val="fr-CD"/>
        </w:rPr>
        <w:t xml:space="preserve"> </w:t>
      </w:r>
      <w:r w:rsidR="00907695" w:rsidRPr="00992736">
        <w:rPr>
          <w:rFonts w:ascii="Arial" w:hAnsi="Arial" w:cs="Arial"/>
          <w:lang w:val="fr-CD"/>
        </w:rPr>
        <w:t xml:space="preserve">être </w:t>
      </w:r>
      <w:r w:rsidRPr="00992736">
        <w:rPr>
          <w:rFonts w:ascii="Arial" w:hAnsi="Arial" w:cs="Arial"/>
          <w:lang w:val="fr-CD"/>
        </w:rPr>
        <w:t xml:space="preserve">examinée continuellement dans le contexte de la situation épidémiologique actuelle, des défis, des menaces et </w:t>
      </w:r>
      <w:r w:rsidR="00907695" w:rsidRPr="00992736">
        <w:rPr>
          <w:rFonts w:ascii="Arial" w:hAnsi="Arial" w:cs="Arial"/>
          <w:lang w:val="fr-CD"/>
        </w:rPr>
        <w:t xml:space="preserve">des problèmes émergents.   </w:t>
      </w:r>
    </w:p>
    <w:p w14:paraId="7304612E" w14:textId="706661FC"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Renforcement de la surveillance, recherche active</w:t>
      </w:r>
      <w:r w:rsidR="00887172" w:rsidRPr="00992736">
        <w:rPr>
          <w:rFonts w:ascii="Arial" w:hAnsi="Arial" w:cs="Arial"/>
          <w:b/>
          <w:lang w:val="fr-CD"/>
        </w:rPr>
        <w:t xml:space="preserve"> des cas et suivi des contacts</w:t>
      </w:r>
      <w:r w:rsidR="00505843">
        <w:rPr>
          <w:rFonts w:ascii="Arial" w:hAnsi="Arial" w:cs="Arial"/>
          <w:b/>
          <w:lang w:val="fr-CD"/>
        </w:rPr>
        <w:t>.</w:t>
      </w:r>
    </w:p>
    <w:p w14:paraId="0A1129DC" w14:textId="767E55BC" w:rsidR="00CD7513" w:rsidRPr="00992736" w:rsidRDefault="00CD7513" w:rsidP="009F2DDF">
      <w:pPr>
        <w:ind w:left="1418"/>
        <w:jc w:val="both"/>
        <w:rPr>
          <w:rFonts w:ascii="Arial" w:hAnsi="Arial" w:cs="Arial"/>
          <w:lang w:val="fr-CD"/>
        </w:rPr>
      </w:pPr>
      <w:r w:rsidRPr="00992736">
        <w:rPr>
          <w:rFonts w:ascii="Arial" w:hAnsi="Arial" w:cs="Arial"/>
          <w:lang w:val="fr-CD"/>
        </w:rPr>
        <w:t>La surveillance permet</w:t>
      </w:r>
      <w:r w:rsidR="00907695" w:rsidRPr="00992736">
        <w:rPr>
          <w:rFonts w:ascii="Arial" w:hAnsi="Arial" w:cs="Arial"/>
          <w:lang w:val="fr-CD"/>
        </w:rPr>
        <w:t>trait</w:t>
      </w:r>
      <w:r w:rsidRPr="00992736">
        <w:rPr>
          <w:rFonts w:ascii="Arial" w:hAnsi="Arial" w:cs="Arial"/>
          <w:lang w:val="fr-CD"/>
        </w:rPr>
        <w:t xml:space="preserve"> de produire des données fiables pour assurer la détection précoce et l'isolement des nouveaux cas et prévenir la propagation de l'épidémie. Les activités clés à mettre en œuvre consiste</w:t>
      </w:r>
      <w:r w:rsidR="00887172" w:rsidRPr="00992736">
        <w:rPr>
          <w:rFonts w:ascii="Arial" w:hAnsi="Arial" w:cs="Arial"/>
          <w:lang w:val="fr-CD"/>
        </w:rPr>
        <w:t>raie</w:t>
      </w:r>
      <w:r w:rsidRPr="00992736">
        <w:rPr>
          <w:rFonts w:ascii="Arial" w:hAnsi="Arial" w:cs="Arial"/>
          <w:lang w:val="fr-CD"/>
        </w:rPr>
        <w:t>nt à assurer l’augmentation des alertes, l’investigation rapide des alertes validées et des cas, le listage et le suivi des contacts et la recherche active des cas.</w:t>
      </w:r>
    </w:p>
    <w:p w14:paraId="3C279DF6" w14:textId="77777777" w:rsidR="00CD7513" w:rsidRPr="00992736" w:rsidRDefault="00CD7513" w:rsidP="009F2DDF">
      <w:pPr>
        <w:pStyle w:val="Paragraphedeliste"/>
        <w:ind w:left="1418"/>
        <w:jc w:val="both"/>
        <w:rPr>
          <w:rFonts w:ascii="Arial" w:hAnsi="Arial" w:cs="Arial"/>
          <w:sz w:val="4"/>
          <w:lang w:val="fr-CD"/>
        </w:rPr>
      </w:pPr>
    </w:p>
    <w:p w14:paraId="56E3B544" w14:textId="22C9F4D6" w:rsidR="00CD7513" w:rsidRPr="00992736" w:rsidRDefault="00992736" w:rsidP="00E0146A">
      <w:pPr>
        <w:pStyle w:val="Paragraphedeliste"/>
        <w:numPr>
          <w:ilvl w:val="0"/>
          <w:numId w:val="27"/>
        </w:numPr>
        <w:spacing w:after="160" w:line="259" w:lineRule="auto"/>
        <w:ind w:left="1418" w:firstLine="0"/>
        <w:contextualSpacing/>
        <w:jc w:val="both"/>
        <w:rPr>
          <w:rFonts w:ascii="Arial" w:hAnsi="Arial" w:cs="Arial"/>
          <w:b/>
          <w:lang w:val="fr-CD"/>
        </w:rPr>
      </w:pPr>
      <w:r>
        <w:rPr>
          <w:rFonts w:ascii="Arial" w:hAnsi="Arial" w:cs="Arial"/>
          <w:b/>
          <w:lang w:val="fr-CD"/>
        </w:rPr>
        <w:t>Points d</w:t>
      </w:r>
      <w:r w:rsidR="00887172" w:rsidRPr="00992736">
        <w:rPr>
          <w:rFonts w:ascii="Arial" w:hAnsi="Arial" w:cs="Arial"/>
          <w:b/>
          <w:lang w:val="fr-CD"/>
        </w:rPr>
        <w:t>’Entrée (PoE)</w:t>
      </w:r>
      <w:r w:rsidR="00505843">
        <w:rPr>
          <w:rFonts w:ascii="Arial" w:hAnsi="Arial" w:cs="Arial"/>
          <w:b/>
          <w:lang w:val="fr-CD"/>
        </w:rPr>
        <w:t>.</w:t>
      </w:r>
    </w:p>
    <w:p w14:paraId="2175780A" w14:textId="4D7AC5A9" w:rsidR="00CD7513" w:rsidRPr="00992736" w:rsidRDefault="00CD7513" w:rsidP="00887172">
      <w:pPr>
        <w:ind w:left="1418"/>
        <w:jc w:val="both"/>
        <w:rPr>
          <w:rFonts w:ascii="Arial" w:hAnsi="Arial" w:cs="Arial"/>
          <w:lang w:val="fr-CD"/>
        </w:rPr>
      </w:pPr>
      <w:r w:rsidRPr="00992736">
        <w:rPr>
          <w:rFonts w:ascii="Arial" w:hAnsi="Arial" w:cs="Arial"/>
          <w:lang w:val="fr-CD"/>
        </w:rPr>
        <w:t>Selon le Plan National de Riposte contre l’Epidémie de la maladie à virus Ebola en RDC, les activités menées, à ce jour, dans les PoEs et PoCs ont également permis de diffuser des messages de prévention et de lutte contre la MVE aux voyageurs et aux communautés locales, ainsi que de promouvoir l'hygiène des mains et contribuer à la recherc</w:t>
      </w:r>
      <w:r w:rsidR="00887172" w:rsidRPr="00992736">
        <w:rPr>
          <w:rFonts w:ascii="Arial" w:hAnsi="Arial" w:cs="Arial"/>
          <w:lang w:val="fr-CD"/>
        </w:rPr>
        <w:t xml:space="preserve">he des contacts perdus de vu.  </w:t>
      </w:r>
    </w:p>
    <w:p w14:paraId="328ADF6A" w14:textId="38C28BFC"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 xml:space="preserve">Renforcement des capacités </w:t>
      </w:r>
      <w:r w:rsidR="00887172" w:rsidRPr="00992736">
        <w:rPr>
          <w:rFonts w:ascii="Arial" w:hAnsi="Arial" w:cs="Arial"/>
          <w:b/>
          <w:lang w:val="fr-CD"/>
        </w:rPr>
        <w:t>de diagnostic des laboratoires</w:t>
      </w:r>
      <w:r w:rsidR="00505843">
        <w:rPr>
          <w:rFonts w:ascii="Arial" w:hAnsi="Arial" w:cs="Arial"/>
          <w:b/>
          <w:lang w:val="fr-CD"/>
        </w:rPr>
        <w:t>.</w:t>
      </w:r>
    </w:p>
    <w:p w14:paraId="14A9BFCD" w14:textId="05BD07DF" w:rsidR="00CD7513" w:rsidRPr="00992736" w:rsidRDefault="00CD7513" w:rsidP="009F2DDF">
      <w:pPr>
        <w:ind w:left="1418"/>
        <w:jc w:val="both"/>
        <w:rPr>
          <w:rFonts w:ascii="Arial" w:hAnsi="Arial" w:cs="Arial"/>
          <w:lang w:val="fr-CD"/>
        </w:rPr>
      </w:pPr>
      <w:r w:rsidRPr="00992736">
        <w:rPr>
          <w:rFonts w:ascii="Arial" w:hAnsi="Arial" w:cs="Arial"/>
          <w:lang w:val="fr-CD"/>
        </w:rPr>
        <w:t>Le diagnostic de la maladie n’est définitif que si les échantillons analysés au laboratoire se révèlent positifs pour le virus Ebola.  Ainsi, le déploiement des laboratoires mobiles dans les provinces affectées permet</w:t>
      </w:r>
      <w:r w:rsidR="00887172" w:rsidRPr="00992736">
        <w:rPr>
          <w:rFonts w:ascii="Arial" w:hAnsi="Arial" w:cs="Arial"/>
          <w:lang w:val="fr-CD"/>
        </w:rPr>
        <w:t>trait</w:t>
      </w:r>
      <w:r w:rsidRPr="00992736">
        <w:rPr>
          <w:rFonts w:ascii="Arial" w:hAnsi="Arial" w:cs="Arial"/>
          <w:lang w:val="fr-CD"/>
        </w:rPr>
        <w:t xml:space="preserve"> d’accélérer la confirmation du diagnostic et d’améliorer l’efficacité des investigations épidémiologiques.</w:t>
      </w:r>
    </w:p>
    <w:p w14:paraId="30255CA5" w14:textId="77777777" w:rsidR="00CD7513" w:rsidRPr="00992736" w:rsidRDefault="00CD7513" w:rsidP="009F2DDF">
      <w:pPr>
        <w:pStyle w:val="Paragraphedeliste"/>
        <w:ind w:left="1418"/>
        <w:jc w:val="both"/>
        <w:rPr>
          <w:rFonts w:ascii="Arial" w:hAnsi="Arial" w:cs="Arial"/>
          <w:sz w:val="2"/>
          <w:lang w:val="fr-CD"/>
        </w:rPr>
      </w:pPr>
    </w:p>
    <w:p w14:paraId="246004A7" w14:textId="1A811F03"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Prise en charge médicale d</w:t>
      </w:r>
      <w:r w:rsidR="00887172" w:rsidRPr="00992736">
        <w:rPr>
          <w:rFonts w:ascii="Arial" w:hAnsi="Arial" w:cs="Arial"/>
          <w:b/>
          <w:lang w:val="fr-CD"/>
        </w:rPr>
        <w:t>es malades et des cas suspects</w:t>
      </w:r>
      <w:r w:rsidR="00505843">
        <w:rPr>
          <w:rFonts w:ascii="Arial" w:hAnsi="Arial" w:cs="Arial"/>
          <w:b/>
          <w:lang w:val="fr-CD"/>
        </w:rPr>
        <w:t>.</w:t>
      </w:r>
    </w:p>
    <w:p w14:paraId="47EA2681" w14:textId="0E7A83CB" w:rsidR="00CD7513" w:rsidRPr="00992736" w:rsidRDefault="00CD7513" w:rsidP="00887172">
      <w:pPr>
        <w:ind w:left="1418"/>
        <w:jc w:val="both"/>
        <w:rPr>
          <w:rFonts w:ascii="Arial" w:hAnsi="Arial" w:cs="Arial"/>
          <w:lang w:val="fr-CD"/>
        </w:rPr>
      </w:pPr>
      <w:r w:rsidRPr="00992736">
        <w:rPr>
          <w:rFonts w:ascii="Arial" w:hAnsi="Arial" w:cs="Arial"/>
          <w:lang w:val="fr-CD"/>
        </w:rPr>
        <w:t>Le but des soins cliniques pour les patients MVE est de fournir des soins sûrs et de haute qualité et des soins individualisés centrés sur le patient dans un environnement qui assure</w:t>
      </w:r>
      <w:r w:rsidR="00887172" w:rsidRPr="00992736">
        <w:rPr>
          <w:rFonts w:ascii="Arial" w:hAnsi="Arial" w:cs="Arial"/>
          <w:lang w:val="fr-CD"/>
        </w:rPr>
        <w:t>rait</w:t>
      </w:r>
      <w:r w:rsidRPr="00992736">
        <w:rPr>
          <w:rFonts w:ascii="Arial" w:hAnsi="Arial" w:cs="Arial"/>
          <w:lang w:val="fr-CD"/>
        </w:rPr>
        <w:t xml:space="preserve"> la biosécurité afin de minimiser le risque de propagation du virus à d'autres patients ou aux agents de santé.</w:t>
      </w:r>
    </w:p>
    <w:p w14:paraId="7CD4034B" w14:textId="668F6F1C"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P</w:t>
      </w:r>
      <w:r w:rsidR="00693B56" w:rsidRPr="00992736">
        <w:rPr>
          <w:rFonts w:ascii="Arial" w:hAnsi="Arial" w:cs="Arial"/>
          <w:b/>
          <w:lang w:val="fr-CD"/>
        </w:rPr>
        <w:t>rogramme des survivants</w:t>
      </w:r>
      <w:r w:rsidR="00505843">
        <w:rPr>
          <w:rFonts w:ascii="Arial" w:hAnsi="Arial" w:cs="Arial"/>
          <w:b/>
          <w:lang w:val="fr-CD"/>
        </w:rPr>
        <w:t>.</w:t>
      </w:r>
    </w:p>
    <w:p w14:paraId="330D025C" w14:textId="45FFA04C" w:rsidR="00CD7513" w:rsidRPr="00992736" w:rsidRDefault="002864C8" w:rsidP="00887172">
      <w:pPr>
        <w:ind w:left="1418"/>
        <w:jc w:val="both"/>
        <w:rPr>
          <w:rFonts w:ascii="Arial" w:hAnsi="Arial" w:cs="Arial"/>
          <w:lang w:val="fr-CD"/>
        </w:rPr>
      </w:pPr>
      <w:r w:rsidRPr="00992736">
        <w:rPr>
          <w:rFonts w:ascii="Arial" w:hAnsi="Arial" w:cs="Arial"/>
          <w:lang w:val="fr-CD"/>
        </w:rPr>
        <w:t>L’objectif de ce programme serait</w:t>
      </w:r>
      <w:r w:rsidR="00CD7513" w:rsidRPr="00992736">
        <w:rPr>
          <w:rFonts w:ascii="Arial" w:hAnsi="Arial" w:cs="Arial"/>
          <w:lang w:val="fr-CD"/>
        </w:rPr>
        <w:t xml:space="preserve"> d’assurer une gestion intégrée et harmonieuse des problèmes qui touchent les personnes guéries de la maladie d’Ebola en intégrant les dimensions cliniques, de d</w:t>
      </w:r>
      <w:r w:rsidR="00887172" w:rsidRPr="00992736">
        <w:rPr>
          <w:rFonts w:ascii="Arial" w:hAnsi="Arial" w:cs="Arial"/>
          <w:lang w:val="fr-CD"/>
        </w:rPr>
        <w:t xml:space="preserve">épistage et psycho-sociales.   </w:t>
      </w:r>
    </w:p>
    <w:p w14:paraId="15204297" w14:textId="27A667C8"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Renforcement des mesures de prévention et</w:t>
      </w:r>
      <w:r w:rsidR="002864C8" w:rsidRPr="00992736">
        <w:rPr>
          <w:rFonts w:ascii="Arial" w:hAnsi="Arial" w:cs="Arial"/>
          <w:b/>
          <w:lang w:val="fr-CD"/>
        </w:rPr>
        <w:t xml:space="preserve"> contrôle de l’infection (PCI)</w:t>
      </w:r>
      <w:r w:rsidR="00505843">
        <w:rPr>
          <w:rFonts w:ascii="Arial" w:hAnsi="Arial" w:cs="Arial"/>
          <w:b/>
          <w:lang w:val="fr-CD"/>
        </w:rPr>
        <w:t>.</w:t>
      </w:r>
    </w:p>
    <w:p w14:paraId="4B039866" w14:textId="01353E27" w:rsidR="00CD7513" w:rsidRPr="00992736" w:rsidRDefault="00CD7513" w:rsidP="002864C8">
      <w:pPr>
        <w:ind w:left="1418"/>
        <w:jc w:val="both"/>
        <w:rPr>
          <w:rFonts w:ascii="Arial" w:hAnsi="Arial" w:cs="Arial"/>
          <w:lang w:val="fr-CD"/>
        </w:rPr>
      </w:pPr>
      <w:r w:rsidRPr="00992736">
        <w:rPr>
          <w:rFonts w:ascii="Arial" w:hAnsi="Arial" w:cs="Arial"/>
          <w:lang w:val="fr-CD"/>
        </w:rPr>
        <w:t>Les gr</w:t>
      </w:r>
      <w:r w:rsidR="002864C8" w:rsidRPr="00992736">
        <w:rPr>
          <w:rFonts w:ascii="Arial" w:hAnsi="Arial" w:cs="Arial"/>
          <w:lang w:val="fr-CD"/>
        </w:rPr>
        <w:t>ands centres de santé dans les zones de santé (Z</w:t>
      </w:r>
      <w:r w:rsidRPr="00992736">
        <w:rPr>
          <w:rFonts w:ascii="Arial" w:hAnsi="Arial" w:cs="Arial"/>
          <w:lang w:val="fr-CD"/>
        </w:rPr>
        <w:t>S</w:t>
      </w:r>
      <w:r w:rsidR="002864C8" w:rsidRPr="00992736">
        <w:rPr>
          <w:rFonts w:ascii="Arial" w:hAnsi="Arial" w:cs="Arial"/>
          <w:lang w:val="fr-CD"/>
        </w:rPr>
        <w:t>) touchées devraient</w:t>
      </w:r>
      <w:r w:rsidRPr="00992736">
        <w:rPr>
          <w:rFonts w:ascii="Arial" w:hAnsi="Arial" w:cs="Arial"/>
          <w:lang w:val="fr-CD"/>
        </w:rPr>
        <w:t xml:space="preserve"> viser à maintenir les services de santé essentiels, ainsi que les centres identifiés comme étant des foyers potentiels de transmission nosocomiale. </w:t>
      </w:r>
    </w:p>
    <w:p w14:paraId="63FA5D4A" w14:textId="2405C270"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Vaccination des groupes à risque</w:t>
      </w:r>
      <w:r w:rsidR="00505843">
        <w:rPr>
          <w:rFonts w:ascii="Arial" w:hAnsi="Arial" w:cs="Arial"/>
          <w:b/>
          <w:lang w:val="fr-CD"/>
        </w:rPr>
        <w:t>.</w:t>
      </w:r>
    </w:p>
    <w:p w14:paraId="16D9D0BA" w14:textId="49A600FA" w:rsidR="00CD7513" w:rsidRPr="00992736" w:rsidRDefault="00CD7513" w:rsidP="009F2DDF">
      <w:pPr>
        <w:ind w:left="1418"/>
        <w:jc w:val="both"/>
        <w:rPr>
          <w:rFonts w:ascii="Arial" w:hAnsi="Arial" w:cs="Arial"/>
          <w:lang w:val="fr-CD"/>
        </w:rPr>
      </w:pPr>
      <w:r w:rsidRPr="00992736">
        <w:rPr>
          <w:rFonts w:ascii="Arial" w:hAnsi="Arial" w:cs="Arial"/>
          <w:lang w:val="fr-CD"/>
        </w:rPr>
        <w:t xml:space="preserve">Les mesures à établir et à poursuivre pour atténuer et/ou empêcher </w:t>
      </w:r>
      <w:proofErr w:type="gramStart"/>
      <w:r w:rsidRPr="00992736">
        <w:rPr>
          <w:rFonts w:ascii="Arial" w:hAnsi="Arial" w:cs="Arial"/>
          <w:lang w:val="fr-CD"/>
        </w:rPr>
        <w:t>le  risque</w:t>
      </w:r>
      <w:proofErr w:type="gramEnd"/>
      <w:r w:rsidRPr="00992736">
        <w:rPr>
          <w:rFonts w:ascii="Arial" w:hAnsi="Arial" w:cs="Arial"/>
          <w:lang w:val="fr-CD"/>
        </w:rPr>
        <w:t xml:space="preserve"> de propagation de la MVE par la vaccination des groupes à risques </w:t>
      </w:r>
      <w:r w:rsidR="002864C8" w:rsidRPr="00992736">
        <w:rPr>
          <w:rFonts w:ascii="Arial" w:hAnsi="Arial" w:cs="Arial"/>
          <w:lang w:val="fr-CD"/>
        </w:rPr>
        <w:t xml:space="preserve">devront être </w:t>
      </w:r>
      <w:r w:rsidRPr="00992736">
        <w:rPr>
          <w:rFonts w:ascii="Arial" w:hAnsi="Arial" w:cs="Arial"/>
          <w:lang w:val="fr-CD"/>
        </w:rPr>
        <w:t xml:space="preserve">les suivantes :   </w:t>
      </w:r>
    </w:p>
    <w:p w14:paraId="008041C1" w14:textId="77777777" w:rsidR="002864C8" w:rsidRPr="00992736" w:rsidRDefault="00CD7513" w:rsidP="009F2DDF">
      <w:pPr>
        <w:pStyle w:val="Paragraphedeliste"/>
        <w:numPr>
          <w:ilvl w:val="0"/>
          <w:numId w:val="20"/>
        </w:numPr>
        <w:spacing w:after="160" w:line="259" w:lineRule="auto"/>
        <w:ind w:left="1418" w:firstLine="0"/>
        <w:contextualSpacing/>
        <w:jc w:val="both"/>
        <w:rPr>
          <w:rFonts w:ascii="Arial" w:hAnsi="Arial" w:cs="Arial"/>
          <w:lang w:val="fr-CD"/>
        </w:rPr>
      </w:pPr>
      <w:r w:rsidRPr="00992736">
        <w:rPr>
          <w:rFonts w:ascii="Arial" w:hAnsi="Arial" w:cs="Arial"/>
          <w:lang w:val="fr-CD"/>
        </w:rPr>
        <w:lastRenderedPageBreak/>
        <w:t>améliorer davantage le listage des "satellites" des ceintures (c’est-à-dire en dehors du lieu de résidence du cas, il s’agit de tous les lieux qui la personne symptomatique a visité avant d'être isolé ou mourir) pour identifier et offrir la vaccination à toutes les personnes à risque ;</w:t>
      </w:r>
    </w:p>
    <w:p w14:paraId="3D29382D" w14:textId="53672ECD" w:rsidR="00CD7513" w:rsidRPr="00992736" w:rsidRDefault="00CD7513" w:rsidP="002864C8">
      <w:pPr>
        <w:pStyle w:val="Paragraphedeliste"/>
        <w:spacing w:after="160" w:line="259" w:lineRule="auto"/>
        <w:ind w:left="1418"/>
        <w:contextualSpacing/>
        <w:jc w:val="both"/>
        <w:rPr>
          <w:rFonts w:ascii="Arial" w:hAnsi="Arial" w:cs="Arial"/>
          <w:lang w:val="fr-CD"/>
        </w:rPr>
      </w:pPr>
      <w:r w:rsidRPr="00992736">
        <w:rPr>
          <w:rFonts w:ascii="Arial" w:hAnsi="Arial" w:cs="Arial"/>
          <w:lang w:val="fr-CD"/>
        </w:rPr>
        <w:t xml:space="preserve"> </w:t>
      </w:r>
    </w:p>
    <w:p w14:paraId="6EB53040" w14:textId="43801AEB" w:rsidR="00CD7513" w:rsidRPr="00992736" w:rsidRDefault="00CD7513" w:rsidP="002864C8">
      <w:pPr>
        <w:pStyle w:val="Paragraphedeliste"/>
        <w:numPr>
          <w:ilvl w:val="0"/>
          <w:numId w:val="20"/>
        </w:numPr>
        <w:spacing w:after="160" w:line="259" w:lineRule="auto"/>
        <w:ind w:left="1418" w:firstLine="0"/>
        <w:contextualSpacing/>
        <w:jc w:val="both"/>
        <w:rPr>
          <w:rFonts w:ascii="Arial" w:hAnsi="Arial" w:cs="Arial"/>
          <w:lang w:val="fr-CD"/>
        </w:rPr>
      </w:pPr>
      <w:r w:rsidRPr="00992736">
        <w:rPr>
          <w:rFonts w:ascii="Arial" w:hAnsi="Arial" w:cs="Arial"/>
          <w:lang w:val="fr-CD"/>
        </w:rPr>
        <w:t>organiser les équipes de vaccination qui effectuent des opérations de « balayage» pour revoir comment les ceintures ont été définies pour les cas dont le début de symptômes remonte dans les 7 derniers jours et vérifier si les contacts au lieu de résidence et dans les satellites ont été énumérés</w:t>
      </w:r>
      <w:r w:rsidR="002864C8" w:rsidRPr="00992736">
        <w:rPr>
          <w:rFonts w:ascii="Arial" w:hAnsi="Arial" w:cs="Arial"/>
          <w:lang w:val="fr-CD"/>
        </w:rPr>
        <w:t xml:space="preserve"> de façon complète et vaccinés.</w:t>
      </w:r>
    </w:p>
    <w:p w14:paraId="3808F4F2" w14:textId="77777777" w:rsidR="00CD7513" w:rsidRPr="00992736" w:rsidRDefault="00CD7513" w:rsidP="009F2DDF">
      <w:pPr>
        <w:pStyle w:val="Paragraphedeliste"/>
        <w:ind w:left="1418"/>
        <w:jc w:val="both"/>
        <w:rPr>
          <w:rFonts w:ascii="Arial" w:hAnsi="Arial" w:cs="Arial"/>
          <w:lang w:val="fr-CD"/>
        </w:rPr>
      </w:pPr>
    </w:p>
    <w:p w14:paraId="4AA9BEC1" w14:textId="2DEEB2D6"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Enterrements dignes et sécurisées (EDS)</w:t>
      </w:r>
      <w:r w:rsidR="00505843">
        <w:rPr>
          <w:rFonts w:ascii="Arial" w:hAnsi="Arial" w:cs="Arial"/>
          <w:b/>
          <w:lang w:val="fr-CD"/>
        </w:rPr>
        <w:t>.</w:t>
      </w:r>
    </w:p>
    <w:p w14:paraId="6D07DFF5" w14:textId="77777777" w:rsidR="00CD7513" w:rsidRPr="00992736" w:rsidRDefault="00CD7513" w:rsidP="009F2DDF">
      <w:pPr>
        <w:ind w:left="1418"/>
        <w:jc w:val="both"/>
        <w:rPr>
          <w:rFonts w:ascii="Arial" w:hAnsi="Arial" w:cs="Arial"/>
          <w:lang w:val="fr-CD"/>
        </w:rPr>
      </w:pPr>
      <w:r w:rsidRPr="00992736">
        <w:rPr>
          <w:rFonts w:ascii="Arial" w:hAnsi="Arial" w:cs="Arial"/>
          <w:lang w:val="fr-CD"/>
        </w:rPr>
        <w:t>Pour cet aspect, les efforts doivent être renforcés pour assurer les enterrements sécurisés, réaliser les enterrements communautaires d’urgence à moindre risque (ECUMR) dans les zones d’accès difficiles et insécurisé, former plusieurs équipes de volontaires de la protection civile, les autres volontaires désignés par les leaders communautaire et engager les Chefs traditionnels.</w:t>
      </w:r>
    </w:p>
    <w:p w14:paraId="62279EC8" w14:textId="77777777" w:rsidR="00CD7513" w:rsidRPr="00992736" w:rsidRDefault="00CD7513" w:rsidP="009F2DDF">
      <w:pPr>
        <w:ind w:left="1418"/>
        <w:jc w:val="both"/>
        <w:rPr>
          <w:rFonts w:ascii="Arial" w:hAnsi="Arial" w:cs="Arial"/>
          <w:sz w:val="2"/>
          <w:lang w:val="fr-CD"/>
        </w:rPr>
      </w:pPr>
    </w:p>
    <w:p w14:paraId="25034456" w14:textId="3C91EDA8"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Communication sur les risques, mobilisation sociale et engagement communautaire</w:t>
      </w:r>
      <w:r w:rsidR="00505843">
        <w:rPr>
          <w:rFonts w:ascii="Arial" w:hAnsi="Arial" w:cs="Arial"/>
          <w:b/>
          <w:lang w:val="fr-CD"/>
        </w:rPr>
        <w:t>.</w:t>
      </w:r>
    </w:p>
    <w:p w14:paraId="09615D61" w14:textId="74455B47" w:rsidR="00CD7513" w:rsidRPr="00992736" w:rsidRDefault="002864C8" w:rsidP="009F2DDF">
      <w:pPr>
        <w:ind w:left="1418"/>
        <w:jc w:val="both"/>
        <w:rPr>
          <w:rFonts w:ascii="Arial" w:hAnsi="Arial" w:cs="Arial"/>
          <w:lang w:val="fr-CD"/>
        </w:rPr>
      </w:pPr>
      <w:r w:rsidRPr="00992736">
        <w:rPr>
          <w:rFonts w:ascii="Arial" w:hAnsi="Arial" w:cs="Arial"/>
          <w:lang w:val="fr-CD"/>
        </w:rPr>
        <w:t>L</w:t>
      </w:r>
      <w:r w:rsidR="00CD7513" w:rsidRPr="00992736">
        <w:rPr>
          <w:rFonts w:ascii="Arial" w:hAnsi="Arial" w:cs="Arial"/>
          <w:lang w:val="fr-CD"/>
        </w:rPr>
        <w:t>'intégration des équipes de communication et des équipes psychosociales d</w:t>
      </w:r>
      <w:r w:rsidR="00F60B70" w:rsidRPr="00992736">
        <w:rPr>
          <w:rFonts w:ascii="Arial" w:hAnsi="Arial" w:cs="Arial"/>
          <w:lang w:val="fr-CD"/>
        </w:rPr>
        <w:t>ans les équipes de surveillance et</w:t>
      </w:r>
      <w:r w:rsidR="00CD7513" w:rsidRPr="00992736">
        <w:rPr>
          <w:rFonts w:ascii="Arial" w:hAnsi="Arial" w:cs="Arial"/>
          <w:lang w:val="fr-CD"/>
        </w:rPr>
        <w:t xml:space="preserve"> de vaccination </w:t>
      </w:r>
      <w:r w:rsidR="001E181C" w:rsidRPr="00992736">
        <w:rPr>
          <w:rFonts w:ascii="Arial" w:hAnsi="Arial" w:cs="Arial"/>
          <w:lang w:val="fr-CD"/>
        </w:rPr>
        <w:t xml:space="preserve">devrait </w:t>
      </w:r>
      <w:r w:rsidR="00CD7513" w:rsidRPr="00992736">
        <w:rPr>
          <w:rFonts w:ascii="Arial" w:hAnsi="Arial" w:cs="Arial"/>
          <w:lang w:val="fr-CD"/>
        </w:rPr>
        <w:t>a</w:t>
      </w:r>
      <w:r w:rsidR="001E181C" w:rsidRPr="00992736">
        <w:rPr>
          <w:rFonts w:ascii="Arial" w:hAnsi="Arial" w:cs="Arial"/>
          <w:lang w:val="fr-CD"/>
        </w:rPr>
        <w:t>voir</w:t>
      </w:r>
      <w:r w:rsidR="00CD7513" w:rsidRPr="00992736">
        <w:rPr>
          <w:rFonts w:ascii="Arial" w:hAnsi="Arial" w:cs="Arial"/>
          <w:lang w:val="fr-CD"/>
        </w:rPr>
        <w:t xml:space="preserve"> un impact presque immédiat sur le contrôle de l'épidémie et la réduction des réactions violentes des communautés.</w:t>
      </w:r>
    </w:p>
    <w:p w14:paraId="21270E1F" w14:textId="3899F4C4"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Prise en charge psychosociale</w:t>
      </w:r>
      <w:r w:rsidR="00505843">
        <w:rPr>
          <w:rFonts w:ascii="Arial" w:hAnsi="Arial" w:cs="Arial"/>
          <w:b/>
          <w:lang w:val="fr-CD"/>
        </w:rPr>
        <w:t>.</w:t>
      </w:r>
    </w:p>
    <w:p w14:paraId="725573D4" w14:textId="77777777" w:rsidR="00CD7513" w:rsidRPr="00992736" w:rsidRDefault="00CD7513" w:rsidP="009F2DDF">
      <w:pPr>
        <w:ind w:left="1418"/>
        <w:jc w:val="both"/>
        <w:rPr>
          <w:rFonts w:ascii="Arial" w:hAnsi="Arial" w:cs="Arial"/>
          <w:lang w:val="fr-CD"/>
        </w:rPr>
      </w:pPr>
      <w:r w:rsidRPr="00992736">
        <w:rPr>
          <w:rFonts w:ascii="Arial" w:hAnsi="Arial" w:cs="Arial"/>
          <w:lang w:val="fr-CD"/>
        </w:rPr>
        <w:t xml:space="preserve">L’assistance psychosociale est un élément indispensable de la prise en charge des cas de MVE. Les survivants, les contacts et les cas suspects ainsi que les membres de leurs familles, sont souvent stigmatisés et empêchés de reprendre leurs activités après leur guérison. </w:t>
      </w:r>
    </w:p>
    <w:p w14:paraId="53499189" w14:textId="77777777" w:rsidR="00CD7513" w:rsidRPr="00992736" w:rsidRDefault="00CD7513" w:rsidP="009F2DDF">
      <w:pPr>
        <w:ind w:left="1418"/>
        <w:jc w:val="both"/>
        <w:rPr>
          <w:rFonts w:ascii="Arial" w:hAnsi="Arial" w:cs="Arial"/>
          <w:lang w:val="fr-CD"/>
        </w:rPr>
      </w:pPr>
      <w:r w:rsidRPr="00992736">
        <w:rPr>
          <w:rFonts w:ascii="Arial" w:hAnsi="Arial" w:cs="Arial"/>
          <w:lang w:val="fr-CD"/>
        </w:rPr>
        <w:t>D’où, il est important d’assurer le briefing psychologique des intervenants sur les attitudes à afficher sur terrain et la gestion de stress ainsi qu’un débriefing psychologique en groupe des intervenants (une brève thérapie préventive après 2 mois de participation à la riposte). Il importe donc d’intégrer des soins psychosociaux à la riposte le plus rapidement possible dans toutes les zones affectées.</w:t>
      </w:r>
    </w:p>
    <w:p w14:paraId="486128FC" w14:textId="054FC9CA"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Accès aux services de santé</w:t>
      </w:r>
      <w:r w:rsidR="00505843">
        <w:rPr>
          <w:rFonts w:ascii="Arial" w:hAnsi="Arial" w:cs="Arial"/>
          <w:b/>
          <w:lang w:val="fr-CD"/>
        </w:rPr>
        <w:t>.</w:t>
      </w:r>
      <w:r w:rsidRPr="00992736">
        <w:rPr>
          <w:rFonts w:ascii="Arial" w:hAnsi="Arial" w:cs="Arial"/>
          <w:b/>
          <w:lang w:val="fr-CD"/>
        </w:rPr>
        <w:t xml:space="preserve"> </w:t>
      </w:r>
    </w:p>
    <w:p w14:paraId="526E1AD2" w14:textId="376A72E2" w:rsidR="00CD7513" w:rsidRPr="00992736" w:rsidRDefault="00CD7513" w:rsidP="009F2DDF">
      <w:pPr>
        <w:ind w:left="1418"/>
        <w:jc w:val="both"/>
        <w:rPr>
          <w:rFonts w:ascii="Arial" w:hAnsi="Arial" w:cs="Arial"/>
          <w:lang w:val="fr-CD"/>
        </w:rPr>
      </w:pPr>
      <w:r w:rsidRPr="00992736">
        <w:rPr>
          <w:rFonts w:ascii="Arial" w:hAnsi="Arial" w:cs="Arial"/>
          <w:lang w:val="fr-CD"/>
        </w:rPr>
        <w:t xml:space="preserve">Faciliter l’accès aux services de santé </w:t>
      </w:r>
      <w:r w:rsidR="001E181C" w:rsidRPr="00992736">
        <w:rPr>
          <w:rFonts w:ascii="Arial" w:hAnsi="Arial" w:cs="Arial"/>
          <w:lang w:val="fr-CD"/>
        </w:rPr>
        <w:t>s</w:t>
      </w:r>
      <w:r w:rsidRPr="00992736">
        <w:rPr>
          <w:rFonts w:ascii="Arial" w:hAnsi="Arial" w:cs="Arial"/>
          <w:lang w:val="fr-CD"/>
        </w:rPr>
        <w:t>e</w:t>
      </w:r>
      <w:r w:rsidR="001E181C" w:rsidRPr="00992736">
        <w:rPr>
          <w:rFonts w:ascii="Arial" w:hAnsi="Arial" w:cs="Arial"/>
          <w:lang w:val="fr-CD"/>
        </w:rPr>
        <w:t>rai</w:t>
      </w:r>
      <w:r w:rsidRPr="00992736">
        <w:rPr>
          <w:rFonts w:ascii="Arial" w:hAnsi="Arial" w:cs="Arial"/>
          <w:lang w:val="fr-CD"/>
        </w:rPr>
        <w:t>t essentiel pour une riposte efficace et/ou atténuer les risque</w:t>
      </w:r>
      <w:r w:rsidR="001E181C" w:rsidRPr="00992736">
        <w:rPr>
          <w:rFonts w:ascii="Arial" w:hAnsi="Arial" w:cs="Arial"/>
          <w:lang w:val="fr-CD"/>
        </w:rPr>
        <w:t>s</w:t>
      </w:r>
      <w:r w:rsidRPr="00992736">
        <w:rPr>
          <w:rFonts w:ascii="Arial" w:hAnsi="Arial" w:cs="Arial"/>
          <w:lang w:val="fr-CD"/>
        </w:rPr>
        <w:t xml:space="preserve"> de propagation de la MVE car il favorise</w:t>
      </w:r>
      <w:r w:rsidR="001E181C" w:rsidRPr="00992736">
        <w:rPr>
          <w:rFonts w:ascii="Arial" w:hAnsi="Arial" w:cs="Arial"/>
          <w:lang w:val="fr-CD"/>
        </w:rPr>
        <w:t>rait</w:t>
      </w:r>
      <w:r w:rsidRPr="00992736">
        <w:rPr>
          <w:rFonts w:ascii="Arial" w:hAnsi="Arial" w:cs="Arial"/>
          <w:lang w:val="fr-CD"/>
        </w:rPr>
        <w:t xml:space="preserve"> la fréquentation des malades parmi lesquels ceux potentiellement infectés.</w:t>
      </w:r>
    </w:p>
    <w:p w14:paraId="52ACDD92" w14:textId="32BE35F1" w:rsidR="00CD7513" w:rsidRPr="00992736" w:rsidRDefault="004F4FFB" w:rsidP="00E0146A">
      <w:pPr>
        <w:pStyle w:val="Paragraphedeliste"/>
        <w:tabs>
          <w:tab w:val="left" w:pos="3705"/>
        </w:tabs>
        <w:ind w:left="1418"/>
        <w:jc w:val="both"/>
        <w:rPr>
          <w:rFonts w:ascii="Arial" w:hAnsi="Arial" w:cs="Arial"/>
          <w:sz w:val="4"/>
          <w:lang w:val="fr-CD"/>
        </w:rPr>
      </w:pPr>
      <w:r w:rsidRPr="00992736">
        <w:rPr>
          <w:rFonts w:ascii="Arial" w:hAnsi="Arial" w:cs="Arial"/>
          <w:lang w:val="fr-CD"/>
        </w:rPr>
        <w:tab/>
      </w:r>
    </w:p>
    <w:p w14:paraId="4CBD1590" w14:textId="60FD01E7"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Préparation des zones de santé et provinces adjacentes aux foyers épidémiques</w:t>
      </w:r>
      <w:r w:rsidR="00505843">
        <w:rPr>
          <w:rFonts w:ascii="Arial" w:hAnsi="Arial" w:cs="Arial"/>
          <w:b/>
          <w:lang w:val="fr-CD"/>
        </w:rPr>
        <w:t>.</w:t>
      </w:r>
      <w:r w:rsidRPr="00992736">
        <w:rPr>
          <w:rFonts w:ascii="Arial" w:hAnsi="Arial" w:cs="Arial"/>
          <w:b/>
          <w:lang w:val="fr-CD"/>
        </w:rPr>
        <w:t xml:space="preserve"> </w:t>
      </w:r>
    </w:p>
    <w:p w14:paraId="0CF101E5" w14:textId="77777777" w:rsidR="00CD7513" w:rsidRPr="00992736" w:rsidRDefault="00CD7513" w:rsidP="009F2DDF">
      <w:pPr>
        <w:ind w:left="1418"/>
        <w:jc w:val="both"/>
        <w:rPr>
          <w:rFonts w:ascii="Arial" w:hAnsi="Arial" w:cs="Arial"/>
          <w:lang w:val="fr-CD"/>
        </w:rPr>
      </w:pPr>
      <w:r w:rsidRPr="00992736">
        <w:rPr>
          <w:rFonts w:ascii="Arial" w:hAnsi="Arial" w:cs="Arial"/>
          <w:lang w:val="fr-CD"/>
        </w:rPr>
        <w:t xml:space="preserve">Au regard de l’extension géographique de l’épidémie, l’existence des chaînes de transmission non reconnues dans la communauté, les contacts perdus de vue et la forte mobilité des populations dans ces régions de la  République démocratique du Congo, le risque de propagation de l`épidémie reste élevé non seulement dans les zones de santé non affectées des provinces touchées par la MVE mais aussi dans les provinces voisines (PNREMVE, 2019). Il s’avère donc nécessaire d’accélérer les activités de préparation dans ces provinces voisines.   </w:t>
      </w:r>
    </w:p>
    <w:p w14:paraId="16083150" w14:textId="77777777" w:rsidR="00CD7513" w:rsidRPr="00992736" w:rsidRDefault="00CD7513" w:rsidP="009F2DDF">
      <w:pPr>
        <w:ind w:left="1418"/>
        <w:jc w:val="both"/>
        <w:rPr>
          <w:rFonts w:ascii="Arial" w:hAnsi="Arial" w:cs="Arial"/>
          <w:lang w:val="fr-CD"/>
        </w:rPr>
      </w:pPr>
    </w:p>
    <w:p w14:paraId="09C618BA" w14:textId="77777777" w:rsidR="001E181C" w:rsidRPr="00992736" w:rsidRDefault="001E181C" w:rsidP="009F2DDF">
      <w:pPr>
        <w:ind w:left="1418"/>
        <w:jc w:val="both"/>
        <w:rPr>
          <w:rFonts w:ascii="Arial" w:hAnsi="Arial" w:cs="Arial"/>
          <w:lang w:val="fr-CD"/>
        </w:rPr>
      </w:pPr>
    </w:p>
    <w:p w14:paraId="5358828F" w14:textId="653EEB9C"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lastRenderedPageBreak/>
        <w:t>Ressources Humaines, Appui Opérationnel et Logistique</w:t>
      </w:r>
      <w:r w:rsidR="00505843">
        <w:rPr>
          <w:rFonts w:ascii="Arial" w:hAnsi="Arial" w:cs="Arial"/>
          <w:b/>
          <w:lang w:val="fr-CD"/>
        </w:rPr>
        <w:t>.</w:t>
      </w:r>
      <w:r w:rsidRPr="00992736">
        <w:rPr>
          <w:rFonts w:ascii="Arial" w:hAnsi="Arial" w:cs="Arial"/>
          <w:b/>
          <w:lang w:val="fr-CD"/>
        </w:rPr>
        <w:t xml:space="preserve"> </w:t>
      </w:r>
    </w:p>
    <w:p w14:paraId="05958025" w14:textId="77777777" w:rsidR="00CD7513" w:rsidRPr="00992736" w:rsidRDefault="00CD7513" w:rsidP="009F2DDF">
      <w:pPr>
        <w:ind w:left="1418"/>
        <w:jc w:val="both"/>
        <w:rPr>
          <w:rFonts w:ascii="Arial" w:hAnsi="Arial" w:cs="Arial"/>
          <w:lang w:val="fr-CD"/>
        </w:rPr>
      </w:pPr>
      <w:r w:rsidRPr="00992736">
        <w:rPr>
          <w:rFonts w:ascii="Arial" w:hAnsi="Arial" w:cs="Arial"/>
          <w:lang w:val="fr-CD"/>
        </w:rPr>
        <w:t xml:space="preserve">Les principales infrastructures, les procédures essentielles et les mécanismes d’appui opérationnel doivent être renforcés pour soutenir efficacement la riposte sur tous les fronts.  </w:t>
      </w:r>
    </w:p>
    <w:p w14:paraId="7D7928D9" w14:textId="77777777" w:rsidR="00CD7513" w:rsidRPr="00992736" w:rsidRDefault="00CD7513" w:rsidP="009F2DDF">
      <w:pPr>
        <w:pStyle w:val="Paragraphedeliste"/>
        <w:ind w:left="1418"/>
        <w:jc w:val="both"/>
        <w:rPr>
          <w:rFonts w:ascii="Arial" w:hAnsi="Arial" w:cs="Arial"/>
          <w:sz w:val="8"/>
          <w:lang w:val="fr-CD"/>
        </w:rPr>
      </w:pPr>
    </w:p>
    <w:p w14:paraId="2C2116DA" w14:textId="39E1A0B4" w:rsidR="00CD7513" w:rsidRPr="00992736" w:rsidRDefault="00CD7513" w:rsidP="00E0146A">
      <w:pPr>
        <w:pStyle w:val="Paragraphedeliste"/>
        <w:numPr>
          <w:ilvl w:val="0"/>
          <w:numId w:val="27"/>
        </w:numPr>
        <w:spacing w:after="160" w:line="259" w:lineRule="auto"/>
        <w:ind w:left="1418" w:firstLine="0"/>
        <w:contextualSpacing/>
        <w:jc w:val="both"/>
        <w:rPr>
          <w:rFonts w:ascii="Arial" w:hAnsi="Arial" w:cs="Arial"/>
          <w:b/>
          <w:lang w:val="fr-CD"/>
        </w:rPr>
      </w:pPr>
      <w:r w:rsidRPr="00992736">
        <w:rPr>
          <w:rFonts w:ascii="Arial" w:hAnsi="Arial" w:cs="Arial"/>
          <w:b/>
          <w:lang w:val="fr-CD"/>
        </w:rPr>
        <w:t>Gestion des risques sécuritaires et des risques politiques</w:t>
      </w:r>
      <w:r w:rsidR="00505843">
        <w:rPr>
          <w:rFonts w:ascii="Arial" w:hAnsi="Arial" w:cs="Arial"/>
          <w:b/>
          <w:lang w:val="fr-CD"/>
        </w:rPr>
        <w:t>.</w:t>
      </w:r>
      <w:r w:rsidRPr="00992736">
        <w:rPr>
          <w:rFonts w:ascii="Arial" w:hAnsi="Arial" w:cs="Arial"/>
          <w:b/>
          <w:lang w:val="fr-CD"/>
        </w:rPr>
        <w:t xml:space="preserve"> </w:t>
      </w:r>
    </w:p>
    <w:p w14:paraId="0C767327" w14:textId="77777777" w:rsidR="00CD7513" w:rsidRPr="00992736" w:rsidRDefault="00CD7513" w:rsidP="009F2DDF">
      <w:pPr>
        <w:ind w:left="1418"/>
        <w:jc w:val="both"/>
        <w:rPr>
          <w:rFonts w:ascii="Arial" w:hAnsi="Arial" w:cs="Arial"/>
          <w:lang w:val="fr-CD"/>
        </w:rPr>
      </w:pPr>
      <w:r w:rsidRPr="00992736">
        <w:rPr>
          <w:rFonts w:ascii="Arial" w:hAnsi="Arial" w:cs="Arial"/>
          <w:lang w:val="fr-CD"/>
        </w:rPr>
        <w:t xml:space="preserve">Les activités ci-dessous concentreront sur les points suivants pour atténuer le risque de propagation de la MVE : </w:t>
      </w:r>
    </w:p>
    <w:p w14:paraId="372C5D5C" w14:textId="77777777" w:rsidR="00CD7513" w:rsidRPr="00992736" w:rsidRDefault="00CD7513" w:rsidP="009F2DDF">
      <w:pPr>
        <w:pStyle w:val="Paragraphedeliste"/>
        <w:numPr>
          <w:ilvl w:val="0"/>
          <w:numId w:val="24"/>
        </w:numPr>
        <w:spacing w:after="160" w:line="259" w:lineRule="auto"/>
        <w:ind w:left="1418" w:firstLine="0"/>
        <w:contextualSpacing/>
        <w:jc w:val="both"/>
        <w:rPr>
          <w:rFonts w:ascii="Arial" w:hAnsi="Arial" w:cs="Arial"/>
          <w:lang w:val="fr-CD"/>
        </w:rPr>
      </w:pPr>
      <w:r w:rsidRPr="00992736">
        <w:rPr>
          <w:rFonts w:ascii="Arial" w:hAnsi="Arial" w:cs="Arial"/>
          <w:lang w:val="fr-CD"/>
        </w:rPr>
        <w:t xml:space="preserve">l'établissement de stocks stratégiques et le pré positionnement des approvisionnements et équipements-clé, un dialogue accru avec les communautés locales et d'autres parties prenantes afin de réduire le niveau de risque et la mise en œuvre du télétravail et des opérations à distance avec l'utilisation élargie du personnel national ;  </w:t>
      </w:r>
    </w:p>
    <w:p w14:paraId="7634AEFA" w14:textId="77777777" w:rsidR="009E4F39" w:rsidRPr="00992736" w:rsidRDefault="009E4F39" w:rsidP="009E4F39">
      <w:pPr>
        <w:pStyle w:val="Paragraphedeliste"/>
        <w:spacing w:after="160" w:line="259" w:lineRule="auto"/>
        <w:ind w:left="1418"/>
        <w:contextualSpacing/>
        <w:jc w:val="both"/>
        <w:rPr>
          <w:rFonts w:ascii="Arial" w:hAnsi="Arial" w:cs="Arial"/>
          <w:sz w:val="10"/>
          <w:lang w:val="fr-CD"/>
        </w:rPr>
      </w:pPr>
    </w:p>
    <w:p w14:paraId="3C06631F" w14:textId="77777777" w:rsidR="00CD7513" w:rsidRPr="00992736" w:rsidRDefault="00CD7513" w:rsidP="009F2DDF">
      <w:pPr>
        <w:pStyle w:val="Paragraphedeliste"/>
        <w:numPr>
          <w:ilvl w:val="0"/>
          <w:numId w:val="24"/>
        </w:numPr>
        <w:spacing w:after="160" w:line="259" w:lineRule="auto"/>
        <w:ind w:left="1418" w:firstLine="0"/>
        <w:contextualSpacing/>
        <w:jc w:val="both"/>
        <w:rPr>
          <w:rFonts w:ascii="Arial" w:hAnsi="Arial" w:cs="Arial"/>
          <w:lang w:val="fr-CD"/>
        </w:rPr>
      </w:pPr>
      <w:r w:rsidRPr="00992736">
        <w:rPr>
          <w:rFonts w:ascii="Arial" w:hAnsi="Arial" w:cs="Arial"/>
          <w:lang w:val="fr-CD"/>
        </w:rPr>
        <w:t>stratégies visant à assurer la continuité opérationnelle dans les zones de risque accru de sécurité, y compris la mise en place de postes de stabilisation des traumatismes dans tous les domaines opérationnels liés à des procédures d'évacuation des blessés appropriées et au besoin la mise en œuvre des opérations d'intervention à distance ;</w:t>
      </w:r>
    </w:p>
    <w:p w14:paraId="7E2204E5" w14:textId="77777777" w:rsidR="009E4F39" w:rsidRPr="00992736" w:rsidRDefault="009E4F39" w:rsidP="009E4F39">
      <w:pPr>
        <w:pStyle w:val="Paragraphedeliste"/>
        <w:rPr>
          <w:rFonts w:ascii="Arial" w:hAnsi="Arial" w:cs="Arial"/>
          <w:sz w:val="12"/>
          <w:lang w:val="fr-CD"/>
        </w:rPr>
      </w:pPr>
    </w:p>
    <w:p w14:paraId="5E29A168" w14:textId="77777777" w:rsidR="009E4F39" w:rsidRPr="00992736" w:rsidRDefault="009E4F39" w:rsidP="009E4F39">
      <w:pPr>
        <w:pStyle w:val="Paragraphedeliste"/>
        <w:spacing w:after="160" w:line="259" w:lineRule="auto"/>
        <w:ind w:left="1418"/>
        <w:contextualSpacing/>
        <w:jc w:val="both"/>
        <w:rPr>
          <w:rFonts w:ascii="Arial" w:hAnsi="Arial" w:cs="Arial"/>
          <w:sz w:val="2"/>
          <w:lang w:val="fr-CD"/>
        </w:rPr>
      </w:pPr>
    </w:p>
    <w:p w14:paraId="5C1567CA" w14:textId="7BCFAAB8" w:rsidR="00CD7513" w:rsidRDefault="00CD7513" w:rsidP="009F2DDF">
      <w:pPr>
        <w:pStyle w:val="Paragraphedeliste"/>
        <w:numPr>
          <w:ilvl w:val="0"/>
          <w:numId w:val="24"/>
        </w:numPr>
        <w:spacing w:after="160" w:line="259" w:lineRule="auto"/>
        <w:ind w:left="1418" w:firstLine="0"/>
        <w:contextualSpacing/>
        <w:jc w:val="both"/>
        <w:rPr>
          <w:rFonts w:ascii="Arial" w:hAnsi="Arial" w:cs="Arial"/>
          <w:lang w:val="fr-CD"/>
        </w:rPr>
      </w:pPr>
      <w:r w:rsidRPr="00992736">
        <w:rPr>
          <w:rFonts w:ascii="Arial" w:hAnsi="Arial" w:cs="Arial"/>
          <w:lang w:val="fr-CD"/>
        </w:rPr>
        <w:t>stratégies visant à limiter le risque de propagation de la MVE aux régions limitrophes causée par le mouvement des personnes en relation avec des incidents politiques ou de sécurité, y compris l'établissement de structures de coordination et d'intervention dans les zones de santé limitrophes</w:t>
      </w:r>
      <w:r w:rsidR="004F4FFB" w:rsidRPr="00992736">
        <w:rPr>
          <w:rFonts w:ascii="Arial" w:hAnsi="Arial" w:cs="Arial"/>
          <w:lang w:val="fr-CD"/>
        </w:rPr>
        <w:t>.</w:t>
      </w:r>
    </w:p>
    <w:p w14:paraId="6EF7ADC2" w14:textId="3C287E01" w:rsidR="00992736" w:rsidRDefault="00992736" w:rsidP="00992736">
      <w:pPr>
        <w:contextualSpacing/>
        <w:jc w:val="both"/>
        <w:rPr>
          <w:rFonts w:ascii="Arial" w:hAnsi="Arial" w:cs="Arial"/>
          <w:lang w:val="fr-CD"/>
        </w:rPr>
      </w:pPr>
      <w:r>
        <w:rPr>
          <w:rFonts w:ascii="Arial" w:hAnsi="Arial" w:cs="Arial"/>
          <w:lang w:val="fr-CD"/>
        </w:rPr>
        <w:t>Le PDSS veillera à ce que les différentes mesures qui seront édictées dans les instruments de sauvegarde à élaborer dans le cadre de cet addendum soient en harmonie avec celles présentées ci-dessus.</w:t>
      </w:r>
    </w:p>
    <w:p w14:paraId="59679379" w14:textId="77777777" w:rsidR="00992736" w:rsidRDefault="00992736" w:rsidP="00992736">
      <w:pPr>
        <w:contextualSpacing/>
        <w:jc w:val="both"/>
        <w:rPr>
          <w:rFonts w:ascii="Arial" w:hAnsi="Arial" w:cs="Arial"/>
          <w:lang w:val="fr-CD"/>
        </w:rPr>
      </w:pPr>
    </w:p>
    <w:p w14:paraId="75917620" w14:textId="77777777" w:rsidR="00992736" w:rsidRPr="00992736" w:rsidRDefault="00992736" w:rsidP="00992736">
      <w:pPr>
        <w:contextualSpacing/>
        <w:jc w:val="both"/>
        <w:rPr>
          <w:rFonts w:ascii="Arial" w:hAnsi="Arial" w:cs="Arial"/>
          <w:lang w:val="fr-CD"/>
        </w:rPr>
      </w:pPr>
    </w:p>
    <w:p w14:paraId="5192963F" w14:textId="39A4D873" w:rsidR="000F0BB0" w:rsidRPr="00992736" w:rsidRDefault="009F2DDF" w:rsidP="009F2DDF">
      <w:pPr>
        <w:spacing w:after="0"/>
        <w:ind w:left="426"/>
        <w:jc w:val="both"/>
        <w:rPr>
          <w:rFonts w:ascii="Arial" w:hAnsi="Arial" w:cs="Arial"/>
          <w:lang w:val="fr-CD"/>
        </w:rPr>
      </w:pPr>
      <w:r w:rsidRPr="00992736">
        <w:rPr>
          <w:rFonts w:ascii="Arial" w:hAnsi="Arial" w:cs="Arial"/>
          <w:b/>
          <w:lang w:val="fr-CD"/>
        </w:rPr>
        <w:t>2</w:t>
      </w:r>
      <w:r w:rsidR="000F0BB0" w:rsidRPr="00992736">
        <w:rPr>
          <w:rFonts w:ascii="Arial" w:hAnsi="Arial" w:cs="Arial"/>
          <w:b/>
          <w:lang w:val="fr-CD"/>
        </w:rPr>
        <w:t xml:space="preserve">. Toutes les tâches d'évaluation et d'apurement des risques seront mises en œuvre en coordination avec </w:t>
      </w:r>
      <w:r w:rsidR="002F0818" w:rsidRPr="00992736">
        <w:rPr>
          <w:rFonts w:ascii="Arial" w:hAnsi="Arial" w:cs="Arial"/>
          <w:b/>
          <w:lang w:val="fr-CD"/>
        </w:rPr>
        <w:t xml:space="preserve">le </w:t>
      </w:r>
      <w:r w:rsidR="00F21DE8" w:rsidRPr="00992736">
        <w:rPr>
          <w:rFonts w:ascii="Arial" w:hAnsi="Arial" w:cs="Arial"/>
          <w:b/>
          <w:lang w:val="fr-CD"/>
        </w:rPr>
        <w:t>PDSS</w:t>
      </w:r>
      <w:r w:rsidR="002F0818" w:rsidRPr="00992736">
        <w:rPr>
          <w:rFonts w:ascii="Arial" w:hAnsi="Arial" w:cs="Arial"/>
          <w:lang w:val="fr-CD"/>
        </w:rPr>
        <w:t xml:space="preserve">. </w:t>
      </w:r>
      <w:r w:rsidR="000F0BB0" w:rsidRPr="00992736">
        <w:rPr>
          <w:rFonts w:ascii="Arial" w:hAnsi="Arial" w:cs="Arial"/>
          <w:lang w:val="fr-CD"/>
        </w:rPr>
        <w:t xml:space="preserve"> Ces procédures pourraient devoir être modifiées à l'avenir en fonction de l'évolution des circonstances.</w:t>
      </w:r>
    </w:p>
    <w:p w14:paraId="7F9AD097" w14:textId="77777777" w:rsidR="000F0BB0" w:rsidRPr="00992736" w:rsidRDefault="000F0BB0" w:rsidP="009F2DDF">
      <w:pPr>
        <w:spacing w:after="0"/>
        <w:ind w:left="426"/>
        <w:jc w:val="both"/>
        <w:rPr>
          <w:rFonts w:ascii="Arial" w:hAnsi="Arial" w:cs="Arial"/>
          <w:lang w:val="fr-CD"/>
        </w:rPr>
      </w:pPr>
    </w:p>
    <w:p w14:paraId="71412BA9" w14:textId="1FDEFBD9" w:rsidR="000F0BB0" w:rsidRPr="00992736" w:rsidRDefault="000F0BB0" w:rsidP="00F21DE8">
      <w:pPr>
        <w:ind w:left="1701"/>
        <w:rPr>
          <w:rFonts w:ascii="Arial" w:hAnsi="Arial" w:cs="Arial"/>
          <w:b/>
          <w:lang w:val="fr-CD"/>
        </w:rPr>
      </w:pPr>
      <w:r w:rsidRPr="00992736">
        <w:rPr>
          <w:rFonts w:ascii="Arial" w:hAnsi="Arial" w:cs="Arial"/>
          <w:b/>
          <w:sz w:val="24"/>
          <w:szCs w:val="24"/>
          <w:lang w:val="fr-CD"/>
        </w:rPr>
        <w:t>a)</w:t>
      </w:r>
      <w:r w:rsidRPr="00992736">
        <w:rPr>
          <w:rFonts w:ascii="Arial" w:hAnsi="Arial" w:cs="Arial"/>
          <w:b/>
          <w:lang w:val="fr-CD"/>
        </w:rPr>
        <w:t xml:space="preserve"> </w:t>
      </w:r>
      <w:r w:rsidRPr="00992736">
        <w:rPr>
          <w:rFonts w:ascii="Arial" w:hAnsi="Arial" w:cs="Arial"/>
          <w:b/>
          <w:sz w:val="24"/>
          <w:szCs w:val="24"/>
          <w:lang w:val="fr-CD"/>
        </w:rPr>
        <w:t>Procédure pour les œuvres gérées par la communauté</w:t>
      </w:r>
      <w:r w:rsidR="00505843">
        <w:rPr>
          <w:rFonts w:ascii="Arial" w:hAnsi="Arial" w:cs="Arial"/>
          <w:b/>
          <w:sz w:val="24"/>
          <w:szCs w:val="24"/>
          <w:lang w:val="fr-CD"/>
        </w:rPr>
        <w:t>.</w:t>
      </w:r>
    </w:p>
    <w:p w14:paraId="6C34E781" w14:textId="091023D8"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w:t>
      </w:r>
      <w:proofErr w:type="gramStart"/>
      <w:r w:rsidRPr="00992736">
        <w:rPr>
          <w:rFonts w:ascii="Arial" w:hAnsi="Arial" w:cs="Arial"/>
          <w:lang w:val="fr-CD"/>
        </w:rPr>
        <w:t>Applicabilité:</w:t>
      </w:r>
      <w:proofErr w:type="gramEnd"/>
      <w:r w:rsidRPr="00992736">
        <w:rPr>
          <w:rFonts w:ascii="Arial" w:hAnsi="Arial" w:cs="Arial"/>
          <w:lang w:val="fr-CD"/>
        </w:rPr>
        <w:t xml:space="preserve"> Cette procédure s'applique </w:t>
      </w:r>
      <w:r w:rsidR="007871E8" w:rsidRPr="00992736">
        <w:rPr>
          <w:rFonts w:ascii="Arial" w:hAnsi="Arial" w:cs="Arial"/>
          <w:lang w:val="fr-CD"/>
        </w:rPr>
        <w:t xml:space="preserve">à des activités de sensibilisation </w:t>
      </w:r>
      <w:r w:rsidR="00DF0DB8" w:rsidRPr="00992736">
        <w:rPr>
          <w:rFonts w:ascii="Arial" w:hAnsi="Arial" w:cs="Arial"/>
          <w:lang w:val="fr-CD"/>
        </w:rPr>
        <w:t>et formations des pairs sur la MVE</w:t>
      </w:r>
      <w:r w:rsidR="009F2DDF" w:rsidRPr="00992736">
        <w:rPr>
          <w:rFonts w:ascii="Arial" w:hAnsi="Arial" w:cs="Arial"/>
          <w:lang w:val="fr-CD"/>
        </w:rPr>
        <w:t xml:space="preserve"> (Maladie à virus Ebola)</w:t>
      </w:r>
      <w:r w:rsidR="00DF0DB8" w:rsidRPr="00992736">
        <w:rPr>
          <w:rFonts w:ascii="Arial" w:hAnsi="Arial" w:cs="Arial"/>
          <w:lang w:val="fr-CD"/>
        </w:rPr>
        <w:t xml:space="preserve"> </w:t>
      </w:r>
      <w:r w:rsidRPr="00992736">
        <w:rPr>
          <w:rFonts w:ascii="Arial" w:hAnsi="Arial" w:cs="Arial"/>
          <w:lang w:val="fr-CD"/>
        </w:rPr>
        <w:t xml:space="preserve"> à identifier et à exécuter par les communautés elles-mêmes.</w:t>
      </w:r>
    </w:p>
    <w:p w14:paraId="06D64481" w14:textId="77777777" w:rsidR="009E4F39" w:rsidRPr="00992736" w:rsidRDefault="009E4F39" w:rsidP="00F21DE8">
      <w:pPr>
        <w:spacing w:after="0"/>
        <w:ind w:left="1701"/>
        <w:jc w:val="both"/>
        <w:rPr>
          <w:rFonts w:ascii="Arial" w:hAnsi="Arial" w:cs="Arial"/>
          <w:sz w:val="10"/>
          <w:lang w:val="fr-CD"/>
        </w:rPr>
      </w:pPr>
    </w:p>
    <w:p w14:paraId="44A23C78" w14:textId="396D1584"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Approche globale: les communautés devraient être responsables de s'assurer que les </w:t>
      </w:r>
      <w:r w:rsidR="00DF0DB8" w:rsidRPr="00992736">
        <w:rPr>
          <w:rFonts w:ascii="Arial" w:hAnsi="Arial" w:cs="Arial"/>
          <w:lang w:val="fr-CD"/>
        </w:rPr>
        <w:t xml:space="preserve">activités </w:t>
      </w:r>
      <w:r w:rsidRPr="00992736">
        <w:rPr>
          <w:rFonts w:ascii="Arial" w:hAnsi="Arial" w:cs="Arial"/>
          <w:lang w:val="fr-CD"/>
        </w:rPr>
        <w:t xml:space="preserve"> qu'elles proposent ne se trouvent pas dans </w:t>
      </w:r>
      <w:r w:rsidR="00584C76" w:rsidRPr="00992736">
        <w:rPr>
          <w:rFonts w:ascii="Arial" w:hAnsi="Arial" w:cs="Arial"/>
          <w:lang w:val="fr-CD"/>
        </w:rPr>
        <w:t xml:space="preserve">des </w:t>
      </w:r>
      <w:r w:rsidR="002E68C7" w:rsidRPr="00992736">
        <w:rPr>
          <w:rFonts w:ascii="Arial" w:hAnsi="Arial" w:cs="Arial"/>
          <w:lang w:val="fr-CD"/>
        </w:rPr>
        <w:t xml:space="preserve">zones à risque d’Ebola et dans les </w:t>
      </w:r>
      <w:r w:rsidR="00584C76" w:rsidRPr="00992736">
        <w:rPr>
          <w:rFonts w:ascii="Arial" w:hAnsi="Arial" w:cs="Arial"/>
          <w:lang w:val="fr-CD"/>
        </w:rPr>
        <w:t>Centre</w:t>
      </w:r>
      <w:r w:rsidR="002E68C7" w:rsidRPr="00992736">
        <w:rPr>
          <w:rFonts w:ascii="Arial" w:hAnsi="Arial" w:cs="Arial"/>
          <w:lang w:val="fr-CD"/>
        </w:rPr>
        <w:t>s</w:t>
      </w:r>
      <w:r w:rsidR="00584C76" w:rsidRPr="00992736">
        <w:rPr>
          <w:rFonts w:ascii="Arial" w:hAnsi="Arial" w:cs="Arial"/>
          <w:lang w:val="fr-CD"/>
        </w:rPr>
        <w:t xml:space="preserve"> de Traitement d’Ebola (CTE)</w:t>
      </w:r>
      <w:r w:rsidRPr="00992736">
        <w:rPr>
          <w:rFonts w:ascii="Arial" w:hAnsi="Arial" w:cs="Arial"/>
          <w:lang w:val="fr-CD"/>
        </w:rPr>
        <w:t xml:space="preserve">, ou ont été autorisés et certifiés par </w:t>
      </w:r>
      <w:r w:rsidR="00584C76" w:rsidRPr="00992736">
        <w:rPr>
          <w:rFonts w:ascii="Arial" w:hAnsi="Arial" w:cs="Arial"/>
          <w:lang w:val="fr-CD"/>
        </w:rPr>
        <w:t>l’Unité d’Exécution de la CRU/</w:t>
      </w:r>
      <w:r w:rsidR="000B21C6" w:rsidRPr="00992736">
        <w:rPr>
          <w:rFonts w:ascii="Arial" w:hAnsi="Arial" w:cs="Arial"/>
          <w:lang w:val="fr-CD"/>
        </w:rPr>
        <w:t>CER</w:t>
      </w:r>
      <w:r w:rsidR="00584C76" w:rsidRPr="00992736">
        <w:rPr>
          <w:rFonts w:ascii="Arial" w:hAnsi="Arial" w:cs="Arial"/>
          <w:lang w:val="fr-CD"/>
        </w:rPr>
        <w:t xml:space="preserve">, le PDSS. </w:t>
      </w:r>
    </w:p>
    <w:p w14:paraId="650EB37F" w14:textId="77777777" w:rsidR="009E4F39" w:rsidRPr="00992736" w:rsidRDefault="009E4F39" w:rsidP="00F21DE8">
      <w:pPr>
        <w:spacing w:after="0"/>
        <w:ind w:left="1701"/>
        <w:jc w:val="both"/>
        <w:rPr>
          <w:rFonts w:ascii="Arial" w:hAnsi="Arial" w:cs="Arial"/>
          <w:sz w:val="10"/>
          <w:lang w:val="fr-CD"/>
        </w:rPr>
      </w:pPr>
    </w:p>
    <w:p w14:paraId="1EF6A422" w14:textId="15FE6F59"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Justification: Les communautés sont les mieux placées pour connaître </w:t>
      </w:r>
      <w:r w:rsidR="002D688A" w:rsidRPr="00992736">
        <w:rPr>
          <w:rFonts w:ascii="Arial" w:hAnsi="Arial" w:cs="Arial"/>
          <w:lang w:val="fr-CD"/>
        </w:rPr>
        <w:t xml:space="preserve">des cas suspects de MVE </w:t>
      </w:r>
      <w:r w:rsidRPr="00992736">
        <w:rPr>
          <w:rFonts w:ascii="Arial" w:hAnsi="Arial" w:cs="Arial"/>
          <w:lang w:val="fr-CD"/>
        </w:rPr>
        <w:t>dans leur voisinage et sont fortement incitées à les signaler avec précision.</w:t>
      </w:r>
    </w:p>
    <w:p w14:paraId="0008F68B" w14:textId="77777777" w:rsidR="009E4F39" w:rsidRPr="00992736" w:rsidRDefault="009E4F39" w:rsidP="00F21DE8">
      <w:pPr>
        <w:spacing w:after="0"/>
        <w:ind w:left="1701"/>
        <w:jc w:val="both"/>
        <w:rPr>
          <w:rFonts w:ascii="Arial" w:hAnsi="Arial" w:cs="Arial"/>
          <w:sz w:val="12"/>
          <w:lang w:val="fr-CD"/>
        </w:rPr>
      </w:pPr>
    </w:p>
    <w:p w14:paraId="77036C56" w14:textId="77777777"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Procédure:</w:t>
      </w:r>
    </w:p>
    <w:p w14:paraId="1D22E960" w14:textId="77777777" w:rsidR="009E4F39" w:rsidRPr="00992736" w:rsidRDefault="009E4F39" w:rsidP="00F21DE8">
      <w:pPr>
        <w:spacing w:after="0"/>
        <w:ind w:left="1701"/>
        <w:jc w:val="both"/>
        <w:rPr>
          <w:rFonts w:ascii="Arial" w:hAnsi="Arial" w:cs="Arial"/>
          <w:sz w:val="8"/>
          <w:lang w:val="fr-CD"/>
        </w:rPr>
      </w:pPr>
    </w:p>
    <w:p w14:paraId="59602417" w14:textId="3C8FD7FF"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Les communautés sont tenues de soumettre une réponse à un questionnaire concernant la présence </w:t>
      </w:r>
      <w:r w:rsidR="00AC6CAD" w:rsidRPr="00992736">
        <w:rPr>
          <w:rFonts w:ascii="Arial" w:hAnsi="Arial" w:cs="Arial"/>
          <w:lang w:val="fr-CD"/>
        </w:rPr>
        <w:t>de l’activité à organise</w:t>
      </w:r>
      <w:r w:rsidR="002E68C7" w:rsidRPr="00992736">
        <w:rPr>
          <w:rFonts w:ascii="Arial" w:hAnsi="Arial" w:cs="Arial"/>
          <w:lang w:val="fr-CD"/>
        </w:rPr>
        <w:t>r dans une zone rouge ou à haut</w:t>
      </w:r>
      <w:r w:rsidR="00AC6CAD" w:rsidRPr="00992736">
        <w:rPr>
          <w:rFonts w:ascii="Arial" w:hAnsi="Arial" w:cs="Arial"/>
          <w:lang w:val="fr-CD"/>
        </w:rPr>
        <w:t xml:space="preserve"> risque. </w:t>
      </w:r>
      <w:r w:rsidRPr="00992736">
        <w:rPr>
          <w:rFonts w:ascii="Arial" w:hAnsi="Arial" w:cs="Arial"/>
          <w:lang w:val="fr-CD"/>
        </w:rPr>
        <w:t xml:space="preserve"> Ce questionnaire devrait être officiellement approuvé par </w:t>
      </w:r>
      <w:r w:rsidR="00AC6CAD" w:rsidRPr="00992736">
        <w:rPr>
          <w:rFonts w:ascii="Arial" w:hAnsi="Arial" w:cs="Arial"/>
          <w:lang w:val="fr-CD"/>
        </w:rPr>
        <w:t>le PDSS</w:t>
      </w:r>
      <w:r w:rsidRPr="00992736">
        <w:rPr>
          <w:rFonts w:ascii="Arial" w:hAnsi="Arial" w:cs="Arial"/>
          <w:lang w:val="fr-CD"/>
        </w:rPr>
        <w:t xml:space="preserve">. Ce sera un attachement obligatoire à la soumission </w:t>
      </w:r>
      <w:r w:rsidR="00FD52A4" w:rsidRPr="00992736">
        <w:rPr>
          <w:rFonts w:ascii="Arial" w:hAnsi="Arial" w:cs="Arial"/>
          <w:lang w:val="fr-CD"/>
        </w:rPr>
        <w:t>de l’activité</w:t>
      </w:r>
      <w:r w:rsidR="00AC6CAD" w:rsidRPr="00992736">
        <w:rPr>
          <w:rFonts w:ascii="Arial" w:hAnsi="Arial" w:cs="Arial"/>
          <w:lang w:val="fr-CD"/>
        </w:rPr>
        <w:t xml:space="preserve"> (</w:t>
      </w:r>
      <w:r w:rsidRPr="00992736">
        <w:rPr>
          <w:rFonts w:ascii="Arial" w:hAnsi="Arial" w:cs="Arial"/>
          <w:lang w:val="fr-CD"/>
        </w:rPr>
        <w:t>projet</w:t>
      </w:r>
      <w:r w:rsidR="00AC6CAD" w:rsidRPr="00992736">
        <w:rPr>
          <w:rFonts w:ascii="Arial" w:hAnsi="Arial" w:cs="Arial"/>
          <w:lang w:val="fr-CD"/>
        </w:rPr>
        <w:t>)</w:t>
      </w:r>
      <w:r w:rsidRPr="00992736">
        <w:rPr>
          <w:rFonts w:ascii="Arial" w:hAnsi="Arial" w:cs="Arial"/>
          <w:lang w:val="fr-CD"/>
        </w:rPr>
        <w:t xml:space="preserve"> par les communautés et devrait être signé par les représentants de la communauté et le facilitateur externe du projet qui recevra une formation d</w:t>
      </w:r>
      <w:r w:rsidR="00AC6CAD" w:rsidRPr="00992736">
        <w:rPr>
          <w:rFonts w:ascii="Arial" w:hAnsi="Arial" w:cs="Arial"/>
          <w:lang w:val="fr-CD"/>
        </w:rPr>
        <w:t>u PDSS</w:t>
      </w:r>
      <w:r w:rsidRPr="00992736">
        <w:rPr>
          <w:rFonts w:ascii="Arial" w:hAnsi="Arial" w:cs="Arial"/>
          <w:lang w:val="fr-CD"/>
        </w:rPr>
        <w:t xml:space="preserve">. Les accords de financement avec les communautés devraient préciser que les </w:t>
      </w:r>
      <w:r w:rsidRPr="00992736">
        <w:rPr>
          <w:rFonts w:ascii="Arial" w:hAnsi="Arial" w:cs="Arial"/>
          <w:lang w:val="fr-CD"/>
        </w:rPr>
        <w:lastRenderedPageBreak/>
        <w:t xml:space="preserve">communautés sont seules responsables en cas d'accident </w:t>
      </w:r>
      <w:r w:rsidR="00AC6CAD" w:rsidRPr="00992736">
        <w:rPr>
          <w:rFonts w:ascii="Arial" w:hAnsi="Arial" w:cs="Arial"/>
          <w:lang w:val="fr-CD"/>
        </w:rPr>
        <w:t xml:space="preserve">ou incident lié à la mise en œuvre de l’activité. </w:t>
      </w:r>
    </w:p>
    <w:p w14:paraId="72E6D915" w14:textId="77777777" w:rsidR="009E4F39" w:rsidRPr="00992736" w:rsidRDefault="009E4F39" w:rsidP="00F21DE8">
      <w:pPr>
        <w:spacing w:after="0"/>
        <w:ind w:left="1701"/>
        <w:jc w:val="both"/>
        <w:rPr>
          <w:rFonts w:ascii="Arial" w:hAnsi="Arial" w:cs="Arial"/>
          <w:sz w:val="14"/>
          <w:lang w:val="fr-CD"/>
        </w:rPr>
      </w:pPr>
    </w:p>
    <w:p w14:paraId="58556224" w14:textId="14E928C0"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Si la communauté certifie </w:t>
      </w:r>
      <w:r w:rsidR="00AC6CAD" w:rsidRPr="00992736">
        <w:rPr>
          <w:rFonts w:ascii="Arial" w:hAnsi="Arial" w:cs="Arial"/>
          <w:lang w:val="fr-CD"/>
        </w:rPr>
        <w:t xml:space="preserve">que les activités proposées ne dérouleront pas dans les </w:t>
      </w:r>
      <w:r w:rsidR="002E68C7" w:rsidRPr="00992736">
        <w:rPr>
          <w:rFonts w:ascii="Arial" w:hAnsi="Arial" w:cs="Arial"/>
          <w:lang w:val="fr-CD"/>
        </w:rPr>
        <w:t xml:space="preserve">zones à haut risque et les </w:t>
      </w:r>
      <w:r w:rsidR="00475288" w:rsidRPr="00992736">
        <w:rPr>
          <w:rFonts w:ascii="Arial" w:hAnsi="Arial" w:cs="Arial"/>
          <w:lang w:val="fr-CD"/>
        </w:rPr>
        <w:t>CTE</w:t>
      </w:r>
      <w:r w:rsidRPr="00992736">
        <w:rPr>
          <w:rFonts w:ascii="Arial" w:hAnsi="Arial" w:cs="Arial"/>
          <w:lang w:val="fr-CD"/>
        </w:rPr>
        <w:t xml:space="preserve">, le </w:t>
      </w:r>
      <w:r w:rsidR="00AC6CAD" w:rsidRPr="00992736">
        <w:rPr>
          <w:rFonts w:ascii="Arial" w:hAnsi="Arial" w:cs="Arial"/>
          <w:lang w:val="fr-CD"/>
        </w:rPr>
        <w:t>M</w:t>
      </w:r>
      <w:r w:rsidRPr="00992736">
        <w:rPr>
          <w:rFonts w:ascii="Arial" w:hAnsi="Arial" w:cs="Arial"/>
          <w:lang w:val="fr-CD"/>
        </w:rPr>
        <w:t xml:space="preserve">inistère </w:t>
      </w:r>
      <w:r w:rsidR="00AC6CAD" w:rsidRPr="00992736">
        <w:rPr>
          <w:rFonts w:ascii="Arial" w:hAnsi="Arial" w:cs="Arial"/>
          <w:lang w:val="fr-CD"/>
        </w:rPr>
        <w:t xml:space="preserve">de la Santé Publique (MSP) </w:t>
      </w:r>
      <w:r w:rsidRPr="00992736">
        <w:rPr>
          <w:rFonts w:ascii="Arial" w:hAnsi="Arial" w:cs="Arial"/>
          <w:lang w:val="fr-CD"/>
        </w:rPr>
        <w:t xml:space="preserve">responsable de la sélection des </w:t>
      </w:r>
      <w:r w:rsidR="004E16CE" w:rsidRPr="00992736">
        <w:rPr>
          <w:rFonts w:ascii="Arial" w:hAnsi="Arial" w:cs="Arial"/>
          <w:lang w:val="fr-CD"/>
        </w:rPr>
        <w:t>activités</w:t>
      </w:r>
      <w:r w:rsidR="00AC6CAD" w:rsidRPr="00992736">
        <w:rPr>
          <w:rFonts w:ascii="Arial" w:hAnsi="Arial" w:cs="Arial"/>
          <w:lang w:val="fr-CD"/>
        </w:rPr>
        <w:t xml:space="preserve"> (</w:t>
      </w:r>
      <w:r w:rsidRPr="00992736">
        <w:rPr>
          <w:rFonts w:ascii="Arial" w:hAnsi="Arial" w:cs="Arial"/>
          <w:lang w:val="fr-CD"/>
        </w:rPr>
        <w:t>projets</w:t>
      </w:r>
      <w:r w:rsidR="00AC6CAD" w:rsidRPr="00992736">
        <w:rPr>
          <w:rFonts w:ascii="Arial" w:hAnsi="Arial" w:cs="Arial"/>
          <w:lang w:val="fr-CD"/>
        </w:rPr>
        <w:t>)</w:t>
      </w:r>
      <w:r w:rsidRPr="00992736">
        <w:rPr>
          <w:rFonts w:ascii="Arial" w:hAnsi="Arial" w:cs="Arial"/>
          <w:lang w:val="fr-CD"/>
        </w:rPr>
        <w:t xml:space="preserve"> devrait vérifier avec </w:t>
      </w:r>
      <w:r w:rsidR="00AC6CAD" w:rsidRPr="00992736">
        <w:rPr>
          <w:rFonts w:ascii="Arial" w:hAnsi="Arial" w:cs="Arial"/>
          <w:lang w:val="fr-CD"/>
        </w:rPr>
        <w:t>l’Unité d’Exécution</w:t>
      </w:r>
      <w:r w:rsidR="004E16CE" w:rsidRPr="00992736">
        <w:rPr>
          <w:rFonts w:ascii="Arial" w:hAnsi="Arial" w:cs="Arial"/>
          <w:lang w:val="fr-CD"/>
        </w:rPr>
        <w:t>, le PDSS,</w:t>
      </w:r>
      <w:r w:rsidRPr="00992736">
        <w:rPr>
          <w:rFonts w:ascii="Arial" w:hAnsi="Arial" w:cs="Arial"/>
          <w:lang w:val="fr-CD"/>
        </w:rPr>
        <w:t xml:space="preserve"> si toute observation différente est rapportée dans la base de données d</w:t>
      </w:r>
      <w:r w:rsidR="004E16CE" w:rsidRPr="00992736">
        <w:rPr>
          <w:rFonts w:ascii="Arial" w:hAnsi="Arial" w:cs="Arial"/>
          <w:lang w:val="fr-CD"/>
        </w:rPr>
        <w:t>u PDSS.</w:t>
      </w:r>
    </w:p>
    <w:p w14:paraId="5F5FDAF8" w14:textId="77777777" w:rsidR="009E4F39" w:rsidRPr="00992736" w:rsidRDefault="009E4F39" w:rsidP="00F21DE8">
      <w:pPr>
        <w:spacing w:after="0"/>
        <w:ind w:left="1701"/>
        <w:jc w:val="both"/>
        <w:rPr>
          <w:rFonts w:ascii="Arial" w:hAnsi="Arial" w:cs="Arial"/>
          <w:sz w:val="6"/>
          <w:lang w:val="fr-CD"/>
        </w:rPr>
      </w:pPr>
    </w:p>
    <w:p w14:paraId="5EA2EC79" w14:textId="2C2A0062"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Si les informations d</w:t>
      </w:r>
      <w:r w:rsidR="004E16CE" w:rsidRPr="00992736">
        <w:rPr>
          <w:rFonts w:ascii="Arial" w:hAnsi="Arial" w:cs="Arial"/>
          <w:lang w:val="fr-CD"/>
        </w:rPr>
        <w:t>u PDSS</w:t>
      </w:r>
      <w:r w:rsidRPr="00992736">
        <w:rPr>
          <w:rFonts w:ascii="Arial" w:hAnsi="Arial" w:cs="Arial"/>
          <w:lang w:val="fr-CD"/>
        </w:rPr>
        <w:t xml:space="preserve"> sont les mêmes, l</w:t>
      </w:r>
      <w:r w:rsidR="004E16CE" w:rsidRPr="00992736">
        <w:rPr>
          <w:rFonts w:ascii="Arial" w:hAnsi="Arial" w:cs="Arial"/>
          <w:lang w:val="fr-CD"/>
        </w:rPr>
        <w:t xml:space="preserve">’activité ou </w:t>
      </w:r>
      <w:r w:rsidR="00FD52A4" w:rsidRPr="00992736">
        <w:rPr>
          <w:rFonts w:ascii="Arial" w:hAnsi="Arial" w:cs="Arial"/>
          <w:lang w:val="fr-CD"/>
        </w:rPr>
        <w:t>le projet</w:t>
      </w:r>
      <w:r w:rsidRPr="00992736">
        <w:rPr>
          <w:rFonts w:ascii="Arial" w:hAnsi="Arial" w:cs="Arial"/>
          <w:lang w:val="fr-CD"/>
        </w:rPr>
        <w:t xml:space="preserve"> peut aller de l'avant pour la sélection. La communauté assume l'entière responsabilité de l'évaluation et les organisations externes ne peuvent être tenues responsables en cas d'accident</w:t>
      </w:r>
      <w:r w:rsidR="004E16CE" w:rsidRPr="00992736">
        <w:rPr>
          <w:rFonts w:ascii="Arial" w:hAnsi="Arial" w:cs="Arial"/>
          <w:lang w:val="fr-CD"/>
        </w:rPr>
        <w:t xml:space="preserve"> ou incident</w:t>
      </w:r>
      <w:r w:rsidRPr="00992736">
        <w:rPr>
          <w:rFonts w:ascii="Arial" w:hAnsi="Arial" w:cs="Arial"/>
          <w:lang w:val="fr-CD"/>
        </w:rPr>
        <w:t>.</w:t>
      </w:r>
    </w:p>
    <w:p w14:paraId="7B6046CA" w14:textId="77777777" w:rsidR="009E4F39" w:rsidRPr="00992736" w:rsidRDefault="009E4F39" w:rsidP="00F21DE8">
      <w:pPr>
        <w:spacing w:after="0"/>
        <w:ind w:left="1701"/>
        <w:jc w:val="both"/>
        <w:rPr>
          <w:rFonts w:ascii="Arial" w:hAnsi="Arial" w:cs="Arial"/>
          <w:sz w:val="12"/>
          <w:lang w:val="fr-CD"/>
        </w:rPr>
      </w:pPr>
    </w:p>
    <w:p w14:paraId="2B56BF4A" w14:textId="06E93E0E"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Si les informations d</w:t>
      </w:r>
      <w:r w:rsidR="004E16CE" w:rsidRPr="00992736">
        <w:rPr>
          <w:rFonts w:ascii="Arial" w:hAnsi="Arial" w:cs="Arial"/>
          <w:lang w:val="fr-CD"/>
        </w:rPr>
        <w:t>u</w:t>
      </w:r>
      <w:r w:rsidRPr="00992736">
        <w:rPr>
          <w:rFonts w:ascii="Arial" w:hAnsi="Arial" w:cs="Arial"/>
          <w:lang w:val="fr-CD"/>
        </w:rPr>
        <w:t xml:space="preserve"> </w:t>
      </w:r>
      <w:r w:rsidR="004E16CE" w:rsidRPr="00992736">
        <w:rPr>
          <w:rFonts w:ascii="Arial" w:hAnsi="Arial" w:cs="Arial"/>
          <w:lang w:val="fr-CD"/>
        </w:rPr>
        <w:t xml:space="preserve">PDSS </w:t>
      </w:r>
      <w:r w:rsidRPr="00992736">
        <w:rPr>
          <w:rFonts w:ascii="Arial" w:hAnsi="Arial" w:cs="Arial"/>
          <w:lang w:val="fr-CD"/>
        </w:rPr>
        <w:t>sont différentes, l</w:t>
      </w:r>
      <w:r w:rsidR="004E16CE" w:rsidRPr="00992736">
        <w:rPr>
          <w:rFonts w:ascii="Arial" w:hAnsi="Arial" w:cs="Arial"/>
          <w:lang w:val="fr-CD"/>
        </w:rPr>
        <w:t>’activité ou le</w:t>
      </w:r>
      <w:r w:rsidRPr="00992736">
        <w:rPr>
          <w:rFonts w:ascii="Arial" w:hAnsi="Arial" w:cs="Arial"/>
          <w:lang w:val="fr-CD"/>
        </w:rPr>
        <w:t xml:space="preserve"> projet ne devrait pas aller de l'avant tant que les déclarations d</w:t>
      </w:r>
      <w:r w:rsidR="004E16CE" w:rsidRPr="00992736">
        <w:rPr>
          <w:rFonts w:ascii="Arial" w:hAnsi="Arial" w:cs="Arial"/>
          <w:lang w:val="fr-CD"/>
        </w:rPr>
        <w:t>u</w:t>
      </w:r>
      <w:r w:rsidRPr="00992736">
        <w:rPr>
          <w:rFonts w:ascii="Arial" w:hAnsi="Arial" w:cs="Arial"/>
          <w:lang w:val="fr-CD"/>
        </w:rPr>
        <w:t xml:space="preserve"> </w:t>
      </w:r>
      <w:r w:rsidR="004E16CE" w:rsidRPr="00992736">
        <w:rPr>
          <w:rFonts w:ascii="Arial" w:hAnsi="Arial" w:cs="Arial"/>
          <w:lang w:val="fr-CD"/>
        </w:rPr>
        <w:t xml:space="preserve">PDSS </w:t>
      </w:r>
      <w:r w:rsidRPr="00992736">
        <w:rPr>
          <w:rFonts w:ascii="Arial" w:hAnsi="Arial" w:cs="Arial"/>
          <w:lang w:val="fr-CD"/>
        </w:rPr>
        <w:t>et de la communauté n'ont pas été rapprochées.</w:t>
      </w:r>
    </w:p>
    <w:p w14:paraId="39F551D9" w14:textId="03B7EFBB" w:rsidR="000F0BB0" w:rsidRPr="00992736" w:rsidRDefault="000F0BB0" w:rsidP="00F21DE8">
      <w:pPr>
        <w:spacing w:after="0"/>
        <w:ind w:left="1701"/>
        <w:jc w:val="both"/>
        <w:rPr>
          <w:rFonts w:ascii="Arial" w:hAnsi="Arial" w:cs="Arial"/>
          <w:sz w:val="10"/>
          <w:lang w:val="fr-CD"/>
        </w:rPr>
      </w:pPr>
    </w:p>
    <w:p w14:paraId="1351D51D" w14:textId="4466BD11"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Si la communauté a inclus une tâche </w:t>
      </w:r>
      <w:r w:rsidR="00066F1D" w:rsidRPr="00992736">
        <w:rPr>
          <w:rFonts w:ascii="Arial" w:hAnsi="Arial" w:cs="Arial"/>
          <w:lang w:val="fr-CD"/>
        </w:rPr>
        <w:t xml:space="preserve"> </w:t>
      </w:r>
      <w:r w:rsidRPr="00992736">
        <w:rPr>
          <w:rFonts w:ascii="Arial" w:hAnsi="Arial" w:cs="Arial"/>
          <w:lang w:val="fr-CD"/>
        </w:rPr>
        <w:t>dans l</w:t>
      </w:r>
      <w:r w:rsidR="00066F1D" w:rsidRPr="00992736">
        <w:rPr>
          <w:rFonts w:ascii="Arial" w:hAnsi="Arial" w:cs="Arial"/>
          <w:lang w:val="fr-CD"/>
        </w:rPr>
        <w:t>’activité et/ou</w:t>
      </w:r>
      <w:r w:rsidRPr="00992736">
        <w:rPr>
          <w:rFonts w:ascii="Arial" w:hAnsi="Arial" w:cs="Arial"/>
          <w:lang w:val="fr-CD"/>
        </w:rPr>
        <w:t xml:space="preserve"> projet </w:t>
      </w:r>
      <w:r w:rsidR="00066F1D" w:rsidRPr="00992736">
        <w:rPr>
          <w:rFonts w:ascii="Arial" w:hAnsi="Arial" w:cs="Arial"/>
          <w:lang w:val="fr-CD"/>
        </w:rPr>
        <w:t>censé</w:t>
      </w:r>
      <w:r w:rsidR="002E68C7" w:rsidRPr="00992736">
        <w:rPr>
          <w:rFonts w:ascii="Arial" w:hAnsi="Arial" w:cs="Arial"/>
          <w:lang w:val="fr-CD"/>
        </w:rPr>
        <w:t>e</w:t>
      </w:r>
      <w:r w:rsidR="00066F1D" w:rsidRPr="00992736">
        <w:rPr>
          <w:rFonts w:ascii="Arial" w:hAnsi="Arial" w:cs="Arial"/>
          <w:lang w:val="fr-CD"/>
        </w:rPr>
        <w:t xml:space="preserve"> </w:t>
      </w:r>
      <w:r w:rsidRPr="00992736">
        <w:rPr>
          <w:rFonts w:ascii="Arial" w:hAnsi="Arial" w:cs="Arial"/>
          <w:lang w:val="fr-CD"/>
        </w:rPr>
        <w:t xml:space="preserve">d'être mis en œuvre par </w:t>
      </w:r>
      <w:r w:rsidR="00066F1D" w:rsidRPr="00992736">
        <w:rPr>
          <w:rFonts w:ascii="Arial" w:hAnsi="Arial" w:cs="Arial"/>
          <w:lang w:val="fr-CD"/>
        </w:rPr>
        <w:t xml:space="preserve">le PDSS </w:t>
      </w:r>
      <w:r w:rsidRPr="00992736">
        <w:rPr>
          <w:rFonts w:ascii="Arial" w:hAnsi="Arial" w:cs="Arial"/>
          <w:lang w:val="fr-CD"/>
        </w:rPr>
        <w:t xml:space="preserve">(ou par une organisation accréditée par </w:t>
      </w:r>
      <w:r w:rsidR="002E68C7" w:rsidRPr="00992736">
        <w:rPr>
          <w:rFonts w:ascii="Arial" w:hAnsi="Arial" w:cs="Arial"/>
          <w:lang w:val="fr-CD"/>
        </w:rPr>
        <w:t>le PDSS</w:t>
      </w:r>
      <w:r w:rsidRPr="00992736">
        <w:rPr>
          <w:rFonts w:ascii="Arial" w:hAnsi="Arial" w:cs="Arial"/>
          <w:lang w:val="fr-CD"/>
        </w:rPr>
        <w:t>), le projet peut aller de l'avant pour la sélection.</w:t>
      </w:r>
    </w:p>
    <w:p w14:paraId="3788A666" w14:textId="77777777" w:rsidR="009E4F39" w:rsidRPr="00992736" w:rsidRDefault="009E4F39" w:rsidP="00F21DE8">
      <w:pPr>
        <w:spacing w:after="0"/>
        <w:ind w:left="1701"/>
        <w:jc w:val="both"/>
        <w:rPr>
          <w:rFonts w:ascii="Arial" w:hAnsi="Arial" w:cs="Arial"/>
          <w:sz w:val="6"/>
          <w:lang w:val="fr-CD"/>
        </w:rPr>
      </w:pPr>
    </w:p>
    <w:p w14:paraId="456986DC" w14:textId="77777777"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Si la communauté n'a pas inclus de tâche d'évaluation ou d'habilitation dans le projet, le projet ne doit pas aller de l'avant pour la sélection tant que cela n'a pas été corrigé.</w:t>
      </w:r>
    </w:p>
    <w:p w14:paraId="10646A01" w14:textId="77777777" w:rsidR="009E4F39" w:rsidRPr="00992736" w:rsidRDefault="009E4F39" w:rsidP="00F21DE8">
      <w:pPr>
        <w:spacing w:after="0"/>
        <w:ind w:left="1701"/>
        <w:jc w:val="both"/>
        <w:rPr>
          <w:rFonts w:ascii="Arial" w:hAnsi="Arial" w:cs="Arial"/>
          <w:sz w:val="10"/>
          <w:lang w:val="fr-CD"/>
        </w:rPr>
      </w:pPr>
    </w:p>
    <w:p w14:paraId="7C679124" w14:textId="69CC3830"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Les </w:t>
      </w:r>
      <w:r w:rsidR="004E16CE" w:rsidRPr="00992736">
        <w:rPr>
          <w:rFonts w:ascii="Arial" w:hAnsi="Arial" w:cs="Arial"/>
          <w:lang w:val="fr-CD"/>
        </w:rPr>
        <w:t>stratégies, procédures et/ou mesures d’atténuation des risques de propagation ou de lutte contre la MVE</w:t>
      </w:r>
      <w:r w:rsidRPr="00992736">
        <w:rPr>
          <w:rFonts w:ascii="Arial" w:hAnsi="Arial" w:cs="Arial"/>
          <w:lang w:val="fr-CD"/>
        </w:rPr>
        <w:t xml:space="preserve"> doivent être mises en œuvre par </w:t>
      </w:r>
      <w:r w:rsidR="004E16CE" w:rsidRPr="00992736">
        <w:rPr>
          <w:rFonts w:ascii="Arial" w:hAnsi="Arial" w:cs="Arial"/>
          <w:lang w:val="fr-CD"/>
        </w:rPr>
        <w:t>l</w:t>
      </w:r>
      <w:r w:rsidR="005D61BE" w:rsidRPr="00992736">
        <w:rPr>
          <w:rFonts w:ascii="Arial" w:hAnsi="Arial" w:cs="Arial"/>
          <w:lang w:val="fr-CD"/>
        </w:rPr>
        <w:t xml:space="preserve">e PDSS </w:t>
      </w:r>
      <w:r w:rsidRPr="00992736">
        <w:rPr>
          <w:rFonts w:ascii="Arial" w:hAnsi="Arial" w:cs="Arial"/>
          <w:lang w:val="fr-CD"/>
        </w:rPr>
        <w:t xml:space="preserve">ou par une organisation </w:t>
      </w:r>
      <w:r w:rsidR="005D61BE" w:rsidRPr="00992736">
        <w:rPr>
          <w:rFonts w:ascii="Arial" w:hAnsi="Arial" w:cs="Arial"/>
          <w:lang w:val="fr-CD"/>
        </w:rPr>
        <w:t xml:space="preserve">spécialisée en la matière </w:t>
      </w:r>
      <w:r w:rsidRPr="00992736">
        <w:rPr>
          <w:rFonts w:ascii="Arial" w:hAnsi="Arial" w:cs="Arial"/>
          <w:lang w:val="fr-CD"/>
        </w:rPr>
        <w:t xml:space="preserve">accréditée par </w:t>
      </w:r>
      <w:r w:rsidR="005D61BE" w:rsidRPr="00992736">
        <w:rPr>
          <w:rFonts w:ascii="Arial" w:hAnsi="Arial" w:cs="Arial"/>
          <w:lang w:val="fr-CD"/>
        </w:rPr>
        <w:t>le PDSS</w:t>
      </w:r>
      <w:r w:rsidRPr="00992736">
        <w:rPr>
          <w:rFonts w:ascii="Arial" w:hAnsi="Arial" w:cs="Arial"/>
          <w:lang w:val="fr-CD"/>
        </w:rPr>
        <w:t xml:space="preserve">. Les communautés ne sont pas autorisées à </w:t>
      </w:r>
      <w:r w:rsidR="005D61BE" w:rsidRPr="00992736">
        <w:rPr>
          <w:rFonts w:ascii="Arial" w:hAnsi="Arial" w:cs="Arial"/>
          <w:lang w:val="fr-CD"/>
        </w:rPr>
        <w:t>mettre en œuvre des stratégies, procédures et/ou mesures d’atténuation des risques et/ou de lutte</w:t>
      </w:r>
      <w:r w:rsidRPr="00992736">
        <w:rPr>
          <w:rFonts w:ascii="Arial" w:hAnsi="Arial" w:cs="Arial"/>
          <w:lang w:val="fr-CD"/>
        </w:rPr>
        <w:t xml:space="preserve"> par leurs propres moyens.</w:t>
      </w:r>
    </w:p>
    <w:p w14:paraId="2C380F82" w14:textId="77777777" w:rsidR="000F0BB0" w:rsidRPr="00992736" w:rsidRDefault="000F0BB0" w:rsidP="00F21DE8">
      <w:pPr>
        <w:ind w:left="1701"/>
        <w:rPr>
          <w:rFonts w:ascii="Arial" w:hAnsi="Arial" w:cs="Arial"/>
          <w:b/>
          <w:sz w:val="2"/>
          <w:lang w:val="fr-CD"/>
        </w:rPr>
      </w:pPr>
    </w:p>
    <w:p w14:paraId="7DB7CAC2" w14:textId="4870813C" w:rsidR="000F0BB0" w:rsidRPr="00992736" w:rsidRDefault="000F0BB0" w:rsidP="00F21DE8">
      <w:pPr>
        <w:ind w:left="1701"/>
        <w:rPr>
          <w:rFonts w:ascii="Arial" w:hAnsi="Arial" w:cs="Arial"/>
          <w:b/>
          <w:szCs w:val="24"/>
          <w:lang w:val="fr-CD"/>
        </w:rPr>
      </w:pPr>
      <w:r w:rsidRPr="00992736">
        <w:rPr>
          <w:rFonts w:ascii="Arial" w:hAnsi="Arial" w:cs="Arial"/>
          <w:b/>
          <w:szCs w:val="24"/>
          <w:lang w:val="fr-CD"/>
        </w:rPr>
        <w:t>b) Procédure pour les petits et moyens travaux sous-traités</w:t>
      </w:r>
      <w:r w:rsidR="00505843">
        <w:rPr>
          <w:rFonts w:ascii="Arial" w:hAnsi="Arial" w:cs="Arial"/>
          <w:b/>
          <w:szCs w:val="24"/>
          <w:lang w:val="fr-CD"/>
        </w:rPr>
        <w:t>.</w:t>
      </w:r>
    </w:p>
    <w:p w14:paraId="0EEA8132" w14:textId="77777777" w:rsidR="000F0BB0" w:rsidRPr="00992736" w:rsidRDefault="000F0BB0" w:rsidP="00F21DE8">
      <w:pPr>
        <w:ind w:left="1701"/>
        <w:jc w:val="both"/>
        <w:rPr>
          <w:rFonts w:ascii="Arial" w:hAnsi="Arial" w:cs="Arial"/>
          <w:lang w:val="fr-CD"/>
        </w:rPr>
      </w:pPr>
      <w:r w:rsidRPr="00992736">
        <w:rPr>
          <w:rFonts w:ascii="Arial" w:hAnsi="Arial" w:cs="Arial"/>
          <w:lang w:val="fr-CD"/>
        </w:rPr>
        <w:t>• Applicabilité : Cette procédure s'applique aux travaux de petites et moyennes tailles qui doivent être identifiés par les autorités locales et mis en œuvre par les entrepreneurs locaux.</w:t>
      </w:r>
    </w:p>
    <w:p w14:paraId="556B136F" w14:textId="57E2B7F7" w:rsidR="000F0BB0" w:rsidRPr="00992736" w:rsidRDefault="000F0BB0" w:rsidP="00F21DE8">
      <w:pPr>
        <w:ind w:left="1701"/>
        <w:jc w:val="both"/>
        <w:rPr>
          <w:rFonts w:ascii="Arial" w:hAnsi="Arial" w:cs="Arial"/>
          <w:lang w:val="fr-CD"/>
        </w:rPr>
      </w:pPr>
      <w:r w:rsidRPr="00992736">
        <w:rPr>
          <w:rFonts w:ascii="Arial" w:hAnsi="Arial" w:cs="Arial"/>
          <w:lang w:val="fr-CD"/>
        </w:rPr>
        <w:t xml:space="preserve">• Approche globale : </w:t>
      </w:r>
      <w:r w:rsidR="00FB0B5C" w:rsidRPr="00992736">
        <w:rPr>
          <w:rFonts w:ascii="Arial" w:hAnsi="Arial" w:cs="Arial"/>
          <w:lang w:val="fr-CD"/>
        </w:rPr>
        <w:t xml:space="preserve">le PDSS </w:t>
      </w:r>
      <w:r w:rsidRPr="00992736">
        <w:rPr>
          <w:rFonts w:ascii="Arial" w:hAnsi="Arial" w:cs="Arial"/>
          <w:lang w:val="fr-CD"/>
        </w:rPr>
        <w:t xml:space="preserve">(ou une organisation </w:t>
      </w:r>
      <w:r w:rsidR="00FB0B5C" w:rsidRPr="00992736">
        <w:rPr>
          <w:rFonts w:ascii="Arial" w:hAnsi="Arial" w:cs="Arial"/>
          <w:lang w:val="fr-CD"/>
        </w:rPr>
        <w:t xml:space="preserve">spécialisée en la matière et </w:t>
      </w:r>
      <w:r w:rsidRPr="00992736">
        <w:rPr>
          <w:rFonts w:ascii="Arial" w:hAnsi="Arial" w:cs="Arial"/>
          <w:lang w:val="fr-CD"/>
        </w:rPr>
        <w:t xml:space="preserve">accréditée par </w:t>
      </w:r>
      <w:r w:rsidR="00FD52A4" w:rsidRPr="00992736">
        <w:rPr>
          <w:rFonts w:ascii="Arial" w:hAnsi="Arial" w:cs="Arial"/>
          <w:lang w:val="fr-CD"/>
        </w:rPr>
        <w:t>le PDSS</w:t>
      </w:r>
      <w:r w:rsidRPr="00992736">
        <w:rPr>
          <w:rFonts w:ascii="Arial" w:hAnsi="Arial" w:cs="Arial"/>
          <w:lang w:val="fr-CD"/>
        </w:rPr>
        <w:t xml:space="preserve">) doit fournir des informations détaillées sur les risques liés </w:t>
      </w:r>
      <w:r w:rsidR="000E40BD" w:rsidRPr="00992736">
        <w:rPr>
          <w:rFonts w:ascii="Arial" w:hAnsi="Arial" w:cs="Arial"/>
          <w:lang w:val="fr-CD"/>
        </w:rPr>
        <w:t xml:space="preserve">aux réponses immédiates ou efficaces </w:t>
      </w:r>
      <w:r w:rsidR="00FB0B5C" w:rsidRPr="00992736">
        <w:rPr>
          <w:rFonts w:ascii="Arial" w:hAnsi="Arial" w:cs="Arial"/>
          <w:lang w:val="fr-CD"/>
        </w:rPr>
        <w:t>à la composante sur la CRU/</w:t>
      </w:r>
      <w:r w:rsidR="000B21C6" w:rsidRPr="00992736">
        <w:rPr>
          <w:rFonts w:ascii="Arial" w:hAnsi="Arial" w:cs="Arial"/>
          <w:lang w:val="fr-CD"/>
        </w:rPr>
        <w:t>CER</w:t>
      </w:r>
      <w:r w:rsidR="00FB0B5C" w:rsidRPr="00992736">
        <w:rPr>
          <w:rFonts w:ascii="Arial" w:hAnsi="Arial" w:cs="Arial"/>
          <w:lang w:val="fr-CD"/>
        </w:rPr>
        <w:t xml:space="preserve"> Ebola </w:t>
      </w:r>
      <w:r w:rsidRPr="00992736">
        <w:rPr>
          <w:rFonts w:ascii="Arial" w:hAnsi="Arial" w:cs="Arial"/>
          <w:lang w:val="fr-CD"/>
        </w:rPr>
        <w:t xml:space="preserve">(soit sur la base d'une enquête générale précédemment effectuée et mise à jour, soit sur une nouvelle enquête générale) avant que les </w:t>
      </w:r>
      <w:r w:rsidR="00FB0B5C" w:rsidRPr="00992736">
        <w:rPr>
          <w:rFonts w:ascii="Arial" w:hAnsi="Arial" w:cs="Arial"/>
          <w:lang w:val="fr-CD"/>
        </w:rPr>
        <w:t xml:space="preserve"> activités et/ou </w:t>
      </w:r>
      <w:r w:rsidRPr="00992736">
        <w:rPr>
          <w:rFonts w:ascii="Arial" w:hAnsi="Arial" w:cs="Arial"/>
          <w:lang w:val="fr-CD"/>
        </w:rPr>
        <w:t>projets ne soient considérés pour la sélection. Seuls les sites d</w:t>
      </w:r>
      <w:r w:rsidR="00FB0B5C" w:rsidRPr="00992736">
        <w:rPr>
          <w:rFonts w:ascii="Arial" w:hAnsi="Arial" w:cs="Arial"/>
          <w:lang w:val="fr-CD"/>
        </w:rPr>
        <w:t>es</w:t>
      </w:r>
      <w:r w:rsidRPr="00992736">
        <w:rPr>
          <w:rFonts w:ascii="Arial" w:hAnsi="Arial" w:cs="Arial"/>
          <w:lang w:val="fr-CD"/>
        </w:rPr>
        <w:t xml:space="preserve"> </w:t>
      </w:r>
      <w:r w:rsidR="00FB0B5C" w:rsidRPr="00992736">
        <w:rPr>
          <w:rFonts w:ascii="Arial" w:hAnsi="Arial" w:cs="Arial"/>
          <w:lang w:val="fr-CD"/>
        </w:rPr>
        <w:t xml:space="preserve">activités et/ou </w:t>
      </w:r>
      <w:r w:rsidRPr="00992736">
        <w:rPr>
          <w:rFonts w:ascii="Arial" w:hAnsi="Arial" w:cs="Arial"/>
          <w:lang w:val="fr-CD"/>
        </w:rPr>
        <w:t xml:space="preserve">projet évalués comme présentant un risque faible/nul seraient éligibles à la sélection, sauf s'ils ont été déterminés par </w:t>
      </w:r>
      <w:r w:rsidR="00FB0B5C" w:rsidRPr="00992736">
        <w:rPr>
          <w:rFonts w:ascii="Arial" w:hAnsi="Arial" w:cs="Arial"/>
          <w:lang w:val="fr-CD"/>
        </w:rPr>
        <w:t xml:space="preserve">le PDSS. </w:t>
      </w:r>
    </w:p>
    <w:p w14:paraId="07D572FA" w14:textId="1C6CE2A0" w:rsidR="000F0BB0" w:rsidRPr="00992736" w:rsidRDefault="000F0BB0" w:rsidP="00F21DE8">
      <w:pPr>
        <w:ind w:left="1701"/>
        <w:jc w:val="both"/>
        <w:rPr>
          <w:rFonts w:ascii="Arial" w:hAnsi="Arial" w:cs="Arial"/>
          <w:lang w:val="fr-CD"/>
        </w:rPr>
      </w:pPr>
      <w:r w:rsidRPr="00992736">
        <w:rPr>
          <w:rFonts w:ascii="Arial" w:hAnsi="Arial" w:cs="Arial"/>
          <w:lang w:val="fr-CD"/>
        </w:rPr>
        <w:t xml:space="preserve">• Justification : Ni les autorités locales ni les entrepreneurs locaux n'ont la capacité d'évaluer les risques liés </w:t>
      </w:r>
      <w:r w:rsidR="00FB0B5C" w:rsidRPr="00992736">
        <w:rPr>
          <w:rFonts w:ascii="Arial" w:hAnsi="Arial" w:cs="Arial"/>
          <w:lang w:val="fr-CD"/>
        </w:rPr>
        <w:t>aux réponses immédiates ou efficaces à la composante sur la CRU/</w:t>
      </w:r>
      <w:r w:rsidR="000B21C6" w:rsidRPr="00992736">
        <w:rPr>
          <w:rFonts w:ascii="Arial" w:hAnsi="Arial" w:cs="Arial"/>
          <w:lang w:val="fr-CD"/>
        </w:rPr>
        <w:t>CER</w:t>
      </w:r>
      <w:r w:rsidR="00FB0B5C" w:rsidRPr="00992736">
        <w:rPr>
          <w:rFonts w:ascii="Arial" w:hAnsi="Arial" w:cs="Arial"/>
          <w:lang w:val="fr-CD"/>
        </w:rPr>
        <w:t xml:space="preserve"> Ebola </w:t>
      </w:r>
      <w:r w:rsidRPr="00992736">
        <w:rPr>
          <w:rFonts w:ascii="Arial" w:hAnsi="Arial" w:cs="Arial"/>
          <w:lang w:val="fr-CD"/>
        </w:rPr>
        <w:t>de manière systématique</w:t>
      </w:r>
      <w:r w:rsidR="00FB0B5C" w:rsidRPr="00992736">
        <w:rPr>
          <w:rFonts w:ascii="Arial" w:hAnsi="Arial" w:cs="Arial"/>
          <w:lang w:val="fr-CD"/>
        </w:rPr>
        <w:t>.</w:t>
      </w:r>
    </w:p>
    <w:p w14:paraId="22A898A5" w14:textId="77777777" w:rsidR="000F0BB0" w:rsidRPr="00992736" w:rsidRDefault="000F0BB0" w:rsidP="00F21DE8">
      <w:pPr>
        <w:ind w:left="1701"/>
        <w:jc w:val="both"/>
        <w:rPr>
          <w:rFonts w:ascii="Arial" w:hAnsi="Arial" w:cs="Arial"/>
          <w:lang w:val="fr-CD"/>
        </w:rPr>
      </w:pPr>
      <w:r w:rsidRPr="00992736">
        <w:rPr>
          <w:rFonts w:ascii="Arial" w:hAnsi="Arial" w:cs="Arial"/>
          <w:lang w:val="fr-CD"/>
        </w:rPr>
        <w:t>• Procédure:</w:t>
      </w:r>
    </w:p>
    <w:p w14:paraId="38F4B1C8" w14:textId="531683B2" w:rsidR="000F0BB0" w:rsidRPr="00992736" w:rsidRDefault="000F0BB0" w:rsidP="00F21DE8">
      <w:pPr>
        <w:ind w:left="1701"/>
        <w:jc w:val="both"/>
        <w:rPr>
          <w:rFonts w:ascii="Arial" w:hAnsi="Arial" w:cs="Arial"/>
          <w:lang w:val="fr-CD"/>
        </w:rPr>
      </w:pPr>
      <w:r w:rsidRPr="00992736">
        <w:rPr>
          <w:rFonts w:ascii="Arial" w:hAnsi="Arial" w:cs="Arial"/>
          <w:lang w:val="fr-CD"/>
        </w:rPr>
        <w:t>+ Avant de soumettre un</w:t>
      </w:r>
      <w:r w:rsidR="00FB0B5C" w:rsidRPr="00992736">
        <w:rPr>
          <w:rFonts w:ascii="Arial" w:hAnsi="Arial" w:cs="Arial"/>
          <w:lang w:val="fr-CD"/>
        </w:rPr>
        <w:t>e activité et/ou</w:t>
      </w:r>
      <w:r w:rsidRPr="00992736">
        <w:rPr>
          <w:rFonts w:ascii="Arial" w:hAnsi="Arial" w:cs="Arial"/>
          <w:lang w:val="fr-CD"/>
        </w:rPr>
        <w:t xml:space="preserve"> projet à la sélection, une enquête générale doit être réalisée par </w:t>
      </w:r>
      <w:r w:rsidR="00FB0B5C" w:rsidRPr="00992736">
        <w:rPr>
          <w:rFonts w:ascii="Arial" w:hAnsi="Arial" w:cs="Arial"/>
          <w:lang w:val="fr-CD"/>
        </w:rPr>
        <w:t xml:space="preserve">le PDSS </w:t>
      </w:r>
      <w:r w:rsidRPr="00992736">
        <w:rPr>
          <w:rFonts w:ascii="Arial" w:hAnsi="Arial" w:cs="Arial"/>
          <w:lang w:val="fr-CD"/>
        </w:rPr>
        <w:t xml:space="preserve"> pour évaluer les risques liés </w:t>
      </w:r>
      <w:r w:rsidR="00FB0B5C" w:rsidRPr="00992736">
        <w:rPr>
          <w:rFonts w:ascii="Arial" w:hAnsi="Arial" w:cs="Arial"/>
          <w:lang w:val="fr-CD"/>
        </w:rPr>
        <w:t>aux réponses immédiates ou efficaces à la composante sur la CRU/</w:t>
      </w:r>
      <w:r w:rsidR="000B21C6" w:rsidRPr="00992736">
        <w:rPr>
          <w:rFonts w:ascii="Arial" w:hAnsi="Arial" w:cs="Arial"/>
          <w:lang w:val="fr-CD"/>
        </w:rPr>
        <w:t>CER</w:t>
      </w:r>
      <w:r w:rsidR="00FB0B5C" w:rsidRPr="00992736">
        <w:rPr>
          <w:rFonts w:ascii="Arial" w:hAnsi="Arial" w:cs="Arial"/>
          <w:lang w:val="fr-CD"/>
        </w:rPr>
        <w:t xml:space="preserve"> Ebola </w:t>
      </w:r>
      <w:r w:rsidRPr="00992736">
        <w:rPr>
          <w:rFonts w:ascii="Arial" w:hAnsi="Arial" w:cs="Arial"/>
          <w:lang w:val="fr-CD"/>
        </w:rPr>
        <w:t>dans la zone du projet (cela devrait inclure la vérification des informations disponibles dans la base de données d</w:t>
      </w:r>
      <w:r w:rsidR="00FB0B5C" w:rsidRPr="00992736">
        <w:rPr>
          <w:rFonts w:ascii="Arial" w:hAnsi="Arial" w:cs="Arial"/>
          <w:lang w:val="fr-CD"/>
        </w:rPr>
        <w:t>u PDSS</w:t>
      </w:r>
      <w:r w:rsidRPr="00992736">
        <w:rPr>
          <w:rFonts w:ascii="Arial" w:hAnsi="Arial" w:cs="Arial"/>
          <w:lang w:val="fr-CD"/>
        </w:rPr>
        <w:t>).</w:t>
      </w:r>
    </w:p>
    <w:p w14:paraId="1E551635" w14:textId="21C71BA2" w:rsidR="000F0BB0" w:rsidRPr="00992736" w:rsidRDefault="000F0BB0" w:rsidP="00F21DE8">
      <w:pPr>
        <w:ind w:left="1701"/>
        <w:jc w:val="both"/>
        <w:rPr>
          <w:rFonts w:ascii="Arial" w:hAnsi="Arial" w:cs="Arial"/>
          <w:lang w:val="fr-CD"/>
        </w:rPr>
      </w:pPr>
      <w:r w:rsidRPr="00992736">
        <w:rPr>
          <w:rFonts w:ascii="Arial" w:hAnsi="Arial" w:cs="Arial"/>
          <w:lang w:val="fr-CD"/>
        </w:rPr>
        <w:t>+ Si</w:t>
      </w:r>
      <w:r w:rsidR="00FB0B5C" w:rsidRPr="00992736">
        <w:rPr>
          <w:rFonts w:ascii="Arial" w:hAnsi="Arial" w:cs="Arial"/>
          <w:lang w:val="fr-CD"/>
        </w:rPr>
        <w:t xml:space="preserve"> le PDSS</w:t>
      </w:r>
      <w:r w:rsidRPr="00992736">
        <w:rPr>
          <w:rFonts w:ascii="Arial" w:hAnsi="Arial" w:cs="Arial"/>
          <w:lang w:val="fr-CD"/>
        </w:rPr>
        <w:t xml:space="preserve"> fournit des informations suggérant un risque nul ou faible dans la zone du projet proposé, le projet peut aller de l'avant pour la sélection.</w:t>
      </w:r>
    </w:p>
    <w:p w14:paraId="0F90C026" w14:textId="128F9C3E" w:rsidR="000F0BB0" w:rsidRPr="00992736" w:rsidRDefault="000F0BB0" w:rsidP="00832685">
      <w:pPr>
        <w:ind w:left="1701"/>
        <w:jc w:val="both"/>
        <w:rPr>
          <w:rFonts w:ascii="Arial" w:hAnsi="Arial" w:cs="Arial"/>
          <w:lang w:val="fr-CD"/>
        </w:rPr>
      </w:pPr>
      <w:r w:rsidRPr="00992736">
        <w:rPr>
          <w:rFonts w:ascii="Arial" w:hAnsi="Arial" w:cs="Arial"/>
          <w:lang w:val="fr-CD"/>
        </w:rPr>
        <w:lastRenderedPageBreak/>
        <w:t xml:space="preserve">+ Le contrat entre le </w:t>
      </w:r>
      <w:r w:rsidR="00BF7A36" w:rsidRPr="00992736">
        <w:rPr>
          <w:rFonts w:ascii="Arial" w:hAnsi="Arial" w:cs="Arial"/>
          <w:lang w:val="fr-CD"/>
        </w:rPr>
        <w:t>PDSS</w:t>
      </w:r>
      <w:r w:rsidRPr="00992736">
        <w:rPr>
          <w:rFonts w:ascii="Arial" w:hAnsi="Arial" w:cs="Arial"/>
          <w:lang w:val="fr-CD"/>
        </w:rPr>
        <w:t xml:space="preserve"> et le contractant comprendra une clause stipulant qu'en cas d'accident, la responsabilité légale serait entièrement et uniquem</w:t>
      </w:r>
      <w:r w:rsidR="00832685" w:rsidRPr="00992736">
        <w:rPr>
          <w:rFonts w:ascii="Arial" w:hAnsi="Arial" w:cs="Arial"/>
          <w:lang w:val="fr-CD"/>
        </w:rPr>
        <w:t>ent à la charge du contractant.</w:t>
      </w:r>
    </w:p>
    <w:p w14:paraId="04F6CCA1" w14:textId="155FCF6B" w:rsidR="000F0BB0" w:rsidRPr="00992736" w:rsidRDefault="000F0BB0" w:rsidP="00F21DE8">
      <w:pPr>
        <w:ind w:left="1701"/>
        <w:jc w:val="both"/>
        <w:rPr>
          <w:rFonts w:ascii="Arial" w:hAnsi="Arial" w:cs="Arial"/>
          <w:lang w:val="fr-CD"/>
        </w:rPr>
      </w:pPr>
      <w:r w:rsidRPr="00992736">
        <w:rPr>
          <w:rFonts w:ascii="Arial" w:hAnsi="Arial" w:cs="Arial"/>
          <w:lang w:val="fr-CD"/>
        </w:rPr>
        <w:t>+ Si le</w:t>
      </w:r>
      <w:r w:rsidR="00BF7A36" w:rsidRPr="00992736">
        <w:rPr>
          <w:rFonts w:ascii="Arial" w:hAnsi="Arial" w:cs="Arial"/>
          <w:lang w:val="fr-CD"/>
        </w:rPr>
        <w:t>s activités et/ou</w:t>
      </w:r>
      <w:r w:rsidRPr="00992736">
        <w:rPr>
          <w:rFonts w:ascii="Arial" w:hAnsi="Arial" w:cs="Arial"/>
          <w:lang w:val="fr-CD"/>
        </w:rPr>
        <w:t xml:space="preserve"> projet </w:t>
      </w:r>
      <w:r w:rsidR="00BF7A36" w:rsidRPr="00992736">
        <w:rPr>
          <w:rFonts w:ascii="Arial" w:hAnsi="Arial" w:cs="Arial"/>
          <w:lang w:val="fr-CD"/>
        </w:rPr>
        <w:t xml:space="preserve">proposés par les communautés </w:t>
      </w:r>
      <w:r w:rsidRPr="00992736">
        <w:rPr>
          <w:rFonts w:ascii="Arial" w:hAnsi="Arial" w:cs="Arial"/>
          <w:lang w:val="fr-CD"/>
        </w:rPr>
        <w:t xml:space="preserve">comprend une tâche </w:t>
      </w:r>
      <w:r w:rsidR="00BF7A36" w:rsidRPr="00992736">
        <w:rPr>
          <w:rFonts w:ascii="Arial" w:hAnsi="Arial" w:cs="Arial"/>
          <w:lang w:val="fr-CD"/>
        </w:rPr>
        <w:t xml:space="preserve">sur les stratégies, procédures et/ou mesures d’atténuation des risques de propagation ou de lutte contre la MVE </w:t>
      </w:r>
      <w:r w:rsidRPr="00992736">
        <w:rPr>
          <w:rFonts w:ascii="Arial" w:hAnsi="Arial" w:cs="Arial"/>
          <w:lang w:val="fr-CD"/>
        </w:rPr>
        <w:t xml:space="preserve"> convenue pour être mise en œuvre par </w:t>
      </w:r>
      <w:r w:rsidR="00A30598" w:rsidRPr="00992736">
        <w:rPr>
          <w:rFonts w:ascii="Arial" w:hAnsi="Arial" w:cs="Arial"/>
          <w:lang w:val="fr-CD"/>
        </w:rPr>
        <w:t xml:space="preserve">le PDSS </w:t>
      </w:r>
      <w:r w:rsidRPr="00992736">
        <w:rPr>
          <w:rFonts w:ascii="Arial" w:hAnsi="Arial" w:cs="Arial"/>
          <w:lang w:val="fr-CD"/>
        </w:rPr>
        <w:t>, il peut aller de l'avant pour une sélection sur la base des moda</w:t>
      </w:r>
      <w:r w:rsidR="00832685" w:rsidRPr="00992736">
        <w:rPr>
          <w:rFonts w:ascii="Arial" w:hAnsi="Arial" w:cs="Arial"/>
          <w:lang w:val="fr-CD"/>
        </w:rPr>
        <w:t>lités de financement convenues.</w:t>
      </w:r>
    </w:p>
    <w:p w14:paraId="0B14F92F" w14:textId="1F1AA6A0" w:rsidR="000F0BB0" w:rsidRPr="00992736" w:rsidRDefault="000F0BB0" w:rsidP="00F21DE8">
      <w:pPr>
        <w:ind w:left="1701"/>
        <w:rPr>
          <w:rFonts w:ascii="Arial" w:hAnsi="Arial" w:cs="Arial"/>
          <w:b/>
          <w:szCs w:val="24"/>
          <w:lang w:val="fr-CD"/>
        </w:rPr>
      </w:pPr>
      <w:r w:rsidRPr="00992736">
        <w:rPr>
          <w:rFonts w:ascii="Arial" w:hAnsi="Arial" w:cs="Arial"/>
          <w:b/>
          <w:szCs w:val="24"/>
          <w:lang w:val="fr-CD"/>
        </w:rPr>
        <w:t>c) Procédure de mise en œuvre directe des travaux par les ministères, organismes gouvernementaux, sans recours à des contractants</w:t>
      </w:r>
      <w:r w:rsidR="00505843">
        <w:rPr>
          <w:rFonts w:ascii="Arial" w:hAnsi="Arial" w:cs="Arial"/>
          <w:b/>
          <w:szCs w:val="24"/>
          <w:lang w:val="fr-CD"/>
        </w:rPr>
        <w:t>.</w:t>
      </w:r>
    </w:p>
    <w:p w14:paraId="3EA8387F" w14:textId="26495DAF"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w:t>
      </w:r>
      <w:proofErr w:type="gramStart"/>
      <w:r w:rsidRPr="00992736">
        <w:rPr>
          <w:rFonts w:ascii="Arial" w:hAnsi="Arial" w:cs="Arial"/>
          <w:lang w:val="fr-CD"/>
        </w:rPr>
        <w:t>Applicabilité:</w:t>
      </w:r>
      <w:proofErr w:type="gramEnd"/>
      <w:r w:rsidRPr="00992736">
        <w:rPr>
          <w:rFonts w:ascii="Arial" w:hAnsi="Arial" w:cs="Arial"/>
          <w:lang w:val="fr-CD"/>
        </w:rPr>
        <w:t xml:space="preserve"> Cette procédure s'applique aux travaux devant être exécutés directement par les ministères, organismes gouvernementaux, sans recours à des entrepreneurs</w:t>
      </w:r>
      <w:r w:rsidR="00972347" w:rsidRPr="00992736">
        <w:rPr>
          <w:rFonts w:ascii="Arial" w:hAnsi="Arial" w:cs="Arial"/>
          <w:lang w:val="fr-CD"/>
        </w:rPr>
        <w:t xml:space="preserve"> ou ONG</w:t>
      </w:r>
      <w:r w:rsidRPr="00992736">
        <w:rPr>
          <w:rFonts w:ascii="Arial" w:hAnsi="Arial" w:cs="Arial"/>
          <w:lang w:val="fr-CD"/>
        </w:rPr>
        <w:t>.</w:t>
      </w:r>
    </w:p>
    <w:p w14:paraId="02085193" w14:textId="77777777" w:rsidR="006D0275" w:rsidRPr="00992736" w:rsidRDefault="006D0275" w:rsidP="00F21DE8">
      <w:pPr>
        <w:spacing w:after="0"/>
        <w:ind w:left="1701"/>
        <w:jc w:val="both"/>
        <w:rPr>
          <w:rFonts w:ascii="Arial" w:hAnsi="Arial" w:cs="Arial"/>
          <w:sz w:val="12"/>
          <w:lang w:val="fr-CD"/>
        </w:rPr>
      </w:pPr>
    </w:p>
    <w:p w14:paraId="568C315C" w14:textId="14C0EFEF"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Approche globale</w:t>
      </w:r>
      <w:r w:rsidR="006D0275" w:rsidRPr="00992736">
        <w:rPr>
          <w:rFonts w:ascii="Arial" w:hAnsi="Arial" w:cs="Arial"/>
          <w:lang w:val="fr-CD"/>
        </w:rPr>
        <w:t xml:space="preserve"> </w:t>
      </w:r>
      <w:r w:rsidRPr="00992736">
        <w:rPr>
          <w:rFonts w:ascii="Arial" w:hAnsi="Arial" w:cs="Arial"/>
          <w:lang w:val="fr-CD"/>
        </w:rPr>
        <w:t xml:space="preserve">: </w:t>
      </w:r>
      <w:r w:rsidR="00972347" w:rsidRPr="00992736">
        <w:rPr>
          <w:rFonts w:ascii="Arial" w:hAnsi="Arial" w:cs="Arial"/>
          <w:lang w:val="fr-CD"/>
        </w:rPr>
        <w:t xml:space="preserve">le PDSS </w:t>
      </w:r>
      <w:r w:rsidRPr="00992736">
        <w:rPr>
          <w:rFonts w:ascii="Arial" w:hAnsi="Arial" w:cs="Arial"/>
          <w:lang w:val="fr-CD"/>
        </w:rPr>
        <w:t xml:space="preserve">devrait fournir des informations détaillées sur les risques liés </w:t>
      </w:r>
      <w:r w:rsidR="00972347" w:rsidRPr="00992736">
        <w:rPr>
          <w:rFonts w:ascii="Arial" w:hAnsi="Arial" w:cs="Arial"/>
          <w:lang w:val="fr-CD"/>
        </w:rPr>
        <w:t>aux réponses immédiates ou efficaces à la composante sur la CRU/</w:t>
      </w:r>
      <w:r w:rsidR="000B21C6" w:rsidRPr="00992736">
        <w:rPr>
          <w:rFonts w:ascii="Arial" w:hAnsi="Arial" w:cs="Arial"/>
          <w:lang w:val="fr-CD"/>
        </w:rPr>
        <w:t>CER</w:t>
      </w:r>
      <w:r w:rsidR="00972347" w:rsidRPr="00992736">
        <w:rPr>
          <w:rFonts w:ascii="Arial" w:hAnsi="Arial" w:cs="Arial"/>
          <w:lang w:val="fr-CD"/>
        </w:rPr>
        <w:t xml:space="preserve"> Ebola </w:t>
      </w:r>
      <w:r w:rsidRPr="00992736">
        <w:rPr>
          <w:rFonts w:ascii="Arial" w:hAnsi="Arial" w:cs="Arial"/>
          <w:lang w:val="fr-CD"/>
        </w:rPr>
        <w:t xml:space="preserve">(soit </w:t>
      </w:r>
      <w:r w:rsidR="00972347" w:rsidRPr="00992736">
        <w:rPr>
          <w:rFonts w:ascii="Arial" w:hAnsi="Arial" w:cs="Arial"/>
          <w:lang w:val="fr-CD"/>
        </w:rPr>
        <w:t xml:space="preserve">sur </w:t>
      </w:r>
      <w:r w:rsidR="00E43B3D" w:rsidRPr="00992736">
        <w:rPr>
          <w:rFonts w:ascii="Arial" w:hAnsi="Arial" w:cs="Arial"/>
          <w:lang w:val="fr-CD"/>
        </w:rPr>
        <w:t xml:space="preserve">base </w:t>
      </w:r>
      <w:r w:rsidR="00972347" w:rsidRPr="00992736">
        <w:rPr>
          <w:rFonts w:ascii="Arial" w:hAnsi="Arial" w:cs="Arial"/>
          <w:lang w:val="fr-CD"/>
        </w:rPr>
        <w:t>des re</w:t>
      </w:r>
      <w:r w:rsidR="00E43B3D" w:rsidRPr="00992736">
        <w:rPr>
          <w:rFonts w:ascii="Arial" w:hAnsi="Arial" w:cs="Arial"/>
          <w:lang w:val="fr-CD"/>
        </w:rPr>
        <w:t xml:space="preserve">levés épidémiologiques de la </w:t>
      </w:r>
      <w:r w:rsidR="0011244E" w:rsidRPr="00992736">
        <w:rPr>
          <w:rFonts w:ascii="Arial" w:hAnsi="Arial" w:cs="Arial"/>
          <w:lang w:val="fr-CD"/>
        </w:rPr>
        <w:t>MVE</w:t>
      </w:r>
      <w:r w:rsidRPr="00992736">
        <w:rPr>
          <w:rFonts w:ascii="Arial" w:hAnsi="Arial" w:cs="Arial"/>
          <w:lang w:val="fr-CD"/>
        </w:rPr>
        <w:t xml:space="preserve">, soit sur une nouvelle </w:t>
      </w:r>
      <w:r w:rsidR="00E43B3D" w:rsidRPr="00992736">
        <w:rPr>
          <w:rFonts w:ascii="Arial" w:hAnsi="Arial" w:cs="Arial"/>
          <w:lang w:val="fr-CD"/>
        </w:rPr>
        <w:t>flambée épidémique de la MVE</w:t>
      </w:r>
      <w:r w:rsidRPr="00992736">
        <w:rPr>
          <w:rFonts w:ascii="Arial" w:hAnsi="Arial" w:cs="Arial"/>
          <w:lang w:val="fr-CD"/>
        </w:rPr>
        <w:t>)</w:t>
      </w:r>
      <w:r w:rsidR="00E43B3D" w:rsidRPr="00992736">
        <w:rPr>
          <w:rFonts w:ascii="Arial" w:hAnsi="Arial" w:cs="Arial"/>
          <w:lang w:val="fr-CD"/>
        </w:rPr>
        <w:t>.</w:t>
      </w:r>
      <w:r w:rsidR="006D0275" w:rsidRPr="00992736">
        <w:rPr>
          <w:rFonts w:ascii="Arial" w:hAnsi="Arial" w:cs="Arial"/>
          <w:lang w:val="fr-CD"/>
        </w:rPr>
        <w:t xml:space="preserve"> </w:t>
      </w:r>
      <w:r w:rsidRPr="00992736">
        <w:rPr>
          <w:rFonts w:ascii="Arial" w:hAnsi="Arial" w:cs="Arial"/>
          <w:lang w:val="fr-CD"/>
        </w:rPr>
        <w:t>Les travaux ne pourraient se poursuivre que dans des zones évaluées comme présentant un risque nul ou faible</w:t>
      </w:r>
      <w:r w:rsidR="00E43B3D" w:rsidRPr="00992736">
        <w:rPr>
          <w:rFonts w:ascii="Arial" w:hAnsi="Arial" w:cs="Arial"/>
          <w:lang w:val="fr-CD"/>
        </w:rPr>
        <w:t xml:space="preserve"> sur l’apparition ou la flambée de l’épidémie. </w:t>
      </w:r>
    </w:p>
    <w:p w14:paraId="07F73257" w14:textId="77777777" w:rsidR="006D0275" w:rsidRPr="00992736" w:rsidRDefault="006D0275" w:rsidP="00F21DE8">
      <w:pPr>
        <w:spacing w:after="0"/>
        <w:ind w:left="1701"/>
        <w:jc w:val="both"/>
        <w:rPr>
          <w:rFonts w:ascii="Arial" w:hAnsi="Arial" w:cs="Arial"/>
          <w:sz w:val="12"/>
          <w:lang w:val="fr-CD"/>
        </w:rPr>
      </w:pPr>
    </w:p>
    <w:p w14:paraId="5B4E6C5D" w14:textId="63B384D4"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Justification: Les ministères et organismes gouvernementaux chargés de fournir des services n'ont actuellement pas la capacité d'évaluer les risques liés </w:t>
      </w:r>
      <w:r w:rsidR="00CA5684" w:rsidRPr="00992736">
        <w:rPr>
          <w:rFonts w:ascii="Arial" w:hAnsi="Arial" w:cs="Arial"/>
          <w:lang w:val="fr-CD"/>
        </w:rPr>
        <w:t>aux réponses immédiates ou efficaces à la composante sur la CRU/</w:t>
      </w:r>
      <w:r w:rsidR="000B21C6" w:rsidRPr="00992736">
        <w:rPr>
          <w:rFonts w:ascii="Arial" w:hAnsi="Arial" w:cs="Arial"/>
          <w:lang w:val="fr-CD"/>
        </w:rPr>
        <w:t>CER</w:t>
      </w:r>
      <w:r w:rsidR="00CA5684" w:rsidRPr="00992736">
        <w:rPr>
          <w:rFonts w:ascii="Arial" w:hAnsi="Arial" w:cs="Arial"/>
          <w:lang w:val="fr-CD"/>
        </w:rPr>
        <w:t xml:space="preserve"> Ebola </w:t>
      </w:r>
      <w:r w:rsidRPr="00992736">
        <w:rPr>
          <w:rFonts w:ascii="Arial" w:hAnsi="Arial" w:cs="Arial"/>
          <w:lang w:val="fr-CD"/>
        </w:rPr>
        <w:t xml:space="preserve">de manière systématique et </w:t>
      </w:r>
      <w:r w:rsidR="00CA5684" w:rsidRPr="00992736">
        <w:rPr>
          <w:rFonts w:ascii="Arial" w:hAnsi="Arial" w:cs="Arial"/>
          <w:lang w:val="fr-CD"/>
        </w:rPr>
        <w:t xml:space="preserve">doivent suivre </w:t>
      </w:r>
      <w:r w:rsidRPr="00992736">
        <w:rPr>
          <w:rFonts w:ascii="Arial" w:hAnsi="Arial" w:cs="Arial"/>
          <w:lang w:val="fr-CD"/>
        </w:rPr>
        <w:t xml:space="preserve">un processus de consultation avec </w:t>
      </w:r>
      <w:r w:rsidR="00CA5684" w:rsidRPr="00992736">
        <w:rPr>
          <w:rFonts w:ascii="Arial" w:hAnsi="Arial" w:cs="Arial"/>
          <w:lang w:val="fr-CD"/>
        </w:rPr>
        <w:t xml:space="preserve">le PDSS </w:t>
      </w:r>
      <w:r w:rsidRPr="00992736">
        <w:rPr>
          <w:rFonts w:ascii="Arial" w:hAnsi="Arial" w:cs="Arial"/>
          <w:lang w:val="fr-CD"/>
        </w:rPr>
        <w:t>avant de mener des activités.</w:t>
      </w:r>
    </w:p>
    <w:p w14:paraId="3152EA61" w14:textId="77777777" w:rsidR="006D0275" w:rsidRPr="00992736" w:rsidRDefault="006D0275" w:rsidP="00F21DE8">
      <w:pPr>
        <w:spacing w:after="0"/>
        <w:ind w:left="1701"/>
        <w:jc w:val="both"/>
        <w:rPr>
          <w:rFonts w:ascii="Arial" w:hAnsi="Arial" w:cs="Arial"/>
          <w:sz w:val="12"/>
          <w:lang w:val="fr-CD"/>
        </w:rPr>
      </w:pPr>
    </w:p>
    <w:p w14:paraId="6AA012BC" w14:textId="0A4BB08E"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Procédure</w:t>
      </w:r>
      <w:r w:rsidR="006D0275" w:rsidRPr="00992736">
        <w:rPr>
          <w:rFonts w:ascii="Arial" w:hAnsi="Arial" w:cs="Arial"/>
          <w:lang w:val="fr-CD"/>
        </w:rPr>
        <w:t xml:space="preserve"> </w:t>
      </w:r>
      <w:r w:rsidRPr="00992736">
        <w:rPr>
          <w:rFonts w:ascii="Arial" w:hAnsi="Arial" w:cs="Arial"/>
          <w:lang w:val="fr-CD"/>
        </w:rPr>
        <w:t>:</w:t>
      </w:r>
    </w:p>
    <w:p w14:paraId="54F65C9C" w14:textId="77777777" w:rsidR="006D0275" w:rsidRPr="00992736" w:rsidRDefault="006D0275" w:rsidP="00F21DE8">
      <w:pPr>
        <w:spacing w:after="0"/>
        <w:ind w:left="1701"/>
        <w:jc w:val="both"/>
        <w:rPr>
          <w:rFonts w:ascii="Arial" w:hAnsi="Arial" w:cs="Arial"/>
          <w:sz w:val="10"/>
          <w:lang w:val="fr-CD"/>
        </w:rPr>
      </w:pPr>
    </w:p>
    <w:p w14:paraId="19FBA62B" w14:textId="65235603"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Avant d'effectuer les travaux, le</w:t>
      </w:r>
      <w:r w:rsidR="0011244E" w:rsidRPr="00992736">
        <w:rPr>
          <w:rFonts w:ascii="Arial" w:hAnsi="Arial" w:cs="Arial"/>
          <w:lang w:val="fr-CD"/>
        </w:rPr>
        <w:t>s</w:t>
      </w:r>
      <w:r w:rsidRPr="00992736">
        <w:rPr>
          <w:rFonts w:ascii="Arial" w:hAnsi="Arial" w:cs="Arial"/>
          <w:lang w:val="fr-CD"/>
        </w:rPr>
        <w:t xml:space="preserve"> ministère</w:t>
      </w:r>
      <w:r w:rsidR="0011244E" w:rsidRPr="00992736">
        <w:rPr>
          <w:rFonts w:ascii="Arial" w:hAnsi="Arial" w:cs="Arial"/>
          <w:lang w:val="fr-CD"/>
        </w:rPr>
        <w:t>s</w:t>
      </w:r>
      <w:r w:rsidRPr="00992736">
        <w:rPr>
          <w:rFonts w:ascii="Arial" w:hAnsi="Arial" w:cs="Arial"/>
          <w:lang w:val="fr-CD"/>
        </w:rPr>
        <w:t xml:space="preserve"> </w:t>
      </w:r>
      <w:r w:rsidR="004F4E50" w:rsidRPr="00992736">
        <w:rPr>
          <w:rFonts w:ascii="Arial" w:hAnsi="Arial" w:cs="Arial"/>
          <w:lang w:val="fr-CD"/>
        </w:rPr>
        <w:t xml:space="preserve">et les organismes gouvernementaux </w:t>
      </w:r>
      <w:r w:rsidRPr="00992736">
        <w:rPr>
          <w:rFonts w:ascii="Arial" w:hAnsi="Arial" w:cs="Arial"/>
          <w:lang w:val="fr-CD"/>
        </w:rPr>
        <w:t>consulter</w:t>
      </w:r>
      <w:r w:rsidR="002E68C7" w:rsidRPr="00992736">
        <w:rPr>
          <w:rFonts w:ascii="Arial" w:hAnsi="Arial" w:cs="Arial"/>
          <w:lang w:val="fr-CD"/>
        </w:rPr>
        <w:t>ont</w:t>
      </w:r>
      <w:r w:rsidRPr="00992736">
        <w:rPr>
          <w:rFonts w:ascii="Arial" w:hAnsi="Arial" w:cs="Arial"/>
          <w:lang w:val="fr-CD"/>
        </w:rPr>
        <w:t xml:space="preserve"> </w:t>
      </w:r>
      <w:r w:rsidR="004F4E50" w:rsidRPr="00992736">
        <w:rPr>
          <w:rFonts w:ascii="Arial" w:hAnsi="Arial" w:cs="Arial"/>
          <w:lang w:val="fr-CD"/>
        </w:rPr>
        <w:t xml:space="preserve">le PDSS </w:t>
      </w:r>
      <w:r w:rsidRPr="00992736">
        <w:rPr>
          <w:rFonts w:ascii="Arial" w:hAnsi="Arial" w:cs="Arial"/>
          <w:lang w:val="fr-CD"/>
        </w:rPr>
        <w:t xml:space="preserve">pour évaluer les risques liés aux </w:t>
      </w:r>
      <w:r w:rsidR="0011244E" w:rsidRPr="00992736">
        <w:rPr>
          <w:rFonts w:ascii="Arial" w:hAnsi="Arial" w:cs="Arial"/>
          <w:lang w:val="fr-CD"/>
        </w:rPr>
        <w:t>réponses immédiates ou efficaces à la composante sur la CRU/</w:t>
      </w:r>
      <w:r w:rsidR="000B21C6" w:rsidRPr="00992736">
        <w:rPr>
          <w:rFonts w:ascii="Arial" w:hAnsi="Arial" w:cs="Arial"/>
          <w:lang w:val="fr-CD"/>
        </w:rPr>
        <w:t>CER</w:t>
      </w:r>
      <w:r w:rsidR="0011244E" w:rsidRPr="00992736">
        <w:rPr>
          <w:rFonts w:ascii="Arial" w:hAnsi="Arial" w:cs="Arial"/>
          <w:lang w:val="fr-CD"/>
        </w:rPr>
        <w:t xml:space="preserve"> Ebola </w:t>
      </w:r>
      <w:r w:rsidRPr="00992736">
        <w:rPr>
          <w:rFonts w:ascii="Arial" w:hAnsi="Arial" w:cs="Arial"/>
          <w:lang w:val="fr-CD"/>
        </w:rPr>
        <w:t xml:space="preserve"> dans la zone (cela devrait inclure la vérification des informations disponibles dans la base de données d</w:t>
      </w:r>
      <w:r w:rsidR="004F4E50" w:rsidRPr="00992736">
        <w:rPr>
          <w:rFonts w:ascii="Arial" w:hAnsi="Arial" w:cs="Arial"/>
          <w:lang w:val="fr-CD"/>
        </w:rPr>
        <w:t>u PDSS</w:t>
      </w:r>
      <w:r w:rsidRPr="00992736">
        <w:rPr>
          <w:rFonts w:ascii="Arial" w:hAnsi="Arial" w:cs="Arial"/>
          <w:lang w:val="fr-CD"/>
        </w:rPr>
        <w:t>). Si ce n'est pas déjà fait, une enquête générale devrait être réalisée par l</w:t>
      </w:r>
      <w:r w:rsidR="004F4E50" w:rsidRPr="00992736">
        <w:rPr>
          <w:rFonts w:ascii="Arial" w:hAnsi="Arial" w:cs="Arial"/>
          <w:lang w:val="fr-CD"/>
        </w:rPr>
        <w:t>e PDSS</w:t>
      </w:r>
      <w:r w:rsidRPr="00992736">
        <w:rPr>
          <w:rFonts w:ascii="Arial" w:hAnsi="Arial" w:cs="Arial"/>
          <w:lang w:val="fr-CD"/>
        </w:rPr>
        <w:t xml:space="preserve"> (ou par un organisme </w:t>
      </w:r>
      <w:r w:rsidR="004F4E50" w:rsidRPr="00992736">
        <w:rPr>
          <w:rFonts w:ascii="Arial" w:hAnsi="Arial" w:cs="Arial"/>
          <w:lang w:val="fr-CD"/>
        </w:rPr>
        <w:t xml:space="preserve">spécialiste en la matière </w:t>
      </w:r>
      <w:r w:rsidRPr="00992736">
        <w:rPr>
          <w:rFonts w:ascii="Arial" w:hAnsi="Arial" w:cs="Arial"/>
          <w:lang w:val="fr-CD"/>
        </w:rPr>
        <w:t xml:space="preserve">accrédité par </w:t>
      </w:r>
      <w:r w:rsidR="004F4E50" w:rsidRPr="00992736">
        <w:rPr>
          <w:rFonts w:ascii="Arial" w:hAnsi="Arial" w:cs="Arial"/>
          <w:lang w:val="fr-CD"/>
        </w:rPr>
        <w:t>le PDSS</w:t>
      </w:r>
      <w:r w:rsidRPr="00992736">
        <w:rPr>
          <w:rFonts w:ascii="Arial" w:hAnsi="Arial" w:cs="Arial"/>
          <w:lang w:val="fr-CD"/>
        </w:rPr>
        <w:t xml:space="preserve">) pour évaluer les risques liés aux </w:t>
      </w:r>
      <w:r w:rsidR="004F4E50" w:rsidRPr="00992736">
        <w:rPr>
          <w:rFonts w:ascii="Arial" w:hAnsi="Arial" w:cs="Arial"/>
          <w:lang w:val="fr-CD"/>
        </w:rPr>
        <w:t>réponses immédiates ou efficaces à la composante sur la CRU/</w:t>
      </w:r>
      <w:r w:rsidR="000B21C6" w:rsidRPr="00992736">
        <w:rPr>
          <w:rFonts w:ascii="Arial" w:hAnsi="Arial" w:cs="Arial"/>
          <w:lang w:val="fr-CD"/>
        </w:rPr>
        <w:t>CER</w:t>
      </w:r>
      <w:r w:rsidR="004F4E50" w:rsidRPr="00992736">
        <w:rPr>
          <w:rFonts w:ascii="Arial" w:hAnsi="Arial" w:cs="Arial"/>
          <w:lang w:val="fr-CD"/>
        </w:rPr>
        <w:t xml:space="preserve"> Ebola</w:t>
      </w:r>
      <w:r w:rsidRPr="00992736">
        <w:rPr>
          <w:rFonts w:ascii="Arial" w:hAnsi="Arial" w:cs="Arial"/>
          <w:lang w:val="fr-CD"/>
        </w:rPr>
        <w:t xml:space="preserve"> dans l</w:t>
      </w:r>
      <w:r w:rsidR="004F4E50" w:rsidRPr="00992736">
        <w:rPr>
          <w:rFonts w:ascii="Arial" w:hAnsi="Arial" w:cs="Arial"/>
          <w:lang w:val="fr-CD"/>
        </w:rPr>
        <w:t>es</w:t>
      </w:r>
      <w:r w:rsidRPr="00992736">
        <w:rPr>
          <w:rFonts w:ascii="Arial" w:hAnsi="Arial" w:cs="Arial"/>
          <w:lang w:val="fr-CD"/>
        </w:rPr>
        <w:t xml:space="preserve"> zone</w:t>
      </w:r>
      <w:r w:rsidR="004F4E50" w:rsidRPr="00992736">
        <w:rPr>
          <w:rFonts w:ascii="Arial" w:hAnsi="Arial" w:cs="Arial"/>
          <w:lang w:val="fr-CD"/>
        </w:rPr>
        <w:t>s proposée</w:t>
      </w:r>
      <w:r w:rsidR="00626D67" w:rsidRPr="00992736">
        <w:rPr>
          <w:rFonts w:ascii="Arial" w:hAnsi="Arial" w:cs="Arial"/>
          <w:lang w:val="fr-CD"/>
        </w:rPr>
        <w:t>s</w:t>
      </w:r>
      <w:r w:rsidRPr="00992736">
        <w:rPr>
          <w:rFonts w:ascii="Arial" w:hAnsi="Arial" w:cs="Arial"/>
          <w:lang w:val="fr-CD"/>
        </w:rPr>
        <w:t>.</w:t>
      </w:r>
    </w:p>
    <w:p w14:paraId="48C16E14" w14:textId="77777777" w:rsidR="006D0275" w:rsidRPr="00992736" w:rsidRDefault="006D0275" w:rsidP="00F21DE8">
      <w:pPr>
        <w:spacing w:after="0"/>
        <w:ind w:left="1701"/>
        <w:jc w:val="both"/>
        <w:rPr>
          <w:rFonts w:ascii="Arial" w:hAnsi="Arial" w:cs="Arial"/>
          <w:sz w:val="14"/>
          <w:lang w:val="fr-CD"/>
        </w:rPr>
      </w:pPr>
    </w:p>
    <w:p w14:paraId="66227A5D" w14:textId="5C675210" w:rsidR="000F0BB0" w:rsidRPr="00992736" w:rsidRDefault="000F0BB0" w:rsidP="00F21DE8">
      <w:pPr>
        <w:spacing w:after="0"/>
        <w:ind w:left="1701"/>
        <w:jc w:val="both"/>
        <w:rPr>
          <w:rFonts w:ascii="Arial" w:hAnsi="Arial" w:cs="Arial"/>
          <w:lang w:val="fr-CD"/>
        </w:rPr>
      </w:pPr>
      <w:r w:rsidRPr="00992736">
        <w:rPr>
          <w:rFonts w:ascii="Arial" w:hAnsi="Arial" w:cs="Arial"/>
          <w:lang w:val="fr-CD"/>
        </w:rPr>
        <w:t xml:space="preserve">+ Si </w:t>
      </w:r>
      <w:r w:rsidR="004F4E50" w:rsidRPr="00992736">
        <w:rPr>
          <w:rFonts w:ascii="Arial" w:hAnsi="Arial" w:cs="Arial"/>
          <w:lang w:val="fr-CD"/>
        </w:rPr>
        <w:t xml:space="preserve">le PDSS </w:t>
      </w:r>
      <w:r w:rsidRPr="00992736">
        <w:rPr>
          <w:rFonts w:ascii="Arial" w:hAnsi="Arial" w:cs="Arial"/>
          <w:lang w:val="fr-CD"/>
        </w:rPr>
        <w:t xml:space="preserve">fournit des informations détaillées sur les risques liés </w:t>
      </w:r>
      <w:r w:rsidR="004F4E50" w:rsidRPr="00992736">
        <w:rPr>
          <w:rFonts w:ascii="Arial" w:hAnsi="Arial" w:cs="Arial"/>
          <w:lang w:val="fr-CD"/>
        </w:rPr>
        <w:t xml:space="preserve"> aux réponses immédiates ou efficaces à la composante sur la CRU/</w:t>
      </w:r>
      <w:r w:rsidR="000B21C6" w:rsidRPr="00992736">
        <w:rPr>
          <w:rFonts w:ascii="Arial" w:hAnsi="Arial" w:cs="Arial"/>
          <w:lang w:val="fr-CD"/>
        </w:rPr>
        <w:t>CER</w:t>
      </w:r>
      <w:r w:rsidR="004F4E50" w:rsidRPr="00992736">
        <w:rPr>
          <w:rFonts w:ascii="Arial" w:hAnsi="Arial" w:cs="Arial"/>
          <w:lang w:val="fr-CD"/>
        </w:rPr>
        <w:t xml:space="preserve"> Ebola</w:t>
      </w:r>
      <w:r w:rsidRPr="00992736">
        <w:rPr>
          <w:rFonts w:ascii="Arial" w:hAnsi="Arial" w:cs="Arial"/>
          <w:lang w:val="fr-CD"/>
        </w:rPr>
        <w:t xml:space="preserve"> qui suggèrent un risque nul ou faible dans la zone proposée, les travaux peuvent être poursuivis. Le gouvernement serait seul responsable en cas d'accident lié à </w:t>
      </w:r>
      <w:r w:rsidR="004F4E50" w:rsidRPr="00992736">
        <w:rPr>
          <w:rFonts w:ascii="Arial" w:hAnsi="Arial" w:cs="Arial"/>
          <w:lang w:val="fr-CD"/>
        </w:rPr>
        <w:t>ces travaux</w:t>
      </w:r>
      <w:r w:rsidRPr="00992736">
        <w:rPr>
          <w:rFonts w:ascii="Arial" w:hAnsi="Arial" w:cs="Arial"/>
          <w:lang w:val="fr-CD"/>
        </w:rPr>
        <w:t>.</w:t>
      </w:r>
    </w:p>
    <w:p w14:paraId="3FA8CF54" w14:textId="77777777" w:rsidR="006D0275" w:rsidRPr="00992736" w:rsidRDefault="006D0275" w:rsidP="00F21DE8">
      <w:pPr>
        <w:spacing w:after="0"/>
        <w:ind w:left="1701"/>
        <w:jc w:val="both"/>
        <w:rPr>
          <w:rFonts w:ascii="Arial" w:hAnsi="Arial" w:cs="Arial"/>
          <w:sz w:val="8"/>
          <w:lang w:val="fr-CD"/>
        </w:rPr>
      </w:pPr>
    </w:p>
    <w:p w14:paraId="1B2F7FE6" w14:textId="776C4FBC" w:rsidR="000F0BB0" w:rsidRPr="00992736" w:rsidRDefault="000F0BB0" w:rsidP="006D0275">
      <w:pPr>
        <w:spacing w:after="0"/>
        <w:ind w:left="1701"/>
        <w:jc w:val="both"/>
        <w:rPr>
          <w:rFonts w:ascii="Arial" w:hAnsi="Arial" w:cs="Arial"/>
          <w:lang w:val="fr-CD"/>
        </w:rPr>
      </w:pPr>
      <w:r w:rsidRPr="00992736">
        <w:rPr>
          <w:rFonts w:ascii="Arial" w:hAnsi="Arial" w:cs="Arial"/>
          <w:lang w:val="fr-CD"/>
        </w:rPr>
        <w:t xml:space="preserve">+ Si les informations fournies par </w:t>
      </w:r>
      <w:r w:rsidR="004F4E50" w:rsidRPr="00992736">
        <w:rPr>
          <w:rFonts w:ascii="Arial" w:hAnsi="Arial" w:cs="Arial"/>
          <w:lang w:val="fr-CD"/>
        </w:rPr>
        <w:t xml:space="preserve">le PDSS </w:t>
      </w:r>
      <w:r w:rsidRPr="00992736">
        <w:rPr>
          <w:rFonts w:ascii="Arial" w:hAnsi="Arial" w:cs="Arial"/>
          <w:lang w:val="fr-CD"/>
        </w:rPr>
        <w:t xml:space="preserve">ne peuvent pas soutenir l'évaluation d'un risque nul ou faible dans la zone proposée, les travaux ne devraient pas se poursuivre avant l’accord </w:t>
      </w:r>
      <w:r w:rsidR="004F4E50" w:rsidRPr="00992736">
        <w:rPr>
          <w:rFonts w:ascii="Arial" w:hAnsi="Arial" w:cs="Arial"/>
          <w:lang w:val="fr-CD"/>
        </w:rPr>
        <w:t>du PDSS</w:t>
      </w:r>
      <w:r w:rsidR="00FC21F0" w:rsidRPr="00992736">
        <w:rPr>
          <w:rFonts w:ascii="Arial" w:hAnsi="Arial" w:cs="Arial"/>
          <w:lang w:val="fr-CD"/>
        </w:rPr>
        <w:t>.</w:t>
      </w:r>
    </w:p>
    <w:p w14:paraId="113BC6DA" w14:textId="77777777" w:rsidR="006D0275" w:rsidRPr="00992736" w:rsidRDefault="006D0275" w:rsidP="006D0275">
      <w:pPr>
        <w:spacing w:after="0"/>
        <w:ind w:left="1701"/>
        <w:jc w:val="both"/>
        <w:rPr>
          <w:rFonts w:ascii="Arial" w:hAnsi="Arial" w:cs="Arial"/>
          <w:lang w:val="fr-CD"/>
        </w:rPr>
      </w:pPr>
    </w:p>
    <w:p w14:paraId="084A66C3" w14:textId="5C771B12" w:rsidR="000F0BB0" w:rsidRPr="00992736" w:rsidRDefault="000F0BB0" w:rsidP="00F21DE8">
      <w:pPr>
        <w:ind w:left="1701"/>
        <w:rPr>
          <w:rFonts w:ascii="Arial" w:hAnsi="Arial" w:cs="Arial"/>
          <w:b/>
          <w:szCs w:val="24"/>
          <w:lang w:val="fr-CD"/>
        </w:rPr>
      </w:pPr>
      <w:r w:rsidRPr="00992736">
        <w:rPr>
          <w:rFonts w:ascii="Arial" w:hAnsi="Arial" w:cs="Arial"/>
          <w:b/>
          <w:szCs w:val="24"/>
          <w:lang w:val="fr-CD"/>
        </w:rPr>
        <w:t>(d) Procédure pour les grands travaux utilisant des entrepreneurs</w:t>
      </w:r>
      <w:r w:rsidR="00505843">
        <w:rPr>
          <w:rFonts w:ascii="Arial" w:hAnsi="Arial" w:cs="Arial"/>
          <w:b/>
          <w:szCs w:val="24"/>
          <w:lang w:val="fr-CD"/>
        </w:rPr>
        <w:t>.</w:t>
      </w:r>
    </w:p>
    <w:p w14:paraId="04522DEE" w14:textId="7B061E33" w:rsidR="00CD6572" w:rsidRPr="00992736" w:rsidRDefault="000F0BB0" w:rsidP="006D0275">
      <w:pPr>
        <w:ind w:left="1701"/>
        <w:jc w:val="both"/>
        <w:rPr>
          <w:rFonts w:ascii="Arial" w:hAnsi="Arial" w:cs="Arial"/>
          <w:lang w:val="fr-CD"/>
        </w:rPr>
      </w:pPr>
      <w:r w:rsidRPr="00992736">
        <w:rPr>
          <w:rFonts w:ascii="Arial" w:hAnsi="Arial" w:cs="Arial"/>
          <w:lang w:val="fr-CD"/>
        </w:rPr>
        <w:t xml:space="preserve">• </w:t>
      </w:r>
      <w:proofErr w:type="gramStart"/>
      <w:r w:rsidRPr="00992736">
        <w:rPr>
          <w:rFonts w:ascii="Arial" w:hAnsi="Arial" w:cs="Arial"/>
          <w:lang w:val="fr-CD"/>
        </w:rPr>
        <w:t>Applicabilité:</w:t>
      </w:r>
      <w:proofErr w:type="gramEnd"/>
      <w:r w:rsidRPr="00992736">
        <w:rPr>
          <w:rFonts w:ascii="Arial" w:hAnsi="Arial" w:cs="Arial"/>
          <w:lang w:val="fr-CD"/>
        </w:rPr>
        <w:t xml:space="preserve"> </w:t>
      </w:r>
      <w:r w:rsidR="00A95FA2" w:rsidRPr="00992736">
        <w:rPr>
          <w:rFonts w:ascii="Arial" w:hAnsi="Arial" w:cs="Arial"/>
          <w:lang w:val="fr-CD"/>
        </w:rPr>
        <w:t>Non applicable car les grands travaux ne sont prévus dans les activités positives du CRU/</w:t>
      </w:r>
      <w:r w:rsidR="000B21C6" w:rsidRPr="00992736">
        <w:rPr>
          <w:rFonts w:ascii="Arial" w:hAnsi="Arial" w:cs="Arial"/>
          <w:lang w:val="fr-CD"/>
        </w:rPr>
        <w:t>CER</w:t>
      </w:r>
      <w:r w:rsidR="00A95FA2" w:rsidRPr="00992736">
        <w:rPr>
          <w:rFonts w:ascii="Arial" w:hAnsi="Arial" w:cs="Arial"/>
          <w:lang w:val="fr-CD"/>
        </w:rPr>
        <w:t xml:space="preserve"> Ebola (vo</w:t>
      </w:r>
      <w:r w:rsidR="00FB10E7" w:rsidRPr="00992736">
        <w:rPr>
          <w:rFonts w:ascii="Arial" w:hAnsi="Arial" w:cs="Arial"/>
          <w:lang w:val="fr-CD"/>
        </w:rPr>
        <w:t xml:space="preserve">ir </w:t>
      </w:r>
      <w:r w:rsidR="00FB10E7" w:rsidRPr="00992736">
        <w:rPr>
          <w:rFonts w:ascii="Arial" w:hAnsi="Arial" w:cs="Arial"/>
          <w:szCs w:val="24"/>
          <w:lang w:val="fr-CD"/>
        </w:rPr>
        <w:t>Manuel Opérationnel d’Exécution de la composante 3 (</w:t>
      </w:r>
      <w:r w:rsidR="000B21C6" w:rsidRPr="00992736">
        <w:rPr>
          <w:rFonts w:ascii="Arial" w:hAnsi="Arial" w:cs="Arial"/>
          <w:szCs w:val="24"/>
          <w:lang w:val="fr-CD"/>
        </w:rPr>
        <w:t>CER</w:t>
      </w:r>
      <w:r w:rsidR="00FB10E7" w:rsidRPr="00992736">
        <w:rPr>
          <w:rFonts w:ascii="Arial" w:hAnsi="Arial" w:cs="Arial"/>
          <w:szCs w:val="24"/>
          <w:lang w:val="fr-CD"/>
        </w:rPr>
        <w:t>/CRU) du Projet de Développement Urbain</w:t>
      </w:r>
      <w:r w:rsidR="00FB10E7" w:rsidRPr="00992736">
        <w:rPr>
          <w:rFonts w:ascii="Arial" w:hAnsi="Arial" w:cs="Arial"/>
          <w:sz w:val="48"/>
          <w:szCs w:val="52"/>
          <w:lang w:val="fr-CD"/>
        </w:rPr>
        <w:t xml:space="preserve"> </w:t>
      </w:r>
      <w:r w:rsidRPr="00992736">
        <w:rPr>
          <w:rFonts w:ascii="Arial" w:hAnsi="Arial" w:cs="Arial"/>
          <w:lang w:val="fr-CD"/>
        </w:rPr>
        <w:t>Cette procédure s'applique aux gros travaux à réalis</w:t>
      </w:r>
      <w:r w:rsidR="006D0275" w:rsidRPr="00992736">
        <w:rPr>
          <w:rFonts w:ascii="Arial" w:hAnsi="Arial" w:cs="Arial"/>
          <w:lang w:val="fr-CD"/>
        </w:rPr>
        <w:t>er par de grands entrepreneurs.</w:t>
      </w:r>
    </w:p>
    <w:p w14:paraId="34C19106" w14:textId="77777777" w:rsidR="006D0275" w:rsidRPr="00992736" w:rsidRDefault="006D0275" w:rsidP="006D0275">
      <w:pPr>
        <w:ind w:left="1701"/>
        <w:jc w:val="both"/>
        <w:rPr>
          <w:rFonts w:ascii="Arial" w:hAnsi="Arial" w:cs="Arial"/>
          <w:sz w:val="2"/>
          <w:lang w:val="fr-CD"/>
        </w:rPr>
      </w:pPr>
    </w:p>
    <w:p w14:paraId="36515B8E" w14:textId="4B9B4637" w:rsidR="000F0BB0" w:rsidRPr="00992736" w:rsidRDefault="000F0BB0" w:rsidP="000F0BB0">
      <w:pPr>
        <w:rPr>
          <w:rFonts w:ascii="Arial" w:hAnsi="Arial" w:cs="Arial"/>
          <w:b/>
          <w:szCs w:val="24"/>
          <w:lang w:val="fr-CD"/>
        </w:rPr>
      </w:pPr>
      <w:r w:rsidRPr="00992736">
        <w:rPr>
          <w:rFonts w:ascii="Arial" w:hAnsi="Arial" w:cs="Arial"/>
          <w:b/>
          <w:szCs w:val="24"/>
          <w:lang w:val="fr-CD"/>
        </w:rPr>
        <w:t xml:space="preserve">Annexe 2: Gestion des déchets pour les interventions d'urgence et / ou les activités de récupération </w:t>
      </w:r>
      <w:r w:rsidR="00E26E3B" w:rsidRPr="00992736">
        <w:rPr>
          <w:rFonts w:ascii="Arial" w:hAnsi="Arial" w:cs="Arial"/>
          <w:b/>
          <w:szCs w:val="24"/>
          <w:lang w:val="fr-CD"/>
        </w:rPr>
        <w:t xml:space="preserve">dans les zones touchées par la MVE </w:t>
      </w:r>
    </w:p>
    <w:p w14:paraId="6A322E06" w14:textId="7CD92762" w:rsidR="000F0BB0" w:rsidRPr="00992736" w:rsidRDefault="000F0BB0" w:rsidP="009F2DDF">
      <w:pPr>
        <w:ind w:left="1843"/>
        <w:jc w:val="both"/>
        <w:rPr>
          <w:rFonts w:ascii="Arial" w:hAnsi="Arial" w:cs="Arial"/>
          <w:lang w:val="fr-CD"/>
        </w:rPr>
      </w:pPr>
      <w:r w:rsidRPr="00992736">
        <w:rPr>
          <w:rFonts w:ascii="Arial" w:hAnsi="Arial" w:cs="Arial"/>
          <w:sz w:val="20"/>
          <w:szCs w:val="20"/>
          <w:lang w:val="fr-CD"/>
        </w:rPr>
        <w:lastRenderedPageBreak/>
        <w:t>1</w:t>
      </w:r>
      <w:r w:rsidRPr="00992736">
        <w:rPr>
          <w:rFonts w:ascii="Arial" w:hAnsi="Arial" w:cs="Arial"/>
          <w:lang w:val="fr-CD"/>
        </w:rPr>
        <w:t xml:space="preserve">. La présente annexe fournit des orientations sur le processus </w:t>
      </w:r>
      <w:r w:rsidR="006948EF" w:rsidRPr="00992736">
        <w:rPr>
          <w:rFonts w:ascii="Arial" w:hAnsi="Arial" w:cs="Arial"/>
          <w:lang w:val="fr-CD"/>
        </w:rPr>
        <w:t xml:space="preserve">de gestion des déchets pour les interventions d’urgence dans les zones touchées par la MVE. </w:t>
      </w:r>
      <w:r w:rsidRPr="00992736">
        <w:rPr>
          <w:rFonts w:ascii="Arial" w:hAnsi="Arial" w:cs="Arial"/>
          <w:lang w:val="fr-CD"/>
        </w:rPr>
        <w:t xml:space="preserve"> Il sera appliqué à tous les sous-projets de travaux à réaliser dans le cadre de la </w:t>
      </w:r>
      <w:r w:rsidR="006948EF" w:rsidRPr="00992736">
        <w:rPr>
          <w:rFonts w:ascii="Arial" w:hAnsi="Arial" w:cs="Arial"/>
          <w:color w:val="000000" w:themeColor="text1"/>
          <w:lang w:val="fr-CD"/>
        </w:rPr>
        <w:t xml:space="preserve">nouvelle composante CRU/CER chargée des réponses immédiates et efficaces à des crises ou urgences éligibles </w:t>
      </w:r>
      <w:r w:rsidR="006D0275" w:rsidRPr="00992736">
        <w:rPr>
          <w:rFonts w:ascii="Arial" w:hAnsi="Arial" w:cs="Arial"/>
          <w:lang w:val="fr-CD"/>
        </w:rPr>
        <w:t>en l’occurrence la MVE en RDC</w:t>
      </w:r>
      <w:r w:rsidRPr="00992736">
        <w:rPr>
          <w:rFonts w:ascii="Arial" w:hAnsi="Arial" w:cs="Arial"/>
          <w:lang w:val="fr-CD"/>
        </w:rPr>
        <w:t>. Le bénéficiaire du sous-projet (</w:t>
      </w:r>
      <w:r w:rsidR="006948EF" w:rsidRPr="00992736">
        <w:rPr>
          <w:rFonts w:ascii="Arial" w:hAnsi="Arial" w:cs="Arial"/>
          <w:lang w:val="fr-CD"/>
        </w:rPr>
        <w:t>Ministère de la Santé Publique</w:t>
      </w:r>
      <w:r w:rsidR="00C50252" w:rsidRPr="00992736">
        <w:rPr>
          <w:rFonts w:ascii="Arial" w:hAnsi="Arial" w:cs="Arial"/>
          <w:lang w:val="fr-CD"/>
        </w:rPr>
        <w:t>/PDSS</w:t>
      </w:r>
      <w:r w:rsidRPr="00992736">
        <w:rPr>
          <w:rFonts w:ascii="Arial" w:hAnsi="Arial" w:cs="Arial"/>
          <w:lang w:val="fr-CD"/>
        </w:rPr>
        <w:t>) veillera à ce que l'entrepreneur</w:t>
      </w:r>
      <w:r w:rsidR="006948EF" w:rsidRPr="00992736">
        <w:rPr>
          <w:rFonts w:ascii="Arial" w:hAnsi="Arial" w:cs="Arial"/>
          <w:lang w:val="fr-CD"/>
        </w:rPr>
        <w:t xml:space="preserve"> </w:t>
      </w:r>
      <w:r w:rsidRPr="00992736">
        <w:rPr>
          <w:rFonts w:ascii="Arial" w:hAnsi="Arial" w:cs="Arial"/>
          <w:lang w:val="fr-CD"/>
        </w:rPr>
        <w:t>prenne les dispositions appropriées avec un prestataire de services de gestion des déchets qualifié pendant la mise en œuvre du sous-projet. Des mesures spécifiques seront incluses dans le PGES et/ou incorporées dans le contrat et le dossier d'appel d'offres, le cas échéant. Ci-dessous la liste des étapes clés de la gestion des déchets.</w:t>
      </w:r>
    </w:p>
    <w:p w14:paraId="221C9B69" w14:textId="60565E4C" w:rsidR="000F0BB0" w:rsidRPr="00992736" w:rsidRDefault="00FC37E1" w:rsidP="00E0146A">
      <w:pPr>
        <w:ind w:left="1843"/>
        <w:jc w:val="both"/>
        <w:rPr>
          <w:rFonts w:ascii="Arial" w:hAnsi="Arial" w:cs="Arial"/>
          <w:b/>
          <w:lang w:val="fr-CD"/>
        </w:rPr>
      </w:pPr>
      <w:r w:rsidRPr="00992736">
        <w:rPr>
          <w:rFonts w:ascii="Arial" w:hAnsi="Arial" w:cs="Arial"/>
          <w:b/>
          <w:lang w:val="fr-CD"/>
        </w:rPr>
        <w:t xml:space="preserve">a) </w:t>
      </w:r>
      <w:r w:rsidR="000F0BB0" w:rsidRPr="00992736">
        <w:rPr>
          <w:rFonts w:ascii="Arial" w:hAnsi="Arial" w:cs="Arial"/>
          <w:b/>
          <w:lang w:val="fr-CD"/>
        </w:rPr>
        <w:t>Catégorisation des déchets</w:t>
      </w:r>
      <w:r w:rsidR="00505843">
        <w:rPr>
          <w:rFonts w:ascii="Arial" w:hAnsi="Arial" w:cs="Arial"/>
          <w:b/>
          <w:lang w:val="fr-CD"/>
        </w:rPr>
        <w:t>.</w:t>
      </w:r>
    </w:p>
    <w:p w14:paraId="66710F97" w14:textId="77777777" w:rsidR="006D0275" w:rsidRPr="00992736" w:rsidRDefault="000F0BB0" w:rsidP="009F2DDF">
      <w:pPr>
        <w:ind w:left="1843"/>
        <w:jc w:val="both"/>
        <w:rPr>
          <w:rFonts w:ascii="Arial" w:hAnsi="Arial" w:cs="Arial"/>
          <w:lang w:val="fr-CD"/>
        </w:rPr>
      </w:pPr>
      <w:r w:rsidRPr="00992736">
        <w:rPr>
          <w:rFonts w:ascii="Arial" w:hAnsi="Arial" w:cs="Arial"/>
          <w:lang w:val="fr-CD"/>
        </w:rPr>
        <w:t xml:space="preserve">2. Différents types de déchets ont une nature différente selon la composition et créent des conséquences différentes pour l'homme et l'environnement. </w:t>
      </w:r>
      <w:r w:rsidR="004E3276" w:rsidRPr="00992736">
        <w:rPr>
          <w:rFonts w:ascii="Arial" w:hAnsi="Arial" w:cs="Arial"/>
          <w:lang w:val="fr-CD"/>
        </w:rPr>
        <w:t xml:space="preserve">Les provinces et/ou villes de la RDC touchées par la MVE sont  des agglomérations avec une forte densité de la </w:t>
      </w:r>
      <w:r w:rsidRPr="00992736">
        <w:rPr>
          <w:rFonts w:ascii="Arial" w:hAnsi="Arial" w:cs="Arial"/>
          <w:lang w:val="fr-CD"/>
        </w:rPr>
        <w:t xml:space="preserve">population et la quantité de déchets </w:t>
      </w:r>
      <w:r w:rsidR="004E3276" w:rsidRPr="00992736">
        <w:rPr>
          <w:rFonts w:ascii="Arial" w:hAnsi="Arial" w:cs="Arial"/>
          <w:lang w:val="fr-CD"/>
        </w:rPr>
        <w:t xml:space="preserve">y </w:t>
      </w:r>
      <w:r w:rsidRPr="00992736">
        <w:rPr>
          <w:rFonts w:ascii="Arial" w:hAnsi="Arial" w:cs="Arial"/>
          <w:lang w:val="fr-CD"/>
        </w:rPr>
        <w:t xml:space="preserve">générés par les activités humaines est relativement </w:t>
      </w:r>
      <w:r w:rsidR="004E3276" w:rsidRPr="00992736">
        <w:rPr>
          <w:rFonts w:ascii="Arial" w:hAnsi="Arial" w:cs="Arial"/>
          <w:lang w:val="fr-CD"/>
        </w:rPr>
        <w:t>forte et surtout que la gestion des déchets est une gangrène qui ronge le tissu socioéconomique et environnemental du pa</w:t>
      </w:r>
      <w:r w:rsidR="006D0275" w:rsidRPr="00992736">
        <w:rPr>
          <w:rFonts w:ascii="Arial" w:hAnsi="Arial" w:cs="Arial"/>
          <w:lang w:val="fr-CD"/>
        </w:rPr>
        <w:t>ys en général</w:t>
      </w:r>
      <w:r w:rsidRPr="00992736">
        <w:rPr>
          <w:rFonts w:ascii="Arial" w:hAnsi="Arial" w:cs="Arial"/>
          <w:lang w:val="fr-CD"/>
        </w:rPr>
        <w:t xml:space="preserve">. </w:t>
      </w:r>
    </w:p>
    <w:p w14:paraId="3E82CEF4" w14:textId="724E19F2" w:rsidR="000F0BB0" w:rsidRPr="00992736" w:rsidRDefault="00C429C4" w:rsidP="009F2DDF">
      <w:pPr>
        <w:ind w:left="1843"/>
        <w:jc w:val="both"/>
        <w:rPr>
          <w:rFonts w:ascii="Arial" w:hAnsi="Arial" w:cs="Arial"/>
          <w:sz w:val="20"/>
          <w:szCs w:val="20"/>
          <w:lang w:val="fr-CD"/>
        </w:rPr>
      </w:pPr>
      <w:r w:rsidRPr="00992736">
        <w:rPr>
          <w:rFonts w:ascii="Arial" w:hAnsi="Arial" w:cs="Arial"/>
          <w:lang w:val="fr-CD"/>
        </w:rPr>
        <w:t>Pendant les travaux des réponses immédiates et efficaces à des crises ou urgences liées à la MVE l</w:t>
      </w:r>
      <w:r w:rsidR="000F0BB0" w:rsidRPr="00992736">
        <w:rPr>
          <w:rFonts w:ascii="Arial" w:hAnsi="Arial" w:cs="Arial"/>
          <w:lang w:val="fr-CD"/>
        </w:rPr>
        <w:t xml:space="preserve">es déchets identifiés peuvent appartenir à deux groupes principaux de types de déchets: les déchets non dangereux et les déchets dangereux (voir le champ d'application dans l'encadré 1). Si possible, un inventaire des déchets devrait être produit qui couvre les options d'élimination, de traitement qui </w:t>
      </w:r>
      <w:r w:rsidR="006D0275" w:rsidRPr="00992736">
        <w:rPr>
          <w:rFonts w:ascii="Arial" w:hAnsi="Arial" w:cs="Arial"/>
          <w:lang w:val="fr-CD"/>
        </w:rPr>
        <w:t>sera</w:t>
      </w:r>
      <w:r w:rsidR="000F0BB0" w:rsidRPr="00992736">
        <w:rPr>
          <w:rFonts w:ascii="Arial" w:hAnsi="Arial" w:cs="Arial"/>
          <w:lang w:val="fr-CD"/>
        </w:rPr>
        <w:t xml:space="preserve"> utilisées pour gérer les déchets générés pendant la mise en œuvre du sous-projet</w:t>
      </w:r>
      <w:r w:rsidR="000F0BB0" w:rsidRPr="00992736">
        <w:rPr>
          <w:rFonts w:ascii="Arial" w:hAnsi="Arial" w:cs="Arial"/>
          <w:sz w:val="20"/>
          <w:szCs w:val="20"/>
          <w:lang w:val="fr-CD"/>
        </w:rPr>
        <w:t>.</w:t>
      </w:r>
    </w:p>
    <w:p w14:paraId="577171F0" w14:textId="77777777" w:rsidR="00BB7464" w:rsidRPr="00992736" w:rsidRDefault="00BB7464" w:rsidP="006D0275">
      <w:pPr>
        <w:rPr>
          <w:rFonts w:ascii="Arial" w:hAnsi="Arial" w:cs="Arial"/>
          <w:lang w:val="fr-CD"/>
        </w:rPr>
      </w:pPr>
    </w:p>
    <w:tbl>
      <w:tblPr>
        <w:tblStyle w:val="Grilledutableau"/>
        <w:tblW w:w="0" w:type="auto"/>
        <w:tblInd w:w="1980" w:type="dxa"/>
        <w:tblLook w:val="04A0" w:firstRow="1" w:lastRow="0" w:firstColumn="1" w:lastColumn="0" w:noHBand="0" w:noVBand="1"/>
      </w:tblPr>
      <w:tblGrid>
        <w:gridCol w:w="4533"/>
        <w:gridCol w:w="4015"/>
      </w:tblGrid>
      <w:tr w:rsidR="000F0BB0" w:rsidRPr="00B71870" w14:paraId="13B078E9" w14:textId="77777777" w:rsidTr="00E0146A">
        <w:tc>
          <w:tcPr>
            <w:tcW w:w="9350" w:type="dxa"/>
            <w:gridSpan w:val="2"/>
          </w:tcPr>
          <w:p w14:paraId="2CCEC6E1" w14:textId="5B055602" w:rsidR="000F0BB0" w:rsidRPr="00992736" w:rsidRDefault="00F54429" w:rsidP="006D0275">
            <w:pPr>
              <w:rPr>
                <w:rFonts w:ascii="Arial" w:hAnsi="Arial" w:cs="Arial"/>
                <w:b/>
                <w:i/>
                <w:iCs/>
                <w:lang w:val="fr-CD"/>
              </w:rPr>
            </w:pPr>
            <w:r w:rsidRPr="00992736">
              <w:rPr>
                <w:rFonts w:ascii="Arial" w:hAnsi="Arial" w:cs="Arial"/>
                <w:b/>
                <w:i/>
                <w:iCs/>
                <w:lang w:val="fr-CD"/>
              </w:rPr>
              <w:t xml:space="preserve">Tableau 4 </w:t>
            </w:r>
            <w:r w:rsidR="000F0BB0" w:rsidRPr="00992736">
              <w:rPr>
                <w:rFonts w:ascii="Arial" w:hAnsi="Arial" w:cs="Arial"/>
                <w:b/>
                <w:i/>
                <w:iCs/>
                <w:lang w:val="fr-CD"/>
              </w:rPr>
              <w:t>: champ d'application des déchets dangereux et non dangereux</w:t>
            </w:r>
          </w:p>
        </w:tc>
      </w:tr>
      <w:tr w:rsidR="000F0BB0" w:rsidRPr="00B71870" w14:paraId="0DBF7773" w14:textId="77777777" w:rsidTr="00E0146A">
        <w:tc>
          <w:tcPr>
            <w:tcW w:w="4957" w:type="dxa"/>
          </w:tcPr>
          <w:p w14:paraId="741B4DF2" w14:textId="6C6C84DD" w:rsidR="000F0BB0" w:rsidRPr="00992736" w:rsidRDefault="000F0BB0" w:rsidP="006D0275">
            <w:pPr>
              <w:jc w:val="both"/>
              <w:rPr>
                <w:rFonts w:ascii="Arial" w:hAnsi="Arial" w:cs="Arial"/>
                <w:sz w:val="20"/>
                <w:szCs w:val="20"/>
                <w:lang w:val="fr-CD"/>
              </w:rPr>
            </w:pPr>
            <w:r w:rsidRPr="00992736">
              <w:rPr>
                <w:rFonts w:ascii="Arial" w:hAnsi="Arial" w:cs="Arial"/>
                <w:b/>
                <w:iCs/>
                <w:sz w:val="20"/>
                <w:szCs w:val="20"/>
                <w:lang w:val="fr-CD"/>
              </w:rPr>
              <w:t>Les déchets dangereux</w:t>
            </w:r>
            <w:r w:rsidRPr="00992736">
              <w:rPr>
                <w:rFonts w:ascii="Arial" w:hAnsi="Arial" w:cs="Arial"/>
                <w:iCs/>
                <w:sz w:val="20"/>
                <w:szCs w:val="20"/>
                <w:lang w:val="fr-CD"/>
              </w:rPr>
              <w:t xml:space="preserve"> / toxiques / sanitaires sont des déchets présentant des risques physiques, chimiques ou biologiques tels que les produits chimiques toxiques (et leurs conteneurs ou emballages), les déchets médicaux généraux (bandages usagés, flacons de médicaments vides, seringues usagées</w:t>
            </w:r>
            <w:r w:rsidR="00C429C4" w:rsidRPr="00992736">
              <w:rPr>
                <w:rFonts w:ascii="Arial" w:hAnsi="Arial" w:cs="Arial"/>
                <w:iCs/>
                <w:sz w:val="20"/>
                <w:szCs w:val="20"/>
                <w:lang w:val="fr-CD"/>
              </w:rPr>
              <w:t>, gants</w:t>
            </w:r>
            <w:r w:rsidRPr="00992736">
              <w:rPr>
                <w:rFonts w:ascii="Arial" w:hAnsi="Arial" w:cs="Arial"/>
                <w:iCs/>
                <w:sz w:val="20"/>
                <w:szCs w:val="20"/>
                <w:lang w:val="fr-CD"/>
              </w:rPr>
              <w:t xml:space="preserve">), dangereux (piles, huile usagée, lampe), fluorescents, produits électriques, etc.) et autres déchets dangereux (par exemple, bouteilles en verre, couteau, produits pharmaceutiques, etc.). Cette quantité de déchets devrait être </w:t>
            </w:r>
            <w:r w:rsidR="00BB21D1" w:rsidRPr="00992736">
              <w:rPr>
                <w:rFonts w:ascii="Arial" w:hAnsi="Arial" w:cs="Arial"/>
                <w:iCs/>
                <w:sz w:val="20"/>
                <w:szCs w:val="20"/>
                <w:lang w:val="fr-CD"/>
              </w:rPr>
              <w:t>forte</w:t>
            </w:r>
            <w:r w:rsidRPr="00992736">
              <w:rPr>
                <w:rFonts w:ascii="Arial" w:hAnsi="Arial" w:cs="Arial"/>
                <w:iCs/>
                <w:sz w:val="20"/>
                <w:szCs w:val="20"/>
                <w:lang w:val="fr-CD"/>
              </w:rPr>
              <w:t xml:space="preserve"> en raison de la nature d'urgence et de la </w:t>
            </w:r>
            <w:r w:rsidR="00BB21D1" w:rsidRPr="00992736">
              <w:rPr>
                <w:rFonts w:ascii="Arial" w:hAnsi="Arial" w:cs="Arial"/>
                <w:iCs/>
                <w:sz w:val="20"/>
                <w:szCs w:val="20"/>
                <w:lang w:val="fr-CD"/>
              </w:rPr>
              <w:t xml:space="preserve">forte densité de la </w:t>
            </w:r>
            <w:r w:rsidRPr="00992736">
              <w:rPr>
                <w:rFonts w:ascii="Arial" w:hAnsi="Arial" w:cs="Arial"/>
                <w:iCs/>
                <w:sz w:val="20"/>
                <w:szCs w:val="20"/>
                <w:lang w:val="fr-CD"/>
              </w:rPr>
              <w:t xml:space="preserve">population </w:t>
            </w:r>
            <w:r w:rsidR="00BB21D1" w:rsidRPr="00992736">
              <w:rPr>
                <w:rFonts w:ascii="Arial" w:hAnsi="Arial" w:cs="Arial"/>
                <w:iCs/>
                <w:sz w:val="20"/>
                <w:szCs w:val="20"/>
                <w:lang w:val="fr-CD"/>
              </w:rPr>
              <w:t>dans les zones touchées</w:t>
            </w:r>
            <w:r w:rsidRPr="00992736">
              <w:rPr>
                <w:rFonts w:ascii="Arial" w:hAnsi="Arial" w:cs="Arial"/>
                <w:iCs/>
                <w:sz w:val="20"/>
                <w:szCs w:val="20"/>
                <w:lang w:val="fr-CD"/>
              </w:rPr>
              <w:t>. Néanmoins, ces déchets doivent être collectés, stockés et éliminés en toute sécurité. Les déchets sanitaires (tels que les déchets de toilette, les déchets alimentaires, etc.) peuvent être inclus dans cette catégorie afin de refléter la nécessité d'une attention particulière pour éviter les impacts potentiels sur la santé humaine et l'environnement local.</w:t>
            </w:r>
          </w:p>
        </w:tc>
        <w:tc>
          <w:tcPr>
            <w:tcW w:w="4393" w:type="dxa"/>
          </w:tcPr>
          <w:p w14:paraId="568A2BCF" w14:textId="3A0003D7" w:rsidR="000F0BB0" w:rsidRPr="00992736" w:rsidRDefault="000F0BB0" w:rsidP="006D0275">
            <w:pPr>
              <w:jc w:val="both"/>
              <w:rPr>
                <w:rFonts w:ascii="Arial" w:hAnsi="Arial" w:cs="Arial"/>
                <w:iCs/>
                <w:sz w:val="20"/>
                <w:szCs w:val="20"/>
                <w:lang w:val="fr-CD"/>
              </w:rPr>
            </w:pPr>
            <w:r w:rsidRPr="00992736">
              <w:rPr>
                <w:rFonts w:ascii="Arial" w:hAnsi="Arial" w:cs="Arial"/>
                <w:b/>
                <w:iCs/>
                <w:sz w:val="20"/>
                <w:szCs w:val="20"/>
                <w:lang w:val="fr-CD"/>
              </w:rPr>
              <w:t>Déchets non dangereux</w:t>
            </w:r>
            <w:r w:rsidRPr="00992736">
              <w:rPr>
                <w:rFonts w:ascii="Arial" w:hAnsi="Arial" w:cs="Arial"/>
                <w:iCs/>
                <w:sz w:val="20"/>
                <w:szCs w:val="20"/>
                <w:lang w:val="fr-CD"/>
              </w:rPr>
              <w:t>: cela peut inclure (a) des déchets durables qui seront utilisés / utilisés pendant des année</w:t>
            </w:r>
            <w:r w:rsidR="00F54429" w:rsidRPr="00992736">
              <w:rPr>
                <w:rFonts w:ascii="Arial" w:hAnsi="Arial" w:cs="Arial"/>
                <w:iCs/>
                <w:sz w:val="20"/>
                <w:szCs w:val="20"/>
                <w:lang w:val="fr-CD"/>
              </w:rPr>
              <w:t>s ou des décennies (par exemple, camions</w:t>
            </w:r>
            <w:r w:rsidRPr="00992736">
              <w:rPr>
                <w:rFonts w:ascii="Arial" w:hAnsi="Arial" w:cs="Arial"/>
                <w:iCs/>
                <w:sz w:val="20"/>
                <w:szCs w:val="20"/>
                <w:lang w:val="fr-CD"/>
              </w:rPr>
              <w:t>, équipement analytique, ordinateurs, plastiques, etc.). Beaucoup de ces déchets peuvent être recyclés et réutilisés avec des connaissances et une compréhension appropriées. Cela peut inclure de nombreux types de déchets / débris généraux avec des propriétés chimiques inertes</w:t>
            </w:r>
            <w:r w:rsidR="00BB21D1" w:rsidRPr="00992736">
              <w:rPr>
                <w:rFonts w:ascii="Arial" w:hAnsi="Arial" w:cs="Arial"/>
                <w:iCs/>
                <w:sz w:val="20"/>
                <w:szCs w:val="20"/>
                <w:lang w:val="fr-CD"/>
              </w:rPr>
              <w:t>.</w:t>
            </w:r>
            <w:r w:rsidRPr="00992736">
              <w:rPr>
                <w:rFonts w:ascii="Arial" w:hAnsi="Arial" w:cs="Arial"/>
                <w:iCs/>
                <w:sz w:val="20"/>
                <w:szCs w:val="20"/>
                <w:lang w:val="fr-CD"/>
              </w:rPr>
              <w:t xml:space="preserve"> Avec une bonne gestion, ils peuvent être réutilisés selon les besoins</w:t>
            </w:r>
            <w:r w:rsidR="00FC2EDB" w:rsidRPr="00992736">
              <w:rPr>
                <w:rFonts w:ascii="Arial" w:hAnsi="Arial" w:cs="Arial"/>
                <w:iCs/>
                <w:sz w:val="20"/>
                <w:szCs w:val="20"/>
                <w:lang w:val="fr-CD"/>
              </w:rPr>
              <w:t>.</w:t>
            </w:r>
          </w:p>
        </w:tc>
      </w:tr>
    </w:tbl>
    <w:p w14:paraId="3CEBFB28" w14:textId="77777777" w:rsidR="00505843" w:rsidRDefault="00505843" w:rsidP="009F2DDF">
      <w:pPr>
        <w:ind w:left="1843"/>
        <w:rPr>
          <w:rFonts w:ascii="Arial" w:hAnsi="Arial" w:cs="Arial"/>
          <w:lang w:val="fr-CD"/>
        </w:rPr>
        <w:sectPr w:rsidR="00505843" w:rsidSect="007354AE">
          <w:pgSz w:w="12240" w:h="15840"/>
          <w:pgMar w:top="851" w:right="851" w:bottom="851" w:left="851" w:header="720" w:footer="720" w:gutter="0"/>
          <w:cols w:space="720"/>
          <w:docGrid w:linePitch="360"/>
        </w:sectPr>
      </w:pPr>
    </w:p>
    <w:p w14:paraId="055622B0" w14:textId="3CB9BF48" w:rsidR="000F0BB0" w:rsidRPr="00992736" w:rsidRDefault="000F0BB0" w:rsidP="009F2DDF">
      <w:pPr>
        <w:ind w:left="1843"/>
        <w:rPr>
          <w:rFonts w:ascii="Arial" w:hAnsi="Arial" w:cs="Arial"/>
          <w:lang w:val="fr-CD"/>
        </w:rPr>
      </w:pPr>
    </w:p>
    <w:p w14:paraId="547D7E59" w14:textId="440F0ABE" w:rsidR="000F0BB0" w:rsidRPr="00992736" w:rsidRDefault="00FC37E1" w:rsidP="009F2DDF">
      <w:pPr>
        <w:ind w:left="1843"/>
        <w:rPr>
          <w:rFonts w:ascii="Arial" w:hAnsi="Arial" w:cs="Arial"/>
          <w:b/>
          <w:lang w:val="fr-CD"/>
        </w:rPr>
      </w:pPr>
      <w:r w:rsidRPr="00992736">
        <w:rPr>
          <w:rFonts w:ascii="Arial" w:hAnsi="Arial" w:cs="Arial"/>
          <w:b/>
          <w:lang w:val="fr-CD"/>
        </w:rPr>
        <w:t xml:space="preserve">b) </w:t>
      </w:r>
      <w:r w:rsidR="000F0BB0" w:rsidRPr="00992736">
        <w:rPr>
          <w:rFonts w:ascii="Arial" w:hAnsi="Arial" w:cs="Arial"/>
          <w:b/>
          <w:lang w:val="fr-CD"/>
        </w:rPr>
        <w:t>Collecte, stockage et élimination sûrs et appropriés</w:t>
      </w:r>
      <w:r w:rsidR="00505843">
        <w:rPr>
          <w:rFonts w:ascii="Arial" w:hAnsi="Arial" w:cs="Arial"/>
          <w:b/>
          <w:lang w:val="fr-CD"/>
        </w:rPr>
        <w:t>.</w:t>
      </w:r>
    </w:p>
    <w:p w14:paraId="6D64EFF3" w14:textId="4D9B43D5" w:rsidR="000F0BB0" w:rsidRPr="00992736" w:rsidRDefault="000F0BB0" w:rsidP="009F2DDF">
      <w:pPr>
        <w:ind w:left="1843"/>
        <w:jc w:val="both"/>
        <w:rPr>
          <w:rFonts w:ascii="Arial" w:hAnsi="Arial" w:cs="Arial"/>
          <w:lang w:val="fr-CD"/>
        </w:rPr>
      </w:pPr>
      <w:r w:rsidRPr="00992736">
        <w:rPr>
          <w:rFonts w:ascii="Arial" w:hAnsi="Arial" w:cs="Arial"/>
          <w:lang w:val="fr-CD"/>
        </w:rPr>
        <w:t xml:space="preserve">3. Les déchets dangereux/toxiques peuvent être divisés en déchets médicaux </w:t>
      </w:r>
      <w:r w:rsidR="00B57FAB" w:rsidRPr="00992736">
        <w:rPr>
          <w:rFonts w:ascii="Arial" w:hAnsi="Arial" w:cs="Arial"/>
          <w:lang w:val="fr-CD"/>
        </w:rPr>
        <w:t xml:space="preserve">et </w:t>
      </w:r>
      <w:r w:rsidRPr="00992736">
        <w:rPr>
          <w:rFonts w:ascii="Arial" w:hAnsi="Arial" w:cs="Arial"/>
          <w:lang w:val="fr-CD"/>
        </w:rPr>
        <w:t xml:space="preserve">déchets dangereux </w:t>
      </w:r>
      <w:r w:rsidR="00B57FAB" w:rsidRPr="00992736">
        <w:rPr>
          <w:rFonts w:ascii="Arial" w:hAnsi="Arial" w:cs="Arial"/>
          <w:lang w:val="fr-CD"/>
        </w:rPr>
        <w:t>courants</w:t>
      </w:r>
      <w:r w:rsidRPr="00992736">
        <w:rPr>
          <w:rFonts w:ascii="Arial" w:hAnsi="Arial" w:cs="Arial"/>
          <w:lang w:val="fr-CD"/>
        </w:rPr>
        <w:t>. Ces déchets seront gérés comme suit:</w:t>
      </w:r>
    </w:p>
    <w:p w14:paraId="54563264" w14:textId="3A9F7B5D" w:rsidR="000F0BB0" w:rsidRPr="00992736" w:rsidRDefault="000F0BB0" w:rsidP="009F2DDF">
      <w:pPr>
        <w:ind w:left="1843"/>
        <w:jc w:val="both"/>
        <w:rPr>
          <w:rFonts w:ascii="Arial" w:hAnsi="Arial" w:cs="Arial"/>
          <w:lang w:val="fr-CD"/>
        </w:rPr>
      </w:pPr>
      <w:r w:rsidRPr="00992736">
        <w:rPr>
          <w:rFonts w:ascii="Arial" w:hAnsi="Arial" w:cs="Arial"/>
          <w:lang w:val="fr-CD"/>
        </w:rPr>
        <w:t xml:space="preserve">• </w:t>
      </w:r>
      <w:r w:rsidRPr="00992736">
        <w:rPr>
          <w:rFonts w:ascii="Arial" w:hAnsi="Arial" w:cs="Arial"/>
          <w:b/>
          <w:lang w:val="fr-CD"/>
        </w:rPr>
        <w:t>Déchets médicaux:</w:t>
      </w:r>
      <w:r w:rsidRPr="00992736">
        <w:rPr>
          <w:rFonts w:ascii="Arial" w:hAnsi="Arial" w:cs="Arial"/>
          <w:lang w:val="fr-CD"/>
        </w:rPr>
        <w:t xml:space="preserve"> seront gérés conformément aux réglementations en vigueur par le ministère de la Santé publique. Les déchets médicaux seront incinérés dans la mesure du possible et tous les restes seront éliminés en toute sécurité, toujours dans une installation conçue et exploitée en toute sécurité. Si de telles installations n'existent pas </w:t>
      </w:r>
      <w:r w:rsidR="00CD4230" w:rsidRPr="00992736">
        <w:rPr>
          <w:rFonts w:ascii="Arial" w:hAnsi="Arial" w:cs="Arial"/>
          <w:lang w:val="fr-CD"/>
        </w:rPr>
        <w:t>dans les villes et/ou communautés touchées par le virus Ebola</w:t>
      </w:r>
      <w:r w:rsidRPr="00992736">
        <w:rPr>
          <w:rFonts w:ascii="Arial" w:hAnsi="Arial" w:cs="Arial"/>
          <w:lang w:val="fr-CD"/>
        </w:rPr>
        <w:t>, l'option possible est d'utiliser les installations disponibles appropriées. Un stockage temporaire dans une installation jugée sûre jusqu'à ce qu'une élimination appropriée puisse être trouvée sera nécessaire. Les déchets sanitaires seront gérés conformément aux réglementations locales concernant les déchets sanitaires et les bonnes pratiques d'hygiène.</w:t>
      </w:r>
    </w:p>
    <w:p w14:paraId="526D92E2" w14:textId="7E9C9A6C" w:rsidR="000F0BB0" w:rsidRPr="00992736" w:rsidRDefault="000F0BB0" w:rsidP="00F54429">
      <w:pPr>
        <w:ind w:left="1843"/>
        <w:jc w:val="both"/>
        <w:rPr>
          <w:rFonts w:ascii="Arial" w:hAnsi="Arial" w:cs="Arial"/>
          <w:lang w:val="fr-CD"/>
        </w:rPr>
      </w:pPr>
      <w:r w:rsidRPr="00992736">
        <w:rPr>
          <w:rFonts w:ascii="Arial" w:hAnsi="Arial" w:cs="Arial"/>
          <w:lang w:val="fr-CD"/>
        </w:rPr>
        <w:t xml:space="preserve">• </w:t>
      </w:r>
      <w:r w:rsidRPr="00992736">
        <w:rPr>
          <w:rFonts w:ascii="Arial" w:hAnsi="Arial" w:cs="Arial"/>
          <w:b/>
          <w:lang w:val="fr-CD"/>
        </w:rPr>
        <w:t>Les déchets dangereux</w:t>
      </w:r>
      <w:r w:rsidRPr="00992736">
        <w:rPr>
          <w:rFonts w:ascii="Arial" w:hAnsi="Arial" w:cs="Arial"/>
          <w:lang w:val="fr-CD"/>
        </w:rPr>
        <w:t xml:space="preserve">/nocifs courants (tels que les huiles, </w:t>
      </w:r>
      <w:r w:rsidR="00785760" w:rsidRPr="00992736">
        <w:rPr>
          <w:rFonts w:ascii="Arial" w:hAnsi="Arial" w:cs="Arial"/>
          <w:lang w:val="fr-CD"/>
        </w:rPr>
        <w:t>les déchets souillés</w:t>
      </w:r>
      <w:r w:rsidRPr="00992736">
        <w:rPr>
          <w:rFonts w:ascii="Arial" w:hAnsi="Arial" w:cs="Arial"/>
          <w:lang w:val="fr-CD"/>
        </w:rPr>
        <w:t>, etc.) devraient être stockés en toute sécurité dans des conteneurs appropriés et éliminés dans une installation conçue, construite et exploitée pour l'élimination sûre des déchets dangereux. Des installations spéciales seront identifiées pour traiter par exemple huiles moteur usées, ou incinération de</w:t>
      </w:r>
      <w:r w:rsidR="006364C5" w:rsidRPr="00992736">
        <w:rPr>
          <w:rFonts w:ascii="Arial" w:hAnsi="Arial" w:cs="Arial"/>
          <w:lang w:val="fr-CD"/>
        </w:rPr>
        <w:t>s déchets</w:t>
      </w:r>
      <w:r w:rsidRPr="00992736">
        <w:rPr>
          <w:rFonts w:ascii="Arial" w:hAnsi="Arial" w:cs="Arial"/>
          <w:lang w:val="fr-CD"/>
        </w:rPr>
        <w:t xml:space="preserve">, etc. Ces installations comprennent généralement </w:t>
      </w:r>
      <w:r w:rsidR="006364C5" w:rsidRPr="00992736">
        <w:rPr>
          <w:rFonts w:ascii="Arial" w:hAnsi="Arial" w:cs="Arial"/>
          <w:lang w:val="fr-CD"/>
        </w:rPr>
        <w:t>des outils et/ou matériels  où ces déchets dangereux</w:t>
      </w:r>
      <w:r w:rsidRPr="00992736">
        <w:rPr>
          <w:rFonts w:ascii="Arial" w:hAnsi="Arial" w:cs="Arial"/>
          <w:lang w:val="fr-CD"/>
        </w:rPr>
        <w:t xml:space="preserve"> peuvent être incinérés en toute sécuri</w:t>
      </w:r>
      <w:r w:rsidR="00F54429" w:rsidRPr="00992736">
        <w:rPr>
          <w:rFonts w:ascii="Arial" w:hAnsi="Arial" w:cs="Arial"/>
          <w:lang w:val="fr-CD"/>
        </w:rPr>
        <w:t>té à haute température.</w:t>
      </w:r>
    </w:p>
    <w:p w14:paraId="50A8CAB5" w14:textId="58DD155F" w:rsidR="000F0BB0" w:rsidRPr="00992736" w:rsidRDefault="000F0BB0" w:rsidP="009F2DDF">
      <w:pPr>
        <w:ind w:left="1843"/>
        <w:jc w:val="both"/>
        <w:rPr>
          <w:rFonts w:ascii="Arial" w:hAnsi="Arial" w:cs="Arial"/>
          <w:lang w:val="fr-CD"/>
        </w:rPr>
      </w:pPr>
      <w:r w:rsidRPr="00992736">
        <w:rPr>
          <w:rFonts w:ascii="Arial" w:hAnsi="Arial" w:cs="Arial"/>
          <w:lang w:val="fr-CD"/>
        </w:rPr>
        <w:t>4.</w:t>
      </w:r>
      <w:r w:rsidRPr="00992736">
        <w:rPr>
          <w:rFonts w:ascii="Arial" w:hAnsi="Arial" w:cs="Arial"/>
          <w:lang w:val="fr-CD"/>
        </w:rPr>
        <w:tab/>
        <w:t>Un certain nombre de déchets non dangereux pourraient être générés à la suite des activités du sous-projet. En résumé, les principaux déchets de construction non dangereux comprendront: les métaux (ferraille); textiles (vêtements, serviettes, tentes); bois (matériaux d'emballage); conteneurs (acier et plastique); vieux papiers, cartes et cartons (matériaux d'emballage); plastiques (matériaux d'emballage, bâches, bouteilles); bouteilles en verre. Ces déchets seront gérés comme suit</w:t>
      </w:r>
      <w:r w:rsidR="00F54429" w:rsidRPr="00992736">
        <w:rPr>
          <w:rFonts w:ascii="Arial" w:hAnsi="Arial" w:cs="Arial"/>
          <w:lang w:val="fr-CD"/>
        </w:rPr>
        <w:t xml:space="preserve"> </w:t>
      </w:r>
      <w:r w:rsidRPr="00992736">
        <w:rPr>
          <w:rFonts w:ascii="Arial" w:hAnsi="Arial" w:cs="Arial"/>
          <w:lang w:val="fr-CD"/>
        </w:rPr>
        <w:t>:</w:t>
      </w:r>
    </w:p>
    <w:p w14:paraId="76755D17" w14:textId="77777777" w:rsidR="000F0BB0" w:rsidRPr="00992736" w:rsidRDefault="000F0BB0" w:rsidP="009F2DDF">
      <w:pPr>
        <w:ind w:left="1843"/>
        <w:jc w:val="both"/>
        <w:rPr>
          <w:rFonts w:ascii="Arial" w:hAnsi="Arial" w:cs="Arial"/>
          <w:lang w:val="fr-CD"/>
        </w:rPr>
      </w:pPr>
      <w:r w:rsidRPr="00992736">
        <w:rPr>
          <w:rFonts w:ascii="Arial" w:hAnsi="Arial" w:cs="Arial"/>
          <w:lang w:val="fr-CD"/>
        </w:rPr>
        <w:t>• Les métaux seront fournis à la communauté locale (si nécessaire) pour être réutilisés ou stockés jusqu'à ce qu'une décharge appropriée soit établie ou recyclée si une installation appropriée est disponible. Il est prévu que la valeur commerciale de la ferraille facilitera les options de recyclage.</w:t>
      </w:r>
    </w:p>
    <w:p w14:paraId="0F81254F" w14:textId="77777777" w:rsidR="000F0BB0" w:rsidRPr="00992736" w:rsidRDefault="000F0BB0" w:rsidP="009F2DDF">
      <w:pPr>
        <w:ind w:left="1843"/>
        <w:jc w:val="both"/>
        <w:rPr>
          <w:rFonts w:ascii="Arial" w:hAnsi="Arial" w:cs="Arial"/>
          <w:lang w:val="fr-CD"/>
        </w:rPr>
      </w:pPr>
      <w:r w:rsidRPr="00992736">
        <w:rPr>
          <w:rFonts w:ascii="Arial" w:hAnsi="Arial" w:cs="Arial"/>
          <w:lang w:val="fr-CD"/>
        </w:rPr>
        <w:t>• Bois, par ex. des emballages en bois redondants non traités seront fournis aux communautés locales pour le bois de chauffage et la réutilisation.</w:t>
      </w:r>
    </w:p>
    <w:p w14:paraId="6880F52E" w14:textId="40B12BE5" w:rsidR="000F0BB0" w:rsidRPr="00992736" w:rsidRDefault="000F0BB0" w:rsidP="009F2DDF">
      <w:pPr>
        <w:ind w:left="1843"/>
        <w:jc w:val="both"/>
        <w:rPr>
          <w:rFonts w:ascii="Arial" w:hAnsi="Arial" w:cs="Arial"/>
          <w:lang w:val="fr-CD"/>
        </w:rPr>
      </w:pPr>
      <w:r w:rsidRPr="00992736">
        <w:rPr>
          <w:rFonts w:ascii="Arial" w:hAnsi="Arial" w:cs="Arial"/>
          <w:lang w:val="fr-CD"/>
        </w:rPr>
        <w:t>• Dans un premier temps, les matières plastiques (par exemple les bouteilles) seront recyclées</w:t>
      </w:r>
      <w:r w:rsidR="00C1297B" w:rsidRPr="00992736">
        <w:rPr>
          <w:rFonts w:ascii="Arial" w:hAnsi="Arial" w:cs="Arial"/>
          <w:lang w:val="fr-CD"/>
        </w:rPr>
        <w:t xml:space="preserve"> ou affectées pour des fins de réutilisation</w:t>
      </w:r>
      <w:r w:rsidRPr="00992736">
        <w:rPr>
          <w:rFonts w:ascii="Arial" w:hAnsi="Arial" w:cs="Arial"/>
          <w:lang w:val="fr-CD"/>
        </w:rPr>
        <w:t>. Les matières plastiques, qui ne peuvent pas être recyclées, seront transférées dans une décharge appropriée ou pour être stockées avant le développement de cette décharge.</w:t>
      </w:r>
    </w:p>
    <w:p w14:paraId="364AC95E" w14:textId="77777777" w:rsidR="000F0BB0" w:rsidRPr="00992736" w:rsidRDefault="000F0BB0" w:rsidP="009F2DDF">
      <w:pPr>
        <w:ind w:left="1843"/>
        <w:jc w:val="both"/>
        <w:rPr>
          <w:rFonts w:ascii="Arial" w:hAnsi="Arial" w:cs="Arial"/>
          <w:lang w:val="fr-CD"/>
        </w:rPr>
      </w:pPr>
      <w:r w:rsidRPr="00992736">
        <w:rPr>
          <w:rFonts w:ascii="Arial" w:hAnsi="Arial" w:cs="Arial"/>
          <w:lang w:val="fr-CD"/>
        </w:rPr>
        <w:t>• Les bouteilles en verre seront séparées et retournées au fournisseur pour réutilisation, dans la mesure du possible. Les matières premières recyclables (par exemple le papier, les cartes, les plastiques) seront, dans la mesure du possible, séparées pour la récupération / le recyclage. Ces matériaux seront fournis à la communauté locale pour réutilisation et recyclage ou à une installation tierce approuvée.</w:t>
      </w:r>
    </w:p>
    <w:p w14:paraId="6E1BE4F3" w14:textId="77777777" w:rsidR="000F0BB0" w:rsidRPr="00992736" w:rsidRDefault="000F0BB0" w:rsidP="009F2DDF">
      <w:pPr>
        <w:ind w:left="1843"/>
        <w:jc w:val="both"/>
        <w:rPr>
          <w:rFonts w:ascii="Arial" w:hAnsi="Arial" w:cs="Arial"/>
          <w:lang w:val="fr-CD"/>
        </w:rPr>
      </w:pPr>
      <w:r w:rsidRPr="00992736">
        <w:rPr>
          <w:rFonts w:ascii="Arial" w:hAnsi="Arial" w:cs="Arial"/>
          <w:lang w:val="fr-CD"/>
        </w:rPr>
        <w:t>• Les options suivantes seront utilisées pour manipuler les conteneurs de déchets (qui contenaient des matières non dangereuses): réutilisés pour le stockage (y compris le stockage des déchets le cas échéant); retourné au fournisseur (si possible); fourni à la communauté locale pour réutilisation; disposé en décharge en dernier recours.</w:t>
      </w:r>
    </w:p>
    <w:p w14:paraId="3F2B3B42" w14:textId="1B54168C" w:rsidR="000F0BB0" w:rsidRPr="00992736" w:rsidRDefault="00FC37E1" w:rsidP="009F2DDF">
      <w:pPr>
        <w:ind w:left="1843"/>
        <w:jc w:val="both"/>
        <w:rPr>
          <w:rFonts w:ascii="Arial" w:hAnsi="Arial" w:cs="Arial"/>
          <w:b/>
          <w:lang w:val="fr-CD"/>
        </w:rPr>
      </w:pPr>
      <w:r w:rsidRPr="00992736">
        <w:rPr>
          <w:rFonts w:ascii="Arial" w:hAnsi="Arial" w:cs="Arial"/>
          <w:b/>
          <w:lang w:val="fr-CD"/>
        </w:rPr>
        <w:lastRenderedPageBreak/>
        <w:t>c)</w:t>
      </w:r>
      <w:r w:rsidR="000F0BB0" w:rsidRPr="00992736">
        <w:rPr>
          <w:rFonts w:ascii="Arial" w:hAnsi="Arial" w:cs="Arial"/>
          <w:b/>
          <w:lang w:val="fr-CD"/>
        </w:rPr>
        <w:t xml:space="preserve"> Réutilis</w:t>
      </w:r>
      <w:r w:rsidRPr="00992736">
        <w:rPr>
          <w:rFonts w:ascii="Arial" w:hAnsi="Arial" w:cs="Arial"/>
          <w:b/>
          <w:lang w:val="fr-CD"/>
        </w:rPr>
        <w:t xml:space="preserve">ation </w:t>
      </w:r>
      <w:r w:rsidR="000F0BB0" w:rsidRPr="00992736">
        <w:rPr>
          <w:rFonts w:ascii="Arial" w:hAnsi="Arial" w:cs="Arial"/>
          <w:b/>
          <w:lang w:val="fr-CD"/>
        </w:rPr>
        <w:t>/ recycl</w:t>
      </w:r>
      <w:r w:rsidRPr="00992736">
        <w:rPr>
          <w:rFonts w:ascii="Arial" w:hAnsi="Arial" w:cs="Arial"/>
          <w:b/>
          <w:lang w:val="fr-CD"/>
        </w:rPr>
        <w:t>age</w:t>
      </w:r>
      <w:r w:rsidR="00505843">
        <w:rPr>
          <w:rFonts w:ascii="Arial" w:hAnsi="Arial" w:cs="Arial"/>
          <w:b/>
          <w:lang w:val="fr-CD"/>
        </w:rPr>
        <w:t>.</w:t>
      </w:r>
    </w:p>
    <w:p w14:paraId="788D2BEA" w14:textId="57B71433" w:rsidR="000F0BB0" w:rsidRPr="00992736" w:rsidRDefault="000F0BB0" w:rsidP="009F2DDF">
      <w:pPr>
        <w:ind w:left="1843"/>
        <w:jc w:val="both"/>
        <w:rPr>
          <w:rFonts w:ascii="Arial" w:hAnsi="Arial" w:cs="Arial"/>
          <w:lang w:val="fr-CD"/>
        </w:rPr>
      </w:pPr>
      <w:r w:rsidRPr="00992736">
        <w:rPr>
          <w:rFonts w:ascii="Arial" w:hAnsi="Arial" w:cs="Arial"/>
          <w:lang w:val="fr-CD"/>
        </w:rPr>
        <w:t xml:space="preserve">5. Au cours du processus de gestion des déchets mentionné ci-dessus, des efforts seront faits pour réutiliser et recycler les déchets. Le tableau 1 identifie les matériaux qui peuvent être envoyés pour réutilisation ou recyclage directement depuis le site où les déchets sont produits. Une attention particulière sera accordée à ne pas donner les </w:t>
      </w:r>
      <w:r w:rsidR="00DA1478" w:rsidRPr="00992736">
        <w:rPr>
          <w:rFonts w:ascii="Arial" w:hAnsi="Arial" w:cs="Arial"/>
          <w:lang w:val="fr-CD"/>
        </w:rPr>
        <w:t xml:space="preserve">déchets toxiques, dangereux et médicaux </w:t>
      </w:r>
      <w:r w:rsidRPr="00992736">
        <w:rPr>
          <w:rFonts w:ascii="Arial" w:hAnsi="Arial" w:cs="Arial"/>
          <w:lang w:val="fr-CD"/>
        </w:rPr>
        <w:t xml:space="preserve"> aux </w:t>
      </w:r>
      <w:r w:rsidR="00DA1478" w:rsidRPr="00992736">
        <w:rPr>
          <w:rFonts w:ascii="Arial" w:hAnsi="Arial" w:cs="Arial"/>
          <w:lang w:val="fr-CD"/>
        </w:rPr>
        <w:t xml:space="preserve">communautés locales </w:t>
      </w:r>
      <w:r w:rsidRPr="00992736">
        <w:rPr>
          <w:rFonts w:ascii="Arial" w:hAnsi="Arial" w:cs="Arial"/>
          <w:lang w:val="fr-CD"/>
        </w:rPr>
        <w:t xml:space="preserve"> pour les réutiliser et/ou les éliminer </w:t>
      </w:r>
      <w:r w:rsidR="00DA1478" w:rsidRPr="00992736">
        <w:rPr>
          <w:rFonts w:ascii="Arial" w:hAnsi="Arial" w:cs="Arial"/>
          <w:lang w:val="fr-CD"/>
        </w:rPr>
        <w:t>selon leur entendement</w:t>
      </w:r>
      <w:r w:rsidRPr="00992736">
        <w:rPr>
          <w:rFonts w:ascii="Arial" w:hAnsi="Arial" w:cs="Arial"/>
          <w:lang w:val="fr-CD"/>
        </w:rPr>
        <w:t>.</w:t>
      </w:r>
    </w:p>
    <w:p w14:paraId="70747C63" w14:textId="77777777" w:rsidR="00222DAD" w:rsidRPr="00992736" w:rsidRDefault="00222DAD" w:rsidP="000F0BB0">
      <w:pPr>
        <w:jc w:val="both"/>
        <w:rPr>
          <w:rFonts w:ascii="Arial" w:hAnsi="Arial" w:cs="Arial"/>
          <w:lang w:val="fr-CD"/>
        </w:rPr>
      </w:pPr>
    </w:p>
    <w:tbl>
      <w:tblPr>
        <w:tblStyle w:val="Grilledutableau"/>
        <w:tblW w:w="0" w:type="auto"/>
        <w:tblInd w:w="1838" w:type="dxa"/>
        <w:tblLook w:val="04A0" w:firstRow="1" w:lastRow="0" w:firstColumn="1" w:lastColumn="0" w:noHBand="0" w:noVBand="1"/>
      </w:tblPr>
      <w:tblGrid>
        <w:gridCol w:w="2669"/>
        <w:gridCol w:w="6021"/>
      </w:tblGrid>
      <w:tr w:rsidR="000F0BB0" w:rsidRPr="00B71870" w14:paraId="10651370" w14:textId="77777777" w:rsidTr="00E0146A">
        <w:tc>
          <w:tcPr>
            <w:tcW w:w="9350" w:type="dxa"/>
            <w:gridSpan w:val="2"/>
          </w:tcPr>
          <w:p w14:paraId="5ADAA126" w14:textId="2570A528" w:rsidR="000F0BB0" w:rsidRPr="00992736" w:rsidRDefault="00F54429" w:rsidP="00AB52FC">
            <w:pPr>
              <w:spacing w:after="120"/>
              <w:jc w:val="center"/>
              <w:rPr>
                <w:rFonts w:ascii="Arial" w:hAnsi="Arial" w:cs="Arial"/>
                <w:sz w:val="24"/>
                <w:szCs w:val="24"/>
                <w:lang w:val="fr-CD"/>
              </w:rPr>
            </w:pPr>
            <w:r w:rsidRPr="00992736">
              <w:rPr>
                <w:rFonts w:ascii="Arial" w:hAnsi="Arial" w:cs="Arial"/>
                <w:b/>
                <w:bCs/>
                <w:lang w:val="fr-CD"/>
              </w:rPr>
              <w:t>Tableau 4</w:t>
            </w:r>
            <w:r w:rsidR="000F0BB0" w:rsidRPr="00992736">
              <w:rPr>
                <w:rFonts w:ascii="Arial" w:hAnsi="Arial" w:cs="Arial"/>
                <w:b/>
                <w:bCs/>
                <w:lang w:val="fr-CD"/>
              </w:rPr>
              <w:t>: Déchets réutilisables et recyclables</w:t>
            </w:r>
          </w:p>
        </w:tc>
      </w:tr>
      <w:tr w:rsidR="000F0BB0" w:rsidRPr="00992736" w14:paraId="4DD36C05" w14:textId="77777777" w:rsidTr="00E0146A">
        <w:tc>
          <w:tcPr>
            <w:tcW w:w="2830" w:type="dxa"/>
          </w:tcPr>
          <w:p w14:paraId="10A760FE" w14:textId="77777777" w:rsidR="000F0BB0" w:rsidRPr="00992736" w:rsidRDefault="000F0BB0" w:rsidP="00AB52FC">
            <w:pPr>
              <w:rPr>
                <w:rFonts w:ascii="Arial" w:hAnsi="Arial" w:cs="Arial"/>
                <w:b/>
                <w:lang w:val="fr-CD"/>
              </w:rPr>
            </w:pPr>
            <w:r w:rsidRPr="00992736">
              <w:rPr>
                <w:rFonts w:ascii="Arial" w:hAnsi="Arial" w:cs="Arial"/>
                <w:b/>
                <w:lang w:val="fr-CD"/>
              </w:rPr>
              <w:t>Déchets</w:t>
            </w:r>
          </w:p>
        </w:tc>
        <w:tc>
          <w:tcPr>
            <w:tcW w:w="6520" w:type="dxa"/>
          </w:tcPr>
          <w:p w14:paraId="0040B7AF" w14:textId="77777777" w:rsidR="000F0BB0" w:rsidRPr="00992736" w:rsidRDefault="000F0BB0" w:rsidP="00AB52FC">
            <w:pPr>
              <w:rPr>
                <w:rFonts w:ascii="Arial" w:hAnsi="Arial" w:cs="Arial"/>
                <w:b/>
                <w:lang w:val="fr-CD"/>
              </w:rPr>
            </w:pPr>
            <w:r w:rsidRPr="00992736">
              <w:rPr>
                <w:rFonts w:ascii="Arial" w:hAnsi="Arial" w:cs="Arial"/>
                <w:b/>
                <w:lang w:val="fr-CD"/>
              </w:rPr>
              <w:t>Méthode de réutilisation/recyclage</w:t>
            </w:r>
          </w:p>
        </w:tc>
      </w:tr>
      <w:tr w:rsidR="000F0BB0" w:rsidRPr="00B71870" w14:paraId="1443EDC6" w14:textId="77777777" w:rsidTr="00E0146A">
        <w:tc>
          <w:tcPr>
            <w:tcW w:w="2830" w:type="dxa"/>
          </w:tcPr>
          <w:p w14:paraId="42E3E58B" w14:textId="77777777" w:rsidR="000F0BB0" w:rsidRPr="00992736" w:rsidRDefault="000F0BB0" w:rsidP="00AB52FC">
            <w:pPr>
              <w:rPr>
                <w:rFonts w:ascii="Arial" w:hAnsi="Arial" w:cs="Arial"/>
                <w:lang w:val="fr-CD"/>
              </w:rPr>
            </w:pPr>
            <w:r w:rsidRPr="00992736">
              <w:rPr>
                <w:rFonts w:ascii="Arial" w:hAnsi="Arial" w:cs="Arial"/>
                <w:lang w:val="fr-CD"/>
              </w:rPr>
              <w:t>Déchets de matières végétales</w:t>
            </w:r>
          </w:p>
        </w:tc>
        <w:tc>
          <w:tcPr>
            <w:tcW w:w="6520" w:type="dxa"/>
          </w:tcPr>
          <w:p w14:paraId="3BE9D2AC" w14:textId="258EBA80" w:rsidR="000F0BB0" w:rsidRPr="00992736" w:rsidRDefault="000F0BB0" w:rsidP="00F54429">
            <w:pPr>
              <w:jc w:val="both"/>
              <w:rPr>
                <w:rFonts w:ascii="Arial" w:hAnsi="Arial" w:cs="Arial"/>
                <w:lang w:val="fr-CD"/>
              </w:rPr>
            </w:pPr>
            <w:r w:rsidRPr="00992736">
              <w:rPr>
                <w:rFonts w:ascii="Arial" w:hAnsi="Arial" w:cs="Arial"/>
                <w:lang w:val="fr-CD"/>
              </w:rPr>
              <w:t>Les déchets végétaux SEULEMENT peuvent être fournis à la communauté locale pour être utilisés comme aliments pour</w:t>
            </w:r>
            <w:r w:rsidR="00DA1478" w:rsidRPr="00992736">
              <w:rPr>
                <w:rFonts w:ascii="Arial" w:hAnsi="Arial" w:cs="Arial"/>
                <w:lang w:val="fr-CD"/>
              </w:rPr>
              <w:t xml:space="preserve"> bétails ou intrants pour fabrication des engrais verts (compost)</w:t>
            </w:r>
            <w:r w:rsidRPr="00992736">
              <w:rPr>
                <w:rFonts w:ascii="Arial" w:hAnsi="Arial" w:cs="Arial"/>
                <w:lang w:val="fr-CD"/>
              </w:rPr>
              <w:t>.</w:t>
            </w:r>
          </w:p>
        </w:tc>
      </w:tr>
      <w:tr w:rsidR="000F0BB0" w:rsidRPr="00B71870" w14:paraId="68B1108C" w14:textId="77777777" w:rsidTr="00E0146A">
        <w:tc>
          <w:tcPr>
            <w:tcW w:w="2830" w:type="dxa"/>
          </w:tcPr>
          <w:p w14:paraId="0D057DE1" w14:textId="77777777" w:rsidR="000F0BB0" w:rsidRPr="00992736" w:rsidRDefault="000F0BB0" w:rsidP="00AB52FC">
            <w:pPr>
              <w:rPr>
                <w:rFonts w:ascii="Arial" w:hAnsi="Arial" w:cs="Arial"/>
                <w:lang w:val="fr-CD"/>
              </w:rPr>
            </w:pPr>
            <w:r w:rsidRPr="00992736">
              <w:rPr>
                <w:rFonts w:ascii="Arial" w:hAnsi="Arial" w:cs="Arial"/>
                <w:lang w:val="fr-CD"/>
              </w:rPr>
              <w:t>Vieux papiers, cartons et cartons</w:t>
            </w:r>
          </w:p>
        </w:tc>
        <w:tc>
          <w:tcPr>
            <w:tcW w:w="6520" w:type="dxa"/>
          </w:tcPr>
          <w:p w14:paraId="26BAD604" w14:textId="77777777" w:rsidR="000F0BB0" w:rsidRPr="00992736" w:rsidRDefault="000F0BB0" w:rsidP="00F54429">
            <w:pPr>
              <w:jc w:val="both"/>
              <w:rPr>
                <w:rFonts w:ascii="Arial" w:hAnsi="Arial" w:cs="Arial"/>
                <w:lang w:val="fr-CD"/>
              </w:rPr>
            </w:pPr>
            <w:r w:rsidRPr="00992736">
              <w:rPr>
                <w:rFonts w:ascii="Arial" w:hAnsi="Arial" w:cs="Arial"/>
                <w:lang w:val="fr-CD"/>
              </w:rPr>
              <w:t>Fourni à la communauté locale pour réutilisation ou à une usine de recyclage approuvée</w:t>
            </w:r>
          </w:p>
        </w:tc>
      </w:tr>
      <w:tr w:rsidR="000F0BB0" w:rsidRPr="00B71870" w14:paraId="53B1E175" w14:textId="77777777" w:rsidTr="00E0146A">
        <w:tc>
          <w:tcPr>
            <w:tcW w:w="2830" w:type="dxa"/>
          </w:tcPr>
          <w:p w14:paraId="6BD4B46E" w14:textId="77777777" w:rsidR="000F0BB0" w:rsidRPr="00992736" w:rsidRDefault="000F0BB0" w:rsidP="00AB52FC">
            <w:pPr>
              <w:rPr>
                <w:rFonts w:ascii="Arial" w:hAnsi="Arial" w:cs="Arial"/>
                <w:lang w:val="fr-CD"/>
              </w:rPr>
            </w:pPr>
            <w:r w:rsidRPr="00992736">
              <w:rPr>
                <w:rFonts w:ascii="Arial" w:hAnsi="Arial" w:cs="Arial"/>
                <w:lang w:val="fr-CD"/>
              </w:rPr>
              <w:t>Les plastiques</w:t>
            </w:r>
          </w:p>
        </w:tc>
        <w:tc>
          <w:tcPr>
            <w:tcW w:w="6520" w:type="dxa"/>
          </w:tcPr>
          <w:p w14:paraId="5A1ADD8A" w14:textId="77777777" w:rsidR="000F0BB0" w:rsidRPr="00992736" w:rsidRDefault="000F0BB0" w:rsidP="00F54429">
            <w:pPr>
              <w:jc w:val="both"/>
              <w:rPr>
                <w:rFonts w:ascii="Arial" w:hAnsi="Arial" w:cs="Arial"/>
                <w:lang w:val="fr-CD"/>
              </w:rPr>
            </w:pPr>
            <w:r w:rsidRPr="00992736">
              <w:rPr>
                <w:rFonts w:ascii="Arial" w:hAnsi="Arial" w:cs="Arial"/>
                <w:lang w:val="fr-CD"/>
              </w:rPr>
              <w:t>Soit envoyé à l'usine de recyclage pour déchiquetage / et / ou fourni à la communauté locale pour réutilisation.</w:t>
            </w:r>
          </w:p>
        </w:tc>
      </w:tr>
      <w:tr w:rsidR="000F0BB0" w:rsidRPr="00B71870" w14:paraId="22B8C513" w14:textId="77777777" w:rsidTr="00E0146A">
        <w:tc>
          <w:tcPr>
            <w:tcW w:w="2830" w:type="dxa"/>
          </w:tcPr>
          <w:p w14:paraId="6A2315AD" w14:textId="77777777" w:rsidR="000F0BB0" w:rsidRPr="00992736" w:rsidRDefault="000F0BB0" w:rsidP="00AB52FC">
            <w:pPr>
              <w:rPr>
                <w:rFonts w:ascii="Arial" w:hAnsi="Arial" w:cs="Arial"/>
                <w:lang w:val="fr-CD"/>
              </w:rPr>
            </w:pPr>
            <w:r w:rsidRPr="00992736">
              <w:rPr>
                <w:rFonts w:ascii="Arial" w:hAnsi="Arial" w:cs="Arial"/>
                <w:lang w:val="fr-CD"/>
              </w:rPr>
              <w:t>Bouteilles en verre</w:t>
            </w:r>
          </w:p>
        </w:tc>
        <w:tc>
          <w:tcPr>
            <w:tcW w:w="6520" w:type="dxa"/>
          </w:tcPr>
          <w:p w14:paraId="5F037552" w14:textId="77777777" w:rsidR="000F0BB0" w:rsidRPr="00992736" w:rsidRDefault="000F0BB0" w:rsidP="00F54429">
            <w:pPr>
              <w:jc w:val="both"/>
              <w:rPr>
                <w:rFonts w:ascii="Arial" w:hAnsi="Arial" w:cs="Arial"/>
                <w:lang w:val="fr-CD"/>
              </w:rPr>
            </w:pPr>
            <w:r w:rsidRPr="00992736">
              <w:rPr>
                <w:rFonts w:ascii="Arial" w:hAnsi="Arial" w:cs="Arial"/>
                <w:lang w:val="fr-CD"/>
              </w:rPr>
              <w:t>Renvoyé au fournisseur pour réutilisation.</w:t>
            </w:r>
          </w:p>
        </w:tc>
      </w:tr>
      <w:tr w:rsidR="000F0BB0" w:rsidRPr="00992736" w14:paraId="152CE28C" w14:textId="77777777" w:rsidTr="00E0146A">
        <w:tc>
          <w:tcPr>
            <w:tcW w:w="2830" w:type="dxa"/>
          </w:tcPr>
          <w:p w14:paraId="256D2E2A" w14:textId="77777777" w:rsidR="000F0BB0" w:rsidRPr="00992736" w:rsidRDefault="000F0BB0" w:rsidP="00AB52FC">
            <w:pPr>
              <w:rPr>
                <w:rFonts w:ascii="Arial" w:hAnsi="Arial" w:cs="Arial"/>
                <w:lang w:val="fr-CD"/>
              </w:rPr>
            </w:pPr>
            <w:r w:rsidRPr="00992736">
              <w:rPr>
                <w:rFonts w:ascii="Arial" w:hAnsi="Arial" w:cs="Arial"/>
                <w:lang w:val="fr-CD"/>
              </w:rPr>
              <w:t>Huile de graissage</w:t>
            </w:r>
          </w:p>
        </w:tc>
        <w:tc>
          <w:tcPr>
            <w:tcW w:w="6520" w:type="dxa"/>
          </w:tcPr>
          <w:p w14:paraId="6890C6F0" w14:textId="77777777" w:rsidR="000F0BB0" w:rsidRPr="00992736" w:rsidRDefault="000F0BB0" w:rsidP="00F54429">
            <w:pPr>
              <w:jc w:val="both"/>
              <w:rPr>
                <w:rFonts w:ascii="Arial" w:hAnsi="Arial" w:cs="Arial"/>
                <w:lang w:val="fr-CD"/>
              </w:rPr>
            </w:pPr>
            <w:r w:rsidRPr="00992736">
              <w:rPr>
                <w:rFonts w:ascii="Arial" w:hAnsi="Arial" w:cs="Arial"/>
                <w:lang w:val="fr-CD"/>
              </w:rPr>
              <w:t>Renvoyé au fournisseur.</w:t>
            </w:r>
          </w:p>
        </w:tc>
      </w:tr>
      <w:tr w:rsidR="000F0BB0" w:rsidRPr="00B71870" w14:paraId="175BEEED" w14:textId="77777777" w:rsidTr="00E0146A">
        <w:tc>
          <w:tcPr>
            <w:tcW w:w="2830" w:type="dxa"/>
          </w:tcPr>
          <w:p w14:paraId="75FBC3E9" w14:textId="77777777" w:rsidR="000F0BB0" w:rsidRPr="00992736" w:rsidRDefault="000F0BB0" w:rsidP="00AB52FC">
            <w:pPr>
              <w:rPr>
                <w:rFonts w:ascii="Arial" w:hAnsi="Arial" w:cs="Arial"/>
                <w:lang w:val="fr-CD"/>
              </w:rPr>
            </w:pPr>
            <w:r w:rsidRPr="00992736">
              <w:rPr>
                <w:rFonts w:ascii="Arial" w:hAnsi="Arial" w:cs="Arial"/>
                <w:lang w:val="fr-CD"/>
              </w:rPr>
              <w:t>Charpente</w:t>
            </w:r>
          </w:p>
        </w:tc>
        <w:tc>
          <w:tcPr>
            <w:tcW w:w="6520" w:type="dxa"/>
          </w:tcPr>
          <w:p w14:paraId="5697C48B" w14:textId="77777777" w:rsidR="000F0BB0" w:rsidRPr="00992736" w:rsidRDefault="000F0BB0" w:rsidP="00F54429">
            <w:pPr>
              <w:jc w:val="both"/>
              <w:rPr>
                <w:rFonts w:ascii="Arial" w:hAnsi="Arial" w:cs="Arial"/>
                <w:lang w:val="fr-CD"/>
              </w:rPr>
            </w:pPr>
            <w:r w:rsidRPr="00992736">
              <w:rPr>
                <w:rFonts w:ascii="Arial" w:hAnsi="Arial" w:cs="Arial"/>
                <w:lang w:val="fr-CD"/>
              </w:rPr>
              <w:t>Des emballages en bois (qui ne peuvent pas être réutilisés) seront mis à la disposition des communautés pour servir de bois de chauffage.</w:t>
            </w:r>
          </w:p>
        </w:tc>
      </w:tr>
      <w:tr w:rsidR="000F0BB0" w:rsidRPr="00B71870" w14:paraId="52C27958" w14:textId="77777777" w:rsidTr="00E0146A">
        <w:tc>
          <w:tcPr>
            <w:tcW w:w="2830" w:type="dxa"/>
          </w:tcPr>
          <w:p w14:paraId="3CE9B930" w14:textId="77777777" w:rsidR="000F0BB0" w:rsidRPr="00992736" w:rsidRDefault="000F0BB0" w:rsidP="00AB52FC">
            <w:pPr>
              <w:rPr>
                <w:rFonts w:ascii="Arial" w:hAnsi="Arial" w:cs="Arial"/>
                <w:lang w:val="fr-CD"/>
              </w:rPr>
            </w:pPr>
            <w:r w:rsidRPr="00992736">
              <w:rPr>
                <w:rFonts w:ascii="Arial" w:hAnsi="Arial" w:cs="Arial"/>
                <w:lang w:val="fr-CD"/>
              </w:rPr>
              <w:t>Métal</w:t>
            </w:r>
          </w:p>
        </w:tc>
        <w:tc>
          <w:tcPr>
            <w:tcW w:w="6520" w:type="dxa"/>
          </w:tcPr>
          <w:p w14:paraId="6D723E07" w14:textId="77777777" w:rsidR="000F0BB0" w:rsidRPr="00992736" w:rsidRDefault="000F0BB0" w:rsidP="00F54429">
            <w:pPr>
              <w:jc w:val="both"/>
              <w:rPr>
                <w:rFonts w:ascii="Arial" w:hAnsi="Arial" w:cs="Arial"/>
                <w:lang w:val="fr-CD"/>
              </w:rPr>
            </w:pPr>
            <w:r w:rsidRPr="00992736">
              <w:rPr>
                <w:rFonts w:ascii="Arial" w:hAnsi="Arial" w:cs="Arial"/>
                <w:lang w:val="fr-CD"/>
              </w:rPr>
              <w:t>Si possible fourni à la communauté locale pour réutilisation ou à une entreprise tierce pour exportation et recyclage</w:t>
            </w:r>
          </w:p>
        </w:tc>
      </w:tr>
      <w:tr w:rsidR="000F0BB0" w:rsidRPr="00B71870" w14:paraId="7FFE1C97" w14:textId="77777777" w:rsidTr="00E0146A">
        <w:tc>
          <w:tcPr>
            <w:tcW w:w="2830" w:type="dxa"/>
          </w:tcPr>
          <w:p w14:paraId="09B606E7" w14:textId="163E63DC" w:rsidR="000F0BB0" w:rsidRPr="00992736" w:rsidRDefault="000F0BB0" w:rsidP="00AB52FC">
            <w:pPr>
              <w:rPr>
                <w:rFonts w:ascii="Arial" w:hAnsi="Arial" w:cs="Arial"/>
                <w:lang w:val="fr-CD"/>
              </w:rPr>
            </w:pPr>
            <w:r w:rsidRPr="00992736">
              <w:rPr>
                <w:rFonts w:ascii="Arial" w:hAnsi="Arial" w:cs="Arial"/>
                <w:lang w:val="fr-CD"/>
              </w:rPr>
              <w:t>Conteneurs (</w:t>
            </w:r>
            <w:r w:rsidR="00162BEE" w:rsidRPr="00992736">
              <w:rPr>
                <w:rFonts w:ascii="Arial" w:hAnsi="Arial" w:cs="Arial"/>
                <w:lang w:val="fr-CD"/>
              </w:rPr>
              <w:t xml:space="preserve">équipements en </w:t>
            </w:r>
            <w:r w:rsidRPr="00992736">
              <w:rPr>
                <w:rFonts w:ascii="Arial" w:hAnsi="Arial" w:cs="Arial"/>
                <w:lang w:val="fr-CD"/>
              </w:rPr>
              <w:t>métal et plastique)</w:t>
            </w:r>
          </w:p>
        </w:tc>
        <w:tc>
          <w:tcPr>
            <w:tcW w:w="6520" w:type="dxa"/>
          </w:tcPr>
          <w:p w14:paraId="27338EE8" w14:textId="77777777" w:rsidR="000F0BB0" w:rsidRPr="00992736" w:rsidRDefault="000F0BB0" w:rsidP="00F54429">
            <w:pPr>
              <w:jc w:val="both"/>
              <w:rPr>
                <w:rFonts w:ascii="Arial" w:hAnsi="Arial" w:cs="Arial"/>
                <w:lang w:val="fr-CD"/>
              </w:rPr>
            </w:pPr>
            <w:r w:rsidRPr="00992736">
              <w:rPr>
                <w:rFonts w:ascii="Arial" w:hAnsi="Arial" w:cs="Arial"/>
                <w:lang w:val="fr-CD"/>
              </w:rPr>
              <w:t>Réutilisé par pour le stockage, retourné au fournisseur ou fourni à la communauté locale pour réutilisation (matières non dangereuses UNIQUEMENT).</w:t>
            </w:r>
          </w:p>
        </w:tc>
      </w:tr>
      <w:tr w:rsidR="000F0BB0" w:rsidRPr="00B71870" w14:paraId="4CCF1889" w14:textId="77777777" w:rsidTr="00E0146A">
        <w:tc>
          <w:tcPr>
            <w:tcW w:w="2830" w:type="dxa"/>
          </w:tcPr>
          <w:p w14:paraId="529BC38B" w14:textId="0BEE7649" w:rsidR="000F0BB0" w:rsidRPr="00992736" w:rsidRDefault="00CD4230" w:rsidP="00E0146A">
            <w:pPr>
              <w:rPr>
                <w:rFonts w:ascii="Arial" w:hAnsi="Arial" w:cs="Arial"/>
                <w:lang w:val="fr-CD"/>
              </w:rPr>
            </w:pPr>
            <w:r w:rsidRPr="00992736">
              <w:rPr>
                <w:rFonts w:ascii="Arial" w:hAnsi="Arial" w:cs="Arial"/>
                <w:lang w:val="fr-CD"/>
              </w:rPr>
              <w:t>Déchets médicaux</w:t>
            </w:r>
          </w:p>
        </w:tc>
        <w:tc>
          <w:tcPr>
            <w:tcW w:w="6520" w:type="dxa"/>
          </w:tcPr>
          <w:p w14:paraId="3CA97A8C" w14:textId="6D7CC5EC" w:rsidR="000F0BB0" w:rsidRPr="00992736" w:rsidRDefault="00CD4230" w:rsidP="00F54429">
            <w:pPr>
              <w:jc w:val="both"/>
              <w:rPr>
                <w:rFonts w:ascii="Arial" w:hAnsi="Arial" w:cs="Arial"/>
                <w:lang w:val="fr-CD"/>
              </w:rPr>
            </w:pPr>
            <w:r w:rsidRPr="00992736">
              <w:rPr>
                <w:rFonts w:ascii="Arial" w:hAnsi="Arial" w:cs="Arial"/>
                <w:lang w:val="fr-CD"/>
              </w:rPr>
              <w:t>Seront incinérés dans un incinérateur et/ou évacuer dans des décharges publiques reconnues par le gouvernement provincial pour des fins utiles</w:t>
            </w:r>
            <w:r w:rsidR="00F54429" w:rsidRPr="00992736">
              <w:rPr>
                <w:rFonts w:ascii="Arial" w:hAnsi="Arial" w:cs="Arial"/>
                <w:lang w:val="fr-CD"/>
              </w:rPr>
              <w:t>.</w:t>
            </w:r>
          </w:p>
        </w:tc>
      </w:tr>
    </w:tbl>
    <w:p w14:paraId="3FED2B24" w14:textId="77777777" w:rsidR="000F0BB0" w:rsidRPr="00992736" w:rsidRDefault="000F0BB0" w:rsidP="000F0BB0">
      <w:pPr>
        <w:rPr>
          <w:rFonts w:ascii="Arial" w:hAnsi="Arial" w:cs="Arial"/>
          <w:lang w:val="fr-CD"/>
        </w:rPr>
      </w:pPr>
    </w:p>
    <w:p w14:paraId="089CE916" w14:textId="03F1B196" w:rsidR="000F0BB0" w:rsidRPr="00992736" w:rsidRDefault="00FC37E1" w:rsidP="009F2DDF">
      <w:pPr>
        <w:ind w:left="1985"/>
        <w:rPr>
          <w:rFonts w:ascii="Arial" w:hAnsi="Arial" w:cs="Arial"/>
          <w:b/>
          <w:lang w:val="fr-CD"/>
        </w:rPr>
      </w:pPr>
      <w:r w:rsidRPr="00992736">
        <w:rPr>
          <w:rFonts w:ascii="Arial" w:hAnsi="Arial" w:cs="Arial"/>
          <w:b/>
          <w:lang w:val="fr-CD"/>
        </w:rPr>
        <w:t>d)</w:t>
      </w:r>
      <w:r w:rsidR="000F0BB0" w:rsidRPr="00992736">
        <w:rPr>
          <w:rFonts w:ascii="Arial" w:hAnsi="Arial" w:cs="Arial"/>
          <w:b/>
          <w:lang w:val="fr-CD"/>
        </w:rPr>
        <w:t xml:space="preserve"> Stockage temporaire.</w:t>
      </w:r>
    </w:p>
    <w:p w14:paraId="06A69EC7" w14:textId="66C1D921" w:rsidR="000F0BB0" w:rsidRPr="00992736" w:rsidRDefault="000F0BB0" w:rsidP="009F2DDF">
      <w:pPr>
        <w:ind w:left="1985"/>
        <w:jc w:val="both"/>
        <w:rPr>
          <w:rFonts w:ascii="Arial" w:hAnsi="Arial" w:cs="Arial"/>
          <w:lang w:val="fr-CD"/>
        </w:rPr>
      </w:pPr>
      <w:r w:rsidRPr="00992736">
        <w:rPr>
          <w:rFonts w:ascii="Arial" w:hAnsi="Arial" w:cs="Arial"/>
          <w:lang w:val="fr-CD"/>
        </w:rPr>
        <w:t xml:space="preserve">6. En raison du manque d'élimination sûre et appropriée des décharges sanitaires </w:t>
      </w:r>
      <w:r w:rsidR="00DA1478" w:rsidRPr="00992736">
        <w:rPr>
          <w:rFonts w:ascii="Arial" w:hAnsi="Arial" w:cs="Arial"/>
          <w:lang w:val="fr-CD"/>
        </w:rPr>
        <w:t>dans les z</w:t>
      </w:r>
      <w:r w:rsidR="007239D0" w:rsidRPr="00992736">
        <w:rPr>
          <w:rFonts w:ascii="Arial" w:hAnsi="Arial" w:cs="Arial"/>
          <w:lang w:val="fr-CD"/>
        </w:rPr>
        <w:t>ones touchées par la MVE</w:t>
      </w:r>
      <w:r w:rsidR="00DA1478" w:rsidRPr="00992736">
        <w:rPr>
          <w:rFonts w:ascii="Arial" w:hAnsi="Arial" w:cs="Arial"/>
          <w:lang w:val="fr-CD"/>
        </w:rPr>
        <w:t xml:space="preserve"> en RDC,</w:t>
      </w:r>
      <w:r w:rsidR="00F54429" w:rsidRPr="00992736">
        <w:rPr>
          <w:rFonts w:ascii="Arial" w:hAnsi="Arial" w:cs="Arial"/>
          <w:lang w:val="fr-CD"/>
        </w:rPr>
        <w:t xml:space="preserve"> </w:t>
      </w:r>
      <w:r w:rsidRPr="00992736">
        <w:rPr>
          <w:rFonts w:ascii="Arial" w:hAnsi="Arial" w:cs="Arial"/>
          <w:lang w:val="fr-CD"/>
        </w:rPr>
        <w:t>du court délai pendant la mise en œuvre des activités d'urgence du sous-projet, le stockage temporaire peut être la meilleure option, mais cela sera autorisé au cas par cas jusqu'à ce que des installations de traitement et d'élimination appropriées aient été mises en place.</w:t>
      </w:r>
    </w:p>
    <w:p w14:paraId="4125EB18" w14:textId="6A3667DC" w:rsidR="000F0BB0" w:rsidRPr="00992736" w:rsidRDefault="00FC37E1" w:rsidP="009F2DDF">
      <w:pPr>
        <w:ind w:left="1985"/>
        <w:jc w:val="both"/>
        <w:rPr>
          <w:rFonts w:ascii="Arial" w:hAnsi="Arial" w:cs="Arial"/>
          <w:b/>
          <w:lang w:val="fr-CD"/>
        </w:rPr>
      </w:pPr>
      <w:r w:rsidRPr="00992736">
        <w:rPr>
          <w:rFonts w:ascii="Arial" w:hAnsi="Arial" w:cs="Arial"/>
          <w:b/>
          <w:lang w:val="fr-CD"/>
        </w:rPr>
        <w:t xml:space="preserve">e) </w:t>
      </w:r>
      <w:bookmarkStart w:id="0" w:name="_GoBack"/>
      <w:bookmarkEnd w:id="0"/>
      <w:r w:rsidR="000F0BB0" w:rsidRPr="00992736">
        <w:rPr>
          <w:rFonts w:ascii="Arial" w:hAnsi="Arial" w:cs="Arial"/>
          <w:b/>
          <w:lang w:val="fr-CD"/>
        </w:rPr>
        <w:t>Formation.</w:t>
      </w:r>
    </w:p>
    <w:p w14:paraId="66B8D766" w14:textId="58F62042" w:rsidR="000F0BB0" w:rsidRPr="00992736" w:rsidRDefault="000F0BB0" w:rsidP="009F2DDF">
      <w:pPr>
        <w:ind w:left="1985"/>
        <w:jc w:val="both"/>
        <w:rPr>
          <w:rFonts w:ascii="Arial" w:hAnsi="Arial" w:cs="Arial"/>
          <w:lang w:val="fr-CD"/>
        </w:rPr>
      </w:pPr>
      <w:r w:rsidRPr="00992736">
        <w:rPr>
          <w:rFonts w:ascii="Arial" w:hAnsi="Arial" w:cs="Arial"/>
          <w:lang w:val="fr-CD"/>
        </w:rPr>
        <w:t>7. Au cours de la mise en œuvre</w:t>
      </w:r>
      <w:r w:rsidR="00554544" w:rsidRPr="00992736">
        <w:rPr>
          <w:rFonts w:ascii="Arial" w:hAnsi="Arial" w:cs="Arial"/>
          <w:lang w:val="fr-CD"/>
        </w:rPr>
        <w:t xml:space="preserve"> de la composante CRU/</w:t>
      </w:r>
      <w:r w:rsidR="000B21C6" w:rsidRPr="00992736">
        <w:rPr>
          <w:rFonts w:ascii="Arial" w:hAnsi="Arial" w:cs="Arial"/>
          <w:lang w:val="fr-CD"/>
        </w:rPr>
        <w:t>CER</w:t>
      </w:r>
      <w:r w:rsidRPr="00992736">
        <w:rPr>
          <w:rFonts w:ascii="Arial" w:hAnsi="Arial" w:cs="Arial"/>
          <w:lang w:val="fr-CD"/>
        </w:rPr>
        <w:t xml:space="preserve">, des efforts seront faits pour fournir à l'ensemble du personnel et des prestataires de services des connaissances suffisantes concernant </w:t>
      </w:r>
      <w:r w:rsidR="00554544" w:rsidRPr="00992736">
        <w:rPr>
          <w:rFonts w:ascii="Arial" w:hAnsi="Arial" w:cs="Arial"/>
          <w:lang w:val="fr-CD"/>
        </w:rPr>
        <w:t xml:space="preserve">les mesures préventives et de lutte contre l’épidémie du virus Ebola, la prévention et le contrôle des Infections (PCI) ainsi que la gestion des cas cliniques. </w:t>
      </w:r>
      <w:r w:rsidR="00F54429" w:rsidRPr="00992736">
        <w:rPr>
          <w:rFonts w:ascii="Arial" w:hAnsi="Arial" w:cs="Arial"/>
          <w:lang w:val="fr-CD"/>
        </w:rPr>
        <w:t>L</w:t>
      </w:r>
      <w:r w:rsidR="00554544" w:rsidRPr="00992736">
        <w:rPr>
          <w:rFonts w:ascii="Arial" w:hAnsi="Arial" w:cs="Arial"/>
          <w:lang w:val="fr-CD"/>
        </w:rPr>
        <w:t xml:space="preserve">a </w:t>
      </w:r>
      <w:r w:rsidRPr="00992736">
        <w:rPr>
          <w:rFonts w:ascii="Arial" w:hAnsi="Arial" w:cs="Arial"/>
          <w:lang w:val="fr-CD"/>
        </w:rPr>
        <w:t>mauvaise manipulation des produits toxiques et dangereux pour la santé humaine et l'environnement et pour s'assurer qu'ils connaissent les méthodes appropriées pour les gérer.</w:t>
      </w:r>
    </w:p>
    <w:p w14:paraId="65CE54CF" w14:textId="77777777" w:rsidR="005C432A" w:rsidRPr="00992736" w:rsidRDefault="003F7546" w:rsidP="009F2DDF">
      <w:pPr>
        <w:ind w:left="1985"/>
        <w:jc w:val="both"/>
        <w:rPr>
          <w:rFonts w:ascii="Arial" w:hAnsi="Arial" w:cs="Arial"/>
          <w:lang w:val="fr-CD"/>
        </w:rPr>
      </w:pPr>
      <w:r w:rsidRPr="00992736">
        <w:rPr>
          <w:rFonts w:ascii="Arial" w:hAnsi="Arial" w:cs="Arial"/>
          <w:lang w:val="fr-CD"/>
        </w:rPr>
        <w:lastRenderedPageBreak/>
        <w:t>Des efforts d</w:t>
      </w:r>
      <w:r w:rsidR="00554544" w:rsidRPr="00992736">
        <w:rPr>
          <w:rFonts w:ascii="Arial" w:hAnsi="Arial" w:cs="Arial"/>
          <w:lang w:val="fr-CD"/>
        </w:rPr>
        <w:t>e</w:t>
      </w:r>
      <w:r w:rsidRPr="00992736">
        <w:rPr>
          <w:rFonts w:ascii="Arial" w:hAnsi="Arial" w:cs="Arial"/>
          <w:lang w:val="fr-CD"/>
        </w:rPr>
        <w:t>v</w:t>
      </w:r>
      <w:r w:rsidR="00554544" w:rsidRPr="00992736">
        <w:rPr>
          <w:rFonts w:ascii="Arial" w:hAnsi="Arial" w:cs="Arial"/>
          <w:lang w:val="fr-CD"/>
        </w:rPr>
        <w:t xml:space="preserve">ront </w:t>
      </w:r>
      <w:r w:rsidRPr="00992736">
        <w:rPr>
          <w:rFonts w:ascii="Arial" w:hAnsi="Arial" w:cs="Arial"/>
          <w:lang w:val="fr-CD"/>
        </w:rPr>
        <w:t xml:space="preserve">être </w:t>
      </w:r>
      <w:r w:rsidR="00554544" w:rsidRPr="00992736">
        <w:rPr>
          <w:rFonts w:ascii="Arial" w:hAnsi="Arial" w:cs="Arial"/>
          <w:lang w:val="fr-CD"/>
        </w:rPr>
        <w:t xml:space="preserve">notamment fournis </w:t>
      </w:r>
      <w:r w:rsidR="005D67C6" w:rsidRPr="00992736">
        <w:rPr>
          <w:rFonts w:ascii="Arial" w:hAnsi="Arial" w:cs="Arial"/>
          <w:lang w:val="fr-CD"/>
        </w:rPr>
        <w:t>par l’o</w:t>
      </w:r>
      <w:r w:rsidR="00554544" w:rsidRPr="00992736">
        <w:rPr>
          <w:rFonts w:ascii="Arial" w:hAnsi="Arial" w:cs="Arial"/>
          <w:lang w:val="fr-CD"/>
        </w:rPr>
        <w:t>rganis</w:t>
      </w:r>
      <w:r w:rsidR="005D67C6" w:rsidRPr="00992736">
        <w:rPr>
          <w:rFonts w:ascii="Arial" w:hAnsi="Arial" w:cs="Arial"/>
          <w:lang w:val="fr-CD"/>
        </w:rPr>
        <w:t>ation</w:t>
      </w:r>
      <w:r w:rsidR="00554544" w:rsidRPr="00992736">
        <w:rPr>
          <w:rFonts w:ascii="Arial" w:hAnsi="Arial" w:cs="Arial"/>
          <w:lang w:val="fr-CD"/>
        </w:rPr>
        <w:t xml:space="preserve"> des séances d’Information-Education-Communication Environnementale 360° sur un large spectre de la communauté touchée par le virus à Ebola pour promouvoir les bons comportements d’hygiène. Ces séances d’IEC pourront couvrir les thèmes clefs suivants : </w:t>
      </w:r>
    </w:p>
    <w:p w14:paraId="7DF547E4" w14:textId="77777777" w:rsidR="005C432A" w:rsidRPr="00992736" w:rsidRDefault="00554544" w:rsidP="005C432A">
      <w:pPr>
        <w:pStyle w:val="Paragraphedeliste"/>
        <w:numPr>
          <w:ilvl w:val="0"/>
          <w:numId w:val="29"/>
        </w:numPr>
        <w:jc w:val="both"/>
        <w:rPr>
          <w:rFonts w:ascii="Arial" w:hAnsi="Arial" w:cs="Arial"/>
          <w:lang w:val="fr-CD"/>
        </w:rPr>
      </w:pPr>
      <w:r w:rsidRPr="00992736">
        <w:rPr>
          <w:rFonts w:ascii="Arial" w:hAnsi="Arial" w:cs="Arial"/>
          <w:lang w:val="fr-CD"/>
        </w:rPr>
        <w:t xml:space="preserve">liens entre manque d’hygiène et maladie (Ebola) ; </w:t>
      </w:r>
    </w:p>
    <w:p w14:paraId="39B94F53" w14:textId="77777777" w:rsidR="00994D77" w:rsidRPr="00992736" w:rsidRDefault="00554544" w:rsidP="00994D77">
      <w:pPr>
        <w:pStyle w:val="Paragraphedeliste"/>
        <w:numPr>
          <w:ilvl w:val="0"/>
          <w:numId w:val="29"/>
        </w:numPr>
        <w:jc w:val="both"/>
        <w:rPr>
          <w:rFonts w:ascii="Arial" w:hAnsi="Arial" w:cs="Arial"/>
          <w:lang w:val="fr-CD"/>
        </w:rPr>
      </w:pPr>
      <w:r w:rsidRPr="00992736">
        <w:rPr>
          <w:rFonts w:ascii="Arial" w:hAnsi="Arial" w:cs="Arial"/>
          <w:lang w:val="fr-CD"/>
        </w:rPr>
        <w:t>Hygiène de l’eau et des main</w:t>
      </w:r>
      <w:r w:rsidR="00994D77" w:rsidRPr="00992736">
        <w:rPr>
          <w:rFonts w:ascii="Arial" w:hAnsi="Arial" w:cs="Arial"/>
          <w:lang w:val="fr-CD"/>
        </w:rPr>
        <w:t>s et Assainissements du milieu ;</w:t>
      </w:r>
    </w:p>
    <w:p w14:paraId="78A47141" w14:textId="3CC1E76C" w:rsidR="00554544" w:rsidRPr="00992736" w:rsidRDefault="005D67C6" w:rsidP="00994D77">
      <w:pPr>
        <w:pStyle w:val="Paragraphedeliste"/>
        <w:numPr>
          <w:ilvl w:val="0"/>
          <w:numId w:val="29"/>
        </w:numPr>
        <w:jc w:val="both"/>
        <w:rPr>
          <w:rFonts w:ascii="Arial" w:hAnsi="Arial" w:cs="Arial"/>
          <w:lang w:val="fr-CD"/>
        </w:rPr>
      </w:pPr>
      <w:r w:rsidRPr="00992736">
        <w:rPr>
          <w:rFonts w:ascii="Arial" w:hAnsi="Arial" w:cs="Arial"/>
          <w:lang w:val="fr-CD"/>
        </w:rPr>
        <w:t>formation</w:t>
      </w:r>
      <w:r w:rsidR="00554544" w:rsidRPr="00992736">
        <w:rPr>
          <w:rFonts w:ascii="Arial" w:hAnsi="Arial" w:cs="Arial"/>
          <w:lang w:val="fr-CD"/>
        </w:rPr>
        <w:t xml:space="preserve"> </w:t>
      </w:r>
      <w:r w:rsidRPr="00992736">
        <w:rPr>
          <w:rFonts w:ascii="Arial" w:hAnsi="Arial" w:cs="Arial"/>
          <w:lang w:val="fr-CD"/>
        </w:rPr>
        <w:t xml:space="preserve">pour </w:t>
      </w:r>
      <w:r w:rsidR="00554544" w:rsidRPr="00992736">
        <w:rPr>
          <w:rFonts w:ascii="Arial" w:hAnsi="Arial" w:cs="Arial"/>
          <w:lang w:val="fr-CD"/>
        </w:rPr>
        <w:t xml:space="preserve">des journalistes des radios communautaires ainsi que d’autres personnes sur les messages à passer aux communautés à travers les antennes </w:t>
      </w:r>
      <w:r w:rsidRPr="00992736">
        <w:rPr>
          <w:rFonts w:ascii="Arial" w:hAnsi="Arial" w:cs="Arial"/>
          <w:lang w:val="fr-CD"/>
        </w:rPr>
        <w:t>sur la prévention et la lutte contre le virus Ebola sont envisagés.</w:t>
      </w:r>
    </w:p>
    <w:p w14:paraId="5C2C6288" w14:textId="77777777" w:rsidR="001016CD" w:rsidRPr="00992736" w:rsidRDefault="001016CD" w:rsidP="009F2DDF">
      <w:pPr>
        <w:ind w:left="1985"/>
        <w:rPr>
          <w:rFonts w:ascii="Arial" w:hAnsi="Arial" w:cs="Arial"/>
          <w:lang w:val="fr-CD"/>
        </w:rPr>
      </w:pPr>
    </w:p>
    <w:sectPr w:rsidR="001016CD" w:rsidRPr="00992736" w:rsidSect="007354AE">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C14A" w14:textId="77777777" w:rsidR="00CD383A" w:rsidRDefault="00CD383A" w:rsidP="000F0BB0">
      <w:pPr>
        <w:spacing w:after="0" w:line="240" w:lineRule="auto"/>
      </w:pPr>
      <w:r>
        <w:separator/>
      </w:r>
    </w:p>
  </w:endnote>
  <w:endnote w:type="continuationSeparator" w:id="0">
    <w:p w14:paraId="52658329" w14:textId="77777777" w:rsidR="00CD383A" w:rsidRDefault="00CD383A" w:rsidP="000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157687"/>
      <w:docPartObj>
        <w:docPartGallery w:val="Page Numbers (Bottom of Page)"/>
        <w:docPartUnique/>
      </w:docPartObj>
    </w:sdtPr>
    <w:sdtEndPr/>
    <w:sdtContent>
      <w:p w14:paraId="0F798E6A" w14:textId="77777777" w:rsidR="00A37F55" w:rsidRDefault="00A37F55">
        <w:pPr>
          <w:pStyle w:val="Pieddepage"/>
        </w:pPr>
        <w:r>
          <w:rPr>
            <w:noProof/>
            <w:lang w:val="fr-FR" w:eastAsia="fr-FR"/>
          </w:rPr>
          <mc:AlternateContent>
            <mc:Choice Requires="wps">
              <w:drawing>
                <wp:anchor distT="0" distB="0" distL="114300" distR="114300" simplePos="0" relativeHeight="251659264" behindDoc="0" locked="0" layoutInCell="0" allowOverlap="1" wp14:anchorId="045DDD0A" wp14:editId="1FF58A33">
                  <wp:simplePos x="0" y="0"/>
                  <wp:positionH relativeFrom="rightMargin">
                    <wp:align>left</wp:align>
                  </wp:positionH>
                  <mc:AlternateContent>
                    <mc:Choice Requires="wp14">
                      <wp:positionV relativeFrom="bottomMargin">
                        <wp14:pctPosVOffset>7000</wp14:pctPosVOffset>
                      </wp:positionV>
                    </mc:Choice>
                    <mc:Fallback>
                      <wp:positionV relativeFrom="page">
                        <wp:posOffset>9555480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DA82C4F" w14:textId="77777777" w:rsidR="00A37F55" w:rsidRDefault="00A37F55">
                              <w:pPr>
                                <w:jc w:val="center"/>
                              </w:pPr>
                              <w:r>
                                <w:fldChar w:fldCharType="begin"/>
                              </w:r>
                              <w:r>
                                <w:instrText>PAGE    \* MERGEFORMAT</w:instrText>
                              </w:r>
                              <w:r>
                                <w:fldChar w:fldCharType="separate"/>
                              </w:r>
                              <w:r w:rsidR="00992736" w:rsidRPr="00992736">
                                <w:rPr>
                                  <w:noProof/>
                                  <w:sz w:val="16"/>
                                  <w:szCs w:val="16"/>
                                  <w:lang w:val="fr-FR"/>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DDD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42"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DA82C4F" w14:textId="77777777" w:rsidR="00A37F55" w:rsidRDefault="00A37F55">
                        <w:pPr>
                          <w:jc w:val="center"/>
                        </w:pPr>
                        <w:r>
                          <w:fldChar w:fldCharType="begin"/>
                        </w:r>
                        <w:r>
                          <w:instrText>PAGE    \* MERGEFORMAT</w:instrText>
                        </w:r>
                        <w:r>
                          <w:fldChar w:fldCharType="separate"/>
                        </w:r>
                        <w:r w:rsidR="00992736" w:rsidRPr="00992736">
                          <w:rPr>
                            <w:noProof/>
                            <w:sz w:val="16"/>
                            <w:szCs w:val="16"/>
                            <w:lang w:val="fr-FR"/>
                          </w:rPr>
                          <w:t>20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8C5C" w14:textId="77777777" w:rsidR="00CD383A" w:rsidRDefault="00CD383A" w:rsidP="000F0BB0">
      <w:pPr>
        <w:spacing w:after="0" w:line="240" w:lineRule="auto"/>
      </w:pPr>
      <w:r>
        <w:separator/>
      </w:r>
    </w:p>
  </w:footnote>
  <w:footnote w:type="continuationSeparator" w:id="0">
    <w:p w14:paraId="6672F28A" w14:textId="77777777" w:rsidR="00CD383A" w:rsidRDefault="00CD383A" w:rsidP="000F0BB0">
      <w:pPr>
        <w:spacing w:after="0" w:line="240" w:lineRule="auto"/>
      </w:pPr>
      <w:r>
        <w:continuationSeparator/>
      </w:r>
    </w:p>
  </w:footnote>
  <w:footnote w:id="1">
    <w:p w14:paraId="63E2FD3F" w14:textId="275FBFD8" w:rsidR="00A37F55" w:rsidRPr="003C1CB3" w:rsidRDefault="00A37F55" w:rsidP="000F0BB0">
      <w:pPr>
        <w:pStyle w:val="Notedebasdepage"/>
        <w:rPr>
          <w:rFonts w:ascii="Arial" w:hAnsi="Arial" w:cs="Arial"/>
          <w:lang w:val="fr-FR"/>
        </w:rPr>
      </w:pPr>
      <w:r w:rsidRPr="003C1CB3">
        <w:rPr>
          <w:rStyle w:val="Appelnotedebasdep"/>
          <w:rFonts w:ascii="Arial" w:hAnsi="Arial" w:cs="Arial"/>
        </w:rPr>
        <w:footnoteRef/>
      </w:r>
      <w:r w:rsidRPr="000F0BB0">
        <w:rPr>
          <w:rFonts w:ascii="Arial" w:hAnsi="Arial" w:cs="Arial"/>
          <w:lang w:val="fr-CD"/>
        </w:rPr>
        <w:t xml:space="preserve"> </w:t>
      </w:r>
      <w:r w:rsidRPr="003C1CB3">
        <w:rPr>
          <w:rFonts w:ascii="Arial" w:hAnsi="Arial" w:cs="Arial"/>
          <w:lang w:val="fr-FR"/>
        </w:rPr>
        <w:t>PARS : Plan d’Actions pour la Réinstallation Simplifiée</w:t>
      </w:r>
      <w:r>
        <w:rPr>
          <w:rFonts w:ascii="Arial" w:hAnsi="Arial" w:cs="Arial"/>
          <w:lang w:val="fr-FR"/>
        </w:rPr>
        <w:t xml:space="preserve"> (PO/OP 4.12)</w:t>
      </w:r>
    </w:p>
  </w:footnote>
  <w:footnote w:id="2">
    <w:p w14:paraId="3270DAA2" w14:textId="77777777" w:rsidR="00A37F55" w:rsidRPr="00A37F55" w:rsidRDefault="00A37F55" w:rsidP="00CD6572">
      <w:pPr>
        <w:pStyle w:val="Notedebasdepage"/>
        <w:rPr>
          <w:rFonts w:ascii="Arial" w:hAnsi="Arial" w:cs="Arial"/>
          <w:lang w:val="fr-FR"/>
        </w:rPr>
      </w:pPr>
      <w:r w:rsidRPr="00A37F55">
        <w:rPr>
          <w:rStyle w:val="Appelnotedebasdep"/>
          <w:rFonts w:ascii="Arial" w:hAnsi="Arial" w:cs="Arial"/>
          <w:sz w:val="16"/>
        </w:rPr>
        <w:footnoteRef/>
      </w:r>
      <w:r w:rsidRPr="00A37F55">
        <w:rPr>
          <w:rFonts w:ascii="Arial" w:hAnsi="Arial" w:cs="Arial"/>
          <w:sz w:val="16"/>
          <w:lang w:val="fr-FR"/>
        </w:rPr>
        <w:t xml:space="preserve"> </w:t>
      </w:r>
      <w:hyperlink r:id="rId1" w:history="1">
        <w:r w:rsidRPr="00A37F55">
          <w:rPr>
            <w:rStyle w:val="Lienhypertexte"/>
            <w:rFonts w:ascii="Arial" w:hAnsi="Arial" w:cs="Arial"/>
            <w:color w:val="000000" w:themeColor="text1"/>
            <w:sz w:val="16"/>
            <w:lang w:val="fr-FR"/>
          </w:rPr>
          <w:t>https://www.ifc.org/wps/wcm/connect/topics_ext_content/ifc_external_corporate_site/sustainability-at-ifc/policies-standards/ehs-guidelines</w:t>
        </w:r>
      </w:hyperlink>
      <w:r w:rsidRPr="00A37F55">
        <w:rPr>
          <w:rFonts w:ascii="Arial" w:hAnsi="Arial" w:cs="Arial"/>
          <w:color w:val="000000" w:themeColor="text1"/>
          <w:sz w:val="16"/>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C2"/>
    <w:multiLevelType w:val="hybridMultilevel"/>
    <w:tmpl w:val="BEC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758E"/>
    <w:multiLevelType w:val="hybridMultilevel"/>
    <w:tmpl w:val="123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6F68"/>
    <w:multiLevelType w:val="hybridMultilevel"/>
    <w:tmpl w:val="6AE2C7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26A75"/>
    <w:multiLevelType w:val="hybridMultilevel"/>
    <w:tmpl w:val="D4F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3C7D"/>
    <w:multiLevelType w:val="hybridMultilevel"/>
    <w:tmpl w:val="AC3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5231D"/>
    <w:multiLevelType w:val="hybridMultilevel"/>
    <w:tmpl w:val="AEEC12C0"/>
    <w:lvl w:ilvl="0" w:tplc="04090001">
      <w:start w:val="1"/>
      <w:numFmt w:val="bullet"/>
      <w:lvlText w:val=""/>
      <w:lvlJc w:val="left"/>
      <w:pPr>
        <w:ind w:left="360" w:hanging="360"/>
      </w:pPr>
      <w:rPr>
        <w:rFonts w:ascii="Symbol" w:hAnsi="Symbol" w:hint="default"/>
      </w:rPr>
    </w:lvl>
    <w:lvl w:ilvl="1" w:tplc="C7186AF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33F76"/>
    <w:multiLevelType w:val="hybridMultilevel"/>
    <w:tmpl w:val="B3C63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16980"/>
    <w:multiLevelType w:val="hybridMultilevel"/>
    <w:tmpl w:val="31B2F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AF4E2D"/>
    <w:multiLevelType w:val="hybridMultilevel"/>
    <w:tmpl w:val="D9B6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F15A1"/>
    <w:multiLevelType w:val="hybridMultilevel"/>
    <w:tmpl w:val="CC5A1598"/>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0" w15:restartNumberingAfterBreak="0">
    <w:nsid w:val="45CB40D3"/>
    <w:multiLevelType w:val="hybridMultilevel"/>
    <w:tmpl w:val="ECE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7560"/>
    <w:multiLevelType w:val="hybridMultilevel"/>
    <w:tmpl w:val="89724714"/>
    <w:lvl w:ilvl="0" w:tplc="B05C4B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616F9"/>
    <w:multiLevelType w:val="hybridMultilevel"/>
    <w:tmpl w:val="0DB08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CA562A"/>
    <w:multiLevelType w:val="hybridMultilevel"/>
    <w:tmpl w:val="B50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0C0E"/>
    <w:multiLevelType w:val="hybridMultilevel"/>
    <w:tmpl w:val="3CB2C152"/>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5" w15:restartNumberingAfterBreak="0">
    <w:nsid w:val="58CB3450"/>
    <w:multiLevelType w:val="hybridMultilevel"/>
    <w:tmpl w:val="39864CF0"/>
    <w:lvl w:ilvl="0" w:tplc="AA76149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4236360"/>
    <w:multiLevelType w:val="hybridMultilevel"/>
    <w:tmpl w:val="637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D59BB"/>
    <w:multiLevelType w:val="hybridMultilevel"/>
    <w:tmpl w:val="3DE8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95002"/>
    <w:multiLevelType w:val="hybridMultilevel"/>
    <w:tmpl w:val="67B04BE8"/>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9" w15:restartNumberingAfterBreak="0">
    <w:nsid w:val="69C32F90"/>
    <w:multiLevelType w:val="hybridMultilevel"/>
    <w:tmpl w:val="A21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C5FBE"/>
    <w:multiLevelType w:val="hybridMultilevel"/>
    <w:tmpl w:val="B40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74AAC"/>
    <w:multiLevelType w:val="hybridMultilevel"/>
    <w:tmpl w:val="F6826E58"/>
    <w:lvl w:ilvl="0" w:tplc="0409000D">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15:restartNumberingAfterBreak="0">
    <w:nsid w:val="6CB11196"/>
    <w:multiLevelType w:val="hybridMultilevel"/>
    <w:tmpl w:val="D698F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5C40EE"/>
    <w:multiLevelType w:val="hybridMultilevel"/>
    <w:tmpl w:val="47B8E658"/>
    <w:lvl w:ilvl="0" w:tplc="E1B2211A">
      <w:start w:val="1"/>
      <w:numFmt w:val="lowerLetter"/>
      <w:lvlText w:val="%1)"/>
      <w:lvlJc w:val="left"/>
      <w:pPr>
        <w:ind w:left="1793" w:hanging="360"/>
      </w:pPr>
      <w:rPr>
        <w:rFonts w:hint="default"/>
        <w:b/>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4" w15:restartNumberingAfterBreak="0">
    <w:nsid w:val="73C63F74"/>
    <w:multiLevelType w:val="hybridMultilevel"/>
    <w:tmpl w:val="65CCB05C"/>
    <w:lvl w:ilvl="0" w:tplc="04090001">
      <w:start w:val="1"/>
      <w:numFmt w:val="bullet"/>
      <w:lvlText w:val=""/>
      <w:lvlJc w:val="left"/>
      <w:pPr>
        <w:ind w:left="720" w:hanging="360"/>
      </w:pPr>
      <w:rPr>
        <w:rFonts w:ascii="Symbol" w:hAnsi="Symbol" w:hint="default"/>
      </w:rPr>
    </w:lvl>
    <w:lvl w:ilvl="1" w:tplc="4946755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D1DEF"/>
    <w:multiLevelType w:val="hybridMultilevel"/>
    <w:tmpl w:val="0C6026F6"/>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6" w15:restartNumberingAfterBreak="0">
    <w:nsid w:val="76600AFE"/>
    <w:multiLevelType w:val="hybridMultilevel"/>
    <w:tmpl w:val="D68EA4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8C2F1C"/>
    <w:multiLevelType w:val="hybridMultilevel"/>
    <w:tmpl w:val="5558A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1635CD"/>
    <w:multiLevelType w:val="hybridMultilevel"/>
    <w:tmpl w:val="5336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14"/>
  </w:num>
  <w:num w:numId="5">
    <w:abstractNumId w:val="25"/>
  </w:num>
  <w:num w:numId="6">
    <w:abstractNumId w:val="6"/>
  </w:num>
  <w:num w:numId="7">
    <w:abstractNumId w:val="12"/>
  </w:num>
  <w:num w:numId="8">
    <w:abstractNumId w:val="7"/>
  </w:num>
  <w:num w:numId="9">
    <w:abstractNumId w:val="22"/>
  </w:num>
  <w:num w:numId="10">
    <w:abstractNumId w:val="26"/>
  </w:num>
  <w:num w:numId="11">
    <w:abstractNumId w:val="17"/>
  </w:num>
  <w:num w:numId="12">
    <w:abstractNumId w:val="15"/>
  </w:num>
  <w:num w:numId="13">
    <w:abstractNumId w:val="24"/>
  </w:num>
  <w:num w:numId="14">
    <w:abstractNumId w:val="19"/>
  </w:num>
  <w:num w:numId="15">
    <w:abstractNumId w:val="10"/>
  </w:num>
  <w:num w:numId="16">
    <w:abstractNumId w:val="0"/>
  </w:num>
  <w:num w:numId="17">
    <w:abstractNumId w:val="8"/>
  </w:num>
  <w:num w:numId="18">
    <w:abstractNumId w:val="20"/>
  </w:num>
  <w:num w:numId="19">
    <w:abstractNumId w:val="13"/>
  </w:num>
  <w:num w:numId="20">
    <w:abstractNumId w:val="3"/>
  </w:num>
  <w:num w:numId="21">
    <w:abstractNumId w:val="4"/>
  </w:num>
  <w:num w:numId="22">
    <w:abstractNumId w:val="1"/>
  </w:num>
  <w:num w:numId="23">
    <w:abstractNumId w:val="16"/>
  </w:num>
  <w:num w:numId="24">
    <w:abstractNumId w:val="28"/>
  </w:num>
  <w:num w:numId="25">
    <w:abstractNumId w:val="2"/>
  </w:num>
  <w:num w:numId="26">
    <w:abstractNumId w:val="27"/>
  </w:num>
  <w:num w:numId="27">
    <w:abstractNumId w:val="23"/>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B0"/>
    <w:rsid w:val="00066F1D"/>
    <w:rsid w:val="00076E36"/>
    <w:rsid w:val="00091776"/>
    <w:rsid w:val="000B21C6"/>
    <w:rsid w:val="000C5D7E"/>
    <w:rsid w:val="000E40BD"/>
    <w:rsid w:val="000F0BB0"/>
    <w:rsid w:val="000F48CC"/>
    <w:rsid w:val="001016CD"/>
    <w:rsid w:val="001060C5"/>
    <w:rsid w:val="0011244E"/>
    <w:rsid w:val="001209DF"/>
    <w:rsid w:val="00162BEE"/>
    <w:rsid w:val="00167036"/>
    <w:rsid w:val="00170C1D"/>
    <w:rsid w:val="0019134C"/>
    <w:rsid w:val="00196293"/>
    <w:rsid w:val="001B4D3D"/>
    <w:rsid w:val="001E181C"/>
    <w:rsid w:val="00201B08"/>
    <w:rsid w:val="00222DAD"/>
    <w:rsid w:val="00223F01"/>
    <w:rsid w:val="0028011C"/>
    <w:rsid w:val="002864C8"/>
    <w:rsid w:val="002C670A"/>
    <w:rsid w:val="002D688A"/>
    <w:rsid w:val="002E26FA"/>
    <w:rsid w:val="002E6799"/>
    <w:rsid w:val="002E68C7"/>
    <w:rsid w:val="002F0818"/>
    <w:rsid w:val="003071AB"/>
    <w:rsid w:val="00320A14"/>
    <w:rsid w:val="0032393E"/>
    <w:rsid w:val="00366BEF"/>
    <w:rsid w:val="00376F71"/>
    <w:rsid w:val="003D3301"/>
    <w:rsid w:val="003D555C"/>
    <w:rsid w:val="003E375B"/>
    <w:rsid w:val="003F7546"/>
    <w:rsid w:val="00400D63"/>
    <w:rsid w:val="004166F7"/>
    <w:rsid w:val="0042048A"/>
    <w:rsid w:val="00423852"/>
    <w:rsid w:val="004406F4"/>
    <w:rsid w:val="00467F9F"/>
    <w:rsid w:val="0047018D"/>
    <w:rsid w:val="00475288"/>
    <w:rsid w:val="004908F4"/>
    <w:rsid w:val="004C17E1"/>
    <w:rsid w:val="004C62C5"/>
    <w:rsid w:val="004D4061"/>
    <w:rsid w:val="004E16CE"/>
    <w:rsid w:val="004E3276"/>
    <w:rsid w:val="004E63AC"/>
    <w:rsid w:val="004F4E50"/>
    <w:rsid w:val="004F4FFB"/>
    <w:rsid w:val="00501AB5"/>
    <w:rsid w:val="0050250B"/>
    <w:rsid w:val="00504DB6"/>
    <w:rsid w:val="00505843"/>
    <w:rsid w:val="00532E6F"/>
    <w:rsid w:val="005335EC"/>
    <w:rsid w:val="00533EA3"/>
    <w:rsid w:val="00553AA1"/>
    <w:rsid w:val="00554544"/>
    <w:rsid w:val="00563559"/>
    <w:rsid w:val="00583EE5"/>
    <w:rsid w:val="00584C76"/>
    <w:rsid w:val="005932B1"/>
    <w:rsid w:val="005C0908"/>
    <w:rsid w:val="005C35C2"/>
    <w:rsid w:val="005C42BE"/>
    <w:rsid w:val="005C432A"/>
    <w:rsid w:val="005C6E7C"/>
    <w:rsid w:val="005D61BE"/>
    <w:rsid w:val="005D67C6"/>
    <w:rsid w:val="005D6F4E"/>
    <w:rsid w:val="00603797"/>
    <w:rsid w:val="00603C84"/>
    <w:rsid w:val="00620360"/>
    <w:rsid w:val="00620697"/>
    <w:rsid w:val="00626D67"/>
    <w:rsid w:val="006279F6"/>
    <w:rsid w:val="006364C5"/>
    <w:rsid w:val="0063713D"/>
    <w:rsid w:val="0064241A"/>
    <w:rsid w:val="00676048"/>
    <w:rsid w:val="0067794A"/>
    <w:rsid w:val="00693B56"/>
    <w:rsid w:val="006948EF"/>
    <w:rsid w:val="006A03B8"/>
    <w:rsid w:val="006B4E2F"/>
    <w:rsid w:val="006D0275"/>
    <w:rsid w:val="006E2ECE"/>
    <w:rsid w:val="00712AA4"/>
    <w:rsid w:val="007140E7"/>
    <w:rsid w:val="007213B4"/>
    <w:rsid w:val="007239D0"/>
    <w:rsid w:val="007354AE"/>
    <w:rsid w:val="0074268E"/>
    <w:rsid w:val="00754765"/>
    <w:rsid w:val="00783279"/>
    <w:rsid w:val="00785760"/>
    <w:rsid w:val="00785BEB"/>
    <w:rsid w:val="007871E8"/>
    <w:rsid w:val="007C53C3"/>
    <w:rsid w:val="007D6B31"/>
    <w:rsid w:val="007F5ADC"/>
    <w:rsid w:val="00807EBC"/>
    <w:rsid w:val="00817224"/>
    <w:rsid w:val="00832685"/>
    <w:rsid w:val="00834010"/>
    <w:rsid w:val="0083577C"/>
    <w:rsid w:val="008559C1"/>
    <w:rsid w:val="00861B10"/>
    <w:rsid w:val="0088266F"/>
    <w:rsid w:val="00887172"/>
    <w:rsid w:val="008A1158"/>
    <w:rsid w:val="008C57D6"/>
    <w:rsid w:val="008D45DA"/>
    <w:rsid w:val="008E4BCF"/>
    <w:rsid w:val="00907695"/>
    <w:rsid w:val="00915AF4"/>
    <w:rsid w:val="00933C6C"/>
    <w:rsid w:val="00940587"/>
    <w:rsid w:val="00942AA0"/>
    <w:rsid w:val="00946313"/>
    <w:rsid w:val="00955014"/>
    <w:rsid w:val="00956CDC"/>
    <w:rsid w:val="00956E78"/>
    <w:rsid w:val="00972347"/>
    <w:rsid w:val="00973A77"/>
    <w:rsid w:val="00974390"/>
    <w:rsid w:val="00985EC6"/>
    <w:rsid w:val="00992736"/>
    <w:rsid w:val="00994D77"/>
    <w:rsid w:val="009A13F5"/>
    <w:rsid w:val="009B6393"/>
    <w:rsid w:val="009C52EE"/>
    <w:rsid w:val="009C7E0C"/>
    <w:rsid w:val="009D76DE"/>
    <w:rsid w:val="009E4F39"/>
    <w:rsid w:val="009F2DDF"/>
    <w:rsid w:val="00A141E0"/>
    <w:rsid w:val="00A215EB"/>
    <w:rsid w:val="00A30598"/>
    <w:rsid w:val="00A37F55"/>
    <w:rsid w:val="00A86DC2"/>
    <w:rsid w:val="00A95FA2"/>
    <w:rsid w:val="00AB24CC"/>
    <w:rsid w:val="00AB3B05"/>
    <w:rsid w:val="00AB52FC"/>
    <w:rsid w:val="00AC6CAD"/>
    <w:rsid w:val="00AF2299"/>
    <w:rsid w:val="00AF6D8C"/>
    <w:rsid w:val="00B35F3B"/>
    <w:rsid w:val="00B57FAB"/>
    <w:rsid w:val="00B611D6"/>
    <w:rsid w:val="00B62E5B"/>
    <w:rsid w:val="00B66D1C"/>
    <w:rsid w:val="00B71870"/>
    <w:rsid w:val="00B9080A"/>
    <w:rsid w:val="00B94B23"/>
    <w:rsid w:val="00BB0018"/>
    <w:rsid w:val="00BB21D1"/>
    <w:rsid w:val="00BB7464"/>
    <w:rsid w:val="00BB7FF7"/>
    <w:rsid w:val="00BC59D4"/>
    <w:rsid w:val="00BD3E39"/>
    <w:rsid w:val="00BE622F"/>
    <w:rsid w:val="00BF7A36"/>
    <w:rsid w:val="00C1297B"/>
    <w:rsid w:val="00C15854"/>
    <w:rsid w:val="00C323CE"/>
    <w:rsid w:val="00C429C4"/>
    <w:rsid w:val="00C47A07"/>
    <w:rsid w:val="00C50252"/>
    <w:rsid w:val="00C509A9"/>
    <w:rsid w:val="00C524E0"/>
    <w:rsid w:val="00C5524A"/>
    <w:rsid w:val="00C64895"/>
    <w:rsid w:val="00C752C2"/>
    <w:rsid w:val="00CA5684"/>
    <w:rsid w:val="00CC02A0"/>
    <w:rsid w:val="00CC2E6F"/>
    <w:rsid w:val="00CD0BA5"/>
    <w:rsid w:val="00CD383A"/>
    <w:rsid w:val="00CD4230"/>
    <w:rsid w:val="00CD6572"/>
    <w:rsid w:val="00CD7513"/>
    <w:rsid w:val="00CE494F"/>
    <w:rsid w:val="00CF1328"/>
    <w:rsid w:val="00D37E40"/>
    <w:rsid w:val="00D673AA"/>
    <w:rsid w:val="00D81B8B"/>
    <w:rsid w:val="00DA1478"/>
    <w:rsid w:val="00DA2AD2"/>
    <w:rsid w:val="00DC3B7B"/>
    <w:rsid w:val="00DF0DB8"/>
    <w:rsid w:val="00DF131F"/>
    <w:rsid w:val="00E0146A"/>
    <w:rsid w:val="00E01BA0"/>
    <w:rsid w:val="00E157F9"/>
    <w:rsid w:val="00E26E3B"/>
    <w:rsid w:val="00E428FF"/>
    <w:rsid w:val="00E43B3D"/>
    <w:rsid w:val="00E64C4A"/>
    <w:rsid w:val="00E67EC7"/>
    <w:rsid w:val="00E73E7C"/>
    <w:rsid w:val="00E7638B"/>
    <w:rsid w:val="00E91E53"/>
    <w:rsid w:val="00EA0116"/>
    <w:rsid w:val="00EB5E43"/>
    <w:rsid w:val="00EB742E"/>
    <w:rsid w:val="00EE3CF2"/>
    <w:rsid w:val="00F167E0"/>
    <w:rsid w:val="00F21DE8"/>
    <w:rsid w:val="00F475C5"/>
    <w:rsid w:val="00F54429"/>
    <w:rsid w:val="00F60B70"/>
    <w:rsid w:val="00F62A95"/>
    <w:rsid w:val="00FB0B5C"/>
    <w:rsid w:val="00FB10E7"/>
    <w:rsid w:val="00FB308E"/>
    <w:rsid w:val="00FC1002"/>
    <w:rsid w:val="00FC21F0"/>
    <w:rsid w:val="00FC2EDB"/>
    <w:rsid w:val="00FC37E1"/>
    <w:rsid w:val="00FD3907"/>
    <w:rsid w:val="00FD52A4"/>
    <w:rsid w:val="00FE060E"/>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F2B0"/>
  <w15:chartTrackingRefBased/>
  <w15:docId w15:val="{0F520D48-F0E4-436E-99D6-CE67AC52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BB0"/>
  </w:style>
  <w:style w:type="paragraph" w:styleId="Titre2">
    <w:name w:val="heading 2"/>
    <w:basedOn w:val="Normal"/>
    <w:next w:val="Normal"/>
    <w:link w:val="Titre2Car"/>
    <w:unhideWhenUsed/>
    <w:qFormat/>
    <w:rsid w:val="000F0BB0"/>
    <w:pPr>
      <w:keepNext/>
      <w:keepLines/>
      <w:spacing w:before="40" w:after="0"/>
      <w:outlineLvl w:val="1"/>
    </w:pPr>
    <w:rPr>
      <w:rFonts w:asciiTheme="majorHAnsi" w:eastAsiaTheme="majorEastAsia" w:hAnsiTheme="majorHAnsi" w:cstheme="majorBidi"/>
      <w:color w:val="2F5496" w:themeColor="accent1" w:themeShade="BF"/>
      <w:sz w:val="26"/>
      <w:szCs w:val="26"/>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F0BB0"/>
    <w:rPr>
      <w:rFonts w:asciiTheme="majorHAnsi" w:eastAsiaTheme="majorEastAsia" w:hAnsiTheme="majorHAnsi" w:cstheme="majorBidi"/>
      <w:color w:val="2F5496" w:themeColor="accent1" w:themeShade="BF"/>
      <w:sz w:val="26"/>
      <w:szCs w:val="26"/>
      <w:lang w:bidi="he-IL"/>
    </w:rPr>
  </w:style>
  <w:style w:type="character" w:customStyle="1" w:styleId="tlid-translation">
    <w:name w:val="tlid-translation"/>
    <w:basedOn w:val="Policepardfaut"/>
    <w:rsid w:val="000F0BB0"/>
  </w:style>
  <w:style w:type="character" w:customStyle="1" w:styleId="ParagraphedelisteCar">
    <w:name w:val="Paragraphe de liste Car"/>
    <w:aliases w:val="List Paragraph (numbered (a)) Car,List Paragraph nowy Car,Bullets Car,References Car,Liste 1 Car,List Paragraph1 Car,Numbered List Paragraph Car,List Bullet Mary Car,Medium Grid 1 - Accent 21 Car,ReferencesCxSpLast Car,Ha Car"/>
    <w:basedOn w:val="Policepardfaut"/>
    <w:link w:val="Paragraphedeliste"/>
    <w:uiPriority w:val="34"/>
    <w:qFormat/>
    <w:locked/>
    <w:rsid w:val="000F0BB0"/>
    <w:rPr>
      <w:rFonts w:ascii="Calibri" w:hAnsi="Calibri" w:cs="Calibri"/>
    </w:rPr>
  </w:style>
  <w:style w:type="paragraph" w:styleId="Paragraphedeliste">
    <w:name w:val="List Paragraph"/>
    <w:aliases w:val="List Paragraph (numbered (a)),List Paragraph nowy,Bullets,References,Liste 1,List Paragraph1,Numbered List Paragraph,List Bullet Mary,Medium Grid 1 - Accent 21,ReferencesCxSpLast,WB List Paragraph,List_Paragraph,Texte Général,Ha"/>
    <w:basedOn w:val="Normal"/>
    <w:link w:val="ParagraphedelisteCar"/>
    <w:uiPriority w:val="34"/>
    <w:qFormat/>
    <w:rsid w:val="000F0BB0"/>
    <w:pPr>
      <w:spacing w:after="0" w:line="240" w:lineRule="auto"/>
      <w:ind w:left="720"/>
    </w:pPr>
    <w:rPr>
      <w:rFonts w:ascii="Calibri" w:hAnsi="Calibri" w:cs="Calibri"/>
    </w:rPr>
  </w:style>
  <w:style w:type="paragraph" w:styleId="Notedebasdepage">
    <w:name w:val="footnote text"/>
    <w:aliases w:val="single space,fn,FOOTNOTES,ft Char2,Fußnote Char1,ft Char Char Char1,ft Char Char2,Footnote Text Char Char,single space Char Char,FOOTNOTES Char Char,fn Char Char,footnote text Char Char,Footnote Text1 Char,Fußnotentextr,Char"/>
    <w:basedOn w:val="Normal"/>
    <w:link w:val="NotedebasdepageCar"/>
    <w:uiPriority w:val="99"/>
    <w:qFormat/>
    <w:rsid w:val="000F0BB0"/>
    <w:pPr>
      <w:autoSpaceDE w:val="0"/>
      <w:autoSpaceDN w:val="0"/>
      <w:adjustRightInd w:val="0"/>
      <w:spacing w:after="0" w:line="240" w:lineRule="auto"/>
    </w:pPr>
    <w:rPr>
      <w:rFonts w:ascii="Times New Roman" w:eastAsia="Calibri" w:hAnsi="Times New Roman" w:cs="Times New Roman"/>
      <w:color w:val="000000"/>
      <w:sz w:val="20"/>
      <w:szCs w:val="20"/>
    </w:rPr>
  </w:style>
  <w:style w:type="character" w:customStyle="1" w:styleId="NotedebasdepageCar">
    <w:name w:val="Note de bas de page Car"/>
    <w:aliases w:val="single space Car,fn Car,FOOTNOTES Car,ft Char2 Car,Fußnote Char1 Car,ft Char Char Char1 Car,ft Char Char2 Car,Footnote Text Char Char Car,single space Char Char Car,FOOTNOTES Char Char Car,fn Char Char Car,Footnote Text1 Char Car"/>
    <w:basedOn w:val="Policepardfaut"/>
    <w:link w:val="Notedebasdepage"/>
    <w:uiPriority w:val="99"/>
    <w:rsid w:val="000F0BB0"/>
    <w:rPr>
      <w:rFonts w:ascii="Times New Roman" w:eastAsia="Calibri" w:hAnsi="Times New Roman" w:cs="Times New Roman"/>
      <w:color w:val="000000"/>
      <w:sz w:val="20"/>
      <w:szCs w:val="20"/>
    </w:rPr>
  </w:style>
  <w:style w:type="character" w:customStyle="1" w:styleId="FootnoteTextChar">
    <w:name w:val="Footnote Text Char"/>
    <w:basedOn w:val="Policepardfaut"/>
    <w:uiPriority w:val="99"/>
    <w:semiHidden/>
    <w:rsid w:val="000F0BB0"/>
    <w:rPr>
      <w:sz w:val="20"/>
      <w:szCs w:val="20"/>
    </w:rPr>
  </w:style>
  <w:style w:type="character" w:styleId="Appelnotedebasdep">
    <w:name w:val="footnote reference"/>
    <w:aliases w:val="ftref,Footnote Reference Number,Footnote Reference_LVL6,Footnote Reference_LVL61,Footnote Reference_LVL62,Footnote Reference_LVL63,Footnote Reference_LVL64,fr,16 Point,Superscript 6 Point,Times 10 Point,Exposant 3 Point,Ref"/>
    <w:basedOn w:val="Policepardfaut"/>
    <w:link w:val="BVIfnrCarCar"/>
    <w:uiPriority w:val="99"/>
    <w:qFormat/>
    <w:rsid w:val="000F0BB0"/>
    <w:rPr>
      <w:rFonts w:cs="Times New Roman"/>
      <w:vertAlign w:val="superscript"/>
    </w:rPr>
  </w:style>
  <w:style w:type="paragraph" w:customStyle="1" w:styleId="BVIfnrCarCar">
    <w:name w:val="BVI fnr Car Car"/>
    <w:aliases w:val="BVI fnr Car, BVI fnr Car Car Car Car Char,BVI fnr Car Car Car Car Char"/>
    <w:basedOn w:val="Normal"/>
    <w:link w:val="Appelnotedebasdep"/>
    <w:uiPriority w:val="99"/>
    <w:rsid w:val="000F0BB0"/>
    <w:pPr>
      <w:spacing w:line="240" w:lineRule="exact"/>
    </w:pPr>
    <w:rPr>
      <w:rFonts w:cs="Times New Roman"/>
      <w:vertAlign w:val="superscript"/>
    </w:rPr>
  </w:style>
  <w:style w:type="table" w:styleId="Grilledutableau">
    <w:name w:val="Table Grid"/>
    <w:basedOn w:val="TableauNormal"/>
    <w:uiPriority w:val="59"/>
    <w:rsid w:val="000F0BB0"/>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0F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0F0BB0"/>
    <w:rPr>
      <w:rFonts w:ascii="Courier New" w:eastAsia="Times New Roman" w:hAnsi="Courier New" w:cs="Courier New"/>
      <w:sz w:val="20"/>
      <w:szCs w:val="20"/>
    </w:rPr>
  </w:style>
  <w:style w:type="character" w:styleId="Lienhypertexte">
    <w:name w:val="Hyperlink"/>
    <w:basedOn w:val="Policepardfaut"/>
    <w:uiPriority w:val="99"/>
    <w:unhideWhenUsed/>
    <w:rsid w:val="000F0BB0"/>
    <w:rPr>
      <w:color w:val="0000FF"/>
      <w:u w:val="single"/>
    </w:rPr>
  </w:style>
  <w:style w:type="character" w:styleId="lev">
    <w:name w:val="Strong"/>
    <w:qFormat/>
    <w:rsid w:val="000F0BB0"/>
    <w:rPr>
      <w:b/>
      <w:bCs/>
    </w:rPr>
  </w:style>
  <w:style w:type="paragraph" w:styleId="Textedebulles">
    <w:name w:val="Balloon Text"/>
    <w:basedOn w:val="Normal"/>
    <w:link w:val="TextedebullesCar"/>
    <w:uiPriority w:val="99"/>
    <w:semiHidden/>
    <w:unhideWhenUsed/>
    <w:rsid w:val="000F0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BB0"/>
    <w:rPr>
      <w:rFonts w:ascii="Tahoma" w:hAnsi="Tahoma" w:cs="Tahoma"/>
      <w:sz w:val="16"/>
      <w:szCs w:val="16"/>
    </w:rPr>
  </w:style>
  <w:style w:type="paragraph" w:styleId="En-tte">
    <w:name w:val="header"/>
    <w:basedOn w:val="Normal"/>
    <w:link w:val="En-tteCar"/>
    <w:uiPriority w:val="99"/>
    <w:unhideWhenUsed/>
    <w:rsid w:val="000F0BB0"/>
    <w:pPr>
      <w:tabs>
        <w:tab w:val="center" w:pos="4536"/>
        <w:tab w:val="right" w:pos="9072"/>
      </w:tabs>
      <w:spacing w:after="0" w:line="240" w:lineRule="auto"/>
    </w:pPr>
  </w:style>
  <w:style w:type="character" w:customStyle="1" w:styleId="En-tteCar">
    <w:name w:val="En-tête Car"/>
    <w:basedOn w:val="Policepardfaut"/>
    <w:link w:val="En-tte"/>
    <w:uiPriority w:val="99"/>
    <w:rsid w:val="000F0BB0"/>
  </w:style>
  <w:style w:type="paragraph" w:styleId="Pieddepage">
    <w:name w:val="footer"/>
    <w:basedOn w:val="Normal"/>
    <w:link w:val="PieddepageCar"/>
    <w:uiPriority w:val="99"/>
    <w:unhideWhenUsed/>
    <w:rsid w:val="000F0B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BB0"/>
  </w:style>
  <w:style w:type="character" w:styleId="Marquedecommentaire">
    <w:name w:val="annotation reference"/>
    <w:basedOn w:val="Policepardfaut"/>
    <w:uiPriority w:val="99"/>
    <w:semiHidden/>
    <w:unhideWhenUsed/>
    <w:rsid w:val="00167036"/>
    <w:rPr>
      <w:sz w:val="16"/>
      <w:szCs w:val="16"/>
    </w:rPr>
  </w:style>
  <w:style w:type="paragraph" w:styleId="Commentaire">
    <w:name w:val="annotation text"/>
    <w:basedOn w:val="Normal"/>
    <w:link w:val="CommentaireCar"/>
    <w:uiPriority w:val="99"/>
    <w:semiHidden/>
    <w:unhideWhenUsed/>
    <w:rsid w:val="00167036"/>
    <w:pPr>
      <w:spacing w:line="240" w:lineRule="auto"/>
    </w:pPr>
    <w:rPr>
      <w:sz w:val="20"/>
      <w:szCs w:val="20"/>
    </w:rPr>
  </w:style>
  <w:style w:type="character" w:customStyle="1" w:styleId="CommentaireCar">
    <w:name w:val="Commentaire Car"/>
    <w:basedOn w:val="Policepardfaut"/>
    <w:link w:val="Commentaire"/>
    <w:uiPriority w:val="99"/>
    <w:semiHidden/>
    <w:rsid w:val="00167036"/>
    <w:rPr>
      <w:sz w:val="20"/>
      <w:szCs w:val="20"/>
    </w:rPr>
  </w:style>
  <w:style w:type="paragraph" w:styleId="Objetducommentaire">
    <w:name w:val="annotation subject"/>
    <w:basedOn w:val="Commentaire"/>
    <w:next w:val="Commentaire"/>
    <w:link w:val="ObjetducommentaireCar"/>
    <w:uiPriority w:val="99"/>
    <w:semiHidden/>
    <w:unhideWhenUsed/>
    <w:rsid w:val="00167036"/>
    <w:rPr>
      <w:b/>
      <w:bCs/>
    </w:rPr>
  </w:style>
  <w:style w:type="character" w:customStyle="1" w:styleId="ObjetducommentaireCar">
    <w:name w:val="Objet du commentaire Car"/>
    <w:basedOn w:val="CommentaireCar"/>
    <w:link w:val="Objetducommentaire"/>
    <w:uiPriority w:val="99"/>
    <w:semiHidden/>
    <w:rsid w:val="00167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don/06-september-2019-ebola-drc/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fc.org/wps/wcm/connect/topics_ext_content/ifc_external_corporate_site/sustainability-at-ifc/policies-standards/ehs-guidel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7622</Words>
  <Characters>41921</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2020-05-14T10:37:00Z</dcterms:created>
  <dcterms:modified xsi:type="dcterms:W3CDTF">2020-05-14T10:37:00Z</dcterms:modified>
</cp:coreProperties>
</file>