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A2BE0" w14:textId="4E34A75E" w:rsidR="001858B3" w:rsidRPr="009D3918" w:rsidRDefault="001858B3" w:rsidP="00C57A54">
      <w:pPr>
        <w:autoSpaceDE w:val="0"/>
        <w:autoSpaceDN w:val="0"/>
        <w:adjustRightInd w:val="0"/>
        <w:jc w:val="center"/>
        <w:rPr>
          <w:b/>
          <w:bCs/>
          <w:sz w:val="22"/>
          <w:lang w:val="fr-FR" w:eastAsia="en-GB"/>
        </w:rPr>
      </w:pPr>
      <w:bookmarkStart w:id="0" w:name="_Toc114398495"/>
      <w:bookmarkStart w:id="1" w:name="_Toc114398453"/>
      <w:bookmarkStart w:id="2" w:name="_Toc114398205"/>
      <w:bookmarkStart w:id="3" w:name="_Toc114397495"/>
      <w:bookmarkStart w:id="4" w:name="_Toc154303507"/>
      <w:bookmarkStart w:id="5" w:name="_Toc152485356"/>
      <w:bookmarkStart w:id="6" w:name="_Toc157251713"/>
      <w:bookmarkStart w:id="7" w:name="_Toc49754401"/>
      <w:bookmarkStart w:id="8" w:name="a10To"/>
      <w:bookmarkStart w:id="9" w:name="_Toc66171693"/>
      <w:bookmarkStart w:id="10" w:name="_GoBack"/>
      <w:bookmarkEnd w:id="10"/>
      <w:r>
        <w:rPr>
          <w:b/>
          <w:sz w:val="22"/>
          <w:lang w:val="fr"/>
        </w:rPr>
        <w:t xml:space="preserve">Mandat d’un rapport indépendant sur les résultats factuels sur les coûts déclarés dans le </w:t>
      </w:r>
      <w:r>
        <w:rPr>
          <w:b/>
          <w:sz w:val="22"/>
          <w:lang w:val="fr"/>
        </w:rPr>
        <w:br/>
        <w:t xml:space="preserve">cadre d’un </w:t>
      </w:r>
      <w:r>
        <w:rPr>
          <w:lang w:val="fr"/>
        </w:rPr>
        <w:t xml:space="preserve">accord de subvention </w:t>
      </w:r>
      <w:bookmarkEnd w:id="0"/>
      <w:bookmarkEnd w:id="1"/>
      <w:bookmarkEnd w:id="2"/>
      <w:bookmarkEnd w:id="3"/>
      <w:r>
        <w:rPr>
          <w:b/>
          <w:sz w:val="22"/>
          <w:lang w:val="fr"/>
        </w:rPr>
        <w:t xml:space="preserve">financé dans le cadre du </w:t>
      </w:r>
      <w:r>
        <w:rPr>
          <w:lang w:val="fr"/>
        </w:rPr>
        <w:t xml:space="preserve"> </w:t>
      </w:r>
      <w:bookmarkEnd w:id="4"/>
      <w:bookmarkEnd w:id="5"/>
      <w:r>
        <w:rPr>
          <w:b/>
          <w:sz w:val="22"/>
          <w:lang w:val="fr"/>
        </w:rPr>
        <w:t>Programme-cadre horizon 2020 pour la recherche et l’innovation</w:t>
      </w:r>
      <w:bookmarkEnd w:id="6"/>
    </w:p>
    <w:p w14:paraId="5242256A" w14:textId="77777777" w:rsidR="001858B3" w:rsidRPr="009D3918" w:rsidRDefault="001858B3" w:rsidP="001858B3">
      <w:pPr>
        <w:rPr>
          <w:sz w:val="22"/>
          <w:lang w:val="fr-FR" w:eastAsia="en-GB"/>
        </w:rPr>
      </w:pPr>
      <w:bookmarkStart w:id="11" w:name="_Toc112128913"/>
    </w:p>
    <w:p w14:paraId="4EA222B5" w14:textId="77777777" w:rsidR="001858B3" w:rsidRPr="009D3918" w:rsidRDefault="001858B3" w:rsidP="001858B3">
      <w:pPr>
        <w:rPr>
          <w:sz w:val="22"/>
          <w:lang w:val="fr-FR" w:eastAsia="en-GB"/>
        </w:rPr>
      </w:pPr>
      <w:r>
        <w:rPr>
          <w:sz w:val="22"/>
          <w:lang w:val="fr"/>
        </w:rPr>
        <w:t>Le présent document énonce le «</w:t>
      </w:r>
      <w:r>
        <w:rPr>
          <w:b/>
          <w:sz w:val="22"/>
          <w:lang w:val="fr"/>
        </w:rPr>
        <w:t>mandat</w:t>
      </w:r>
      <w:r>
        <w:rPr>
          <w:lang w:val="fr"/>
        </w:rPr>
        <w:t xml:space="preserve"> </w:t>
      </w:r>
      <w:r>
        <w:rPr>
          <w:b/>
          <w:sz w:val="22"/>
          <w:lang w:val="fr"/>
        </w:rPr>
        <w:t xml:space="preserve"> (Tor)</w:t>
      </w:r>
      <w:r>
        <w:rPr>
          <w:sz w:val="22"/>
          <w:lang w:val="fr"/>
        </w:rPr>
        <w:t xml:space="preserve">» </w:t>
      </w:r>
      <w:r>
        <w:rPr>
          <w:lang w:val="fr"/>
        </w:rPr>
        <w:t xml:space="preserve">en </w:t>
      </w:r>
      <w:r>
        <w:rPr>
          <w:sz w:val="22"/>
          <w:lang w:val="fr"/>
        </w:rPr>
        <w:t>vertu duquel</w:t>
      </w:r>
    </w:p>
    <w:p w14:paraId="3D1A535E" w14:textId="77777777" w:rsidR="001858B3" w:rsidRPr="009D3918" w:rsidRDefault="001858B3" w:rsidP="001858B3">
      <w:pPr>
        <w:rPr>
          <w:sz w:val="22"/>
          <w:lang w:val="fr-FR" w:eastAsia="en-GB"/>
        </w:rPr>
      </w:pPr>
    </w:p>
    <w:p w14:paraId="35FD2048" w14:textId="32E119E0" w:rsidR="001858B3" w:rsidRPr="009D3918" w:rsidRDefault="00CC3463" w:rsidP="001858B3">
      <w:pPr>
        <w:rPr>
          <w:i/>
          <w:sz w:val="22"/>
          <w:lang w:val="fr-FR" w:eastAsia="en-GB"/>
        </w:rPr>
      </w:pPr>
      <w:r w:rsidRPr="0071533E">
        <w:rPr>
          <w:sz w:val="22"/>
          <w:lang w:val="fr"/>
        </w:rPr>
        <w:t>Vision mondiale RDC/RDC</w:t>
      </w:r>
      <w:r w:rsidR="001858B3">
        <w:rPr>
          <w:i/>
          <w:sz w:val="22"/>
          <w:lang w:val="fr"/>
        </w:rPr>
        <w:t xml:space="preserve"> ('le bénéficiaire')</w:t>
      </w:r>
    </w:p>
    <w:p w14:paraId="4ACC298C" w14:textId="77777777" w:rsidR="001858B3" w:rsidRPr="009D3918" w:rsidRDefault="001858B3" w:rsidP="001858B3">
      <w:pPr>
        <w:rPr>
          <w:sz w:val="22"/>
          <w:lang w:val="fr-FR" w:eastAsia="en-GB"/>
        </w:rPr>
      </w:pPr>
    </w:p>
    <w:p w14:paraId="1562ACF7" w14:textId="77777777" w:rsidR="001858B3" w:rsidRPr="009D3918" w:rsidRDefault="001858B3" w:rsidP="001858B3">
      <w:pPr>
        <w:rPr>
          <w:sz w:val="22"/>
          <w:lang w:val="fr-FR" w:eastAsia="en-GB"/>
        </w:rPr>
      </w:pPr>
      <w:proofErr w:type="gramStart"/>
      <w:r>
        <w:rPr>
          <w:sz w:val="22"/>
          <w:lang w:val="fr"/>
        </w:rPr>
        <w:t>accepte</w:t>
      </w:r>
      <w:proofErr w:type="gramEnd"/>
      <w:r>
        <w:rPr>
          <w:sz w:val="22"/>
          <w:lang w:val="fr"/>
        </w:rPr>
        <w:t xml:space="preserve"> de s’engager </w:t>
      </w:r>
    </w:p>
    <w:p w14:paraId="05922FB0" w14:textId="77777777" w:rsidR="001858B3" w:rsidRPr="009D3918" w:rsidRDefault="001858B3" w:rsidP="001858B3">
      <w:pPr>
        <w:jc w:val="center"/>
        <w:rPr>
          <w:sz w:val="22"/>
          <w:lang w:val="fr-FR" w:eastAsia="en-GB"/>
        </w:rPr>
      </w:pPr>
      <w:r>
        <w:rPr>
          <w:sz w:val="22"/>
          <w:lang w:val="fr"/>
        </w:rPr>
        <w:t>[</w:t>
      </w:r>
      <w:proofErr w:type="gramStart"/>
      <w:r>
        <w:rPr>
          <w:b/>
          <w:sz w:val="22"/>
          <w:highlight w:val="lightGray"/>
          <w:lang w:val="fr"/>
        </w:rPr>
        <w:t>insérer</w:t>
      </w:r>
      <w:proofErr w:type="gramEnd"/>
      <w:r>
        <w:rPr>
          <w:b/>
          <w:sz w:val="22"/>
          <w:highlight w:val="lightGray"/>
          <w:lang w:val="fr"/>
        </w:rPr>
        <w:t xml:space="preserve"> le nom légal du vérificateur</w:t>
      </w:r>
      <w:r>
        <w:rPr>
          <w:lang w:val="fr"/>
        </w:rPr>
        <w:t>]</w:t>
      </w:r>
      <w:r>
        <w:rPr>
          <w:sz w:val="22"/>
          <w:lang w:val="fr"/>
        </w:rPr>
        <w:t xml:space="preserve">(« </w:t>
      </w:r>
      <w:proofErr w:type="gramStart"/>
      <w:r>
        <w:rPr>
          <w:sz w:val="22"/>
          <w:lang w:val="fr"/>
        </w:rPr>
        <w:t>e</w:t>
      </w:r>
      <w:proofErr w:type="gramEnd"/>
      <w:r>
        <w:rPr>
          <w:sz w:val="22"/>
          <w:lang w:val="fr"/>
        </w:rPr>
        <w:t xml:space="preserve"> vérific »)</w:t>
      </w:r>
    </w:p>
    <w:p w14:paraId="543C3001" w14:textId="77777777" w:rsidR="001858B3" w:rsidRPr="009D3918" w:rsidRDefault="001858B3" w:rsidP="001858B3">
      <w:pPr>
        <w:rPr>
          <w:sz w:val="22"/>
          <w:lang w:val="fr-FR" w:eastAsia="en-GB"/>
        </w:rPr>
      </w:pPr>
    </w:p>
    <w:p w14:paraId="240A71A1" w14:textId="432EB960" w:rsidR="001858B3" w:rsidRPr="009D3918" w:rsidRDefault="001858B3" w:rsidP="001858B3">
      <w:pPr>
        <w:rPr>
          <w:sz w:val="22"/>
          <w:lang w:val="fr-FR" w:eastAsia="en-GB"/>
        </w:rPr>
      </w:pPr>
      <w:r>
        <w:rPr>
          <w:sz w:val="22"/>
          <w:lang w:val="fr"/>
        </w:rPr>
        <w:t>produire un rapport indépendant des constatations factuelles (« e rapport ») concernant l’état ou les éléments financiers</w:t>
      </w:r>
      <w:r>
        <w:rPr>
          <w:vertAlign w:val="superscript"/>
          <w:lang w:val="fr"/>
        </w:rPr>
        <w:footnoteReference w:id="2"/>
      </w:r>
      <w:r>
        <w:rPr>
          <w:sz w:val="22"/>
          <w:lang w:val="fr"/>
        </w:rPr>
        <w:t xml:space="preserve"> établi par le </w:t>
      </w:r>
      <w:r>
        <w:rPr>
          <w:lang w:val="fr"/>
        </w:rPr>
        <w:t xml:space="preserve"> </w:t>
      </w:r>
      <w:r>
        <w:rPr>
          <w:i/>
          <w:sz w:val="22"/>
          <w:lang w:val="fr"/>
        </w:rPr>
        <w:t xml:space="preserve">[bénéficiaire] </w:t>
      </w:r>
      <w:r>
        <w:rPr>
          <w:lang w:val="fr"/>
        </w:rPr>
        <w:t xml:space="preserve"> </w:t>
      </w:r>
      <w:r>
        <w:rPr>
          <w:sz w:val="22"/>
          <w:lang w:val="fr"/>
        </w:rPr>
        <w:t>pour l’accord de subvention Horizon 2020 [</w:t>
      </w:r>
      <w:r w:rsidR="0032570D">
        <w:rPr>
          <w:sz w:val="22"/>
          <w:lang w:val="fr"/>
        </w:rPr>
        <w:t xml:space="preserve">115847-11, </w:t>
      </w:r>
      <w:r>
        <w:rPr>
          <w:lang w:val="fr"/>
        </w:rPr>
        <w:t xml:space="preserve"> </w:t>
      </w:r>
      <w:r w:rsidR="0032570D" w:rsidRPr="00142131">
        <w:rPr>
          <w:lang w:val="fr"/>
        </w:rPr>
        <w:t>Stratégie de communication et outils pour optimiser l’impact du déploiement de la vaccination contre Ebola</w:t>
      </w:r>
      <w:proofErr w:type="gramStart"/>
      <w:r>
        <w:rPr>
          <w:lang w:val="fr"/>
        </w:rPr>
        <w:t>,</w:t>
      </w:r>
      <w:r w:rsidR="0032570D">
        <w:rPr>
          <w:sz w:val="22"/>
          <w:lang w:val="fr"/>
        </w:rPr>
        <w:t>EBOVAC</w:t>
      </w:r>
      <w:proofErr w:type="gramEnd"/>
      <w:r w:rsidR="0032570D">
        <w:rPr>
          <w:sz w:val="22"/>
          <w:lang w:val="fr"/>
        </w:rPr>
        <w:t xml:space="preserve"> 201</w:t>
      </w:r>
      <w:r w:rsidR="003D162F">
        <w:rPr>
          <w:sz w:val="22"/>
          <w:lang w:val="fr"/>
        </w:rPr>
        <w:t>4</w:t>
      </w:r>
      <w:r>
        <w:rPr>
          <w:lang w:val="fr"/>
        </w:rPr>
        <w:t xml:space="preserve"> </w:t>
      </w:r>
      <w:r w:rsidR="0032570D">
        <w:rPr>
          <w:sz w:val="22"/>
          <w:lang w:val="fr"/>
        </w:rPr>
        <w:t xml:space="preserve"> – 2020</w:t>
      </w:r>
      <w:r>
        <w:rPr>
          <w:sz w:val="22"/>
          <w:lang w:val="fr"/>
        </w:rPr>
        <w:t>] (« 'Accor »), et</w:t>
      </w:r>
    </w:p>
    <w:p w14:paraId="3FB5EA1B" w14:textId="77777777" w:rsidR="001858B3" w:rsidRPr="009D3918" w:rsidRDefault="001858B3" w:rsidP="001858B3">
      <w:pPr>
        <w:rPr>
          <w:sz w:val="22"/>
          <w:lang w:val="fr-FR" w:eastAsia="en-GB"/>
        </w:rPr>
      </w:pPr>
    </w:p>
    <w:p w14:paraId="40E2E5A0" w14:textId="74B18E42" w:rsidR="001858B3" w:rsidRPr="009D3918" w:rsidRDefault="001858B3" w:rsidP="001858B3">
      <w:pPr>
        <w:rPr>
          <w:sz w:val="22"/>
          <w:lang w:val="fr-FR" w:eastAsia="en-GB"/>
        </w:rPr>
      </w:pPr>
      <w:proofErr w:type="gramStart"/>
      <w:r>
        <w:rPr>
          <w:sz w:val="22"/>
          <w:lang w:val="fr"/>
        </w:rPr>
        <w:t>de</w:t>
      </w:r>
      <w:proofErr w:type="gramEnd"/>
      <w:r>
        <w:rPr>
          <w:sz w:val="22"/>
          <w:lang w:val="fr"/>
        </w:rPr>
        <w:t xml:space="preserve"> délivrer un certificat sur les états financiers (« CFS ») visé à l’article 20.4 </w:t>
      </w:r>
      <w:r w:rsidR="004E1D53">
        <w:rPr>
          <w:rStyle w:val="Appelnotedebasdep"/>
          <w:sz w:val="22"/>
          <w:lang w:val="fr"/>
        </w:rPr>
        <w:footnoteReference w:id="3"/>
      </w:r>
      <w:r>
        <w:rPr>
          <w:sz w:val="22"/>
          <w:lang w:val="fr"/>
        </w:rPr>
        <w:t>de l’accord sur la base du modèle de déclaration obligatoire stipulé par la Commission.</w:t>
      </w:r>
    </w:p>
    <w:p w14:paraId="5B900078" w14:textId="77777777" w:rsidR="001858B3" w:rsidRPr="009D3918" w:rsidRDefault="001858B3" w:rsidP="001858B3">
      <w:pPr>
        <w:rPr>
          <w:sz w:val="22"/>
          <w:lang w:val="fr-FR" w:eastAsia="en-GB"/>
        </w:rPr>
      </w:pPr>
    </w:p>
    <w:p w14:paraId="3E6ED12A" w14:textId="4207ACF7" w:rsidR="001858B3" w:rsidRPr="009D3918" w:rsidRDefault="001858B3" w:rsidP="001858B3">
      <w:pPr>
        <w:rPr>
          <w:sz w:val="22"/>
          <w:lang w:val="fr-FR" w:eastAsia="en-GB"/>
        </w:rPr>
      </w:pPr>
      <w:r>
        <w:rPr>
          <w:sz w:val="22"/>
          <w:lang w:val="fr"/>
        </w:rPr>
        <w:t>L’accord a été conclu dans le cadre du programme-cadre horizon 2020 pour la recherche et l’innovation (H2020) entre le bénéficiaire et</w:t>
      </w:r>
      <w:r>
        <w:rPr>
          <w:lang w:val="fr"/>
        </w:rPr>
        <w:t xml:space="preserve"> </w:t>
      </w:r>
      <w:r w:rsidRPr="00C57A54">
        <w:rPr>
          <w:i/>
          <w:sz w:val="22"/>
          <w:lang w:val="fr"/>
        </w:rPr>
        <w:t>l’Union européenne, représenté par la Commission européenne (« a Commis »)</w:t>
      </w:r>
    </w:p>
    <w:p w14:paraId="3C5AFC5E" w14:textId="77777777" w:rsidR="001858B3" w:rsidRPr="009D3918" w:rsidRDefault="001858B3" w:rsidP="001858B3">
      <w:pPr>
        <w:rPr>
          <w:sz w:val="22"/>
          <w:lang w:val="fr-FR" w:eastAsia="en-GB"/>
        </w:rPr>
      </w:pPr>
    </w:p>
    <w:p w14:paraId="09908043" w14:textId="64750725" w:rsidR="001858B3" w:rsidRDefault="001858B3" w:rsidP="001858B3">
      <w:pPr>
        <w:rPr>
          <w:sz w:val="22"/>
          <w:lang w:eastAsia="en-GB"/>
        </w:rPr>
      </w:pPr>
      <w:r>
        <w:rPr>
          <w:sz w:val="22"/>
          <w:lang w:val="fr"/>
        </w:rPr>
        <w:t xml:space="preserve">La </w:t>
      </w:r>
      <w:r>
        <w:rPr>
          <w:i/>
          <w:sz w:val="22"/>
          <w:lang w:val="fr"/>
        </w:rPr>
        <w:t xml:space="preserve">Commission </w:t>
      </w:r>
      <w:r>
        <w:rPr>
          <w:lang w:val="fr"/>
        </w:rPr>
        <w:t xml:space="preserve"> </w:t>
      </w:r>
      <w:r>
        <w:rPr>
          <w:sz w:val="22"/>
          <w:lang w:val="fr"/>
        </w:rPr>
        <w:t xml:space="preserve">est mentionnée comme signataire de l’accord avec le bénéficiaire seulement. L’Union </w:t>
      </w:r>
      <w:r>
        <w:rPr>
          <w:lang w:val="fr"/>
        </w:rPr>
        <w:t xml:space="preserve"> </w:t>
      </w:r>
      <w:proofErr w:type="gramStart"/>
      <w:r>
        <w:rPr>
          <w:i/>
          <w:sz w:val="22"/>
          <w:lang w:val="fr"/>
        </w:rPr>
        <w:t>européenne</w:t>
      </w:r>
      <w:proofErr w:type="gramEnd"/>
      <w:r>
        <w:rPr>
          <w:lang w:val="fr"/>
        </w:rPr>
        <w:t xml:space="preserve"> </w:t>
      </w:r>
      <w:r>
        <w:rPr>
          <w:sz w:val="22"/>
          <w:lang w:val="fr"/>
        </w:rPr>
        <w:t xml:space="preserve"> n’est pas partie à cet engagement.</w:t>
      </w:r>
    </w:p>
    <w:p w14:paraId="07954337" w14:textId="77777777" w:rsidR="001858B3" w:rsidRDefault="001858B3" w:rsidP="001858B3">
      <w:pPr>
        <w:autoSpaceDE w:val="0"/>
        <w:autoSpaceDN w:val="0"/>
        <w:adjustRightInd w:val="0"/>
        <w:rPr>
          <w:sz w:val="22"/>
          <w:lang w:eastAsia="en-GB"/>
        </w:rPr>
      </w:pPr>
    </w:p>
    <w:p w14:paraId="0440434A" w14:textId="77777777" w:rsidR="001858B3" w:rsidRDefault="001858B3" w:rsidP="004F7405">
      <w:pPr>
        <w:numPr>
          <w:ilvl w:val="1"/>
          <w:numId w:val="129"/>
        </w:numPr>
        <w:autoSpaceDE w:val="0"/>
        <w:autoSpaceDN w:val="0"/>
        <w:adjustRightInd w:val="0"/>
        <w:jc w:val="left"/>
        <w:rPr>
          <w:b/>
          <w:sz w:val="22"/>
          <w:lang w:eastAsia="en-GB"/>
        </w:rPr>
      </w:pPr>
      <w:r>
        <w:rPr>
          <w:b/>
          <w:sz w:val="22"/>
          <w:lang w:val="fr"/>
        </w:rPr>
        <w:t>Objet de l’engagement</w:t>
      </w:r>
    </w:p>
    <w:p w14:paraId="30622B1A" w14:textId="77777777" w:rsidR="001858B3" w:rsidRDefault="001858B3" w:rsidP="001858B3">
      <w:pPr>
        <w:autoSpaceDE w:val="0"/>
        <w:autoSpaceDN w:val="0"/>
        <w:adjustRightInd w:val="0"/>
        <w:rPr>
          <w:sz w:val="22"/>
          <w:lang w:eastAsia="en-GB"/>
        </w:rPr>
      </w:pPr>
    </w:p>
    <w:p w14:paraId="411C4748" w14:textId="2E7521EE" w:rsidR="001858B3" w:rsidRPr="009D3918" w:rsidRDefault="001858B3" w:rsidP="001858B3">
      <w:pPr>
        <w:autoSpaceDE w:val="0"/>
        <w:autoSpaceDN w:val="0"/>
        <w:adjustRightInd w:val="0"/>
        <w:rPr>
          <w:sz w:val="22"/>
          <w:lang w:val="fr-FR" w:eastAsia="en-GB"/>
        </w:rPr>
      </w:pPr>
      <w:r>
        <w:rPr>
          <w:sz w:val="22"/>
          <w:lang w:val="fr"/>
        </w:rPr>
        <w:t xml:space="preserve">Le coordinateur doit présenter à la </w:t>
      </w:r>
      <w:r>
        <w:rPr>
          <w:i/>
          <w:sz w:val="22"/>
          <w:lang w:val="fr"/>
        </w:rPr>
        <w:t xml:space="preserve">Commission] </w:t>
      </w:r>
      <w:r>
        <w:rPr>
          <w:lang w:val="fr"/>
        </w:rPr>
        <w:t xml:space="preserve"> </w:t>
      </w:r>
      <w:r>
        <w:rPr>
          <w:sz w:val="22"/>
          <w:lang w:val="fr"/>
        </w:rPr>
        <w:t>le rapport final dans les 60 jours suivant la fin de la dernière période de rapport qui devrait inclure, entre autres documents, un CSA pour chaque bénéficiaire et pour chaque tiers lié qui demande une contribution totale de 325 000 euros ou plus, en remboursement des</w:t>
      </w:r>
      <w:r>
        <w:rPr>
          <w:lang w:val="fr"/>
        </w:rPr>
        <w:t xml:space="preserve"> coûts</w:t>
      </w:r>
      <w:r>
        <w:rPr>
          <w:sz w:val="22"/>
          <w:lang w:val="fr"/>
        </w:rPr>
        <w:t xml:space="preserve"> réels et des coûts unitaires calculés sur la base de ses pratiques comptables habituelles (voir l’article 20.4 de l’accord). Le SCF doit couvrir toutes les périodes de déclaration du bénéficiaire ou d’un tiers lié indiqué ci-dessus.</w:t>
      </w:r>
      <w:r>
        <w:rPr>
          <w:lang w:val="fr"/>
        </w:rPr>
        <w:t xml:space="preserve"> </w:t>
      </w:r>
      <w:r w:rsidR="004E1D53" w:rsidRPr="004E1D53">
        <w:rPr>
          <w:sz w:val="22"/>
          <w:lang w:val="fr"/>
        </w:rPr>
        <w:t>Il convient de noter que les coûts précédemment vérifiés par la Commission/l’Agence n’ont pas à être couverts à nouveau par le certificat sur les états financiers (SCF). La contribution de l’UE concernée doit donc être exclue du calcul du seuil de soumission du SCF de 325 000 euros.</w:t>
      </w:r>
    </w:p>
    <w:p w14:paraId="74E76FE4" w14:textId="77777777" w:rsidR="001858B3" w:rsidRPr="009D3918" w:rsidRDefault="001858B3" w:rsidP="001858B3">
      <w:pPr>
        <w:autoSpaceDE w:val="0"/>
        <w:autoSpaceDN w:val="0"/>
        <w:adjustRightInd w:val="0"/>
        <w:rPr>
          <w:sz w:val="22"/>
          <w:lang w:val="fr-FR" w:eastAsia="en-GB"/>
        </w:rPr>
      </w:pPr>
    </w:p>
    <w:p w14:paraId="6DBC7CC1" w14:textId="77777777" w:rsidR="001858B3" w:rsidRPr="009D3918" w:rsidRDefault="001858B3" w:rsidP="001858B3">
      <w:pPr>
        <w:autoSpaceDE w:val="0"/>
        <w:autoSpaceDN w:val="0"/>
        <w:adjustRightInd w:val="0"/>
        <w:rPr>
          <w:sz w:val="22"/>
          <w:lang w:val="fr-FR" w:eastAsia="en-GB"/>
        </w:rPr>
      </w:pPr>
      <w:r>
        <w:rPr>
          <w:sz w:val="22"/>
          <w:lang w:val="fr"/>
        </w:rPr>
        <w:t xml:space="preserve">Le bénéficiaire doit soumettre au coordonnateur le SCF pour lui-même et pour ses </w:t>
      </w:r>
      <w:proofErr w:type="gramStart"/>
      <w:r>
        <w:rPr>
          <w:sz w:val="22"/>
          <w:lang w:val="fr"/>
        </w:rPr>
        <w:t>tiersliés(</w:t>
      </w:r>
      <w:proofErr w:type="gramEnd"/>
      <w:r>
        <w:rPr>
          <w:sz w:val="22"/>
          <w:lang w:val="fr"/>
        </w:rPr>
        <w:t xml:space="preserve"> ies), si le CSA doit être inclus dans le rapport final conformément à l’article 20.4 de l’Accord.  </w:t>
      </w:r>
    </w:p>
    <w:p w14:paraId="730AECEC" w14:textId="77777777" w:rsidR="001858B3" w:rsidRPr="009D3918" w:rsidRDefault="001858B3" w:rsidP="001858B3">
      <w:pPr>
        <w:autoSpaceDE w:val="0"/>
        <w:autoSpaceDN w:val="0"/>
        <w:adjustRightInd w:val="0"/>
        <w:rPr>
          <w:sz w:val="22"/>
          <w:lang w:val="fr-FR" w:eastAsia="en-GB"/>
        </w:rPr>
      </w:pPr>
    </w:p>
    <w:p w14:paraId="053020D6" w14:textId="77777777" w:rsidR="001858B3" w:rsidRPr="009D3918" w:rsidRDefault="001858B3" w:rsidP="001858B3">
      <w:pPr>
        <w:autoSpaceDE w:val="0"/>
        <w:autoSpaceDN w:val="0"/>
        <w:adjustRightInd w:val="0"/>
        <w:rPr>
          <w:sz w:val="22"/>
          <w:lang w:val="fr-FR" w:eastAsia="en-GB"/>
        </w:rPr>
      </w:pPr>
      <w:r>
        <w:rPr>
          <w:sz w:val="22"/>
          <w:lang w:val="fr"/>
        </w:rPr>
        <w:t>Le SCF est composé de deux documents distincts :</w:t>
      </w:r>
    </w:p>
    <w:p w14:paraId="2268520A" w14:textId="77777777" w:rsidR="001858B3" w:rsidRPr="009D3918" w:rsidRDefault="001858B3" w:rsidP="001858B3">
      <w:pPr>
        <w:autoSpaceDE w:val="0"/>
        <w:autoSpaceDN w:val="0"/>
        <w:adjustRightInd w:val="0"/>
        <w:rPr>
          <w:sz w:val="22"/>
          <w:lang w:val="fr-FR" w:eastAsia="en-GB"/>
        </w:rPr>
      </w:pPr>
    </w:p>
    <w:p w14:paraId="17200820" w14:textId="3CF86E72" w:rsidR="001858B3" w:rsidRPr="009D3918" w:rsidRDefault="001858B3" w:rsidP="004F7405">
      <w:pPr>
        <w:numPr>
          <w:ilvl w:val="0"/>
          <w:numId w:val="130"/>
        </w:numPr>
        <w:autoSpaceDE w:val="0"/>
        <w:autoSpaceDN w:val="0"/>
        <w:adjustRightInd w:val="0"/>
        <w:ind w:left="714" w:hanging="357"/>
        <w:jc w:val="left"/>
        <w:rPr>
          <w:sz w:val="22"/>
          <w:lang w:val="fr-FR" w:eastAsia="en-GB"/>
        </w:rPr>
      </w:pPr>
      <w:r>
        <w:rPr>
          <w:sz w:val="22"/>
          <w:lang w:val="fr"/>
        </w:rPr>
        <w:t xml:space="preserve">Le mandat (« e Tor») à signer par le </w:t>
      </w:r>
      <w:r>
        <w:rPr>
          <w:lang w:val="fr"/>
        </w:rPr>
        <w:t xml:space="preserve"> </w:t>
      </w:r>
      <w:r>
        <w:rPr>
          <w:i/>
          <w:sz w:val="22"/>
          <w:lang w:val="fr"/>
        </w:rPr>
        <w:t>bénéficiaire</w:t>
      </w:r>
      <w:r>
        <w:rPr>
          <w:lang w:val="fr"/>
        </w:rPr>
        <w:t xml:space="preserve"> et</w:t>
      </w:r>
      <w:r>
        <w:rPr>
          <w:sz w:val="22"/>
          <w:lang w:val="fr"/>
        </w:rPr>
        <w:t xml:space="preserve"> le vérificateur;</w:t>
      </w:r>
    </w:p>
    <w:p w14:paraId="42E479D5" w14:textId="77777777" w:rsidR="001858B3" w:rsidRPr="009D3918" w:rsidRDefault="001858B3" w:rsidP="004F7405">
      <w:pPr>
        <w:numPr>
          <w:ilvl w:val="0"/>
          <w:numId w:val="130"/>
        </w:numPr>
        <w:autoSpaceDE w:val="0"/>
        <w:autoSpaceDN w:val="0"/>
        <w:adjustRightInd w:val="0"/>
        <w:rPr>
          <w:sz w:val="22"/>
          <w:lang w:val="fr-FR" w:eastAsia="en-GB"/>
        </w:rPr>
      </w:pPr>
      <w:r>
        <w:rPr>
          <w:sz w:val="22"/>
          <w:lang w:val="fr"/>
        </w:rPr>
        <w:t xml:space="preserve">Rapport indépendant des constatations factuelles du vérificateur (« e rapport ») à publier sur l’en-tête du vérificateur, daté, estampillé et signé par le vérificateur (ou l’agent public compétent) qui comprend les procédures convenues (« es procede ») à exécuter par le </w:t>
      </w:r>
      <w:r>
        <w:rPr>
          <w:sz w:val="22"/>
          <w:lang w:val="fr"/>
        </w:rPr>
        <w:lastRenderedPageBreak/>
        <w:t>vérificateur, et les constatations factuelles normalisées (« es constatation ») à confirmer par le vérificateur.</w:t>
      </w:r>
    </w:p>
    <w:p w14:paraId="5222C1C9" w14:textId="77777777" w:rsidR="001858B3" w:rsidRPr="009D3918" w:rsidRDefault="001858B3" w:rsidP="001858B3">
      <w:pPr>
        <w:autoSpaceDE w:val="0"/>
        <w:autoSpaceDN w:val="0"/>
        <w:adjustRightInd w:val="0"/>
        <w:rPr>
          <w:sz w:val="22"/>
          <w:lang w:val="fr-FR" w:eastAsia="en-GB"/>
        </w:rPr>
      </w:pPr>
    </w:p>
    <w:p w14:paraId="1A711AF5" w14:textId="21B1D8D1" w:rsidR="001858B3" w:rsidRPr="009D3918" w:rsidRDefault="001858B3" w:rsidP="001858B3">
      <w:pPr>
        <w:autoSpaceDE w:val="0"/>
        <w:autoSpaceDN w:val="0"/>
        <w:adjustRightInd w:val="0"/>
        <w:rPr>
          <w:sz w:val="22"/>
          <w:lang w:val="fr-FR" w:eastAsia="en-GB"/>
        </w:rPr>
      </w:pPr>
      <w:r>
        <w:rPr>
          <w:sz w:val="22"/>
          <w:lang w:val="fr"/>
        </w:rPr>
        <w:t xml:space="preserve">Si le CSA doit être inclus dans le rapport final conformément à l’article 20.4 </w:t>
      </w:r>
      <w:r w:rsidR="004E1D53">
        <w:rPr>
          <w:rStyle w:val="Appelnotedebasdep"/>
          <w:sz w:val="22"/>
          <w:lang w:val="fr"/>
        </w:rPr>
        <w:footnoteReference w:id="4"/>
      </w:r>
      <w:r>
        <w:rPr>
          <w:sz w:val="22"/>
          <w:lang w:val="fr"/>
        </w:rPr>
        <w:t xml:space="preserve">de l’Accord, la demande de paiement du solde relatif à l’Accord ne peut être faite sans le CSA. Toutefois, le paiement du remboursement des frais couverts par le CSA n’empêche pas la </w:t>
      </w:r>
      <w:r>
        <w:rPr>
          <w:lang w:val="fr"/>
        </w:rPr>
        <w:t xml:space="preserve"> </w:t>
      </w:r>
      <w:r w:rsidRPr="00F620C7">
        <w:rPr>
          <w:sz w:val="22"/>
          <w:lang w:val="fr"/>
        </w:rPr>
        <w:t>Commission,</w:t>
      </w:r>
      <w:r>
        <w:rPr>
          <w:lang w:val="fr"/>
        </w:rPr>
        <w:t xml:space="preserve"> </w:t>
      </w:r>
      <w:r>
        <w:rPr>
          <w:sz w:val="22"/>
          <w:lang w:val="fr"/>
        </w:rPr>
        <w:t xml:space="preserve"> l’Office</w:t>
      </w:r>
      <w:r>
        <w:rPr>
          <w:lang w:val="fr"/>
        </w:rPr>
        <w:t xml:space="preserve"> européen de lutte</w:t>
      </w:r>
      <w:r>
        <w:rPr>
          <w:sz w:val="22"/>
          <w:lang w:val="fr"/>
        </w:rPr>
        <w:t xml:space="preserve"> antifraude et la Cour des comptes européenne, d’effectuer des contrôles, des réexamens, des audits et des enquêtes conformément à l’article 22 </w:t>
      </w:r>
      <w:r>
        <w:rPr>
          <w:lang w:val="fr"/>
        </w:rPr>
        <w:t xml:space="preserve"> </w:t>
      </w:r>
      <w:r w:rsidR="004E1D53">
        <w:rPr>
          <w:rStyle w:val="Appelnotedebasdep"/>
          <w:sz w:val="22"/>
          <w:lang w:val="fr"/>
        </w:rPr>
        <w:footnoteReference w:id="5"/>
      </w:r>
      <w:r>
        <w:rPr>
          <w:sz w:val="22"/>
          <w:lang w:val="fr"/>
        </w:rPr>
        <w:t>de l’accord.</w:t>
      </w:r>
    </w:p>
    <w:p w14:paraId="0023E1CE" w14:textId="77777777" w:rsidR="001858B3" w:rsidRPr="009D3918" w:rsidRDefault="001858B3" w:rsidP="001858B3">
      <w:pPr>
        <w:autoSpaceDE w:val="0"/>
        <w:autoSpaceDN w:val="0"/>
        <w:adjustRightInd w:val="0"/>
        <w:rPr>
          <w:sz w:val="22"/>
          <w:lang w:val="fr-FR" w:eastAsia="en-GB"/>
        </w:rPr>
      </w:pPr>
    </w:p>
    <w:p w14:paraId="7B9A432C" w14:textId="77777777" w:rsidR="001858B3" w:rsidRDefault="001858B3" w:rsidP="004F7405">
      <w:pPr>
        <w:numPr>
          <w:ilvl w:val="1"/>
          <w:numId w:val="129"/>
        </w:numPr>
        <w:autoSpaceDE w:val="0"/>
        <w:autoSpaceDN w:val="0"/>
        <w:adjustRightInd w:val="0"/>
        <w:ind w:left="357" w:hanging="357"/>
        <w:rPr>
          <w:b/>
          <w:sz w:val="22"/>
          <w:lang w:eastAsia="en-GB"/>
        </w:rPr>
      </w:pPr>
      <w:r>
        <w:rPr>
          <w:b/>
          <w:sz w:val="22"/>
          <w:lang w:val="fr"/>
        </w:rPr>
        <w:t>Responsabilités</w:t>
      </w:r>
      <w:bookmarkEnd w:id="11"/>
    </w:p>
    <w:p w14:paraId="680FD6AF" w14:textId="77777777" w:rsidR="001858B3" w:rsidRDefault="001858B3" w:rsidP="001858B3">
      <w:pPr>
        <w:autoSpaceDE w:val="0"/>
        <w:autoSpaceDN w:val="0"/>
        <w:adjustRightInd w:val="0"/>
        <w:rPr>
          <w:sz w:val="22"/>
          <w:lang w:eastAsia="en-GB"/>
        </w:rPr>
      </w:pPr>
    </w:p>
    <w:p w14:paraId="42ABEEC9" w14:textId="0C468A56" w:rsidR="001858B3" w:rsidRDefault="001858B3" w:rsidP="001858B3">
      <w:pPr>
        <w:autoSpaceDE w:val="0"/>
        <w:autoSpaceDN w:val="0"/>
        <w:adjustRightInd w:val="0"/>
        <w:rPr>
          <w:i/>
          <w:sz w:val="22"/>
          <w:lang w:eastAsia="en-GB"/>
        </w:rPr>
      </w:pPr>
      <w:r>
        <w:rPr>
          <w:sz w:val="22"/>
          <w:lang w:val="fr"/>
        </w:rPr>
        <w:t xml:space="preserve">Le </w:t>
      </w:r>
      <w:r>
        <w:rPr>
          <w:i/>
          <w:sz w:val="22"/>
          <w:lang w:val="fr"/>
        </w:rPr>
        <w:t>bénéficiaire :</w:t>
      </w:r>
    </w:p>
    <w:p w14:paraId="58F46E7C" w14:textId="6C5863E3" w:rsidR="001858B3" w:rsidRPr="009D3918" w:rsidRDefault="001858B3" w:rsidP="004F7405">
      <w:pPr>
        <w:numPr>
          <w:ilvl w:val="0"/>
          <w:numId w:val="131"/>
        </w:numPr>
        <w:autoSpaceDE w:val="0"/>
        <w:autoSpaceDN w:val="0"/>
        <w:adjustRightInd w:val="0"/>
        <w:rPr>
          <w:sz w:val="22"/>
          <w:lang w:val="fr-FR" w:eastAsia="en-GB"/>
        </w:rPr>
      </w:pPr>
      <w:r>
        <w:rPr>
          <w:sz w:val="22"/>
          <w:lang w:val="fr"/>
        </w:rPr>
        <w:t xml:space="preserve">doit établir l’état ou les états financiers pour l’action financée par l’Accord dans le respect des obligations découlant de l’accord. Les états financiers doivent être établis selon le système comptable et comptable </w:t>
      </w:r>
      <w:r>
        <w:rPr>
          <w:i/>
          <w:sz w:val="22"/>
          <w:lang w:val="fr"/>
        </w:rPr>
        <w:t>du bénéficiaire</w:t>
      </w:r>
      <w:r>
        <w:rPr>
          <w:lang w:val="fr"/>
        </w:rPr>
        <w:t xml:space="preserve"> ainsi</w:t>
      </w:r>
      <w:r>
        <w:rPr>
          <w:sz w:val="22"/>
          <w:lang w:val="fr"/>
        </w:rPr>
        <w:t xml:space="preserve"> que les comptes et registres sous-jacents;</w:t>
      </w:r>
    </w:p>
    <w:p w14:paraId="343F603E" w14:textId="77777777" w:rsidR="001858B3" w:rsidRPr="009D3918" w:rsidRDefault="001858B3" w:rsidP="004F7405">
      <w:pPr>
        <w:numPr>
          <w:ilvl w:val="0"/>
          <w:numId w:val="131"/>
        </w:numPr>
        <w:autoSpaceDE w:val="0"/>
        <w:autoSpaceDN w:val="0"/>
        <w:adjustRightInd w:val="0"/>
        <w:ind w:left="709" w:hanging="295"/>
        <w:rPr>
          <w:sz w:val="22"/>
          <w:lang w:val="fr-FR" w:eastAsia="en-GB"/>
        </w:rPr>
      </w:pPr>
      <w:r>
        <w:rPr>
          <w:sz w:val="22"/>
          <w:lang w:val="fr"/>
        </w:rPr>
        <w:t>doit envoyer l’état financier au vérificateur;</w:t>
      </w:r>
    </w:p>
    <w:p w14:paraId="7E5BF227" w14:textId="77777777" w:rsidR="001858B3" w:rsidRPr="009D3918" w:rsidRDefault="001858B3" w:rsidP="004F7405">
      <w:pPr>
        <w:numPr>
          <w:ilvl w:val="0"/>
          <w:numId w:val="131"/>
        </w:numPr>
        <w:autoSpaceDE w:val="0"/>
        <w:autoSpaceDN w:val="0"/>
        <w:adjustRightInd w:val="0"/>
        <w:ind w:left="709" w:hanging="295"/>
        <w:rPr>
          <w:sz w:val="22"/>
          <w:lang w:val="fr-FR" w:eastAsia="en-GB"/>
        </w:rPr>
      </w:pPr>
      <w:r>
        <w:rPr>
          <w:sz w:val="22"/>
          <w:lang w:val="fr"/>
        </w:rPr>
        <w:t>est responsable et responsable de l’exactitude des états financiers;</w:t>
      </w:r>
    </w:p>
    <w:p w14:paraId="2865B4E3" w14:textId="77777777" w:rsidR="001858B3" w:rsidRPr="009D3918" w:rsidRDefault="001858B3" w:rsidP="004F7405">
      <w:pPr>
        <w:numPr>
          <w:ilvl w:val="0"/>
          <w:numId w:val="131"/>
        </w:numPr>
        <w:autoSpaceDE w:val="0"/>
        <w:autoSpaceDN w:val="0"/>
        <w:adjustRightInd w:val="0"/>
        <w:ind w:left="709" w:hanging="295"/>
        <w:rPr>
          <w:sz w:val="22"/>
          <w:lang w:val="fr-FR" w:eastAsia="en-GB"/>
        </w:rPr>
      </w:pPr>
      <w:r>
        <w:rPr>
          <w:sz w:val="22"/>
          <w:lang w:val="fr"/>
        </w:rPr>
        <w:t>est responsable de l’exhaustivité et de l’exactitude des renseignements fournis pour permettre au vérificateur d’exécuter les procédures. Il doit fournir au vérificateur une lettre de représentation écrite à l’appui de ces déclarations. La lettre de représentation écrite doit indiquer la période couverte par les déclarations et doit être datée;</w:t>
      </w:r>
    </w:p>
    <w:p w14:paraId="60D91F89" w14:textId="7E0A31AE" w:rsidR="001858B3" w:rsidRPr="009D3918" w:rsidRDefault="001858B3" w:rsidP="004F7405">
      <w:pPr>
        <w:numPr>
          <w:ilvl w:val="0"/>
          <w:numId w:val="131"/>
        </w:numPr>
        <w:autoSpaceDE w:val="0"/>
        <w:autoSpaceDN w:val="0"/>
        <w:adjustRightInd w:val="0"/>
        <w:ind w:left="709" w:hanging="295"/>
        <w:rPr>
          <w:sz w:val="22"/>
          <w:lang w:val="fr-FR" w:eastAsia="en-GB"/>
        </w:rPr>
      </w:pPr>
      <w:r>
        <w:rPr>
          <w:sz w:val="22"/>
          <w:lang w:val="fr"/>
        </w:rPr>
        <w:t xml:space="preserve">accepte que le vérificateur ne puisse exécuter les procédures à moins qu’il </w:t>
      </w:r>
      <w:r>
        <w:rPr>
          <w:i/>
          <w:sz w:val="22"/>
          <w:lang w:val="fr"/>
        </w:rPr>
        <w:t xml:space="preserve">n’ait </w:t>
      </w:r>
      <w:r>
        <w:rPr>
          <w:lang w:val="fr"/>
        </w:rPr>
        <w:t xml:space="preserve">pleinement accès au personnel et à la comptabilité du bénéficiaire </w:t>
      </w:r>
      <w:r>
        <w:rPr>
          <w:sz w:val="22"/>
          <w:lang w:val="fr"/>
        </w:rPr>
        <w:t>ainsi qu’à tout autre dossier et documentation pertinent.</w:t>
      </w:r>
    </w:p>
    <w:p w14:paraId="049BB805" w14:textId="77777777" w:rsidR="001858B3" w:rsidRPr="009D3918" w:rsidRDefault="001858B3" w:rsidP="001858B3">
      <w:pPr>
        <w:autoSpaceDE w:val="0"/>
        <w:autoSpaceDN w:val="0"/>
        <w:adjustRightInd w:val="0"/>
        <w:rPr>
          <w:sz w:val="22"/>
          <w:lang w:val="fr-FR" w:eastAsia="en-GB"/>
        </w:rPr>
      </w:pPr>
    </w:p>
    <w:p w14:paraId="64EF44D9" w14:textId="77777777" w:rsidR="001858B3" w:rsidRDefault="001858B3" w:rsidP="001858B3">
      <w:pPr>
        <w:autoSpaceDE w:val="0"/>
        <w:autoSpaceDN w:val="0"/>
        <w:adjustRightInd w:val="0"/>
        <w:rPr>
          <w:sz w:val="22"/>
          <w:lang w:eastAsia="en-GB"/>
        </w:rPr>
      </w:pPr>
      <w:r>
        <w:rPr>
          <w:sz w:val="22"/>
          <w:lang w:val="fr"/>
        </w:rPr>
        <w:t xml:space="preserve">Le vérificateur : </w:t>
      </w:r>
    </w:p>
    <w:p w14:paraId="4A31190A" w14:textId="6820C97C" w:rsidR="001858B3" w:rsidRPr="009D3918" w:rsidRDefault="001858B3" w:rsidP="004F7405">
      <w:pPr>
        <w:numPr>
          <w:ilvl w:val="0"/>
          <w:numId w:val="132"/>
        </w:numPr>
        <w:autoSpaceDE w:val="0"/>
        <w:autoSpaceDN w:val="0"/>
        <w:adjustRightInd w:val="0"/>
        <w:ind w:left="714" w:hanging="357"/>
        <w:rPr>
          <w:sz w:val="22"/>
          <w:lang w:val="fr-FR" w:eastAsia="en-GB"/>
        </w:rPr>
      </w:pPr>
      <w:r>
        <w:rPr>
          <w:sz w:val="22"/>
          <w:lang w:val="fr"/>
        </w:rPr>
        <w:t xml:space="preserve"> est qualifié pour effectuer des audits statutaires des documents comptables conformément à la directive 2006/43/CE du Parlement européen et du Conseil du 17 mai 2006 sur les audits statutaires des comptes annuels et consolidés, modifiant les directives 78/660/CEE du Conseil et 83/349/CEE et abrogeant la directive 84/253/CEE du Conseil ou des règlements nationaux similaires</w:t>
      </w:r>
      <w:r>
        <w:rPr>
          <w:i/>
          <w:sz w:val="22"/>
          <w:lang w:val="fr"/>
        </w:rPr>
        <w:t>]</w:t>
      </w:r>
      <w:r>
        <w:rPr>
          <w:sz w:val="22"/>
          <w:lang w:val="fr"/>
        </w:rPr>
        <w:t>.</w:t>
      </w:r>
    </w:p>
    <w:p w14:paraId="2BD39A32" w14:textId="77777777" w:rsidR="001858B3" w:rsidRPr="009D3918" w:rsidRDefault="001858B3" w:rsidP="001858B3">
      <w:pPr>
        <w:autoSpaceDE w:val="0"/>
        <w:autoSpaceDN w:val="0"/>
        <w:adjustRightInd w:val="0"/>
        <w:ind w:left="720"/>
        <w:rPr>
          <w:sz w:val="22"/>
          <w:lang w:val="fr-FR" w:eastAsia="en-GB"/>
        </w:rPr>
      </w:pPr>
    </w:p>
    <w:p w14:paraId="6FCF437B" w14:textId="77777777" w:rsidR="001858B3" w:rsidRDefault="001858B3" w:rsidP="001858B3">
      <w:pPr>
        <w:autoSpaceDE w:val="0"/>
        <w:autoSpaceDN w:val="0"/>
        <w:adjustRightInd w:val="0"/>
        <w:rPr>
          <w:sz w:val="22"/>
          <w:lang w:eastAsia="en-GB"/>
        </w:rPr>
      </w:pPr>
      <w:r>
        <w:rPr>
          <w:sz w:val="22"/>
          <w:lang w:val="fr"/>
        </w:rPr>
        <w:t>Le vérificateur :</w:t>
      </w:r>
    </w:p>
    <w:p w14:paraId="7D5CC548" w14:textId="06015C44" w:rsidR="001858B3" w:rsidRPr="009D3918" w:rsidRDefault="001858B3" w:rsidP="004F7405">
      <w:pPr>
        <w:numPr>
          <w:ilvl w:val="0"/>
          <w:numId w:val="131"/>
        </w:numPr>
        <w:autoSpaceDE w:val="0"/>
        <w:autoSpaceDN w:val="0"/>
        <w:adjustRightInd w:val="0"/>
        <w:ind w:left="709" w:hanging="295"/>
        <w:rPr>
          <w:sz w:val="22"/>
          <w:lang w:val="fr-FR" w:eastAsia="en-GB"/>
        </w:rPr>
      </w:pPr>
      <w:r>
        <w:rPr>
          <w:sz w:val="22"/>
          <w:lang w:val="fr"/>
        </w:rPr>
        <w:t>doit être indépendant du bénéficiaire,</w:t>
      </w:r>
      <w:r>
        <w:rPr>
          <w:lang w:val="fr"/>
        </w:rPr>
        <w:t xml:space="preserve"> </w:t>
      </w:r>
      <w:r>
        <w:rPr>
          <w:sz w:val="22"/>
          <w:lang w:val="fr"/>
        </w:rPr>
        <w:t xml:space="preserve"> en particulier, il ne doit pas avoir participé à la préparation </w:t>
      </w:r>
      <w:r>
        <w:rPr>
          <w:lang w:val="fr"/>
        </w:rPr>
        <w:t xml:space="preserve"> </w:t>
      </w:r>
      <w:r>
        <w:rPr>
          <w:i/>
          <w:sz w:val="22"/>
          <w:lang w:val="fr"/>
        </w:rPr>
        <w:t>de l’état</w:t>
      </w:r>
      <w:r>
        <w:rPr>
          <w:lang w:val="fr"/>
        </w:rPr>
        <w:t xml:space="preserve"> financier</w:t>
      </w:r>
      <w:r>
        <w:rPr>
          <w:sz w:val="22"/>
          <w:lang w:val="fr"/>
        </w:rPr>
        <w:t xml:space="preserve"> du bénéficiaire;</w:t>
      </w:r>
    </w:p>
    <w:p w14:paraId="6B09683E" w14:textId="77777777" w:rsidR="001858B3" w:rsidRPr="009D3918" w:rsidRDefault="001858B3" w:rsidP="004F7405">
      <w:pPr>
        <w:numPr>
          <w:ilvl w:val="0"/>
          <w:numId w:val="131"/>
        </w:numPr>
        <w:autoSpaceDE w:val="0"/>
        <w:autoSpaceDN w:val="0"/>
        <w:adjustRightInd w:val="0"/>
        <w:ind w:left="709" w:hanging="295"/>
        <w:rPr>
          <w:sz w:val="22"/>
          <w:lang w:val="fr-FR" w:eastAsia="en-GB"/>
        </w:rPr>
      </w:pPr>
      <w:r>
        <w:rPr>
          <w:sz w:val="22"/>
          <w:lang w:val="fr"/>
        </w:rPr>
        <w:t>doit planifier les travaux afin que les procédures puissent être exécutées et que les conclusions puissent être évaluées;</w:t>
      </w:r>
    </w:p>
    <w:p w14:paraId="62F113EC" w14:textId="77777777" w:rsidR="001858B3" w:rsidRPr="009D3918" w:rsidRDefault="001858B3" w:rsidP="004F7405">
      <w:pPr>
        <w:numPr>
          <w:ilvl w:val="0"/>
          <w:numId w:val="131"/>
        </w:numPr>
        <w:autoSpaceDE w:val="0"/>
        <w:autoSpaceDN w:val="0"/>
        <w:adjustRightInd w:val="0"/>
        <w:ind w:left="709" w:hanging="295"/>
        <w:rPr>
          <w:sz w:val="22"/>
          <w:lang w:val="fr-FR" w:eastAsia="en-GB"/>
        </w:rPr>
      </w:pPr>
      <w:r>
        <w:rPr>
          <w:sz w:val="22"/>
          <w:lang w:val="fr"/>
        </w:rPr>
        <w:t>doit respecter les procédures prévues et le format du rapport obligatoire;</w:t>
      </w:r>
    </w:p>
    <w:p w14:paraId="5596393F" w14:textId="77777777" w:rsidR="001858B3" w:rsidRPr="009D3918" w:rsidRDefault="001858B3" w:rsidP="004F7405">
      <w:pPr>
        <w:numPr>
          <w:ilvl w:val="0"/>
          <w:numId w:val="131"/>
        </w:numPr>
        <w:autoSpaceDE w:val="0"/>
        <w:autoSpaceDN w:val="0"/>
        <w:adjustRightInd w:val="0"/>
        <w:ind w:left="709" w:hanging="295"/>
        <w:rPr>
          <w:sz w:val="22"/>
          <w:lang w:val="fr-FR" w:eastAsia="en-GB"/>
        </w:rPr>
      </w:pPr>
      <w:r>
        <w:rPr>
          <w:sz w:val="22"/>
          <w:lang w:val="fr"/>
        </w:rPr>
        <w:t>doit effectuer l’engagement conformément au présent Tor;</w:t>
      </w:r>
    </w:p>
    <w:p w14:paraId="7F1F1108" w14:textId="77777777" w:rsidR="001858B3" w:rsidRPr="009D3918" w:rsidRDefault="001858B3" w:rsidP="004F7405">
      <w:pPr>
        <w:numPr>
          <w:ilvl w:val="0"/>
          <w:numId w:val="131"/>
        </w:numPr>
        <w:autoSpaceDE w:val="0"/>
        <w:autoSpaceDN w:val="0"/>
        <w:adjustRightInd w:val="0"/>
        <w:ind w:left="709" w:hanging="295"/>
        <w:rPr>
          <w:sz w:val="22"/>
          <w:lang w:val="fr-FR" w:eastAsia="en-GB"/>
        </w:rPr>
      </w:pPr>
      <w:r>
        <w:rPr>
          <w:sz w:val="22"/>
          <w:lang w:val="fr"/>
        </w:rPr>
        <w:t>doit documenter les questions importantes à l’appui du rapport;</w:t>
      </w:r>
    </w:p>
    <w:p w14:paraId="65DD565E" w14:textId="77777777" w:rsidR="001858B3" w:rsidRPr="009D3918" w:rsidRDefault="001858B3" w:rsidP="004F7405">
      <w:pPr>
        <w:numPr>
          <w:ilvl w:val="0"/>
          <w:numId w:val="131"/>
        </w:numPr>
        <w:autoSpaceDE w:val="0"/>
        <w:autoSpaceDN w:val="0"/>
        <w:adjustRightInd w:val="0"/>
        <w:ind w:left="709" w:hanging="295"/>
        <w:rPr>
          <w:sz w:val="22"/>
          <w:lang w:val="fr-FR" w:eastAsia="en-GB"/>
        </w:rPr>
      </w:pPr>
      <w:r>
        <w:rPr>
          <w:sz w:val="22"/>
          <w:lang w:val="fr"/>
        </w:rPr>
        <w:t>doit fonder son rapport sur les éléments de preuve recueillis;</w:t>
      </w:r>
    </w:p>
    <w:p w14:paraId="774734BA" w14:textId="33A16D3D" w:rsidR="001858B3" w:rsidRPr="009D3918" w:rsidRDefault="001858B3" w:rsidP="004F7405">
      <w:pPr>
        <w:numPr>
          <w:ilvl w:val="0"/>
          <w:numId w:val="131"/>
        </w:numPr>
        <w:autoSpaceDE w:val="0"/>
        <w:autoSpaceDN w:val="0"/>
        <w:adjustRightInd w:val="0"/>
        <w:ind w:left="709" w:hanging="295"/>
        <w:rPr>
          <w:sz w:val="22"/>
          <w:lang w:val="fr-FR" w:eastAsia="en-GB"/>
        </w:rPr>
      </w:pPr>
      <w:r>
        <w:rPr>
          <w:sz w:val="22"/>
          <w:lang w:val="fr"/>
        </w:rPr>
        <w:t xml:space="preserve">doit soumettre le rapport au </w:t>
      </w:r>
      <w:r>
        <w:rPr>
          <w:i/>
          <w:sz w:val="22"/>
          <w:lang w:val="fr"/>
        </w:rPr>
        <w:t>bénéficiaire</w:t>
      </w:r>
      <w:r>
        <w:rPr>
          <w:sz w:val="22"/>
          <w:lang w:val="fr"/>
        </w:rPr>
        <w:t>.</w:t>
      </w:r>
    </w:p>
    <w:p w14:paraId="01BEC8F2" w14:textId="77777777" w:rsidR="001858B3" w:rsidRPr="009D3918" w:rsidRDefault="001858B3" w:rsidP="001858B3">
      <w:pPr>
        <w:autoSpaceDE w:val="0"/>
        <w:autoSpaceDN w:val="0"/>
        <w:adjustRightInd w:val="0"/>
        <w:rPr>
          <w:sz w:val="22"/>
          <w:lang w:val="fr-FR" w:eastAsia="en-GB"/>
        </w:rPr>
      </w:pPr>
      <w:r>
        <w:rPr>
          <w:sz w:val="22"/>
          <w:lang w:val="fr"/>
        </w:rPr>
        <w:t xml:space="preserve">La Commission définit les procédures à suivre par le vérificateur. Le vérificateur n’est pas responsable de leur pertinence ou de leur pertinence. </w:t>
      </w:r>
      <w:bookmarkStart w:id="12" w:name="_Toc112128914"/>
      <w:r>
        <w:rPr>
          <w:sz w:val="22"/>
          <w:lang w:val="fr"/>
        </w:rPr>
        <w:t xml:space="preserve"> Comme cette mission n’est pas une mission d’assurance, le vérificateur ne fournit pas d’avis de vérification ou d’énoncé d’assurance. </w:t>
      </w:r>
      <w:bookmarkEnd w:id="12"/>
    </w:p>
    <w:p w14:paraId="0F2FABAE" w14:textId="77777777" w:rsidR="001858B3" w:rsidRPr="009D3918" w:rsidRDefault="001858B3" w:rsidP="001858B3">
      <w:pPr>
        <w:autoSpaceDE w:val="0"/>
        <w:autoSpaceDN w:val="0"/>
        <w:adjustRightInd w:val="0"/>
        <w:jc w:val="left"/>
        <w:rPr>
          <w:sz w:val="22"/>
          <w:lang w:val="fr-FR" w:eastAsia="en-GB"/>
        </w:rPr>
      </w:pPr>
    </w:p>
    <w:p w14:paraId="32D9FBCB" w14:textId="77777777" w:rsidR="001858B3" w:rsidRDefault="001858B3" w:rsidP="004F7405">
      <w:pPr>
        <w:numPr>
          <w:ilvl w:val="1"/>
          <w:numId w:val="129"/>
        </w:numPr>
        <w:autoSpaceDE w:val="0"/>
        <w:autoSpaceDN w:val="0"/>
        <w:adjustRightInd w:val="0"/>
        <w:ind w:left="357" w:hanging="357"/>
        <w:jc w:val="left"/>
        <w:rPr>
          <w:b/>
          <w:sz w:val="22"/>
          <w:lang w:eastAsia="en-GB"/>
        </w:rPr>
      </w:pPr>
      <w:r>
        <w:rPr>
          <w:b/>
          <w:sz w:val="22"/>
          <w:lang w:val="fr"/>
        </w:rPr>
        <w:lastRenderedPageBreak/>
        <w:t>Normes applicables</w:t>
      </w:r>
    </w:p>
    <w:p w14:paraId="6F9D7375" w14:textId="77777777" w:rsidR="001858B3" w:rsidRDefault="001858B3" w:rsidP="001858B3">
      <w:pPr>
        <w:autoSpaceDE w:val="0"/>
        <w:autoSpaceDN w:val="0"/>
        <w:adjustRightInd w:val="0"/>
        <w:rPr>
          <w:sz w:val="22"/>
          <w:lang w:eastAsia="en-GB"/>
        </w:rPr>
      </w:pPr>
    </w:p>
    <w:p w14:paraId="0663521C" w14:textId="77777777" w:rsidR="001858B3" w:rsidRPr="009D3918" w:rsidRDefault="001858B3" w:rsidP="001858B3">
      <w:pPr>
        <w:autoSpaceDE w:val="0"/>
        <w:autoSpaceDN w:val="0"/>
        <w:adjustRightInd w:val="0"/>
        <w:ind w:left="357"/>
        <w:rPr>
          <w:sz w:val="22"/>
          <w:lang w:val="fr-FR" w:eastAsia="en-GB"/>
        </w:rPr>
      </w:pPr>
      <w:r>
        <w:rPr>
          <w:sz w:val="22"/>
          <w:lang w:val="fr"/>
        </w:rPr>
        <w:t>Le vérificateur doit se conformer aux présentes conditions de renvoi et</w:t>
      </w:r>
      <w:r>
        <w:rPr>
          <w:vertAlign w:val="superscript"/>
          <w:lang w:val="fr"/>
        </w:rPr>
        <w:footnoteReference w:id="6"/>
      </w:r>
      <w:r>
        <w:rPr>
          <w:sz w:val="22"/>
          <w:lang w:val="fr"/>
        </w:rPr>
        <w:t>à :</w:t>
      </w:r>
    </w:p>
    <w:p w14:paraId="2B51A05D" w14:textId="77777777" w:rsidR="001858B3" w:rsidRPr="009D3918" w:rsidRDefault="001858B3" w:rsidP="001858B3">
      <w:pPr>
        <w:autoSpaceDE w:val="0"/>
        <w:autoSpaceDN w:val="0"/>
        <w:adjustRightInd w:val="0"/>
        <w:ind w:left="357"/>
        <w:rPr>
          <w:sz w:val="22"/>
          <w:lang w:val="fr-FR" w:eastAsia="en-GB"/>
        </w:rPr>
      </w:pPr>
    </w:p>
    <w:p w14:paraId="7581DF5B" w14:textId="77777777" w:rsidR="001858B3" w:rsidRPr="009D3918" w:rsidRDefault="001858B3" w:rsidP="004F7405">
      <w:pPr>
        <w:numPr>
          <w:ilvl w:val="0"/>
          <w:numId w:val="133"/>
        </w:numPr>
        <w:autoSpaceDE w:val="0"/>
        <w:autoSpaceDN w:val="0"/>
        <w:adjustRightInd w:val="0"/>
        <w:ind w:left="1071" w:hanging="357"/>
        <w:rPr>
          <w:sz w:val="22"/>
          <w:lang w:val="fr-FR" w:eastAsia="en-GB"/>
        </w:rPr>
      </w:pPr>
      <w:r>
        <w:rPr>
          <w:sz w:val="22"/>
          <w:lang w:val="fr"/>
        </w:rPr>
        <w:t xml:space="preserve">la Norme internationale sur les services connexes (« R ») 4400 </w:t>
      </w:r>
      <w:r>
        <w:rPr>
          <w:i/>
          <w:sz w:val="22"/>
          <w:lang w:val="fr"/>
        </w:rPr>
        <w:t xml:space="preserve">Engagements visant à exécuter les procédures convenues concernant l’information financière </w:t>
      </w:r>
      <w:r>
        <w:rPr>
          <w:lang w:val="fr"/>
        </w:rPr>
        <w:t xml:space="preserve"> </w:t>
      </w:r>
      <w:r>
        <w:rPr>
          <w:sz w:val="22"/>
          <w:lang w:val="fr"/>
        </w:rPr>
        <w:t>telle qu’elle a été publiée par l’International Auditing and Assurance Standards Board (IAASB);</w:t>
      </w:r>
    </w:p>
    <w:p w14:paraId="1262A285" w14:textId="77777777" w:rsidR="001858B3" w:rsidRPr="009D3918" w:rsidRDefault="001858B3" w:rsidP="004F7405">
      <w:pPr>
        <w:numPr>
          <w:ilvl w:val="0"/>
          <w:numId w:val="133"/>
        </w:numPr>
        <w:autoSpaceDE w:val="0"/>
        <w:autoSpaceDN w:val="0"/>
        <w:adjustRightInd w:val="0"/>
        <w:ind w:left="1077"/>
        <w:rPr>
          <w:sz w:val="22"/>
          <w:lang w:val="fr-FR" w:eastAsia="en-GB"/>
        </w:rPr>
      </w:pPr>
      <w:r>
        <w:rPr>
          <w:sz w:val="22"/>
          <w:lang w:val="fr"/>
        </w:rPr>
        <w:t xml:space="preserve">le </w:t>
      </w:r>
      <w:r>
        <w:rPr>
          <w:i/>
          <w:sz w:val="22"/>
          <w:lang w:val="fr"/>
        </w:rPr>
        <w:t xml:space="preserve">Code d’éthique des comptables professionnels </w:t>
      </w:r>
      <w:r>
        <w:rPr>
          <w:lang w:val="fr"/>
        </w:rPr>
        <w:t xml:space="preserve">publié par le Conseil international des normes </w:t>
      </w:r>
      <w:r>
        <w:rPr>
          <w:sz w:val="22"/>
          <w:lang w:val="fr"/>
        </w:rPr>
        <w:t xml:space="preserve">d’éthique des comptables (IESBA). Bien que l’ISRS 4400 affirme que l’indépendance n’est pas une exigence pour que les engagements soient conclus pour mener à bien les procédures convenues, la </w:t>
      </w:r>
      <w:r>
        <w:rPr>
          <w:lang w:val="fr"/>
        </w:rPr>
        <w:t xml:space="preserve"> </w:t>
      </w:r>
      <w:r>
        <w:rPr>
          <w:i/>
          <w:sz w:val="22"/>
          <w:lang w:val="fr"/>
        </w:rPr>
        <w:t>[Commission</w:t>
      </w:r>
      <w:proofErr w:type="gramStart"/>
      <w:r>
        <w:rPr>
          <w:i/>
          <w:sz w:val="22"/>
          <w:lang w:val="fr"/>
        </w:rPr>
        <w:t>][</w:t>
      </w:r>
      <w:proofErr w:type="gramEnd"/>
      <w:r>
        <w:rPr>
          <w:i/>
          <w:sz w:val="22"/>
          <w:lang w:val="fr"/>
        </w:rPr>
        <w:t xml:space="preserve">Agence] </w:t>
      </w:r>
      <w:r>
        <w:rPr>
          <w:lang w:val="fr"/>
        </w:rPr>
        <w:t xml:space="preserve"> </w:t>
      </w:r>
      <w:r>
        <w:rPr>
          <w:sz w:val="22"/>
          <w:lang w:val="fr"/>
        </w:rPr>
        <w:t>exige que le vérificateur respecte également les exigences d’indépendance du Code.</w:t>
      </w:r>
    </w:p>
    <w:p w14:paraId="6D01708D" w14:textId="77777777" w:rsidR="001858B3" w:rsidRPr="009D3918" w:rsidRDefault="001858B3" w:rsidP="001858B3">
      <w:pPr>
        <w:autoSpaceDE w:val="0"/>
        <w:autoSpaceDN w:val="0"/>
        <w:adjustRightInd w:val="0"/>
        <w:rPr>
          <w:sz w:val="22"/>
          <w:lang w:val="fr-FR" w:eastAsia="en-GB"/>
        </w:rPr>
      </w:pPr>
    </w:p>
    <w:p w14:paraId="6B47BFD1" w14:textId="52E88ADC" w:rsidR="001858B3" w:rsidRPr="009D3918" w:rsidRDefault="001858B3" w:rsidP="001858B3">
      <w:pPr>
        <w:autoSpaceDE w:val="0"/>
        <w:autoSpaceDN w:val="0"/>
        <w:adjustRightInd w:val="0"/>
        <w:rPr>
          <w:sz w:val="22"/>
          <w:lang w:val="fr-FR" w:eastAsia="en-GB"/>
        </w:rPr>
      </w:pPr>
      <w:r>
        <w:rPr>
          <w:sz w:val="22"/>
          <w:lang w:val="fr"/>
        </w:rPr>
        <w:t>Le rapport du vérificateur doit indiquer qu’il n’y a pas de conflit d’intérêts dans l’établissement du présent rapport entre le vérificateur et le bénéficiaire et</w:t>
      </w:r>
      <w:r>
        <w:rPr>
          <w:lang w:val="fr"/>
        </w:rPr>
        <w:t xml:space="preserve"> doit préciser - si le service est facturé - les frais totaux payés au vérificateur pour la remise</w:t>
      </w:r>
      <w:r>
        <w:rPr>
          <w:sz w:val="22"/>
          <w:lang w:val="fr"/>
        </w:rPr>
        <w:t xml:space="preserve"> du rapport.</w:t>
      </w:r>
    </w:p>
    <w:p w14:paraId="3A9692A9" w14:textId="77777777" w:rsidR="001858B3" w:rsidRPr="009D3918" w:rsidRDefault="001858B3" w:rsidP="001858B3">
      <w:pPr>
        <w:autoSpaceDE w:val="0"/>
        <w:autoSpaceDN w:val="0"/>
        <w:adjustRightInd w:val="0"/>
        <w:jc w:val="left"/>
        <w:rPr>
          <w:b/>
          <w:bCs/>
          <w:sz w:val="22"/>
          <w:lang w:val="fr-FR" w:eastAsia="en-GB"/>
        </w:rPr>
      </w:pPr>
    </w:p>
    <w:p w14:paraId="3D85403A" w14:textId="77777777" w:rsidR="001858B3" w:rsidRDefault="001858B3" w:rsidP="004F7405">
      <w:pPr>
        <w:numPr>
          <w:ilvl w:val="1"/>
          <w:numId w:val="129"/>
        </w:numPr>
        <w:autoSpaceDE w:val="0"/>
        <w:autoSpaceDN w:val="0"/>
        <w:adjustRightInd w:val="0"/>
        <w:ind w:left="357" w:hanging="357"/>
        <w:jc w:val="left"/>
        <w:rPr>
          <w:b/>
          <w:bCs/>
          <w:sz w:val="22"/>
          <w:lang w:eastAsia="en-GB"/>
        </w:rPr>
      </w:pPr>
      <w:r>
        <w:rPr>
          <w:b/>
          <w:sz w:val="22"/>
          <w:lang w:val="fr"/>
        </w:rPr>
        <w:t>Rapports</w:t>
      </w:r>
    </w:p>
    <w:p w14:paraId="3BFDBAF3" w14:textId="77777777" w:rsidR="001858B3" w:rsidRDefault="001858B3" w:rsidP="001858B3">
      <w:pPr>
        <w:autoSpaceDE w:val="0"/>
        <w:autoSpaceDN w:val="0"/>
        <w:adjustRightInd w:val="0"/>
        <w:rPr>
          <w:sz w:val="22"/>
          <w:lang w:eastAsia="en-GB"/>
        </w:rPr>
      </w:pPr>
    </w:p>
    <w:p w14:paraId="0FF9D9DE" w14:textId="69981F21" w:rsidR="001858B3" w:rsidRPr="009D3918" w:rsidRDefault="001858B3" w:rsidP="001858B3">
      <w:pPr>
        <w:autoSpaceDE w:val="0"/>
        <w:autoSpaceDN w:val="0"/>
        <w:adjustRightInd w:val="0"/>
        <w:rPr>
          <w:sz w:val="22"/>
          <w:lang w:val="fr-FR" w:eastAsia="en-GB"/>
        </w:rPr>
      </w:pPr>
      <w:r>
        <w:rPr>
          <w:sz w:val="22"/>
          <w:lang w:val="fr"/>
        </w:rPr>
        <w:t>Le rapport doit être rédigé dans la langue de l’Accord (voir article 20.7)</w:t>
      </w:r>
      <w:proofErr w:type="gramStart"/>
      <w:r>
        <w:rPr>
          <w:sz w:val="22"/>
          <w:lang w:val="fr"/>
        </w:rPr>
        <w:t>,</w:t>
      </w:r>
      <w:r w:rsidR="009B1781">
        <w:rPr>
          <w:sz w:val="22"/>
          <w:lang w:val="fr"/>
        </w:rPr>
        <w:t>qui</w:t>
      </w:r>
      <w:proofErr w:type="gramEnd"/>
      <w:r w:rsidR="009B1781">
        <w:rPr>
          <w:sz w:val="22"/>
          <w:lang w:val="fr"/>
        </w:rPr>
        <w:t xml:space="preserve"> est l’anglais</w:t>
      </w:r>
      <w:r>
        <w:rPr>
          <w:sz w:val="22"/>
          <w:lang w:val="fr"/>
        </w:rPr>
        <w:t xml:space="preserve">. </w:t>
      </w:r>
      <w:r w:rsidR="009B1781">
        <w:rPr>
          <w:rStyle w:val="Appelnotedebasdep"/>
          <w:sz w:val="22"/>
          <w:lang w:val="fr"/>
        </w:rPr>
        <w:footnoteReference w:id="7"/>
      </w:r>
    </w:p>
    <w:p w14:paraId="7F27C81A" w14:textId="77777777" w:rsidR="001858B3" w:rsidRPr="009D3918" w:rsidRDefault="001858B3" w:rsidP="001858B3">
      <w:pPr>
        <w:autoSpaceDE w:val="0"/>
        <w:autoSpaceDN w:val="0"/>
        <w:adjustRightInd w:val="0"/>
        <w:rPr>
          <w:sz w:val="22"/>
          <w:lang w:val="fr-FR" w:eastAsia="en-GB"/>
        </w:rPr>
      </w:pPr>
    </w:p>
    <w:p w14:paraId="34347EF6" w14:textId="4F40AABC" w:rsidR="001858B3" w:rsidRPr="009D3918" w:rsidRDefault="001858B3" w:rsidP="001858B3">
      <w:pPr>
        <w:autoSpaceDE w:val="0"/>
        <w:autoSpaceDN w:val="0"/>
        <w:adjustRightInd w:val="0"/>
        <w:rPr>
          <w:sz w:val="22"/>
          <w:lang w:val="fr-FR" w:eastAsia="en-GB"/>
        </w:rPr>
      </w:pPr>
      <w:r>
        <w:rPr>
          <w:sz w:val="22"/>
          <w:lang w:val="fr"/>
        </w:rPr>
        <w:t>En vertu de l’article 22 de l’accord, la</w:t>
      </w:r>
      <w:r>
        <w:rPr>
          <w:i/>
          <w:sz w:val="22"/>
          <w:lang w:val="fr"/>
        </w:rPr>
        <w:t xml:space="preserve">Commission, </w:t>
      </w:r>
      <w:r>
        <w:rPr>
          <w:lang w:val="fr"/>
        </w:rPr>
        <w:t xml:space="preserve"> </w:t>
      </w:r>
      <w:r>
        <w:rPr>
          <w:sz w:val="22"/>
          <w:lang w:val="fr"/>
        </w:rPr>
        <w:t xml:space="preserve">l’Office européen de lutte contre la fraude et la Cour des comptes ont le droit d’auditer tout travail effectué dans le cadre de l’action et pour lequel les coûts sont déclarés à partir du </w:t>
      </w:r>
      <w:r>
        <w:rPr>
          <w:lang w:val="fr"/>
        </w:rPr>
        <w:t xml:space="preserve">budget de </w:t>
      </w:r>
      <w:r>
        <w:rPr>
          <w:i/>
          <w:sz w:val="22"/>
          <w:lang w:val="fr"/>
        </w:rPr>
        <w:t>l’Union européenne.</w:t>
      </w:r>
      <w:r>
        <w:rPr>
          <w:lang w:val="fr"/>
        </w:rPr>
        <w:t xml:space="preserve"> </w:t>
      </w:r>
      <w:r>
        <w:rPr>
          <w:sz w:val="22"/>
          <w:lang w:val="fr"/>
        </w:rPr>
        <w:t xml:space="preserve"> Cela comprend le travail lié à cet engagement. Le vérificateur doit donner accès à tous les documents de travail (par exemple le recalcul des taux horaires, la vérification du temps déclaré pour l’action) relatifs à cette cession si la Commission, l’Office européen de lutte antifraude ou la Cour des comptes européenne en le demande. </w:t>
      </w:r>
    </w:p>
    <w:p w14:paraId="5CF78466" w14:textId="77777777" w:rsidR="001858B3" w:rsidRPr="009D3918" w:rsidRDefault="001858B3" w:rsidP="001858B3">
      <w:pPr>
        <w:autoSpaceDE w:val="0"/>
        <w:autoSpaceDN w:val="0"/>
        <w:adjustRightInd w:val="0"/>
        <w:rPr>
          <w:sz w:val="22"/>
          <w:lang w:val="fr-FR" w:eastAsia="en-GB"/>
        </w:rPr>
      </w:pPr>
    </w:p>
    <w:p w14:paraId="1E9F1F83" w14:textId="77777777" w:rsidR="001858B3" w:rsidRDefault="001858B3" w:rsidP="004F7405">
      <w:pPr>
        <w:numPr>
          <w:ilvl w:val="1"/>
          <w:numId w:val="129"/>
        </w:numPr>
        <w:autoSpaceDE w:val="0"/>
        <w:autoSpaceDN w:val="0"/>
        <w:adjustRightInd w:val="0"/>
        <w:ind w:left="357" w:hanging="357"/>
        <w:jc w:val="left"/>
        <w:rPr>
          <w:b/>
          <w:sz w:val="22"/>
          <w:lang w:eastAsia="en-GB"/>
        </w:rPr>
      </w:pPr>
      <w:bookmarkStart w:id="13" w:name="_Toc152485357"/>
      <w:r>
        <w:rPr>
          <w:b/>
          <w:sz w:val="22"/>
          <w:lang w:val="fr"/>
        </w:rPr>
        <w:t>Timing</w:t>
      </w:r>
      <w:bookmarkEnd w:id="13"/>
    </w:p>
    <w:p w14:paraId="5988B1FD" w14:textId="77777777" w:rsidR="001858B3" w:rsidRDefault="001858B3" w:rsidP="001858B3">
      <w:pPr>
        <w:autoSpaceDE w:val="0"/>
        <w:autoSpaceDN w:val="0"/>
        <w:adjustRightInd w:val="0"/>
        <w:jc w:val="left"/>
        <w:rPr>
          <w:sz w:val="22"/>
          <w:lang w:eastAsia="en-GB"/>
        </w:rPr>
      </w:pPr>
    </w:p>
    <w:p w14:paraId="6C212919" w14:textId="3588AB82" w:rsidR="001858B3" w:rsidRPr="009D3918" w:rsidRDefault="001858B3" w:rsidP="001858B3">
      <w:pPr>
        <w:autoSpaceDE w:val="0"/>
        <w:autoSpaceDN w:val="0"/>
        <w:adjustRightInd w:val="0"/>
        <w:jc w:val="left"/>
        <w:rPr>
          <w:sz w:val="22"/>
          <w:lang w:val="fr-FR" w:eastAsia="en-GB"/>
        </w:rPr>
      </w:pPr>
      <w:r>
        <w:rPr>
          <w:sz w:val="22"/>
          <w:lang w:val="fr"/>
        </w:rPr>
        <w:t>Le rapport doit être présenté avant le</w:t>
      </w:r>
      <w:r w:rsidR="00E54943">
        <w:rPr>
          <w:sz w:val="22"/>
          <w:highlight w:val="lightGray"/>
          <w:lang w:val="fr"/>
        </w:rPr>
        <w:t>20</w:t>
      </w:r>
      <w:r>
        <w:rPr>
          <w:lang w:val="fr"/>
        </w:rPr>
        <w:t xml:space="preserve"> </w:t>
      </w:r>
      <w:r w:rsidR="00E54943">
        <w:rPr>
          <w:sz w:val="22"/>
          <w:highlight w:val="lightGray"/>
          <w:lang w:val="fr"/>
        </w:rPr>
        <w:t xml:space="preserve"> janvier 2021</w:t>
      </w:r>
      <w:r>
        <w:rPr>
          <w:lang w:val="fr"/>
        </w:rPr>
        <w:t xml:space="preserve"> </w:t>
      </w:r>
      <w:r>
        <w:rPr>
          <w:i/>
          <w:sz w:val="22"/>
          <w:lang w:val="fr"/>
        </w:rPr>
        <w:t>[</w:t>
      </w:r>
      <w:proofErr w:type="gramStart"/>
      <w:r>
        <w:rPr>
          <w:i/>
          <w:sz w:val="22"/>
          <w:lang w:val="fr"/>
        </w:rPr>
        <w:t>.</w:t>
      </w:r>
      <w:r>
        <w:rPr>
          <w:sz w:val="22"/>
          <w:lang w:val="fr"/>
        </w:rPr>
        <w:t>.</w:t>
      </w:r>
      <w:bookmarkStart w:id="14" w:name="_Toc112128920"/>
      <w:proofErr w:type="gramEnd"/>
    </w:p>
    <w:p w14:paraId="4F329D64" w14:textId="77777777" w:rsidR="001858B3" w:rsidRPr="009D3918" w:rsidRDefault="001858B3" w:rsidP="001858B3">
      <w:pPr>
        <w:autoSpaceDE w:val="0"/>
        <w:autoSpaceDN w:val="0"/>
        <w:adjustRightInd w:val="0"/>
        <w:jc w:val="left"/>
        <w:rPr>
          <w:sz w:val="22"/>
          <w:lang w:val="fr-FR" w:eastAsia="en-GB"/>
        </w:rPr>
      </w:pPr>
    </w:p>
    <w:p w14:paraId="63CCE22A" w14:textId="77777777" w:rsidR="001858B3" w:rsidRDefault="001858B3" w:rsidP="004F7405">
      <w:pPr>
        <w:numPr>
          <w:ilvl w:val="1"/>
          <w:numId w:val="129"/>
        </w:numPr>
        <w:autoSpaceDE w:val="0"/>
        <w:autoSpaceDN w:val="0"/>
        <w:adjustRightInd w:val="0"/>
        <w:ind w:left="357" w:hanging="357"/>
        <w:jc w:val="left"/>
        <w:rPr>
          <w:b/>
          <w:sz w:val="22"/>
          <w:lang w:eastAsia="en-GB"/>
        </w:rPr>
      </w:pPr>
      <w:r>
        <w:rPr>
          <w:b/>
          <w:sz w:val="22"/>
          <w:lang w:val="fr"/>
        </w:rPr>
        <w:t>Autres termes</w:t>
      </w:r>
      <w:bookmarkEnd w:id="14"/>
    </w:p>
    <w:p w14:paraId="460D411F" w14:textId="77777777" w:rsidR="001858B3" w:rsidRDefault="001858B3" w:rsidP="001858B3">
      <w:pPr>
        <w:autoSpaceDE w:val="0"/>
        <w:autoSpaceDN w:val="0"/>
        <w:adjustRightInd w:val="0"/>
        <w:rPr>
          <w:sz w:val="22"/>
          <w:lang w:eastAsia="en-GB"/>
        </w:rPr>
      </w:pPr>
    </w:p>
    <w:p w14:paraId="05881044" w14:textId="6EC84A63" w:rsidR="001858B3" w:rsidRPr="009D3918" w:rsidRDefault="001858B3" w:rsidP="001858B3">
      <w:pPr>
        <w:autoSpaceDE w:val="0"/>
        <w:autoSpaceDN w:val="0"/>
        <w:adjustRightInd w:val="0"/>
        <w:rPr>
          <w:sz w:val="22"/>
          <w:lang w:val="fr-FR" w:eastAsia="en-GB"/>
        </w:rPr>
      </w:pPr>
      <w:r>
        <w:rPr>
          <w:sz w:val="22"/>
          <w:lang w:val="fr"/>
        </w:rPr>
        <w:t>[</w:t>
      </w:r>
      <w:r>
        <w:rPr>
          <w:i/>
          <w:sz w:val="22"/>
          <w:lang w:val="fr"/>
        </w:rPr>
        <w:t>Le bénéficiaire et le vérificateur peuvent utiliser cet article pour convenir d’autres termes précis, tels que les honoraires du vérificateur, la responsabilité, la loi applicable, etc. Ces termes spécifiques ne doivent pas contredire les termes spécifiés ci-dessus.</w:t>
      </w:r>
      <w:r>
        <w:rPr>
          <w:lang w:val="fr"/>
        </w:rPr>
        <w:t xml:space="preserve"> </w:t>
      </w:r>
      <w:r>
        <w:rPr>
          <w:sz w:val="22"/>
          <w:lang w:val="fr"/>
        </w:rPr>
        <w:t>]</w:t>
      </w:r>
    </w:p>
    <w:p w14:paraId="4FE4B78D" w14:textId="77777777" w:rsidR="001858B3" w:rsidRPr="009D3918" w:rsidRDefault="001858B3" w:rsidP="001858B3">
      <w:pPr>
        <w:autoSpaceDE w:val="0"/>
        <w:autoSpaceDN w:val="0"/>
        <w:adjustRightInd w:val="0"/>
        <w:jc w:val="left"/>
        <w:rPr>
          <w:i/>
          <w:iCs/>
          <w:sz w:val="22"/>
          <w:lang w:val="fr-FR" w:eastAsia="en-GB"/>
        </w:rPr>
      </w:pPr>
    </w:p>
    <w:p w14:paraId="14627491" w14:textId="77777777" w:rsidR="001858B3" w:rsidRPr="009D3918" w:rsidRDefault="001858B3" w:rsidP="001858B3">
      <w:pPr>
        <w:tabs>
          <w:tab w:val="left" w:pos="4253"/>
        </w:tabs>
        <w:autoSpaceDE w:val="0"/>
        <w:autoSpaceDN w:val="0"/>
        <w:adjustRightInd w:val="0"/>
        <w:jc w:val="left"/>
        <w:rPr>
          <w:b/>
          <w:i/>
          <w:sz w:val="22"/>
          <w:lang w:val="fr-FR" w:eastAsia="en-GB"/>
        </w:rPr>
      </w:pPr>
    </w:p>
    <w:p w14:paraId="201E9813" w14:textId="7B1AEF84" w:rsidR="001858B3" w:rsidRPr="009D3918" w:rsidRDefault="001858B3" w:rsidP="001858B3">
      <w:pPr>
        <w:tabs>
          <w:tab w:val="left" w:pos="4253"/>
        </w:tabs>
        <w:autoSpaceDE w:val="0"/>
        <w:autoSpaceDN w:val="0"/>
        <w:adjustRightInd w:val="0"/>
        <w:jc w:val="left"/>
        <w:rPr>
          <w:i/>
          <w:sz w:val="22"/>
          <w:lang w:val="fr-FR" w:eastAsia="en-GB"/>
        </w:rPr>
      </w:pPr>
      <w:r>
        <w:rPr>
          <w:sz w:val="22"/>
          <w:lang w:val="fr"/>
        </w:rPr>
        <w:t>[</w:t>
      </w:r>
      <w:proofErr w:type="gramStart"/>
      <w:r>
        <w:rPr>
          <w:sz w:val="22"/>
          <w:highlight w:val="lightGray"/>
          <w:lang w:val="fr"/>
        </w:rPr>
        <w:t>nom</w:t>
      </w:r>
      <w:proofErr w:type="gramEnd"/>
      <w:r>
        <w:rPr>
          <w:sz w:val="22"/>
          <w:highlight w:val="lightGray"/>
          <w:lang w:val="fr"/>
        </w:rPr>
        <w:t xml:space="preserve"> légal du vérificateur</w:t>
      </w:r>
      <w:r>
        <w:rPr>
          <w:sz w:val="22"/>
          <w:lang w:val="fr"/>
        </w:rPr>
        <w:t>]</w:t>
      </w:r>
      <w:r>
        <w:rPr>
          <w:lang w:val="fr"/>
        </w:rPr>
        <w:t xml:space="preserve"> </w:t>
      </w:r>
      <w:r>
        <w:rPr>
          <w:i/>
          <w:sz w:val="22"/>
          <w:lang w:val="fr"/>
        </w:rPr>
        <w:tab/>
      </w:r>
      <w:r w:rsidR="0071533E" w:rsidRPr="0071533E">
        <w:rPr>
          <w:sz w:val="22"/>
          <w:lang w:val="fr"/>
        </w:rPr>
        <w:t>Vision mondiale RDC/RDC</w:t>
      </w:r>
    </w:p>
    <w:p w14:paraId="5C928A38" w14:textId="53638414" w:rsidR="00CC3463" w:rsidRPr="00CC3463" w:rsidRDefault="001858B3" w:rsidP="00CC3463">
      <w:pPr>
        <w:tabs>
          <w:tab w:val="left" w:pos="4253"/>
        </w:tabs>
        <w:autoSpaceDE w:val="0"/>
        <w:autoSpaceDN w:val="0"/>
        <w:adjustRightInd w:val="0"/>
        <w:jc w:val="left"/>
        <w:rPr>
          <w:sz w:val="22"/>
          <w:lang w:val="fr-FR" w:eastAsia="en-GB"/>
        </w:rPr>
      </w:pPr>
      <w:r>
        <w:rPr>
          <w:sz w:val="22"/>
          <w:lang w:val="fr"/>
        </w:rPr>
        <w:t>[</w:t>
      </w:r>
      <w:proofErr w:type="gramStart"/>
      <w:r>
        <w:rPr>
          <w:sz w:val="22"/>
          <w:highlight w:val="lightGray"/>
          <w:lang w:val="fr"/>
        </w:rPr>
        <w:t>nom</w:t>
      </w:r>
      <w:proofErr w:type="gramEnd"/>
      <w:r>
        <w:rPr>
          <w:sz w:val="22"/>
          <w:highlight w:val="lightGray"/>
          <w:lang w:val="fr"/>
        </w:rPr>
        <w:t xml:space="preserve"> et fonction du représentant autorisé</w:t>
      </w:r>
      <w:r>
        <w:rPr>
          <w:sz w:val="22"/>
          <w:lang w:val="fr"/>
        </w:rPr>
        <w:t>]</w:t>
      </w:r>
    </w:p>
    <w:p w14:paraId="6FD93139" w14:textId="1F309E37" w:rsidR="00CC3463" w:rsidRPr="00CC3463" w:rsidRDefault="00CC3463" w:rsidP="00CC3463">
      <w:pPr>
        <w:tabs>
          <w:tab w:val="left" w:pos="4253"/>
        </w:tabs>
        <w:autoSpaceDE w:val="0"/>
        <w:autoSpaceDN w:val="0"/>
        <w:adjustRightInd w:val="0"/>
        <w:jc w:val="left"/>
        <w:rPr>
          <w:sz w:val="22"/>
          <w:lang w:val="fr-FR" w:eastAsia="en-GB"/>
        </w:rPr>
      </w:pPr>
      <w:r>
        <w:rPr>
          <w:sz w:val="22"/>
          <w:lang w:val="fr"/>
        </w:rPr>
        <w:tab/>
      </w:r>
      <w:r w:rsidRPr="00CC3463">
        <w:rPr>
          <w:sz w:val="22"/>
          <w:lang w:val="fr"/>
        </w:rPr>
        <w:t>Anne-Marie Connor - France | Directeur national /</w:t>
      </w:r>
    </w:p>
    <w:p w14:paraId="50BCC99F" w14:textId="2BCEC71D" w:rsidR="001858B3" w:rsidRPr="009D3918" w:rsidRDefault="00CC3463" w:rsidP="00CC3463">
      <w:pPr>
        <w:tabs>
          <w:tab w:val="left" w:pos="4253"/>
        </w:tabs>
        <w:autoSpaceDE w:val="0"/>
        <w:autoSpaceDN w:val="0"/>
        <w:adjustRightInd w:val="0"/>
        <w:jc w:val="left"/>
        <w:rPr>
          <w:i/>
          <w:sz w:val="22"/>
          <w:lang w:val="fr-FR" w:eastAsia="en-GB"/>
        </w:rPr>
      </w:pPr>
      <w:r>
        <w:rPr>
          <w:sz w:val="22"/>
          <w:lang w:val="fr"/>
        </w:rPr>
        <w:tab/>
      </w:r>
      <w:r w:rsidRPr="00CC3463">
        <w:rPr>
          <w:sz w:val="22"/>
          <w:lang w:val="fr"/>
        </w:rPr>
        <w:t>Directrice Nationale</w:t>
      </w:r>
    </w:p>
    <w:p w14:paraId="758FC5DB" w14:textId="77777777" w:rsidR="001858B3" w:rsidRPr="009D3918" w:rsidRDefault="001858B3" w:rsidP="001858B3">
      <w:pPr>
        <w:tabs>
          <w:tab w:val="left" w:pos="4253"/>
        </w:tabs>
        <w:autoSpaceDE w:val="0"/>
        <w:autoSpaceDN w:val="0"/>
        <w:adjustRightInd w:val="0"/>
        <w:jc w:val="left"/>
        <w:rPr>
          <w:i/>
          <w:sz w:val="22"/>
          <w:lang w:val="fr-FR" w:eastAsia="en-GB"/>
        </w:rPr>
      </w:pPr>
      <w:r>
        <w:rPr>
          <w:sz w:val="22"/>
          <w:lang w:val="fr"/>
        </w:rPr>
        <w:t>[</w:t>
      </w:r>
      <w:proofErr w:type="gramStart"/>
      <w:r>
        <w:rPr>
          <w:sz w:val="22"/>
          <w:highlight w:val="lightGray"/>
          <w:lang w:val="fr"/>
        </w:rPr>
        <w:t>dd</w:t>
      </w:r>
      <w:proofErr w:type="gramEnd"/>
      <w:r>
        <w:rPr>
          <w:sz w:val="22"/>
          <w:highlight w:val="lightGray"/>
          <w:lang w:val="fr"/>
        </w:rPr>
        <w:t xml:space="preserve"> Mois </w:t>
      </w:r>
      <w:r>
        <w:rPr>
          <w:lang w:val="fr"/>
        </w:rPr>
        <w:t xml:space="preserve"> </w:t>
      </w:r>
      <w:r>
        <w:rPr>
          <w:sz w:val="22"/>
          <w:highlight w:val="lightGray"/>
          <w:lang w:val="fr"/>
        </w:rPr>
        <w:t>yyyy</w:t>
      </w:r>
      <w:r>
        <w:rPr>
          <w:sz w:val="22"/>
          <w:lang w:val="fr"/>
        </w:rPr>
        <w:t>]</w:t>
      </w:r>
      <w:r>
        <w:rPr>
          <w:lang w:val="fr"/>
        </w:rPr>
        <w:t xml:space="preserve"> </w:t>
      </w:r>
      <w:r>
        <w:rPr>
          <w:i/>
          <w:sz w:val="22"/>
          <w:lang w:val="fr"/>
        </w:rPr>
        <w:tab/>
      </w:r>
      <w:r>
        <w:rPr>
          <w:sz w:val="22"/>
          <w:lang w:val="fr"/>
        </w:rPr>
        <w:t>[</w:t>
      </w:r>
      <w:proofErr w:type="gramStart"/>
      <w:r>
        <w:rPr>
          <w:sz w:val="22"/>
          <w:highlight w:val="lightGray"/>
          <w:lang w:val="fr"/>
        </w:rPr>
        <w:t>dd</w:t>
      </w:r>
      <w:proofErr w:type="gramEnd"/>
      <w:r>
        <w:rPr>
          <w:sz w:val="22"/>
          <w:highlight w:val="lightGray"/>
          <w:lang w:val="fr"/>
        </w:rPr>
        <w:t xml:space="preserve"> Mois </w:t>
      </w:r>
      <w:r>
        <w:rPr>
          <w:lang w:val="fr"/>
        </w:rPr>
        <w:t xml:space="preserve"> </w:t>
      </w:r>
      <w:r>
        <w:rPr>
          <w:sz w:val="22"/>
          <w:highlight w:val="lightGray"/>
          <w:lang w:val="fr"/>
        </w:rPr>
        <w:t>yyyy</w:t>
      </w:r>
      <w:r>
        <w:rPr>
          <w:sz w:val="22"/>
          <w:lang w:val="fr"/>
        </w:rPr>
        <w:t>]</w:t>
      </w:r>
    </w:p>
    <w:p w14:paraId="27A64E62" w14:textId="18096F20" w:rsidR="001858B3" w:rsidRPr="009D3918" w:rsidRDefault="001858B3" w:rsidP="001858B3">
      <w:pPr>
        <w:tabs>
          <w:tab w:val="left" w:pos="4253"/>
        </w:tabs>
        <w:autoSpaceDE w:val="0"/>
        <w:autoSpaceDN w:val="0"/>
        <w:adjustRightInd w:val="0"/>
        <w:jc w:val="left"/>
        <w:rPr>
          <w:b/>
          <w:sz w:val="22"/>
          <w:lang w:val="fr-FR" w:eastAsia="en-GB"/>
        </w:rPr>
      </w:pPr>
      <w:r>
        <w:rPr>
          <w:sz w:val="22"/>
          <w:lang w:val="fr"/>
        </w:rPr>
        <w:t>Signature du vérificateur</w:t>
      </w:r>
      <w:r>
        <w:rPr>
          <w:b/>
          <w:sz w:val="22"/>
          <w:lang w:val="fr"/>
        </w:rPr>
        <w:tab/>
      </w:r>
      <w:r>
        <w:rPr>
          <w:sz w:val="22"/>
          <w:lang w:val="fr"/>
        </w:rPr>
        <w:t>Signature du</w:t>
      </w:r>
      <w:r>
        <w:rPr>
          <w:lang w:val="fr"/>
        </w:rPr>
        <w:t xml:space="preserve"> </w:t>
      </w:r>
      <w:r>
        <w:rPr>
          <w:i/>
          <w:sz w:val="22"/>
          <w:lang w:val="fr"/>
        </w:rPr>
        <w:t xml:space="preserve"> bénéficiaire</w:t>
      </w:r>
    </w:p>
    <w:p w14:paraId="3219C7C4" w14:textId="77777777" w:rsidR="001858B3" w:rsidRPr="009D3918" w:rsidRDefault="001858B3" w:rsidP="001858B3">
      <w:pPr>
        <w:autoSpaceDE w:val="0"/>
        <w:autoSpaceDN w:val="0"/>
        <w:adjustRightInd w:val="0"/>
        <w:jc w:val="center"/>
        <w:rPr>
          <w:b/>
          <w:sz w:val="22"/>
          <w:lang w:val="fr-FR" w:eastAsia="en-GB"/>
        </w:rPr>
      </w:pPr>
      <w:r w:rsidRPr="009D3918">
        <w:rPr>
          <w:b/>
          <w:sz w:val="22"/>
          <w:lang w:val="fr-FR" w:eastAsia="en-GB"/>
        </w:rPr>
        <w:br w:type="page"/>
      </w:r>
    </w:p>
    <w:p w14:paraId="22116C97" w14:textId="77777777" w:rsidR="001858B3" w:rsidRPr="009D3918" w:rsidRDefault="001858B3" w:rsidP="001858B3">
      <w:pPr>
        <w:autoSpaceDE w:val="0"/>
        <w:autoSpaceDN w:val="0"/>
        <w:adjustRightInd w:val="0"/>
        <w:jc w:val="center"/>
        <w:rPr>
          <w:b/>
          <w:sz w:val="22"/>
          <w:lang w:val="fr-FR" w:eastAsia="en-GB"/>
        </w:rPr>
      </w:pPr>
      <w:r>
        <w:rPr>
          <w:b/>
          <w:sz w:val="22"/>
          <w:lang w:val="fr"/>
        </w:rPr>
        <w:lastRenderedPageBreak/>
        <w:t xml:space="preserve">Rapport indépendant sur les constatations factuelles sur les coûts déclarés </w:t>
      </w:r>
      <w:r>
        <w:rPr>
          <w:b/>
          <w:sz w:val="22"/>
          <w:lang w:val="fr"/>
        </w:rPr>
        <w:br/>
        <w:t>dans le cadre du Programme-cadre de recherche et d’innovation Horizon 2020</w:t>
      </w:r>
    </w:p>
    <w:p w14:paraId="117FB426" w14:textId="77777777" w:rsidR="001858B3" w:rsidRPr="009D3918" w:rsidRDefault="001858B3" w:rsidP="001858B3">
      <w:pPr>
        <w:autoSpaceDE w:val="0"/>
        <w:autoSpaceDN w:val="0"/>
        <w:adjustRightInd w:val="0"/>
        <w:rPr>
          <w:b/>
          <w:sz w:val="22"/>
          <w:lang w:val="fr-FR" w:eastAsia="en-GB"/>
        </w:rPr>
      </w:pPr>
    </w:p>
    <w:p w14:paraId="6B2EE0BB" w14:textId="77777777" w:rsidR="001858B3" w:rsidRPr="009D3918" w:rsidRDefault="001858B3" w:rsidP="001858B3">
      <w:pPr>
        <w:autoSpaceDE w:val="0"/>
        <w:autoSpaceDN w:val="0"/>
        <w:adjustRightInd w:val="0"/>
        <w:jc w:val="left"/>
        <w:rPr>
          <w:b/>
          <w:i/>
          <w:sz w:val="22"/>
          <w:lang w:val="fr-FR" w:eastAsia="en-GB"/>
        </w:rPr>
      </w:pPr>
      <w:bookmarkStart w:id="15" w:name="_Toc157251714"/>
    </w:p>
    <w:p w14:paraId="0070585A" w14:textId="77777777" w:rsidR="001858B3" w:rsidRPr="009D3918" w:rsidRDefault="001858B3" w:rsidP="001858B3">
      <w:pPr>
        <w:autoSpaceDE w:val="0"/>
        <w:autoSpaceDN w:val="0"/>
        <w:adjustRightInd w:val="0"/>
        <w:jc w:val="left"/>
        <w:rPr>
          <w:i/>
          <w:sz w:val="20"/>
          <w:szCs w:val="20"/>
          <w:lang w:val="fr-FR" w:eastAsia="en-GB"/>
        </w:rPr>
      </w:pPr>
      <w:r>
        <w:rPr>
          <w:i/>
          <w:sz w:val="20"/>
          <w:szCs w:val="20"/>
          <w:lang w:val="fr"/>
        </w:rPr>
        <w:t>(À imprimer sur l’en-tête du vérificateur)</w:t>
      </w:r>
    </w:p>
    <w:p w14:paraId="70FA3641" w14:textId="77777777" w:rsidR="001858B3" w:rsidRPr="009D3918" w:rsidRDefault="001858B3" w:rsidP="001858B3">
      <w:pPr>
        <w:autoSpaceDE w:val="0"/>
        <w:autoSpaceDN w:val="0"/>
        <w:adjustRightInd w:val="0"/>
        <w:rPr>
          <w:b/>
          <w:bCs/>
          <w:sz w:val="22"/>
          <w:lang w:val="fr-FR" w:eastAsia="en-GB"/>
        </w:rPr>
      </w:pPr>
    </w:p>
    <w:bookmarkEnd w:id="15"/>
    <w:p w14:paraId="4A005958" w14:textId="77777777" w:rsidR="001858B3" w:rsidRPr="009D3918" w:rsidRDefault="001858B3" w:rsidP="001858B3">
      <w:pPr>
        <w:autoSpaceDE w:val="0"/>
        <w:autoSpaceDN w:val="0"/>
        <w:adjustRightInd w:val="0"/>
        <w:jc w:val="left"/>
        <w:rPr>
          <w:sz w:val="22"/>
          <w:lang w:val="fr-FR" w:eastAsia="en-GB"/>
        </w:rPr>
      </w:pPr>
      <w:r>
        <w:rPr>
          <w:sz w:val="22"/>
          <w:lang w:val="fr"/>
        </w:rPr>
        <w:t>À</w:t>
      </w:r>
    </w:p>
    <w:p w14:paraId="0F0D8166" w14:textId="77777777" w:rsidR="0071533E" w:rsidRPr="0071533E" w:rsidRDefault="0071533E" w:rsidP="0071533E">
      <w:pPr>
        <w:autoSpaceDE w:val="0"/>
        <w:autoSpaceDN w:val="0"/>
        <w:adjustRightInd w:val="0"/>
        <w:jc w:val="left"/>
        <w:rPr>
          <w:sz w:val="22"/>
          <w:lang w:val="fr-FR" w:eastAsia="en-GB"/>
        </w:rPr>
      </w:pPr>
      <w:r w:rsidRPr="0071533E">
        <w:rPr>
          <w:sz w:val="22"/>
          <w:lang w:val="fr"/>
        </w:rPr>
        <w:t xml:space="preserve">_____________________________________________________________________________ </w:t>
      </w:r>
    </w:p>
    <w:p w14:paraId="37720F6B" w14:textId="77777777" w:rsidR="0071533E" w:rsidRDefault="0071533E" w:rsidP="0071533E">
      <w:pPr>
        <w:autoSpaceDE w:val="0"/>
        <w:autoSpaceDN w:val="0"/>
        <w:adjustRightInd w:val="0"/>
        <w:jc w:val="left"/>
        <w:rPr>
          <w:sz w:val="22"/>
          <w:lang w:val="fr-FR" w:eastAsia="en-GB"/>
        </w:rPr>
      </w:pPr>
      <w:bookmarkStart w:id="16" w:name="_Hlk55898133"/>
      <w:r w:rsidRPr="0071533E">
        <w:rPr>
          <w:sz w:val="22"/>
          <w:lang w:val="fr"/>
        </w:rPr>
        <w:t>Anne-Marie Connor - France | Directeur national /</w:t>
      </w:r>
      <w:bookmarkEnd w:id="16"/>
    </w:p>
    <w:p w14:paraId="1429DD94" w14:textId="29AE1D01" w:rsidR="0071533E" w:rsidRPr="0071533E" w:rsidRDefault="0071533E" w:rsidP="0071533E">
      <w:pPr>
        <w:autoSpaceDE w:val="0"/>
        <w:autoSpaceDN w:val="0"/>
        <w:adjustRightInd w:val="0"/>
        <w:jc w:val="left"/>
        <w:rPr>
          <w:sz w:val="22"/>
          <w:lang w:val="fr-FR" w:eastAsia="en-GB"/>
        </w:rPr>
      </w:pPr>
      <w:r w:rsidRPr="0071533E">
        <w:rPr>
          <w:sz w:val="22"/>
          <w:lang w:val="fr"/>
        </w:rPr>
        <w:t xml:space="preserve">Directrice Nationale | World Vision DRC/RDC | </w:t>
      </w:r>
      <w:bookmarkStart w:id="17" w:name="_Hlk55898001"/>
      <w:bookmarkEnd w:id="17"/>
    </w:p>
    <w:p w14:paraId="3F8D5F61" w14:textId="77777777" w:rsidR="0071533E" w:rsidRDefault="0071533E" w:rsidP="0071533E">
      <w:pPr>
        <w:autoSpaceDE w:val="0"/>
        <w:autoSpaceDN w:val="0"/>
        <w:adjustRightInd w:val="0"/>
        <w:jc w:val="left"/>
        <w:rPr>
          <w:sz w:val="22"/>
          <w:lang w:val="fr-FR" w:eastAsia="en-GB"/>
        </w:rPr>
      </w:pPr>
      <w:r w:rsidRPr="0071533E">
        <w:rPr>
          <w:sz w:val="22"/>
          <w:lang w:val="fr"/>
        </w:rPr>
        <w:t xml:space="preserve">Address: 3888 Boulevard du 30 juin, </w:t>
      </w:r>
    </w:p>
    <w:p w14:paraId="25264119" w14:textId="179B6564" w:rsidR="0071533E" w:rsidRPr="009D3918" w:rsidRDefault="0071533E" w:rsidP="0071533E">
      <w:pPr>
        <w:autoSpaceDE w:val="0"/>
        <w:autoSpaceDN w:val="0"/>
        <w:adjustRightInd w:val="0"/>
        <w:jc w:val="left"/>
        <w:rPr>
          <w:sz w:val="22"/>
          <w:lang w:val="fr-FR" w:eastAsia="en-GB"/>
        </w:rPr>
      </w:pPr>
      <w:r w:rsidRPr="00CC3463">
        <w:rPr>
          <w:sz w:val="22"/>
          <w:lang w:val="fr"/>
        </w:rPr>
        <w:t xml:space="preserve">Gombe, Kinshasa </w:t>
      </w:r>
    </w:p>
    <w:p w14:paraId="479C16C0" w14:textId="07F20CA9" w:rsidR="0071533E" w:rsidRPr="009D3918" w:rsidRDefault="0071533E" w:rsidP="0071533E">
      <w:pPr>
        <w:autoSpaceDE w:val="0"/>
        <w:autoSpaceDN w:val="0"/>
        <w:adjustRightInd w:val="0"/>
        <w:jc w:val="left"/>
        <w:rPr>
          <w:sz w:val="22"/>
          <w:lang w:val="fr-FR" w:eastAsia="en-GB"/>
        </w:rPr>
      </w:pPr>
    </w:p>
    <w:p w14:paraId="4B5CD760" w14:textId="216C8C96" w:rsidR="001858B3" w:rsidRPr="009D3918" w:rsidRDefault="001858B3" w:rsidP="001858B3">
      <w:pPr>
        <w:autoSpaceDE w:val="0"/>
        <w:autoSpaceDN w:val="0"/>
        <w:adjustRightInd w:val="0"/>
        <w:jc w:val="left"/>
        <w:rPr>
          <w:sz w:val="22"/>
          <w:lang w:val="fr-FR" w:eastAsia="en-GB"/>
        </w:rPr>
      </w:pPr>
      <w:proofErr w:type="gramStart"/>
      <w:r>
        <w:rPr>
          <w:sz w:val="22"/>
          <w:lang w:val="fr"/>
        </w:rPr>
        <w:t xml:space="preserve">[ </w:t>
      </w:r>
      <w:r>
        <w:rPr>
          <w:sz w:val="22"/>
          <w:highlight w:val="lightGray"/>
          <w:lang w:val="fr"/>
        </w:rPr>
        <w:t>dd</w:t>
      </w:r>
      <w:proofErr w:type="gramEnd"/>
      <w:r>
        <w:rPr>
          <w:sz w:val="22"/>
          <w:highlight w:val="lightGray"/>
          <w:lang w:val="fr"/>
        </w:rPr>
        <w:t xml:space="preserve"> Mois </w:t>
      </w:r>
      <w:r w:rsidR="0071533E">
        <w:rPr>
          <w:lang w:val="fr"/>
        </w:rPr>
        <w:t xml:space="preserve"> </w:t>
      </w:r>
      <w:r>
        <w:rPr>
          <w:sz w:val="22"/>
          <w:highlight w:val="lightGray"/>
          <w:lang w:val="fr"/>
        </w:rPr>
        <w:t>yyyy</w:t>
      </w:r>
      <w:r>
        <w:rPr>
          <w:sz w:val="22"/>
          <w:lang w:val="fr"/>
        </w:rPr>
        <w:t>]</w:t>
      </w:r>
    </w:p>
    <w:p w14:paraId="43BF6068" w14:textId="77777777" w:rsidR="001858B3" w:rsidRPr="009D3918" w:rsidRDefault="001858B3" w:rsidP="001858B3">
      <w:pPr>
        <w:autoSpaceDE w:val="0"/>
        <w:autoSpaceDN w:val="0"/>
        <w:adjustRightInd w:val="0"/>
        <w:jc w:val="left"/>
        <w:rPr>
          <w:sz w:val="22"/>
          <w:lang w:val="fr-FR" w:eastAsia="en-GB"/>
        </w:rPr>
      </w:pPr>
    </w:p>
    <w:p w14:paraId="1FE24A27" w14:textId="5C5A2B16" w:rsidR="001858B3" w:rsidRPr="009D3918" w:rsidRDefault="001858B3" w:rsidP="001858B3">
      <w:pPr>
        <w:jc w:val="left"/>
        <w:rPr>
          <w:rFonts w:eastAsia="Times New Roman"/>
          <w:sz w:val="22"/>
          <w:lang w:val="fr-FR"/>
        </w:rPr>
      </w:pPr>
      <w:r>
        <w:rPr>
          <w:sz w:val="22"/>
          <w:lang w:val="fr"/>
        </w:rPr>
        <w:t xml:space="preserve">Chère </w:t>
      </w:r>
      <w:r w:rsidR="00CC3463" w:rsidRPr="0071533E">
        <w:rPr>
          <w:sz w:val="22"/>
          <w:lang w:val="fr"/>
        </w:rPr>
        <w:t>Anne-Marie Connor</w:t>
      </w:r>
      <w:r>
        <w:rPr>
          <w:iCs/>
          <w:sz w:val="22"/>
          <w:lang w:val="fr"/>
        </w:rPr>
        <w:t>,</w:t>
      </w:r>
    </w:p>
    <w:p w14:paraId="474381E0" w14:textId="77777777" w:rsidR="001858B3" w:rsidRPr="009D3918" w:rsidRDefault="001858B3" w:rsidP="001858B3">
      <w:pPr>
        <w:autoSpaceDE w:val="0"/>
        <w:autoSpaceDN w:val="0"/>
        <w:adjustRightInd w:val="0"/>
        <w:rPr>
          <w:sz w:val="22"/>
          <w:lang w:val="fr-FR" w:eastAsia="en-GB"/>
        </w:rPr>
      </w:pPr>
    </w:p>
    <w:p w14:paraId="03DA41B3" w14:textId="77777777" w:rsidR="001858B3" w:rsidRPr="009D3918" w:rsidRDefault="001858B3" w:rsidP="001858B3">
      <w:pPr>
        <w:autoSpaceDE w:val="0"/>
        <w:autoSpaceDN w:val="0"/>
        <w:adjustRightInd w:val="0"/>
        <w:rPr>
          <w:sz w:val="22"/>
          <w:lang w:val="fr-FR" w:eastAsia="en-GB"/>
        </w:rPr>
      </w:pPr>
      <w:r>
        <w:rPr>
          <w:sz w:val="22"/>
          <w:lang w:val="fr"/>
        </w:rPr>
        <w:t>Comme convenu dans le cadre du mandat daté [</w:t>
      </w:r>
      <w:r>
        <w:rPr>
          <w:sz w:val="22"/>
          <w:highlight w:val="lightGray"/>
          <w:lang w:val="fr"/>
        </w:rPr>
        <w:t xml:space="preserve">dd Mois </w:t>
      </w:r>
      <w:r>
        <w:rPr>
          <w:lang w:val="fr"/>
        </w:rPr>
        <w:t xml:space="preserve"> </w:t>
      </w:r>
      <w:r>
        <w:rPr>
          <w:sz w:val="22"/>
          <w:highlight w:val="lightGray"/>
          <w:lang w:val="fr"/>
        </w:rPr>
        <w:t>yyyy</w:t>
      </w:r>
      <w:r>
        <w:rPr>
          <w:sz w:val="22"/>
          <w:lang w:val="fr"/>
        </w:rPr>
        <w:t>]</w:t>
      </w:r>
    </w:p>
    <w:p w14:paraId="671722E7" w14:textId="77777777" w:rsidR="001858B3" w:rsidRPr="009D3918" w:rsidRDefault="001858B3" w:rsidP="001858B3">
      <w:pPr>
        <w:autoSpaceDE w:val="0"/>
        <w:autoSpaceDN w:val="0"/>
        <w:adjustRightInd w:val="0"/>
        <w:rPr>
          <w:sz w:val="22"/>
          <w:lang w:val="fr-FR" w:eastAsia="en-GB"/>
        </w:rPr>
      </w:pPr>
    </w:p>
    <w:p w14:paraId="7DA2DE91" w14:textId="7F7D4C43" w:rsidR="001858B3" w:rsidRPr="009D3918" w:rsidRDefault="001858B3" w:rsidP="001858B3">
      <w:pPr>
        <w:autoSpaceDE w:val="0"/>
        <w:autoSpaceDN w:val="0"/>
        <w:adjustRightInd w:val="0"/>
        <w:rPr>
          <w:i/>
          <w:sz w:val="22"/>
          <w:lang w:val="fr-FR" w:eastAsia="en-GB"/>
        </w:rPr>
      </w:pPr>
      <w:proofErr w:type="gramStart"/>
      <w:r>
        <w:rPr>
          <w:sz w:val="22"/>
          <w:lang w:val="fr"/>
        </w:rPr>
        <w:t>avec</w:t>
      </w:r>
      <w:proofErr w:type="gramEnd"/>
      <w:r>
        <w:rPr>
          <w:sz w:val="22"/>
          <w:lang w:val="fr"/>
        </w:rPr>
        <w:t xml:space="preserve"> </w:t>
      </w:r>
      <w:r w:rsidR="0071533E" w:rsidRPr="0071533E">
        <w:rPr>
          <w:sz w:val="22"/>
          <w:lang w:val="fr"/>
        </w:rPr>
        <w:t xml:space="preserve">Vision mondiale RDC/RDC </w:t>
      </w:r>
      <w:r>
        <w:rPr>
          <w:lang w:val="fr"/>
        </w:rPr>
        <w:t xml:space="preserve"> </w:t>
      </w:r>
      <w:r>
        <w:rPr>
          <w:i/>
          <w:sz w:val="22"/>
          <w:lang w:val="fr"/>
        </w:rPr>
        <w:t>(« e bénéficiau »)</w:t>
      </w:r>
    </w:p>
    <w:p w14:paraId="6C415B08" w14:textId="77777777" w:rsidR="001858B3" w:rsidRPr="009D3918" w:rsidRDefault="001858B3" w:rsidP="001858B3">
      <w:pPr>
        <w:autoSpaceDE w:val="0"/>
        <w:autoSpaceDN w:val="0"/>
        <w:adjustRightInd w:val="0"/>
        <w:jc w:val="left"/>
        <w:rPr>
          <w:sz w:val="22"/>
          <w:lang w:val="fr-FR" w:eastAsia="en-GB"/>
        </w:rPr>
      </w:pPr>
    </w:p>
    <w:p w14:paraId="224E3393" w14:textId="77777777" w:rsidR="001858B3" w:rsidRPr="009D3918" w:rsidRDefault="001858B3" w:rsidP="001858B3">
      <w:pPr>
        <w:autoSpaceDE w:val="0"/>
        <w:autoSpaceDN w:val="0"/>
        <w:adjustRightInd w:val="0"/>
        <w:jc w:val="left"/>
        <w:rPr>
          <w:sz w:val="22"/>
          <w:lang w:val="fr-FR" w:eastAsia="en-GB"/>
        </w:rPr>
      </w:pPr>
      <w:r>
        <w:rPr>
          <w:sz w:val="22"/>
          <w:lang w:val="fr"/>
        </w:rPr>
        <w:t xml:space="preserve">Nous </w:t>
      </w:r>
    </w:p>
    <w:p w14:paraId="2D1D5702" w14:textId="77777777" w:rsidR="001858B3" w:rsidRPr="009D3918" w:rsidRDefault="001858B3" w:rsidP="001858B3">
      <w:pPr>
        <w:autoSpaceDE w:val="0"/>
        <w:autoSpaceDN w:val="0"/>
        <w:adjustRightInd w:val="0"/>
        <w:jc w:val="center"/>
        <w:rPr>
          <w:sz w:val="22"/>
          <w:lang w:val="fr-FR" w:eastAsia="en-GB"/>
        </w:rPr>
      </w:pPr>
      <w:r>
        <w:rPr>
          <w:sz w:val="22"/>
          <w:lang w:val="fr"/>
        </w:rPr>
        <w:t>[</w:t>
      </w:r>
      <w:r>
        <w:rPr>
          <w:sz w:val="22"/>
          <w:highlight w:val="lightGray"/>
          <w:lang w:val="fr"/>
        </w:rPr>
        <w:t xml:space="preserve">nom de l’auditeur </w:t>
      </w:r>
      <w:r>
        <w:rPr>
          <w:lang w:val="fr"/>
        </w:rPr>
        <w:t xml:space="preserve"> </w:t>
      </w:r>
      <w:proofErr w:type="gramStart"/>
      <w:r>
        <w:rPr>
          <w:sz w:val="22"/>
          <w:highlight w:val="lightGray"/>
          <w:lang w:val="fr"/>
        </w:rPr>
        <w:t>auditor</w:t>
      </w:r>
      <w:r>
        <w:rPr>
          <w:lang w:val="fr"/>
        </w:rPr>
        <w:t xml:space="preserve"> </w:t>
      </w:r>
      <w:r>
        <w:rPr>
          <w:sz w:val="22"/>
          <w:lang w:val="fr"/>
        </w:rPr>
        <w:t xml:space="preserve"> ]</w:t>
      </w:r>
      <w:proofErr w:type="gramEnd"/>
      <w:r>
        <w:rPr>
          <w:lang w:val="fr"/>
        </w:rPr>
        <w:t xml:space="preserve"> </w:t>
      </w:r>
      <w:proofErr w:type="gramStart"/>
      <w:r>
        <w:rPr>
          <w:sz w:val="22"/>
          <w:lang w:val="fr"/>
        </w:rPr>
        <w:t>('le</w:t>
      </w:r>
      <w:proofErr w:type="gramEnd"/>
      <w:r>
        <w:rPr>
          <w:sz w:val="22"/>
          <w:lang w:val="fr"/>
        </w:rPr>
        <w:t xml:space="preserve"> vérificateur'),</w:t>
      </w:r>
    </w:p>
    <w:p w14:paraId="599FC1F0" w14:textId="77777777" w:rsidR="001858B3" w:rsidRPr="009D3918" w:rsidRDefault="001858B3" w:rsidP="001858B3">
      <w:pPr>
        <w:autoSpaceDE w:val="0"/>
        <w:autoSpaceDN w:val="0"/>
        <w:adjustRightInd w:val="0"/>
        <w:jc w:val="left"/>
        <w:rPr>
          <w:sz w:val="22"/>
          <w:lang w:val="fr-FR" w:eastAsia="en-GB"/>
        </w:rPr>
      </w:pPr>
      <w:proofErr w:type="gramStart"/>
      <w:r>
        <w:rPr>
          <w:sz w:val="22"/>
          <w:lang w:val="fr"/>
        </w:rPr>
        <w:t>établi</w:t>
      </w:r>
      <w:proofErr w:type="gramEnd"/>
      <w:r>
        <w:rPr>
          <w:sz w:val="22"/>
          <w:lang w:val="fr"/>
        </w:rPr>
        <w:t xml:space="preserve"> à</w:t>
      </w:r>
    </w:p>
    <w:p w14:paraId="60E008B3" w14:textId="77777777" w:rsidR="001858B3" w:rsidRPr="009D3918" w:rsidRDefault="001858B3" w:rsidP="001858B3">
      <w:pPr>
        <w:autoSpaceDE w:val="0"/>
        <w:autoSpaceDN w:val="0"/>
        <w:adjustRightInd w:val="0"/>
        <w:jc w:val="center"/>
        <w:rPr>
          <w:i/>
          <w:sz w:val="22"/>
          <w:lang w:val="fr-FR" w:eastAsia="en-GB"/>
        </w:rPr>
      </w:pPr>
      <w:r>
        <w:rPr>
          <w:sz w:val="22"/>
          <w:lang w:val="fr"/>
        </w:rPr>
        <w:t>[</w:t>
      </w:r>
      <w:r>
        <w:rPr>
          <w:sz w:val="22"/>
          <w:highlight w:val="lightGray"/>
          <w:lang w:val="fr"/>
        </w:rPr>
        <w:t>adresse complète/ville/état/province/pays</w:t>
      </w:r>
      <w:proofErr w:type="gramStart"/>
      <w:r>
        <w:rPr>
          <w:sz w:val="22"/>
          <w:lang w:val="fr"/>
        </w:rPr>
        <w:t>]</w:t>
      </w:r>
      <w:r>
        <w:rPr>
          <w:lang w:val="fr"/>
        </w:rPr>
        <w:t xml:space="preserve"> </w:t>
      </w:r>
      <w:r>
        <w:rPr>
          <w:i/>
          <w:sz w:val="22"/>
          <w:lang w:val="fr"/>
        </w:rPr>
        <w:t>,</w:t>
      </w:r>
      <w:proofErr w:type="gramEnd"/>
    </w:p>
    <w:p w14:paraId="0DBAA62E" w14:textId="77777777" w:rsidR="001858B3" w:rsidRPr="009D3918" w:rsidRDefault="001858B3" w:rsidP="001858B3">
      <w:pPr>
        <w:autoSpaceDE w:val="0"/>
        <w:autoSpaceDN w:val="0"/>
        <w:adjustRightInd w:val="0"/>
        <w:jc w:val="left"/>
        <w:rPr>
          <w:sz w:val="22"/>
          <w:lang w:val="fr-FR" w:eastAsia="en-GB"/>
        </w:rPr>
      </w:pPr>
      <w:proofErr w:type="gramStart"/>
      <w:r>
        <w:rPr>
          <w:sz w:val="22"/>
          <w:lang w:val="fr"/>
        </w:rPr>
        <w:t>représenté</w:t>
      </w:r>
      <w:proofErr w:type="gramEnd"/>
      <w:r>
        <w:rPr>
          <w:sz w:val="22"/>
          <w:lang w:val="fr"/>
        </w:rPr>
        <w:t xml:space="preserve"> par </w:t>
      </w:r>
    </w:p>
    <w:p w14:paraId="4C85DC72" w14:textId="77777777" w:rsidR="001858B3" w:rsidRPr="009D3918" w:rsidRDefault="001858B3" w:rsidP="001858B3">
      <w:pPr>
        <w:autoSpaceDE w:val="0"/>
        <w:autoSpaceDN w:val="0"/>
        <w:adjustRightInd w:val="0"/>
        <w:jc w:val="center"/>
        <w:rPr>
          <w:i/>
          <w:sz w:val="22"/>
          <w:lang w:val="fr-FR" w:eastAsia="en-GB"/>
        </w:rPr>
      </w:pPr>
      <w:r>
        <w:rPr>
          <w:sz w:val="22"/>
          <w:lang w:val="fr"/>
        </w:rPr>
        <w:t>[</w:t>
      </w:r>
      <w:r>
        <w:rPr>
          <w:sz w:val="22"/>
          <w:highlight w:val="lightGray"/>
          <w:lang w:val="fr"/>
        </w:rPr>
        <w:t>nom et fonction d’un représentant autorisé</w:t>
      </w:r>
      <w:proofErr w:type="gramStart"/>
      <w:r>
        <w:rPr>
          <w:sz w:val="22"/>
          <w:lang w:val="fr"/>
        </w:rPr>
        <w:t>]</w:t>
      </w:r>
      <w:r>
        <w:rPr>
          <w:lang w:val="fr"/>
        </w:rPr>
        <w:t xml:space="preserve"> </w:t>
      </w:r>
      <w:r>
        <w:rPr>
          <w:i/>
          <w:sz w:val="22"/>
          <w:lang w:val="fr"/>
        </w:rPr>
        <w:t>,</w:t>
      </w:r>
      <w:proofErr w:type="gramEnd"/>
    </w:p>
    <w:p w14:paraId="4666E1EC" w14:textId="77777777" w:rsidR="001858B3" w:rsidRPr="009D3918" w:rsidRDefault="001858B3" w:rsidP="001858B3">
      <w:pPr>
        <w:autoSpaceDE w:val="0"/>
        <w:autoSpaceDN w:val="0"/>
        <w:adjustRightInd w:val="0"/>
        <w:rPr>
          <w:sz w:val="22"/>
          <w:lang w:val="fr-FR" w:eastAsia="en-GB"/>
        </w:rPr>
      </w:pPr>
    </w:p>
    <w:p w14:paraId="3D6F802E" w14:textId="09971917" w:rsidR="001858B3" w:rsidRPr="009D3918" w:rsidRDefault="001858B3" w:rsidP="001858B3">
      <w:pPr>
        <w:autoSpaceDE w:val="0"/>
        <w:autoSpaceDN w:val="0"/>
        <w:adjustRightInd w:val="0"/>
        <w:rPr>
          <w:sz w:val="22"/>
          <w:lang w:val="fr-FR" w:eastAsia="en-GB"/>
        </w:rPr>
      </w:pPr>
      <w:proofErr w:type="gramStart"/>
      <w:r>
        <w:rPr>
          <w:sz w:val="22"/>
          <w:lang w:val="fr"/>
        </w:rPr>
        <w:t>ont</w:t>
      </w:r>
      <w:proofErr w:type="gramEnd"/>
      <w:r>
        <w:rPr>
          <w:sz w:val="22"/>
          <w:lang w:val="fr"/>
        </w:rPr>
        <w:t xml:space="preserve"> effectué les procédures convenues avec vous concernant les coûts déclarés dans l’état ou les bas-fonds du </w:t>
      </w:r>
      <w:r>
        <w:rPr>
          <w:vertAlign w:val="superscript"/>
          <w:lang w:val="fr"/>
        </w:rPr>
        <w:footnoteReference w:id="8"/>
      </w:r>
      <w:r>
        <w:rPr>
          <w:i/>
          <w:sz w:val="22"/>
          <w:lang w:val="fr"/>
        </w:rPr>
        <w:t>bénéficiaire</w:t>
      </w:r>
      <w:r>
        <w:rPr>
          <w:lang w:val="fr"/>
        </w:rPr>
        <w:t xml:space="preserve"> </w:t>
      </w:r>
      <w:r>
        <w:rPr>
          <w:sz w:val="22"/>
          <w:lang w:val="fr"/>
        </w:rPr>
        <w:t>concernant l’accord</w:t>
      </w:r>
      <w:r>
        <w:rPr>
          <w:lang w:val="fr"/>
        </w:rPr>
        <w:t xml:space="preserve"> </w:t>
      </w:r>
      <w:r>
        <w:rPr>
          <w:sz w:val="22"/>
          <w:lang w:val="fr"/>
        </w:rPr>
        <w:t xml:space="preserve"> de </w:t>
      </w:r>
      <w:r>
        <w:rPr>
          <w:lang w:val="fr"/>
        </w:rPr>
        <w:t>subvention</w:t>
      </w:r>
      <w:r w:rsidR="00B25539">
        <w:rPr>
          <w:sz w:val="22"/>
          <w:lang w:val="fr"/>
        </w:rPr>
        <w:t xml:space="preserve"> 115847-11, </w:t>
      </w:r>
      <w:r>
        <w:rPr>
          <w:lang w:val="fr"/>
        </w:rPr>
        <w:t xml:space="preserve"> </w:t>
      </w:r>
      <w:r w:rsidR="00B25539" w:rsidRPr="00142131">
        <w:rPr>
          <w:lang w:val="fr"/>
        </w:rPr>
        <w:t>stratégie de communication et outils pour optimiser l’impact du déploiement de la vaccination contre Ebola</w:t>
      </w:r>
      <w:r>
        <w:rPr>
          <w:lang w:val="fr"/>
        </w:rPr>
        <w:t xml:space="preserve"> -</w:t>
      </w:r>
      <w:r w:rsidR="00B25539">
        <w:rPr>
          <w:lang w:val="fr"/>
        </w:rPr>
        <w:t xml:space="preserve"> EBOVAC</w:t>
      </w:r>
      <w:r>
        <w:rPr>
          <w:lang w:val="fr"/>
        </w:rPr>
        <w:t xml:space="preserve"> </w:t>
      </w:r>
      <w:r>
        <w:rPr>
          <w:sz w:val="22"/>
          <w:lang w:val="fr"/>
        </w:rPr>
        <w:t xml:space="preserve"> (« 'Accor »),</w:t>
      </w:r>
    </w:p>
    <w:p w14:paraId="79952E10" w14:textId="77777777" w:rsidR="001858B3" w:rsidRPr="009D3918" w:rsidRDefault="001858B3" w:rsidP="001858B3">
      <w:pPr>
        <w:autoSpaceDE w:val="0"/>
        <w:autoSpaceDN w:val="0"/>
        <w:adjustRightInd w:val="0"/>
        <w:rPr>
          <w:sz w:val="22"/>
          <w:lang w:val="fr-FR" w:eastAsia="en-GB"/>
        </w:rPr>
      </w:pPr>
    </w:p>
    <w:p w14:paraId="6B151558" w14:textId="77777777" w:rsidR="001858B3" w:rsidRPr="009D3918" w:rsidRDefault="001858B3" w:rsidP="001858B3">
      <w:pPr>
        <w:autoSpaceDE w:val="0"/>
        <w:autoSpaceDN w:val="0"/>
        <w:adjustRightInd w:val="0"/>
        <w:rPr>
          <w:sz w:val="22"/>
          <w:lang w:val="fr-FR" w:eastAsia="en-GB"/>
        </w:rPr>
      </w:pPr>
      <w:proofErr w:type="gramStart"/>
      <w:r>
        <w:rPr>
          <w:sz w:val="22"/>
          <w:lang w:val="fr"/>
        </w:rPr>
        <w:t>avec</w:t>
      </w:r>
      <w:proofErr w:type="gramEnd"/>
      <w:r>
        <w:rPr>
          <w:sz w:val="22"/>
          <w:lang w:val="fr"/>
        </w:rPr>
        <w:t xml:space="preserve"> un coût total déclaré de </w:t>
      </w:r>
    </w:p>
    <w:p w14:paraId="22E0C2C9" w14:textId="77777777" w:rsidR="001858B3" w:rsidRPr="009D3918" w:rsidRDefault="001858B3" w:rsidP="001858B3">
      <w:pPr>
        <w:autoSpaceDE w:val="0"/>
        <w:autoSpaceDN w:val="0"/>
        <w:adjustRightInd w:val="0"/>
        <w:rPr>
          <w:sz w:val="22"/>
          <w:lang w:val="fr-FR" w:eastAsia="en-GB"/>
        </w:rPr>
      </w:pPr>
      <w:r>
        <w:rPr>
          <w:sz w:val="22"/>
          <w:lang w:val="fr"/>
        </w:rPr>
        <w:t>[</w:t>
      </w:r>
      <w:proofErr w:type="gramStart"/>
      <w:r>
        <w:rPr>
          <w:sz w:val="22"/>
          <w:highlight w:val="lightGray"/>
          <w:lang w:val="fr"/>
        </w:rPr>
        <w:t>montant</w:t>
      </w:r>
      <w:proofErr w:type="gramEnd"/>
      <w:r>
        <w:rPr>
          <w:sz w:val="22"/>
          <w:highlight w:val="lightGray"/>
          <w:lang w:val="fr"/>
        </w:rPr>
        <w:t xml:space="preserve"> total</w:t>
      </w:r>
      <w:r>
        <w:rPr>
          <w:sz w:val="22"/>
          <w:lang w:val="fr"/>
        </w:rPr>
        <w:t>]</w:t>
      </w:r>
      <w:r>
        <w:rPr>
          <w:lang w:val="fr"/>
        </w:rPr>
        <w:t xml:space="preserve"> </w:t>
      </w:r>
      <w:r>
        <w:rPr>
          <w:sz w:val="22"/>
          <w:lang w:val="fr"/>
        </w:rPr>
        <w:t>EUR,</w:t>
      </w:r>
    </w:p>
    <w:p w14:paraId="239D6F90" w14:textId="77777777" w:rsidR="001858B3" w:rsidRPr="009D3918" w:rsidRDefault="001858B3" w:rsidP="001858B3">
      <w:pPr>
        <w:autoSpaceDE w:val="0"/>
        <w:autoSpaceDN w:val="0"/>
        <w:adjustRightInd w:val="0"/>
        <w:rPr>
          <w:sz w:val="22"/>
          <w:lang w:val="fr-FR" w:eastAsia="en-GB"/>
        </w:rPr>
      </w:pPr>
    </w:p>
    <w:p w14:paraId="69CDB948" w14:textId="41F338B4" w:rsidR="001858B3" w:rsidRPr="009D3918" w:rsidRDefault="001858B3" w:rsidP="001858B3">
      <w:pPr>
        <w:autoSpaceDE w:val="0"/>
        <w:autoSpaceDN w:val="0"/>
        <w:adjustRightInd w:val="0"/>
        <w:rPr>
          <w:sz w:val="22"/>
          <w:lang w:val="fr-FR" w:eastAsia="en-GB"/>
        </w:rPr>
      </w:pPr>
      <w:proofErr w:type="gramStart"/>
      <w:r>
        <w:rPr>
          <w:sz w:val="22"/>
          <w:lang w:val="fr"/>
        </w:rPr>
        <w:t>et</w:t>
      </w:r>
      <w:proofErr w:type="gramEnd"/>
      <w:r>
        <w:rPr>
          <w:sz w:val="22"/>
          <w:lang w:val="fr"/>
        </w:rPr>
        <w:t xml:space="preserve"> un total des coûts réels et unitaires calculés conformément aux pratiques </w:t>
      </w:r>
      <w:r>
        <w:rPr>
          <w:lang w:val="fr"/>
        </w:rPr>
        <w:t xml:space="preserve"> </w:t>
      </w:r>
      <w:r>
        <w:rPr>
          <w:sz w:val="22"/>
          <w:lang w:val="fr"/>
        </w:rPr>
        <w:t xml:space="preserve"> habituelles </w:t>
      </w:r>
      <w:r>
        <w:rPr>
          <w:lang w:val="fr"/>
        </w:rPr>
        <w:t xml:space="preserve">de comptabilité </w:t>
      </w:r>
      <w:r>
        <w:rPr>
          <w:sz w:val="22"/>
          <w:lang w:val="fr"/>
        </w:rPr>
        <w:t>des</w:t>
      </w:r>
      <w:r>
        <w:rPr>
          <w:lang w:val="fr"/>
        </w:rPr>
        <w:t xml:space="preserve"> coûts </w:t>
      </w:r>
      <w:r>
        <w:rPr>
          <w:i/>
          <w:sz w:val="22"/>
          <w:lang w:val="fr"/>
        </w:rPr>
        <w:t>du bénéficiaire</w:t>
      </w:r>
    </w:p>
    <w:p w14:paraId="1449F46C" w14:textId="77777777" w:rsidR="001858B3" w:rsidRPr="009D3918" w:rsidRDefault="001858B3" w:rsidP="001858B3">
      <w:pPr>
        <w:autoSpaceDE w:val="0"/>
        <w:autoSpaceDN w:val="0"/>
        <w:adjustRightInd w:val="0"/>
        <w:rPr>
          <w:sz w:val="22"/>
          <w:lang w:val="fr-FR" w:eastAsia="en-GB"/>
        </w:rPr>
      </w:pPr>
    </w:p>
    <w:p w14:paraId="743290F9" w14:textId="45632013" w:rsidR="001858B3" w:rsidRPr="009D3918" w:rsidRDefault="001858B3" w:rsidP="001858B3">
      <w:pPr>
        <w:autoSpaceDE w:val="0"/>
        <w:autoSpaceDN w:val="0"/>
        <w:adjustRightInd w:val="0"/>
        <w:rPr>
          <w:sz w:val="22"/>
          <w:lang w:val="fr-FR" w:eastAsia="en-GB"/>
        </w:rPr>
      </w:pPr>
      <w:r>
        <w:rPr>
          <w:sz w:val="22"/>
          <w:lang w:val="fr"/>
        </w:rPr>
        <w:t>[</w:t>
      </w:r>
      <w:r>
        <w:rPr>
          <w:sz w:val="22"/>
          <w:highlight w:val="lightGray"/>
          <w:lang w:val="fr"/>
        </w:rPr>
        <w:t xml:space="preserve">la somme des coûts réels totaux et des coûts totaux directs du personnel déclarés comme coûts unitaires calculés conformément aux </w:t>
      </w:r>
      <w:r>
        <w:rPr>
          <w:lang w:val="fr"/>
        </w:rPr>
        <w:t>pratiques</w:t>
      </w:r>
      <w:r>
        <w:rPr>
          <w:sz w:val="22"/>
          <w:highlight w:val="lightGray"/>
          <w:lang w:val="fr"/>
        </w:rPr>
        <w:t xml:space="preserve"> habituelles</w:t>
      </w:r>
      <w:r>
        <w:rPr>
          <w:lang w:val="fr"/>
        </w:rPr>
        <w:t xml:space="preserve"> de</w:t>
      </w:r>
      <w:r>
        <w:rPr>
          <w:sz w:val="22"/>
          <w:highlight w:val="lightGray"/>
          <w:lang w:val="fr"/>
        </w:rPr>
        <w:t xml:space="preserve"> comptabilité des coûts</w:t>
      </w:r>
      <w:r>
        <w:rPr>
          <w:lang w:val="fr"/>
        </w:rPr>
        <w:t xml:space="preserve">du </w:t>
      </w:r>
      <w:proofErr w:type="gramStart"/>
      <w:r>
        <w:rPr>
          <w:i/>
          <w:sz w:val="22"/>
          <w:highlight w:val="lightGray"/>
          <w:lang w:val="fr"/>
        </w:rPr>
        <w:t>bénéficiaire</w:t>
      </w:r>
      <w:r>
        <w:rPr>
          <w:lang w:val="fr"/>
        </w:rPr>
        <w:t xml:space="preserve"> </w:t>
      </w:r>
      <w:r>
        <w:rPr>
          <w:sz w:val="22"/>
          <w:lang w:val="fr"/>
        </w:rPr>
        <w:t>]</w:t>
      </w:r>
      <w:proofErr w:type="gramEnd"/>
      <w:r>
        <w:rPr>
          <w:lang w:val="fr"/>
        </w:rPr>
        <w:t xml:space="preserve"> </w:t>
      </w:r>
      <w:r>
        <w:rPr>
          <w:sz w:val="22"/>
          <w:lang w:val="fr"/>
        </w:rPr>
        <w:t>EUR</w:t>
      </w:r>
    </w:p>
    <w:p w14:paraId="52F09412" w14:textId="77777777" w:rsidR="001858B3" w:rsidRPr="009D3918" w:rsidRDefault="001858B3" w:rsidP="001858B3">
      <w:pPr>
        <w:autoSpaceDE w:val="0"/>
        <w:autoSpaceDN w:val="0"/>
        <w:adjustRightInd w:val="0"/>
        <w:rPr>
          <w:b/>
          <w:sz w:val="22"/>
          <w:lang w:val="fr-FR" w:eastAsia="en-GB"/>
        </w:rPr>
      </w:pPr>
    </w:p>
    <w:p w14:paraId="726D5ADE" w14:textId="77777777" w:rsidR="001858B3" w:rsidRPr="009D3918" w:rsidRDefault="001858B3" w:rsidP="001858B3">
      <w:pPr>
        <w:autoSpaceDE w:val="0"/>
        <w:autoSpaceDN w:val="0"/>
        <w:adjustRightInd w:val="0"/>
        <w:rPr>
          <w:b/>
          <w:sz w:val="22"/>
          <w:u w:val="single"/>
          <w:lang w:val="fr-FR" w:eastAsia="en-GB"/>
        </w:rPr>
      </w:pPr>
      <w:proofErr w:type="gramStart"/>
      <w:r>
        <w:rPr>
          <w:sz w:val="22"/>
          <w:lang w:val="fr"/>
        </w:rPr>
        <w:t>et</w:t>
      </w:r>
      <w:proofErr w:type="gramEnd"/>
      <w:r>
        <w:rPr>
          <w:b/>
          <w:sz w:val="22"/>
          <w:lang w:val="fr"/>
        </w:rPr>
        <w:t xml:space="preserve"> fournir par les présentes notre rapport indépendant sur les constatations factuelles (« e rapport ») </w:t>
      </w:r>
      <w:r>
        <w:rPr>
          <w:lang w:val="fr"/>
        </w:rPr>
        <w:t xml:space="preserve">en utilisant le format de rapport obligatoire convenu avec </w:t>
      </w:r>
      <w:r>
        <w:rPr>
          <w:sz w:val="22"/>
          <w:lang w:val="fr"/>
        </w:rPr>
        <w:t>vous.</w:t>
      </w:r>
    </w:p>
    <w:p w14:paraId="6843D8CD" w14:textId="77777777" w:rsidR="001858B3" w:rsidRPr="009D3918" w:rsidRDefault="001858B3" w:rsidP="001858B3">
      <w:pPr>
        <w:autoSpaceDE w:val="0"/>
        <w:autoSpaceDN w:val="0"/>
        <w:adjustRightInd w:val="0"/>
        <w:rPr>
          <w:b/>
          <w:sz w:val="22"/>
          <w:u w:val="single"/>
          <w:lang w:val="fr-FR" w:eastAsia="en-GB"/>
        </w:rPr>
      </w:pPr>
    </w:p>
    <w:p w14:paraId="0DE12EE1" w14:textId="77777777" w:rsidR="001858B3" w:rsidRPr="009D3918" w:rsidRDefault="001858B3" w:rsidP="001858B3">
      <w:pPr>
        <w:autoSpaceDE w:val="0"/>
        <w:autoSpaceDN w:val="0"/>
        <w:adjustRightInd w:val="0"/>
        <w:rPr>
          <w:b/>
          <w:sz w:val="22"/>
          <w:u w:val="single"/>
          <w:lang w:val="fr-FR" w:eastAsia="en-GB"/>
        </w:rPr>
      </w:pPr>
      <w:r>
        <w:rPr>
          <w:b/>
          <w:sz w:val="22"/>
          <w:u w:val="single"/>
          <w:lang w:val="fr"/>
        </w:rPr>
        <w:t>Le rapport</w:t>
      </w:r>
    </w:p>
    <w:p w14:paraId="12D031A0" w14:textId="77777777" w:rsidR="001858B3" w:rsidRPr="009D3918" w:rsidRDefault="001858B3" w:rsidP="001858B3">
      <w:pPr>
        <w:autoSpaceDE w:val="0"/>
        <w:autoSpaceDN w:val="0"/>
        <w:adjustRightInd w:val="0"/>
        <w:rPr>
          <w:sz w:val="22"/>
          <w:lang w:val="fr-FR" w:eastAsia="en-GB"/>
        </w:rPr>
      </w:pPr>
    </w:p>
    <w:p w14:paraId="580C9054" w14:textId="77777777" w:rsidR="001858B3" w:rsidRPr="009D3918" w:rsidRDefault="001858B3" w:rsidP="001858B3">
      <w:pPr>
        <w:autoSpaceDE w:val="0"/>
        <w:autoSpaceDN w:val="0"/>
        <w:adjustRightInd w:val="0"/>
        <w:rPr>
          <w:sz w:val="22"/>
          <w:lang w:val="fr-FR" w:eastAsia="en-GB"/>
        </w:rPr>
      </w:pPr>
      <w:r>
        <w:rPr>
          <w:sz w:val="22"/>
          <w:lang w:val="fr"/>
        </w:rPr>
        <w:t xml:space="preserve">Notre engagement a été effectué conformément au mandat (« e Tor») annexé au présent rapport. Le rapport comprend les procédures convenues (« es procédure ») effectuées et les constatations factuelles types (« es constatation ») examinées. </w:t>
      </w:r>
    </w:p>
    <w:p w14:paraId="7509D21C" w14:textId="77777777" w:rsidR="001858B3" w:rsidRPr="009D3918" w:rsidRDefault="001858B3" w:rsidP="001858B3">
      <w:pPr>
        <w:autoSpaceDE w:val="0"/>
        <w:autoSpaceDN w:val="0"/>
        <w:adjustRightInd w:val="0"/>
        <w:rPr>
          <w:sz w:val="22"/>
          <w:lang w:val="fr-FR" w:eastAsia="en-GB"/>
        </w:rPr>
      </w:pPr>
    </w:p>
    <w:p w14:paraId="14CE7615" w14:textId="342EB01D" w:rsidR="001858B3" w:rsidRPr="009D3918" w:rsidRDefault="001858B3" w:rsidP="001858B3">
      <w:pPr>
        <w:autoSpaceDE w:val="0"/>
        <w:autoSpaceDN w:val="0"/>
        <w:adjustRightInd w:val="0"/>
        <w:rPr>
          <w:sz w:val="22"/>
          <w:lang w:val="fr-FR" w:eastAsia="en-GB"/>
        </w:rPr>
      </w:pPr>
      <w:r>
        <w:rPr>
          <w:sz w:val="22"/>
          <w:lang w:val="fr"/>
        </w:rPr>
        <w:t xml:space="preserve">Les procédures ont été effectuées uniquement pour aider la </w:t>
      </w:r>
      <w:r w:rsidRPr="00356F29">
        <w:rPr>
          <w:i/>
          <w:sz w:val="22"/>
          <w:lang w:val="fr"/>
        </w:rPr>
        <w:t>Commission</w:t>
      </w:r>
      <w:r>
        <w:rPr>
          <w:lang w:val="fr"/>
        </w:rPr>
        <w:t xml:space="preserve"> </w:t>
      </w:r>
      <w:r>
        <w:rPr>
          <w:sz w:val="22"/>
          <w:lang w:val="fr"/>
        </w:rPr>
        <w:t xml:space="preserve"> à évaluer si les </w:t>
      </w:r>
      <w:r>
        <w:rPr>
          <w:lang w:val="fr"/>
        </w:rPr>
        <w:t xml:space="preserve">coûts du bénéficiaire dans </w:t>
      </w:r>
      <w:r w:rsidRPr="00356F29">
        <w:rPr>
          <w:i/>
          <w:sz w:val="22"/>
          <w:lang w:val="fr"/>
        </w:rPr>
        <w:t>l’état</w:t>
      </w:r>
      <w:r>
        <w:rPr>
          <w:lang w:val="fr"/>
        </w:rPr>
        <w:t xml:space="preserve"> ou les états financiers qui</w:t>
      </w:r>
      <w:r>
        <w:rPr>
          <w:sz w:val="22"/>
          <w:lang w:val="fr"/>
        </w:rPr>
        <w:t xml:space="preserve"> l’accompagnent ont été déclarés conformément à l’accord. La </w:t>
      </w:r>
      <w:r>
        <w:rPr>
          <w:lang w:val="fr"/>
        </w:rPr>
        <w:t xml:space="preserve"> </w:t>
      </w:r>
      <w:r>
        <w:rPr>
          <w:i/>
          <w:sz w:val="22"/>
          <w:lang w:val="fr"/>
        </w:rPr>
        <w:t>Commission</w:t>
      </w:r>
      <w:r>
        <w:rPr>
          <w:lang w:val="fr"/>
        </w:rPr>
        <w:t xml:space="preserve"> tire ses propres conclusions du rapport et de toute information supplémentaire dont elle pourrait</w:t>
      </w:r>
      <w:r>
        <w:rPr>
          <w:sz w:val="22"/>
          <w:lang w:val="fr"/>
        </w:rPr>
        <w:t xml:space="preserve"> avoir besoin.</w:t>
      </w:r>
    </w:p>
    <w:p w14:paraId="4F94CB7C" w14:textId="77777777" w:rsidR="001858B3" w:rsidRPr="009D3918" w:rsidRDefault="001858B3" w:rsidP="001858B3">
      <w:pPr>
        <w:autoSpaceDE w:val="0"/>
        <w:autoSpaceDN w:val="0"/>
        <w:adjustRightInd w:val="0"/>
        <w:rPr>
          <w:sz w:val="22"/>
          <w:lang w:val="fr-FR" w:eastAsia="en-GB"/>
        </w:rPr>
      </w:pPr>
    </w:p>
    <w:p w14:paraId="1A4F354E" w14:textId="77777777" w:rsidR="001858B3" w:rsidRPr="009D3918" w:rsidRDefault="001858B3" w:rsidP="001858B3">
      <w:pPr>
        <w:autoSpaceDE w:val="0"/>
        <w:autoSpaceDN w:val="0"/>
        <w:adjustRightInd w:val="0"/>
        <w:rPr>
          <w:sz w:val="22"/>
          <w:lang w:val="fr-FR" w:eastAsia="en-GB"/>
        </w:rPr>
      </w:pPr>
      <w:r>
        <w:rPr>
          <w:sz w:val="22"/>
          <w:lang w:val="fr"/>
        </w:rPr>
        <w:t>Le champ d’application des procédures a été défini par la Commission</w:t>
      </w:r>
      <w:r>
        <w:rPr>
          <w:i/>
          <w:sz w:val="22"/>
          <w:lang w:val="fr"/>
        </w:rPr>
        <w:t>.</w:t>
      </w:r>
      <w:r>
        <w:rPr>
          <w:lang w:val="fr"/>
        </w:rPr>
        <w:t xml:space="preserve"> </w:t>
      </w:r>
      <w:r>
        <w:rPr>
          <w:sz w:val="22"/>
          <w:lang w:val="fr"/>
        </w:rPr>
        <w:t xml:space="preserve">Par conséquent, le vérificateur n’est pas responsable de leur aptitude ou de leur pertinence. Étant donné que les procédures effectuées ne constituent ni une vérification ni un examen effectué conformément aux Normes internationales de vérification ou aux normes internationales sur les engagements relatifs à l’examen, le vérificateur ne donne pas d’énoncé d’assurance sur les états financiers. </w:t>
      </w:r>
    </w:p>
    <w:p w14:paraId="6BBCC255" w14:textId="77777777" w:rsidR="001858B3" w:rsidRPr="009D3918" w:rsidRDefault="001858B3" w:rsidP="001858B3">
      <w:pPr>
        <w:autoSpaceDE w:val="0"/>
        <w:autoSpaceDN w:val="0"/>
        <w:adjustRightInd w:val="0"/>
        <w:rPr>
          <w:sz w:val="22"/>
          <w:lang w:val="fr-FR" w:eastAsia="en-GB"/>
        </w:rPr>
      </w:pPr>
    </w:p>
    <w:p w14:paraId="43781E48" w14:textId="22B86D55" w:rsidR="001858B3" w:rsidRPr="009D3918" w:rsidRDefault="001858B3" w:rsidP="001858B3">
      <w:pPr>
        <w:autoSpaceDE w:val="0"/>
        <w:autoSpaceDN w:val="0"/>
        <w:adjustRightInd w:val="0"/>
        <w:rPr>
          <w:sz w:val="22"/>
          <w:lang w:val="fr-FR" w:eastAsia="en-GB"/>
        </w:rPr>
      </w:pPr>
      <w:r>
        <w:rPr>
          <w:sz w:val="22"/>
          <w:lang w:val="fr"/>
        </w:rPr>
        <w:t>Si le vérificateur avait effectué des procédures supplémentaires ou une vérification des états financiers</w:t>
      </w:r>
      <w:r>
        <w:rPr>
          <w:i/>
          <w:sz w:val="22"/>
          <w:lang w:val="fr"/>
        </w:rPr>
        <w:t xml:space="preserve"> du bénéficiaire</w:t>
      </w:r>
      <w:r>
        <w:rPr>
          <w:lang w:val="fr"/>
        </w:rPr>
        <w:t xml:space="preserve"> conformément aux Normes internationales de vérification ou aux normes internationales sur les</w:t>
      </w:r>
      <w:r>
        <w:rPr>
          <w:sz w:val="22"/>
          <w:lang w:val="fr"/>
        </w:rPr>
        <w:t xml:space="preserve"> engagements d’examen, d’autres questions auraient pu être portées à son attention et auraient été incluses dans le rapport.</w:t>
      </w:r>
    </w:p>
    <w:p w14:paraId="722E7D1B" w14:textId="77777777" w:rsidR="001858B3" w:rsidRPr="009D3918" w:rsidRDefault="001858B3" w:rsidP="001858B3">
      <w:pPr>
        <w:autoSpaceDE w:val="0"/>
        <w:autoSpaceDN w:val="0"/>
        <w:adjustRightInd w:val="0"/>
        <w:jc w:val="left"/>
        <w:rPr>
          <w:sz w:val="22"/>
          <w:lang w:val="fr-FR" w:eastAsia="en-GB"/>
        </w:rPr>
      </w:pPr>
    </w:p>
    <w:p w14:paraId="7C82638D" w14:textId="77777777" w:rsidR="001858B3" w:rsidRPr="009D3918" w:rsidRDefault="001858B3" w:rsidP="001858B3">
      <w:pPr>
        <w:autoSpaceDE w:val="0"/>
        <w:autoSpaceDN w:val="0"/>
        <w:adjustRightInd w:val="0"/>
        <w:spacing w:after="60"/>
        <w:jc w:val="left"/>
        <w:rPr>
          <w:b/>
          <w:sz w:val="22"/>
          <w:u w:val="single"/>
          <w:lang w:val="fr-FR" w:eastAsia="en-GB"/>
        </w:rPr>
      </w:pPr>
      <w:r>
        <w:rPr>
          <w:b/>
          <w:sz w:val="22"/>
          <w:u w:val="single"/>
          <w:lang w:val="fr"/>
        </w:rPr>
        <w:t xml:space="preserve">Constatations non applicables </w:t>
      </w:r>
    </w:p>
    <w:p w14:paraId="3132040C" w14:textId="77777777" w:rsidR="001858B3" w:rsidRPr="009D3918" w:rsidRDefault="001858B3" w:rsidP="001858B3">
      <w:pPr>
        <w:autoSpaceDE w:val="0"/>
        <w:autoSpaceDN w:val="0"/>
        <w:adjustRightInd w:val="0"/>
        <w:spacing w:after="60"/>
        <w:rPr>
          <w:sz w:val="22"/>
          <w:lang w:val="fr-FR" w:eastAsia="en-GB"/>
        </w:rPr>
      </w:pPr>
      <w:r>
        <w:rPr>
          <w:sz w:val="22"/>
          <w:lang w:val="fr"/>
        </w:rPr>
        <w:t xml:space="preserve">Nous avons examiné l’état ou les éléments financiers indiqués ci-dessus et avons considéré que les constatations suivantes n’étaient pas applicables : </w:t>
      </w: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9062"/>
      </w:tblGrid>
      <w:tr w:rsidR="001858B3" w:rsidRPr="00025EDF" w14:paraId="3C8B13C9" w14:textId="77777777" w:rsidTr="001858B3">
        <w:tc>
          <w:tcPr>
            <w:tcW w:w="9288" w:type="dxa"/>
            <w:tcBorders>
              <w:top w:val="dotDash" w:sz="4" w:space="0" w:color="auto"/>
              <w:left w:val="dotDash" w:sz="4" w:space="0" w:color="auto"/>
              <w:bottom w:val="dotDash" w:sz="4" w:space="0" w:color="auto"/>
              <w:right w:val="dotDash" w:sz="4" w:space="0" w:color="auto"/>
            </w:tcBorders>
            <w:hideMark/>
          </w:tcPr>
          <w:p w14:paraId="66D20285" w14:textId="77777777" w:rsidR="001858B3" w:rsidRPr="009D3918" w:rsidRDefault="001858B3" w:rsidP="001B7941">
            <w:pPr>
              <w:shd w:val="clear" w:color="auto" w:fill="D9D9D9"/>
              <w:autoSpaceDE w:val="0"/>
              <w:autoSpaceDN w:val="0"/>
              <w:adjustRightInd w:val="0"/>
              <w:ind w:right="251"/>
              <w:jc w:val="left"/>
              <w:rPr>
                <w:i/>
                <w:sz w:val="20"/>
                <w:szCs w:val="20"/>
                <w:lang w:val="fr-FR" w:eastAsia="en-GB"/>
              </w:rPr>
            </w:pPr>
            <w:r>
              <w:rPr>
                <w:i/>
                <w:sz w:val="20"/>
                <w:szCs w:val="20"/>
                <w:lang w:val="fr"/>
              </w:rPr>
              <w:t>Explication (à supprimer du rapport) :</w:t>
            </w:r>
          </w:p>
          <w:p w14:paraId="21B79111" w14:textId="77777777" w:rsidR="001858B3" w:rsidRPr="009D3918" w:rsidRDefault="001858B3" w:rsidP="007A1EAA">
            <w:pPr>
              <w:spacing w:before="60" w:after="60"/>
              <w:rPr>
                <w:i/>
                <w:sz w:val="20"/>
                <w:szCs w:val="20"/>
                <w:lang w:val="fr-FR" w:eastAsia="en-GB"/>
              </w:rPr>
            </w:pPr>
            <w:r>
              <w:rPr>
                <w:i/>
                <w:sz w:val="20"/>
                <w:szCs w:val="20"/>
                <w:lang w:val="fr"/>
              </w:rPr>
              <w:t>Si une conclusion n’était pas applicable, elle doit être marquée comme «</w:t>
            </w:r>
            <w:r>
              <w:rPr>
                <w:b/>
                <w:i/>
                <w:sz w:val="20"/>
                <w:szCs w:val="20"/>
                <w:lang w:val="fr"/>
              </w:rPr>
              <w:t>N.A</w:t>
            </w:r>
            <w:r>
              <w:rPr>
                <w:i/>
                <w:sz w:val="20"/>
                <w:szCs w:val="20"/>
                <w:lang w:val="fr"/>
              </w:rPr>
              <w:t xml:space="preserve">. » (« on applicabl ») dans la rangée correspondante sur la colonne de droite du tableau et signifie que la conclusion n’a pas dû être corroborée par le vérificateur et que la ou les procédures connexes n’ont pas eu à être effectuées. </w:t>
            </w:r>
          </w:p>
          <w:p w14:paraId="1A451078" w14:textId="77777777" w:rsidR="001858B3" w:rsidRPr="009D3918" w:rsidRDefault="001858B3">
            <w:pPr>
              <w:autoSpaceDE w:val="0"/>
              <w:autoSpaceDN w:val="0"/>
              <w:adjustRightInd w:val="0"/>
              <w:spacing w:after="60"/>
              <w:rPr>
                <w:i/>
                <w:sz w:val="20"/>
                <w:szCs w:val="20"/>
                <w:lang w:val="fr-FR" w:eastAsia="en-GB"/>
              </w:rPr>
            </w:pPr>
            <w:r>
              <w:rPr>
                <w:i/>
                <w:sz w:val="20"/>
                <w:szCs w:val="20"/>
                <w:lang w:val="fr"/>
              </w:rPr>
              <w:t xml:space="preserve">Les raisons de la non-application d’une certaine conclusion doivent être évidentes, c’est-à-dire </w:t>
            </w:r>
          </w:p>
          <w:p w14:paraId="66959685" w14:textId="77777777" w:rsidR="001858B3" w:rsidRPr="009D3918" w:rsidRDefault="001858B3">
            <w:pPr>
              <w:autoSpaceDE w:val="0"/>
              <w:autoSpaceDN w:val="0"/>
              <w:adjustRightInd w:val="0"/>
              <w:ind w:left="993" w:hanging="284"/>
              <w:rPr>
                <w:i/>
                <w:sz w:val="20"/>
                <w:szCs w:val="20"/>
                <w:lang w:val="fr-FR" w:eastAsia="en-GB"/>
              </w:rPr>
            </w:pPr>
            <w:r>
              <w:rPr>
                <w:i/>
                <w:sz w:val="20"/>
                <w:szCs w:val="20"/>
                <w:lang w:val="fr"/>
              </w:rPr>
              <w:t xml:space="preserve"> i) si aucun coût n’a été déclaré dans une certaine catégorie, les conclusions et procédures connexes ne sont pas applicables; </w:t>
            </w:r>
          </w:p>
          <w:p w14:paraId="13BC5EBC" w14:textId="77777777" w:rsidR="001858B3" w:rsidRPr="009D3918" w:rsidRDefault="001858B3">
            <w:pPr>
              <w:autoSpaceDE w:val="0"/>
              <w:autoSpaceDN w:val="0"/>
              <w:adjustRightInd w:val="0"/>
              <w:spacing w:after="60"/>
              <w:ind w:left="993" w:hanging="284"/>
              <w:rPr>
                <w:sz w:val="22"/>
                <w:lang w:val="fr-FR" w:eastAsia="en-GB"/>
              </w:rPr>
            </w:pPr>
            <w:r>
              <w:rPr>
                <w:i/>
                <w:sz w:val="20"/>
                <w:szCs w:val="20"/>
                <w:lang w:val="fr"/>
              </w:rPr>
              <w:t>ii) si la condition définie pour appliquer certaines procédures ne sont pas remplies, les conclusions(s) connexes et celles procédure(s) ne sont pas applicables. Par exemple, pour les « bénéficiaires ayant des comptes établis dans une monnaie autre que l’euro », la procédure et les constatations relatives aux « bénéficiaires ayant des comptes établis en euros » ne sont pas applicables. De même, si aucune rémunération supplémentaire n’est versée, les conclusions(s) et la ou les procédures connexes pour une rémunération supplémentaire ne sont pas applicables.</w:t>
            </w:r>
          </w:p>
        </w:tc>
      </w:tr>
    </w:tbl>
    <w:p w14:paraId="3E82D66B" w14:textId="77777777" w:rsidR="001858B3" w:rsidRPr="009D3918" w:rsidRDefault="001858B3" w:rsidP="001858B3">
      <w:pPr>
        <w:autoSpaceDE w:val="0"/>
        <w:autoSpaceDN w:val="0"/>
        <w:adjustRightInd w:val="0"/>
        <w:rPr>
          <w:sz w:val="22"/>
          <w:lang w:val="fr-FR"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858B3" w14:paraId="0064015A" w14:textId="77777777" w:rsidTr="001858B3">
        <w:tc>
          <w:tcPr>
            <w:tcW w:w="9288" w:type="dxa"/>
            <w:tcBorders>
              <w:top w:val="single" w:sz="4" w:space="0" w:color="auto"/>
              <w:left w:val="single" w:sz="4" w:space="0" w:color="auto"/>
              <w:bottom w:val="single" w:sz="4" w:space="0" w:color="auto"/>
              <w:right w:val="single" w:sz="4" w:space="0" w:color="auto"/>
            </w:tcBorders>
            <w:hideMark/>
          </w:tcPr>
          <w:p w14:paraId="3C689CE4" w14:textId="77777777" w:rsidR="001858B3" w:rsidRPr="009D3918" w:rsidRDefault="001858B3">
            <w:pPr>
              <w:autoSpaceDE w:val="0"/>
              <w:autoSpaceDN w:val="0"/>
              <w:adjustRightInd w:val="0"/>
              <w:rPr>
                <w:b/>
                <w:bCs/>
                <w:sz w:val="22"/>
                <w:lang w:val="fr-FR" w:eastAsia="en-GB"/>
              </w:rPr>
            </w:pPr>
            <w:r>
              <w:rPr>
                <w:b/>
                <w:sz w:val="22"/>
                <w:lang w:val="fr"/>
              </w:rPr>
              <w:t xml:space="preserve">Répertoriez ici toutes les constatations jugées non applicables à la présente mission et expliquez les raisons de la non-applicabilité.  </w:t>
            </w:r>
          </w:p>
          <w:p w14:paraId="14579E63" w14:textId="77777777" w:rsidR="001858B3" w:rsidRDefault="001858B3">
            <w:pPr>
              <w:autoSpaceDE w:val="0"/>
              <w:autoSpaceDN w:val="0"/>
              <w:adjustRightInd w:val="0"/>
              <w:rPr>
                <w:sz w:val="22"/>
                <w:lang w:eastAsia="en-GB"/>
              </w:rPr>
            </w:pPr>
            <w:r>
              <w:rPr>
                <w:b/>
                <w:sz w:val="22"/>
                <w:lang w:val="fr"/>
              </w:rPr>
              <w:t>....</w:t>
            </w:r>
          </w:p>
        </w:tc>
      </w:tr>
    </w:tbl>
    <w:p w14:paraId="179494D1" w14:textId="77777777" w:rsidR="001858B3" w:rsidRDefault="001858B3" w:rsidP="001858B3">
      <w:pPr>
        <w:autoSpaceDE w:val="0"/>
        <w:autoSpaceDN w:val="0"/>
        <w:adjustRightInd w:val="0"/>
        <w:rPr>
          <w:sz w:val="22"/>
          <w:lang w:eastAsia="en-GB"/>
        </w:rPr>
      </w:pPr>
    </w:p>
    <w:p w14:paraId="3A1DD578" w14:textId="77777777" w:rsidR="001858B3" w:rsidRDefault="001858B3" w:rsidP="001858B3">
      <w:pPr>
        <w:autoSpaceDE w:val="0"/>
        <w:autoSpaceDN w:val="0"/>
        <w:adjustRightInd w:val="0"/>
        <w:spacing w:after="60"/>
        <w:jc w:val="left"/>
        <w:rPr>
          <w:b/>
          <w:sz w:val="22"/>
          <w:u w:val="single"/>
          <w:lang w:eastAsia="en-GB"/>
        </w:rPr>
      </w:pPr>
      <w:r>
        <w:rPr>
          <w:b/>
          <w:sz w:val="22"/>
          <w:u w:val="single"/>
          <w:lang w:val="fr"/>
        </w:rPr>
        <w:t xml:space="preserve">Exceptions </w:t>
      </w:r>
    </w:p>
    <w:p w14:paraId="25931FA3" w14:textId="77777777" w:rsidR="001858B3" w:rsidRPr="009D3918" w:rsidRDefault="001858B3" w:rsidP="001858B3">
      <w:pPr>
        <w:autoSpaceDE w:val="0"/>
        <w:autoSpaceDN w:val="0"/>
        <w:adjustRightInd w:val="0"/>
        <w:spacing w:after="60"/>
        <w:rPr>
          <w:sz w:val="22"/>
          <w:lang w:val="fr-FR" w:eastAsia="en-GB"/>
        </w:rPr>
      </w:pPr>
      <w:r>
        <w:rPr>
          <w:sz w:val="22"/>
          <w:lang w:val="fr"/>
        </w:rPr>
        <w:t xml:space="preserve">Outre les exceptions énumérées ci-dessous, le </w:t>
      </w:r>
      <w:r>
        <w:rPr>
          <w:i/>
          <w:sz w:val="22"/>
          <w:lang w:val="fr"/>
        </w:rPr>
        <w:t>[bénéficiaire] [tiers lié]</w:t>
      </w:r>
      <w:r>
        <w:rPr>
          <w:lang w:val="fr"/>
        </w:rPr>
        <w:t xml:space="preserve"> </w:t>
      </w:r>
      <w:r>
        <w:rPr>
          <w:sz w:val="22"/>
          <w:lang w:val="fr"/>
        </w:rPr>
        <w:t xml:space="preserve"> a fourni au vérificateur toute la documentation et les renseignements comptables dont le vérificateur avait besoin pour exécuter les procédures demandées et évaluer les constatations.</w:t>
      </w: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9062"/>
      </w:tblGrid>
      <w:tr w:rsidR="001858B3" w:rsidRPr="00025EDF" w14:paraId="75F5865A" w14:textId="77777777" w:rsidTr="001858B3">
        <w:tc>
          <w:tcPr>
            <w:tcW w:w="9288" w:type="dxa"/>
            <w:tcBorders>
              <w:top w:val="dotDash" w:sz="4" w:space="0" w:color="auto"/>
              <w:left w:val="dotDash" w:sz="4" w:space="0" w:color="auto"/>
              <w:bottom w:val="dotDash" w:sz="4" w:space="0" w:color="auto"/>
              <w:right w:val="dotDash" w:sz="4" w:space="0" w:color="auto"/>
            </w:tcBorders>
            <w:hideMark/>
          </w:tcPr>
          <w:p w14:paraId="1831815D" w14:textId="77777777" w:rsidR="001858B3" w:rsidRPr="009D3918" w:rsidRDefault="001858B3" w:rsidP="001B7941">
            <w:pPr>
              <w:shd w:val="clear" w:color="auto" w:fill="D9D9D9"/>
              <w:autoSpaceDE w:val="0"/>
              <w:autoSpaceDN w:val="0"/>
              <w:adjustRightInd w:val="0"/>
              <w:ind w:right="251"/>
              <w:jc w:val="left"/>
              <w:rPr>
                <w:i/>
                <w:sz w:val="20"/>
                <w:szCs w:val="20"/>
                <w:lang w:val="fr-FR" w:eastAsia="en-GB"/>
              </w:rPr>
            </w:pPr>
            <w:r>
              <w:rPr>
                <w:i/>
                <w:sz w:val="20"/>
                <w:szCs w:val="20"/>
                <w:lang w:val="fr"/>
              </w:rPr>
              <w:t>Explication (à supprimer du rapport) :</w:t>
            </w:r>
          </w:p>
          <w:p w14:paraId="3E3C9BC3" w14:textId="77777777" w:rsidR="001858B3" w:rsidRPr="009D3918" w:rsidRDefault="001858B3" w:rsidP="004F7405">
            <w:pPr>
              <w:numPr>
                <w:ilvl w:val="0"/>
                <w:numId w:val="134"/>
              </w:numPr>
              <w:autoSpaceDE w:val="0"/>
              <w:autoSpaceDN w:val="0"/>
              <w:adjustRightInd w:val="0"/>
              <w:spacing w:before="60"/>
              <w:ind w:left="714" w:hanging="357"/>
              <w:jc w:val="left"/>
              <w:rPr>
                <w:i/>
                <w:sz w:val="20"/>
                <w:szCs w:val="20"/>
                <w:lang w:val="fr-FR" w:eastAsia="en-GB"/>
              </w:rPr>
            </w:pPr>
            <w:r>
              <w:rPr>
                <w:i/>
                <w:sz w:val="20"/>
                <w:szCs w:val="20"/>
                <w:lang w:val="fr"/>
              </w:rPr>
              <w:t>Si le vérificateur n’a pas été en mesure d’effectuer avec succès une procédure demandée, elle doit être marquée comme «</w:t>
            </w:r>
            <w:r>
              <w:rPr>
                <w:b/>
                <w:i/>
                <w:sz w:val="20"/>
                <w:szCs w:val="20"/>
                <w:lang w:val="fr"/>
              </w:rPr>
              <w:t>E</w:t>
            </w:r>
            <w:r>
              <w:rPr>
                <w:i/>
                <w:sz w:val="20"/>
                <w:szCs w:val="20"/>
                <w:lang w:val="fr"/>
              </w:rPr>
              <w:t xml:space="preserve">» (« exception ») dans la ligne correspondante sur la colonne de droite de la table. La raison, telle que l’incapacité de concilier les informations clés ou l’indisponibilité des données qui empêche le vérificateur d’effectuer la procédure, doit être indiquée ci-dessous.  </w:t>
            </w:r>
          </w:p>
          <w:p w14:paraId="36304C8D" w14:textId="77777777" w:rsidR="001858B3" w:rsidRPr="009D3918" w:rsidRDefault="001858B3" w:rsidP="004F7405">
            <w:pPr>
              <w:numPr>
                <w:ilvl w:val="0"/>
                <w:numId w:val="134"/>
              </w:numPr>
              <w:autoSpaceDE w:val="0"/>
              <w:autoSpaceDN w:val="0"/>
              <w:adjustRightInd w:val="0"/>
              <w:spacing w:after="60"/>
              <w:ind w:left="714" w:hanging="357"/>
              <w:jc w:val="left"/>
              <w:rPr>
                <w:sz w:val="22"/>
                <w:lang w:val="fr-FR" w:eastAsia="en-GB"/>
              </w:rPr>
            </w:pPr>
            <w:r>
              <w:rPr>
                <w:i/>
                <w:sz w:val="20"/>
                <w:szCs w:val="20"/>
                <w:lang w:val="fr"/>
              </w:rPr>
              <w:t>Si le vérificateur ne peut corroborer une constatation type après avoir effectué la procédure correspondante, elle doit également être marquée comme «</w:t>
            </w:r>
            <w:r>
              <w:rPr>
                <w:b/>
                <w:i/>
                <w:sz w:val="20"/>
                <w:szCs w:val="20"/>
                <w:lang w:val="fr"/>
              </w:rPr>
              <w:t>E</w:t>
            </w:r>
            <w:r>
              <w:rPr>
                <w:i/>
                <w:sz w:val="20"/>
                <w:szCs w:val="20"/>
                <w:lang w:val="fr"/>
              </w:rPr>
              <w:t>» (« exception ») et, dans la mesure du possible, les raisons pour lesquelles la conclusion n’a pas été remplie et son impact possible doivent être expliquées ci-dessous.</w:t>
            </w:r>
          </w:p>
        </w:tc>
      </w:tr>
    </w:tbl>
    <w:p w14:paraId="67300F52" w14:textId="77777777" w:rsidR="001858B3" w:rsidRPr="009D3918" w:rsidRDefault="001858B3" w:rsidP="001858B3">
      <w:pPr>
        <w:autoSpaceDE w:val="0"/>
        <w:autoSpaceDN w:val="0"/>
        <w:adjustRightInd w:val="0"/>
        <w:ind w:left="720"/>
        <w:rPr>
          <w:sz w:val="22"/>
          <w:lang w:val="fr-FR"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2"/>
        <w:gridCol w:w="240"/>
      </w:tblGrid>
      <w:tr w:rsidR="001858B3" w14:paraId="4FC6E15D" w14:textId="77777777" w:rsidTr="001858B3">
        <w:tc>
          <w:tcPr>
            <w:tcW w:w="9212" w:type="dxa"/>
            <w:gridSpan w:val="2"/>
            <w:tcBorders>
              <w:top w:val="single" w:sz="4" w:space="0" w:color="auto"/>
              <w:left w:val="single" w:sz="4" w:space="0" w:color="auto"/>
              <w:bottom w:val="single" w:sz="4" w:space="0" w:color="auto"/>
              <w:right w:val="single" w:sz="4" w:space="0" w:color="auto"/>
            </w:tcBorders>
            <w:hideMark/>
          </w:tcPr>
          <w:p w14:paraId="39C8BAE5" w14:textId="77777777" w:rsidR="001858B3" w:rsidRDefault="001858B3">
            <w:pPr>
              <w:autoSpaceDE w:val="0"/>
              <w:autoSpaceDN w:val="0"/>
              <w:adjustRightInd w:val="0"/>
              <w:rPr>
                <w:b/>
                <w:bCs/>
                <w:sz w:val="22"/>
                <w:lang w:eastAsia="en-GB"/>
              </w:rPr>
            </w:pPr>
            <w:r>
              <w:rPr>
                <w:b/>
                <w:sz w:val="22"/>
                <w:lang w:val="fr"/>
              </w:rPr>
              <w:lastRenderedPageBreak/>
              <w:t>Énumérez ici toutes les exceptions et ajoutez toute information sur la cause et les conséquences possibles de chaque exception, si elle est connue. Si l’exception est quantifiable, inclure le montant correspondant.</w:t>
            </w:r>
          </w:p>
          <w:p w14:paraId="64B6B191" w14:textId="77777777" w:rsidR="001858B3" w:rsidRDefault="001858B3">
            <w:pPr>
              <w:autoSpaceDE w:val="0"/>
              <w:autoSpaceDN w:val="0"/>
              <w:adjustRightInd w:val="0"/>
              <w:rPr>
                <w:b/>
                <w:bCs/>
                <w:sz w:val="22"/>
                <w:lang w:eastAsia="en-GB"/>
              </w:rPr>
            </w:pPr>
            <w:r>
              <w:rPr>
                <w:b/>
                <w:sz w:val="22"/>
                <w:lang w:val="fr"/>
              </w:rPr>
              <w:t xml:space="preserve">.... </w:t>
            </w:r>
          </w:p>
        </w:tc>
      </w:tr>
      <w:tr w:rsidR="001858B3" w14:paraId="70E4CDD3" w14:textId="77777777" w:rsidTr="001858B3">
        <w:trPr>
          <w:trHeight w:val="1501"/>
        </w:trPr>
        <w:tc>
          <w:tcPr>
            <w:tcW w:w="8972" w:type="dxa"/>
            <w:tcBorders>
              <w:top w:val="nil"/>
              <w:left w:val="dotDash" w:sz="4" w:space="0" w:color="auto"/>
              <w:bottom w:val="dotDash" w:sz="4" w:space="0" w:color="auto"/>
              <w:right w:val="dotDash" w:sz="4" w:space="0" w:color="auto"/>
            </w:tcBorders>
            <w:hideMark/>
          </w:tcPr>
          <w:p w14:paraId="1BC096E3" w14:textId="77777777" w:rsidR="001858B3" w:rsidRPr="009D3918" w:rsidRDefault="001858B3" w:rsidP="001B7941">
            <w:pPr>
              <w:shd w:val="clear" w:color="auto" w:fill="D9D9D9"/>
              <w:autoSpaceDE w:val="0"/>
              <w:autoSpaceDN w:val="0"/>
              <w:adjustRightInd w:val="0"/>
              <w:ind w:right="251"/>
              <w:jc w:val="left"/>
              <w:rPr>
                <w:i/>
                <w:sz w:val="20"/>
                <w:szCs w:val="20"/>
                <w:lang w:val="fr-FR" w:eastAsia="en-GB"/>
              </w:rPr>
            </w:pPr>
            <w:r>
              <w:rPr>
                <w:i/>
                <w:sz w:val="20"/>
                <w:szCs w:val="20"/>
                <w:lang w:val="fr"/>
              </w:rPr>
              <w:t>Exemple (à supprimer du rapport) :</w:t>
            </w:r>
          </w:p>
          <w:p w14:paraId="46693DBC" w14:textId="77777777" w:rsidR="001858B3" w:rsidRDefault="001858B3" w:rsidP="004F7405">
            <w:pPr>
              <w:numPr>
                <w:ilvl w:val="0"/>
                <w:numId w:val="135"/>
              </w:numPr>
              <w:autoSpaceDE w:val="0"/>
              <w:autoSpaceDN w:val="0"/>
              <w:adjustRightInd w:val="0"/>
              <w:ind w:left="714" w:right="251" w:hanging="357"/>
              <w:jc w:val="left"/>
              <w:rPr>
                <w:i/>
                <w:sz w:val="20"/>
                <w:szCs w:val="20"/>
                <w:lang w:eastAsia="en-GB"/>
              </w:rPr>
            </w:pPr>
            <w:r>
              <w:rPr>
                <w:i/>
                <w:sz w:val="20"/>
                <w:szCs w:val="20"/>
                <w:lang w:val="fr"/>
              </w:rPr>
              <w:t>Le bénéficiaire n’a pas été en mesure d’étayer la conclusion numéro 1 sur ... Car....</w:t>
            </w:r>
          </w:p>
          <w:p w14:paraId="4E7222C6" w14:textId="77777777" w:rsidR="001858B3" w:rsidRDefault="001858B3" w:rsidP="004F7405">
            <w:pPr>
              <w:numPr>
                <w:ilvl w:val="0"/>
                <w:numId w:val="135"/>
              </w:numPr>
              <w:autoSpaceDE w:val="0"/>
              <w:autoSpaceDN w:val="0"/>
              <w:adjustRightInd w:val="0"/>
              <w:ind w:right="251"/>
              <w:jc w:val="left"/>
              <w:rPr>
                <w:i/>
                <w:sz w:val="20"/>
                <w:szCs w:val="20"/>
                <w:lang w:eastAsia="en-GB"/>
              </w:rPr>
            </w:pPr>
            <w:r>
              <w:rPr>
                <w:i/>
                <w:sz w:val="20"/>
                <w:szCs w:val="20"/>
                <w:lang w:val="fr"/>
              </w:rPr>
              <w:t>La constatation du numéro 30 n’a pas été remplie parce que la méthode utilisée par le bénéficiaire pour calculer les coûts unitaires était différente de celle approuvée par la Commission. Les différences étaient les suivantes: ...</w:t>
            </w:r>
          </w:p>
          <w:p w14:paraId="0BACD8BB" w14:textId="77777777" w:rsidR="001858B3" w:rsidRDefault="001858B3" w:rsidP="004F7405">
            <w:pPr>
              <w:numPr>
                <w:ilvl w:val="0"/>
                <w:numId w:val="135"/>
              </w:numPr>
              <w:autoSpaceDE w:val="0"/>
              <w:autoSpaceDN w:val="0"/>
              <w:adjustRightInd w:val="0"/>
              <w:spacing w:after="60"/>
              <w:ind w:left="714" w:right="249" w:hanging="357"/>
              <w:jc w:val="left"/>
              <w:rPr>
                <w:i/>
                <w:sz w:val="22"/>
                <w:lang w:eastAsia="en-GB"/>
              </w:rPr>
            </w:pPr>
            <w:r>
              <w:rPr>
                <w:i/>
                <w:sz w:val="20"/>
                <w:szCs w:val="20"/>
                <w:lang w:val="fr"/>
              </w:rPr>
              <w:t>Après avoir effectué les procédures convenues pour confirmer la conclusion numéro 31, le vérificateur a constaté une différence de ________________ EUR. La différence peut s’expliquer par ...</w:t>
            </w:r>
          </w:p>
        </w:tc>
        <w:tc>
          <w:tcPr>
            <w:tcW w:w="0" w:type="auto"/>
            <w:vAlign w:val="center"/>
            <w:hideMark/>
          </w:tcPr>
          <w:p w14:paraId="01032666" w14:textId="77777777" w:rsidR="001858B3" w:rsidRDefault="001858B3">
            <w:pPr>
              <w:jc w:val="left"/>
              <w:rPr>
                <w:rFonts w:ascii="Calibri" w:hAnsi="Calibri"/>
                <w:sz w:val="20"/>
                <w:szCs w:val="20"/>
                <w:lang w:eastAsia="en-GB"/>
              </w:rPr>
            </w:pPr>
          </w:p>
        </w:tc>
      </w:tr>
    </w:tbl>
    <w:p w14:paraId="14B90F64" w14:textId="77777777" w:rsidR="001858B3" w:rsidRDefault="001858B3" w:rsidP="001858B3">
      <w:pPr>
        <w:autoSpaceDE w:val="0"/>
        <w:autoSpaceDN w:val="0"/>
        <w:adjustRightInd w:val="0"/>
        <w:rPr>
          <w:sz w:val="22"/>
          <w:lang w:eastAsia="en-GB"/>
        </w:rPr>
      </w:pPr>
    </w:p>
    <w:p w14:paraId="1A903863" w14:textId="77777777" w:rsidR="001858B3" w:rsidRDefault="001858B3" w:rsidP="001858B3">
      <w:pPr>
        <w:autoSpaceDE w:val="0"/>
        <w:autoSpaceDN w:val="0"/>
        <w:adjustRightInd w:val="0"/>
        <w:jc w:val="left"/>
        <w:rPr>
          <w:b/>
          <w:sz w:val="22"/>
          <w:u w:val="single"/>
          <w:lang w:eastAsia="en-GB"/>
        </w:rPr>
      </w:pPr>
      <w:r>
        <w:rPr>
          <w:b/>
          <w:sz w:val="22"/>
          <w:u w:val="single"/>
          <w:lang w:val="fr"/>
        </w:rPr>
        <w:t>Autres remarques</w:t>
      </w:r>
    </w:p>
    <w:p w14:paraId="29CFE543" w14:textId="77777777" w:rsidR="001858B3" w:rsidRDefault="001858B3" w:rsidP="001858B3">
      <w:pPr>
        <w:autoSpaceDE w:val="0"/>
        <w:autoSpaceDN w:val="0"/>
        <w:adjustRightInd w:val="0"/>
        <w:jc w:val="left"/>
        <w:rPr>
          <w:sz w:val="22"/>
          <w:lang w:eastAsia="en-GB"/>
        </w:rPr>
      </w:pPr>
    </w:p>
    <w:p w14:paraId="279B1721" w14:textId="77777777" w:rsidR="001858B3" w:rsidRPr="009D3918" w:rsidRDefault="001858B3" w:rsidP="001858B3">
      <w:pPr>
        <w:autoSpaceDE w:val="0"/>
        <w:autoSpaceDN w:val="0"/>
        <w:adjustRightInd w:val="0"/>
        <w:spacing w:after="60"/>
        <w:rPr>
          <w:sz w:val="22"/>
          <w:lang w:val="fr-FR" w:eastAsia="en-GB"/>
        </w:rPr>
      </w:pPr>
      <w:r>
        <w:rPr>
          <w:sz w:val="22"/>
          <w:lang w:val="fr"/>
        </w:rPr>
        <w:t>En plus de rendre compte des résultats des procédures spécifiques effectuées, le vérificateur aimerait faire les remarques générales suivantes :</w:t>
      </w:r>
    </w:p>
    <w:tbl>
      <w:tblPr>
        <w:tblW w:w="9033" w:type="dxa"/>
        <w:tblBorders>
          <w:top w:val="dotDash" w:sz="4" w:space="0" w:color="auto"/>
          <w:left w:val="dotDash" w:sz="4" w:space="0" w:color="auto"/>
          <w:bottom w:val="dotDash" w:sz="4" w:space="0" w:color="auto"/>
          <w:right w:val="dotDash" w:sz="4" w:space="0" w:color="auto"/>
        </w:tblBorders>
        <w:tblLook w:val="04A0" w:firstRow="1" w:lastRow="0" w:firstColumn="1" w:lastColumn="0" w:noHBand="0" w:noVBand="1"/>
      </w:tblPr>
      <w:tblGrid>
        <w:gridCol w:w="9033"/>
      </w:tblGrid>
      <w:tr w:rsidR="001858B3" w:rsidRPr="00025EDF" w14:paraId="148BFAD9" w14:textId="77777777" w:rsidTr="001858B3">
        <w:trPr>
          <w:trHeight w:val="1170"/>
        </w:trPr>
        <w:tc>
          <w:tcPr>
            <w:tcW w:w="9033" w:type="dxa"/>
            <w:tcBorders>
              <w:top w:val="dotDash" w:sz="4" w:space="0" w:color="auto"/>
              <w:left w:val="dotDash" w:sz="4" w:space="0" w:color="auto"/>
              <w:bottom w:val="dotDash" w:sz="4" w:space="0" w:color="auto"/>
              <w:right w:val="dotDash" w:sz="4" w:space="0" w:color="auto"/>
            </w:tcBorders>
            <w:hideMark/>
          </w:tcPr>
          <w:p w14:paraId="03D31406" w14:textId="77777777" w:rsidR="001858B3" w:rsidRPr="009D3918" w:rsidRDefault="001858B3" w:rsidP="001B7941">
            <w:pPr>
              <w:shd w:val="clear" w:color="auto" w:fill="D9D9D9"/>
              <w:autoSpaceDE w:val="0"/>
              <w:autoSpaceDN w:val="0"/>
              <w:adjustRightInd w:val="0"/>
              <w:ind w:right="251"/>
              <w:jc w:val="left"/>
              <w:rPr>
                <w:i/>
                <w:sz w:val="20"/>
                <w:szCs w:val="20"/>
                <w:lang w:val="fr-FR" w:eastAsia="en-GB"/>
              </w:rPr>
            </w:pPr>
            <w:r>
              <w:rPr>
                <w:i/>
                <w:sz w:val="20"/>
                <w:szCs w:val="20"/>
                <w:lang w:val="fr"/>
              </w:rPr>
              <w:t xml:space="preserve"> Exemple (à supprimer du rapport) :</w:t>
            </w:r>
          </w:p>
          <w:p w14:paraId="53B3E526" w14:textId="77777777" w:rsidR="001858B3" w:rsidRPr="009D3918" w:rsidRDefault="001858B3" w:rsidP="004F7405">
            <w:pPr>
              <w:numPr>
                <w:ilvl w:val="0"/>
                <w:numId w:val="136"/>
              </w:numPr>
              <w:autoSpaceDE w:val="0"/>
              <w:autoSpaceDN w:val="0"/>
              <w:adjustRightInd w:val="0"/>
              <w:ind w:left="714" w:right="312" w:hanging="357"/>
              <w:jc w:val="left"/>
              <w:rPr>
                <w:i/>
                <w:sz w:val="20"/>
                <w:szCs w:val="20"/>
                <w:lang w:val="fr-FR" w:eastAsia="en-GB"/>
              </w:rPr>
            </w:pPr>
            <w:r>
              <w:rPr>
                <w:i/>
                <w:sz w:val="20"/>
                <w:szCs w:val="20"/>
                <w:lang w:val="fr"/>
              </w:rPr>
              <w:t>En ce qui concerne la constatation numéro 8, les conditions de rémunération supplémentaire ont été considérées comme remplies parce que ...</w:t>
            </w:r>
          </w:p>
          <w:p w14:paraId="376ABAC5" w14:textId="77777777" w:rsidR="001858B3" w:rsidRPr="009D3918" w:rsidRDefault="001858B3" w:rsidP="004F7405">
            <w:pPr>
              <w:numPr>
                <w:ilvl w:val="0"/>
                <w:numId w:val="136"/>
              </w:numPr>
              <w:autoSpaceDE w:val="0"/>
              <w:autoSpaceDN w:val="0"/>
              <w:adjustRightInd w:val="0"/>
              <w:spacing w:after="60"/>
              <w:ind w:left="714" w:right="312" w:hanging="357"/>
              <w:jc w:val="left"/>
              <w:rPr>
                <w:sz w:val="22"/>
                <w:lang w:val="fr-FR" w:eastAsia="en-GB"/>
              </w:rPr>
            </w:pPr>
            <w:r>
              <w:rPr>
                <w:i/>
                <w:sz w:val="20"/>
                <w:szCs w:val="20"/>
                <w:lang w:val="fr"/>
              </w:rPr>
              <w:t xml:space="preserve">Afin de pouvoir confirmer le numéro de recherche 15, nous avons effectué les procédures supplémentaires suivantes: .... </w:t>
            </w:r>
          </w:p>
        </w:tc>
      </w:tr>
    </w:tbl>
    <w:p w14:paraId="59232428" w14:textId="77777777" w:rsidR="001858B3" w:rsidRPr="009D3918" w:rsidRDefault="001858B3" w:rsidP="001858B3">
      <w:pPr>
        <w:autoSpaceDE w:val="0"/>
        <w:autoSpaceDN w:val="0"/>
        <w:adjustRightInd w:val="0"/>
        <w:jc w:val="left"/>
        <w:rPr>
          <w:b/>
          <w:sz w:val="22"/>
          <w:u w:val="single"/>
          <w:lang w:val="fr-FR" w:eastAsia="en-GB"/>
        </w:rPr>
      </w:pPr>
    </w:p>
    <w:p w14:paraId="342EFDC1" w14:textId="77777777" w:rsidR="001858B3" w:rsidRPr="009D3918" w:rsidRDefault="001858B3" w:rsidP="001858B3">
      <w:pPr>
        <w:autoSpaceDE w:val="0"/>
        <w:autoSpaceDN w:val="0"/>
        <w:adjustRightInd w:val="0"/>
        <w:jc w:val="left"/>
        <w:rPr>
          <w:b/>
          <w:sz w:val="22"/>
          <w:u w:val="single"/>
          <w:lang w:val="fr-FR" w:eastAsia="en-GB"/>
        </w:rPr>
      </w:pPr>
      <w:r>
        <w:rPr>
          <w:b/>
          <w:sz w:val="22"/>
          <w:u w:val="single"/>
          <w:lang w:val="fr"/>
        </w:rPr>
        <w:t>Utilisation du présent rapport</w:t>
      </w:r>
    </w:p>
    <w:p w14:paraId="09C9AC2F" w14:textId="77777777" w:rsidR="001858B3" w:rsidRPr="009D3918" w:rsidRDefault="001858B3" w:rsidP="001858B3">
      <w:pPr>
        <w:autoSpaceDE w:val="0"/>
        <w:autoSpaceDN w:val="0"/>
        <w:adjustRightInd w:val="0"/>
        <w:jc w:val="left"/>
        <w:rPr>
          <w:b/>
          <w:bCs/>
          <w:sz w:val="22"/>
          <w:lang w:val="fr-FR" w:eastAsia="en-GB"/>
        </w:rPr>
      </w:pPr>
    </w:p>
    <w:p w14:paraId="18DF3D1A" w14:textId="7018F71A" w:rsidR="001858B3" w:rsidRPr="009D3918" w:rsidRDefault="001858B3" w:rsidP="001858B3">
      <w:pPr>
        <w:autoSpaceDE w:val="0"/>
        <w:autoSpaceDN w:val="0"/>
        <w:adjustRightInd w:val="0"/>
        <w:rPr>
          <w:sz w:val="22"/>
          <w:lang w:val="fr-FR" w:eastAsia="en-GB"/>
        </w:rPr>
      </w:pPr>
      <w:r>
        <w:rPr>
          <w:sz w:val="22"/>
          <w:lang w:val="fr"/>
        </w:rPr>
        <w:t xml:space="preserve">Le présent rapport ne peut être utilisé qu’aux fins décrites dans l’objectif ci-dessus. Il a été préparé uniquement pour l’utilisation confidentielle du </w:t>
      </w:r>
      <w:r>
        <w:rPr>
          <w:i/>
          <w:sz w:val="22"/>
          <w:lang w:val="fr"/>
        </w:rPr>
        <w:t>bénéficiaire</w:t>
      </w:r>
      <w:r>
        <w:rPr>
          <w:lang w:val="fr"/>
        </w:rPr>
        <w:t xml:space="preserve"> et de</w:t>
      </w:r>
      <w:r>
        <w:rPr>
          <w:sz w:val="22"/>
          <w:lang w:val="fr"/>
        </w:rPr>
        <w:t xml:space="preserve"> la </w:t>
      </w:r>
      <w:r>
        <w:rPr>
          <w:lang w:val="fr"/>
        </w:rPr>
        <w:t xml:space="preserve"> </w:t>
      </w:r>
      <w:r>
        <w:rPr>
          <w:i/>
          <w:sz w:val="22"/>
          <w:lang w:val="fr"/>
        </w:rPr>
        <w:t>Commission</w:t>
      </w:r>
      <w:r>
        <w:rPr>
          <w:lang w:val="fr"/>
        </w:rPr>
        <w:t>, et seulement pour être soumis</w:t>
      </w:r>
      <w:r>
        <w:rPr>
          <w:sz w:val="22"/>
          <w:lang w:val="fr"/>
        </w:rPr>
        <w:t xml:space="preserve">à la </w:t>
      </w:r>
      <w:r>
        <w:rPr>
          <w:lang w:val="fr"/>
        </w:rPr>
        <w:t xml:space="preserve"> </w:t>
      </w:r>
      <w:r w:rsidRPr="00356F29">
        <w:rPr>
          <w:i/>
          <w:sz w:val="22"/>
          <w:lang w:val="fr"/>
        </w:rPr>
        <w:t>Commission</w:t>
      </w:r>
      <w:r>
        <w:rPr>
          <w:lang w:val="fr"/>
        </w:rPr>
        <w:t xml:space="preserve"> dans le cadre des</w:t>
      </w:r>
      <w:r>
        <w:rPr>
          <w:sz w:val="22"/>
          <w:lang w:val="fr"/>
        </w:rPr>
        <w:t xml:space="preserve"> exigences énoncées à l’article 20.4 de l’accord. Le rapport ne peut être utilisé par le</w:t>
      </w:r>
      <w:r>
        <w:rPr>
          <w:lang w:val="fr"/>
        </w:rPr>
        <w:t xml:space="preserve"> </w:t>
      </w:r>
      <w:r>
        <w:rPr>
          <w:i/>
          <w:sz w:val="22"/>
          <w:lang w:val="fr"/>
        </w:rPr>
        <w:t xml:space="preserve"> bénéficiaire</w:t>
      </w:r>
      <w:r>
        <w:rPr>
          <w:lang w:val="fr"/>
        </w:rPr>
        <w:t xml:space="preserve"> </w:t>
      </w:r>
      <w:r>
        <w:rPr>
          <w:sz w:val="22"/>
          <w:lang w:val="fr"/>
        </w:rPr>
        <w:t xml:space="preserve"> ou</w:t>
      </w:r>
      <w:r>
        <w:rPr>
          <w:lang w:val="fr"/>
        </w:rPr>
        <w:t xml:space="preserve"> </w:t>
      </w:r>
      <w:r>
        <w:rPr>
          <w:sz w:val="22"/>
          <w:lang w:val="fr"/>
        </w:rPr>
        <w:t xml:space="preserve"> par la </w:t>
      </w:r>
      <w:r>
        <w:rPr>
          <w:lang w:val="fr"/>
        </w:rPr>
        <w:t xml:space="preserve"> </w:t>
      </w:r>
      <w:r w:rsidRPr="00356F29">
        <w:rPr>
          <w:i/>
          <w:sz w:val="22"/>
          <w:lang w:val="fr"/>
        </w:rPr>
        <w:t>Commission</w:t>
      </w:r>
      <w:r>
        <w:rPr>
          <w:lang w:val="fr"/>
        </w:rPr>
        <w:t xml:space="preserve"> </w:t>
      </w:r>
      <w:r>
        <w:rPr>
          <w:sz w:val="22"/>
          <w:lang w:val="fr"/>
        </w:rPr>
        <w:t xml:space="preserve"> à d’autres fins, ni être distribué à d’autres parties. La </w:t>
      </w:r>
      <w:r>
        <w:rPr>
          <w:lang w:val="fr"/>
        </w:rPr>
        <w:t xml:space="preserve"> </w:t>
      </w:r>
      <w:r w:rsidRPr="00356F29">
        <w:rPr>
          <w:i/>
          <w:sz w:val="22"/>
          <w:lang w:val="fr"/>
        </w:rPr>
        <w:t>Commission</w:t>
      </w:r>
      <w:r>
        <w:rPr>
          <w:lang w:val="fr"/>
        </w:rPr>
        <w:t xml:space="preserve"> ne peut communiquer le</w:t>
      </w:r>
      <w:r>
        <w:rPr>
          <w:sz w:val="22"/>
          <w:lang w:val="fr"/>
        </w:rPr>
        <w:t xml:space="preserve"> rapport qu’aux parties autorisées, </w:t>
      </w:r>
      <w:r>
        <w:rPr>
          <w:lang w:val="fr"/>
        </w:rPr>
        <w:t>en particulier à</w:t>
      </w:r>
      <w:r>
        <w:rPr>
          <w:sz w:val="22"/>
          <w:lang w:val="fr"/>
        </w:rPr>
        <w:t xml:space="preserve"> l’Office européen de lutte antifraude (OLAF) et</w:t>
      </w:r>
      <w:r>
        <w:rPr>
          <w:lang w:val="fr"/>
        </w:rPr>
        <w:t xml:space="preserve"> </w:t>
      </w:r>
      <w:r>
        <w:rPr>
          <w:sz w:val="22"/>
          <w:lang w:val="fr"/>
        </w:rPr>
        <w:t>à</w:t>
      </w:r>
      <w:r>
        <w:rPr>
          <w:lang w:val="fr"/>
        </w:rPr>
        <w:t xml:space="preserve"> la Cour des comptes européenne.</w:t>
      </w:r>
    </w:p>
    <w:p w14:paraId="4737C07F" w14:textId="77777777" w:rsidR="001858B3" w:rsidRPr="009D3918" w:rsidRDefault="001858B3" w:rsidP="001858B3">
      <w:pPr>
        <w:autoSpaceDE w:val="0"/>
        <w:autoSpaceDN w:val="0"/>
        <w:adjustRightInd w:val="0"/>
        <w:rPr>
          <w:sz w:val="22"/>
          <w:lang w:val="fr-FR" w:eastAsia="en-GB"/>
        </w:rPr>
      </w:pPr>
    </w:p>
    <w:p w14:paraId="40E0AEDD" w14:textId="227BD0CA" w:rsidR="001858B3" w:rsidRPr="009D3918" w:rsidRDefault="001858B3" w:rsidP="001858B3">
      <w:pPr>
        <w:autoSpaceDE w:val="0"/>
        <w:autoSpaceDN w:val="0"/>
        <w:adjustRightInd w:val="0"/>
        <w:rPr>
          <w:sz w:val="22"/>
          <w:lang w:val="fr-FR" w:eastAsia="en-GB"/>
        </w:rPr>
      </w:pPr>
      <w:r>
        <w:rPr>
          <w:sz w:val="22"/>
          <w:lang w:val="fr"/>
        </w:rPr>
        <w:t xml:space="preserve">Le présent rapport ne concerne que les états financiers présentés à la </w:t>
      </w:r>
      <w:r>
        <w:rPr>
          <w:i/>
          <w:sz w:val="22"/>
          <w:lang w:val="fr"/>
        </w:rPr>
        <w:t>Commission</w:t>
      </w:r>
      <w:r>
        <w:rPr>
          <w:lang w:val="fr"/>
        </w:rPr>
        <w:t xml:space="preserve"> </w:t>
      </w:r>
      <w:r>
        <w:rPr>
          <w:sz w:val="22"/>
          <w:lang w:val="fr"/>
        </w:rPr>
        <w:t xml:space="preserve"> par le </w:t>
      </w:r>
      <w:r>
        <w:rPr>
          <w:lang w:val="fr"/>
        </w:rPr>
        <w:t xml:space="preserve"> </w:t>
      </w:r>
      <w:r>
        <w:rPr>
          <w:i/>
          <w:sz w:val="22"/>
          <w:lang w:val="fr"/>
        </w:rPr>
        <w:t>bénéficiaire</w:t>
      </w:r>
      <w:r>
        <w:rPr>
          <w:lang w:val="fr"/>
        </w:rPr>
        <w:t xml:space="preserve"> </w:t>
      </w:r>
      <w:r>
        <w:rPr>
          <w:sz w:val="22"/>
          <w:lang w:val="fr"/>
        </w:rPr>
        <w:t xml:space="preserve"> de l’accord. Par conséquent, elle ne s’étend à aucun autre des </w:t>
      </w:r>
      <w:r>
        <w:rPr>
          <w:lang w:val="fr"/>
        </w:rPr>
        <w:t xml:space="preserve">états financiers du </w:t>
      </w:r>
      <w:r w:rsidRPr="00356F29">
        <w:rPr>
          <w:i/>
          <w:sz w:val="22"/>
          <w:lang w:val="fr"/>
        </w:rPr>
        <w:t>bénéficiaire.</w:t>
      </w:r>
      <w:r>
        <w:rPr>
          <w:lang w:val="fr"/>
        </w:rPr>
        <w:t xml:space="preserve"> </w:t>
      </w:r>
      <w:r>
        <w:rPr>
          <w:sz w:val="22"/>
          <w:lang w:val="fr"/>
        </w:rPr>
        <w:t xml:space="preserve"> </w:t>
      </w:r>
    </w:p>
    <w:p w14:paraId="06A12F40" w14:textId="77777777" w:rsidR="001858B3" w:rsidRPr="009D3918" w:rsidRDefault="001858B3" w:rsidP="001858B3">
      <w:pPr>
        <w:autoSpaceDE w:val="0"/>
        <w:autoSpaceDN w:val="0"/>
        <w:adjustRightInd w:val="0"/>
        <w:rPr>
          <w:sz w:val="22"/>
          <w:lang w:val="fr-FR" w:eastAsia="en-GB"/>
        </w:rPr>
      </w:pPr>
    </w:p>
    <w:p w14:paraId="709E715B" w14:textId="1E494D9F" w:rsidR="001858B3" w:rsidRPr="009D3918" w:rsidRDefault="001858B3" w:rsidP="001858B3">
      <w:pPr>
        <w:autoSpaceDE w:val="0"/>
        <w:autoSpaceDN w:val="0"/>
        <w:adjustRightInd w:val="0"/>
        <w:rPr>
          <w:sz w:val="22"/>
          <w:lang w:val="fr-FR" w:eastAsia="en-GB"/>
        </w:rPr>
      </w:pPr>
      <w:r>
        <w:rPr>
          <w:sz w:val="22"/>
          <w:lang w:val="fr"/>
        </w:rPr>
        <w:t xml:space="preserve">Il n’y a pas eu de conflit d’intérêts entre le vérificateur et le </w:t>
      </w:r>
      <w:r>
        <w:rPr>
          <w:vertAlign w:val="superscript"/>
          <w:lang w:val="fr"/>
        </w:rPr>
        <w:footnoteReference w:id="9"/>
      </w:r>
      <w:r>
        <w:rPr>
          <w:sz w:val="22"/>
          <w:lang w:val="fr"/>
        </w:rPr>
        <w:t>bénéficiaire</w:t>
      </w:r>
      <w:r>
        <w:rPr>
          <w:lang w:val="fr"/>
        </w:rPr>
        <w:t xml:space="preserve"> </w:t>
      </w:r>
      <w:r>
        <w:rPr>
          <w:sz w:val="22"/>
          <w:lang w:val="fr"/>
        </w:rPr>
        <w:t xml:space="preserve"> dans</w:t>
      </w:r>
      <w:r>
        <w:rPr>
          <w:lang w:val="fr"/>
        </w:rPr>
        <w:t xml:space="preserve"> </w:t>
      </w:r>
      <w:r>
        <w:rPr>
          <w:sz w:val="22"/>
          <w:lang w:val="fr"/>
        </w:rPr>
        <w:t xml:space="preserve"> l’établissement  du présent rapport. Les frais totaux payés au vérificateur pour la fourniture du rapport étaient de </w:t>
      </w:r>
      <w:r>
        <w:rPr>
          <w:lang w:val="fr"/>
        </w:rPr>
        <w:t xml:space="preserve"> </w:t>
      </w:r>
      <w:r>
        <w:rPr>
          <w:sz w:val="22"/>
          <w:highlight w:val="lightGray"/>
          <w:lang w:val="fr"/>
        </w:rPr>
        <w:t>1 000</w:t>
      </w:r>
      <w:r>
        <w:rPr>
          <w:lang w:val="fr"/>
        </w:rPr>
        <w:t xml:space="preserve"> </w:t>
      </w:r>
      <w:r>
        <w:rPr>
          <w:sz w:val="22"/>
          <w:lang w:val="fr"/>
        </w:rPr>
        <w:t xml:space="preserve"> euros (y compris l’EUR</w:t>
      </w:r>
      <w:r>
        <w:rPr>
          <w:sz w:val="22"/>
          <w:highlight w:val="lightGray"/>
          <w:lang w:val="fr"/>
        </w:rPr>
        <w:t>______</w:t>
      </w:r>
      <w:r>
        <w:rPr>
          <w:lang w:val="fr"/>
        </w:rPr>
        <w:t xml:space="preserve"> </w:t>
      </w:r>
      <w:r>
        <w:rPr>
          <w:sz w:val="22"/>
          <w:lang w:val="fr"/>
        </w:rPr>
        <w:t xml:space="preserve"> de la TVA déductible).</w:t>
      </w:r>
    </w:p>
    <w:p w14:paraId="096F985D" w14:textId="77777777" w:rsidR="001858B3" w:rsidRPr="009D3918" w:rsidRDefault="001858B3" w:rsidP="001858B3">
      <w:pPr>
        <w:autoSpaceDE w:val="0"/>
        <w:autoSpaceDN w:val="0"/>
        <w:adjustRightInd w:val="0"/>
        <w:rPr>
          <w:sz w:val="22"/>
          <w:lang w:val="fr-FR" w:eastAsia="en-GB"/>
        </w:rPr>
      </w:pPr>
    </w:p>
    <w:p w14:paraId="1934D545" w14:textId="77777777" w:rsidR="001858B3" w:rsidRPr="009D3918" w:rsidRDefault="001858B3" w:rsidP="001858B3">
      <w:pPr>
        <w:autoSpaceDE w:val="0"/>
        <w:autoSpaceDN w:val="0"/>
        <w:adjustRightInd w:val="0"/>
        <w:rPr>
          <w:sz w:val="22"/>
          <w:lang w:val="fr-FR" w:eastAsia="en-GB"/>
        </w:rPr>
      </w:pPr>
      <w:r>
        <w:rPr>
          <w:sz w:val="22"/>
          <w:lang w:val="fr"/>
        </w:rPr>
        <w:t>Nous sommes impatients de discuter de notre rapport avec vous et nous serions heureux de fournir toute autre information ou aide.</w:t>
      </w:r>
    </w:p>
    <w:p w14:paraId="1AE6755C" w14:textId="77777777" w:rsidR="001858B3" w:rsidRPr="009D3918" w:rsidRDefault="001858B3" w:rsidP="001858B3">
      <w:pPr>
        <w:autoSpaceDE w:val="0"/>
        <w:autoSpaceDN w:val="0"/>
        <w:adjustRightInd w:val="0"/>
        <w:jc w:val="left"/>
        <w:rPr>
          <w:sz w:val="22"/>
          <w:lang w:val="fr-FR" w:eastAsia="en-GB"/>
        </w:rPr>
      </w:pPr>
    </w:p>
    <w:p w14:paraId="1631143B" w14:textId="77777777" w:rsidR="001858B3" w:rsidRPr="009D3918" w:rsidRDefault="001858B3" w:rsidP="001858B3">
      <w:pPr>
        <w:autoSpaceDE w:val="0"/>
        <w:autoSpaceDN w:val="0"/>
        <w:adjustRightInd w:val="0"/>
        <w:jc w:val="left"/>
        <w:rPr>
          <w:sz w:val="22"/>
          <w:lang w:val="fr-FR" w:eastAsia="en-GB"/>
        </w:rPr>
      </w:pPr>
      <w:r>
        <w:rPr>
          <w:sz w:val="22"/>
          <w:lang w:val="fr"/>
        </w:rPr>
        <w:t>[</w:t>
      </w:r>
      <w:proofErr w:type="gramStart"/>
      <w:r>
        <w:rPr>
          <w:sz w:val="22"/>
          <w:highlight w:val="lightGray"/>
          <w:lang w:val="fr"/>
        </w:rPr>
        <w:t>nom</w:t>
      </w:r>
      <w:proofErr w:type="gramEnd"/>
      <w:r>
        <w:rPr>
          <w:sz w:val="22"/>
          <w:highlight w:val="lightGray"/>
          <w:lang w:val="fr"/>
        </w:rPr>
        <w:t xml:space="preserve"> légal du vérificateur</w:t>
      </w:r>
      <w:r>
        <w:rPr>
          <w:sz w:val="22"/>
          <w:lang w:val="fr"/>
        </w:rPr>
        <w:t>]</w:t>
      </w:r>
    </w:p>
    <w:p w14:paraId="73E1CBAF" w14:textId="77777777" w:rsidR="001858B3" w:rsidRPr="009D3918" w:rsidRDefault="001858B3" w:rsidP="001858B3">
      <w:pPr>
        <w:autoSpaceDE w:val="0"/>
        <w:autoSpaceDN w:val="0"/>
        <w:adjustRightInd w:val="0"/>
        <w:jc w:val="left"/>
        <w:rPr>
          <w:sz w:val="22"/>
          <w:lang w:val="fr-FR" w:eastAsia="en-GB"/>
        </w:rPr>
      </w:pPr>
      <w:r>
        <w:rPr>
          <w:sz w:val="22"/>
          <w:lang w:val="fr"/>
        </w:rPr>
        <w:t>[</w:t>
      </w:r>
      <w:proofErr w:type="gramStart"/>
      <w:r>
        <w:rPr>
          <w:sz w:val="22"/>
          <w:highlight w:val="lightGray"/>
          <w:lang w:val="fr"/>
        </w:rPr>
        <w:t>nom</w:t>
      </w:r>
      <w:proofErr w:type="gramEnd"/>
      <w:r>
        <w:rPr>
          <w:sz w:val="22"/>
          <w:highlight w:val="lightGray"/>
          <w:lang w:val="fr"/>
        </w:rPr>
        <w:t xml:space="preserve"> et fonction d’un représentant autorisé</w:t>
      </w:r>
      <w:r>
        <w:rPr>
          <w:sz w:val="22"/>
          <w:lang w:val="fr"/>
        </w:rPr>
        <w:t>]</w:t>
      </w:r>
    </w:p>
    <w:p w14:paraId="384FF7E1" w14:textId="77777777" w:rsidR="001858B3" w:rsidRPr="009D3918" w:rsidRDefault="001858B3" w:rsidP="001858B3">
      <w:pPr>
        <w:autoSpaceDE w:val="0"/>
        <w:autoSpaceDN w:val="0"/>
        <w:adjustRightInd w:val="0"/>
        <w:jc w:val="left"/>
        <w:rPr>
          <w:sz w:val="22"/>
          <w:lang w:val="fr-FR" w:eastAsia="en-GB"/>
        </w:rPr>
      </w:pPr>
      <w:r>
        <w:rPr>
          <w:sz w:val="22"/>
          <w:lang w:val="fr"/>
        </w:rPr>
        <w:t>[</w:t>
      </w:r>
      <w:proofErr w:type="gramStart"/>
      <w:r>
        <w:rPr>
          <w:sz w:val="22"/>
          <w:highlight w:val="lightGray"/>
          <w:lang w:val="fr"/>
        </w:rPr>
        <w:t>dd</w:t>
      </w:r>
      <w:proofErr w:type="gramEnd"/>
      <w:r>
        <w:rPr>
          <w:sz w:val="22"/>
          <w:highlight w:val="lightGray"/>
          <w:lang w:val="fr"/>
        </w:rPr>
        <w:t xml:space="preserve"> Mois </w:t>
      </w:r>
      <w:r>
        <w:rPr>
          <w:lang w:val="fr"/>
        </w:rPr>
        <w:t xml:space="preserve"> </w:t>
      </w:r>
      <w:r>
        <w:rPr>
          <w:sz w:val="22"/>
          <w:highlight w:val="lightGray"/>
          <w:lang w:val="fr"/>
        </w:rPr>
        <w:t>yyyy</w:t>
      </w:r>
      <w:r>
        <w:rPr>
          <w:sz w:val="22"/>
          <w:lang w:val="fr"/>
        </w:rPr>
        <w:t>]</w:t>
      </w:r>
    </w:p>
    <w:p w14:paraId="6EE53D97" w14:textId="77777777" w:rsidR="001858B3" w:rsidRPr="009D3918" w:rsidRDefault="001858B3" w:rsidP="001858B3">
      <w:pPr>
        <w:autoSpaceDE w:val="0"/>
        <w:autoSpaceDN w:val="0"/>
        <w:adjustRightInd w:val="0"/>
        <w:jc w:val="left"/>
        <w:rPr>
          <w:sz w:val="22"/>
          <w:lang w:val="fr-FR" w:eastAsia="en-GB"/>
        </w:rPr>
      </w:pPr>
      <w:r>
        <w:rPr>
          <w:sz w:val="22"/>
          <w:lang w:val="fr"/>
        </w:rPr>
        <w:lastRenderedPageBreak/>
        <w:t>Signature du vérificateur</w:t>
      </w:r>
    </w:p>
    <w:p w14:paraId="6B78B54D" w14:textId="77777777" w:rsidR="001858B3" w:rsidRPr="009D3918" w:rsidRDefault="001858B3" w:rsidP="001858B3">
      <w:pPr>
        <w:jc w:val="left"/>
        <w:rPr>
          <w:b/>
          <w:szCs w:val="20"/>
          <w:lang w:val="fr-FR" w:eastAsia="en-GB"/>
        </w:rPr>
        <w:sectPr w:rsidR="001858B3" w:rsidRPr="009D3918">
          <w:headerReference w:type="default" r:id="rId12"/>
          <w:footerReference w:type="default" r:id="rId13"/>
          <w:footnotePr>
            <w:numRestart w:val="eachSect"/>
          </w:footnotePr>
          <w:pgSz w:w="11906" w:h="16838"/>
          <w:pgMar w:top="1810" w:right="1417" w:bottom="1417" w:left="1417" w:header="708" w:footer="708" w:gutter="0"/>
          <w:pgNumType w:start="1"/>
          <w:cols w:space="720"/>
        </w:sectPr>
      </w:pPr>
    </w:p>
    <w:p w14:paraId="10D03719" w14:textId="77777777" w:rsidR="001858B3" w:rsidRPr="009D3918" w:rsidRDefault="001858B3" w:rsidP="001858B3">
      <w:pPr>
        <w:autoSpaceDE w:val="0"/>
        <w:autoSpaceDN w:val="0"/>
        <w:adjustRightInd w:val="0"/>
        <w:rPr>
          <w:b/>
          <w:szCs w:val="20"/>
          <w:lang w:val="fr-FR" w:eastAsia="en-GB"/>
        </w:rPr>
      </w:pPr>
      <w:r>
        <w:rPr>
          <w:b/>
          <w:szCs w:val="20"/>
          <w:lang w:val="fr"/>
        </w:rPr>
        <w:lastRenderedPageBreak/>
        <w:t>Procédures convenues à exécuter et conclusions factuelles normalisées à confirmer par le vérificateur</w:t>
      </w:r>
    </w:p>
    <w:p w14:paraId="1EDE71C2" w14:textId="77777777" w:rsidR="001858B3" w:rsidRPr="009D3918" w:rsidRDefault="001858B3" w:rsidP="001858B3">
      <w:pPr>
        <w:autoSpaceDE w:val="0"/>
        <w:autoSpaceDN w:val="0"/>
        <w:adjustRightInd w:val="0"/>
        <w:rPr>
          <w:sz w:val="22"/>
          <w:szCs w:val="20"/>
          <w:lang w:val="fr-FR" w:eastAsia="en-GB"/>
        </w:rPr>
      </w:pPr>
    </w:p>
    <w:p w14:paraId="56BED161" w14:textId="77777777" w:rsidR="001858B3" w:rsidRPr="009D3918" w:rsidRDefault="001858B3" w:rsidP="001858B3">
      <w:pPr>
        <w:autoSpaceDE w:val="0"/>
        <w:autoSpaceDN w:val="0"/>
        <w:adjustRightInd w:val="0"/>
        <w:rPr>
          <w:sz w:val="22"/>
          <w:szCs w:val="20"/>
          <w:lang w:val="fr-FR" w:eastAsia="en-GB"/>
        </w:rPr>
      </w:pPr>
      <w:r>
        <w:rPr>
          <w:sz w:val="22"/>
          <w:szCs w:val="20"/>
          <w:lang w:val="fr"/>
        </w:rPr>
        <w:t>La Commission européenne se réserve le droit de fournir à l’auditeurdes directives supplémentaires concernant les procédures à suivre ou les faits à déterminer et la manière de les présenter (cela peut inclure la couverture par l’échantillon et les constatations) ou ii) modifier les procédures, en notifiant le bénéficiaire par écrit. Les procédures effectuées par le vérificateur pour confirmer la constatation factuelle standard sont énumérées dans le tableau ci-dessous.</w:t>
      </w:r>
    </w:p>
    <w:p w14:paraId="71734F07" w14:textId="77777777" w:rsidR="001858B3" w:rsidRPr="009D3918" w:rsidRDefault="001858B3" w:rsidP="001858B3">
      <w:pPr>
        <w:spacing w:before="120" w:after="240"/>
        <w:rPr>
          <w:sz w:val="22"/>
          <w:szCs w:val="20"/>
          <w:lang w:val="fr-FR" w:eastAsia="en-GB"/>
        </w:rPr>
      </w:pPr>
      <w:r>
        <w:rPr>
          <w:sz w:val="20"/>
          <w:szCs w:val="20"/>
          <w:lang w:val="fr"/>
        </w:rPr>
        <w:t xml:space="preserve">Si ce certificat concerne un tiers lié, toute référence ci-dessous au « onficie » doit être considérée comme une référence à « </w:t>
      </w:r>
      <w:proofErr w:type="gramStart"/>
      <w:r>
        <w:rPr>
          <w:sz w:val="20"/>
          <w:szCs w:val="20"/>
          <w:lang w:val="fr"/>
        </w:rPr>
        <w:t>a</w:t>
      </w:r>
      <w:proofErr w:type="gramEnd"/>
      <w:r>
        <w:rPr>
          <w:sz w:val="20"/>
          <w:szCs w:val="20"/>
          <w:lang w:val="fr"/>
        </w:rPr>
        <w:t xml:space="preserve"> tierce partie lié ».</w:t>
      </w:r>
    </w:p>
    <w:p w14:paraId="6FABA2BF" w14:textId="77777777" w:rsidR="001858B3" w:rsidRPr="009D3918" w:rsidRDefault="001858B3" w:rsidP="001858B3">
      <w:pPr>
        <w:autoSpaceDE w:val="0"/>
        <w:autoSpaceDN w:val="0"/>
        <w:adjustRightInd w:val="0"/>
        <w:spacing w:after="120"/>
        <w:rPr>
          <w:sz w:val="22"/>
          <w:szCs w:val="20"/>
          <w:lang w:val="fr-FR" w:eastAsia="en-GB"/>
        </w:rPr>
      </w:pPr>
      <w:r>
        <w:rPr>
          <w:sz w:val="22"/>
          <w:szCs w:val="20"/>
          <w:lang w:val="fr"/>
        </w:rPr>
        <w:t>La colonne « ésulta » comporte trois options différentes : « », « » et « .A » :</w:t>
      </w:r>
    </w:p>
    <w:p w14:paraId="268F661C" w14:textId="77777777" w:rsidR="001858B3" w:rsidRPr="009D3918" w:rsidRDefault="001858B3" w:rsidP="004F7405">
      <w:pPr>
        <w:numPr>
          <w:ilvl w:val="0"/>
          <w:numId w:val="137"/>
        </w:numPr>
        <w:autoSpaceDE w:val="0"/>
        <w:autoSpaceDN w:val="0"/>
        <w:adjustRightInd w:val="0"/>
        <w:rPr>
          <w:sz w:val="22"/>
          <w:szCs w:val="20"/>
          <w:lang w:val="fr-FR" w:eastAsia="en-GB"/>
        </w:rPr>
      </w:pPr>
      <w:r>
        <w:rPr>
          <w:sz w:val="22"/>
          <w:szCs w:val="20"/>
          <w:lang w:val="fr"/>
        </w:rPr>
        <w:t>« » signifie « assa » et signifie que le vérificateur peut confirmer la « ésons de fait standard » et, par conséquent, il n’y a pas d’exception à signaler.</w:t>
      </w:r>
    </w:p>
    <w:p w14:paraId="664D093A" w14:textId="77777777" w:rsidR="001858B3" w:rsidRPr="009D3918" w:rsidRDefault="001858B3" w:rsidP="004F7405">
      <w:pPr>
        <w:numPr>
          <w:ilvl w:val="0"/>
          <w:numId w:val="137"/>
        </w:numPr>
        <w:autoSpaceDE w:val="0"/>
        <w:autoSpaceDN w:val="0"/>
        <w:adjustRightInd w:val="0"/>
        <w:rPr>
          <w:sz w:val="22"/>
          <w:szCs w:val="20"/>
          <w:lang w:val="fr-FR" w:eastAsia="en-GB"/>
        </w:rPr>
      </w:pPr>
      <w:r>
        <w:rPr>
          <w:sz w:val="22"/>
          <w:szCs w:val="20"/>
          <w:lang w:val="fr"/>
        </w:rPr>
        <w:t xml:space="preserve">« » signifie « exception » et signifie que le vérificateur a effectué les procédures, mais ne peut confirmer la « oncentation factuelle standard », ou que le vérificateur n’a pas été en mesure d’effectuer une procédure spécifique (par exemple parce qu’il était impossible de concilier des informations clés ou que les données n’étaient pas disponibles), </w:t>
      </w:r>
    </w:p>
    <w:p w14:paraId="3467D3BB" w14:textId="77777777" w:rsidR="001858B3" w:rsidRPr="009D3918" w:rsidRDefault="001858B3" w:rsidP="004F7405">
      <w:pPr>
        <w:numPr>
          <w:ilvl w:val="0"/>
          <w:numId w:val="137"/>
        </w:numPr>
        <w:autoSpaceDE w:val="0"/>
        <w:autoSpaceDN w:val="0"/>
        <w:adjustRightInd w:val="0"/>
        <w:rPr>
          <w:sz w:val="22"/>
          <w:szCs w:val="20"/>
          <w:lang w:val="fr-FR" w:eastAsia="en-GB"/>
        </w:rPr>
      </w:pPr>
      <w:r>
        <w:rPr>
          <w:sz w:val="22"/>
          <w:szCs w:val="20"/>
          <w:lang w:val="fr"/>
        </w:rPr>
        <w:t>« .A . » signifie « on applicabl » et signifie que la conclusion n’a pas eu à être examinée par le vérificateur et que la ou les procédures connexes n’ont pas eu à être effectuées. Les raisons de la non-application d’une certaine conclusion doivent être évidentes, c’est-à-dire i</w:t>
      </w:r>
      <w:proofErr w:type="gramStart"/>
      <w:r>
        <w:rPr>
          <w:sz w:val="22"/>
          <w:szCs w:val="20"/>
          <w:lang w:val="fr"/>
        </w:rPr>
        <w:t>)si</w:t>
      </w:r>
      <w:proofErr w:type="gramEnd"/>
      <w:r>
        <w:rPr>
          <w:sz w:val="22"/>
          <w:szCs w:val="20"/>
          <w:lang w:val="fr"/>
        </w:rPr>
        <w:t xml:space="preserve"> aucun coût n’a été déclaré dans une certaine catégorie, les conclusions et procédures connexes ne sont pas applicables; ii) si la condition définie pour appliquer certaines procédures ne sont pas remplies, les conclusions et procédures connexes ne sont pas applicables. Par exemple, pour </w:t>
      </w:r>
      <w:r>
        <w:rPr>
          <w:lang w:val="fr"/>
        </w:rPr>
        <w:t xml:space="preserve"> </w:t>
      </w:r>
      <w:r>
        <w:rPr>
          <w:sz w:val="22"/>
          <w:lang w:val="fr"/>
        </w:rPr>
        <w:t>les «</w:t>
      </w:r>
      <w:r>
        <w:rPr>
          <w:lang w:val="fr"/>
        </w:rPr>
        <w:t>bénéficiaires dont les comptes sont établis dans une monnaie autre que</w:t>
      </w:r>
      <w:r>
        <w:rPr>
          <w:sz w:val="22"/>
          <w:szCs w:val="20"/>
          <w:lang w:val="fr"/>
        </w:rPr>
        <w:t xml:space="preserve">l’euro », la procédure relative aux « bénéficiaires ayant des comptes établis en euros » n’est pas applicable. De même, si aucune rémunération supplémentaire n’est versée, les conclusions(s) et la ou les procédures connexes pour une rémunération supplémentaire ne sont pas applicables. </w:t>
      </w:r>
    </w:p>
    <w:p w14:paraId="0E3288B9" w14:textId="77777777" w:rsidR="001858B3" w:rsidRPr="009D3918" w:rsidRDefault="001858B3" w:rsidP="001858B3">
      <w:pPr>
        <w:autoSpaceDE w:val="0"/>
        <w:autoSpaceDN w:val="0"/>
        <w:adjustRightInd w:val="0"/>
        <w:rPr>
          <w:sz w:val="22"/>
          <w:szCs w:val="20"/>
          <w:lang w:val="fr-FR" w:eastAsia="en-GB"/>
        </w:rPr>
      </w:pPr>
    </w:p>
    <w:p w14:paraId="43B3E83D" w14:textId="77777777" w:rsidR="001858B3" w:rsidRPr="009D3918" w:rsidRDefault="001858B3" w:rsidP="001858B3">
      <w:pPr>
        <w:autoSpaceDE w:val="0"/>
        <w:autoSpaceDN w:val="0"/>
        <w:adjustRightInd w:val="0"/>
        <w:jc w:val="left"/>
        <w:rPr>
          <w:sz w:val="22"/>
          <w:szCs w:val="20"/>
          <w:lang w:val="fr-FR" w:eastAsia="en-GB"/>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8849"/>
        <w:gridCol w:w="3402"/>
        <w:gridCol w:w="1417"/>
      </w:tblGrid>
      <w:tr w:rsidR="001858B3" w:rsidRPr="00025EDF" w14:paraId="5443E5A6" w14:textId="77777777" w:rsidTr="001858B3">
        <w:trPr>
          <w:tblHeader/>
        </w:trPr>
        <w:tc>
          <w:tcPr>
            <w:tcW w:w="757"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67E14D7D" w14:textId="77777777" w:rsidR="001858B3" w:rsidRDefault="001858B3">
            <w:pPr>
              <w:autoSpaceDE w:val="0"/>
              <w:autoSpaceDN w:val="0"/>
              <w:adjustRightInd w:val="0"/>
              <w:spacing w:after="120"/>
              <w:jc w:val="center"/>
              <w:rPr>
                <w:b/>
                <w:sz w:val="22"/>
                <w:szCs w:val="20"/>
                <w:lang w:eastAsia="en-GB"/>
              </w:rPr>
            </w:pPr>
            <w:r>
              <w:rPr>
                <w:b/>
                <w:sz w:val="22"/>
                <w:szCs w:val="20"/>
                <w:lang w:val="fr"/>
              </w:rPr>
              <w:t>Ref</w:t>
            </w:r>
          </w:p>
        </w:tc>
        <w:tc>
          <w:tcPr>
            <w:tcW w:w="8849"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4966B2BD" w14:textId="77777777" w:rsidR="001858B3" w:rsidRDefault="001858B3">
            <w:pPr>
              <w:autoSpaceDE w:val="0"/>
              <w:autoSpaceDN w:val="0"/>
              <w:adjustRightInd w:val="0"/>
              <w:spacing w:after="120"/>
              <w:jc w:val="center"/>
              <w:rPr>
                <w:sz w:val="22"/>
                <w:szCs w:val="20"/>
                <w:lang w:eastAsia="en-GB"/>
              </w:rPr>
            </w:pPr>
            <w:r>
              <w:rPr>
                <w:b/>
                <w:sz w:val="22"/>
                <w:szCs w:val="20"/>
                <w:lang w:val="fr"/>
              </w:rPr>
              <w:t>Procédures</w:t>
            </w:r>
          </w:p>
        </w:tc>
        <w:tc>
          <w:tcPr>
            <w:tcW w:w="3402" w:type="dxa"/>
            <w:tcBorders>
              <w:top w:val="single" w:sz="4" w:space="0" w:color="auto"/>
              <w:left w:val="single" w:sz="4" w:space="0" w:color="auto"/>
              <w:bottom w:val="single" w:sz="4" w:space="0" w:color="auto"/>
              <w:right w:val="double" w:sz="4" w:space="0" w:color="auto"/>
            </w:tcBorders>
            <w:shd w:val="clear" w:color="auto" w:fill="EEECE1"/>
            <w:vAlign w:val="center"/>
            <w:hideMark/>
          </w:tcPr>
          <w:p w14:paraId="03E3DFF2" w14:textId="77777777" w:rsidR="001858B3" w:rsidRDefault="001858B3">
            <w:pPr>
              <w:autoSpaceDE w:val="0"/>
              <w:autoSpaceDN w:val="0"/>
              <w:adjustRightInd w:val="0"/>
              <w:spacing w:after="120"/>
              <w:jc w:val="center"/>
              <w:rPr>
                <w:b/>
                <w:sz w:val="22"/>
                <w:szCs w:val="20"/>
                <w:lang w:eastAsia="en-GB"/>
              </w:rPr>
            </w:pPr>
            <w:r>
              <w:rPr>
                <w:b/>
                <w:sz w:val="22"/>
                <w:szCs w:val="20"/>
                <w:lang w:val="fr"/>
              </w:rPr>
              <w:t>Conclusion factuelle standard</w:t>
            </w:r>
          </w:p>
        </w:tc>
        <w:tc>
          <w:tcPr>
            <w:tcW w:w="1417" w:type="dxa"/>
            <w:tcBorders>
              <w:top w:val="double" w:sz="4" w:space="0" w:color="auto"/>
              <w:left w:val="double" w:sz="4" w:space="0" w:color="auto"/>
              <w:bottom w:val="single" w:sz="4" w:space="0" w:color="auto"/>
              <w:right w:val="double" w:sz="4" w:space="0" w:color="auto"/>
            </w:tcBorders>
            <w:shd w:val="clear" w:color="auto" w:fill="EEECE1"/>
            <w:vAlign w:val="center"/>
            <w:hideMark/>
          </w:tcPr>
          <w:p w14:paraId="5812EDE0" w14:textId="77777777" w:rsidR="001858B3" w:rsidRDefault="001858B3">
            <w:pPr>
              <w:autoSpaceDE w:val="0"/>
              <w:autoSpaceDN w:val="0"/>
              <w:adjustRightInd w:val="0"/>
              <w:spacing w:after="120"/>
              <w:jc w:val="center"/>
              <w:rPr>
                <w:b/>
                <w:sz w:val="22"/>
                <w:szCs w:val="20"/>
                <w:lang w:val="pt-PT" w:eastAsia="en-GB"/>
              </w:rPr>
            </w:pPr>
            <w:r>
              <w:rPr>
                <w:b/>
                <w:sz w:val="22"/>
                <w:szCs w:val="20"/>
                <w:lang w:val="fr"/>
              </w:rPr>
              <w:t>Résultat</w:t>
            </w:r>
          </w:p>
          <w:p w14:paraId="693C9598" w14:textId="77777777" w:rsidR="001858B3" w:rsidRDefault="001858B3">
            <w:pPr>
              <w:autoSpaceDE w:val="0"/>
              <w:autoSpaceDN w:val="0"/>
              <w:adjustRightInd w:val="0"/>
              <w:spacing w:after="120"/>
              <w:jc w:val="center"/>
              <w:rPr>
                <w:b/>
                <w:sz w:val="22"/>
                <w:szCs w:val="20"/>
                <w:lang w:val="pt-PT" w:eastAsia="en-GB"/>
              </w:rPr>
            </w:pPr>
            <w:r>
              <w:rPr>
                <w:b/>
                <w:sz w:val="22"/>
                <w:szCs w:val="20"/>
                <w:lang w:val="fr"/>
              </w:rPr>
              <w:t>(C / E / N.A.)</w:t>
            </w:r>
          </w:p>
        </w:tc>
      </w:tr>
      <w:tr w:rsidR="001858B3" w:rsidRPr="00025EDF" w14:paraId="30118E35" w14:textId="77777777" w:rsidTr="001858B3">
        <w:trPr>
          <w:trHeight w:val="339"/>
        </w:trPr>
        <w:tc>
          <w:tcPr>
            <w:tcW w:w="757" w:type="dxa"/>
            <w:tcBorders>
              <w:top w:val="single" w:sz="4" w:space="0" w:color="auto"/>
              <w:left w:val="single" w:sz="4" w:space="0" w:color="auto"/>
              <w:bottom w:val="single" w:sz="4" w:space="0" w:color="auto"/>
              <w:right w:val="double" w:sz="4" w:space="0" w:color="auto"/>
            </w:tcBorders>
            <w:shd w:val="clear" w:color="auto" w:fill="B8CCE4"/>
            <w:vAlign w:val="center"/>
            <w:hideMark/>
          </w:tcPr>
          <w:p w14:paraId="4BCDEDB1" w14:textId="77777777" w:rsidR="001858B3" w:rsidRDefault="001858B3">
            <w:pPr>
              <w:autoSpaceDE w:val="0"/>
              <w:autoSpaceDN w:val="0"/>
              <w:adjustRightInd w:val="0"/>
              <w:jc w:val="center"/>
              <w:rPr>
                <w:b/>
                <w:bCs/>
                <w:sz w:val="22"/>
                <w:szCs w:val="20"/>
                <w:lang w:eastAsia="en-GB"/>
              </w:rPr>
            </w:pPr>
            <w:r>
              <w:rPr>
                <w:b/>
                <w:sz w:val="22"/>
                <w:szCs w:val="20"/>
                <w:lang w:val="fr"/>
              </w:rPr>
              <w:t>Un</w:t>
            </w:r>
          </w:p>
        </w:tc>
        <w:tc>
          <w:tcPr>
            <w:tcW w:w="13668" w:type="dxa"/>
            <w:gridSpan w:val="3"/>
            <w:tcBorders>
              <w:top w:val="single" w:sz="4" w:space="0" w:color="auto"/>
              <w:left w:val="double" w:sz="4" w:space="0" w:color="auto"/>
              <w:bottom w:val="single" w:sz="4" w:space="0" w:color="auto"/>
              <w:right w:val="double" w:sz="4" w:space="0" w:color="auto"/>
            </w:tcBorders>
            <w:shd w:val="clear" w:color="auto" w:fill="B8CCE4"/>
            <w:vAlign w:val="center"/>
            <w:hideMark/>
          </w:tcPr>
          <w:p w14:paraId="362477B8" w14:textId="77777777" w:rsidR="001858B3" w:rsidRPr="009D3918" w:rsidRDefault="001858B3">
            <w:pPr>
              <w:autoSpaceDE w:val="0"/>
              <w:autoSpaceDN w:val="0"/>
              <w:adjustRightInd w:val="0"/>
              <w:jc w:val="left"/>
              <w:rPr>
                <w:sz w:val="22"/>
                <w:szCs w:val="20"/>
                <w:lang w:val="fr-FR" w:eastAsia="en-GB"/>
              </w:rPr>
            </w:pPr>
            <w:r>
              <w:rPr>
                <w:b/>
                <w:sz w:val="22"/>
                <w:szCs w:val="20"/>
                <w:lang w:val="fr"/>
              </w:rPr>
              <w:t>COÛTS RÉELS DU PERSONNEL ET COÛTS UNITAIRES CALCULÉS PAR LE BÉNÉFICIAIRE CONFORMÉMENT À SA PRATIQUE HABITUELLE DE COMPTABILISATION DES COÛTS</w:t>
            </w:r>
          </w:p>
        </w:tc>
      </w:tr>
      <w:tr w:rsidR="001858B3" w:rsidRPr="00025EDF" w14:paraId="6BD045E7" w14:textId="77777777" w:rsidTr="001858B3">
        <w:trPr>
          <w:trHeight w:val="1638"/>
        </w:trPr>
        <w:tc>
          <w:tcPr>
            <w:tcW w:w="757" w:type="dxa"/>
            <w:tcBorders>
              <w:top w:val="single" w:sz="4" w:space="0" w:color="auto"/>
              <w:left w:val="single" w:sz="4" w:space="0" w:color="auto"/>
              <w:bottom w:val="single" w:sz="4" w:space="0" w:color="auto"/>
              <w:right w:val="single" w:sz="4" w:space="0" w:color="auto"/>
            </w:tcBorders>
          </w:tcPr>
          <w:p w14:paraId="2C896238" w14:textId="77777777" w:rsidR="001858B3" w:rsidRPr="009D3918" w:rsidRDefault="001858B3">
            <w:pPr>
              <w:jc w:val="left"/>
              <w:rPr>
                <w:b/>
                <w:bCs/>
                <w:sz w:val="22"/>
                <w:szCs w:val="20"/>
                <w:lang w:val="fr-FR" w:eastAsia="en-GB"/>
              </w:rPr>
            </w:pPr>
          </w:p>
        </w:tc>
        <w:tc>
          <w:tcPr>
            <w:tcW w:w="8849" w:type="dxa"/>
            <w:tcBorders>
              <w:top w:val="single" w:sz="4" w:space="0" w:color="auto"/>
              <w:left w:val="single" w:sz="4" w:space="0" w:color="auto"/>
              <w:bottom w:val="single" w:sz="4" w:space="0" w:color="auto"/>
              <w:right w:val="single" w:sz="4" w:space="0" w:color="auto"/>
            </w:tcBorders>
            <w:hideMark/>
          </w:tcPr>
          <w:p w14:paraId="2D89C574" w14:textId="77777777" w:rsidR="001858B3" w:rsidRPr="009D3918" w:rsidRDefault="001858B3">
            <w:pPr>
              <w:spacing w:after="120"/>
              <w:rPr>
                <w:sz w:val="22"/>
                <w:szCs w:val="20"/>
                <w:lang w:val="fr-FR" w:eastAsia="en-GB"/>
              </w:rPr>
            </w:pPr>
            <w:r>
              <w:rPr>
                <w:sz w:val="22"/>
                <w:szCs w:val="20"/>
                <w:lang w:val="fr"/>
              </w:rPr>
              <w:t xml:space="preserve">Le vérificateur établit un échantillon de personnes dont les coûts ont été déclarés dans l’état ou les faits financiers pour effectuer les procédures indiquées dans les points consécutifs de la présente section A. </w:t>
            </w:r>
          </w:p>
          <w:p w14:paraId="1968B515" w14:textId="77777777" w:rsidR="001858B3" w:rsidRPr="009D3918" w:rsidRDefault="001858B3">
            <w:pPr>
              <w:spacing w:after="120"/>
              <w:rPr>
                <w:i/>
                <w:sz w:val="22"/>
                <w:szCs w:val="20"/>
                <w:lang w:val="fr-FR" w:eastAsia="en-GB"/>
              </w:rPr>
            </w:pPr>
            <w:r>
              <w:rPr>
                <w:sz w:val="22"/>
                <w:szCs w:val="20"/>
                <w:lang w:val="fr"/>
              </w:rPr>
              <w:t>(</w:t>
            </w:r>
            <w:r>
              <w:rPr>
                <w:i/>
                <w:sz w:val="22"/>
                <w:szCs w:val="20"/>
                <w:lang w:val="fr"/>
              </w:rPr>
              <w:t>L’échantillon doit être sélectionné au hasard afin qu’il soit représentatif. Une couverture complète est requise s’il y a moins de 10 personnes (y compris les employés, les personnes physiques travaillant dans le cadre d’un contrat direct et le personnel détaché par un tiers), sinon l’échantillon devrait avoir un minimum de 10 personnes, ou 10% du total, selon le nombre le plus élevé)</w:t>
            </w:r>
          </w:p>
          <w:p w14:paraId="60F7941C" w14:textId="77777777" w:rsidR="001858B3" w:rsidRPr="009D3918" w:rsidRDefault="001858B3">
            <w:pPr>
              <w:spacing w:after="120"/>
              <w:rPr>
                <w:i/>
                <w:sz w:val="22"/>
                <w:szCs w:val="20"/>
                <w:lang w:val="fr-FR" w:eastAsia="en-GB"/>
              </w:rPr>
            </w:pPr>
            <w:r>
              <w:rPr>
                <w:sz w:val="22"/>
                <w:szCs w:val="20"/>
                <w:lang w:val="fr"/>
              </w:rPr>
              <w:t xml:space="preserve">Le vérificateur a échantillonné </w:t>
            </w:r>
            <w:r>
              <w:rPr>
                <w:b/>
                <w:sz w:val="22"/>
                <w:szCs w:val="20"/>
                <w:highlight w:val="lightGray"/>
                <w:lang w:val="fr"/>
              </w:rPr>
              <w:t>les personnes sur</w:t>
            </w:r>
            <w:r>
              <w:rPr>
                <w:lang w:val="fr"/>
              </w:rPr>
              <w:t xml:space="preserve"> </w:t>
            </w:r>
            <w:r>
              <w:rPr>
                <w:sz w:val="22"/>
                <w:szCs w:val="20"/>
                <w:lang w:val="fr"/>
              </w:rPr>
              <w:t xml:space="preserve"> le total des </w:t>
            </w:r>
            <w:r>
              <w:rPr>
                <w:lang w:val="fr"/>
              </w:rPr>
              <w:t xml:space="preserve"> </w:t>
            </w:r>
            <w:proofErr w:type="gramStart"/>
            <w:r>
              <w:rPr>
                <w:b/>
                <w:sz w:val="22"/>
                <w:szCs w:val="20"/>
                <w:highlight w:val="lightGray"/>
                <w:lang w:val="fr"/>
              </w:rPr>
              <w:t>personnes .</w:t>
            </w:r>
            <w:proofErr w:type="gramEnd"/>
            <w:r>
              <w:rPr>
                <w:b/>
                <w:sz w:val="22"/>
                <w:szCs w:val="20"/>
                <w:highlight w:val="lightGray"/>
                <w:lang w:val="fr"/>
              </w:rPr>
              <w:t>___</w:t>
            </w:r>
            <w:r>
              <w:rPr>
                <w:lang w:val="fr"/>
              </w:rPr>
              <w:t xml:space="preserve"> </w:t>
            </w:r>
            <w:r>
              <w:rPr>
                <w:sz w:val="22"/>
                <w:szCs w:val="20"/>
                <w:lang w:val="fr"/>
              </w:rPr>
              <w:t xml:space="preserve"> </w:t>
            </w:r>
          </w:p>
        </w:tc>
        <w:tc>
          <w:tcPr>
            <w:tcW w:w="3402" w:type="dxa"/>
            <w:tcBorders>
              <w:top w:val="single" w:sz="4" w:space="0" w:color="auto"/>
              <w:left w:val="single" w:sz="4" w:space="0" w:color="auto"/>
              <w:bottom w:val="single" w:sz="4" w:space="0" w:color="auto"/>
              <w:right w:val="double" w:sz="4" w:space="0" w:color="auto"/>
            </w:tcBorders>
            <w:shd w:val="clear" w:color="auto" w:fill="D9D9D9"/>
            <w:vAlign w:val="center"/>
          </w:tcPr>
          <w:p w14:paraId="14F9D9D4" w14:textId="77777777" w:rsidR="001858B3" w:rsidRPr="009D3918" w:rsidRDefault="001858B3">
            <w:pPr>
              <w:autoSpaceDE w:val="0"/>
              <w:autoSpaceDN w:val="0"/>
              <w:adjustRightInd w:val="0"/>
              <w:spacing w:after="120"/>
              <w:jc w:val="center"/>
              <w:rPr>
                <w:sz w:val="22"/>
                <w:szCs w:val="20"/>
                <w:lang w:val="fr-FR" w:eastAsia="en-GB"/>
              </w:rPr>
            </w:pPr>
          </w:p>
        </w:tc>
        <w:tc>
          <w:tcPr>
            <w:tcW w:w="1417" w:type="dxa"/>
            <w:tcBorders>
              <w:top w:val="single" w:sz="4" w:space="0" w:color="auto"/>
              <w:left w:val="double" w:sz="4" w:space="0" w:color="auto"/>
              <w:bottom w:val="single" w:sz="4" w:space="0" w:color="auto"/>
              <w:right w:val="double" w:sz="4" w:space="0" w:color="auto"/>
            </w:tcBorders>
            <w:shd w:val="clear" w:color="auto" w:fill="D9D9D9"/>
            <w:vAlign w:val="center"/>
          </w:tcPr>
          <w:p w14:paraId="502663D2" w14:textId="77777777" w:rsidR="001858B3" w:rsidRPr="009D3918" w:rsidRDefault="001858B3">
            <w:pPr>
              <w:autoSpaceDE w:val="0"/>
              <w:autoSpaceDN w:val="0"/>
              <w:adjustRightInd w:val="0"/>
              <w:spacing w:after="120"/>
              <w:jc w:val="center"/>
              <w:rPr>
                <w:sz w:val="22"/>
                <w:szCs w:val="20"/>
                <w:lang w:val="fr-FR" w:eastAsia="en-GB"/>
              </w:rPr>
            </w:pPr>
          </w:p>
        </w:tc>
      </w:tr>
      <w:tr w:rsidR="001858B3" w:rsidRPr="00025EDF" w14:paraId="1E71DAB6" w14:textId="77777777" w:rsidTr="001858B3">
        <w:trPr>
          <w:trHeight w:val="676"/>
        </w:trPr>
        <w:tc>
          <w:tcPr>
            <w:tcW w:w="757" w:type="dxa"/>
            <w:vMerge w:val="restart"/>
            <w:tcBorders>
              <w:top w:val="single" w:sz="4" w:space="0" w:color="auto"/>
              <w:left w:val="single" w:sz="4" w:space="0" w:color="auto"/>
              <w:bottom w:val="single" w:sz="4" w:space="0" w:color="auto"/>
              <w:right w:val="single" w:sz="4" w:space="0" w:color="auto"/>
            </w:tcBorders>
            <w:hideMark/>
          </w:tcPr>
          <w:p w14:paraId="3016AE39" w14:textId="77777777" w:rsidR="001858B3" w:rsidRDefault="001858B3">
            <w:pPr>
              <w:rPr>
                <w:b/>
                <w:bCs/>
                <w:sz w:val="22"/>
                <w:szCs w:val="20"/>
                <w:lang w:eastAsia="en-GB"/>
              </w:rPr>
            </w:pPr>
            <w:r>
              <w:rPr>
                <w:b/>
                <w:sz w:val="22"/>
                <w:szCs w:val="20"/>
                <w:lang w:val="fr"/>
              </w:rPr>
              <w:t>A.1</w:t>
            </w:r>
          </w:p>
        </w:tc>
        <w:tc>
          <w:tcPr>
            <w:tcW w:w="8849" w:type="dxa"/>
            <w:vMerge w:val="restart"/>
            <w:tcBorders>
              <w:top w:val="single" w:sz="4" w:space="0" w:color="auto"/>
              <w:left w:val="single" w:sz="4" w:space="0" w:color="auto"/>
              <w:bottom w:val="single" w:sz="4" w:space="0" w:color="auto"/>
              <w:right w:val="single" w:sz="4" w:space="0" w:color="auto"/>
            </w:tcBorders>
            <w:hideMark/>
          </w:tcPr>
          <w:p w14:paraId="71268B8F" w14:textId="77777777" w:rsidR="001858B3" w:rsidRPr="009D3918" w:rsidRDefault="001858B3">
            <w:pPr>
              <w:spacing w:after="120"/>
              <w:rPr>
                <w:b/>
                <w:sz w:val="22"/>
                <w:szCs w:val="20"/>
                <w:lang w:val="fr-FR" w:eastAsia="en-GB"/>
              </w:rPr>
            </w:pPr>
            <w:r>
              <w:rPr>
                <w:b/>
                <w:sz w:val="22"/>
                <w:szCs w:val="20"/>
                <w:lang w:val="fr"/>
              </w:rPr>
              <w:t>FRAIS DE PERSONNEL</w:t>
            </w:r>
          </w:p>
          <w:p w14:paraId="6EC4D865" w14:textId="77777777" w:rsidR="001858B3" w:rsidRPr="009D3918" w:rsidRDefault="001858B3">
            <w:pPr>
              <w:spacing w:after="120"/>
              <w:rPr>
                <w:sz w:val="22"/>
                <w:szCs w:val="20"/>
                <w:u w:val="single"/>
                <w:lang w:val="fr-FR" w:eastAsia="en-GB"/>
              </w:rPr>
            </w:pPr>
            <w:r>
              <w:rPr>
                <w:sz w:val="22"/>
                <w:szCs w:val="20"/>
                <w:u w:val="single"/>
                <w:lang w:val="fr"/>
              </w:rPr>
              <w:t>Pour les personnes incluses dans l’échantillon et travaillant en vertu d’un contrat de travail ou d’une loi équivalente (procédures générales pour les frais de personnel réels individuels et les frais de personnel déclarés comme coûts unitaires)</w:t>
            </w:r>
          </w:p>
          <w:p w14:paraId="10AE86D1" w14:textId="77777777" w:rsidR="001858B3" w:rsidRPr="009D3918" w:rsidRDefault="001858B3" w:rsidP="001B7941">
            <w:pPr>
              <w:autoSpaceDE w:val="0"/>
              <w:autoSpaceDN w:val="0"/>
              <w:adjustRightInd w:val="0"/>
              <w:spacing w:after="120"/>
              <w:rPr>
                <w:sz w:val="22"/>
                <w:szCs w:val="20"/>
                <w:lang w:val="fr-FR" w:eastAsia="en-GB"/>
              </w:rPr>
            </w:pPr>
            <w:r>
              <w:rPr>
                <w:sz w:val="22"/>
                <w:szCs w:val="20"/>
                <w:lang w:val="fr"/>
              </w:rPr>
              <w:t>Pour confirmer les constatations factuelles normalisées 1 à 5 énumérées dans la colonne suivante, le vérificateur a examiné les renseignements/documents fournis par le bénéficiaire :</w:t>
            </w:r>
          </w:p>
          <w:p w14:paraId="1276B79A" w14:textId="77777777" w:rsidR="001858B3" w:rsidRPr="009D3918" w:rsidRDefault="001858B3" w:rsidP="004F7405">
            <w:pPr>
              <w:numPr>
                <w:ilvl w:val="0"/>
                <w:numId w:val="138"/>
              </w:numPr>
              <w:autoSpaceDE w:val="0"/>
              <w:autoSpaceDN w:val="0"/>
              <w:adjustRightInd w:val="0"/>
              <w:rPr>
                <w:sz w:val="22"/>
                <w:szCs w:val="20"/>
                <w:lang w:val="fr-FR" w:eastAsia="en-GB"/>
              </w:rPr>
            </w:pPr>
            <w:r>
              <w:rPr>
                <w:sz w:val="22"/>
                <w:szCs w:val="20"/>
                <w:lang w:val="fr"/>
              </w:rPr>
              <w:t>une liste des personnes incluses dans l’échantillon indiquant la ou les périodes pendant lesquelles elles ont travaillé pour l’action, leur poste (classification ou catégorie) et le type de contrat;</w:t>
            </w:r>
          </w:p>
          <w:p w14:paraId="6F6E40D8" w14:textId="77777777" w:rsidR="001858B3" w:rsidRPr="009D3918" w:rsidRDefault="001858B3" w:rsidP="004F7405">
            <w:pPr>
              <w:numPr>
                <w:ilvl w:val="0"/>
                <w:numId w:val="138"/>
              </w:numPr>
              <w:autoSpaceDE w:val="0"/>
              <w:autoSpaceDN w:val="0"/>
              <w:adjustRightInd w:val="0"/>
              <w:rPr>
                <w:sz w:val="22"/>
                <w:szCs w:val="20"/>
                <w:lang w:val="fr-FR" w:eastAsia="en-GB"/>
              </w:rPr>
            </w:pPr>
            <w:r>
              <w:rPr>
                <w:sz w:val="22"/>
                <w:szCs w:val="20"/>
                <w:lang w:val="fr"/>
              </w:rPr>
              <w:t>les fiches de paie des employés inclus dans l’échantillon;</w:t>
            </w:r>
          </w:p>
          <w:p w14:paraId="73BA9D9F" w14:textId="77777777" w:rsidR="001858B3" w:rsidRPr="009D3918" w:rsidRDefault="001858B3" w:rsidP="004F7405">
            <w:pPr>
              <w:numPr>
                <w:ilvl w:val="0"/>
                <w:numId w:val="138"/>
              </w:numPr>
              <w:autoSpaceDE w:val="0"/>
              <w:autoSpaceDN w:val="0"/>
              <w:adjustRightInd w:val="0"/>
              <w:rPr>
                <w:sz w:val="22"/>
                <w:szCs w:val="20"/>
                <w:lang w:val="fr-FR" w:eastAsia="en-GB"/>
              </w:rPr>
            </w:pPr>
            <w:r>
              <w:rPr>
                <w:sz w:val="22"/>
                <w:szCs w:val="20"/>
                <w:lang w:val="fr"/>
              </w:rPr>
              <w:t>rapprochement des frais de personnel déclarés dans l’état ou les états financiers avec le système comptable (comptabilité des projets et grand livre) et le système de paie;</w:t>
            </w:r>
          </w:p>
          <w:p w14:paraId="593DC00A" w14:textId="77777777" w:rsidR="001858B3" w:rsidRPr="009D3918" w:rsidRDefault="001858B3" w:rsidP="004F7405">
            <w:pPr>
              <w:numPr>
                <w:ilvl w:val="0"/>
                <w:numId w:val="138"/>
              </w:numPr>
              <w:autoSpaceDE w:val="0"/>
              <w:autoSpaceDN w:val="0"/>
              <w:adjustRightInd w:val="0"/>
              <w:rPr>
                <w:sz w:val="22"/>
                <w:szCs w:val="20"/>
                <w:lang w:val="fr-FR" w:eastAsia="en-GB"/>
              </w:rPr>
            </w:pPr>
            <w:r>
              <w:rPr>
                <w:sz w:val="22"/>
                <w:szCs w:val="20"/>
                <w:lang w:val="fr"/>
              </w:rPr>
              <w:t>informations relatives à la situation d’emploi et aux conditions d’emploi du personnel figurant dans l’échantillon, en particulier leurs</w:t>
            </w:r>
            <w:r>
              <w:rPr>
                <w:lang w:val="fr"/>
              </w:rPr>
              <w:t xml:space="preserve"> contrats de travail ou</w:t>
            </w:r>
            <w:r>
              <w:rPr>
                <w:sz w:val="22"/>
                <w:szCs w:val="20"/>
                <w:lang w:val="fr"/>
              </w:rPr>
              <w:t xml:space="preserve"> équivalents;</w:t>
            </w:r>
          </w:p>
          <w:p w14:paraId="30FD3366" w14:textId="77777777" w:rsidR="001858B3" w:rsidRPr="009D3918" w:rsidRDefault="001858B3" w:rsidP="004F7405">
            <w:pPr>
              <w:numPr>
                <w:ilvl w:val="0"/>
                <w:numId w:val="138"/>
              </w:numPr>
              <w:autoSpaceDE w:val="0"/>
              <w:autoSpaceDN w:val="0"/>
              <w:adjustRightInd w:val="0"/>
              <w:rPr>
                <w:sz w:val="22"/>
                <w:szCs w:val="20"/>
                <w:lang w:val="fr-FR" w:eastAsia="en-GB"/>
              </w:rPr>
            </w:pPr>
            <w:r>
              <w:rPr>
                <w:sz w:val="22"/>
                <w:szCs w:val="20"/>
                <w:lang w:val="fr"/>
              </w:rPr>
              <w:lastRenderedPageBreak/>
              <w:t>la politique habituelle du bénéficiaire concernant les questions de paie (p. ex. politique salariale, politique sur les heures supplémentaires, rémunération variable);</w:t>
            </w:r>
          </w:p>
          <w:p w14:paraId="7CA99BE1" w14:textId="77777777" w:rsidR="001858B3" w:rsidRPr="009D3918" w:rsidRDefault="001858B3" w:rsidP="004F7405">
            <w:pPr>
              <w:numPr>
                <w:ilvl w:val="0"/>
                <w:numId w:val="138"/>
              </w:numPr>
              <w:autoSpaceDE w:val="0"/>
              <w:autoSpaceDN w:val="0"/>
              <w:adjustRightInd w:val="0"/>
              <w:rPr>
                <w:sz w:val="22"/>
                <w:szCs w:val="20"/>
                <w:lang w:val="fr-FR" w:eastAsia="en-GB"/>
              </w:rPr>
            </w:pPr>
            <w:r>
              <w:rPr>
                <w:sz w:val="22"/>
                <w:szCs w:val="20"/>
                <w:lang w:val="fr"/>
              </w:rPr>
              <w:t>loi nationale applicable en matière d’impôts, de travail et de sécurité sociale et</w:t>
            </w:r>
          </w:p>
          <w:p w14:paraId="11CE000D" w14:textId="77777777" w:rsidR="001858B3" w:rsidRPr="009D3918" w:rsidRDefault="001858B3" w:rsidP="004F7405">
            <w:pPr>
              <w:numPr>
                <w:ilvl w:val="0"/>
                <w:numId w:val="138"/>
              </w:numPr>
              <w:autoSpaceDE w:val="0"/>
              <w:autoSpaceDN w:val="0"/>
              <w:adjustRightInd w:val="0"/>
              <w:spacing w:after="120"/>
              <w:ind w:left="714" w:hanging="357"/>
              <w:rPr>
                <w:sz w:val="22"/>
                <w:szCs w:val="20"/>
                <w:lang w:val="fr-FR" w:eastAsia="en-GB"/>
              </w:rPr>
            </w:pPr>
            <w:r>
              <w:rPr>
                <w:sz w:val="22"/>
                <w:szCs w:val="20"/>
                <w:lang w:val="fr"/>
              </w:rPr>
              <w:t>tout autre document qui soutient les frais de personnel déclarés.</w:t>
            </w:r>
          </w:p>
          <w:p w14:paraId="26E4A933" w14:textId="77777777" w:rsidR="001858B3" w:rsidRPr="009D3918" w:rsidRDefault="001858B3">
            <w:pPr>
              <w:autoSpaceDE w:val="0"/>
              <w:autoSpaceDN w:val="0"/>
              <w:adjustRightInd w:val="0"/>
              <w:spacing w:after="120"/>
              <w:rPr>
                <w:sz w:val="22"/>
                <w:szCs w:val="20"/>
                <w:lang w:val="fr-FR" w:eastAsia="en-GB"/>
              </w:rPr>
            </w:pPr>
            <w:r>
              <w:rPr>
                <w:sz w:val="22"/>
                <w:szCs w:val="20"/>
                <w:lang w:val="fr"/>
              </w:rPr>
              <w:t>Le vérificateur a également vérifié l’admissibilité de toutes les composantes du châtiment (voir l’article 6 GA) et a recalculé les coûts de personnel des employés inclus dans l’échantillon.</w:t>
            </w:r>
          </w:p>
        </w:tc>
        <w:tc>
          <w:tcPr>
            <w:tcW w:w="3402" w:type="dxa"/>
            <w:tcBorders>
              <w:top w:val="single" w:sz="4" w:space="0" w:color="auto"/>
              <w:left w:val="single" w:sz="4" w:space="0" w:color="auto"/>
              <w:bottom w:val="single" w:sz="4" w:space="0" w:color="auto"/>
              <w:right w:val="double" w:sz="4" w:space="0" w:color="auto"/>
            </w:tcBorders>
            <w:vAlign w:val="center"/>
            <w:hideMark/>
          </w:tcPr>
          <w:p w14:paraId="2D3BBF07" w14:textId="77777777" w:rsidR="001858B3" w:rsidRPr="009D3918" w:rsidRDefault="001858B3" w:rsidP="004F7405">
            <w:pPr>
              <w:numPr>
                <w:ilvl w:val="0"/>
                <w:numId w:val="139"/>
              </w:numPr>
              <w:autoSpaceDE w:val="0"/>
              <w:autoSpaceDN w:val="0"/>
              <w:adjustRightInd w:val="0"/>
              <w:spacing w:before="120" w:after="120"/>
              <w:ind w:left="249" w:hanging="249"/>
              <w:rPr>
                <w:sz w:val="22"/>
                <w:szCs w:val="20"/>
                <w:lang w:val="fr-FR" w:eastAsia="en-GB"/>
              </w:rPr>
            </w:pPr>
            <w:r>
              <w:rPr>
                <w:sz w:val="22"/>
                <w:szCs w:val="20"/>
                <w:lang w:val="fr"/>
              </w:rPr>
              <w:lastRenderedPageBreak/>
              <w:t>Les employés ont été embauchés</w:t>
            </w:r>
            <w:r>
              <w:rPr>
                <w:lang w:val="fr"/>
              </w:rPr>
              <w:t xml:space="preserve"> </w:t>
            </w:r>
            <w:r>
              <w:rPr>
                <w:sz w:val="22"/>
                <w:szCs w:val="20"/>
                <w:lang w:val="fr"/>
              </w:rPr>
              <w:t xml:space="preserve"> </w:t>
            </w:r>
            <w:r>
              <w:rPr>
                <w:lang w:val="fr"/>
              </w:rPr>
              <w:t>directement par le bénéficiaire conformément à sa</w:t>
            </w:r>
            <w:r>
              <w:rPr>
                <w:sz w:val="22"/>
                <w:szCs w:val="20"/>
                <w:lang w:val="fr"/>
              </w:rPr>
              <w:t>législation nationale, ii) sous la seule supervision et responsabilité techniques du bénéficiaire et iii) rémunérés conformément aux pratiques habituelles du bénéficiaire.</w:t>
            </w:r>
          </w:p>
        </w:tc>
        <w:tc>
          <w:tcPr>
            <w:tcW w:w="1417" w:type="dxa"/>
            <w:tcBorders>
              <w:top w:val="single" w:sz="4" w:space="0" w:color="auto"/>
              <w:left w:val="double" w:sz="4" w:space="0" w:color="auto"/>
              <w:bottom w:val="single" w:sz="4" w:space="0" w:color="auto"/>
              <w:right w:val="double" w:sz="4" w:space="0" w:color="auto"/>
            </w:tcBorders>
            <w:vAlign w:val="center"/>
          </w:tcPr>
          <w:p w14:paraId="681C3D8B" w14:textId="77777777" w:rsidR="001858B3" w:rsidRPr="009D3918" w:rsidRDefault="001858B3">
            <w:pPr>
              <w:autoSpaceDE w:val="0"/>
              <w:autoSpaceDN w:val="0"/>
              <w:adjustRightInd w:val="0"/>
              <w:spacing w:after="120"/>
              <w:rPr>
                <w:sz w:val="22"/>
                <w:szCs w:val="20"/>
                <w:lang w:val="fr-FR" w:eastAsia="en-GB"/>
              </w:rPr>
            </w:pPr>
          </w:p>
        </w:tc>
      </w:tr>
      <w:tr w:rsidR="001858B3" w:rsidRPr="00025EDF" w14:paraId="1351517E" w14:textId="77777777" w:rsidTr="001858B3">
        <w:trPr>
          <w:trHeight w:val="8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E02A19" w14:textId="77777777" w:rsidR="001858B3" w:rsidRPr="009D3918" w:rsidRDefault="001858B3">
            <w:pPr>
              <w:jc w:val="left"/>
              <w:rPr>
                <w:b/>
                <w:bCs/>
                <w:sz w:val="22"/>
                <w:szCs w:val="20"/>
                <w:lang w:val="fr-FR"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BBBA7B" w14:textId="77777777" w:rsidR="001858B3" w:rsidRPr="009D3918" w:rsidRDefault="001858B3">
            <w:pPr>
              <w:jc w:val="left"/>
              <w:rPr>
                <w:sz w:val="22"/>
                <w:szCs w:val="20"/>
                <w:lang w:val="fr-FR"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76EDB967" w14:textId="77777777" w:rsidR="001858B3" w:rsidRPr="009D3918" w:rsidRDefault="001858B3" w:rsidP="004F7405">
            <w:pPr>
              <w:numPr>
                <w:ilvl w:val="0"/>
                <w:numId w:val="139"/>
              </w:numPr>
              <w:autoSpaceDE w:val="0"/>
              <w:autoSpaceDN w:val="0"/>
              <w:adjustRightInd w:val="0"/>
              <w:spacing w:after="120"/>
              <w:ind w:left="247" w:hanging="247"/>
              <w:rPr>
                <w:sz w:val="22"/>
                <w:szCs w:val="20"/>
                <w:lang w:val="fr-FR" w:eastAsia="en-GB"/>
              </w:rPr>
            </w:pPr>
            <w:r>
              <w:rPr>
                <w:sz w:val="22"/>
                <w:szCs w:val="20"/>
                <w:lang w:val="fr"/>
              </w:rPr>
              <w:t>Les frais de personnel ont été consignés dans le système des comptes et de la paie du bénéficiaire.</w:t>
            </w:r>
          </w:p>
        </w:tc>
        <w:tc>
          <w:tcPr>
            <w:tcW w:w="1417" w:type="dxa"/>
            <w:tcBorders>
              <w:top w:val="single" w:sz="4" w:space="0" w:color="auto"/>
              <w:left w:val="double" w:sz="4" w:space="0" w:color="auto"/>
              <w:bottom w:val="single" w:sz="4" w:space="0" w:color="auto"/>
              <w:right w:val="double" w:sz="4" w:space="0" w:color="auto"/>
            </w:tcBorders>
            <w:vAlign w:val="center"/>
          </w:tcPr>
          <w:p w14:paraId="18EE9185" w14:textId="77777777" w:rsidR="001858B3" w:rsidRPr="009D3918" w:rsidRDefault="001858B3">
            <w:pPr>
              <w:autoSpaceDE w:val="0"/>
              <w:autoSpaceDN w:val="0"/>
              <w:adjustRightInd w:val="0"/>
              <w:spacing w:after="120"/>
              <w:rPr>
                <w:sz w:val="22"/>
                <w:szCs w:val="20"/>
                <w:lang w:val="fr-FR" w:eastAsia="en-GB"/>
              </w:rPr>
            </w:pPr>
          </w:p>
        </w:tc>
      </w:tr>
      <w:tr w:rsidR="001858B3" w:rsidRPr="00025EDF" w14:paraId="3CDA6392" w14:textId="77777777" w:rsidTr="001858B3">
        <w:trPr>
          <w:trHeight w:val="6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B00EC3" w14:textId="77777777" w:rsidR="001858B3" w:rsidRPr="009D3918" w:rsidRDefault="001858B3">
            <w:pPr>
              <w:jc w:val="left"/>
              <w:rPr>
                <w:b/>
                <w:bCs/>
                <w:sz w:val="22"/>
                <w:szCs w:val="20"/>
                <w:lang w:val="fr-FR"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332D53" w14:textId="77777777" w:rsidR="001858B3" w:rsidRPr="009D3918" w:rsidRDefault="001858B3">
            <w:pPr>
              <w:jc w:val="left"/>
              <w:rPr>
                <w:sz w:val="22"/>
                <w:szCs w:val="20"/>
                <w:lang w:val="fr-FR"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285EA4DE" w14:textId="77777777" w:rsidR="001858B3" w:rsidRPr="009D3918" w:rsidRDefault="001858B3" w:rsidP="004F7405">
            <w:pPr>
              <w:numPr>
                <w:ilvl w:val="0"/>
                <w:numId w:val="139"/>
              </w:numPr>
              <w:autoSpaceDE w:val="0"/>
              <w:autoSpaceDN w:val="0"/>
              <w:adjustRightInd w:val="0"/>
              <w:spacing w:before="120" w:after="120"/>
              <w:ind w:left="249" w:hanging="249"/>
              <w:rPr>
                <w:sz w:val="22"/>
                <w:szCs w:val="20"/>
                <w:lang w:val="fr-FR" w:eastAsia="en-GB"/>
              </w:rPr>
            </w:pPr>
            <w:r>
              <w:rPr>
                <w:sz w:val="22"/>
                <w:szCs w:val="20"/>
                <w:lang w:val="fr"/>
              </w:rPr>
              <w:t xml:space="preserve">Les coûts ont été adéquatement pris en charge et conciliés avec </w:t>
            </w:r>
            <w:r>
              <w:rPr>
                <w:sz w:val="22"/>
                <w:szCs w:val="20"/>
                <w:lang w:val="fr"/>
              </w:rPr>
              <w:lastRenderedPageBreak/>
              <w:t>les comptes et les dossiers de paie.</w:t>
            </w:r>
          </w:p>
        </w:tc>
        <w:tc>
          <w:tcPr>
            <w:tcW w:w="1417" w:type="dxa"/>
            <w:tcBorders>
              <w:top w:val="single" w:sz="4" w:space="0" w:color="auto"/>
              <w:left w:val="double" w:sz="4" w:space="0" w:color="auto"/>
              <w:bottom w:val="single" w:sz="4" w:space="0" w:color="auto"/>
              <w:right w:val="double" w:sz="4" w:space="0" w:color="auto"/>
            </w:tcBorders>
            <w:vAlign w:val="center"/>
          </w:tcPr>
          <w:p w14:paraId="51E798B6" w14:textId="77777777" w:rsidR="001858B3" w:rsidRPr="009D3918" w:rsidRDefault="001858B3">
            <w:pPr>
              <w:autoSpaceDE w:val="0"/>
              <w:autoSpaceDN w:val="0"/>
              <w:adjustRightInd w:val="0"/>
              <w:spacing w:after="120"/>
              <w:rPr>
                <w:sz w:val="22"/>
                <w:szCs w:val="20"/>
                <w:lang w:val="fr-FR" w:eastAsia="en-GB"/>
              </w:rPr>
            </w:pPr>
          </w:p>
        </w:tc>
      </w:tr>
      <w:tr w:rsidR="001858B3" w:rsidRPr="00025EDF" w14:paraId="5F8AB130" w14:textId="77777777" w:rsidTr="001858B3">
        <w:trPr>
          <w:trHeight w:val="5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2AAFA2" w14:textId="77777777" w:rsidR="001858B3" w:rsidRPr="009D3918" w:rsidRDefault="001858B3">
            <w:pPr>
              <w:jc w:val="left"/>
              <w:rPr>
                <w:b/>
                <w:bCs/>
                <w:sz w:val="22"/>
                <w:szCs w:val="20"/>
                <w:lang w:val="fr-FR"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A09A49" w14:textId="77777777" w:rsidR="001858B3" w:rsidRPr="009D3918" w:rsidRDefault="001858B3">
            <w:pPr>
              <w:jc w:val="left"/>
              <w:rPr>
                <w:sz w:val="22"/>
                <w:szCs w:val="20"/>
                <w:lang w:val="fr-FR"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154BEAD1" w14:textId="77777777" w:rsidR="001858B3" w:rsidRPr="009D3918" w:rsidRDefault="001858B3" w:rsidP="004F7405">
            <w:pPr>
              <w:numPr>
                <w:ilvl w:val="0"/>
                <w:numId w:val="139"/>
              </w:numPr>
              <w:autoSpaceDE w:val="0"/>
              <w:autoSpaceDN w:val="0"/>
              <w:adjustRightInd w:val="0"/>
              <w:spacing w:after="120"/>
              <w:ind w:left="247" w:hanging="247"/>
              <w:rPr>
                <w:sz w:val="22"/>
                <w:szCs w:val="20"/>
                <w:lang w:val="fr-FR" w:eastAsia="en-GB"/>
              </w:rPr>
            </w:pPr>
            <w:r>
              <w:rPr>
                <w:sz w:val="22"/>
                <w:szCs w:val="20"/>
                <w:lang w:val="fr"/>
              </w:rPr>
              <w:t>Les frais de personnel ne contenaient aucun élément inadmissible.</w:t>
            </w:r>
          </w:p>
        </w:tc>
        <w:tc>
          <w:tcPr>
            <w:tcW w:w="1417" w:type="dxa"/>
            <w:tcBorders>
              <w:top w:val="single" w:sz="4" w:space="0" w:color="auto"/>
              <w:left w:val="double" w:sz="4" w:space="0" w:color="auto"/>
              <w:bottom w:val="single" w:sz="4" w:space="0" w:color="auto"/>
              <w:right w:val="double" w:sz="4" w:space="0" w:color="auto"/>
            </w:tcBorders>
            <w:vAlign w:val="center"/>
          </w:tcPr>
          <w:p w14:paraId="1C7C16FD" w14:textId="77777777" w:rsidR="001858B3" w:rsidRPr="009D3918" w:rsidRDefault="001858B3">
            <w:pPr>
              <w:autoSpaceDE w:val="0"/>
              <w:autoSpaceDN w:val="0"/>
              <w:adjustRightInd w:val="0"/>
              <w:spacing w:after="120"/>
              <w:rPr>
                <w:sz w:val="22"/>
                <w:szCs w:val="20"/>
                <w:lang w:val="fr-FR" w:eastAsia="en-GB"/>
              </w:rPr>
            </w:pPr>
          </w:p>
        </w:tc>
      </w:tr>
      <w:tr w:rsidR="001858B3" w:rsidRPr="00025EDF" w14:paraId="25A7D19B" w14:textId="77777777" w:rsidTr="001858B3">
        <w:trPr>
          <w:trHeight w:val="11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BC7100" w14:textId="77777777" w:rsidR="001858B3" w:rsidRPr="009D3918" w:rsidRDefault="001858B3">
            <w:pPr>
              <w:jc w:val="left"/>
              <w:rPr>
                <w:b/>
                <w:bCs/>
                <w:sz w:val="22"/>
                <w:szCs w:val="20"/>
                <w:lang w:val="fr-FR"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4802C9" w14:textId="77777777" w:rsidR="001858B3" w:rsidRPr="009D3918" w:rsidRDefault="001858B3">
            <w:pPr>
              <w:jc w:val="left"/>
              <w:rPr>
                <w:sz w:val="22"/>
                <w:szCs w:val="20"/>
                <w:lang w:val="fr-FR"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739FC789" w14:textId="77777777" w:rsidR="001858B3" w:rsidRPr="009D3918" w:rsidRDefault="001858B3" w:rsidP="004F7405">
            <w:pPr>
              <w:numPr>
                <w:ilvl w:val="0"/>
                <w:numId w:val="139"/>
              </w:numPr>
              <w:autoSpaceDE w:val="0"/>
              <w:autoSpaceDN w:val="0"/>
              <w:adjustRightInd w:val="0"/>
              <w:spacing w:before="120" w:after="120"/>
              <w:ind w:left="249" w:hanging="249"/>
              <w:rPr>
                <w:sz w:val="22"/>
                <w:szCs w:val="20"/>
                <w:lang w:val="fr-FR" w:eastAsia="en-GB"/>
              </w:rPr>
            </w:pPr>
            <w:r>
              <w:rPr>
                <w:sz w:val="22"/>
                <w:szCs w:val="20"/>
                <w:lang w:val="fr"/>
              </w:rPr>
              <w:t>Il n’y avait aucune divergence entre les frais de personnel facturés à l’action et les coûts recalculés par le vérificateur.</w:t>
            </w:r>
          </w:p>
          <w:p w14:paraId="53B6CFE6" w14:textId="77777777" w:rsidR="00720C8D" w:rsidRPr="009D3918" w:rsidRDefault="00720C8D" w:rsidP="004F7405">
            <w:pPr>
              <w:numPr>
                <w:ilvl w:val="0"/>
                <w:numId w:val="139"/>
              </w:numPr>
              <w:autoSpaceDE w:val="0"/>
              <w:autoSpaceDN w:val="0"/>
              <w:adjustRightInd w:val="0"/>
              <w:spacing w:before="120" w:after="120"/>
              <w:ind w:left="249" w:hanging="249"/>
              <w:rPr>
                <w:sz w:val="22"/>
                <w:szCs w:val="20"/>
                <w:lang w:val="fr-FR" w:eastAsia="en-GB"/>
              </w:rPr>
            </w:pPr>
            <w:r>
              <w:rPr>
                <w:sz w:val="22"/>
                <w:szCs w:val="20"/>
                <w:lang w:val="fr"/>
              </w:rPr>
              <w:t xml:space="preserve">Pour les actions ERA-NET </w:t>
            </w:r>
            <w:proofErr w:type="gramStart"/>
            <w:r>
              <w:rPr>
                <w:sz w:val="22"/>
                <w:szCs w:val="20"/>
                <w:lang w:val="fr"/>
              </w:rPr>
              <w:t>Cofund</w:t>
            </w:r>
            <w:r>
              <w:rPr>
                <w:lang w:val="fr"/>
              </w:rPr>
              <w:t xml:space="preserve"> </w:t>
            </w:r>
            <w:r>
              <w:rPr>
                <w:sz w:val="22"/>
                <w:szCs w:val="20"/>
                <w:lang w:val="fr"/>
              </w:rPr>
              <w:t xml:space="preserve"> :</w:t>
            </w:r>
            <w:proofErr w:type="gramEnd"/>
            <w:r>
              <w:rPr>
                <w:sz w:val="22"/>
                <w:szCs w:val="20"/>
                <w:lang w:val="fr"/>
              </w:rPr>
              <w:t xml:space="preserve"> Les frais de personnel ne contiennent aucun des frais suivants :</w:t>
            </w:r>
            <w:r>
              <w:rPr>
                <w:sz w:val="22"/>
                <w:szCs w:val="20"/>
                <w:lang w:val="fr"/>
              </w:rPr>
              <w:br/>
              <w:t xml:space="preserve">a) </w:t>
            </w:r>
            <w:r>
              <w:rPr>
                <w:lang w:val="fr"/>
              </w:rPr>
              <w:t xml:space="preserve"> </w:t>
            </w:r>
            <w:r w:rsidRPr="00154FFB">
              <w:rPr>
                <w:sz w:val="22"/>
                <w:szCs w:val="20"/>
                <w:lang w:val="fr"/>
              </w:rPr>
              <w:t>l’organisation des appels (c’est-à-dire la préparation de l’appel, la sélection des projets, etc.)</w:t>
            </w:r>
            <w:r>
              <w:rPr>
                <w:sz w:val="22"/>
                <w:szCs w:val="20"/>
                <w:lang w:val="fr"/>
              </w:rPr>
              <w:t>;</w:t>
            </w:r>
            <w:r>
              <w:rPr>
                <w:lang w:val="fr"/>
              </w:rPr>
              <w:t xml:space="preserve"> </w:t>
            </w:r>
            <w:r>
              <w:rPr>
                <w:sz w:val="22"/>
                <w:szCs w:val="20"/>
                <w:lang w:val="fr"/>
              </w:rPr>
              <w:br/>
              <w:t xml:space="preserve">b) </w:t>
            </w:r>
            <w:r>
              <w:rPr>
                <w:lang w:val="fr"/>
              </w:rPr>
              <w:t xml:space="preserve"> </w:t>
            </w:r>
            <w:r w:rsidRPr="00154FFB">
              <w:rPr>
                <w:sz w:val="22"/>
                <w:szCs w:val="20"/>
                <w:lang w:val="fr"/>
              </w:rPr>
              <w:t>les coûts des activités supplémentaires de coordination et de réseautage</w:t>
            </w:r>
            <w:r>
              <w:rPr>
                <w:sz w:val="22"/>
                <w:szCs w:val="20"/>
                <w:lang w:val="fr"/>
              </w:rPr>
              <w:t>.</w:t>
            </w:r>
          </w:p>
        </w:tc>
        <w:tc>
          <w:tcPr>
            <w:tcW w:w="1417" w:type="dxa"/>
            <w:tcBorders>
              <w:top w:val="single" w:sz="4" w:space="0" w:color="auto"/>
              <w:left w:val="double" w:sz="4" w:space="0" w:color="auto"/>
              <w:bottom w:val="single" w:sz="4" w:space="0" w:color="auto"/>
              <w:right w:val="double" w:sz="4" w:space="0" w:color="auto"/>
            </w:tcBorders>
            <w:vAlign w:val="center"/>
          </w:tcPr>
          <w:p w14:paraId="27529195" w14:textId="77777777" w:rsidR="001858B3" w:rsidRPr="009D3918" w:rsidRDefault="001858B3">
            <w:pPr>
              <w:autoSpaceDE w:val="0"/>
              <w:autoSpaceDN w:val="0"/>
              <w:adjustRightInd w:val="0"/>
              <w:spacing w:after="120"/>
              <w:rPr>
                <w:sz w:val="22"/>
                <w:szCs w:val="20"/>
                <w:lang w:val="fr-FR" w:eastAsia="en-GB"/>
              </w:rPr>
            </w:pPr>
          </w:p>
        </w:tc>
      </w:tr>
      <w:tr w:rsidR="001858B3" w:rsidRPr="00025EDF" w14:paraId="4E88D78F" w14:textId="77777777" w:rsidTr="001858B3">
        <w:trPr>
          <w:trHeight w:val="12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20DDEF" w14:textId="77777777" w:rsidR="001858B3" w:rsidRPr="009D3918" w:rsidRDefault="001858B3">
            <w:pPr>
              <w:jc w:val="left"/>
              <w:rPr>
                <w:b/>
                <w:bCs/>
                <w:sz w:val="22"/>
                <w:szCs w:val="20"/>
                <w:lang w:val="fr-FR" w:eastAsia="en-GB"/>
              </w:rPr>
            </w:pPr>
          </w:p>
        </w:tc>
        <w:tc>
          <w:tcPr>
            <w:tcW w:w="8849" w:type="dxa"/>
            <w:vMerge w:val="restart"/>
            <w:tcBorders>
              <w:top w:val="single" w:sz="4" w:space="0" w:color="auto"/>
              <w:left w:val="single" w:sz="4" w:space="0" w:color="auto"/>
              <w:bottom w:val="single" w:sz="4" w:space="0" w:color="auto"/>
              <w:right w:val="single" w:sz="4" w:space="0" w:color="auto"/>
            </w:tcBorders>
          </w:tcPr>
          <w:p w14:paraId="31EEDD43" w14:textId="77777777" w:rsidR="001858B3" w:rsidRPr="009D3918" w:rsidRDefault="001858B3">
            <w:pPr>
              <w:spacing w:before="120" w:after="120"/>
              <w:rPr>
                <w:i/>
                <w:sz w:val="22"/>
                <w:szCs w:val="20"/>
                <w:lang w:val="fr-FR" w:eastAsia="en-GB"/>
              </w:rPr>
            </w:pPr>
            <w:r>
              <w:rPr>
                <w:i/>
                <w:sz w:val="22"/>
                <w:szCs w:val="20"/>
                <w:lang w:val="fr"/>
              </w:rPr>
              <w:t xml:space="preserve">D’autres procédures si une « rémunération supplémentaire » est versée </w:t>
            </w:r>
          </w:p>
          <w:p w14:paraId="33AB1919" w14:textId="77777777" w:rsidR="001858B3" w:rsidRPr="009D3918" w:rsidRDefault="001858B3">
            <w:pPr>
              <w:spacing w:after="120"/>
              <w:rPr>
                <w:sz w:val="22"/>
                <w:szCs w:val="20"/>
                <w:lang w:val="fr-FR" w:eastAsia="en-GB"/>
              </w:rPr>
            </w:pPr>
            <w:r>
              <w:rPr>
                <w:sz w:val="22"/>
                <w:szCs w:val="20"/>
                <w:lang w:val="fr"/>
              </w:rPr>
              <w:t xml:space="preserve">Pour confirmer </w:t>
            </w:r>
            <w:proofErr w:type="gramStart"/>
            <w:r>
              <w:rPr>
                <w:sz w:val="22"/>
                <w:szCs w:val="20"/>
                <w:lang w:val="fr"/>
              </w:rPr>
              <w:t>les constatations factuelles</w:t>
            </w:r>
            <w:proofErr w:type="gramEnd"/>
            <w:r>
              <w:rPr>
                <w:sz w:val="22"/>
                <w:szCs w:val="20"/>
                <w:lang w:val="fr"/>
              </w:rPr>
              <w:t xml:space="preserve"> standard 6 à 9 énumérées dans la colonne suivante, le vérificateur :</w:t>
            </w:r>
          </w:p>
          <w:p w14:paraId="45EEB20B" w14:textId="77777777" w:rsidR="001858B3" w:rsidRPr="009D3918" w:rsidRDefault="001858B3" w:rsidP="004F7405">
            <w:pPr>
              <w:numPr>
                <w:ilvl w:val="0"/>
                <w:numId w:val="138"/>
              </w:numPr>
              <w:autoSpaceDE w:val="0"/>
              <w:autoSpaceDN w:val="0"/>
              <w:adjustRightInd w:val="0"/>
              <w:spacing w:after="120"/>
              <w:ind w:left="714" w:hanging="357"/>
              <w:rPr>
                <w:sz w:val="22"/>
                <w:szCs w:val="20"/>
                <w:lang w:val="fr-FR" w:eastAsia="en-GB"/>
              </w:rPr>
            </w:pPr>
            <w:r>
              <w:rPr>
                <w:sz w:val="22"/>
                <w:szCs w:val="20"/>
                <w:lang w:val="fr"/>
              </w:rPr>
              <w:lastRenderedPageBreak/>
              <w:t>a examiné les documents pertinents fournis par le bénéficiaire (forme juridique, obligations légales/légales, politique habituelle du bénéficiaire sur la rémunération supplémentaire, critères utilisés pour son</w:t>
            </w:r>
            <w:r w:rsidR="00392E63">
              <w:rPr>
                <w:sz w:val="22"/>
                <w:szCs w:val="20"/>
                <w:lang w:val="fr"/>
              </w:rPr>
              <w:t>calcul, pratique de rémunération habituelle du bénéficiaire pour les projets financés dans le cadre des régimes nationaux de financement</w:t>
            </w:r>
            <w:r>
              <w:rPr>
                <w:sz w:val="22"/>
                <w:szCs w:val="20"/>
                <w:lang w:val="fr"/>
              </w:rPr>
              <w:t>...);</w:t>
            </w:r>
          </w:p>
          <w:p w14:paraId="7131214A" w14:textId="77777777" w:rsidR="001858B3" w:rsidRPr="009D3918" w:rsidRDefault="001858B3" w:rsidP="004F7405">
            <w:pPr>
              <w:numPr>
                <w:ilvl w:val="0"/>
                <w:numId w:val="138"/>
              </w:numPr>
              <w:autoSpaceDE w:val="0"/>
              <w:autoSpaceDN w:val="0"/>
              <w:adjustRightInd w:val="0"/>
              <w:spacing w:after="120"/>
              <w:rPr>
                <w:sz w:val="22"/>
                <w:szCs w:val="20"/>
                <w:lang w:val="fr-FR" w:eastAsia="en-GB"/>
              </w:rPr>
            </w:pPr>
            <w:r>
              <w:rPr>
                <w:sz w:val="22"/>
                <w:szCs w:val="20"/>
                <w:lang w:val="fr"/>
              </w:rPr>
              <w:t xml:space="preserve">recalculé le montant de la rémunération supplémentaire éligible à l’action sur la base des pièces justificatives reçues (travail à temps plein ou à temps partiel, engagement exclusif ou non exclusif à l’action, rémunération habituelle versée pour les </w:t>
            </w:r>
            <w:r w:rsidR="00392E63">
              <w:rPr>
                <w:sz w:val="22"/>
                <w:szCs w:val="20"/>
                <w:lang w:val="fr"/>
              </w:rPr>
              <w:t>projets financés par des régimes nationaux)</w:t>
            </w:r>
            <w:r>
              <w:rPr>
                <w:sz w:val="22"/>
                <w:szCs w:val="20"/>
                <w:lang w:val="fr"/>
              </w:rPr>
              <w:t xml:space="preserve">pour arriver au taux d’et d’enregistrement horaire applicable (voir les données recueillies dans le cadre de </w:t>
            </w:r>
            <w:r>
              <w:rPr>
                <w:lang w:val="fr"/>
              </w:rPr>
              <w:t xml:space="preserve">l’exécution des procédures au titre des </w:t>
            </w:r>
            <w:r>
              <w:rPr>
                <w:sz w:val="22"/>
                <w:szCs w:val="20"/>
                <w:lang w:val="fr"/>
              </w:rPr>
              <w:t xml:space="preserve">A.2 </w:t>
            </w:r>
            <w:r>
              <w:rPr>
                <w:lang w:val="fr"/>
              </w:rPr>
              <w:t xml:space="preserve"> </w:t>
            </w:r>
            <w:r>
              <w:rPr>
                <w:sz w:val="22"/>
                <w:lang w:val="fr"/>
              </w:rPr>
              <w:t>' Heures</w:t>
            </w:r>
            <w:r>
              <w:rPr>
                <w:sz w:val="22"/>
                <w:szCs w:val="20"/>
                <w:lang w:val="fr"/>
              </w:rPr>
              <w:t xml:space="preserve">productives' et A.4 </w:t>
            </w:r>
            <w:r>
              <w:rPr>
                <w:lang w:val="fr"/>
              </w:rPr>
              <w:t xml:space="preserve"> </w:t>
            </w:r>
            <w:r>
              <w:rPr>
                <w:sz w:val="22"/>
                <w:lang w:val="fr"/>
              </w:rPr>
              <w:t>'Système</w:t>
            </w:r>
            <w:r>
              <w:rPr>
                <w:sz w:val="22"/>
                <w:szCs w:val="20"/>
                <w:lang w:val="fr"/>
              </w:rPr>
              <w:t>d’enregistrement du temps').</w:t>
            </w:r>
          </w:p>
          <w:p w14:paraId="04D71729" w14:textId="77777777" w:rsidR="00392E63" w:rsidRPr="009D3918" w:rsidRDefault="00392E63">
            <w:pPr>
              <w:spacing w:before="120" w:after="120"/>
              <w:rPr>
                <w:bCs/>
                <w:i/>
                <w:smallCaps/>
                <w:sz w:val="22"/>
                <w:szCs w:val="20"/>
                <w:lang w:val="fr-FR" w:eastAsia="en-GB"/>
              </w:rPr>
            </w:pPr>
            <w:r w:rsidRPr="00392E63">
              <w:rPr>
                <w:i/>
                <w:smallCaps/>
                <w:sz w:val="22"/>
                <w:szCs w:val="20"/>
                <w:lang w:val="fr"/>
              </w:rPr>
              <w:t>« romunière supplémenté »: toute partie de la rémunération qui dépasse ce que la personne serait payée pour le temps travaillé dans des projets financés par des régimes nationaux.</w:t>
            </w:r>
          </w:p>
          <w:p w14:paraId="4AA03C5D" w14:textId="77777777" w:rsidR="001858B3" w:rsidRPr="009D3918" w:rsidRDefault="001858B3">
            <w:pPr>
              <w:spacing w:before="120" w:after="120"/>
              <w:rPr>
                <w:bCs/>
                <w:i/>
                <w:smallCaps/>
                <w:sz w:val="22"/>
                <w:szCs w:val="20"/>
                <w:lang w:val="fr-FR" w:eastAsia="en-GB"/>
              </w:rPr>
            </w:pPr>
            <w:r>
              <w:rPr>
                <w:i/>
                <w:smallCaps/>
                <w:sz w:val="22"/>
                <w:szCs w:val="20"/>
                <w:lang w:val="fr"/>
              </w:rPr>
              <w:t>Si une partie de la rémunération versée au salarié qualifie</w:t>
            </w:r>
            <w:r w:rsidR="00392E63" w:rsidRPr="00B93CEC">
              <w:rPr>
                <w:i/>
                <w:smallCaps/>
                <w:sz w:val="22"/>
                <w:szCs w:val="20"/>
                <w:lang w:val="fr"/>
              </w:rPr>
              <w:t>sa</w:t>
            </w:r>
            <w:r>
              <w:rPr>
                <w:lang w:val="fr"/>
              </w:rPr>
              <w:t xml:space="preserve"> </w:t>
            </w:r>
            <w:r w:rsidR="00392E63">
              <w:rPr>
                <w:i/>
                <w:smallCaps/>
                <w:sz w:val="22"/>
                <w:szCs w:val="20"/>
                <w:lang w:val="fr"/>
              </w:rPr>
              <w:t xml:space="preserve"> </w:t>
            </w:r>
            <w:r>
              <w:rPr>
                <w:lang w:val="fr"/>
              </w:rPr>
              <w:t xml:space="preserve"> </w:t>
            </w:r>
            <w:r>
              <w:rPr>
                <w:i/>
                <w:smallCaps/>
                <w:sz w:val="22"/>
                <w:szCs w:val="20"/>
                <w:lang w:val="fr"/>
              </w:rPr>
              <w:t>« rémunération supplémentaire » et est éligible aux dispositions de l’article 6.2.A.1, elle peut être facturée en tant que coût éligible à l’action jusqu’au montant suivant:</w:t>
            </w:r>
            <w:r>
              <w:rPr>
                <w:lang w:val="fr"/>
              </w:rPr>
              <w:t xml:space="preserve"> </w:t>
            </w:r>
            <w:r w:rsidR="00392E63">
              <w:rPr>
                <w:i/>
                <w:smallCaps/>
                <w:sz w:val="22"/>
                <w:szCs w:val="20"/>
                <w:lang w:val="fr"/>
              </w:rPr>
              <w:t xml:space="preserve"> </w:t>
            </w:r>
          </w:p>
          <w:p w14:paraId="003885AB" w14:textId="77777777" w:rsidR="001858B3" w:rsidRPr="009D3918" w:rsidRDefault="001858B3">
            <w:pPr>
              <w:spacing w:before="120" w:after="120"/>
              <w:rPr>
                <w:bCs/>
                <w:i/>
                <w:smallCaps/>
                <w:sz w:val="22"/>
                <w:szCs w:val="20"/>
                <w:lang w:val="fr-FR" w:eastAsia="en-GB"/>
              </w:rPr>
            </w:pPr>
            <w:r>
              <w:rPr>
                <w:i/>
                <w:smallCaps/>
                <w:sz w:val="22"/>
                <w:szCs w:val="20"/>
                <w:lang w:val="fr"/>
              </w:rPr>
              <w:t xml:space="preserve"> a) A) </w:t>
            </w:r>
            <w:r>
              <w:rPr>
                <w:i/>
                <w:smallCaps/>
                <w:sz w:val="22"/>
                <w:szCs w:val="20"/>
                <w:lang w:val="fr"/>
              </w:rPr>
              <w:tab/>
              <w:t>si la personne travaille à temps plein et exclusivement sur l’action au cours de l’année complète: jusqu’à 8 000 euros par an;</w:t>
            </w:r>
          </w:p>
          <w:p w14:paraId="136CA859" w14:textId="77777777" w:rsidR="001858B3" w:rsidRPr="009D3918" w:rsidRDefault="001858B3">
            <w:pPr>
              <w:spacing w:before="120" w:after="120"/>
              <w:rPr>
                <w:bCs/>
                <w:i/>
                <w:smallCaps/>
                <w:sz w:val="22"/>
                <w:szCs w:val="20"/>
                <w:lang w:val="fr-FR" w:eastAsia="en-GB"/>
              </w:rPr>
            </w:pPr>
            <w:r>
              <w:rPr>
                <w:i/>
                <w:smallCaps/>
                <w:sz w:val="22"/>
                <w:szCs w:val="20"/>
                <w:lang w:val="fr"/>
              </w:rPr>
              <w:t xml:space="preserve">b) </w:t>
            </w:r>
            <w:r>
              <w:rPr>
                <w:i/>
                <w:smallCaps/>
                <w:sz w:val="22"/>
                <w:szCs w:val="20"/>
                <w:lang w:val="fr"/>
              </w:rPr>
              <w:tab/>
              <w:t>si la personne travaille exclusivement sur l’action mais pas à temps plein ou non pour l’année complète: jusqu’à 8 000 euros, ou</w:t>
            </w:r>
          </w:p>
          <w:p w14:paraId="4A830CCA" w14:textId="77777777" w:rsidR="001858B3" w:rsidRDefault="001858B3">
            <w:pPr>
              <w:spacing w:before="120" w:after="120"/>
              <w:rPr>
                <w:sz w:val="22"/>
                <w:szCs w:val="20"/>
                <w:lang w:eastAsia="en-GB"/>
              </w:rPr>
            </w:pPr>
            <w:r>
              <w:rPr>
                <w:i/>
                <w:smallCaps/>
                <w:sz w:val="22"/>
                <w:szCs w:val="20"/>
                <w:lang w:val="fr"/>
              </w:rPr>
              <w:t xml:space="preserve">c) </w:t>
            </w:r>
            <w:r>
              <w:rPr>
                <w:i/>
                <w:smallCaps/>
                <w:sz w:val="22"/>
                <w:szCs w:val="20"/>
                <w:lang w:val="fr"/>
              </w:rPr>
              <w:tab/>
              <w:t>si la personne ne travaille pas exclusivement sur l’action: jusqu’à un montant au prorata calculé conformément à l’article 6.</w:t>
            </w:r>
            <w:r>
              <w:rPr>
                <w:lang w:val="fr"/>
              </w:rPr>
              <w:t xml:space="preserve"> </w:t>
            </w:r>
            <w:proofErr w:type="gramStart"/>
            <w:r>
              <w:rPr>
                <w:i/>
                <w:smallCaps/>
                <w:sz w:val="22"/>
                <w:szCs w:val="20"/>
                <w:lang w:val="fr"/>
              </w:rPr>
              <w:t>2.A</w:t>
            </w:r>
            <w:proofErr w:type="gramEnd"/>
            <w:r>
              <w:rPr>
                <w:i/>
                <w:smallCaps/>
                <w:sz w:val="22"/>
                <w:szCs w:val="20"/>
                <w:lang w:val="fr"/>
              </w:rPr>
              <w:t>.</w:t>
            </w:r>
            <w:r>
              <w:rPr>
                <w:lang w:val="fr"/>
              </w:rPr>
              <w:t xml:space="preserve"> </w:t>
            </w:r>
            <w:r>
              <w:rPr>
                <w:i/>
                <w:smallCaps/>
                <w:sz w:val="22"/>
                <w:szCs w:val="20"/>
                <w:lang w:val="fr"/>
              </w:rPr>
              <w:t>1.</w:t>
            </w:r>
          </w:p>
        </w:tc>
        <w:tc>
          <w:tcPr>
            <w:tcW w:w="3402" w:type="dxa"/>
            <w:tcBorders>
              <w:top w:val="single" w:sz="4" w:space="0" w:color="auto"/>
              <w:left w:val="single" w:sz="4" w:space="0" w:color="auto"/>
              <w:bottom w:val="single" w:sz="4" w:space="0" w:color="auto"/>
              <w:right w:val="double" w:sz="4" w:space="0" w:color="auto"/>
            </w:tcBorders>
            <w:vAlign w:val="center"/>
            <w:hideMark/>
          </w:tcPr>
          <w:p w14:paraId="208E7AE8" w14:textId="77777777" w:rsidR="001858B3" w:rsidRPr="009D3918" w:rsidRDefault="001858B3" w:rsidP="004F7405">
            <w:pPr>
              <w:numPr>
                <w:ilvl w:val="0"/>
                <w:numId w:val="139"/>
              </w:numPr>
              <w:autoSpaceDE w:val="0"/>
              <w:autoSpaceDN w:val="0"/>
              <w:adjustRightInd w:val="0"/>
              <w:spacing w:before="120" w:after="120"/>
              <w:ind w:left="249" w:hanging="249"/>
              <w:rPr>
                <w:sz w:val="22"/>
                <w:szCs w:val="20"/>
                <w:lang w:val="fr-FR" w:eastAsia="en-GB"/>
              </w:rPr>
            </w:pPr>
            <w:r>
              <w:rPr>
                <w:sz w:val="22"/>
                <w:szCs w:val="20"/>
                <w:lang w:val="fr"/>
              </w:rPr>
              <w:lastRenderedPageBreak/>
              <w:t>Le bénéficiaire payant une « rémunération supplémentaire » était une entité juridique à but non lucratif.</w:t>
            </w:r>
          </w:p>
        </w:tc>
        <w:tc>
          <w:tcPr>
            <w:tcW w:w="1417" w:type="dxa"/>
            <w:tcBorders>
              <w:top w:val="single" w:sz="4" w:space="0" w:color="auto"/>
              <w:left w:val="double" w:sz="4" w:space="0" w:color="auto"/>
              <w:bottom w:val="single" w:sz="4" w:space="0" w:color="auto"/>
              <w:right w:val="double" w:sz="4" w:space="0" w:color="auto"/>
            </w:tcBorders>
            <w:vAlign w:val="center"/>
          </w:tcPr>
          <w:p w14:paraId="150DD3F3" w14:textId="77777777" w:rsidR="001858B3" w:rsidRPr="009D3918" w:rsidRDefault="001858B3">
            <w:pPr>
              <w:autoSpaceDE w:val="0"/>
              <w:autoSpaceDN w:val="0"/>
              <w:adjustRightInd w:val="0"/>
              <w:spacing w:after="120"/>
              <w:rPr>
                <w:sz w:val="22"/>
                <w:szCs w:val="20"/>
                <w:lang w:val="fr-FR" w:eastAsia="en-GB"/>
              </w:rPr>
            </w:pPr>
          </w:p>
        </w:tc>
      </w:tr>
      <w:tr w:rsidR="001858B3" w:rsidRPr="00025EDF" w14:paraId="3AE97133" w14:textId="77777777" w:rsidTr="001858B3">
        <w:trPr>
          <w:trHeight w:val="15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C27152" w14:textId="77777777" w:rsidR="001858B3" w:rsidRPr="009D3918" w:rsidRDefault="001858B3">
            <w:pPr>
              <w:jc w:val="left"/>
              <w:rPr>
                <w:b/>
                <w:bCs/>
                <w:sz w:val="22"/>
                <w:szCs w:val="20"/>
                <w:lang w:val="fr-FR"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8257F8" w14:textId="77777777" w:rsidR="001858B3" w:rsidRPr="009D3918" w:rsidRDefault="001858B3">
            <w:pPr>
              <w:jc w:val="left"/>
              <w:rPr>
                <w:sz w:val="22"/>
                <w:szCs w:val="20"/>
                <w:lang w:val="fr-FR"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2B757E44" w14:textId="77777777" w:rsidR="001858B3" w:rsidRPr="009D3918" w:rsidRDefault="001858B3" w:rsidP="004F7405">
            <w:pPr>
              <w:numPr>
                <w:ilvl w:val="0"/>
                <w:numId w:val="139"/>
              </w:numPr>
              <w:autoSpaceDE w:val="0"/>
              <w:autoSpaceDN w:val="0"/>
              <w:adjustRightInd w:val="0"/>
              <w:spacing w:before="120" w:after="120"/>
              <w:ind w:left="249" w:hanging="249"/>
              <w:rPr>
                <w:sz w:val="22"/>
                <w:szCs w:val="20"/>
                <w:lang w:val="fr-FR" w:eastAsia="en-GB"/>
              </w:rPr>
            </w:pPr>
            <w:r>
              <w:rPr>
                <w:sz w:val="22"/>
                <w:szCs w:val="20"/>
                <w:lang w:val="fr"/>
              </w:rPr>
              <w:t xml:space="preserve">Le montant de la rémunération supplémentaire versée correspondait aux pratiques de rémunération habituelles du bénéficiaire et était constamment payé chaque fois que le même type de travail ou d’expertise était requis. </w:t>
            </w:r>
          </w:p>
        </w:tc>
        <w:tc>
          <w:tcPr>
            <w:tcW w:w="1417" w:type="dxa"/>
            <w:tcBorders>
              <w:top w:val="single" w:sz="4" w:space="0" w:color="auto"/>
              <w:left w:val="double" w:sz="4" w:space="0" w:color="auto"/>
              <w:bottom w:val="single" w:sz="4" w:space="0" w:color="auto"/>
              <w:right w:val="double" w:sz="4" w:space="0" w:color="auto"/>
            </w:tcBorders>
            <w:vAlign w:val="center"/>
          </w:tcPr>
          <w:p w14:paraId="5579C0E2" w14:textId="77777777" w:rsidR="001858B3" w:rsidRPr="009D3918" w:rsidRDefault="001858B3">
            <w:pPr>
              <w:autoSpaceDE w:val="0"/>
              <w:autoSpaceDN w:val="0"/>
              <w:adjustRightInd w:val="0"/>
              <w:spacing w:after="120"/>
              <w:rPr>
                <w:sz w:val="22"/>
                <w:szCs w:val="20"/>
                <w:lang w:val="fr-FR" w:eastAsia="en-GB"/>
              </w:rPr>
            </w:pPr>
          </w:p>
        </w:tc>
      </w:tr>
      <w:tr w:rsidR="001858B3" w:rsidRPr="00025EDF" w14:paraId="1E6F758A" w14:textId="77777777" w:rsidTr="001858B3">
        <w:trPr>
          <w:trHeight w:val="127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A875DD" w14:textId="77777777" w:rsidR="001858B3" w:rsidRPr="009D3918" w:rsidRDefault="001858B3">
            <w:pPr>
              <w:jc w:val="left"/>
              <w:rPr>
                <w:b/>
                <w:bCs/>
                <w:sz w:val="22"/>
                <w:szCs w:val="20"/>
                <w:lang w:val="fr-FR"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BE6BEF" w14:textId="77777777" w:rsidR="001858B3" w:rsidRPr="009D3918" w:rsidRDefault="001858B3">
            <w:pPr>
              <w:jc w:val="left"/>
              <w:rPr>
                <w:sz w:val="22"/>
                <w:szCs w:val="20"/>
                <w:lang w:val="fr-FR"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613FA90E" w14:textId="77777777" w:rsidR="001858B3" w:rsidRPr="009D3918" w:rsidRDefault="001858B3" w:rsidP="004F7405">
            <w:pPr>
              <w:numPr>
                <w:ilvl w:val="0"/>
                <w:numId w:val="139"/>
              </w:numPr>
              <w:autoSpaceDE w:val="0"/>
              <w:autoSpaceDN w:val="0"/>
              <w:adjustRightInd w:val="0"/>
              <w:spacing w:before="120" w:after="120"/>
              <w:ind w:left="249" w:hanging="249"/>
              <w:rPr>
                <w:sz w:val="22"/>
                <w:szCs w:val="20"/>
                <w:lang w:val="fr-FR" w:eastAsia="en-GB"/>
              </w:rPr>
            </w:pPr>
            <w:r>
              <w:rPr>
                <w:sz w:val="22"/>
                <w:szCs w:val="20"/>
                <w:lang w:val="fr"/>
              </w:rPr>
              <w:t>Les critères utilisés pour calculer la rémunération supplémentaire étaient objectifs et généralement appliqués par le bénéficiaire, quelle que soit la source de financement utilisée.</w:t>
            </w:r>
          </w:p>
        </w:tc>
        <w:tc>
          <w:tcPr>
            <w:tcW w:w="1417" w:type="dxa"/>
            <w:tcBorders>
              <w:top w:val="single" w:sz="4" w:space="0" w:color="auto"/>
              <w:left w:val="double" w:sz="4" w:space="0" w:color="auto"/>
              <w:bottom w:val="single" w:sz="4" w:space="0" w:color="auto"/>
              <w:right w:val="double" w:sz="4" w:space="0" w:color="auto"/>
            </w:tcBorders>
            <w:vAlign w:val="center"/>
          </w:tcPr>
          <w:p w14:paraId="62457A3E" w14:textId="77777777" w:rsidR="001858B3" w:rsidRPr="009D3918" w:rsidRDefault="001858B3">
            <w:pPr>
              <w:autoSpaceDE w:val="0"/>
              <w:autoSpaceDN w:val="0"/>
              <w:adjustRightInd w:val="0"/>
              <w:spacing w:after="120"/>
              <w:rPr>
                <w:sz w:val="22"/>
                <w:szCs w:val="20"/>
                <w:lang w:val="fr-FR" w:eastAsia="en-GB"/>
              </w:rPr>
            </w:pPr>
          </w:p>
        </w:tc>
      </w:tr>
      <w:tr w:rsidR="001858B3" w:rsidRPr="00025EDF" w14:paraId="5949F521" w14:textId="77777777" w:rsidTr="001858B3">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FD00E1" w14:textId="77777777" w:rsidR="001858B3" w:rsidRPr="009D3918" w:rsidRDefault="001858B3">
            <w:pPr>
              <w:jc w:val="left"/>
              <w:rPr>
                <w:b/>
                <w:bCs/>
                <w:sz w:val="22"/>
                <w:szCs w:val="20"/>
                <w:lang w:val="fr-FR"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179818" w14:textId="77777777" w:rsidR="001858B3" w:rsidRPr="009D3918" w:rsidRDefault="001858B3">
            <w:pPr>
              <w:jc w:val="left"/>
              <w:rPr>
                <w:sz w:val="22"/>
                <w:szCs w:val="20"/>
                <w:lang w:val="fr-FR"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4932C130" w14:textId="77777777" w:rsidR="001858B3" w:rsidRPr="009D3918" w:rsidRDefault="001858B3" w:rsidP="004F7405">
            <w:pPr>
              <w:numPr>
                <w:ilvl w:val="0"/>
                <w:numId w:val="139"/>
              </w:numPr>
              <w:autoSpaceDE w:val="0"/>
              <w:autoSpaceDN w:val="0"/>
              <w:adjustRightInd w:val="0"/>
              <w:spacing w:before="120" w:after="120"/>
              <w:ind w:left="249" w:hanging="249"/>
              <w:rPr>
                <w:sz w:val="22"/>
                <w:szCs w:val="20"/>
                <w:lang w:val="fr-FR" w:eastAsia="en-GB"/>
              </w:rPr>
            </w:pPr>
            <w:r>
              <w:rPr>
                <w:sz w:val="22"/>
                <w:szCs w:val="20"/>
                <w:lang w:val="fr"/>
              </w:rPr>
              <w:t>Le montant de la rémunération supplémentaire incluse dans les frais de personnel facturés à l’action a été plafonné à 8 000 euros par ETP/an (jusqu’à présent le montant équivalent au prorata si la personne n’a pas travaillé sur l’action à temps plein au cours de l’année ou n’a pas travaillé exclusivement sur l’action).</w:t>
            </w:r>
          </w:p>
        </w:tc>
        <w:tc>
          <w:tcPr>
            <w:tcW w:w="1417" w:type="dxa"/>
            <w:tcBorders>
              <w:top w:val="single" w:sz="4" w:space="0" w:color="auto"/>
              <w:left w:val="double" w:sz="4" w:space="0" w:color="auto"/>
              <w:bottom w:val="single" w:sz="4" w:space="0" w:color="auto"/>
              <w:right w:val="double" w:sz="4" w:space="0" w:color="auto"/>
            </w:tcBorders>
            <w:vAlign w:val="center"/>
          </w:tcPr>
          <w:p w14:paraId="3B2A1A91" w14:textId="77777777" w:rsidR="001858B3" w:rsidRPr="009D3918" w:rsidRDefault="001858B3">
            <w:pPr>
              <w:autoSpaceDE w:val="0"/>
              <w:autoSpaceDN w:val="0"/>
              <w:adjustRightInd w:val="0"/>
              <w:spacing w:after="120"/>
              <w:rPr>
                <w:sz w:val="22"/>
                <w:szCs w:val="20"/>
                <w:lang w:val="fr-FR" w:eastAsia="en-GB"/>
              </w:rPr>
            </w:pPr>
          </w:p>
        </w:tc>
      </w:tr>
      <w:tr w:rsidR="001858B3" w:rsidRPr="00025EDF" w14:paraId="37525EFA" w14:textId="77777777" w:rsidTr="001858B3">
        <w:trPr>
          <w:trHeight w:val="3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4DE5A2" w14:textId="77777777" w:rsidR="001858B3" w:rsidRPr="009D3918" w:rsidRDefault="001858B3">
            <w:pPr>
              <w:jc w:val="left"/>
              <w:rPr>
                <w:b/>
                <w:bCs/>
                <w:sz w:val="22"/>
                <w:szCs w:val="20"/>
                <w:lang w:val="fr-FR" w:eastAsia="en-GB"/>
              </w:rPr>
            </w:pPr>
          </w:p>
        </w:tc>
        <w:tc>
          <w:tcPr>
            <w:tcW w:w="8849" w:type="dxa"/>
            <w:vMerge w:val="restart"/>
            <w:tcBorders>
              <w:top w:val="single" w:sz="4" w:space="0" w:color="auto"/>
              <w:left w:val="single" w:sz="4" w:space="0" w:color="auto"/>
              <w:bottom w:val="single" w:sz="4" w:space="0" w:color="auto"/>
              <w:right w:val="single" w:sz="4" w:space="0" w:color="auto"/>
            </w:tcBorders>
            <w:hideMark/>
          </w:tcPr>
          <w:p w14:paraId="186F27E2" w14:textId="77777777" w:rsidR="001858B3" w:rsidRPr="009D3918" w:rsidRDefault="001858B3">
            <w:pPr>
              <w:spacing w:before="120" w:after="120"/>
              <w:rPr>
                <w:i/>
                <w:sz w:val="22"/>
                <w:szCs w:val="20"/>
                <w:lang w:val="fr-FR" w:eastAsia="en-GB"/>
              </w:rPr>
            </w:pPr>
            <w:r>
              <w:rPr>
                <w:i/>
                <w:sz w:val="22"/>
                <w:szCs w:val="20"/>
                <w:lang w:val="fr"/>
              </w:rPr>
              <w:t xml:space="preserve">Des procédures supplémentaires en cas de « coûts unitaires calculés par le bénéficiaire conformément à ses pratiques habituelles de comptabilité des coûts » sont appliquées: </w:t>
            </w:r>
          </w:p>
          <w:p w14:paraId="7B59CD22" w14:textId="77777777" w:rsidR="001858B3" w:rsidRPr="009D3918" w:rsidRDefault="001858B3">
            <w:pPr>
              <w:spacing w:before="120" w:after="120"/>
              <w:rPr>
                <w:sz w:val="22"/>
                <w:szCs w:val="20"/>
                <w:lang w:val="fr-FR" w:eastAsia="en-GB"/>
              </w:rPr>
            </w:pPr>
            <w:r>
              <w:rPr>
                <w:sz w:val="22"/>
                <w:szCs w:val="20"/>
                <w:lang w:val="fr"/>
              </w:rPr>
              <w:t xml:space="preserve">Outre l’exécution des procédures indiquées ci-dessus pour confirmer </w:t>
            </w:r>
            <w:proofErr w:type="gramStart"/>
            <w:r>
              <w:rPr>
                <w:sz w:val="22"/>
                <w:szCs w:val="20"/>
                <w:lang w:val="fr"/>
              </w:rPr>
              <w:t>les constatations factuelles</w:t>
            </w:r>
            <w:proofErr w:type="gramEnd"/>
            <w:r>
              <w:rPr>
                <w:sz w:val="22"/>
                <w:szCs w:val="20"/>
                <w:lang w:val="fr"/>
              </w:rPr>
              <w:t xml:space="preserve"> standard 1-5 et, le cas échéant, également 6-9, le vérificateur a effectué les procédures suivantes pour confirmer les constatations factuelles standard 10 à 13 énumérées dans la colonne suivante:</w:t>
            </w:r>
          </w:p>
          <w:p w14:paraId="3F1F8EDB" w14:textId="77777777" w:rsidR="001858B3" w:rsidRPr="009D3918" w:rsidRDefault="001858B3" w:rsidP="004F7405">
            <w:pPr>
              <w:numPr>
                <w:ilvl w:val="0"/>
                <w:numId w:val="138"/>
              </w:numPr>
              <w:spacing w:after="120"/>
              <w:rPr>
                <w:sz w:val="22"/>
                <w:szCs w:val="20"/>
                <w:lang w:val="fr-FR" w:eastAsia="en-GB"/>
              </w:rPr>
            </w:pPr>
            <w:r>
              <w:rPr>
                <w:sz w:val="22"/>
                <w:szCs w:val="20"/>
                <w:lang w:val="fr"/>
              </w:rPr>
              <w:t>a obtenu une description de la pratique habituelle de la comptabilité des coûts du bénéficiaire pour calculer les coûts unitaires;</w:t>
            </w:r>
          </w:p>
          <w:p w14:paraId="38B84AFD" w14:textId="77777777" w:rsidR="001858B3" w:rsidRPr="009D3918" w:rsidRDefault="001858B3" w:rsidP="004F7405">
            <w:pPr>
              <w:numPr>
                <w:ilvl w:val="0"/>
                <w:numId w:val="138"/>
              </w:numPr>
              <w:spacing w:after="120"/>
              <w:rPr>
                <w:sz w:val="22"/>
                <w:szCs w:val="20"/>
                <w:lang w:val="fr-FR" w:eastAsia="en-GB"/>
              </w:rPr>
            </w:pPr>
            <w:r>
              <w:rPr>
                <w:sz w:val="22"/>
                <w:szCs w:val="20"/>
                <w:lang w:val="fr"/>
              </w:rPr>
              <w:t>a examiné si la pratique habituelle de comptabilité des coûts du bénéficiaire a été appliquée pour les états financiers visés par le présent SCF;</w:t>
            </w:r>
          </w:p>
          <w:p w14:paraId="1121A72D" w14:textId="77777777" w:rsidR="001858B3" w:rsidRPr="009D3918" w:rsidRDefault="001858B3" w:rsidP="004F7405">
            <w:pPr>
              <w:numPr>
                <w:ilvl w:val="0"/>
                <w:numId w:val="138"/>
              </w:numPr>
              <w:spacing w:after="120"/>
              <w:rPr>
                <w:sz w:val="22"/>
                <w:szCs w:val="20"/>
                <w:lang w:val="fr-FR" w:eastAsia="en-GB"/>
              </w:rPr>
            </w:pPr>
            <w:r>
              <w:rPr>
                <w:sz w:val="22"/>
                <w:szCs w:val="20"/>
                <w:lang w:val="fr"/>
              </w:rPr>
              <w:t>vérifiés que les employés inclus dans l’échantillon ont été facturés dans la catégorie correcte (conformément aux critères utilisés par le bénéficiaire pour établir des catégories de personnel) en examinant les dossiers comptables contractuels/RH ou analytiques;</w:t>
            </w:r>
          </w:p>
          <w:p w14:paraId="531725F7" w14:textId="77777777" w:rsidR="001858B3" w:rsidRPr="009D3918" w:rsidRDefault="001858B3" w:rsidP="004F7405">
            <w:pPr>
              <w:numPr>
                <w:ilvl w:val="0"/>
                <w:numId w:val="138"/>
              </w:numPr>
              <w:spacing w:after="120"/>
              <w:rPr>
                <w:sz w:val="22"/>
                <w:szCs w:val="20"/>
                <w:lang w:val="fr-FR" w:eastAsia="en-GB"/>
              </w:rPr>
            </w:pPr>
            <w:r>
              <w:rPr>
                <w:sz w:val="22"/>
                <w:szCs w:val="20"/>
                <w:lang w:val="fr"/>
              </w:rPr>
              <w:t>a vérifié qu’il n’y a pas de différence entre le montant total des frais de personnel utilisés pour calculer le coût par unité et le montant total des frais de personnel comptabilisés dans les comptes statutaires;</w:t>
            </w:r>
          </w:p>
          <w:p w14:paraId="3A184C8C" w14:textId="77777777" w:rsidR="001858B3" w:rsidRPr="009D3918" w:rsidRDefault="001858B3" w:rsidP="004F7405">
            <w:pPr>
              <w:numPr>
                <w:ilvl w:val="0"/>
                <w:numId w:val="138"/>
              </w:numPr>
              <w:spacing w:after="120"/>
              <w:rPr>
                <w:sz w:val="22"/>
                <w:szCs w:val="20"/>
                <w:lang w:val="fr-FR" w:eastAsia="en-GB"/>
              </w:rPr>
            </w:pPr>
            <w:r>
              <w:rPr>
                <w:sz w:val="22"/>
                <w:szCs w:val="20"/>
                <w:lang w:val="fr"/>
              </w:rPr>
              <w:t>a vérifié si les coûts réels du personnel ont été ajustés sur la base d’éléments</w:t>
            </w:r>
            <w:r>
              <w:rPr>
                <w:lang w:val="fr"/>
              </w:rPr>
              <w:t xml:space="preserve"> </w:t>
            </w:r>
            <w:r>
              <w:rPr>
                <w:sz w:val="22"/>
                <w:szCs w:val="20"/>
                <w:lang w:val="fr"/>
              </w:rPr>
              <w:t xml:space="preserve"> budgétisés ou estimés et, dans l’affirmative, a vérifié si les éléments utilisés sont effectivement pertinents pour le calcul, l’objectif et l’appui des documents.</w:t>
            </w:r>
          </w:p>
        </w:tc>
        <w:tc>
          <w:tcPr>
            <w:tcW w:w="3402" w:type="dxa"/>
            <w:tcBorders>
              <w:top w:val="single" w:sz="4" w:space="0" w:color="auto"/>
              <w:left w:val="single" w:sz="4" w:space="0" w:color="auto"/>
              <w:bottom w:val="single" w:sz="4" w:space="0" w:color="auto"/>
              <w:right w:val="double" w:sz="4" w:space="0" w:color="auto"/>
            </w:tcBorders>
            <w:vAlign w:val="center"/>
            <w:hideMark/>
          </w:tcPr>
          <w:p w14:paraId="513D6C34" w14:textId="77777777" w:rsidR="001858B3" w:rsidRPr="009D3918" w:rsidRDefault="001858B3" w:rsidP="004F7405">
            <w:pPr>
              <w:numPr>
                <w:ilvl w:val="0"/>
                <w:numId w:val="139"/>
              </w:numPr>
              <w:autoSpaceDE w:val="0"/>
              <w:autoSpaceDN w:val="0"/>
              <w:adjustRightInd w:val="0"/>
              <w:spacing w:after="120"/>
              <w:ind w:left="389" w:hanging="389"/>
              <w:rPr>
                <w:sz w:val="22"/>
                <w:szCs w:val="20"/>
                <w:lang w:val="fr-FR" w:eastAsia="en-GB"/>
              </w:rPr>
            </w:pPr>
            <w:r>
              <w:rPr>
                <w:sz w:val="22"/>
                <w:szCs w:val="20"/>
                <w:lang w:val="fr"/>
              </w:rPr>
              <w:t>Les frais de personnel inclus dans l’état financier ont été calculés conformément à la pratique habituelle du bénéficiaire en matière de comptabilité des coûts. Cette méthodologie a été systématiquement utilisée dans toutes les actions H2020.</w:t>
            </w:r>
          </w:p>
        </w:tc>
        <w:tc>
          <w:tcPr>
            <w:tcW w:w="1417" w:type="dxa"/>
            <w:tcBorders>
              <w:top w:val="single" w:sz="4" w:space="0" w:color="auto"/>
              <w:left w:val="double" w:sz="4" w:space="0" w:color="auto"/>
              <w:bottom w:val="single" w:sz="4" w:space="0" w:color="auto"/>
              <w:right w:val="double" w:sz="4" w:space="0" w:color="auto"/>
            </w:tcBorders>
            <w:vAlign w:val="center"/>
          </w:tcPr>
          <w:p w14:paraId="3C6CDC76" w14:textId="77777777" w:rsidR="001858B3" w:rsidRPr="009D3918" w:rsidRDefault="001858B3">
            <w:pPr>
              <w:autoSpaceDE w:val="0"/>
              <w:autoSpaceDN w:val="0"/>
              <w:adjustRightInd w:val="0"/>
              <w:spacing w:after="120"/>
              <w:rPr>
                <w:sz w:val="22"/>
                <w:szCs w:val="20"/>
                <w:lang w:val="fr-FR" w:eastAsia="en-GB"/>
              </w:rPr>
            </w:pPr>
          </w:p>
        </w:tc>
      </w:tr>
      <w:tr w:rsidR="001858B3" w:rsidRPr="00025EDF" w14:paraId="54DB8B98" w14:textId="77777777" w:rsidTr="001858B3">
        <w:trPr>
          <w:trHeight w:val="7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127AEE" w14:textId="77777777" w:rsidR="001858B3" w:rsidRPr="009D3918" w:rsidRDefault="001858B3">
            <w:pPr>
              <w:jc w:val="left"/>
              <w:rPr>
                <w:b/>
                <w:bCs/>
                <w:sz w:val="22"/>
                <w:szCs w:val="20"/>
                <w:lang w:val="fr-FR"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02DBB2" w14:textId="77777777" w:rsidR="001858B3" w:rsidRPr="009D3918" w:rsidRDefault="001858B3">
            <w:pPr>
              <w:jc w:val="left"/>
              <w:rPr>
                <w:sz w:val="22"/>
                <w:szCs w:val="20"/>
                <w:lang w:val="fr-FR"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46B31068" w14:textId="77777777" w:rsidR="001858B3" w:rsidRPr="009D3918" w:rsidRDefault="001858B3" w:rsidP="004F7405">
            <w:pPr>
              <w:numPr>
                <w:ilvl w:val="0"/>
                <w:numId w:val="139"/>
              </w:numPr>
              <w:autoSpaceDE w:val="0"/>
              <w:autoSpaceDN w:val="0"/>
              <w:adjustRightInd w:val="0"/>
              <w:spacing w:after="120"/>
              <w:ind w:left="389" w:hanging="389"/>
              <w:rPr>
                <w:sz w:val="22"/>
                <w:szCs w:val="20"/>
                <w:lang w:val="fr-FR" w:eastAsia="en-GB"/>
              </w:rPr>
            </w:pPr>
            <w:r>
              <w:rPr>
                <w:sz w:val="22"/>
                <w:szCs w:val="20"/>
                <w:lang w:val="fr"/>
              </w:rPr>
              <w:t>Les employés ont été accusés dans la catégorie correcte.</w:t>
            </w:r>
          </w:p>
        </w:tc>
        <w:tc>
          <w:tcPr>
            <w:tcW w:w="1417" w:type="dxa"/>
            <w:tcBorders>
              <w:top w:val="single" w:sz="4" w:space="0" w:color="auto"/>
              <w:left w:val="double" w:sz="4" w:space="0" w:color="auto"/>
              <w:bottom w:val="single" w:sz="4" w:space="0" w:color="auto"/>
              <w:right w:val="double" w:sz="4" w:space="0" w:color="auto"/>
            </w:tcBorders>
            <w:vAlign w:val="center"/>
          </w:tcPr>
          <w:p w14:paraId="5E895054" w14:textId="77777777" w:rsidR="001858B3" w:rsidRPr="009D3918" w:rsidRDefault="001858B3">
            <w:pPr>
              <w:autoSpaceDE w:val="0"/>
              <w:autoSpaceDN w:val="0"/>
              <w:adjustRightInd w:val="0"/>
              <w:spacing w:after="120"/>
              <w:rPr>
                <w:sz w:val="22"/>
                <w:szCs w:val="20"/>
                <w:lang w:val="fr-FR" w:eastAsia="en-GB"/>
              </w:rPr>
            </w:pPr>
          </w:p>
        </w:tc>
      </w:tr>
      <w:tr w:rsidR="001858B3" w:rsidRPr="00025EDF" w14:paraId="6399D14A" w14:textId="77777777" w:rsidTr="001858B3">
        <w:trPr>
          <w:trHeight w:val="8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872156" w14:textId="77777777" w:rsidR="001858B3" w:rsidRPr="009D3918" w:rsidRDefault="001858B3">
            <w:pPr>
              <w:jc w:val="left"/>
              <w:rPr>
                <w:b/>
                <w:bCs/>
                <w:sz w:val="22"/>
                <w:szCs w:val="20"/>
                <w:lang w:val="fr-FR"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168EED" w14:textId="77777777" w:rsidR="001858B3" w:rsidRPr="009D3918" w:rsidRDefault="001858B3">
            <w:pPr>
              <w:jc w:val="left"/>
              <w:rPr>
                <w:sz w:val="22"/>
                <w:szCs w:val="20"/>
                <w:lang w:val="fr-FR"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7875D3CA" w14:textId="77777777" w:rsidR="001858B3" w:rsidRPr="009D3918" w:rsidRDefault="001858B3" w:rsidP="004F7405">
            <w:pPr>
              <w:numPr>
                <w:ilvl w:val="0"/>
                <w:numId w:val="139"/>
              </w:numPr>
              <w:autoSpaceDE w:val="0"/>
              <w:autoSpaceDN w:val="0"/>
              <w:adjustRightInd w:val="0"/>
              <w:spacing w:after="120"/>
              <w:ind w:left="389" w:hanging="389"/>
              <w:rPr>
                <w:bCs/>
                <w:sz w:val="22"/>
                <w:szCs w:val="20"/>
                <w:lang w:val="fr-FR" w:eastAsia="en-GB"/>
              </w:rPr>
            </w:pPr>
            <w:r>
              <w:rPr>
                <w:sz w:val="22"/>
                <w:szCs w:val="20"/>
                <w:lang w:val="fr"/>
              </w:rPr>
              <w:t>Les coûts totaux du personnel utilisés pour calculer les coûts unitaires étaient conformes aux dépenses comptabilisées dans les comptes statutaires.</w:t>
            </w:r>
          </w:p>
        </w:tc>
        <w:tc>
          <w:tcPr>
            <w:tcW w:w="1417" w:type="dxa"/>
            <w:tcBorders>
              <w:top w:val="single" w:sz="4" w:space="0" w:color="auto"/>
              <w:left w:val="double" w:sz="4" w:space="0" w:color="auto"/>
              <w:bottom w:val="single" w:sz="4" w:space="0" w:color="auto"/>
              <w:right w:val="double" w:sz="4" w:space="0" w:color="auto"/>
            </w:tcBorders>
            <w:vAlign w:val="center"/>
          </w:tcPr>
          <w:p w14:paraId="5B4AE757" w14:textId="77777777" w:rsidR="001858B3" w:rsidRPr="009D3918" w:rsidRDefault="001858B3">
            <w:pPr>
              <w:autoSpaceDE w:val="0"/>
              <w:autoSpaceDN w:val="0"/>
              <w:adjustRightInd w:val="0"/>
              <w:spacing w:after="120"/>
              <w:rPr>
                <w:sz w:val="22"/>
                <w:szCs w:val="20"/>
                <w:lang w:val="fr-FR" w:eastAsia="en-GB"/>
              </w:rPr>
            </w:pPr>
          </w:p>
        </w:tc>
      </w:tr>
      <w:tr w:rsidR="001858B3" w:rsidRPr="00025EDF" w14:paraId="0905BB11" w14:textId="77777777" w:rsidTr="001858B3">
        <w:trPr>
          <w:trHeight w:val="17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FEF82D" w14:textId="77777777" w:rsidR="001858B3" w:rsidRPr="009D3918" w:rsidRDefault="001858B3">
            <w:pPr>
              <w:jc w:val="left"/>
              <w:rPr>
                <w:b/>
                <w:bCs/>
                <w:sz w:val="22"/>
                <w:szCs w:val="20"/>
                <w:lang w:val="fr-FR"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83863A" w14:textId="77777777" w:rsidR="001858B3" w:rsidRPr="009D3918" w:rsidRDefault="001858B3">
            <w:pPr>
              <w:jc w:val="left"/>
              <w:rPr>
                <w:sz w:val="22"/>
                <w:szCs w:val="20"/>
                <w:lang w:val="fr-FR"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6EC13B87" w14:textId="77777777" w:rsidR="001858B3" w:rsidRPr="009D3918" w:rsidRDefault="001858B3" w:rsidP="004F7405">
            <w:pPr>
              <w:numPr>
                <w:ilvl w:val="0"/>
                <w:numId w:val="139"/>
              </w:numPr>
              <w:autoSpaceDE w:val="0"/>
              <w:autoSpaceDN w:val="0"/>
              <w:adjustRightInd w:val="0"/>
              <w:spacing w:after="120"/>
              <w:ind w:left="389" w:hanging="389"/>
              <w:rPr>
                <w:sz w:val="22"/>
                <w:szCs w:val="20"/>
                <w:lang w:val="fr-FR" w:eastAsia="en-GB"/>
              </w:rPr>
            </w:pPr>
            <w:r>
              <w:rPr>
                <w:sz w:val="22"/>
                <w:szCs w:val="20"/>
                <w:lang w:val="fr"/>
              </w:rPr>
              <w:t>Tout élément estimé ou budgétisé utilisé par le bénéficiaire dans son calcul des coûts unitaires était pertinent pour le calcul des coûts du personnel et correspondait à des informations objectives et vérifiables.</w:t>
            </w:r>
          </w:p>
        </w:tc>
        <w:tc>
          <w:tcPr>
            <w:tcW w:w="1417" w:type="dxa"/>
            <w:tcBorders>
              <w:top w:val="single" w:sz="4" w:space="0" w:color="auto"/>
              <w:left w:val="double" w:sz="4" w:space="0" w:color="auto"/>
              <w:bottom w:val="single" w:sz="4" w:space="0" w:color="auto"/>
              <w:right w:val="double" w:sz="4" w:space="0" w:color="auto"/>
            </w:tcBorders>
            <w:vAlign w:val="center"/>
          </w:tcPr>
          <w:p w14:paraId="0615AFCB" w14:textId="77777777" w:rsidR="001858B3" w:rsidRPr="009D3918" w:rsidRDefault="001858B3">
            <w:pPr>
              <w:autoSpaceDE w:val="0"/>
              <w:autoSpaceDN w:val="0"/>
              <w:adjustRightInd w:val="0"/>
              <w:spacing w:after="120"/>
              <w:rPr>
                <w:sz w:val="22"/>
                <w:szCs w:val="20"/>
                <w:lang w:val="fr-FR" w:eastAsia="en-GB"/>
              </w:rPr>
            </w:pPr>
          </w:p>
        </w:tc>
      </w:tr>
      <w:tr w:rsidR="001A2C27" w:rsidRPr="00025EDF" w14:paraId="0341325A" w14:textId="77777777" w:rsidTr="00054A7B">
        <w:trPr>
          <w:trHeight w:val="2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E6371E" w14:textId="77777777" w:rsidR="001A2C27" w:rsidRPr="009D3918" w:rsidRDefault="001A2C27">
            <w:pPr>
              <w:jc w:val="left"/>
              <w:rPr>
                <w:b/>
                <w:bCs/>
                <w:sz w:val="22"/>
                <w:szCs w:val="20"/>
                <w:lang w:val="fr-FR" w:eastAsia="en-GB"/>
              </w:rPr>
            </w:pPr>
          </w:p>
        </w:tc>
        <w:tc>
          <w:tcPr>
            <w:tcW w:w="8849" w:type="dxa"/>
            <w:vMerge w:val="restart"/>
            <w:tcBorders>
              <w:top w:val="single" w:sz="4" w:space="0" w:color="auto"/>
              <w:left w:val="single" w:sz="4" w:space="0" w:color="auto"/>
              <w:bottom w:val="single" w:sz="4" w:space="0" w:color="auto"/>
              <w:right w:val="single" w:sz="4" w:space="0" w:color="auto"/>
            </w:tcBorders>
            <w:hideMark/>
          </w:tcPr>
          <w:p w14:paraId="09DD5FBB" w14:textId="77777777" w:rsidR="001A2C27" w:rsidRPr="009D3918" w:rsidRDefault="001A2C27">
            <w:pPr>
              <w:spacing w:before="120" w:after="120"/>
              <w:rPr>
                <w:sz w:val="22"/>
                <w:szCs w:val="20"/>
                <w:u w:val="single"/>
                <w:lang w:val="fr-FR" w:eastAsia="en-GB"/>
              </w:rPr>
            </w:pPr>
            <w:r>
              <w:rPr>
                <w:sz w:val="22"/>
                <w:szCs w:val="20"/>
                <w:u w:val="single"/>
                <w:lang w:val="fr"/>
              </w:rPr>
              <w:t xml:space="preserve">Pour les personnes </w:t>
            </w:r>
            <w:r w:rsidRPr="00B6646B">
              <w:rPr>
                <w:sz w:val="22"/>
                <w:szCs w:val="20"/>
                <w:u w:val="single"/>
                <w:lang w:val="fr"/>
              </w:rPr>
              <w:t>physiques incluses dans l’échantillon et travaillant avec le bénéficiaire dans le cadre d’un contrat direct autre qu’un contrat de travail, comme les consultants (pas de sous-traitants).</w:t>
            </w:r>
          </w:p>
          <w:p w14:paraId="0CAE36A5" w14:textId="77777777" w:rsidR="001A2C27" w:rsidRPr="009D3918" w:rsidRDefault="001A2C27" w:rsidP="001B7941">
            <w:pPr>
              <w:autoSpaceDE w:val="0"/>
              <w:autoSpaceDN w:val="0"/>
              <w:adjustRightInd w:val="0"/>
              <w:spacing w:after="120"/>
              <w:rPr>
                <w:sz w:val="22"/>
                <w:szCs w:val="20"/>
                <w:lang w:val="fr-FR" w:eastAsia="en-GB"/>
              </w:rPr>
            </w:pPr>
            <w:r w:rsidRPr="00B6646B">
              <w:rPr>
                <w:sz w:val="22"/>
                <w:szCs w:val="20"/>
                <w:lang w:val="fr"/>
              </w:rPr>
              <w:t xml:space="preserve">Pour confirmer les constatations factuelles normalisées </w:t>
            </w:r>
            <w:r w:rsidR="005C652C">
              <w:rPr>
                <w:sz w:val="22"/>
                <w:szCs w:val="20"/>
                <w:lang w:val="fr"/>
              </w:rPr>
              <w:t>14 à 17</w:t>
            </w:r>
            <w:r>
              <w:rPr>
                <w:lang w:val="fr"/>
              </w:rPr>
              <w:t xml:space="preserve"> </w:t>
            </w:r>
            <w:r w:rsidRPr="00B6646B">
              <w:rPr>
                <w:sz w:val="22"/>
                <w:szCs w:val="20"/>
                <w:lang w:val="fr"/>
              </w:rPr>
              <w:t xml:space="preserve"> énumérées dans la colonne suivante, le vérificateur a examiné les renseignements/documents fournis par </w:t>
            </w:r>
            <w:proofErr w:type="gramStart"/>
            <w:r w:rsidRPr="00B6646B">
              <w:rPr>
                <w:sz w:val="22"/>
                <w:szCs w:val="20"/>
                <w:lang w:val="fr"/>
              </w:rPr>
              <w:t>le bénéficiaire suivants</w:t>
            </w:r>
            <w:proofErr w:type="gramEnd"/>
            <w:r w:rsidRPr="00B6646B">
              <w:rPr>
                <w:sz w:val="22"/>
                <w:szCs w:val="20"/>
                <w:lang w:val="fr"/>
              </w:rPr>
              <w:t xml:space="preserve"> :</w:t>
            </w:r>
          </w:p>
          <w:p w14:paraId="127303C7" w14:textId="77777777" w:rsidR="001A2C27" w:rsidRPr="009D3918" w:rsidRDefault="001A2C27" w:rsidP="004F7405">
            <w:pPr>
              <w:numPr>
                <w:ilvl w:val="0"/>
                <w:numId w:val="138"/>
              </w:numPr>
              <w:autoSpaceDE w:val="0"/>
              <w:autoSpaceDN w:val="0"/>
              <w:adjustRightInd w:val="0"/>
              <w:spacing w:after="120"/>
              <w:ind w:left="714" w:hanging="357"/>
              <w:rPr>
                <w:sz w:val="22"/>
                <w:szCs w:val="20"/>
                <w:lang w:val="fr-FR" w:eastAsia="en-GB"/>
              </w:rPr>
            </w:pPr>
            <w:r w:rsidRPr="00B6646B">
              <w:rPr>
                <w:sz w:val="22"/>
                <w:szCs w:val="20"/>
                <w:lang w:val="fr"/>
              </w:rPr>
              <w:t>les contrats, en particulier le coût, la durée du contrat, la</w:t>
            </w:r>
            <w:r>
              <w:rPr>
                <w:sz w:val="22"/>
                <w:szCs w:val="20"/>
                <w:lang w:val="fr"/>
              </w:rPr>
              <w:t>description du travail, le lieu de travail, la propriété des résultats et les obligations de déclaration au bénéficiaire;</w:t>
            </w:r>
          </w:p>
          <w:p w14:paraId="6164A6BC" w14:textId="77777777" w:rsidR="001A2C27" w:rsidRPr="009D3918" w:rsidRDefault="001A2C27" w:rsidP="004F7405">
            <w:pPr>
              <w:numPr>
                <w:ilvl w:val="0"/>
                <w:numId w:val="138"/>
              </w:numPr>
              <w:autoSpaceDE w:val="0"/>
              <w:autoSpaceDN w:val="0"/>
              <w:adjustRightInd w:val="0"/>
              <w:spacing w:after="120"/>
              <w:ind w:left="714" w:hanging="357"/>
              <w:rPr>
                <w:sz w:val="22"/>
                <w:szCs w:val="20"/>
                <w:lang w:val="fr-FR" w:eastAsia="en-GB"/>
              </w:rPr>
            </w:pPr>
            <w:r>
              <w:rPr>
                <w:sz w:val="22"/>
                <w:szCs w:val="20"/>
                <w:lang w:val="fr"/>
              </w:rPr>
              <w:t>les conditions d’emploi du personnel de la même catégorie pour comparer les coûts et;</w:t>
            </w:r>
          </w:p>
          <w:p w14:paraId="6D5D5209" w14:textId="77777777" w:rsidR="001A2C27" w:rsidRPr="009D3918" w:rsidRDefault="001A2C27" w:rsidP="004F7405">
            <w:pPr>
              <w:numPr>
                <w:ilvl w:val="0"/>
                <w:numId w:val="138"/>
              </w:numPr>
              <w:autoSpaceDE w:val="0"/>
              <w:autoSpaceDN w:val="0"/>
              <w:adjustRightInd w:val="0"/>
              <w:rPr>
                <w:sz w:val="22"/>
                <w:szCs w:val="20"/>
                <w:lang w:val="fr-FR" w:eastAsia="en-GB"/>
              </w:rPr>
            </w:pPr>
            <w:r>
              <w:rPr>
                <w:sz w:val="22"/>
                <w:szCs w:val="20"/>
                <w:lang w:val="fr"/>
              </w:rPr>
              <w:t>tout autre document qui prend en charge les coûts déclarés et son enregistrement (factures, registres comptables, etc.).</w:t>
            </w:r>
          </w:p>
        </w:tc>
        <w:tc>
          <w:tcPr>
            <w:tcW w:w="3402" w:type="dxa"/>
            <w:vMerge w:val="restart"/>
            <w:tcBorders>
              <w:top w:val="single" w:sz="4" w:space="0" w:color="auto"/>
              <w:left w:val="single" w:sz="4" w:space="0" w:color="auto"/>
              <w:right w:val="double" w:sz="4" w:space="0" w:color="auto"/>
            </w:tcBorders>
            <w:vAlign w:val="center"/>
            <w:hideMark/>
          </w:tcPr>
          <w:p w14:paraId="30211802" w14:textId="77777777" w:rsidR="001A2C27" w:rsidRPr="009D3918" w:rsidRDefault="001A2C27" w:rsidP="004F7405">
            <w:pPr>
              <w:numPr>
                <w:ilvl w:val="0"/>
                <w:numId w:val="139"/>
              </w:numPr>
              <w:autoSpaceDE w:val="0"/>
              <w:autoSpaceDN w:val="0"/>
              <w:adjustRightInd w:val="0"/>
              <w:spacing w:after="120"/>
              <w:ind w:left="389" w:hanging="389"/>
              <w:rPr>
                <w:sz w:val="22"/>
                <w:szCs w:val="20"/>
                <w:lang w:val="fr-FR" w:eastAsia="en-GB"/>
              </w:rPr>
            </w:pPr>
            <w:r>
              <w:rPr>
                <w:sz w:val="22"/>
                <w:szCs w:val="20"/>
                <w:lang w:val="fr"/>
              </w:rPr>
              <w:t>Les personnes physiques travaillaient dans des conditions similaires à</w:t>
            </w:r>
            <w:r>
              <w:rPr>
                <w:lang w:val="fr"/>
              </w:rPr>
              <w:t xml:space="preserve"> </w:t>
            </w:r>
            <w:r>
              <w:rPr>
                <w:sz w:val="22"/>
                <w:szCs w:val="20"/>
                <w:lang w:val="fr"/>
              </w:rPr>
              <w:t xml:space="preserve"> celles d’un salarié, notamment en ce qui concerne la façon dont le travail est organisé, les tâches exécutées et les locaux où elles sont exécutées.</w:t>
            </w:r>
          </w:p>
        </w:tc>
        <w:tc>
          <w:tcPr>
            <w:tcW w:w="1417" w:type="dxa"/>
            <w:tcBorders>
              <w:top w:val="single" w:sz="4" w:space="0" w:color="auto"/>
              <w:left w:val="double" w:sz="4" w:space="0" w:color="auto"/>
              <w:bottom w:val="single" w:sz="4" w:space="0" w:color="auto"/>
              <w:right w:val="double" w:sz="4" w:space="0" w:color="auto"/>
            </w:tcBorders>
            <w:vAlign w:val="center"/>
          </w:tcPr>
          <w:p w14:paraId="00A2DE92" w14:textId="77777777" w:rsidR="001A2C27" w:rsidRPr="009D3918" w:rsidRDefault="001A2C27">
            <w:pPr>
              <w:autoSpaceDE w:val="0"/>
              <w:autoSpaceDN w:val="0"/>
              <w:adjustRightInd w:val="0"/>
              <w:spacing w:after="120"/>
              <w:rPr>
                <w:sz w:val="22"/>
                <w:szCs w:val="20"/>
                <w:lang w:val="fr-FR" w:eastAsia="en-GB"/>
              </w:rPr>
            </w:pPr>
          </w:p>
        </w:tc>
      </w:tr>
      <w:tr w:rsidR="001A2C27" w:rsidRPr="00025EDF" w14:paraId="5F204DEE" w14:textId="77777777" w:rsidTr="00054A7B">
        <w:trPr>
          <w:trHeight w:val="10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3559B8" w14:textId="77777777" w:rsidR="001A2C27" w:rsidRPr="009D3918" w:rsidRDefault="001A2C27">
            <w:pPr>
              <w:jc w:val="left"/>
              <w:rPr>
                <w:b/>
                <w:bCs/>
                <w:sz w:val="22"/>
                <w:szCs w:val="20"/>
                <w:lang w:val="fr-FR"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BFE7EE" w14:textId="77777777" w:rsidR="001A2C27" w:rsidRPr="009D3918" w:rsidRDefault="001A2C27">
            <w:pPr>
              <w:jc w:val="left"/>
              <w:rPr>
                <w:sz w:val="22"/>
                <w:szCs w:val="20"/>
                <w:lang w:val="fr-FR" w:eastAsia="en-GB"/>
              </w:rPr>
            </w:pPr>
          </w:p>
        </w:tc>
        <w:tc>
          <w:tcPr>
            <w:tcW w:w="3402" w:type="dxa"/>
            <w:vMerge/>
            <w:tcBorders>
              <w:left w:val="single" w:sz="4" w:space="0" w:color="auto"/>
              <w:bottom w:val="single" w:sz="4" w:space="0" w:color="auto"/>
              <w:right w:val="double" w:sz="4" w:space="0" w:color="auto"/>
            </w:tcBorders>
            <w:vAlign w:val="center"/>
            <w:hideMark/>
          </w:tcPr>
          <w:p w14:paraId="61317F55" w14:textId="77777777" w:rsidR="001A2C27" w:rsidRPr="009D3918" w:rsidRDefault="001A2C27" w:rsidP="001A2C27">
            <w:pPr>
              <w:autoSpaceDE w:val="0"/>
              <w:autoSpaceDN w:val="0"/>
              <w:adjustRightInd w:val="0"/>
              <w:spacing w:after="120"/>
              <w:rPr>
                <w:sz w:val="22"/>
                <w:szCs w:val="20"/>
                <w:lang w:val="fr-FR" w:eastAsia="en-GB"/>
              </w:rPr>
            </w:pPr>
          </w:p>
        </w:tc>
        <w:tc>
          <w:tcPr>
            <w:tcW w:w="1417" w:type="dxa"/>
            <w:tcBorders>
              <w:top w:val="single" w:sz="4" w:space="0" w:color="auto"/>
              <w:left w:val="double" w:sz="4" w:space="0" w:color="auto"/>
              <w:bottom w:val="single" w:sz="4" w:space="0" w:color="auto"/>
              <w:right w:val="double" w:sz="4" w:space="0" w:color="auto"/>
            </w:tcBorders>
            <w:vAlign w:val="center"/>
          </w:tcPr>
          <w:p w14:paraId="42EED2F8" w14:textId="77777777" w:rsidR="001A2C27" w:rsidRPr="009D3918" w:rsidRDefault="001A2C27">
            <w:pPr>
              <w:autoSpaceDE w:val="0"/>
              <w:autoSpaceDN w:val="0"/>
              <w:adjustRightInd w:val="0"/>
              <w:spacing w:after="120"/>
              <w:rPr>
                <w:sz w:val="22"/>
                <w:szCs w:val="20"/>
                <w:lang w:val="fr-FR" w:eastAsia="en-GB"/>
              </w:rPr>
            </w:pPr>
          </w:p>
        </w:tc>
      </w:tr>
      <w:tr w:rsidR="001858B3" w:rsidRPr="00025EDF" w14:paraId="3D380928" w14:textId="77777777" w:rsidTr="001858B3">
        <w:trPr>
          <w:trHeight w:val="6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5A9B7E" w14:textId="77777777" w:rsidR="001858B3" w:rsidRPr="009D3918" w:rsidRDefault="001858B3">
            <w:pPr>
              <w:jc w:val="left"/>
              <w:rPr>
                <w:b/>
                <w:bCs/>
                <w:sz w:val="22"/>
                <w:szCs w:val="20"/>
                <w:lang w:val="fr-FR"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0C3087" w14:textId="77777777" w:rsidR="001858B3" w:rsidRPr="009D3918" w:rsidRDefault="001858B3">
            <w:pPr>
              <w:jc w:val="left"/>
              <w:rPr>
                <w:sz w:val="22"/>
                <w:szCs w:val="20"/>
                <w:lang w:val="fr-FR"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5EAE7957" w14:textId="77777777" w:rsidR="001858B3" w:rsidRPr="009D3918" w:rsidRDefault="001858B3" w:rsidP="004F7405">
            <w:pPr>
              <w:numPr>
                <w:ilvl w:val="0"/>
                <w:numId w:val="139"/>
              </w:numPr>
              <w:autoSpaceDE w:val="0"/>
              <w:autoSpaceDN w:val="0"/>
              <w:adjustRightInd w:val="0"/>
              <w:spacing w:after="120"/>
              <w:ind w:left="389" w:hanging="389"/>
              <w:rPr>
                <w:sz w:val="22"/>
                <w:szCs w:val="20"/>
                <w:lang w:val="fr-FR" w:eastAsia="en-GB"/>
              </w:rPr>
            </w:pPr>
            <w:r>
              <w:rPr>
                <w:sz w:val="22"/>
                <w:szCs w:val="20"/>
                <w:lang w:val="fr"/>
              </w:rPr>
              <w:t>Les résultats des travaux effectués appartiennent au Bénéficiaire</w:t>
            </w:r>
            <w:r w:rsidR="001A2C27">
              <w:rPr>
                <w:sz w:val="22"/>
                <w:szCs w:val="20"/>
                <w:lang w:val="fr"/>
              </w:rPr>
              <w:t>ou, dans le cas du cas, le Bénéficiaire a obtenu tous les droits nécessaires pour s’acquitter de ses obligations comme si ces résultats avaient été générés par lui-même</w:t>
            </w:r>
            <w:r>
              <w:rPr>
                <w:sz w:val="22"/>
                <w:szCs w:val="20"/>
                <w:lang w:val="fr"/>
              </w:rPr>
              <w:t>.</w:t>
            </w:r>
          </w:p>
        </w:tc>
        <w:tc>
          <w:tcPr>
            <w:tcW w:w="1417" w:type="dxa"/>
            <w:tcBorders>
              <w:top w:val="single" w:sz="4" w:space="0" w:color="auto"/>
              <w:left w:val="double" w:sz="4" w:space="0" w:color="auto"/>
              <w:bottom w:val="single" w:sz="4" w:space="0" w:color="auto"/>
              <w:right w:val="double" w:sz="4" w:space="0" w:color="auto"/>
            </w:tcBorders>
            <w:vAlign w:val="center"/>
          </w:tcPr>
          <w:p w14:paraId="6671F7B0" w14:textId="77777777" w:rsidR="001858B3" w:rsidRPr="009D3918" w:rsidRDefault="001858B3">
            <w:pPr>
              <w:autoSpaceDE w:val="0"/>
              <w:autoSpaceDN w:val="0"/>
              <w:adjustRightInd w:val="0"/>
              <w:spacing w:after="120"/>
              <w:rPr>
                <w:sz w:val="22"/>
                <w:szCs w:val="20"/>
                <w:lang w:val="fr-FR" w:eastAsia="en-GB"/>
              </w:rPr>
            </w:pPr>
          </w:p>
        </w:tc>
      </w:tr>
      <w:tr w:rsidR="001858B3" w:rsidRPr="00025EDF" w14:paraId="74D4CBC9" w14:textId="77777777" w:rsidTr="001858B3">
        <w:trPr>
          <w:trHeight w:val="127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C424CA" w14:textId="77777777" w:rsidR="001858B3" w:rsidRPr="009D3918" w:rsidRDefault="001858B3">
            <w:pPr>
              <w:jc w:val="left"/>
              <w:rPr>
                <w:b/>
                <w:bCs/>
                <w:sz w:val="22"/>
                <w:szCs w:val="20"/>
                <w:lang w:val="fr-FR"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C42A61" w14:textId="77777777" w:rsidR="001858B3" w:rsidRPr="009D3918" w:rsidRDefault="001858B3">
            <w:pPr>
              <w:jc w:val="left"/>
              <w:rPr>
                <w:sz w:val="22"/>
                <w:szCs w:val="20"/>
                <w:lang w:val="fr-FR"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549AB2A3" w14:textId="77777777" w:rsidR="001858B3" w:rsidRPr="009D3918" w:rsidRDefault="001858B3" w:rsidP="004F7405">
            <w:pPr>
              <w:numPr>
                <w:ilvl w:val="0"/>
                <w:numId w:val="139"/>
              </w:numPr>
              <w:autoSpaceDE w:val="0"/>
              <w:autoSpaceDN w:val="0"/>
              <w:adjustRightInd w:val="0"/>
              <w:spacing w:after="120"/>
              <w:ind w:left="389" w:hanging="389"/>
              <w:rPr>
                <w:sz w:val="22"/>
                <w:szCs w:val="20"/>
                <w:lang w:val="fr-FR" w:eastAsia="en-GB"/>
              </w:rPr>
            </w:pPr>
            <w:r>
              <w:rPr>
                <w:sz w:val="22"/>
                <w:szCs w:val="20"/>
                <w:lang w:val="fr"/>
              </w:rPr>
              <w:t>Leurs coûts n’étaient pas très différents de ceux du personnel qui effectuait des tâches similaires en vertu d’un contrat de travail avec le bénéficiaire.</w:t>
            </w:r>
          </w:p>
        </w:tc>
        <w:tc>
          <w:tcPr>
            <w:tcW w:w="1417" w:type="dxa"/>
            <w:tcBorders>
              <w:top w:val="single" w:sz="4" w:space="0" w:color="auto"/>
              <w:left w:val="double" w:sz="4" w:space="0" w:color="auto"/>
              <w:bottom w:val="single" w:sz="4" w:space="0" w:color="auto"/>
              <w:right w:val="double" w:sz="4" w:space="0" w:color="auto"/>
            </w:tcBorders>
            <w:vAlign w:val="center"/>
          </w:tcPr>
          <w:p w14:paraId="4DC40A87" w14:textId="77777777" w:rsidR="001858B3" w:rsidRPr="009D3918" w:rsidRDefault="001858B3">
            <w:pPr>
              <w:autoSpaceDE w:val="0"/>
              <w:autoSpaceDN w:val="0"/>
              <w:adjustRightInd w:val="0"/>
              <w:spacing w:after="120"/>
              <w:rPr>
                <w:sz w:val="22"/>
                <w:szCs w:val="20"/>
                <w:lang w:val="fr-FR" w:eastAsia="en-GB"/>
              </w:rPr>
            </w:pPr>
          </w:p>
        </w:tc>
      </w:tr>
      <w:tr w:rsidR="001858B3" w:rsidRPr="00025EDF" w14:paraId="56F27754" w14:textId="77777777" w:rsidTr="001858B3">
        <w:trPr>
          <w:trHeight w:val="6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9AC9B2" w14:textId="77777777" w:rsidR="001858B3" w:rsidRPr="009D3918" w:rsidRDefault="001858B3">
            <w:pPr>
              <w:jc w:val="left"/>
              <w:rPr>
                <w:b/>
                <w:bCs/>
                <w:sz w:val="22"/>
                <w:szCs w:val="20"/>
                <w:lang w:val="fr-FR"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3865E4" w14:textId="77777777" w:rsidR="001858B3" w:rsidRPr="009D3918" w:rsidRDefault="001858B3">
            <w:pPr>
              <w:jc w:val="left"/>
              <w:rPr>
                <w:sz w:val="22"/>
                <w:szCs w:val="20"/>
                <w:lang w:val="fr-FR"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39A9A675" w14:textId="77777777" w:rsidR="001858B3" w:rsidRPr="009D3918" w:rsidRDefault="001858B3" w:rsidP="004F7405">
            <w:pPr>
              <w:numPr>
                <w:ilvl w:val="0"/>
                <w:numId w:val="139"/>
              </w:numPr>
              <w:autoSpaceDE w:val="0"/>
              <w:autoSpaceDN w:val="0"/>
              <w:adjustRightInd w:val="0"/>
              <w:spacing w:after="120"/>
              <w:ind w:left="389" w:hanging="389"/>
              <w:rPr>
                <w:sz w:val="22"/>
                <w:szCs w:val="20"/>
                <w:lang w:val="fr-FR" w:eastAsia="en-GB"/>
              </w:rPr>
            </w:pPr>
            <w:r>
              <w:rPr>
                <w:sz w:val="22"/>
                <w:szCs w:val="20"/>
                <w:lang w:val="fr"/>
              </w:rPr>
              <w:t>Les coûts ont été étayés par des éléments de preuve de vérification et inscrits dans les comptes.</w:t>
            </w:r>
          </w:p>
        </w:tc>
        <w:tc>
          <w:tcPr>
            <w:tcW w:w="1417" w:type="dxa"/>
            <w:tcBorders>
              <w:top w:val="single" w:sz="4" w:space="0" w:color="auto"/>
              <w:left w:val="double" w:sz="4" w:space="0" w:color="auto"/>
              <w:bottom w:val="single" w:sz="4" w:space="0" w:color="auto"/>
              <w:right w:val="double" w:sz="4" w:space="0" w:color="auto"/>
            </w:tcBorders>
            <w:vAlign w:val="center"/>
          </w:tcPr>
          <w:p w14:paraId="3C63AD0C" w14:textId="77777777" w:rsidR="001858B3" w:rsidRPr="009D3918" w:rsidRDefault="001858B3">
            <w:pPr>
              <w:autoSpaceDE w:val="0"/>
              <w:autoSpaceDN w:val="0"/>
              <w:adjustRightInd w:val="0"/>
              <w:spacing w:after="120"/>
              <w:rPr>
                <w:sz w:val="22"/>
                <w:szCs w:val="20"/>
                <w:lang w:val="fr-FR" w:eastAsia="en-GB"/>
              </w:rPr>
            </w:pPr>
          </w:p>
        </w:tc>
      </w:tr>
      <w:tr w:rsidR="001858B3" w:rsidRPr="00025EDF" w14:paraId="0A55C801" w14:textId="77777777" w:rsidTr="001858B3">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D8C6C8" w14:textId="77777777" w:rsidR="001858B3" w:rsidRPr="009D3918" w:rsidRDefault="001858B3">
            <w:pPr>
              <w:jc w:val="left"/>
              <w:rPr>
                <w:b/>
                <w:bCs/>
                <w:sz w:val="22"/>
                <w:szCs w:val="20"/>
                <w:lang w:val="fr-FR" w:eastAsia="en-GB"/>
              </w:rPr>
            </w:pPr>
          </w:p>
        </w:tc>
        <w:tc>
          <w:tcPr>
            <w:tcW w:w="8849" w:type="dxa"/>
            <w:vMerge w:val="restart"/>
            <w:tcBorders>
              <w:top w:val="single" w:sz="4" w:space="0" w:color="auto"/>
              <w:left w:val="single" w:sz="4" w:space="0" w:color="auto"/>
              <w:bottom w:val="single" w:sz="4" w:space="0" w:color="auto"/>
              <w:right w:val="single" w:sz="4" w:space="0" w:color="auto"/>
            </w:tcBorders>
            <w:hideMark/>
          </w:tcPr>
          <w:p w14:paraId="4D4EA466" w14:textId="77777777" w:rsidR="001858B3" w:rsidRPr="009D3918" w:rsidRDefault="001858B3">
            <w:pPr>
              <w:autoSpaceDE w:val="0"/>
              <w:autoSpaceDN w:val="0"/>
              <w:adjustRightInd w:val="0"/>
              <w:spacing w:after="120"/>
              <w:rPr>
                <w:sz w:val="22"/>
                <w:szCs w:val="20"/>
                <w:u w:val="single"/>
                <w:lang w:val="fr-FR" w:eastAsia="en-GB"/>
              </w:rPr>
            </w:pPr>
            <w:r>
              <w:rPr>
                <w:sz w:val="22"/>
                <w:szCs w:val="20"/>
                <w:u w:val="single"/>
                <w:lang w:val="fr"/>
              </w:rPr>
              <w:t xml:space="preserve">Pour le personnel détaché par un </w:t>
            </w:r>
            <w:r w:rsidRPr="00B6646B">
              <w:rPr>
                <w:sz w:val="22"/>
                <w:szCs w:val="20"/>
                <w:u w:val="single"/>
                <w:lang w:val="fr"/>
              </w:rPr>
              <w:t>tiers et inclus dans l’échantillon (et non sous-traitants)</w:t>
            </w:r>
          </w:p>
          <w:p w14:paraId="5D05AA4E" w14:textId="77777777" w:rsidR="001858B3" w:rsidRPr="009D3918" w:rsidRDefault="001858B3" w:rsidP="001B7941">
            <w:pPr>
              <w:autoSpaceDE w:val="0"/>
              <w:autoSpaceDN w:val="0"/>
              <w:adjustRightInd w:val="0"/>
              <w:spacing w:after="120"/>
              <w:rPr>
                <w:sz w:val="22"/>
                <w:szCs w:val="20"/>
                <w:lang w:val="fr-FR" w:eastAsia="en-GB"/>
              </w:rPr>
            </w:pPr>
            <w:r w:rsidRPr="00B6646B">
              <w:rPr>
                <w:sz w:val="22"/>
                <w:szCs w:val="20"/>
                <w:lang w:val="fr"/>
              </w:rPr>
              <w:lastRenderedPageBreak/>
              <w:t xml:space="preserve">Pour confirmer les constatations factuelles normalisées 18-21 énumérées dans la colonne suivante, le vérificateur a examiné les renseignements/documents fournis par </w:t>
            </w:r>
            <w:proofErr w:type="gramStart"/>
            <w:r w:rsidRPr="00B6646B">
              <w:rPr>
                <w:sz w:val="22"/>
                <w:szCs w:val="20"/>
                <w:lang w:val="fr"/>
              </w:rPr>
              <w:t>le bénéficiaire suivants</w:t>
            </w:r>
            <w:proofErr w:type="gramEnd"/>
            <w:r w:rsidRPr="00B6646B">
              <w:rPr>
                <w:sz w:val="22"/>
                <w:szCs w:val="20"/>
                <w:lang w:val="fr"/>
              </w:rPr>
              <w:t xml:space="preserve"> :</w:t>
            </w:r>
          </w:p>
          <w:p w14:paraId="3D635697" w14:textId="77777777" w:rsidR="001858B3" w:rsidRPr="009D3918" w:rsidRDefault="001858B3" w:rsidP="004F7405">
            <w:pPr>
              <w:numPr>
                <w:ilvl w:val="0"/>
                <w:numId w:val="138"/>
              </w:numPr>
              <w:autoSpaceDE w:val="0"/>
              <w:autoSpaceDN w:val="0"/>
              <w:adjustRightInd w:val="0"/>
              <w:spacing w:after="120"/>
              <w:ind w:left="714" w:hanging="357"/>
              <w:rPr>
                <w:sz w:val="22"/>
                <w:szCs w:val="20"/>
                <w:lang w:val="fr-FR" w:eastAsia="en-GB"/>
              </w:rPr>
            </w:pPr>
            <w:r w:rsidRPr="00B6646B">
              <w:rPr>
                <w:sz w:val="22"/>
                <w:szCs w:val="20"/>
                <w:lang w:val="fr"/>
              </w:rPr>
              <w:t>leur(s) contrat(s) de détachement(s) notamment en ce qui concerne</w:t>
            </w:r>
            <w:r>
              <w:rPr>
                <w:sz w:val="22"/>
                <w:szCs w:val="20"/>
                <w:lang w:val="fr"/>
              </w:rPr>
              <w:t xml:space="preserve"> les coûts, la durée, la description du travail, le lieu de travail et la propriété des résultats;</w:t>
            </w:r>
          </w:p>
          <w:p w14:paraId="26FDBA0C" w14:textId="77777777" w:rsidR="001858B3" w:rsidRPr="009D3918" w:rsidRDefault="001858B3" w:rsidP="004F7405">
            <w:pPr>
              <w:numPr>
                <w:ilvl w:val="0"/>
                <w:numId w:val="138"/>
              </w:numPr>
              <w:autoSpaceDE w:val="0"/>
              <w:autoSpaceDN w:val="0"/>
              <w:adjustRightInd w:val="0"/>
              <w:spacing w:after="120"/>
              <w:ind w:left="714" w:hanging="357"/>
              <w:rPr>
                <w:sz w:val="22"/>
                <w:szCs w:val="20"/>
                <w:lang w:val="fr-FR" w:eastAsia="en-GB"/>
              </w:rPr>
            </w:pPr>
            <w:r>
              <w:rPr>
                <w:sz w:val="22"/>
                <w:szCs w:val="20"/>
                <w:lang w:val="fr"/>
              </w:rPr>
              <w:t>s’il y a remboursement par le bénéficiaire au tiers pour la ressource mise à disposition</w:t>
            </w:r>
            <w:r>
              <w:rPr>
                <w:lang w:val="fr"/>
              </w:rPr>
              <w:t xml:space="preserve"> </w:t>
            </w:r>
            <w:r>
              <w:rPr>
                <w:sz w:val="22"/>
                <w:szCs w:val="20"/>
                <w:lang w:val="fr"/>
              </w:rPr>
              <w:t xml:space="preserve"> (contributionen nature</w:t>
            </w:r>
            <w:r>
              <w:rPr>
                <w:lang w:val="fr"/>
              </w:rPr>
              <w:t xml:space="preserve"> </w:t>
            </w:r>
            <w:r>
              <w:rPr>
                <w:sz w:val="22"/>
                <w:szCs w:val="20"/>
                <w:lang w:val="fr"/>
              </w:rPr>
              <w:t xml:space="preserve"> contre paiement): </w:t>
            </w:r>
            <w:r>
              <w:rPr>
                <w:lang w:val="fr"/>
              </w:rPr>
              <w:t xml:space="preserve">toute documentation qui soutient les coûts </w:t>
            </w:r>
            <w:r>
              <w:rPr>
                <w:sz w:val="22"/>
                <w:szCs w:val="20"/>
                <w:lang w:val="fr"/>
              </w:rPr>
              <w:t>déclarés (p. ex. contrat, facture, paiement bancaire, et preuve d’enregistrement dans sa comptabilité/paie, etc.) et le rapprochement des états financiers avec le(s) comptable(s) avec le système comptable (comptabilité de projet et grand livre) ainsi que toute preuve que le montant facturé par le tiers n’incluait aucun bénéfice;</w:t>
            </w:r>
          </w:p>
          <w:p w14:paraId="6ED71401" w14:textId="77777777" w:rsidR="001858B3" w:rsidRPr="009D3918" w:rsidRDefault="001858B3" w:rsidP="004F7405">
            <w:pPr>
              <w:numPr>
                <w:ilvl w:val="0"/>
                <w:numId w:val="138"/>
              </w:numPr>
              <w:autoSpaceDE w:val="0"/>
              <w:autoSpaceDN w:val="0"/>
              <w:adjustRightInd w:val="0"/>
              <w:spacing w:after="120"/>
              <w:ind w:left="714" w:hanging="357"/>
              <w:rPr>
                <w:sz w:val="22"/>
                <w:szCs w:val="20"/>
                <w:lang w:val="fr-FR" w:eastAsia="en-GB"/>
              </w:rPr>
            </w:pPr>
            <w:r>
              <w:rPr>
                <w:sz w:val="22"/>
                <w:szCs w:val="20"/>
                <w:lang w:val="fr"/>
              </w:rPr>
              <w:t xml:space="preserve">s’il n’y a pas de remboursement par le bénéficiaire au tiers pour la ressource mise à disposition (contribution en nature gratuite): </w:t>
            </w:r>
            <w:r>
              <w:rPr>
                <w:lang w:val="fr"/>
              </w:rPr>
              <w:t xml:space="preserve"> </w:t>
            </w:r>
            <w:r>
              <w:rPr>
                <w:sz w:val="22"/>
                <w:szCs w:val="20"/>
                <w:lang w:val="fr"/>
              </w:rPr>
              <w:t xml:space="preserve">une preuve du coût réel supporté par le tiers pour la ressource mise gratuitement à la disposition du bénéficiaire, telle qu’un </w:t>
            </w:r>
            <w:r>
              <w:rPr>
                <w:lang w:val="fr"/>
              </w:rPr>
              <w:t xml:space="preserve"> </w:t>
            </w:r>
            <w:r>
              <w:rPr>
                <w:sz w:val="22"/>
                <w:szCs w:val="20"/>
                <w:lang w:val="fr"/>
              </w:rPr>
              <w:t>état des frais encourus par le tiers et une preuve de l’enregistrement dans la comptabilité/paie du tiers;</w:t>
            </w:r>
          </w:p>
          <w:p w14:paraId="4C276CAA" w14:textId="77777777" w:rsidR="001858B3" w:rsidRPr="009D3918" w:rsidRDefault="001858B3" w:rsidP="004F7405">
            <w:pPr>
              <w:numPr>
                <w:ilvl w:val="0"/>
                <w:numId w:val="138"/>
              </w:numPr>
              <w:autoSpaceDE w:val="0"/>
              <w:autoSpaceDN w:val="0"/>
              <w:adjustRightInd w:val="0"/>
              <w:spacing w:after="120"/>
              <w:ind w:left="714" w:hanging="357"/>
              <w:rPr>
                <w:sz w:val="22"/>
                <w:szCs w:val="20"/>
                <w:lang w:val="fr-FR" w:eastAsia="en-GB"/>
              </w:rPr>
            </w:pPr>
            <w:r>
              <w:rPr>
                <w:sz w:val="22"/>
                <w:szCs w:val="20"/>
                <w:lang w:val="fr"/>
              </w:rPr>
              <w:t>tout autre document qui prend en charge les coûts déclarés (p. ex. factures, etc.).</w:t>
            </w:r>
          </w:p>
        </w:tc>
        <w:tc>
          <w:tcPr>
            <w:tcW w:w="3402" w:type="dxa"/>
            <w:tcBorders>
              <w:top w:val="single" w:sz="4" w:space="0" w:color="auto"/>
              <w:left w:val="single" w:sz="4" w:space="0" w:color="auto"/>
              <w:bottom w:val="single" w:sz="4" w:space="0" w:color="auto"/>
              <w:right w:val="double" w:sz="4" w:space="0" w:color="auto"/>
            </w:tcBorders>
            <w:vAlign w:val="center"/>
            <w:hideMark/>
          </w:tcPr>
          <w:p w14:paraId="1F808ACE" w14:textId="77777777" w:rsidR="001858B3" w:rsidRPr="009D3918" w:rsidRDefault="001858B3" w:rsidP="004F7405">
            <w:pPr>
              <w:numPr>
                <w:ilvl w:val="0"/>
                <w:numId w:val="139"/>
              </w:numPr>
              <w:autoSpaceDE w:val="0"/>
              <w:autoSpaceDN w:val="0"/>
              <w:adjustRightInd w:val="0"/>
              <w:spacing w:after="120"/>
              <w:ind w:left="389" w:hanging="389"/>
              <w:rPr>
                <w:bCs/>
                <w:sz w:val="22"/>
                <w:szCs w:val="20"/>
                <w:lang w:val="fr-FR" w:eastAsia="en-GB"/>
              </w:rPr>
            </w:pPr>
            <w:r>
              <w:rPr>
                <w:sz w:val="22"/>
                <w:szCs w:val="20"/>
                <w:lang w:val="fr"/>
              </w:rPr>
              <w:lastRenderedPageBreak/>
              <w:t xml:space="preserve">Le personnel détaché s’est présenté au bénéficiaire et a </w:t>
            </w:r>
            <w:r>
              <w:rPr>
                <w:sz w:val="22"/>
                <w:szCs w:val="20"/>
                <w:lang w:val="fr"/>
              </w:rPr>
              <w:lastRenderedPageBreak/>
              <w:t xml:space="preserve">travaillé dans les locaux du bénéficiaire (sauf accord contraire avec le bénéficiaire). </w:t>
            </w:r>
          </w:p>
        </w:tc>
        <w:tc>
          <w:tcPr>
            <w:tcW w:w="1417" w:type="dxa"/>
            <w:tcBorders>
              <w:top w:val="single" w:sz="4" w:space="0" w:color="auto"/>
              <w:left w:val="double" w:sz="4" w:space="0" w:color="auto"/>
              <w:bottom w:val="single" w:sz="4" w:space="0" w:color="auto"/>
              <w:right w:val="double" w:sz="4" w:space="0" w:color="auto"/>
            </w:tcBorders>
            <w:vAlign w:val="center"/>
          </w:tcPr>
          <w:p w14:paraId="2159BA88" w14:textId="77777777" w:rsidR="001858B3" w:rsidRPr="009D3918" w:rsidRDefault="001858B3">
            <w:pPr>
              <w:autoSpaceDE w:val="0"/>
              <w:autoSpaceDN w:val="0"/>
              <w:adjustRightInd w:val="0"/>
              <w:spacing w:after="120"/>
              <w:rPr>
                <w:sz w:val="22"/>
                <w:szCs w:val="20"/>
                <w:lang w:val="fr-FR" w:eastAsia="en-GB"/>
              </w:rPr>
            </w:pPr>
          </w:p>
        </w:tc>
      </w:tr>
      <w:tr w:rsidR="001858B3" w:rsidRPr="00025EDF" w14:paraId="2560FC58" w14:textId="77777777" w:rsidTr="001858B3">
        <w:trPr>
          <w:trHeight w:val="5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E6849D" w14:textId="77777777" w:rsidR="001858B3" w:rsidRPr="009D3918" w:rsidRDefault="001858B3">
            <w:pPr>
              <w:jc w:val="left"/>
              <w:rPr>
                <w:b/>
                <w:bCs/>
                <w:sz w:val="22"/>
                <w:szCs w:val="20"/>
                <w:lang w:val="fr-FR"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7A41FF" w14:textId="77777777" w:rsidR="001858B3" w:rsidRPr="009D3918" w:rsidRDefault="001858B3">
            <w:pPr>
              <w:jc w:val="left"/>
              <w:rPr>
                <w:sz w:val="22"/>
                <w:szCs w:val="20"/>
                <w:lang w:val="fr-FR"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4A4287A3" w14:textId="77777777" w:rsidR="001858B3" w:rsidRPr="009D3918" w:rsidRDefault="001858B3" w:rsidP="004F7405">
            <w:pPr>
              <w:numPr>
                <w:ilvl w:val="0"/>
                <w:numId w:val="139"/>
              </w:numPr>
              <w:autoSpaceDE w:val="0"/>
              <w:autoSpaceDN w:val="0"/>
              <w:adjustRightInd w:val="0"/>
              <w:spacing w:after="120"/>
              <w:ind w:left="391" w:hanging="391"/>
              <w:rPr>
                <w:bCs/>
                <w:sz w:val="22"/>
                <w:szCs w:val="20"/>
                <w:lang w:val="fr-FR" w:eastAsia="en-GB"/>
              </w:rPr>
            </w:pPr>
            <w:r>
              <w:rPr>
                <w:sz w:val="22"/>
                <w:szCs w:val="20"/>
                <w:lang w:val="fr"/>
              </w:rPr>
              <w:t>Les résultats des travaux effectués appartiennent au Bénéficiaire</w:t>
            </w:r>
            <w:r w:rsidR="00F81301">
              <w:rPr>
                <w:sz w:val="22"/>
                <w:szCs w:val="20"/>
                <w:lang w:val="fr"/>
              </w:rPr>
              <w:t xml:space="preserve">ou, </w:t>
            </w:r>
            <w:r>
              <w:rPr>
                <w:lang w:val="fr"/>
              </w:rPr>
              <w:t xml:space="preserve"> </w:t>
            </w:r>
            <w:r w:rsidR="00F81301">
              <w:rPr>
                <w:sz w:val="22"/>
                <w:szCs w:val="20"/>
                <w:lang w:val="fr"/>
              </w:rPr>
              <w:t xml:space="preserve">dans le cas du cas, le Bénéficiaire a obtenu tous les droits nécessaires pour s’acquitter de ses obligations comme si ces résultats étaient générés par </w:t>
            </w:r>
            <w:r>
              <w:rPr>
                <w:lang w:val="fr"/>
              </w:rPr>
              <w:t xml:space="preserve"> </w:t>
            </w:r>
            <w:r w:rsidR="00F81301">
              <w:rPr>
                <w:sz w:val="22"/>
                <w:szCs w:val="20"/>
                <w:lang w:val="fr"/>
              </w:rPr>
              <w:t>lui-même.</w:t>
            </w:r>
            <w:r>
              <w:rPr>
                <w:lang w:val="fr"/>
              </w:rPr>
              <w:t xml:space="preserve"> </w:t>
            </w:r>
            <w:r>
              <w:rPr>
                <w:sz w:val="22"/>
                <w:szCs w:val="20"/>
                <w:lang w:val="fr"/>
              </w:rPr>
              <w:t>.</w:t>
            </w:r>
          </w:p>
        </w:tc>
        <w:tc>
          <w:tcPr>
            <w:tcW w:w="1417" w:type="dxa"/>
            <w:tcBorders>
              <w:top w:val="single" w:sz="4" w:space="0" w:color="auto"/>
              <w:left w:val="double" w:sz="4" w:space="0" w:color="auto"/>
              <w:bottom w:val="single" w:sz="4" w:space="0" w:color="auto"/>
              <w:right w:val="double" w:sz="4" w:space="0" w:color="auto"/>
            </w:tcBorders>
            <w:vAlign w:val="center"/>
          </w:tcPr>
          <w:p w14:paraId="755A544D" w14:textId="77777777" w:rsidR="001858B3" w:rsidRPr="009D3918" w:rsidRDefault="001858B3">
            <w:pPr>
              <w:autoSpaceDE w:val="0"/>
              <w:autoSpaceDN w:val="0"/>
              <w:adjustRightInd w:val="0"/>
              <w:spacing w:after="120"/>
              <w:rPr>
                <w:sz w:val="22"/>
                <w:szCs w:val="20"/>
                <w:lang w:val="fr-FR" w:eastAsia="en-GB"/>
              </w:rPr>
            </w:pPr>
          </w:p>
        </w:tc>
      </w:tr>
      <w:tr w:rsidR="001858B3" w14:paraId="424E98C9" w14:textId="77777777" w:rsidTr="001858B3">
        <w:trPr>
          <w:trHeight w:val="9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BD84E0" w14:textId="77777777" w:rsidR="001858B3" w:rsidRPr="009D3918" w:rsidRDefault="001858B3">
            <w:pPr>
              <w:jc w:val="left"/>
              <w:rPr>
                <w:b/>
                <w:bCs/>
                <w:sz w:val="22"/>
                <w:szCs w:val="20"/>
                <w:lang w:val="fr-FR"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9F5519" w14:textId="77777777" w:rsidR="001858B3" w:rsidRPr="009D3918" w:rsidRDefault="001858B3">
            <w:pPr>
              <w:jc w:val="left"/>
              <w:rPr>
                <w:sz w:val="22"/>
                <w:szCs w:val="20"/>
                <w:lang w:val="fr-FR" w:eastAsia="en-GB"/>
              </w:rPr>
            </w:pPr>
          </w:p>
        </w:tc>
        <w:tc>
          <w:tcPr>
            <w:tcW w:w="3402" w:type="dxa"/>
            <w:tcBorders>
              <w:top w:val="single" w:sz="4" w:space="0" w:color="auto"/>
              <w:left w:val="single" w:sz="4" w:space="0" w:color="auto"/>
              <w:bottom w:val="single" w:sz="4" w:space="0" w:color="auto"/>
              <w:right w:val="double" w:sz="4" w:space="0" w:color="auto"/>
            </w:tcBorders>
            <w:hideMark/>
          </w:tcPr>
          <w:p w14:paraId="0C90841D" w14:textId="77777777" w:rsidR="001858B3" w:rsidRPr="009D3918" w:rsidRDefault="001858B3">
            <w:pPr>
              <w:autoSpaceDE w:val="0"/>
              <w:autoSpaceDN w:val="0"/>
              <w:adjustRightInd w:val="0"/>
              <w:spacing w:after="120"/>
              <w:jc w:val="left"/>
              <w:rPr>
                <w:bCs/>
                <w:sz w:val="22"/>
                <w:szCs w:val="20"/>
                <w:lang w:val="fr-FR" w:eastAsia="en-GB"/>
              </w:rPr>
            </w:pPr>
            <w:r>
              <w:rPr>
                <w:i/>
                <w:sz w:val="22"/>
                <w:szCs w:val="20"/>
                <w:lang w:val="fr"/>
              </w:rPr>
              <w:t>Si is</w:t>
            </w:r>
            <w:r>
              <w:rPr>
                <w:lang w:val="fr"/>
              </w:rPr>
              <w:t xml:space="preserve"> </w:t>
            </w:r>
            <w:r>
              <w:rPr>
                <w:i/>
                <w:sz w:val="22"/>
                <w:szCs w:val="20"/>
                <w:lang w:val="fr"/>
              </w:rPr>
              <w:t xml:space="preserve"> le</w:t>
            </w:r>
            <w:r>
              <w:rPr>
                <w:lang w:val="fr"/>
              </w:rPr>
              <w:t xml:space="preserve"> personnel est détaché contre paiement :</w:t>
            </w:r>
          </w:p>
          <w:p w14:paraId="1F2912D2" w14:textId="77777777" w:rsidR="001858B3" w:rsidRDefault="001858B3" w:rsidP="004F7405">
            <w:pPr>
              <w:numPr>
                <w:ilvl w:val="0"/>
                <w:numId w:val="139"/>
              </w:numPr>
              <w:autoSpaceDE w:val="0"/>
              <w:autoSpaceDN w:val="0"/>
              <w:adjustRightInd w:val="0"/>
              <w:spacing w:after="120"/>
              <w:ind w:left="389" w:hanging="389"/>
              <w:jc w:val="left"/>
              <w:rPr>
                <w:bCs/>
                <w:sz w:val="22"/>
                <w:szCs w:val="20"/>
                <w:lang w:eastAsia="en-GB"/>
              </w:rPr>
            </w:pPr>
            <w:r>
              <w:rPr>
                <w:sz w:val="22"/>
                <w:szCs w:val="20"/>
                <w:lang w:val="fr"/>
              </w:rPr>
              <w:t xml:space="preserve">Les coûts déclarés ont été pris en charge par des documents et consignés dans les comptes du bénéficiaire. Le tiers n’a pas inclus de bénéfice. </w:t>
            </w:r>
          </w:p>
        </w:tc>
        <w:tc>
          <w:tcPr>
            <w:tcW w:w="1417" w:type="dxa"/>
            <w:tcBorders>
              <w:top w:val="single" w:sz="4" w:space="0" w:color="auto"/>
              <w:left w:val="double" w:sz="4" w:space="0" w:color="auto"/>
              <w:bottom w:val="single" w:sz="4" w:space="0" w:color="auto"/>
              <w:right w:val="double" w:sz="4" w:space="0" w:color="auto"/>
            </w:tcBorders>
            <w:vAlign w:val="center"/>
          </w:tcPr>
          <w:p w14:paraId="05C3C44E" w14:textId="77777777" w:rsidR="001858B3" w:rsidRDefault="001858B3">
            <w:pPr>
              <w:autoSpaceDE w:val="0"/>
              <w:autoSpaceDN w:val="0"/>
              <w:adjustRightInd w:val="0"/>
              <w:spacing w:after="120"/>
              <w:rPr>
                <w:sz w:val="22"/>
                <w:szCs w:val="20"/>
                <w:lang w:eastAsia="en-GB"/>
              </w:rPr>
            </w:pPr>
          </w:p>
        </w:tc>
      </w:tr>
      <w:tr w:rsidR="001858B3" w:rsidRPr="00025EDF" w14:paraId="5FF69D90" w14:textId="77777777" w:rsidTr="001858B3">
        <w:trPr>
          <w:trHeight w:val="9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48368D" w14:textId="77777777" w:rsidR="001858B3"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61AFC4" w14:textId="77777777" w:rsidR="001858B3"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13A0C54D" w14:textId="77777777" w:rsidR="001858B3" w:rsidRPr="009D3918" w:rsidRDefault="001858B3">
            <w:pPr>
              <w:autoSpaceDE w:val="0"/>
              <w:autoSpaceDN w:val="0"/>
              <w:adjustRightInd w:val="0"/>
              <w:spacing w:after="120"/>
              <w:rPr>
                <w:bCs/>
                <w:sz w:val="22"/>
                <w:szCs w:val="20"/>
                <w:lang w:val="fr-FR" w:eastAsia="en-GB"/>
              </w:rPr>
            </w:pPr>
            <w:r>
              <w:rPr>
                <w:i/>
                <w:sz w:val="22"/>
                <w:szCs w:val="20"/>
                <w:lang w:val="fr"/>
              </w:rPr>
              <w:t>Si is</w:t>
            </w:r>
            <w:r>
              <w:rPr>
                <w:lang w:val="fr"/>
              </w:rPr>
              <w:t xml:space="preserve"> </w:t>
            </w:r>
            <w:r>
              <w:rPr>
                <w:i/>
                <w:sz w:val="22"/>
                <w:szCs w:val="20"/>
                <w:lang w:val="fr"/>
              </w:rPr>
              <w:t xml:space="preserve"> le</w:t>
            </w:r>
            <w:r>
              <w:rPr>
                <w:lang w:val="fr"/>
              </w:rPr>
              <w:t xml:space="preserve"> personnel est détaché gratuitement :</w:t>
            </w:r>
          </w:p>
          <w:p w14:paraId="19BDDF4F" w14:textId="77777777" w:rsidR="001858B3" w:rsidRPr="009D3918" w:rsidRDefault="001858B3" w:rsidP="004F7405">
            <w:pPr>
              <w:numPr>
                <w:ilvl w:val="0"/>
                <w:numId w:val="139"/>
              </w:numPr>
              <w:autoSpaceDE w:val="0"/>
              <w:autoSpaceDN w:val="0"/>
              <w:adjustRightInd w:val="0"/>
              <w:spacing w:after="120"/>
              <w:ind w:left="389" w:hanging="389"/>
              <w:rPr>
                <w:bCs/>
                <w:sz w:val="22"/>
                <w:szCs w:val="20"/>
                <w:lang w:val="fr-FR" w:eastAsia="en-GB"/>
              </w:rPr>
            </w:pPr>
            <w:r>
              <w:rPr>
                <w:sz w:val="22"/>
                <w:szCs w:val="20"/>
                <w:lang w:val="fr"/>
              </w:rPr>
              <w:t>Les coûts déclarés n’ont pas dépassé le coût du tiers tel qu’il est consigné dans les comptes du tiers et ont été étayés par des documents.</w:t>
            </w:r>
          </w:p>
        </w:tc>
        <w:tc>
          <w:tcPr>
            <w:tcW w:w="1417" w:type="dxa"/>
            <w:tcBorders>
              <w:top w:val="single" w:sz="4" w:space="0" w:color="auto"/>
              <w:left w:val="double" w:sz="4" w:space="0" w:color="auto"/>
              <w:bottom w:val="single" w:sz="4" w:space="0" w:color="auto"/>
              <w:right w:val="double" w:sz="4" w:space="0" w:color="auto"/>
            </w:tcBorders>
            <w:vAlign w:val="center"/>
          </w:tcPr>
          <w:p w14:paraId="242CA65A" w14:textId="77777777" w:rsidR="001858B3" w:rsidRPr="009D3918" w:rsidRDefault="001858B3">
            <w:pPr>
              <w:autoSpaceDE w:val="0"/>
              <w:autoSpaceDN w:val="0"/>
              <w:adjustRightInd w:val="0"/>
              <w:spacing w:after="120"/>
              <w:rPr>
                <w:sz w:val="22"/>
                <w:szCs w:val="20"/>
                <w:lang w:val="fr-FR" w:eastAsia="en-GB"/>
              </w:rPr>
            </w:pPr>
          </w:p>
        </w:tc>
      </w:tr>
      <w:tr w:rsidR="001858B3" w:rsidRPr="00025EDF" w14:paraId="21FD40F9" w14:textId="77777777" w:rsidTr="001858B3">
        <w:trPr>
          <w:trHeight w:val="393"/>
        </w:trPr>
        <w:tc>
          <w:tcPr>
            <w:tcW w:w="757" w:type="dxa"/>
            <w:vMerge w:val="restart"/>
            <w:tcBorders>
              <w:top w:val="single" w:sz="4" w:space="0" w:color="auto"/>
              <w:left w:val="single" w:sz="4" w:space="0" w:color="auto"/>
              <w:bottom w:val="single" w:sz="4" w:space="0" w:color="auto"/>
              <w:right w:val="single" w:sz="4" w:space="0" w:color="auto"/>
            </w:tcBorders>
            <w:hideMark/>
          </w:tcPr>
          <w:p w14:paraId="13079979" w14:textId="77777777" w:rsidR="001858B3" w:rsidRDefault="001858B3">
            <w:pPr>
              <w:rPr>
                <w:b/>
                <w:bCs/>
                <w:sz w:val="22"/>
                <w:szCs w:val="20"/>
                <w:lang w:eastAsia="en-GB"/>
              </w:rPr>
            </w:pPr>
            <w:r>
              <w:rPr>
                <w:b/>
                <w:sz w:val="22"/>
                <w:szCs w:val="20"/>
                <w:lang w:val="fr"/>
              </w:rPr>
              <w:lastRenderedPageBreak/>
              <w:t>A.2</w:t>
            </w:r>
          </w:p>
        </w:tc>
        <w:tc>
          <w:tcPr>
            <w:tcW w:w="8849" w:type="dxa"/>
            <w:vMerge w:val="restart"/>
            <w:tcBorders>
              <w:top w:val="single" w:sz="4" w:space="0" w:color="auto"/>
              <w:left w:val="single" w:sz="4" w:space="0" w:color="auto"/>
              <w:bottom w:val="single" w:sz="4" w:space="0" w:color="auto"/>
              <w:right w:val="single" w:sz="4" w:space="0" w:color="auto"/>
            </w:tcBorders>
          </w:tcPr>
          <w:p w14:paraId="2597699C" w14:textId="77777777" w:rsidR="001858B3" w:rsidRPr="009D3918" w:rsidRDefault="001858B3">
            <w:pPr>
              <w:autoSpaceDE w:val="0"/>
              <w:autoSpaceDN w:val="0"/>
              <w:adjustRightInd w:val="0"/>
              <w:spacing w:after="240"/>
              <w:rPr>
                <w:b/>
                <w:sz w:val="22"/>
                <w:szCs w:val="20"/>
                <w:lang w:val="fr-FR" w:eastAsia="en-GB"/>
              </w:rPr>
            </w:pPr>
            <w:r>
              <w:rPr>
                <w:b/>
                <w:sz w:val="22"/>
                <w:szCs w:val="20"/>
                <w:lang w:val="fr"/>
              </w:rPr>
              <w:t>HEURES PRODUCTIVES</w:t>
            </w:r>
          </w:p>
          <w:p w14:paraId="3CBB576B" w14:textId="77777777" w:rsidR="001858B3" w:rsidRPr="009D3918" w:rsidRDefault="001858B3">
            <w:pPr>
              <w:autoSpaceDE w:val="0"/>
              <w:autoSpaceDN w:val="0"/>
              <w:adjustRightInd w:val="0"/>
              <w:spacing w:after="120"/>
              <w:rPr>
                <w:sz w:val="22"/>
                <w:szCs w:val="20"/>
                <w:lang w:val="fr-FR" w:eastAsia="en-GB"/>
              </w:rPr>
            </w:pPr>
            <w:r w:rsidRPr="00B6646B">
              <w:rPr>
                <w:sz w:val="22"/>
                <w:szCs w:val="20"/>
                <w:lang w:val="fr"/>
              </w:rPr>
              <w:t>Pour confirmer les constatations factuelles standard 22 à 27 énumérées dans la colonne suivante, le vérificateur a examiné les documents pertinents, en particulier</w:t>
            </w:r>
            <w:r>
              <w:rPr>
                <w:sz w:val="22"/>
                <w:szCs w:val="20"/>
                <w:lang w:val="fr"/>
              </w:rPr>
              <w:t xml:space="preserve"> la législation nationale, les conventions collectives et les contrats et les dossiers de temps des personnes incluses dans l’échantillon, afin de vérifier ce qui :</w:t>
            </w:r>
          </w:p>
          <w:p w14:paraId="7A15843A" w14:textId="77777777" w:rsidR="001858B3" w:rsidRPr="009D3918" w:rsidRDefault="001858B3" w:rsidP="004F7405">
            <w:pPr>
              <w:numPr>
                <w:ilvl w:val="0"/>
                <w:numId w:val="138"/>
              </w:numPr>
              <w:autoSpaceDE w:val="0"/>
              <w:autoSpaceDN w:val="0"/>
              <w:adjustRightInd w:val="0"/>
              <w:spacing w:after="120"/>
              <w:ind w:left="714" w:hanging="357"/>
              <w:rPr>
                <w:sz w:val="22"/>
                <w:szCs w:val="20"/>
                <w:lang w:val="fr-FR" w:eastAsia="en-GB"/>
              </w:rPr>
            </w:pPr>
            <w:r>
              <w:rPr>
                <w:sz w:val="22"/>
                <w:szCs w:val="20"/>
                <w:lang w:val="fr"/>
              </w:rPr>
              <w:t xml:space="preserve">les heures productives annuelles appliquées ont été calculées selon l’une des méthodes décrites ci-dessous, </w:t>
            </w:r>
          </w:p>
          <w:p w14:paraId="267E958A" w14:textId="77777777" w:rsidR="001858B3" w:rsidRPr="009D3918" w:rsidRDefault="001858B3" w:rsidP="004F7405">
            <w:pPr>
              <w:numPr>
                <w:ilvl w:val="0"/>
                <w:numId w:val="138"/>
              </w:numPr>
              <w:autoSpaceDE w:val="0"/>
              <w:autoSpaceDN w:val="0"/>
              <w:adjustRightInd w:val="0"/>
              <w:spacing w:after="240"/>
              <w:ind w:left="714" w:hanging="357"/>
              <w:rPr>
                <w:sz w:val="22"/>
                <w:szCs w:val="20"/>
                <w:lang w:val="fr-FR" w:eastAsia="en-GB"/>
              </w:rPr>
            </w:pPr>
            <w:r>
              <w:rPr>
                <w:sz w:val="22"/>
                <w:szCs w:val="20"/>
                <w:lang w:val="fr"/>
              </w:rPr>
              <w:t>les ratios équivalents temps plein (ETP) pour les employés qui ne travaillent pas à temps plein ont été correctement calculés.</w:t>
            </w:r>
          </w:p>
          <w:p w14:paraId="613B9B55" w14:textId="77777777" w:rsidR="001858B3" w:rsidRPr="009D3918" w:rsidRDefault="001858B3">
            <w:pPr>
              <w:autoSpaceDE w:val="0"/>
              <w:autoSpaceDN w:val="0"/>
              <w:adjustRightInd w:val="0"/>
              <w:spacing w:after="240"/>
              <w:rPr>
                <w:sz w:val="22"/>
                <w:szCs w:val="20"/>
                <w:lang w:val="fr-FR" w:eastAsia="en-GB"/>
              </w:rPr>
            </w:pPr>
            <w:r>
              <w:rPr>
                <w:sz w:val="22"/>
                <w:szCs w:val="20"/>
                <w:lang w:val="fr"/>
              </w:rPr>
              <w:t xml:space="preserve">Si le bénéficiaire a appliqué la méthode B, le vérificateur a vérifié que la justesse dans laquelle le nombre total d’heures travaillées était calculée et que les contrats précisaient les heures de travail annuelles.  </w:t>
            </w:r>
          </w:p>
          <w:p w14:paraId="46C301AB" w14:textId="77777777" w:rsidR="001858B3" w:rsidRPr="009D3918" w:rsidRDefault="001858B3">
            <w:pPr>
              <w:autoSpaceDE w:val="0"/>
              <w:autoSpaceDN w:val="0"/>
              <w:adjustRightInd w:val="0"/>
              <w:spacing w:after="240"/>
              <w:rPr>
                <w:sz w:val="22"/>
                <w:szCs w:val="20"/>
                <w:lang w:val="fr-FR" w:eastAsia="en-GB"/>
              </w:rPr>
            </w:pPr>
            <w:r>
              <w:rPr>
                <w:sz w:val="22"/>
                <w:szCs w:val="20"/>
                <w:lang w:val="fr"/>
              </w:rPr>
              <w:t>Si le bénéficiaire a appliqué la méthode C, le vérificateur a vérifié que les « heures productives annuelles » appliquées lors du calcul du taux horaire équivalaient à au moins 90 % des « heures</w:t>
            </w:r>
            <w:r>
              <w:rPr>
                <w:lang w:val="fr"/>
              </w:rPr>
              <w:t>normales annuelles de travail</w:t>
            </w:r>
            <w:r>
              <w:rPr>
                <w:sz w:val="22"/>
                <w:szCs w:val="20"/>
                <w:lang w:val="fr"/>
              </w:rPr>
              <w:t xml:space="preserve">». Le vérificateur ne peut le faire que si le calcul des heures normales de travail peut être appuyé par des dossiers, comme la législation nationale, les conventions collectives et les contrats. </w:t>
            </w:r>
          </w:p>
          <w:p w14:paraId="4223C547" w14:textId="77777777" w:rsidR="001858B3" w:rsidRPr="009D3918" w:rsidRDefault="001858B3">
            <w:pPr>
              <w:autoSpaceDE w:val="0"/>
              <w:autoSpaceDN w:val="0"/>
              <w:adjustRightInd w:val="0"/>
              <w:spacing w:after="120"/>
              <w:rPr>
                <w:bCs/>
                <w:i/>
                <w:smallCaps/>
                <w:sz w:val="22"/>
                <w:szCs w:val="20"/>
                <w:lang w:val="fr-FR" w:eastAsia="en-GB"/>
              </w:rPr>
            </w:pPr>
            <w:r>
              <w:rPr>
                <w:i/>
                <w:smallCaps/>
                <w:sz w:val="22"/>
                <w:szCs w:val="20"/>
                <w:lang w:val="fr"/>
              </w:rPr>
              <w:t>Les heures de travail des bénéficiaires pour les personnes travaillant à temps plein sont l’une des</w:t>
            </w:r>
            <w:r>
              <w:rPr>
                <w:lang w:val="fr"/>
              </w:rPr>
              <w:t xml:space="preserve"> </w:t>
            </w:r>
            <w:r>
              <w:rPr>
                <w:i/>
                <w:smallCaps/>
                <w:sz w:val="22"/>
                <w:szCs w:val="20"/>
                <w:lang w:val="fr"/>
              </w:rPr>
              <w:t xml:space="preserve"> </w:t>
            </w:r>
            <w:r>
              <w:rPr>
                <w:lang w:val="fr"/>
              </w:rPr>
              <w:t xml:space="preserve"> </w:t>
            </w:r>
            <w:r>
              <w:rPr>
                <w:i/>
                <w:smallCaps/>
                <w:sz w:val="22"/>
                <w:szCs w:val="20"/>
                <w:lang w:val="fr"/>
              </w:rPr>
              <w:t>méthodes suivantes:</w:t>
            </w:r>
          </w:p>
          <w:p w14:paraId="71540B8F" w14:textId="77777777" w:rsidR="001858B3" w:rsidRPr="009D3918" w:rsidRDefault="001858B3">
            <w:pPr>
              <w:autoSpaceDE w:val="0"/>
              <w:autoSpaceDN w:val="0"/>
              <w:adjustRightInd w:val="0"/>
              <w:spacing w:after="120"/>
              <w:ind w:left="426" w:hanging="284"/>
              <w:rPr>
                <w:bCs/>
                <w:i/>
                <w:smallCaps/>
                <w:sz w:val="22"/>
                <w:szCs w:val="20"/>
                <w:lang w:val="fr-FR" w:eastAsia="en-GB"/>
              </w:rPr>
            </w:pPr>
            <w:r>
              <w:rPr>
                <w:b/>
                <w:i/>
                <w:smallCaps/>
                <w:sz w:val="22"/>
                <w:szCs w:val="20"/>
                <w:lang w:val="fr"/>
              </w:rPr>
              <w:t>a</w:t>
            </w:r>
            <w:r>
              <w:rPr>
                <w:i/>
                <w:smallCaps/>
                <w:sz w:val="22"/>
                <w:szCs w:val="20"/>
                <w:lang w:val="fr"/>
              </w:rPr>
              <w:t>.   1720 heures productives annuelles (prorata pour les personnes qui ne travaillent pas à temps plein)</w:t>
            </w:r>
          </w:p>
          <w:p w14:paraId="404C53D3" w14:textId="77777777" w:rsidR="001858B3" w:rsidRPr="009D3918" w:rsidRDefault="001858B3">
            <w:pPr>
              <w:autoSpaceDE w:val="0"/>
              <w:autoSpaceDN w:val="0"/>
              <w:adjustRightInd w:val="0"/>
              <w:spacing w:after="120"/>
              <w:ind w:left="426" w:hanging="284"/>
              <w:rPr>
                <w:bCs/>
                <w:i/>
                <w:smallCaps/>
                <w:sz w:val="22"/>
                <w:szCs w:val="20"/>
                <w:lang w:val="fr-FR" w:eastAsia="en-GB"/>
              </w:rPr>
            </w:pPr>
            <w:r>
              <w:rPr>
                <w:b/>
                <w:i/>
                <w:smallCaps/>
                <w:sz w:val="22"/>
                <w:szCs w:val="20"/>
                <w:lang w:val="fr"/>
              </w:rPr>
              <w:t>b</w:t>
            </w:r>
            <w:r>
              <w:rPr>
                <w:i/>
                <w:smallCaps/>
                <w:sz w:val="22"/>
                <w:szCs w:val="20"/>
                <w:lang w:val="fr"/>
              </w:rPr>
              <w:t>.</w:t>
            </w:r>
            <w:r>
              <w:rPr>
                <w:lang w:val="fr"/>
              </w:rPr>
              <w:t xml:space="preserve"> </w:t>
            </w:r>
            <w:r>
              <w:rPr>
                <w:i/>
                <w:smallCaps/>
                <w:sz w:val="22"/>
                <w:szCs w:val="20"/>
                <w:lang w:val="fr"/>
              </w:rPr>
              <w:t xml:space="preserve">le nombre total d’heures travaillées par la personne pour le bénéficiaire au cours de l’année (cette méthode est également appelée « ombre total d’heures travaillée </w:t>
            </w:r>
            <w:r>
              <w:rPr>
                <w:i/>
                <w:smallCaps/>
                <w:sz w:val="22"/>
                <w:szCs w:val="20"/>
                <w:lang w:val="fr"/>
              </w:rPr>
              <w:lastRenderedPageBreak/>
              <w:t>» dans la colonne suivante). Le calcul du nombre total d’heures travaillées a été effectué comme suit : heures de travail annuelles de la personne conformément au contrat de travail, convention de travail applicable ou loi nationale plus heures supplémentaires travaillées moins les absences (comme les congés de maladie ou les congés spéciaux).</w:t>
            </w:r>
          </w:p>
          <w:p w14:paraId="4B38AEA0" w14:textId="77777777" w:rsidR="001858B3" w:rsidRPr="009D3918" w:rsidRDefault="001858B3">
            <w:pPr>
              <w:autoSpaceDE w:val="0"/>
              <w:autoSpaceDN w:val="0"/>
              <w:adjustRightInd w:val="0"/>
              <w:spacing w:after="120"/>
              <w:ind w:left="426" w:hanging="284"/>
              <w:rPr>
                <w:bCs/>
                <w:i/>
                <w:smallCaps/>
                <w:sz w:val="22"/>
                <w:szCs w:val="20"/>
                <w:lang w:val="fr-FR" w:eastAsia="en-GB"/>
              </w:rPr>
            </w:pPr>
            <w:r>
              <w:rPr>
                <w:b/>
                <w:i/>
                <w:smallCaps/>
                <w:sz w:val="22"/>
                <w:szCs w:val="20"/>
                <w:lang w:val="fr"/>
              </w:rPr>
              <w:t>c</w:t>
            </w:r>
            <w:r>
              <w:rPr>
                <w:i/>
                <w:smallCaps/>
                <w:sz w:val="22"/>
                <w:szCs w:val="20"/>
                <w:lang w:val="fr"/>
              </w:rPr>
              <w:t>. le nombre standard d’heures annuelles généralement appliquées par le bénéficiaire pour son personnel conformément à ses pratiques habituelles en matière de comptabilité des coûts (cette méthode est également appelée « heures productives annuelles standard » dans la colonne suivante). Ce nombre doit être d’au moins 90 % des heures normales de travail annuelles.</w:t>
            </w:r>
          </w:p>
          <w:p w14:paraId="58901C52" w14:textId="77777777" w:rsidR="001858B3" w:rsidRPr="009D3918" w:rsidRDefault="001858B3">
            <w:pPr>
              <w:autoSpaceDE w:val="0"/>
              <w:autoSpaceDN w:val="0"/>
              <w:adjustRightInd w:val="0"/>
              <w:spacing w:after="120"/>
              <w:rPr>
                <w:bCs/>
                <w:i/>
                <w:smallCaps/>
                <w:sz w:val="22"/>
                <w:szCs w:val="20"/>
                <w:lang w:val="fr-FR" w:eastAsia="en-GB"/>
              </w:rPr>
            </w:pPr>
          </w:p>
          <w:p w14:paraId="2B9B5AB8" w14:textId="77777777" w:rsidR="001858B3" w:rsidRPr="009D3918" w:rsidRDefault="001858B3">
            <w:pPr>
              <w:autoSpaceDE w:val="0"/>
              <w:autoSpaceDN w:val="0"/>
              <w:adjustRightInd w:val="0"/>
              <w:spacing w:after="120"/>
              <w:rPr>
                <w:sz w:val="22"/>
                <w:szCs w:val="20"/>
                <w:lang w:val="fr-FR" w:eastAsia="en-GB"/>
              </w:rPr>
            </w:pPr>
            <w:r>
              <w:rPr>
                <w:i/>
                <w:smallCaps/>
                <w:sz w:val="22"/>
                <w:szCs w:val="20"/>
                <w:lang w:val="fr"/>
              </w:rPr>
              <w:t>« es heures de travail annuelle »: la période pendant laquelle le personnel doit travailler, à la disposition de l’employeur et l’exercice de son activité ou de ses fonctions en vertu du contrat de travail, de la convention collective applicable ou de la législation nationale sur le temps de travail.</w:t>
            </w:r>
          </w:p>
        </w:tc>
        <w:tc>
          <w:tcPr>
            <w:tcW w:w="3402" w:type="dxa"/>
            <w:tcBorders>
              <w:top w:val="single" w:sz="4" w:space="0" w:color="auto"/>
              <w:left w:val="single" w:sz="4" w:space="0" w:color="auto"/>
              <w:bottom w:val="single" w:sz="4" w:space="0" w:color="auto"/>
              <w:right w:val="double" w:sz="4" w:space="0" w:color="auto"/>
            </w:tcBorders>
            <w:vAlign w:val="center"/>
            <w:hideMark/>
          </w:tcPr>
          <w:p w14:paraId="01F41206" w14:textId="77777777" w:rsidR="001858B3" w:rsidRPr="009D3918" w:rsidRDefault="001858B3" w:rsidP="004F7405">
            <w:pPr>
              <w:numPr>
                <w:ilvl w:val="0"/>
                <w:numId w:val="139"/>
              </w:numPr>
              <w:autoSpaceDE w:val="0"/>
              <w:autoSpaceDN w:val="0"/>
              <w:adjustRightInd w:val="0"/>
              <w:spacing w:after="120"/>
              <w:ind w:left="389" w:hanging="389"/>
              <w:rPr>
                <w:sz w:val="22"/>
                <w:szCs w:val="20"/>
                <w:lang w:val="fr-FR" w:eastAsia="en-GB"/>
              </w:rPr>
            </w:pPr>
            <w:r>
              <w:rPr>
                <w:sz w:val="22"/>
                <w:szCs w:val="20"/>
                <w:lang w:val="fr"/>
              </w:rPr>
              <w:lastRenderedPageBreak/>
              <w:t>La méthode appliquée bénéficiaire [</w:t>
            </w:r>
            <w:r>
              <w:rPr>
                <w:i/>
                <w:sz w:val="20"/>
                <w:szCs w:val="20"/>
                <w:lang w:val="fr"/>
              </w:rPr>
              <w:t>choisissez une option et supprimez les autres</w:t>
            </w:r>
            <w:r>
              <w:rPr>
                <w:sz w:val="22"/>
                <w:szCs w:val="20"/>
                <w:lang w:val="fr"/>
              </w:rPr>
              <w:t>]</w:t>
            </w:r>
          </w:p>
          <w:p w14:paraId="0B64271B" w14:textId="77777777" w:rsidR="001858B3" w:rsidRPr="009D3918" w:rsidRDefault="001858B3">
            <w:pPr>
              <w:autoSpaceDE w:val="0"/>
              <w:autoSpaceDN w:val="0"/>
              <w:adjustRightInd w:val="0"/>
              <w:spacing w:after="120"/>
              <w:ind w:left="389"/>
              <w:rPr>
                <w:sz w:val="22"/>
                <w:szCs w:val="20"/>
                <w:lang w:val="fr-FR" w:eastAsia="en-GB"/>
              </w:rPr>
            </w:pPr>
            <w:r>
              <w:rPr>
                <w:sz w:val="22"/>
                <w:szCs w:val="20"/>
                <w:lang w:val="fr"/>
              </w:rPr>
              <w:t>[</w:t>
            </w:r>
            <w:r>
              <w:rPr>
                <w:b/>
                <w:sz w:val="22"/>
                <w:szCs w:val="20"/>
                <w:lang w:val="fr"/>
              </w:rPr>
              <w:t>A</w:t>
            </w:r>
            <w:r>
              <w:rPr>
                <w:sz w:val="22"/>
                <w:szCs w:val="20"/>
                <w:lang w:val="fr"/>
              </w:rPr>
              <w:t>: 1720 heures]</w:t>
            </w:r>
          </w:p>
          <w:p w14:paraId="1C3CEFC2" w14:textId="77777777" w:rsidR="001858B3" w:rsidRPr="009D3918" w:rsidRDefault="001858B3">
            <w:pPr>
              <w:autoSpaceDE w:val="0"/>
              <w:autoSpaceDN w:val="0"/>
              <w:adjustRightInd w:val="0"/>
              <w:spacing w:after="120"/>
              <w:ind w:left="389"/>
              <w:rPr>
                <w:sz w:val="22"/>
                <w:szCs w:val="20"/>
                <w:lang w:val="fr-FR" w:eastAsia="en-GB"/>
              </w:rPr>
            </w:pPr>
            <w:r>
              <w:rPr>
                <w:sz w:val="22"/>
                <w:szCs w:val="20"/>
                <w:lang w:val="fr"/>
              </w:rPr>
              <w:t>[</w:t>
            </w:r>
            <w:r>
              <w:rPr>
                <w:b/>
                <w:sz w:val="22"/>
                <w:szCs w:val="20"/>
                <w:lang w:val="fr"/>
              </w:rPr>
              <w:t>B</w:t>
            </w:r>
            <w:r>
              <w:rPr>
                <w:sz w:val="22"/>
                <w:szCs w:val="20"/>
                <w:lang w:val="fr"/>
              </w:rPr>
              <w:t>: le « ombre total d’heures travaillée »]</w:t>
            </w:r>
          </w:p>
          <w:p w14:paraId="68C6B1BE" w14:textId="77777777" w:rsidR="001858B3" w:rsidRPr="009D3918" w:rsidRDefault="001858B3">
            <w:pPr>
              <w:autoSpaceDE w:val="0"/>
              <w:autoSpaceDN w:val="0"/>
              <w:adjustRightInd w:val="0"/>
              <w:spacing w:after="120"/>
              <w:ind w:left="389"/>
              <w:rPr>
                <w:sz w:val="22"/>
                <w:szCs w:val="20"/>
                <w:lang w:val="fr-FR" w:eastAsia="en-GB"/>
              </w:rPr>
            </w:pPr>
            <w:r>
              <w:rPr>
                <w:sz w:val="22"/>
                <w:szCs w:val="20"/>
                <w:lang w:val="fr"/>
              </w:rPr>
              <w:t>[</w:t>
            </w:r>
            <w:r>
              <w:rPr>
                <w:b/>
                <w:sz w:val="22"/>
                <w:szCs w:val="20"/>
                <w:lang w:val="fr"/>
              </w:rPr>
              <w:t>C</w:t>
            </w:r>
            <w:r>
              <w:rPr>
                <w:sz w:val="22"/>
                <w:szCs w:val="20"/>
                <w:lang w:val="fr"/>
              </w:rPr>
              <w:t>: « heures productives annuelles standard » utilisées correspondent aux pratiques comptables habituelles]</w:t>
            </w:r>
          </w:p>
        </w:tc>
        <w:tc>
          <w:tcPr>
            <w:tcW w:w="1417" w:type="dxa"/>
            <w:tcBorders>
              <w:top w:val="single" w:sz="4" w:space="0" w:color="auto"/>
              <w:left w:val="double" w:sz="4" w:space="0" w:color="auto"/>
              <w:bottom w:val="single" w:sz="4" w:space="0" w:color="auto"/>
              <w:right w:val="double" w:sz="4" w:space="0" w:color="auto"/>
            </w:tcBorders>
          </w:tcPr>
          <w:p w14:paraId="299DB388" w14:textId="77777777" w:rsidR="001858B3" w:rsidRPr="009D3918" w:rsidRDefault="001858B3">
            <w:pPr>
              <w:autoSpaceDE w:val="0"/>
              <w:autoSpaceDN w:val="0"/>
              <w:adjustRightInd w:val="0"/>
              <w:spacing w:after="120"/>
              <w:rPr>
                <w:sz w:val="22"/>
                <w:szCs w:val="20"/>
                <w:lang w:val="fr-FR" w:eastAsia="en-GB"/>
              </w:rPr>
            </w:pPr>
          </w:p>
        </w:tc>
      </w:tr>
      <w:tr w:rsidR="001858B3" w:rsidRPr="00025EDF" w14:paraId="08801BEC" w14:textId="77777777" w:rsidTr="001858B3">
        <w:trPr>
          <w:trHeight w:val="6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B25EC3" w14:textId="77777777" w:rsidR="001858B3" w:rsidRPr="009D3918" w:rsidRDefault="001858B3">
            <w:pPr>
              <w:jc w:val="left"/>
              <w:rPr>
                <w:b/>
                <w:bCs/>
                <w:sz w:val="22"/>
                <w:szCs w:val="20"/>
                <w:lang w:val="fr-FR"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EA0B32" w14:textId="77777777" w:rsidR="001858B3" w:rsidRPr="009D3918" w:rsidRDefault="001858B3">
            <w:pPr>
              <w:jc w:val="left"/>
              <w:rPr>
                <w:sz w:val="22"/>
                <w:szCs w:val="20"/>
                <w:lang w:val="fr-FR"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31BC6B63" w14:textId="77777777" w:rsidR="001858B3" w:rsidRPr="009D3918" w:rsidRDefault="001858B3" w:rsidP="004F7405">
            <w:pPr>
              <w:numPr>
                <w:ilvl w:val="0"/>
                <w:numId w:val="139"/>
              </w:numPr>
              <w:autoSpaceDE w:val="0"/>
              <w:autoSpaceDN w:val="0"/>
              <w:adjustRightInd w:val="0"/>
              <w:spacing w:after="120"/>
              <w:ind w:left="389" w:hanging="389"/>
              <w:rPr>
                <w:sz w:val="22"/>
                <w:szCs w:val="20"/>
                <w:lang w:val="fr-FR" w:eastAsia="en-GB"/>
              </w:rPr>
            </w:pPr>
            <w:r>
              <w:rPr>
                <w:sz w:val="22"/>
                <w:szCs w:val="20"/>
                <w:lang w:val="fr"/>
              </w:rPr>
              <w:t>Les heures productives ont été calculées annuellement.</w:t>
            </w:r>
          </w:p>
        </w:tc>
        <w:tc>
          <w:tcPr>
            <w:tcW w:w="1417" w:type="dxa"/>
            <w:tcBorders>
              <w:top w:val="single" w:sz="4" w:space="0" w:color="auto"/>
              <w:left w:val="double" w:sz="4" w:space="0" w:color="auto"/>
              <w:bottom w:val="single" w:sz="4" w:space="0" w:color="auto"/>
              <w:right w:val="double" w:sz="4" w:space="0" w:color="auto"/>
            </w:tcBorders>
            <w:vAlign w:val="center"/>
          </w:tcPr>
          <w:p w14:paraId="24706FDC" w14:textId="77777777" w:rsidR="001858B3" w:rsidRPr="009D3918" w:rsidRDefault="001858B3">
            <w:pPr>
              <w:autoSpaceDE w:val="0"/>
              <w:autoSpaceDN w:val="0"/>
              <w:adjustRightInd w:val="0"/>
              <w:spacing w:after="120"/>
              <w:rPr>
                <w:sz w:val="22"/>
                <w:szCs w:val="20"/>
                <w:lang w:val="fr-FR" w:eastAsia="en-GB"/>
              </w:rPr>
            </w:pPr>
          </w:p>
        </w:tc>
      </w:tr>
      <w:tr w:rsidR="001858B3" w:rsidRPr="00025EDF" w14:paraId="77645A92" w14:textId="77777777" w:rsidTr="001858B3">
        <w:trPr>
          <w:trHeight w:val="7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BBEDC6" w14:textId="77777777" w:rsidR="001858B3" w:rsidRPr="009D3918" w:rsidRDefault="001858B3">
            <w:pPr>
              <w:jc w:val="left"/>
              <w:rPr>
                <w:b/>
                <w:bCs/>
                <w:sz w:val="22"/>
                <w:szCs w:val="20"/>
                <w:lang w:val="fr-FR"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9D91E3" w14:textId="77777777" w:rsidR="001858B3" w:rsidRPr="009D3918" w:rsidRDefault="001858B3">
            <w:pPr>
              <w:jc w:val="left"/>
              <w:rPr>
                <w:sz w:val="22"/>
                <w:szCs w:val="20"/>
                <w:lang w:val="fr-FR" w:eastAsia="en-GB"/>
              </w:rPr>
            </w:pPr>
          </w:p>
        </w:tc>
        <w:tc>
          <w:tcPr>
            <w:tcW w:w="3402" w:type="dxa"/>
            <w:tcBorders>
              <w:top w:val="single" w:sz="4" w:space="0" w:color="auto"/>
              <w:left w:val="single" w:sz="4" w:space="0" w:color="auto"/>
              <w:bottom w:val="single" w:sz="4" w:space="0" w:color="auto"/>
              <w:right w:val="double" w:sz="4" w:space="0" w:color="auto"/>
            </w:tcBorders>
            <w:hideMark/>
          </w:tcPr>
          <w:p w14:paraId="08F2537C" w14:textId="77777777" w:rsidR="001858B3" w:rsidRPr="009D3918" w:rsidRDefault="001858B3" w:rsidP="004F7405">
            <w:pPr>
              <w:numPr>
                <w:ilvl w:val="0"/>
                <w:numId w:val="139"/>
              </w:numPr>
              <w:autoSpaceDE w:val="0"/>
              <w:autoSpaceDN w:val="0"/>
              <w:adjustRightInd w:val="0"/>
              <w:spacing w:after="120"/>
              <w:ind w:left="389" w:hanging="389"/>
              <w:jc w:val="left"/>
              <w:rPr>
                <w:sz w:val="22"/>
                <w:szCs w:val="20"/>
                <w:lang w:val="fr-FR" w:eastAsia="en-GB"/>
              </w:rPr>
            </w:pPr>
            <w:r>
              <w:rPr>
                <w:sz w:val="22"/>
                <w:szCs w:val="20"/>
                <w:lang w:val="fr"/>
              </w:rPr>
              <w:t>Pour les employés qui ne travaillent pas à temps plein, le ratio équivalent temps plein (ETE) a été correctement appliqué.</w:t>
            </w:r>
          </w:p>
        </w:tc>
        <w:tc>
          <w:tcPr>
            <w:tcW w:w="1417" w:type="dxa"/>
            <w:tcBorders>
              <w:top w:val="single" w:sz="4" w:space="0" w:color="auto"/>
              <w:left w:val="double" w:sz="4" w:space="0" w:color="auto"/>
              <w:bottom w:val="single" w:sz="4" w:space="0" w:color="auto"/>
              <w:right w:val="double" w:sz="4" w:space="0" w:color="auto"/>
            </w:tcBorders>
            <w:vAlign w:val="center"/>
          </w:tcPr>
          <w:p w14:paraId="5379815B" w14:textId="77777777" w:rsidR="001858B3" w:rsidRPr="009D3918" w:rsidRDefault="001858B3">
            <w:pPr>
              <w:autoSpaceDE w:val="0"/>
              <w:autoSpaceDN w:val="0"/>
              <w:adjustRightInd w:val="0"/>
              <w:spacing w:after="120"/>
              <w:rPr>
                <w:sz w:val="22"/>
                <w:szCs w:val="20"/>
                <w:lang w:val="fr-FR" w:eastAsia="en-GB"/>
              </w:rPr>
            </w:pPr>
          </w:p>
        </w:tc>
      </w:tr>
      <w:tr w:rsidR="001858B3" w:rsidRPr="00025EDF" w14:paraId="51DCDE7D" w14:textId="77777777" w:rsidTr="001858B3">
        <w:trPr>
          <w:trHeight w:val="9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F37D10" w14:textId="77777777" w:rsidR="001858B3" w:rsidRPr="009D3918" w:rsidRDefault="001858B3">
            <w:pPr>
              <w:jc w:val="left"/>
              <w:rPr>
                <w:b/>
                <w:bCs/>
                <w:sz w:val="22"/>
                <w:szCs w:val="20"/>
                <w:lang w:val="fr-FR"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11A98E" w14:textId="77777777" w:rsidR="001858B3" w:rsidRPr="009D3918" w:rsidRDefault="001858B3">
            <w:pPr>
              <w:jc w:val="left"/>
              <w:rPr>
                <w:sz w:val="22"/>
                <w:szCs w:val="20"/>
                <w:lang w:val="fr-FR"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0FA25ECB" w14:textId="77777777" w:rsidR="001858B3" w:rsidRPr="009D3918" w:rsidRDefault="001858B3">
            <w:pPr>
              <w:autoSpaceDE w:val="0"/>
              <w:autoSpaceDN w:val="0"/>
              <w:adjustRightInd w:val="0"/>
              <w:spacing w:after="120"/>
              <w:ind w:left="33" w:hanging="33"/>
              <w:rPr>
                <w:i/>
                <w:sz w:val="22"/>
                <w:szCs w:val="20"/>
                <w:lang w:val="fr-FR" w:eastAsia="en-GB"/>
              </w:rPr>
            </w:pPr>
            <w:r>
              <w:rPr>
                <w:i/>
                <w:sz w:val="22"/>
                <w:szCs w:val="20"/>
                <w:lang w:val="fr"/>
              </w:rPr>
              <w:t>Si le bénéficiaire a appliqué la méthode B.</w:t>
            </w:r>
          </w:p>
          <w:p w14:paraId="631B39AE" w14:textId="77777777" w:rsidR="001858B3" w:rsidRPr="009D3918" w:rsidRDefault="001858B3" w:rsidP="004F7405">
            <w:pPr>
              <w:numPr>
                <w:ilvl w:val="0"/>
                <w:numId w:val="139"/>
              </w:numPr>
              <w:autoSpaceDE w:val="0"/>
              <w:autoSpaceDN w:val="0"/>
              <w:adjustRightInd w:val="0"/>
              <w:spacing w:after="120"/>
              <w:ind w:left="389" w:hanging="389"/>
              <w:rPr>
                <w:i/>
                <w:sz w:val="22"/>
                <w:szCs w:val="20"/>
                <w:lang w:val="fr-FR" w:eastAsia="en-GB"/>
              </w:rPr>
            </w:pPr>
            <w:r>
              <w:rPr>
                <w:sz w:val="22"/>
                <w:szCs w:val="20"/>
                <w:lang w:val="fr"/>
              </w:rPr>
              <w:t xml:space="preserve">Le calcul du nombre d’heures de travail annuelles, d’heures supplémentaires et d’absences était vérifiable sur la base des documents fournis par le bénéficiaire. </w:t>
            </w:r>
          </w:p>
          <w:p w14:paraId="2680C14C" w14:textId="77777777" w:rsidR="00466637" w:rsidRPr="009D3918" w:rsidRDefault="00466637" w:rsidP="00466637">
            <w:pPr>
              <w:autoSpaceDE w:val="0"/>
              <w:autoSpaceDN w:val="0"/>
              <w:adjustRightInd w:val="0"/>
              <w:spacing w:after="120"/>
              <w:ind w:left="742" w:hanging="709"/>
              <w:rPr>
                <w:i/>
                <w:sz w:val="22"/>
                <w:szCs w:val="20"/>
                <w:lang w:val="fr-FR" w:eastAsia="en-GB"/>
              </w:rPr>
            </w:pPr>
            <w:r>
              <w:rPr>
                <w:sz w:val="22"/>
                <w:szCs w:val="20"/>
                <w:lang w:val="fr"/>
              </w:rPr>
              <w:lastRenderedPageBreak/>
              <w:t>2</w:t>
            </w:r>
            <w:r w:rsidR="00F81301">
              <w:rPr>
                <w:sz w:val="22"/>
                <w:szCs w:val="20"/>
                <w:lang w:val="fr"/>
              </w:rPr>
              <w:t>5</w:t>
            </w:r>
            <w:r>
              <w:rPr>
                <w:sz w:val="22"/>
                <w:szCs w:val="20"/>
                <w:lang w:val="fr"/>
              </w:rPr>
              <w:t>.1)</w:t>
            </w:r>
            <w:r>
              <w:rPr>
                <w:lang w:val="fr"/>
              </w:rPr>
              <w:t xml:space="preserve"> Le bénéficiaire calcule les taux</w:t>
            </w:r>
            <w:r>
              <w:rPr>
                <w:sz w:val="22"/>
                <w:szCs w:val="20"/>
                <w:lang w:val="fr"/>
              </w:rPr>
              <w:t xml:space="preserve"> horaires par exercice complet suivant la procédure A.3 (la méthode B n’est pas autorisée pour les bénéficiaires calculant les taux horaires par mois).</w:t>
            </w:r>
          </w:p>
        </w:tc>
        <w:tc>
          <w:tcPr>
            <w:tcW w:w="1417" w:type="dxa"/>
            <w:tcBorders>
              <w:top w:val="single" w:sz="4" w:space="0" w:color="auto"/>
              <w:left w:val="double" w:sz="4" w:space="0" w:color="auto"/>
              <w:bottom w:val="single" w:sz="4" w:space="0" w:color="auto"/>
              <w:right w:val="double" w:sz="4" w:space="0" w:color="auto"/>
            </w:tcBorders>
            <w:vAlign w:val="center"/>
          </w:tcPr>
          <w:p w14:paraId="34844877" w14:textId="77777777" w:rsidR="001858B3" w:rsidRPr="009D3918" w:rsidRDefault="001858B3">
            <w:pPr>
              <w:autoSpaceDE w:val="0"/>
              <w:autoSpaceDN w:val="0"/>
              <w:adjustRightInd w:val="0"/>
              <w:spacing w:after="120"/>
              <w:rPr>
                <w:sz w:val="22"/>
                <w:szCs w:val="20"/>
                <w:lang w:val="fr-FR" w:eastAsia="en-GB"/>
              </w:rPr>
            </w:pPr>
          </w:p>
        </w:tc>
      </w:tr>
      <w:tr w:rsidR="001858B3" w:rsidRPr="00025EDF" w14:paraId="4682F85F" w14:textId="77777777" w:rsidTr="001858B3">
        <w:trPr>
          <w:trHeight w:val="9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503269" w14:textId="77777777" w:rsidR="001858B3" w:rsidRPr="009D3918" w:rsidRDefault="001858B3">
            <w:pPr>
              <w:jc w:val="left"/>
              <w:rPr>
                <w:b/>
                <w:bCs/>
                <w:sz w:val="22"/>
                <w:szCs w:val="20"/>
                <w:lang w:val="fr-FR"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AAA72F" w14:textId="77777777" w:rsidR="001858B3" w:rsidRPr="009D3918" w:rsidRDefault="001858B3">
            <w:pPr>
              <w:jc w:val="left"/>
              <w:rPr>
                <w:sz w:val="22"/>
                <w:szCs w:val="20"/>
                <w:lang w:val="fr-FR"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59DC8306" w14:textId="77777777" w:rsidR="001858B3" w:rsidRPr="009D3918" w:rsidRDefault="001858B3">
            <w:pPr>
              <w:autoSpaceDE w:val="0"/>
              <w:autoSpaceDN w:val="0"/>
              <w:adjustRightInd w:val="0"/>
              <w:spacing w:after="120"/>
              <w:rPr>
                <w:i/>
                <w:sz w:val="22"/>
                <w:szCs w:val="20"/>
                <w:lang w:val="fr-FR" w:eastAsia="en-GB"/>
              </w:rPr>
            </w:pPr>
            <w:r>
              <w:rPr>
                <w:i/>
                <w:sz w:val="22"/>
                <w:szCs w:val="20"/>
                <w:lang w:val="fr"/>
              </w:rPr>
              <w:t>Si le bénéficiaire a appliqué la méthode C.</w:t>
            </w:r>
          </w:p>
          <w:p w14:paraId="7B9B6BEC" w14:textId="77777777" w:rsidR="001858B3" w:rsidRPr="009D3918" w:rsidRDefault="001858B3" w:rsidP="004F7405">
            <w:pPr>
              <w:numPr>
                <w:ilvl w:val="0"/>
                <w:numId w:val="139"/>
              </w:numPr>
              <w:autoSpaceDE w:val="0"/>
              <w:autoSpaceDN w:val="0"/>
              <w:adjustRightInd w:val="0"/>
              <w:spacing w:after="120"/>
              <w:ind w:left="389" w:hanging="389"/>
              <w:rPr>
                <w:i/>
                <w:sz w:val="22"/>
                <w:szCs w:val="20"/>
                <w:lang w:val="fr-FR" w:eastAsia="en-GB"/>
              </w:rPr>
            </w:pPr>
            <w:r>
              <w:rPr>
                <w:sz w:val="22"/>
                <w:szCs w:val="20"/>
                <w:lang w:val="fr"/>
              </w:rPr>
              <w:t>Le calcul du nombre d'« heures normales annuelles de travail » était vérifiable sur la base des documents fournis par le bénéficiaire.</w:t>
            </w:r>
          </w:p>
        </w:tc>
        <w:tc>
          <w:tcPr>
            <w:tcW w:w="1417" w:type="dxa"/>
            <w:tcBorders>
              <w:top w:val="single" w:sz="4" w:space="0" w:color="auto"/>
              <w:left w:val="double" w:sz="4" w:space="0" w:color="auto"/>
              <w:bottom w:val="single" w:sz="4" w:space="0" w:color="auto"/>
              <w:right w:val="double" w:sz="4" w:space="0" w:color="auto"/>
            </w:tcBorders>
            <w:vAlign w:val="center"/>
          </w:tcPr>
          <w:p w14:paraId="14882869" w14:textId="77777777" w:rsidR="001858B3" w:rsidRPr="009D3918" w:rsidRDefault="001858B3">
            <w:pPr>
              <w:autoSpaceDE w:val="0"/>
              <w:autoSpaceDN w:val="0"/>
              <w:adjustRightInd w:val="0"/>
              <w:spacing w:after="120"/>
              <w:rPr>
                <w:sz w:val="22"/>
                <w:szCs w:val="20"/>
                <w:lang w:val="fr-FR" w:eastAsia="en-GB"/>
              </w:rPr>
            </w:pPr>
          </w:p>
        </w:tc>
      </w:tr>
      <w:tr w:rsidR="001858B3" w:rsidRPr="00025EDF" w14:paraId="53849444" w14:textId="77777777" w:rsidTr="001858B3">
        <w:trPr>
          <w:trHeight w:val="187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7F1F24" w14:textId="77777777" w:rsidR="001858B3" w:rsidRPr="009D3918" w:rsidRDefault="001858B3">
            <w:pPr>
              <w:jc w:val="left"/>
              <w:rPr>
                <w:b/>
                <w:bCs/>
                <w:sz w:val="22"/>
                <w:szCs w:val="20"/>
                <w:lang w:val="fr-FR"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DA7EA0" w14:textId="77777777" w:rsidR="001858B3" w:rsidRPr="009D3918" w:rsidRDefault="001858B3">
            <w:pPr>
              <w:jc w:val="left"/>
              <w:rPr>
                <w:sz w:val="22"/>
                <w:szCs w:val="20"/>
                <w:lang w:val="fr-FR"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35386BBC" w14:textId="77777777" w:rsidR="001858B3" w:rsidRPr="009D3918" w:rsidRDefault="001858B3" w:rsidP="004F7405">
            <w:pPr>
              <w:numPr>
                <w:ilvl w:val="0"/>
                <w:numId w:val="139"/>
              </w:numPr>
              <w:autoSpaceDE w:val="0"/>
              <w:autoSpaceDN w:val="0"/>
              <w:adjustRightInd w:val="0"/>
              <w:spacing w:after="120"/>
              <w:ind w:left="389" w:hanging="389"/>
              <w:rPr>
                <w:i/>
                <w:sz w:val="22"/>
                <w:szCs w:val="20"/>
                <w:lang w:val="fr-FR" w:eastAsia="en-GB"/>
              </w:rPr>
            </w:pPr>
            <w:r>
              <w:rPr>
                <w:sz w:val="22"/>
                <w:szCs w:val="20"/>
                <w:lang w:val="fr"/>
              </w:rPr>
              <w:t>Les « heures productives annuelles » utilisées pour calculer le taux horaire étaient conformes aux pratiques habituelles de comptabilité des coûts du bénéficiaire et équivalaient à au moins 90 % des « heures</w:t>
            </w:r>
            <w:r>
              <w:rPr>
                <w:lang w:val="fr"/>
              </w:rPr>
              <w:t>annuelles de travail</w:t>
            </w:r>
            <w:r>
              <w:rPr>
                <w:sz w:val="22"/>
                <w:szCs w:val="20"/>
                <w:lang w:val="fr"/>
              </w:rPr>
              <w:t>».</w:t>
            </w:r>
          </w:p>
        </w:tc>
        <w:tc>
          <w:tcPr>
            <w:tcW w:w="1417" w:type="dxa"/>
            <w:tcBorders>
              <w:top w:val="single" w:sz="4" w:space="0" w:color="auto"/>
              <w:left w:val="double" w:sz="4" w:space="0" w:color="auto"/>
              <w:bottom w:val="single" w:sz="4" w:space="0" w:color="auto"/>
              <w:right w:val="double" w:sz="4" w:space="0" w:color="auto"/>
            </w:tcBorders>
            <w:vAlign w:val="center"/>
          </w:tcPr>
          <w:p w14:paraId="5089DA32" w14:textId="77777777" w:rsidR="001858B3" w:rsidRPr="009D3918" w:rsidRDefault="001858B3">
            <w:pPr>
              <w:autoSpaceDE w:val="0"/>
              <w:autoSpaceDN w:val="0"/>
              <w:adjustRightInd w:val="0"/>
              <w:spacing w:after="120"/>
              <w:rPr>
                <w:sz w:val="22"/>
                <w:szCs w:val="20"/>
                <w:lang w:val="fr-FR" w:eastAsia="en-GB"/>
              </w:rPr>
            </w:pPr>
          </w:p>
        </w:tc>
      </w:tr>
      <w:tr w:rsidR="001858B3" w:rsidRPr="00025EDF" w14:paraId="283CAB80" w14:textId="77777777" w:rsidTr="001858B3">
        <w:trPr>
          <w:trHeight w:val="1101"/>
        </w:trPr>
        <w:tc>
          <w:tcPr>
            <w:tcW w:w="757" w:type="dxa"/>
            <w:vMerge w:val="restart"/>
            <w:tcBorders>
              <w:top w:val="single" w:sz="4" w:space="0" w:color="auto"/>
              <w:left w:val="single" w:sz="4" w:space="0" w:color="auto"/>
              <w:bottom w:val="single" w:sz="4" w:space="0" w:color="auto"/>
              <w:right w:val="single" w:sz="4" w:space="0" w:color="auto"/>
            </w:tcBorders>
            <w:hideMark/>
          </w:tcPr>
          <w:p w14:paraId="2038E852" w14:textId="77777777" w:rsidR="001858B3" w:rsidRDefault="001858B3">
            <w:pPr>
              <w:rPr>
                <w:b/>
                <w:bCs/>
                <w:sz w:val="22"/>
                <w:szCs w:val="20"/>
                <w:lang w:eastAsia="en-GB"/>
              </w:rPr>
            </w:pPr>
            <w:r>
              <w:rPr>
                <w:b/>
                <w:sz w:val="22"/>
                <w:szCs w:val="20"/>
                <w:lang w:val="fr"/>
              </w:rPr>
              <w:lastRenderedPageBreak/>
              <w:t>A.3</w:t>
            </w:r>
          </w:p>
        </w:tc>
        <w:tc>
          <w:tcPr>
            <w:tcW w:w="8849" w:type="dxa"/>
            <w:vMerge w:val="restart"/>
            <w:tcBorders>
              <w:top w:val="single" w:sz="4" w:space="0" w:color="auto"/>
              <w:left w:val="single" w:sz="4" w:space="0" w:color="auto"/>
              <w:bottom w:val="single" w:sz="4" w:space="0" w:color="auto"/>
              <w:right w:val="single" w:sz="4" w:space="0" w:color="auto"/>
            </w:tcBorders>
          </w:tcPr>
          <w:p w14:paraId="42354FAE" w14:textId="77777777" w:rsidR="001858B3" w:rsidRPr="009D3918" w:rsidRDefault="001858B3">
            <w:pPr>
              <w:autoSpaceDE w:val="0"/>
              <w:autoSpaceDN w:val="0"/>
              <w:adjustRightInd w:val="0"/>
              <w:spacing w:after="240"/>
              <w:rPr>
                <w:b/>
                <w:sz w:val="22"/>
                <w:szCs w:val="20"/>
                <w:lang w:val="fr-FR" w:eastAsia="en-GB"/>
              </w:rPr>
            </w:pPr>
            <w:r>
              <w:rPr>
                <w:b/>
                <w:sz w:val="22"/>
                <w:szCs w:val="20"/>
                <w:lang w:val="fr"/>
              </w:rPr>
              <w:t>TAUX HORAIRES DE PERSONNEL</w:t>
            </w:r>
          </w:p>
          <w:p w14:paraId="123EA167" w14:textId="77777777" w:rsidR="001858B3" w:rsidRPr="009D3918" w:rsidRDefault="001858B3">
            <w:pPr>
              <w:spacing w:after="120"/>
              <w:rPr>
                <w:sz w:val="22"/>
                <w:szCs w:val="20"/>
                <w:u w:val="single"/>
                <w:lang w:val="fr-FR" w:eastAsia="en-GB"/>
              </w:rPr>
            </w:pPr>
            <w:r>
              <w:rPr>
                <w:sz w:val="22"/>
                <w:szCs w:val="20"/>
                <w:u w:val="single"/>
                <w:lang w:val="fr"/>
              </w:rPr>
              <w:t xml:space="preserve">I) Pour les coûts unitaires calculés conformément à la pratique habituelle de comptabilité des coûts du bénéficiaire (coûts unitaires) : </w:t>
            </w:r>
          </w:p>
          <w:p w14:paraId="07C2A212" w14:textId="77777777" w:rsidR="001858B3" w:rsidRPr="009D3918" w:rsidRDefault="001858B3">
            <w:pPr>
              <w:spacing w:after="120"/>
              <w:rPr>
                <w:sz w:val="22"/>
                <w:szCs w:val="20"/>
                <w:lang w:val="fr-FR" w:eastAsia="en-GB"/>
              </w:rPr>
            </w:pPr>
            <w:r>
              <w:rPr>
                <w:sz w:val="22"/>
                <w:szCs w:val="20"/>
                <w:lang w:val="fr"/>
              </w:rPr>
              <w:t xml:space="preserve">Si le bénéficiaire dispose d’un « certificat de méthodologie pour calculer les coûts unitaires » (CoMUC) approuvé par la Commission, le bénéficiaire fournit au vérificateur une description de la méthodologie approuvée et de la lettre d’acceptation de la Commission. Le vérificateur a vérifié que le bénéficiaire a effectivement utilisé la méthodologie approuvée. Dans l’affirmative, aucune autre vérification n’est nécessaire.  </w:t>
            </w:r>
          </w:p>
          <w:p w14:paraId="50D0421D" w14:textId="77777777" w:rsidR="001858B3" w:rsidRPr="009D3918" w:rsidRDefault="001858B3">
            <w:pPr>
              <w:spacing w:after="120"/>
              <w:rPr>
                <w:sz w:val="22"/>
                <w:szCs w:val="20"/>
                <w:lang w:val="fr-FR" w:eastAsia="en-GB"/>
              </w:rPr>
            </w:pPr>
            <w:r>
              <w:rPr>
                <w:sz w:val="22"/>
                <w:szCs w:val="20"/>
                <w:lang w:val="fr"/>
              </w:rPr>
              <w:t>Si le bénéficiaire n’a pas de « certificat sur méthodologie » (CoMUC) approuvé par la Commission, ou si la méthodologie approuvée n’a pas été appliquée, alors le vérificateur :</w:t>
            </w:r>
          </w:p>
          <w:p w14:paraId="60852781" w14:textId="77777777" w:rsidR="001858B3" w:rsidRPr="009D3918" w:rsidRDefault="001858B3" w:rsidP="004F7405">
            <w:pPr>
              <w:numPr>
                <w:ilvl w:val="0"/>
                <w:numId w:val="138"/>
              </w:numPr>
              <w:autoSpaceDE w:val="0"/>
              <w:autoSpaceDN w:val="0"/>
              <w:adjustRightInd w:val="0"/>
              <w:spacing w:after="120"/>
              <w:rPr>
                <w:sz w:val="22"/>
                <w:szCs w:val="20"/>
                <w:lang w:val="fr-FR" w:eastAsia="en-GB"/>
              </w:rPr>
            </w:pPr>
            <w:r>
              <w:rPr>
                <w:sz w:val="22"/>
                <w:szCs w:val="20"/>
                <w:lang w:val="fr"/>
              </w:rPr>
              <w:t>a examiné la documentation fournie par le bénéficiaire, y compris les manuels et les lignes directrices internes qui expliquent comment calculer les taux horaires;</w:t>
            </w:r>
          </w:p>
          <w:p w14:paraId="6F4958F3" w14:textId="77777777" w:rsidR="001858B3" w:rsidRPr="009D3918" w:rsidRDefault="001858B3" w:rsidP="004F7405">
            <w:pPr>
              <w:numPr>
                <w:ilvl w:val="0"/>
                <w:numId w:val="138"/>
              </w:numPr>
              <w:autoSpaceDE w:val="0"/>
              <w:autoSpaceDN w:val="0"/>
              <w:adjustRightInd w:val="0"/>
              <w:spacing w:after="240"/>
              <w:rPr>
                <w:sz w:val="22"/>
                <w:szCs w:val="20"/>
                <w:lang w:val="fr-FR" w:eastAsia="en-GB"/>
              </w:rPr>
            </w:pPr>
            <w:r>
              <w:rPr>
                <w:sz w:val="22"/>
                <w:szCs w:val="20"/>
                <w:lang w:val="fr"/>
              </w:rPr>
              <w:t>recalculé les coûts unitaires (taux horaires) du personnel inclus dans l’échantillon à la suite des résultats des procédures effectuées dans les articles A.1 et A.2.</w:t>
            </w:r>
          </w:p>
          <w:p w14:paraId="6BE6615A" w14:textId="77777777" w:rsidR="001858B3" w:rsidRPr="009D3918" w:rsidRDefault="001858B3">
            <w:pPr>
              <w:spacing w:after="120"/>
              <w:rPr>
                <w:sz w:val="22"/>
                <w:szCs w:val="20"/>
                <w:u w:val="single"/>
                <w:lang w:val="fr-FR" w:eastAsia="en-GB"/>
              </w:rPr>
            </w:pPr>
            <w:r>
              <w:rPr>
                <w:sz w:val="22"/>
                <w:szCs w:val="20"/>
                <w:u w:val="single"/>
                <w:lang w:val="fr"/>
              </w:rPr>
              <w:t xml:space="preserve">II) Pour les taux horaires individuels : </w:t>
            </w:r>
          </w:p>
          <w:p w14:paraId="0031BC4D" w14:textId="77777777" w:rsidR="001858B3" w:rsidRDefault="001858B3">
            <w:pPr>
              <w:keepLines/>
              <w:widowControl w:val="0"/>
              <w:tabs>
                <w:tab w:val="left" w:pos="2268"/>
              </w:tabs>
              <w:autoSpaceDE w:val="0"/>
              <w:autoSpaceDN w:val="0"/>
              <w:adjustRightInd w:val="0"/>
              <w:spacing w:after="120"/>
              <w:contextualSpacing/>
              <w:rPr>
                <w:sz w:val="22"/>
                <w:szCs w:val="20"/>
                <w:lang w:eastAsia="en-GB"/>
              </w:rPr>
            </w:pPr>
            <w:r>
              <w:rPr>
                <w:sz w:val="22"/>
                <w:szCs w:val="20"/>
                <w:lang w:val="fr"/>
              </w:rPr>
              <w:t>Le vérificateur :</w:t>
            </w:r>
          </w:p>
          <w:p w14:paraId="0F117A2B" w14:textId="77777777" w:rsidR="001858B3" w:rsidRPr="009D3918" w:rsidRDefault="001858B3" w:rsidP="004F7405">
            <w:pPr>
              <w:numPr>
                <w:ilvl w:val="0"/>
                <w:numId w:val="138"/>
              </w:numPr>
              <w:autoSpaceDE w:val="0"/>
              <w:autoSpaceDN w:val="0"/>
              <w:adjustRightInd w:val="0"/>
              <w:spacing w:after="120"/>
              <w:rPr>
                <w:sz w:val="22"/>
                <w:szCs w:val="20"/>
                <w:lang w:val="fr-FR" w:eastAsia="en-GB"/>
              </w:rPr>
            </w:pPr>
            <w:r>
              <w:rPr>
                <w:sz w:val="22"/>
                <w:szCs w:val="20"/>
                <w:lang w:val="fr"/>
              </w:rPr>
              <w:t>a examiné la documentation fournie par le bénéficiaire, y compris les manuels et les lignes directrices internes qui expliquent comment calculer les taux horaires;</w:t>
            </w:r>
          </w:p>
          <w:p w14:paraId="2C886CD6" w14:textId="77777777" w:rsidR="00C03104" w:rsidRPr="009D3918" w:rsidRDefault="001858B3" w:rsidP="004F7405">
            <w:pPr>
              <w:numPr>
                <w:ilvl w:val="0"/>
                <w:numId w:val="138"/>
              </w:numPr>
              <w:autoSpaceDE w:val="0"/>
              <w:autoSpaceDN w:val="0"/>
              <w:adjustRightInd w:val="0"/>
              <w:rPr>
                <w:sz w:val="22"/>
                <w:szCs w:val="20"/>
                <w:lang w:val="fr-FR" w:eastAsia="en-GB"/>
              </w:rPr>
            </w:pPr>
            <w:r>
              <w:rPr>
                <w:sz w:val="22"/>
                <w:szCs w:val="20"/>
                <w:lang w:val="fr"/>
              </w:rPr>
              <w:t xml:space="preserve">recalculé les taux horaires du personnel inclus dans l’échantillon </w:t>
            </w:r>
            <w:r w:rsidR="00C03104">
              <w:rPr>
                <w:sz w:val="22"/>
                <w:szCs w:val="20"/>
                <w:lang w:val="fr"/>
              </w:rPr>
              <w:t>(ion recalculant</w:t>
            </w:r>
            <w:r w:rsidR="003B5F38">
              <w:rPr>
                <w:sz w:val="22"/>
                <w:szCs w:val="20"/>
                <w:lang w:val="fr"/>
              </w:rPr>
              <w:t>de tous les taux horaires si l’eneficiaire B</w:t>
            </w:r>
            <w:r>
              <w:rPr>
                <w:lang w:val="fr"/>
              </w:rPr>
              <w:t>utilise des taux</w:t>
            </w:r>
            <w:r w:rsidR="00C03104">
              <w:rPr>
                <w:sz w:val="22"/>
                <w:szCs w:val="20"/>
                <w:lang w:val="fr"/>
              </w:rPr>
              <w:t>annuels, le recalcul de trois mois choisis au hasard fo</w:t>
            </w:r>
            <w:r>
              <w:rPr>
                <w:lang w:val="fr"/>
              </w:rPr>
              <w:t>r chaque année et la personne si le</w:t>
            </w:r>
            <w:r w:rsidR="003B5F38">
              <w:rPr>
                <w:sz w:val="22"/>
                <w:szCs w:val="20"/>
                <w:lang w:val="fr"/>
              </w:rPr>
              <w:t>B</w:t>
            </w:r>
            <w:r w:rsidR="00C03104">
              <w:rPr>
                <w:sz w:val="22"/>
                <w:szCs w:val="20"/>
                <w:lang w:val="fr"/>
              </w:rPr>
              <w:t xml:space="preserve">eneficiary utilise les taux mensuels) </w:t>
            </w:r>
            <w:r>
              <w:rPr>
                <w:lang w:val="fr"/>
              </w:rPr>
              <w:t xml:space="preserve"> </w:t>
            </w:r>
            <w:r>
              <w:rPr>
                <w:sz w:val="22"/>
                <w:szCs w:val="20"/>
                <w:lang w:val="fr"/>
              </w:rPr>
              <w:t>suivant les résultats des procédures effectuées en A.1 et A.2</w:t>
            </w:r>
            <w:r w:rsidR="00C03104">
              <w:rPr>
                <w:sz w:val="22"/>
                <w:szCs w:val="20"/>
                <w:lang w:val="fr"/>
              </w:rPr>
              <w:t>;</w:t>
            </w:r>
          </w:p>
          <w:p w14:paraId="08C40BD8" w14:textId="77777777" w:rsidR="00C03104" w:rsidRPr="009D3918" w:rsidRDefault="00C03104" w:rsidP="004F7405">
            <w:pPr>
              <w:numPr>
                <w:ilvl w:val="0"/>
                <w:numId w:val="138"/>
              </w:numPr>
              <w:autoSpaceDE w:val="0"/>
              <w:autoSpaceDN w:val="0"/>
              <w:adjustRightInd w:val="0"/>
              <w:spacing w:before="120"/>
              <w:rPr>
                <w:sz w:val="22"/>
                <w:szCs w:val="20"/>
                <w:lang w:val="fr-FR" w:eastAsia="en-GB"/>
              </w:rPr>
            </w:pPr>
            <w:r>
              <w:rPr>
                <w:sz w:val="22"/>
                <w:szCs w:val="20"/>
                <w:lang w:val="fr"/>
              </w:rPr>
              <w:lastRenderedPageBreak/>
              <w:t xml:space="preserve">(seulement en cas de taux mensuels) a confirmé que le temps passé en congé parental n’est pas déduit et que, si une partie de la rémunération de base est générée sur une période supérieure à un mois, le </w:t>
            </w:r>
            <w:r w:rsidR="003B5F38">
              <w:rPr>
                <w:sz w:val="22"/>
                <w:szCs w:val="20"/>
                <w:lang w:val="fr"/>
              </w:rPr>
              <w:t>B</w:t>
            </w:r>
            <w:r>
              <w:rPr>
                <w:sz w:val="22"/>
                <w:szCs w:val="20"/>
                <w:lang w:val="fr"/>
              </w:rPr>
              <w:t xml:space="preserve">eneficiary n’a inclus que la part générée au cours du mois. </w:t>
            </w:r>
          </w:p>
          <w:p w14:paraId="640708B3" w14:textId="77777777" w:rsidR="001858B3" w:rsidRPr="009D3918" w:rsidRDefault="001858B3" w:rsidP="00C03104">
            <w:pPr>
              <w:autoSpaceDE w:val="0"/>
              <w:autoSpaceDN w:val="0"/>
              <w:adjustRightInd w:val="0"/>
              <w:rPr>
                <w:i/>
                <w:smallCaps/>
                <w:sz w:val="22"/>
                <w:szCs w:val="20"/>
                <w:lang w:val="fr-FR" w:eastAsia="en-GB"/>
              </w:rPr>
            </w:pPr>
          </w:p>
          <w:p w14:paraId="7CE5B3CF" w14:textId="77777777" w:rsidR="001858B3" w:rsidRPr="009D3918" w:rsidRDefault="001858B3">
            <w:pPr>
              <w:autoSpaceDE w:val="0"/>
              <w:autoSpaceDN w:val="0"/>
              <w:adjustRightInd w:val="0"/>
              <w:rPr>
                <w:i/>
                <w:smallCaps/>
                <w:sz w:val="22"/>
                <w:szCs w:val="20"/>
                <w:u w:val="single"/>
                <w:lang w:val="fr-FR" w:eastAsia="en-GB"/>
              </w:rPr>
            </w:pPr>
            <w:r>
              <w:rPr>
                <w:i/>
                <w:smallCaps/>
                <w:sz w:val="22"/>
                <w:szCs w:val="20"/>
                <w:u w:val="single"/>
                <w:lang w:val="fr"/>
              </w:rPr>
              <w:t>« Coûts unitaires calculés par le bénéficiaire conformément à ses pratiques habituelles de comptabilité des coûts »:</w:t>
            </w:r>
          </w:p>
          <w:p w14:paraId="133004E9" w14:textId="77777777" w:rsidR="001858B3" w:rsidRPr="009D3918" w:rsidRDefault="001858B3">
            <w:pPr>
              <w:keepLines/>
              <w:widowControl w:val="0"/>
              <w:tabs>
                <w:tab w:val="left" w:pos="2268"/>
              </w:tabs>
              <w:autoSpaceDE w:val="0"/>
              <w:autoSpaceDN w:val="0"/>
              <w:adjustRightInd w:val="0"/>
              <w:spacing w:after="120"/>
              <w:contextualSpacing/>
              <w:rPr>
                <w:i/>
                <w:smallCaps/>
                <w:sz w:val="22"/>
                <w:szCs w:val="20"/>
                <w:lang w:val="fr-FR" w:eastAsia="en-GB"/>
              </w:rPr>
            </w:pPr>
            <w:r>
              <w:rPr>
                <w:i/>
                <w:smallCaps/>
                <w:sz w:val="22"/>
                <w:szCs w:val="20"/>
                <w:lang w:val="fr"/>
              </w:rPr>
              <w:t>Il est calculé en divisant le montant total des frais de personnel de la catégorie à laquelle appartient l’employé vérifié conformément à la procédure A.1 par le nombre d’ETP et le total annuel des heures de production de la même catégorie calculé par le bénéficiaire conformément à la procédure A.2.</w:t>
            </w:r>
          </w:p>
          <w:p w14:paraId="34392A19" w14:textId="77777777" w:rsidR="001858B3" w:rsidRPr="009D3918" w:rsidRDefault="001858B3">
            <w:pPr>
              <w:autoSpaceDE w:val="0"/>
              <w:autoSpaceDN w:val="0"/>
              <w:adjustRightInd w:val="0"/>
              <w:rPr>
                <w:i/>
                <w:smallCaps/>
                <w:sz w:val="22"/>
                <w:szCs w:val="20"/>
                <w:u w:val="single"/>
                <w:lang w:val="fr-FR" w:eastAsia="en-GB"/>
              </w:rPr>
            </w:pPr>
            <w:r>
              <w:rPr>
                <w:i/>
                <w:smallCaps/>
                <w:sz w:val="22"/>
                <w:szCs w:val="20"/>
                <w:u w:val="single"/>
                <w:lang w:val="fr"/>
              </w:rPr>
              <w:t>Taux horaire pour les coûts personnels réels individuels :</w:t>
            </w:r>
          </w:p>
          <w:p w14:paraId="1010D78D" w14:textId="77777777" w:rsidR="001858B3" w:rsidRPr="009D3918" w:rsidRDefault="001858B3">
            <w:pPr>
              <w:autoSpaceDE w:val="0"/>
              <w:autoSpaceDN w:val="0"/>
              <w:adjustRightInd w:val="0"/>
              <w:rPr>
                <w:i/>
                <w:smallCaps/>
                <w:sz w:val="22"/>
                <w:szCs w:val="20"/>
                <w:lang w:val="fr-FR" w:eastAsia="en-GB"/>
              </w:rPr>
            </w:pPr>
            <w:r>
              <w:rPr>
                <w:i/>
                <w:smallCaps/>
                <w:sz w:val="22"/>
                <w:szCs w:val="20"/>
                <w:lang w:val="fr"/>
              </w:rPr>
              <w:t>Il est calculé en suivant l’une des deux options ci-dessous:</w:t>
            </w:r>
          </w:p>
          <w:p w14:paraId="712A0739" w14:textId="77777777" w:rsidR="001858B3" w:rsidRPr="009D3918" w:rsidRDefault="001858B3">
            <w:pPr>
              <w:autoSpaceDE w:val="0"/>
              <w:autoSpaceDN w:val="0"/>
              <w:adjustRightInd w:val="0"/>
              <w:rPr>
                <w:i/>
                <w:smallCaps/>
                <w:sz w:val="22"/>
                <w:szCs w:val="20"/>
                <w:lang w:val="fr-FR" w:eastAsia="en-GB"/>
              </w:rPr>
            </w:pPr>
          </w:p>
          <w:p w14:paraId="74640F17" w14:textId="77777777" w:rsidR="001858B3" w:rsidRPr="009D3918" w:rsidRDefault="001858B3">
            <w:pPr>
              <w:autoSpaceDE w:val="0"/>
              <w:autoSpaceDN w:val="0"/>
              <w:adjustRightInd w:val="0"/>
              <w:rPr>
                <w:i/>
                <w:smallCaps/>
                <w:sz w:val="22"/>
                <w:szCs w:val="20"/>
                <w:lang w:val="fr-FR" w:eastAsia="en-GB"/>
              </w:rPr>
            </w:pPr>
            <w:r>
              <w:rPr>
                <w:i/>
                <w:smallCaps/>
                <w:sz w:val="22"/>
                <w:szCs w:val="20"/>
                <w:lang w:val="fr"/>
              </w:rPr>
              <w:t xml:space="preserve">a) [option par défaut] en divisant le montant annuel </w:t>
            </w:r>
            <w:r w:rsidR="00C03104">
              <w:rPr>
                <w:i/>
                <w:smallCaps/>
                <w:sz w:val="22"/>
                <w:szCs w:val="20"/>
                <w:lang w:val="fr"/>
              </w:rPr>
              <w:t xml:space="preserve">réel </w:t>
            </w:r>
            <w:r>
              <w:rPr>
                <w:lang w:val="fr"/>
              </w:rPr>
              <w:t xml:space="preserve"> </w:t>
            </w:r>
            <w:r>
              <w:rPr>
                <w:i/>
                <w:smallCaps/>
                <w:sz w:val="22"/>
                <w:szCs w:val="20"/>
                <w:lang w:val="fr"/>
              </w:rPr>
              <w:t>des frais de personnel d’un employé vérifié conformément à la procédure A.1 par le nombre d’heures productives annuelles vérifiées conformément à la procédure A.2 (taux horaire de l’exercice complet);</w:t>
            </w:r>
          </w:p>
          <w:p w14:paraId="3DA3C916" w14:textId="77777777" w:rsidR="001858B3" w:rsidRPr="009D3918" w:rsidRDefault="001858B3">
            <w:pPr>
              <w:autoSpaceDE w:val="0"/>
              <w:autoSpaceDN w:val="0"/>
              <w:adjustRightInd w:val="0"/>
              <w:rPr>
                <w:i/>
                <w:smallCaps/>
                <w:sz w:val="22"/>
                <w:szCs w:val="20"/>
                <w:lang w:val="fr-FR" w:eastAsia="en-GB"/>
              </w:rPr>
            </w:pPr>
          </w:p>
          <w:p w14:paraId="4F6621D7" w14:textId="77777777" w:rsidR="001858B3" w:rsidRDefault="001858B3">
            <w:pPr>
              <w:autoSpaceDE w:val="0"/>
              <w:autoSpaceDN w:val="0"/>
              <w:adjustRightInd w:val="0"/>
              <w:rPr>
                <w:i/>
                <w:smallCaps/>
                <w:sz w:val="22"/>
                <w:szCs w:val="20"/>
                <w:lang w:eastAsia="en-GB"/>
              </w:rPr>
            </w:pPr>
            <w:r>
              <w:rPr>
                <w:i/>
                <w:smallCaps/>
                <w:sz w:val="22"/>
                <w:szCs w:val="20"/>
                <w:lang w:val="fr"/>
              </w:rPr>
              <w:t xml:space="preserve">b) en divisant le montant mensuel </w:t>
            </w:r>
            <w:r w:rsidR="00C03104">
              <w:rPr>
                <w:i/>
                <w:smallCaps/>
                <w:sz w:val="22"/>
                <w:szCs w:val="20"/>
                <w:lang w:val="fr"/>
              </w:rPr>
              <w:t xml:space="preserve">réel </w:t>
            </w:r>
            <w:r>
              <w:rPr>
                <w:lang w:val="fr"/>
              </w:rPr>
              <w:t xml:space="preserve"> </w:t>
            </w:r>
            <w:r>
              <w:rPr>
                <w:i/>
                <w:smallCaps/>
                <w:sz w:val="22"/>
                <w:szCs w:val="20"/>
                <w:lang w:val="fr"/>
              </w:rPr>
              <w:t>des frais de personnel d’un employé vérifié conformément à la procédure A.1 par 1/12 du nombre d’heures productives annuelles vérifiées conformément à la procédure A.2</w:t>
            </w:r>
            <w:proofErr w:type="gramStart"/>
            <w:r>
              <w:rPr>
                <w:i/>
                <w:smallCaps/>
                <w:sz w:val="22"/>
                <w:szCs w:val="20"/>
                <w:lang w:val="fr"/>
              </w:rPr>
              <w:t>.(</w:t>
            </w:r>
            <w:proofErr w:type="gramEnd"/>
            <w:r>
              <w:rPr>
                <w:i/>
                <w:smallCaps/>
                <w:sz w:val="22"/>
                <w:szCs w:val="20"/>
                <w:lang w:val="fr"/>
              </w:rPr>
              <w:t xml:space="preserve"> taux horaire mensuel).</w:t>
            </w:r>
          </w:p>
        </w:tc>
        <w:tc>
          <w:tcPr>
            <w:tcW w:w="3402" w:type="dxa"/>
            <w:tcBorders>
              <w:top w:val="single" w:sz="4" w:space="0" w:color="auto"/>
              <w:left w:val="single" w:sz="4" w:space="0" w:color="auto"/>
              <w:bottom w:val="single" w:sz="4" w:space="0" w:color="auto"/>
              <w:right w:val="double" w:sz="4" w:space="0" w:color="auto"/>
            </w:tcBorders>
            <w:hideMark/>
          </w:tcPr>
          <w:p w14:paraId="1C2D0E93" w14:textId="77777777" w:rsidR="001858B3" w:rsidRPr="009D3918" w:rsidRDefault="001858B3" w:rsidP="004F7405">
            <w:pPr>
              <w:numPr>
                <w:ilvl w:val="0"/>
                <w:numId w:val="139"/>
              </w:numPr>
              <w:autoSpaceDE w:val="0"/>
              <w:autoSpaceDN w:val="0"/>
              <w:adjustRightInd w:val="0"/>
              <w:spacing w:after="120"/>
              <w:ind w:left="389" w:hanging="389"/>
              <w:rPr>
                <w:sz w:val="22"/>
                <w:szCs w:val="20"/>
                <w:lang w:val="fr-FR" w:eastAsia="en-GB"/>
              </w:rPr>
            </w:pPr>
            <w:r>
              <w:rPr>
                <w:sz w:val="22"/>
                <w:szCs w:val="20"/>
                <w:lang w:val="fr"/>
              </w:rPr>
              <w:lastRenderedPageBreak/>
              <w:t>Le bénéficiaire appliqué [</w:t>
            </w:r>
            <w:r>
              <w:rPr>
                <w:i/>
                <w:sz w:val="22"/>
                <w:szCs w:val="20"/>
                <w:lang w:val="fr"/>
              </w:rPr>
              <w:t>choisissez une option et supprimez l’autre</w:t>
            </w:r>
            <w:r>
              <w:rPr>
                <w:sz w:val="22"/>
                <w:szCs w:val="20"/>
                <w:lang w:val="fr"/>
              </w:rPr>
              <w:t>]:</w:t>
            </w:r>
          </w:p>
          <w:p w14:paraId="0794CC3C" w14:textId="77777777" w:rsidR="001858B3" w:rsidRPr="009D3918" w:rsidRDefault="001858B3">
            <w:pPr>
              <w:autoSpaceDE w:val="0"/>
              <w:autoSpaceDN w:val="0"/>
              <w:adjustRightInd w:val="0"/>
              <w:spacing w:after="120"/>
              <w:ind w:left="389"/>
              <w:rPr>
                <w:sz w:val="22"/>
                <w:szCs w:val="20"/>
                <w:lang w:val="fr-FR" w:eastAsia="en-GB"/>
              </w:rPr>
            </w:pPr>
            <w:r>
              <w:rPr>
                <w:sz w:val="22"/>
                <w:szCs w:val="20"/>
                <w:lang w:val="fr"/>
              </w:rPr>
              <w:t>[Option I : « Les coûts unitaires (taux horaires) ont été calculés conformément aux pratiques habituelles de comptabilité des coûts du bénéficiaire »]</w:t>
            </w:r>
          </w:p>
          <w:p w14:paraId="726BE16D" w14:textId="77777777" w:rsidR="001858B3" w:rsidRPr="009D3918" w:rsidRDefault="001858B3">
            <w:pPr>
              <w:autoSpaceDE w:val="0"/>
              <w:autoSpaceDN w:val="0"/>
              <w:adjustRightInd w:val="0"/>
              <w:spacing w:after="120"/>
              <w:ind w:left="389"/>
              <w:rPr>
                <w:sz w:val="22"/>
                <w:szCs w:val="20"/>
                <w:lang w:val="fr-FR" w:eastAsia="en-GB"/>
              </w:rPr>
            </w:pPr>
            <w:r>
              <w:rPr>
                <w:sz w:val="22"/>
                <w:szCs w:val="20"/>
                <w:lang w:val="fr"/>
              </w:rPr>
              <w:t>[Option II : Des taux horaires individuels ont été appliqués]</w:t>
            </w:r>
          </w:p>
        </w:tc>
        <w:tc>
          <w:tcPr>
            <w:tcW w:w="1417" w:type="dxa"/>
            <w:tcBorders>
              <w:top w:val="single" w:sz="4" w:space="0" w:color="auto"/>
              <w:left w:val="double" w:sz="4" w:space="0" w:color="auto"/>
              <w:bottom w:val="single" w:sz="4" w:space="0" w:color="auto"/>
              <w:right w:val="double" w:sz="4" w:space="0" w:color="auto"/>
            </w:tcBorders>
            <w:vAlign w:val="center"/>
          </w:tcPr>
          <w:p w14:paraId="2FB40550" w14:textId="77777777" w:rsidR="001858B3" w:rsidRPr="009D3918" w:rsidRDefault="001858B3">
            <w:pPr>
              <w:autoSpaceDE w:val="0"/>
              <w:autoSpaceDN w:val="0"/>
              <w:adjustRightInd w:val="0"/>
              <w:spacing w:after="120"/>
              <w:rPr>
                <w:sz w:val="22"/>
                <w:szCs w:val="20"/>
                <w:lang w:val="fr-FR" w:eastAsia="en-GB"/>
              </w:rPr>
            </w:pPr>
          </w:p>
        </w:tc>
      </w:tr>
      <w:tr w:rsidR="001858B3" w:rsidRPr="00025EDF" w14:paraId="45122538" w14:textId="77777777" w:rsidTr="001858B3">
        <w:trPr>
          <w:trHeight w:val="1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8C1462" w14:textId="77777777" w:rsidR="001858B3" w:rsidRPr="009D3918" w:rsidRDefault="001858B3">
            <w:pPr>
              <w:jc w:val="left"/>
              <w:rPr>
                <w:b/>
                <w:bCs/>
                <w:sz w:val="22"/>
                <w:szCs w:val="20"/>
                <w:lang w:val="fr-FR"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F6C700" w14:textId="77777777" w:rsidR="001858B3" w:rsidRPr="009D3918" w:rsidRDefault="001858B3">
            <w:pPr>
              <w:jc w:val="left"/>
              <w:rPr>
                <w:i/>
                <w:smallCaps/>
                <w:sz w:val="22"/>
                <w:szCs w:val="20"/>
                <w:lang w:val="fr-FR"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583D04D8" w14:textId="77777777" w:rsidR="001858B3" w:rsidRPr="009D3918" w:rsidRDefault="001858B3">
            <w:pPr>
              <w:autoSpaceDE w:val="0"/>
              <w:autoSpaceDN w:val="0"/>
              <w:adjustRightInd w:val="0"/>
              <w:spacing w:after="120"/>
              <w:rPr>
                <w:i/>
                <w:sz w:val="22"/>
                <w:szCs w:val="20"/>
                <w:lang w:val="fr-FR" w:eastAsia="en-GB"/>
              </w:rPr>
            </w:pPr>
            <w:r>
              <w:rPr>
                <w:i/>
                <w:sz w:val="22"/>
                <w:szCs w:val="20"/>
                <w:lang w:val="fr"/>
              </w:rPr>
              <w:t>Pour l’option I concernant les coûts unitaires et si le bénéficiaire applique la méthodologie approuvée par la Commission (CoMUC</w:t>
            </w:r>
            <w:proofErr w:type="gramStart"/>
            <w:r>
              <w:rPr>
                <w:i/>
                <w:sz w:val="22"/>
                <w:szCs w:val="20"/>
                <w:lang w:val="fr"/>
              </w:rPr>
              <w:t>):</w:t>
            </w:r>
            <w:proofErr w:type="gramEnd"/>
            <w:r>
              <w:rPr>
                <w:i/>
                <w:sz w:val="22"/>
                <w:szCs w:val="20"/>
                <w:lang w:val="fr"/>
              </w:rPr>
              <w:t xml:space="preserve">): </w:t>
            </w:r>
          </w:p>
          <w:p w14:paraId="37EFB500" w14:textId="77777777" w:rsidR="001858B3" w:rsidRPr="009D3918" w:rsidRDefault="001858B3" w:rsidP="004F7405">
            <w:pPr>
              <w:numPr>
                <w:ilvl w:val="0"/>
                <w:numId w:val="139"/>
              </w:numPr>
              <w:autoSpaceDE w:val="0"/>
              <w:autoSpaceDN w:val="0"/>
              <w:adjustRightInd w:val="0"/>
              <w:spacing w:after="120"/>
              <w:ind w:left="389" w:hanging="389"/>
              <w:rPr>
                <w:sz w:val="22"/>
                <w:szCs w:val="20"/>
                <w:lang w:val="fr-FR" w:eastAsia="en-GB"/>
              </w:rPr>
            </w:pPr>
            <w:r>
              <w:rPr>
                <w:sz w:val="22"/>
                <w:szCs w:val="20"/>
                <w:lang w:val="fr"/>
              </w:rPr>
              <w:t>Le bénéficiaire a utilisé la métho-dologie</w:t>
            </w:r>
            <w:r>
              <w:rPr>
                <w:lang w:val="fr"/>
              </w:rPr>
              <w:t xml:space="preserve"> approuvée par la Commission</w:t>
            </w:r>
            <w:r>
              <w:rPr>
                <w:sz w:val="22"/>
                <w:szCs w:val="20"/>
                <w:lang w:val="fr"/>
              </w:rPr>
              <w:t xml:space="preserve"> pour calculer les taux horaires. Elle correspondait aux pratiques habituelles de l’organisation </w:t>
            </w:r>
            <w:r>
              <w:rPr>
                <w:lang w:val="fr"/>
              </w:rPr>
              <w:t xml:space="preserve">en matière de comptabilité des coûts </w:t>
            </w:r>
            <w:r>
              <w:rPr>
                <w:sz w:val="22"/>
                <w:szCs w:val="20"/>
                <w:lang w:val="fr"/>
              </w:rPr>
              <w:t>et était appliquée de manière cohérente à toutes les activités, quelle que soit la source de financement.</w:t>
            </w:r>
          </w:p>
        </w:tc>
        <w:tc>
          <w:tcPr>
            <w:tcW w:w="1417" w:type="dxa"/>
            <w:tcBorders>
              <w:top w:val="single" w:sz="4" w:space="0" w:color="auto"/>
              <w:left w:val="double" w:sz="4" w:space="0" w:color="auto"/>
              <w:bottom w:val="single" w:sz="4" w:space="0" w:color="auto"/>
              <w:right w:val="double" w:sz="4" w:space="0" w:color="auto"/>
            </w:tcBorders>
            <w:vAlign w:val="center"/>
          </w:tcPr>
          <w:p w14:paraId="01FF9560" w14:textId="77777777" w:rsidR="001858B3" w:rsidRPr="009D3918" w:rsidRDefault="001858B3">
            <w:pPr>
              <w:autoSpaceDE w:val="0"/>
              <w:autoSpaceDN w:val="0"/>
              <w:adjustRightInd w:val="0"/>
              <w:spacing w:after="120"/>
              <w:rPr>
                <w:sz w:val="22"/>
                <w:szCs w:val="20"/>
                <w:lang w:val="fr-FR" w:eastAsia="en-GB"/>
              </w:rPr>
            </w:pPr>
          </w:p>
        </w:tc>
      </w:tr>
      <w:tr w:rsidR="001858B3" w:rsidRPr="00025EDF" w14:paraId="4A9A30F0" w14:textId="77777777" w:rsidTr="001858B3">
        <w:trPr>
          <w:trHeight w:val="1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2AA8AA" w14:textId="77777777" w:rsidR="001858B3" w:rsidRPr="009D3918" w:rsidRDefault="001858B3">
            <w:pPr>
              <w:jc w:val="left"/>
              <w:rPr>
                <w:b/>
                <w:bCs/>
                <w:sz w:val="22"/>
                <w:szCs w:val="20"/>
                <w:lang w:val="fr-FR"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957200" w14:textId="77777777" w:rsidR="001858B3" w:rsidRPr="009D3918" w:rsidRDefault="001858B3">
            <w:pPr>
              <w:jc w:val="left"/>
              <w:rPr>
                <w:i/>
                <w:smallCaps/>
                <w:sz w:val="22"/>
                <w:szCs w:val="20"/>
                <w:lang w:val="fr-FR" w:eastAsia="en-GB"/>
              </w:rPr>
            </w:pPr>
          </w:p>
        </w:tc>
        <w:tc>
          <w:tcPr>
            <w:tcW w:w="3402" w:type="dxa"/>
            <w:tcBorders>
              <w:top w:val="single" w:sz="4" w:space="0" w:color="auto"/>
              <w:left w:val="single" w:sz="4" w:space="0" w:color="auto"/>
              <w:bottom w:val="single" w:sz="4" w:space="0" w:color="auto"/>
              <w:right w:val="double" w:sz="4" w:space="0" w:color="auto"/>
            </w:tcBorders>
            <w:hideMark/>
          </w:tcPr>
          <w:p w14:paraId="27434796" w14:textId="77777777" w:rsidR="001858B3" w:rsidRPr="009D3918" w:rsidRDefault="001858B3">
            <w:pPr>
              <w:autoSpaceDE w:val="0"/>
              <w:autoSpaceDN w:val="0"/>
              <w:adjustRightInd w:val="0"/>
              <w:spacing w:after="120"/>
              <w:rPr>
                <w:i/>
                <w:sz w:val="22"/>
                <w:szCs w:val="20"/>
                <w:lang w:val="fr-FR" w:eastAsia="en-GB"/>
              </w:rPr>
            </w:pPr>
            <w:r>
              <w:rPr>
                <w:i/>
                <w:sz w:val="22"/>
                <w:szCs w:val="20"/>
                <w:lang w:val="fr"/>
              </w:rPr>
              <w:t>Pour l’option I concernant les coûts unitaires et si le bénéficiaire applique une méthodologie non approuvée par la Commission:</w:t>
            </w:r>
          </w:p>
          <w:p w14:paraId="5B1E1A4F" w14:textId="77777777" w:rsidR="001858B3" w:rsidRPr="009D3918" w:rsidRDefault="001858B3" w:rsidP="004F7405">
            <w:pPr>
              <w:numPr>
                <w:ilvl w:val="0"/>
                <w:numId w:val="139"/>
              </w:numPr>
              <w:autoSpaceDE w:val="0"/>
              <w:autoSpaceDN w:val="0"/>
              <w:adjustRightInd w:val="0"/>
              <w:spacing w:after="120"/>
              <w:ind w:left="389" w:hanging="389"/>
              <w:rPr>
                <w:bCs/>
                <w:sz w:val="22"/>
                <w:szCs w:val="20"/>
                <w:lang w:val="fr-FR" w:eastAsia="en-GB"/>
              </w:rPr>
            </w:pPr>
            <w:r>
              <w:rPr>
                <w:sz w:val="22"/>
                <w:szCs w:val="20"/>
                <w:lang w:val="fr"/>
              </w:rPr>
              <w:t>Les coûts unitaires recalculés par le vérificateur étaient les mêmes que les taux appliqués par le bénéficiaire.</w:t>
            </w:r>
          </w:p>
        </w:tc>
        <w:tc>
          <w:tcPr>
            <w:tcW w:w="1417" w:type="dxa"/>
            <w:tcBorders>
              <w:top w:val="single" w:sz="4" w:space="0" w:color="auto"/>
              <w:left w:val="double" w:sz="4" w:space="0" w:color="auto"/>
              <w:bottom w:val="single" w:sz="4" w:space="0" w:color="auto"/>
              <w:right w:val="double" w:sz="4" w:space="0" w:color="auto"/>
            </w:tcBorders>
            <w:vAlign w:val="center"/>
          </w:tcPr>
          <w:p w14:paraId="2CE43A38" w14:textId="77777777" w:rsidR="001858B3" w:rsidRPr="009D3918" w:rsidRDefault="001858B3">
            <w:pPr>
              <w:autoSpaceDE w:val="0"/>
              <w:autoSpaceDN w:val="0"/>
              <w:adjustRightInd w:val="0"/>
              <w:spacing w:after="120"/>
              <w:rPr>
                <w:sz w:val="22"/>
                <w:szCs w:val="20"/>
                <w:lang w:val="fr-FR" w:eastAsia="en-GB"/>
              </w:rPr>
            </w:pPr>
          </w:p>
        </w:tc>
      </w:tr>
      <w:tr w:rsidR="001858B3" w:rsidRPr="00025EDF" w14:paraId="75645FA8" w14:textId="77777777" w:rsidTr="001858B3">
        <w:trPr>
          <w:trHeight w:val="7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5442AD" w14:textId="77777777" w:rsidR="001858B3" w:rsidRPr="009D3918" w:rsidRDefault="001858B3">
            <w:pPr>
              <w:jc w:val="left"/>
              <w:rPr>
                <w:b/>
                <w:bCs/>
                <w:sz w:val="22"/>
                <w:szCs w:val="20"/>
                <w:lang w:val="fr-FR"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8EB85E" w14:textId="77777777" w:rsidR="001858B3" w:rsidRPr="009D3918" w:rsidRDefault="001858B3">
            <w:pPr>
              <w:jc w:val="left"/>
              <w:rPr>
                <w:i/>
                <w:smallCaps/>
                <w:sz w:val="22"/>
                <w:szCs w:val="20"/>
                <w:lang w:val="fr-FR"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4543DFF7" w14:textId="77777777" w:rsidR="001858B3" w:rsidRPr="009D3918" w:rsidRDefault="001858B3">
            <w:pPr>
              <w:autoSpaceDE w:val="0"/>
              <w:autoSpaceDN w:val="0"/>
              <w:adjustRightInd w:val="0"/>
              <w:spacing w:after="120"/>
              <w:rPr>
                <w:i/>
                <w:sz w:val="22"/>
                <w:szCs w:val="20"/>
                <w:lang w:val="fr-FR" w:eastAsia="en-GB"/>
              </w:rPr>
            </w:pPr>
            <w:r>
              <w:rPr>
                <w:i/>
                <w:sz w:val="22"/>
                <w:szCs w:val="20"/>
                <w:lang w:val="fr"/>
              </w:rPr>
              <w:t>Pour l’option II concernant les taux horaires individuels:</w:t>
            </w:r>
          </w:p>
          <w:p w14:paraId="57F3DD46" w14:textId="77777777" w:rsidR="001858B3" w:rsidRPr="009D3918" w:rsidRDefault="001858B3" w:rsidP="004F7405">
            <w:pPr>
              <w:numPr>
                <w:ilvl w:val="0"/>
                <w:numId w:val="139"/>
              </w:numPr>
              <w:autoSpaceDE w:val="0"/>
              <w:autoSpaceDN w:val="0"/>
              <w:adjustRightInd w:val="0"/>
              <w:spacing w:after="120"/>
              <w:ind w:left="389" w:hanging="389"/>
              <w:rPr>
                <w:sz w:val="22"/>
                <w:szCs w:val="20"/>
                <w:u w:val="single"/>
                <w:lang w:val="fr-FR" w:eastAsia="en-GB"/>
              </w:rPr>
            </w:pPr>
            <w:r>
              <w:rPr>
                <w:sz w:val="22"/>
                <w:szCs w:val="20"/>
                <w:lang w:val="fr"/>
              </w:rPr>
              <w:t>Les taux individuels recalculés par le vérificateur étaient les mêmes que les taux appliqués par le bénéficiaire.</w:t>
            </w:r>
          </w:p>
          <w:p w14:paraId="417C9867" w14:textId="77777777" w:rsidR="001858B3" w:rsidRPr="009D3918" w:rsidRDefault="001858B3" w:rsidP="000411E7">
            <w:pPr>
              <w:autoSpaceDE w:val="0"/>
              <w:autoSpaceDN w:val="0"/>
              <w:adjustRightInd w:val="0"/>
              <w:spacing w:after="120"/>
              <w:ind w:left="607" w:hanging="567"/>
              <w:rPr>
                <w:bCs/>
                <w:sz w:val="22"/>
                <w:szCs w:val="20"/>
                <w:lang w:val="fr-FR" w:eastAsia="en-GB"/>
              </w:rPr>
            </w:pPr>
            <w:r>
              <w:rPr>
                <w:sz w:val="22"/>
                <w:szCs w:val="20"/>
                <w:lang w:val="fr"/>
              </w:rPr>
              <w:t>3</w:t>
            </w:r>
            <w:r w:rsidR="00720C8D">
              <w:rPr>
                <w:sz w:val="22"/>
                <w:szCs w:val="20"/>
                <w:lang w:val="fr"/>
              </w:rPr>
              <w:t>2</w:t>
            </w:r>
            <w:r>
              <w:rPr>
                <w:sz w:val="22"/>
                <w:szCs w:val="20"/>
                <w:lang w:val="fr"/>
              </w:rPr>
              <w:t xml:space="preserve">.1) </w:t>
            </w:r>
            <w:r>
              <w:rPr>
                <w:lang w:val="fr"/>
              </w:rPr>
              <w:t xml:space="preserve">Le bénéficiaire </w:t>
            </w:r>
            <w:r w:rsidR="00C03104">
              <w:rPr>
                <w:sz w:val="22"/>
                <w:szCs w:val="20"/>
                <w:lang w:val="fr"/>
              </w:rPr>
              <w:t>n’a utilisé qu’une seule option (par exercice complet ou par mois) tout au long de chaque exercice examiné.</w:t>
            </w:r>
          </w:p>
          <w:p w14:paraId="63EF7651" w14:textId="77777777" w:rsidR="00F81301" w:rsidRPr="009D3918" w:rsidRDefault="00F81301" w:rsidP="000411E7">
            <w:pPr>
              <w:autoSpaceDE w:val="0"/>
              <w:autoSpaceDN w:val="0"/>
              <w:adjustRightInd w:val="0"/>
              <w:spacing w:after="120"/>
              <w:ind w:left="607" w:hanging="567"/>
              <w:rPr>
                <w:bCs/>
                <w:sz w:val="22"/>
                <w:szCs w:val="20"/>
                <w:lang w:val="fr-FR" w:eastAsia="en-GB"/>
              </w:rPr>
            </w:pPr>
            <w:r>
              <w:rPr>
                <w:sz w:val="22"/>
                <w:szCs w:val="20"/>
                <w:lang w:val="fr"/>
              </w:rPr>
              <w:t>3</w:t>
            </w:r>
            <w:r w:rsidR="00720C8D">
              <w:rPr>
                <w:sz w:val="22"/>
                <w:szCs w:val="20"/>
                <w:lang w:val="fr"/>
              </w:rPr>
              <w:t>2</w:t>
            </w:r>
            <w:r>
              <w:rPr>
                <w:sz w:val="22"/>
                <w:szCs w:val="20"/>
                <w:lang w:val="fr"/>
              </w:rPr>
              <w:t>.2) Les taux horaires n’incluent pas la rémunération supplémentaire.</w:t>
            </w:r>
          </w:p>
        </w:tc>
        <w:tc>
          <w:tcPr>
            <w:tcW w:w="1417" w:type="dxa"/>
            <w:tcBorders>
              <w:top w:val="single" w:sz="4" w:space="0" w:color="auto"/>
              <w:left w:val="double" w:sz="4" w:space="0" w:color="auto"/>
              <w:bottom w:val="single" w:sz="4" w:space="0" w:color="auto"/>
              <w:right w:val="double" w:sz="4" w:space="0" w:color="auto"/>
            </w:tcBorders>
            <w:vAlign w:val="center"/>
          </w:tcPr>
          <w:p w14:paraId="749AE587" w14:textId="77777777" w:rsidR="001858B3" w:rsidRPr="009D3918" w:rsidRDefault="001858B3">
            <w:pPr>
              <w:autoSpaceDE w:val="0"/>
              <w:autoSpaceDN w:val="0"/>
              <w:adjustRightInd w:val="0"/>
              <w:spacing w:after="120"/>
              <w:rPr>
                <w:sz w:val="22"/>
                <w:szCs w:val="20"/>
                <w:lang w:val="fr-FR" w:eastAsia="en-GB"/>
              </w:rPr>
            </w:pPr>
          </w:p>
        </w:tc>
      </w:tr>
      <w:tr w:rsidR="001858B3" w14:paraId="446BD366" w14:textId="77777777" w:rsidTr="001858B3">
        <w:trPr>
          <w:trHeight w:val="365"/>
        </w:trPr>
        <w:tc>
          <w:tcPr>
            <w:tcW w:w="757" w:type="dxa"/>
            <w:vMerge w:val="restart"/>
            <w:tcBorders>
              <w:top w:val="single" w:sz="4" w:space="0" w:color="auto"/>
              <w:left w:val="single" w:sz="4" w:space="0" w:color="auto"/>
              <w:bottom w:val="single" w:sz="4" w:space="0" w:color="auto"/>
              <w:right w:val="single" w:sz="4" w:space="0" w:color="auto"/>
            </w:tcBorders>
            <w:hideMark/>
          </w:tcPr>
          <w:p w14:paraId="26B6945D" w14:textId="77777777" w:rsidR="001858B3" w:rsidRDefault="001858B3">
            <w:pPr>
              <w:autoSpaceDE w:val="0"/>
              <w:autoSpaceDN w:val="0"/>
              <w:adjustRightInd w:val="0"/>
              <w:spacing w:after="120"/>
              <w:rPr>
                <w:b/>
                <w:sz w:val="22"/>
                <w:szCs w:val="20"/>
                <w:lang w:eastAsia="en-GB"/>
              </w:rPr>
            </w:pPr>
            <w:r>
              <w:rPr>
                <w:b/>
                <w:sz w:val="22"/>
                <w:szCs w:val="20"/>
                <w:lang w:val="fr"/>
              </w:rPr>
              <w:t>A.4</w:t>
            </w:r>
          </w:p>
        </w:tc>
        <w:tc>
          <w:tcPr>
            <w:tcW w:w="8849" w:type="dxa"/>
            <w:vMerge w:val="restart"/>
            <w:tcBorders>
              <w:top w:val="single" w:sz="4" w:space="0" w:color="auto"/>
              <w:left w:val="single" w:sz="4" w:space="0" w:color="auto"/>
              <w:bottom w:val="single" w:sz="4" w:space="0" w:color="auto"/>
              <w:right w:val="single" w:sz="4" w:space="0" w:color="auto"/>
            </w:tcBorders>
          </w:tcPr>
          <w:p w14:paraId="45666FA7" w14:textId="77777777" w:rsidR="001858B3" w:rsidRPr="009D3918" w:rsidRDefault="001858B3">
            <w:pPr>
              <w:autoSpaceDE w:val="0"/>
              <w:autoSpaceDN w:val="0"/>
              <w:adjustRightInd w:val="0"/>
              <w:spacing w:after="120"/>
              <w:rPr>
                <w:b/>
                <w:sz w:val="22"/>
                <w:szCs w:val="20"/>
                <w:lang w:val="fr-FR" w:eastAsia="en-GB"/>
              </w:rPr>
            </w:pPr>
            <w:r>
              <w:rPr>
                <w:b/>
                <w:sz w:val="22"/>
                <w:szCs w:val="20"/>
                <w:lang w:val="fr"/>
              </w:rPr>
              <w:t>SYSTÈME D’ENREGISTREMENT DU TEMPS</w:t>
            </w:r>
          </w:p>
          <w:p w14:paraId="05D63888" w14:textId="77777777" w:rsidR="001858B3" w:rsidRPr="009D3918" w:rsidRDefault="001858B3">
            <w:pPr>
              <w:autoSpaceDE w:val="0"/>
              <w:autoSpaceDN w:val="0"/>
              <w:adjustRightInd w:val="0"/>
              <w:spacing w:after="120"/>
              <w:rPr>
                <w:sz w:val="22"/>
                <w:szCs w:val="20"/>
                <w:lang w:val="fr-FR" w:eastAsia="en-GB"/>
              </w:rPr>
            </w:pPr>
            <w:r>
              <w:rPr>
                <w:sz w:val="22"/>
                <w:szCs w:val="20"/>
                <w:lang w:val="fr"/>
              </w:rPr>
              <w:t xml:space="preserve">Pour vérifier que le système d’enregistrement des délais garantit le respect de toutes les exigences minimales et que les heures déclarées pour l’action étaient correctes, exactes et correctement </w:t>
            </w:r>
            <w:r>
              <w:rPr>
                <w:sz w:val="22"/>
                <w:szCs w:val="20"/>
                <w:lang w:val="fr"/>
              </w:rPr>
              <w:lastRenderedPageBreak/>
              <w:t>autorisées et étayées par la documentation, le vérificateur a effectué les vérifications suivantes pour les personnes incluses dans l’échantillon qui déclarent le temps travaillé pour l’action sur la base des dossiers de temps:</w:t>
            </w:r>
          </w:p>
          <w:p w14:paraId="06436B3D" w14:textId="77777777" w:rsidR="001858B3" w:rsidRPr="009D3918" w:rsidRDefault="001858B3" w:rsidP="004F7405">
            <w:pPr>
              <w:numPr>
                <w:ilvl w:val="0"/>
                <w:numId w:val="138"/>
              </w:numPr>
              <w:autoSpaceDE w:val="0"/>
              <w:autoSpaceDN w:val="0"/>
              <w:adjustRightInd w:val="0"/>
              <w:rPr>
                <w:sz w:val="22"/>
                <w:szCs w:val="20"/>
                <w:lang w:val="fr-FR" w:eastAsia="en-GB"/>
              </w:rPr>
            </w:pPr>
            <w:r>
              <w:rPr>
                <w:sz w:val="22"/>
                <w:szCs w:val="20"/>
                <w:lang w:val="fr"/>
              </w:rPr>
              <w:t>description du système d’enregistrement des heures fournie par le bénéficiaire (enregistrement, autorisation, traitement dans le système RH);</w:t>
            </w:r>
          </w:p>
          <w:p w14:paraId="6375AE9E" w14:textId="77777777" w:rsidR="001858B3" w:rsidRPr="009D3918" w:rsidRDefault="001858B3" w:rsidP="004F7405">
            <w:pPr>
              <w:numPr>
                <w:ilvl w:val="0"/>
                <w:numId w:val="138"/>
              </w:numPr>
              <w:autoSpaceDE w:val="0"/>
              <w:autoSpaceDN w:val="0"/>
              <w:adjustRightInd w:val="0"/>
              <w:spacing w:before="120"/>
              <w:rPr>
                <w:sz w:val="22"/>
                <w:szCs w:val="20"/>
                <w:lang w:val="fr-FR" w:eastAsia="en-GB"/>
              </w:rPr>
            </w:pPr>
            <w:r>
              <w:rPr>
                <w:sz w:val="22"/>
                <w:szCs w:val="20"/>
                <w:lang w:val="fr"/>
              </w:rPr>
              <w:t>sa mise en œuvre effective;</w:t>
            </w:r>
          </w:p>
          <w:p w14:paraId="34B8CABA" w14:textId="77777777" w:rsidR="001858B3" w:rsidRPr="009D3918" w:rsidRDefault="001858B3" w:rsidP="004F7405">
            <w:pPr>
              <w:numPr>
                <w:ilvl w:val="0"/>
                <w:numId w:val="138"/>
              </w:numPr>
              <w:autoSpaceDE w:val="0"/>
              <w:autoSpaceDN w:val="0"/>
              <w:adjustRightInd w:val="0"/>
              <w:spacing w:before="120"/>
              <w:rPr>
                <w:sz w:val="22"/>
                <w:szCs w:val="20"/>
                <w:lang w:val="fr-FR" w:eastAsia="en-GB"/>
              </w:rPr>
            </w:pPr>
            <w:r>
              <w:rPr>
                <w:sz w:val="22"/>
                <w:szCs w:val="20"/>
                <w:lang w:val="fr"/>
              </w:rPr>
              <w:t>les dossiers de temps ont été signés au moins tous les mois par les employés (sur papier ou par voie électronique) et autorisés par le chef de projet ou un autre gestionnaire;</w:t>
            </w:r>
          </w:p>
          <w:p w14:paraId="3046078E" w14:textId="77777777" w:rsidR="001858B3" w:rsidRPr="009D3918" w:rsidRDefault="001858B3" w:rsidP="004F7405">
            <w:pPr>
              <w:numPr>
                <w:ilvl w:val="0"/>
                <w:numId w:val="138"/>
              </w:numPr>
              <w:autoSpaceDE w:val="0"/>
              <w:autoSpaceDN w:val="0"/>
              <w:adjustRightInd w:val="0"/>
              <w:spacing w:before="120"/>
              <w:rPr>
                <w:sz w:val="22"/>
                <w:szCs w:val="20"/>
                <w:lang w:val="fr-FR" w:eastAsia="en-GB"/>
              </w:rPr>
            </w:pPr>
            <w:r>
              <w:rPr>
                <w:sz w:val="22"/>
                <w:szCs w:val="20"/>
                <w:lang w:val="fr"/>
              </w:rPr>
              <w:t>les heures déclarées ont été travaillées au cours de la période du projet;</w:t>
            </w:r>
          </w:p>
          <w:p w14:paraId="099C9F17" w14:textId="77777777" w:rsidR="001858B3" w:rsidRPr="009D3918" w:rsidRDefault="001858B3" w:rsidP="004F7405">
            <w:pPr>
              <w:numPr>
                <w:ilvl w:val="0"/>
                <w:numId w:val="138"/>
              </w:numPr>
              <w:autoSpaceDE w:val="0"/>
              <w:autoSpaceDN w:val="0"/>
              <w:adjustRightInd w:val="0"/>
              <w:spacing w:before="120"/>
              <w:ind w:left="714" w:hanging="357"/>
              <w:rPr>
                <w:sz w:val="22"/>
                <w:szCs w:val="20"/>
                <w:lang w:val="fr-FR" w:eastAsia="en-GB"/>
              </w:rPr>
            </w:pPr>
            <w:r>
              <w:rPr>
                <w:sz w:val="22"/>
                <w:szCs w:val="20"/>
                <w:lang w:val="fr"/>
              </w:rPr>
              <w:t>il n’y a pas eu d’heures déclarées comme travaillées pour l’action si les dossiers RH montraient l’absence en raison de congés ou de maladie (d’autres contre-vérifications effectuées en B.1 ci-dessous);</w:t>
            </w:r>
          </w:p>
          <w:p w14:paraId="588FFA4A" w14:textId="77777777" w:rsidR="001858B3" w:rsidRPr="009D3918" w:rsidRDefault="001858B3" w:rsidP="004F7405">
            <w:pPr>
              <w:numPr>
                <w:ilvl w:val="0"/>
                <w:numId w:val="138"/>
              </w:numPr>
              <w:autoSpaceDE w:val="0"/>
              <w:autoSpaceDN w:val="0"/>
              <w:adjustRightInd w:val="0"/>
              <w:spacing w:before="120" w:after="120"/>
              <w:ind w:left="714" w:hanging="357"/>
              <w:rPr>
                <w:sz w:val="22"/>
                <w:szCs w:val="20"/>
                <w:lang w:val="fr-FR" w:eastAsia="en-GB"/>
              </w:rPr>
            </w:pPr>
            <w:r>
              <w:rPr>
                <w:sz w:val="22"/>
                <w:szCs w:val="20"/>
                <w:lang w:val="fr"/>
              </w:rPr>
              <w:t>les heures facturées à l’action correspondaient à celles du système d’enregistrement de temps.</w:t>
            </w:r>
          </w:p>
          <w:p w14:paraId="2681C6EB" w14:textId="77777777" w:rsidR="001858B3" w:rsidRPr="009D3918" w:rsidRDefault="001858B3">
            <w:pPr>
              <w:autoSpaceDE w:val="0"/>
              <w:autoSpaceDN w:val="0"/>
              <w:adjustRightInd w:val="0"/>
              <w:rPr>
                <w:sz w:val="22"/>
                <w:szCs w:val="20"/>
                <w:lang w:val="fr-FR" w:eastAsia="en-GB"/>
              </w:rPr>
            </w:pPr>
          </w:p>
          <w:p w14:paraId="5BB8FDA3" w14:textId="77777777" w:rsidR="001858B3" w:rsidRPr="009D3918" w:rsidRDefault="001858B3">
            <w:pPr>
              <w:autoSpaceDE w:val="0"/>
              <w:autoSpaceDN w:val="0"/>
              <w:adjustRightInd w:val="0"/>
              <w:spacing w:after="120"/>
              <w:rPr>
                <w:b/>
                <w:color w:val="FF0000"/>
                <w:sz w:val="28"/>
                <w:szCs w:val="20"/>
                <w:lang w:val="fr-FR" w:eastAsia="en-GB"/>
              </w:rPr>
            </w:pPr>
            <w:r>
              <w:rPr>
                <w:i/>
                <w:smallCaps/>
                <w:sz w:val="22"/>
                <w:szCs w:val="20"/>
                <w:lang w:val="fr"/>
              </w:rPr>
              <w:t>Seules les heures travaillées sur l’action peuvent être facturées. Tout le temps de travail à facturer doit être enregistré pendant toute la durée du projet, à l’appui adéquat de la preuve de leur réalité et de leur fiabilité (voir les dispositions spécifiques ci-dessous pour les personnes travaillant exclusivement pour l’action sans dossiers temporels).</w:t>
            </w:r>
          </w:p>
        </w:tc>
        <w:tc>
          <w:tcPr>
            <w:tcW w:w="3402" w:type="dxa"/>
            <w:tcBorders>
              <w:top w:val="single" w:sz="4" w:space="0" w:color="auto"/>
              <w:left w:val="single" w:sz="4" w:space="0" w:color="auto"/>
              <w:bottom w:val="single" w:sz="4" w:space="0" w:color="auto"/>
              <w:right w:val="double" w:sz="4" w:space="0" w:color="auto"/>
            </w:tcBorders>
            <w:vAlign w:val="center"/>
            <w:hideMark/>
          </w:tcPr>
          <w:p w14:paraId="62E72F01" w14:textId="77777777" w:rsidR="001858B3" w:rsidRDefault="001858B3" w:rsidP="004F7405">
            <w:pPr>
              <w:numPr>
                <w:ilvl w:val="0"/>
                <w:numId w:val="139"/>
              </w:numPr>
              <w:autoSpaceDE w:val="0"/>
              <w:autoSpaceDN w:val="0"/>
              <w:adjustRightInd w:val="0"/>
              <w:spacing w:before="120" w:after="120"/>
              <w:ind w:left="391" w:hanging="391"/>
              <w:rPr>
                <w:sz w:val="22"/>
                <w:szCs w:val="20"/>
                <w:lang w:eastAsia="en-GB"/>
              </w:rPr>
            </w:pPr>
            <w:r>
              <w:rPr>
                <w:sz w:val="22"/>
                <w:szCs w:val="20"/>
                <w:lang w:val="fr"/>
              </w:rPr>
              <w:lastRenderedPageBreak/>
              <w:t xml:space="preserve">Toutes les personnes ont enregistré leur temps consacré à l’action sur une base </w:t>
            </w:r>
            <w:r>
              <w:rPr>
                <w:b/>
                <w:sz w:val="22"/>
                <w:szCs w:val="20"/>
                <w:lang w:val="fr"/>
              </w:rPr>
              <w:lastRenderedPageBreak/>
              <w:t>quotidienne / hebdomadaire / mensuelle</w:t>
            </w:r>
            <w:r>
              <w:rPr>
                <w:lang w:val="fr"/>
              </w:rPr>
              <w:t xml:space="preserve"> à</w:t>
            </w:r>
            <w:r>
              <w:rPr>
                <w:sz w:val="22"/>
                <w:szCs w:val="20"/>
                <w:lang w:val="fr"/>
              </w:rPr>
              <w:t xml:space="preserve"> l’aide d’un </w:t>
            </w:r>
            <w:r>
              <w:rPr>
                <w:lang w:val="fr"/>
              </w:rPr>
              <w:t xml:space="preserve">système </w:t>
            </w:r>
            <w:r>
              <w:rPr>
                <w:b/>
                <w:sz w:val="22"/>
                <w:szCs w:val="20"/>
                <w:lang w:val="fr"/>
              </w:rPr>
              <w:t>papier</w:t>
            </w:r>
            <w:r>
              <w:rPr>
                <w:sz w:val="22"/>
                <w:szCs w:val="20"/>
                <w:lang w:val="fr"/>
              </w:rPr>
              <w:t>/</w:t>
            </w:r>
            <w:r>
              <w:rPr>
                <w:b/>
                <w:sz w:val="22"/>
                <w:szCs w:val="20"/>
                <w:lang w:val="fr"/>
              </w:rPr>
              <w:t>ordinateur.</w:t>
            </w:r>
            <w:r>
              <w:rPr>
                <w:lang w:val="fr"/>
              </w:rPr>
              <w:t xml:space="preserve"> </w:t>
            </w:r>
            <w:r>
              <w:rPr>
                <w:sz w:val="22"/>
                <w:szCs w:val="20"/>
                <w:lang w:val="fr"/>
              </w:rPr>
              <w:t xml:space="preserve"> (</w:t>
            </w:r>
            <w:r>
              <w:rPr>
                <w:i/>
                <w:sz w:val="22"/>
                <w:szCs w:val="20"/>
                <w:lang w:val="fr"/>
              </w:rPr>
              <w:t>supprimer les réponses qui ne sont pas applicables)</w:t>
            </w:r>
          </w:p>
        </w:tc>
        <w:tc>
          <w:tcPr>
            <w:tcW w:w="1417" w:type="dxa"/>
            <w:tcBorders>
              <w:top w:val="single" w:sz="4" w:space="0" w:color="auto"/>
              <w:left w:val="double" w:sz="4" w:space="0" w:color="auto"/>
              <w:bottom w:val="single" w:sz="4" w:space="0" w:color="auto"/>
              <w:right w:val="double" w:sz="4" w:space="0" w:color="auto"/>
            </w:tcBorders>
            <w:vAlign w:val="center"/>
          </w:tcPr>
          <w:p w14:paraId="5A031C91" w14:textId="77777777" w:rsidR="001858B3" w:rsidRDefault="001858B3">
            <w:pPr>
              <w:autoSpaceDE w:val="0"/>
              <w:autoSpaceDN w:val="0"/>
              <w:adjustRightInd w:val="0"/>
              <w:spacing w:after="120"/>
              <w:rPr>
                <w:sz w:val="22"/>
                <w:szCs w:val="20"/>
                <w:lang w:eastAsia="en-GB"/>
              </w:rPr>
            </w:pPr>
          </w:p>
        </w:tc>
      </w:tr>
      <w:tr w:rsidR="001858B3" w:rsidRPr="00025EDF" w14:paraId="67266585" w14:textId="77777777" w:rsidTr="00905FAD">
        <w:trPr>
          <w:trHeight w:val="7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99B908" w14:textId="77777777" w:rsidR="001858B3" w:rsidRDefault="001858B3">
            <w:pPr>
              <w:jc w:val="left"/>
              <w:rPr>
                <w:b/>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5C64F6" w14:textId="77777777" w:rsidR="001858B3" w:rsidRDefault="001858B3">
            <w:pPr>
              <w:jc w:val="left"/>
              <w:rPr>
                <w:b/>
                <w:color w:val="FF0000"/>
                <w:sz w:val="28"/>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769A1159" w14:textId="77777777" w:rsidR="001858B3" w:rsidRPr="009D3918" w:rsidRDefault="001858B3" w:rsidP="004F7405">
            <w:pPr>
              <w:numPr>
                <w:ilvl w:val="0"/>
                <w:numId w:val="139"/>
              </w:numPr>
              <w:autoSpaceDE w:val="0"/>
              <w:autoSpaceDN w:val="0"/>
              <w:adjustRightInd w:val="0"/>
              <w:spacing w:before="120" w:after="120"/>
              <w:ind w:left="391" w:hanging="391"/>
              <w:rPr>
                <w:sz w:val="22"/>
                <w:szCs w:val="20"/>
                <w:lang w:val="fr-FR" w:eastAsia="en-GB"/>
              </w:rPr>
            </w:pPr>
            <w:r>
              <w:rPr>
                <w:sz w:val="22"/>
                <w:szCs w:val="20"/>
                <w:lang w:val="fr"/>
              </w:rPr>
              <w:t>Leurs dossiers de temps ont été autorisés au moins tous les mois par le chef de projet ou un autre supérieur.</w:t>
            </w:r>
          </w:p>
        </w:tc>
        <w:tc>
          <w:tcPr>
            <w:tcW w:w="1417" w:type="dxa"/>
            <w:tcBorders>
              <w:top w:val="single" w:sz="4" w:space="0" w:color="auto"/>
              <w:left w:val="double" w:sz="4" w:space="0" w:color="auto"/>
              <w:bottom w:val="single" w:sz="4" w:space="0" w:color="auto"/>
              <w:right w:val="double" w:sz="4" w:space="0" w:color="auto"/>
            </w:tcBorders>
            <w:vAlign w:val="center"/>
          </w:tcPr>
          <w:p w14:paraId="0F987753" w14:textId="77777777" w:rsidR="001858B3" w:rsidRPr="009D3918" w:rsidRDefault="001858B3">
            <w:pPr>
              <w:autoSpaceDE w:val="0"/>
              <w:autoSpaceDN w:val="0"/>
              <w:adjustRightInd w:val="0"/>
              <w:spacing w:after="120"/>
              <w:rPr>
                <w:sz w:val="22"/>
                <w:szCs w:val="20"/>
                <w:lang w:val="fr-FR" w:eastAsia="en-GB"/>
              </w:rPr>
            </w:pPr>
          </w:p>
        </w:tc>
      </w:tr>
      <w:tr w:rsidR="001858B3" w:rsidRPr="00025EDF" w14:paraId="408DD773" w14:textId="77777777" w:rsidTr="00905FAD">
        <w:trPr>
          <w:trHeight w:val="7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118C43" w14:textId="77777777" w:rsidR="001858B3" w:rsidRPr="009D3918" w:rsidRDefault="001858B3">
            <w:pPr>
              <w:jc w:val="left"/>
              <w:rPr>
                <w:b/>
                <w:sz w:val="22"/>
                <w:szCs w:val="20"/>
                <w:lang w:val="fr-FR"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3EC43B" w14:textId="77777777" w:rsidR="001858B3" w:rsidRPr="009D3918" w:rsidRDefault="001858B3">
            <w:pPr>
              <w:jc w:val="left"/>
              <w:rPr>
                <w:b/>
                <w:color w:val="FF0000"/>
                <w:sz w:val="28"/>
                <w:szCs w:val="20"/>
                <w:lang w:val="fr-FR"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0DFAAF67" w14:textId="77777777" w:rsidR="001858B3" w:rsidRPr="009D3918" w:rsidRDefault="001858B3" w:rsidP="004F7405">
            <w:pPr>
              <w:numPr>
                <w:ilvl w:val="0"/>
                <w:numId w:val="139"/>
              </w:numPr>
              <w:autoSpaceDE w:val="0"/>
              <w:autoSpaceDN w:val="0"/>
              <w:adjustRightInd w:val="0"/>
              <w:spacing w:before="120" w:after="120"/>
              <w:ind w:left="391" w:hanging="391"/>
              <w:rPr>
                <w:i/>
                <w:sz w:val="22"/>
                <w:szCs w:val="20"/>
                <w:lang w:val="fr-FR" w:eastAsia="en-GB"/>
              </w:rPr>
            </w:pPr>
            <w:r>
              <w:rPr>
                <w:sz w:val="22"/>
                <w:szCs w:val="20"/>
                <w:lang w:val="fr"/>
              </w:rPr>
              <w:t>Les heures déclarées ont été travaillées au cours de la période du projet et étaient conformes aux présences/absences enregistrées dans les dossiers rh.</w:t>
            </w:r>
          </w:p>
        </w:tc>
        <w:tc>
          <w:tcPr>
            <w:tcW w:w="1417" w:type="dxa"/>
            <w:tcBorders>
              <w:top w:val="single" w:sz="4" w:space="0" w:color="auto"/>
              <w:left w:val="double" w:sz="4" w:space="0" w:color="auto"/>
              <w:bottom w:val="single" w:sz="4" w:space="0" w:color="auto"/>
              <w:right w:val="double" w:sz="4" w:space="0" w:color="auto"/>
            </w:tcBorders>
            <w:vAlign w:val="center"/>
          </w:tcPr>
          <w:p w14:paraId="6527BD16" w14:textId="77777777" w:rsidR="001858B3" w:rsidRPr="009D3918" w:rsidRDefault="001858B3">
            <w:pPr>
              <w:autoSpaceDE w:val="0"/>
              <w:autoSpaceDN w:val="0"/>
              <w:adjustRightInd w:val="0"/>
              <w:spacing w:after="120"/>
              <w:rPr>
                <w:sz w:val="22"/>
                <w:szCs w:val="20"/>
                <w:lang w:val="fr-FR" w:eastAsia="en-GB"/>
              </w:rPr>
            </w:pPr>
          </w:p>
        </w:tc>
      </w:tr>
      <w:tr w:rsidR="001858B3" w:rsidRPr="00025EDF" w14:paraId="743EEA6F" w14:textId="77777777" w:rsidTr="00905FAD">
        <w:trPr>
          <w:trHeight w:val="11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8F242E" w14:textId="77777777" w:rsidR="001858B3" w:rsidRPr="009D3918" w:rsidRDefault="001858B3">
            <w:pPr>
              <w:jc w:val="left"/>
              <w:rPr>
                <w:b/>
                <w:sz w:val="22"/>
                <w:szCs w:val="20"/>
                <w:lang w:val="fr-FR"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6BC48A" w14:textId="77777777" w:rsidR="001858B3" w:rsidRPr="009D3918" w:rsidRDefault="001858B3">
            <w:pPr>
              <w:jc w:val="left"/>
              <w:rPr>
                <w:b/>
                <w:color w:val="FF0000"/>
                <w:sz w:val="28"/>
                <w:szCs w:val="20"/>
                <w:lang w:val="fr-FR"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535FB514" w14:textId="77777777" w:rsidR="001858B3" w:rsidRPr="009D3918" w:rsidRDefault="001858B3" w:rsidP="004F7405">
            <w:pPr>
              <w:numPr>
                <w:ilvl w:val="0"/>
                <w:numId w:val="139"/>
              </w:numPr>
              <w:autoSpaceDE w:val="0"/>
              <w:autoSpaceDN w:val="0"/>
              <w:adjustRightInd w:val="0"/>
              <w:spacing w:after="120"/>
              <w:ind w:left="389" w:hanging="389"/>
              <w:rPr>
                <w:sz w:val="22"/>
                <w:szCs w:val="20"/>
                <w:lang w:val="fr-FR" w:eastAsia="en-GB"/>
              </w:rPr>
            </w:pPr>
            <w:r>
              <w:rPr>
                <w:sz w:val="22"/>
                <w:szCs w:val="20"/>
                <w:lang w:val="fr"/>
              </w:rPr>
              <w:t>Il n’y avait aucune différence entre le nombre d’heures facturées à l’action et le nombre d’heures enregistrées.</w:t>
            </w:r>
          </w:p>
        </w:tc>
        <w:tc>
          <w:tcPr>
            <w:tcW w:w="1417" w:type="dxa"/>
            <w:tcBorders>
              <w:top w:val="single" w:sz="4" w:space="0" w:color="auto"/>
              <w:left w:val="double" w:sz="4" w:space="0" w:color="auto"/>
              <w:bottom w:val="single" w:sz="4" w:space="0" w:color="auto"/>
              <w:right w:val="double" w:sz="4" w:space="0" w:color="auto"/>
            </w:tcBorders>
            <w:vAlign w:val="center"/>
          </w:tcPr>
          <w:p w14:paraId="19B29D08" w14:textId="77777777" w:rsidR="001858B3" w:rsidRPr="009D3918" w:rsidRDefault="001858B3">
            <w:pPr>
              <w:autoSpaceDE w:val="0"/>
              <w:autoSpaceDN w:val="0"/>
              <w:adjustRightInd w:val="0"/>
              <w:spacing w:after="120"/>
              <w:rPr>
                <w:sz w:val="22"/>
                <w:szCs w:val="20"/>
                <w:lang w:val="fr-FR" w:eastAsia="en-GB"/>
              </w:rPr>
            </w:pPr>
          </w:p>
        </w:tc>
      </w:tr>
      <w:tr w:rsidR="001858B3" w:rsidRPr="00025EDF" w14:paraId="63087E9F" w14:textId="77777777" w:rsidTr="00905FAD">
        <w:trPr>
          <w:trHeight w:val="2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B49CCF" w14:textId="77777777" w:rsidR="001858B3" w:rsidRPr="009D3918" w:rsidRDefault="001858B3">
            <w:pPr>
              <w:jc w:val="left"/>
              <w:rPr>
                <w:b/>
                <w:sz w:val="22"/>
                <w:szCs w:val="20"/>
                <w:lang w:val="fr-FR" w:eastAsia="en-GB"/>
              </w:rPr>
            </w:pPr>
          </w:p>
        </w:tc>
        <w:tc>
          <w:tcPr>
            <w:tcW w:w="8849" w:type="dxa"/>
            <w:tcBorders>
              <w:top w:val="single" w:sz="4" w:space="0" w:color="auto"/>
              <w:left w:val="single" w:sz="4" w:space="0" w:color="auto"/>
              <w:bottom w:val="single" w:sz="4" w:space="0" w:color="auto"/>
              <w:right w:val="single" w:sz="4" w:space="0" w:color="auto"/>
            </w:tcBorders>
            <w:hideMark/>
          </w:tcPr>
          <w:p w14:paraId="27F08E0A" w14:textId="77777777" w:rsidR="001858B3" w:rsidRPr="009D3918" w:rsidRDefault="001858B3">
            <w:pPr>
              <w:autoSpaceDE w:val="0"/>
              <w:autoSpaceDN w:val="0"/>
              <w:adjustRightInd w:val="0"/>
              <w:spacing w:before="120" w:after="120"/>
              <w:rPr>
                <w:sz w:val="22"/>
                <w:szCs w:val="20"/>
                <w:u w:val="single"/>
                <w:lang w:val="fr-FR" w:eastAsia="en-GB"/>
              </w:rPr>
            </w:pPr>
            <w:r>
              <w:rPr>
                <w:sz w:val="22"/>
                <w:szCs w:val="20"/>
                <w:u w:val="single"/>
                <w:lang w:val="fr"/>
              </w:rPr>
              <w:t xml:space="preserve">Si les personnes travaillent exclusivement pour l’action et sans </w:t>
            </w:r>
          </w:p>
          <w:p w14:paraId="5285CB21" w14:textId="77777777" w:rsidR="001858B3" w:rsidRPr="009D3918" w:rsidRDefault="001858B3">
            <w:pPr>
              <w:autoSpaceDE w:val="0"/>
              <w:autoSpaceDN w:val="0"/>
              <w:adjustRightInd w:val="0"/>
              <w:spacing w:before="120" w:after="120"/>
              <w:rPr>
                <w:sz w:val="22"/>
                <w:szCs w:val="20"/>
                <w:lang w:val="fr-FR" w:eastAsia="en-GB"/>
              </w:rPr>
            </w:pPr>
            <w:r>
              <w:rPr>
                <w:sz w:val="22"/>
                <w:szCs w:val="20"/>
                <w:lang w:val="fr"/>
              </w:rPr>
              <w:t xml:space="preserve">Pour les personnes sélectionnées qui travaillaient exclusivement pour l’action sans dossiers temporels, le vérificateur a vérifié les éléments de preuve disponibles démontrant qu’elles étaient </w:t>
            </w:r>
            <w:r>
              <w:rPr>
                <w:sz w:val="22"/>
                <w:szCs w:val="20"/>
                <w:lang w:val="fr"/>
              </w:rPr>
              <w:lastRenderedPageBreak/>
              <w:t>en réalité exclusivement dédiées à l’action et que le bénéficiaire a signé une déclaration confirmant qu’ils ont travaillé exclusivement pour l’action.</w:t>
            </w:r>
          </w:p>
        </w:tc>
        <w:tc>
          <w:tcPr>
            <w:tcW w:w="3402" w:type="dxa"/>
            <w:tcBorders>
              <w:top w:val="single" w:sz="4" w:space="0" w:color="auto"/>
              <w:left w:val="single" w:sz="4" w:space="0" w:color="auto"/>
              <w:bottom w:val="single" w:sz="4" w:space="0" w:color="auto"/>
              <w:right w:val="double" w:sz="4" w:space="0" w:color="auto"/>
            </w:tcBorders>
            <w:shd w:val="clear" w:color="auto" w:fill="FFFFFF"/>
            <w:vAlign w:val="center"/>
            <w:hideMark/>
          </w:tcPr>
          <w:p w14:paraId="71CEA559" w14:textId="77777777" w:rsidR="001858B3" w:rsidRPr="009D3918" w:rsidRDefault="001858B3" w:rsidP="004F7405">
            <w:pPr>
              <w:numPr>
                <w:ilvl w:val="0"/>
                <w:numId w:val="139"/>
              </w:numPr>
              <w:autoSpaceDE w:val="0"/>
              <w:autoSpaceDN w:val="0"/>
              <w:adjustRightInd w:val="0"/>
              <w:spacing w:after="120"/>
              <w:ind w:left="389" w:hanging="389"/>
              <w:rPr>
                <w:sz w:val="22"/>
                <w:szCs w:val="20"/>
                <w:lang w:val="fr-FR" w:eastAsia="en-GB"/>
              </w:rPr>
            </w:pPr>
            <w:r>
              <w:rPr>
                <w:sz w:val="22"/>
                <w:szCs w:val="20"/>
                <w:lang w:val="fr"/>
              </w:rPr>
              <w:lastRenderedPageBreak/>
              <w:t xml:space="preserve">La dédicace exclusive est étayée par une déclaration signée par le bénéficiaire et par toute autre preuve recueillie. </w:t>
            </w:r>
          </w:p>
        </w:tc>
        <w:tc>
          <w:tcPr>
            <w:tcW w:w="1417" w:type="dxa"/>
            <w:tcBorders>
              <w:top w:val="single" w:sz="4" w:space="0" w:color="auto"/>
              <w:left w:val="double" w:sz="4" w:space="0" w:color="auto"/>
              <w:bottom w:val="single" w:sz="4" w:space="0" w:color="auto"/>
              <w:right w:val="double" w:sz="4" w:space="0" w:color="auto"/>
            </w:tcBorders>
            <w:vAlign w:val="center"/>
          </w:tcPr>
          <w:p w14:paraId="1FAA4AE9" w14:textId="77777777" w:rsidR="001858B3" w:rsidRPr="009D3918" w:rsidRDefault="001858B3">
            <w:pPr>
              <w:autoSpaceDE w:val="0"/>
              <w:autoSpaceDN w:val="0"/>
              <w:adjustRightInd w:val="0"/>
              <w:spacing w:after="120"/>
              <w:rPr>
                <w:sz w:val="22"/>
                <w:szCs w:val="20"/>
                <w:lang w:val="fr-FR" w:eastAsia="en-GB"/>
              </w:rPr>
            </w:pPr>
          </w:p>
        </w:tc>
      </w:tr>
      <w:tr w:rsidR="001858B3" w:rsidRPr="00025EDF" w14:paraId="16661B94" w14:textId="77777777" w:rsidTr="00905FAD">
        <w:trPr>
          <w:trHeight w:val="397"/>
        </w:trPr>
        <w:tc>
          <w:tcPr>
            <w:tcW w:w="757" w:type="dxa"/>
            <w:tcBorders>
              <w:top w:val="single" w:sz="4" w:space="0" w:color="auto"/>
              <w:left w:val="single" w:sz="4" w:space="0" w:color="auto"/>
              <w:bottom w:val="single" w:sz="4" w:space="0" w:color="auto"/>
              <w:right w:val="single" w:sz="4" w:space="0" w:color="auto"/>
            </w:tcBorders>
            <w:shd w:val="clear" w:color="auto" w:fill="B8CCE4"/>
            <w:hideMark/>
          </w:tcPr>
          <w:p w14:paraId="57EE7985" w14:textId="77777777" w:rsidR="001858B3" w:rsidRDefault="001858B3">
            <w:pPr>
              <w:autoSpaceDE w:val="0"/>
              <w:autoSpaceDN w:val="0"/>
              <w:adjustRightInd w:val="0"/>
              <w:spacing w:after="120"/>
              <w:rPr>
                <w:b/>
                <w:bCs/>
                <w:sz w:val="22"/>
                <w:szCs w:val="20"/>
                <w:lang w:eastAsia="en-GB"/>
              </w:rPr>
            </w:pPr>
            <w:r>
              <w:rPr>
                <w:b/>
                <w:sz w:val="22"/>
                <w:szCs w:val="20"/>
                <w:lang w:val="fr"/>
              </w:rPr>
              <w:lastRenderedPageBreak/>
              <w:t>B</w:t>
            </w:r>
          </w:p>
        </w:tc>
        <w:tc>
          <w:tcPr>
            <w:tcW w:w="8849" w:type="dxa"/>
            <w:tcBorders>
              <w:top w:val="single" w:sz="4" w:space="0" w:color="auto"/>
              <w:left w:val="single" w:sz="4" w:space="0" w:color="auto"/>
              <w:bottom w:val="single" w:sz="4" w:space="0" w:color="auto"/>
              <w:right w:val="single" w:sz="4" w:space="0" w:color="auto"/>
            </w:tcBorders>
            <w:shd w:val="clear" w:color="auto" w:fill="B8CCE4"/>
            <w:hideMark/>
          </w:tcPr>
          <w:p w14:paraId="72B8C266" w14:textId="77777777" w:rsidR="001858B3" w:rsidRPr="009D3918" w:rsidRDefault="001858B3">
            <w:pPr>
              <w:autoSpaceDE w:val="0"/>
              <w:autoSpaceDN w:val="0"/>
              <w:adjustRightInd w:val="0"/>
              <w:spacing w:after="120"/>
              <w:rPr>
                <w:b/>
                <w:bCs/>
                <w:sz w:val="22"/>
                <w:szCs w:val="20"/>
                <w:lang w:val="fr-FR" w:eastAsia="en-GB"/>
              </w:rPr>
            </w:pPr>
            <w:r>
              <w:rPr>
                <w:b/>
                <w:sz w:val="22"/>
                <w:szCs w:val="20"/>
                <w:lang w:val="fr"/>
              </w:rPr>
              <w:t>COÛTS DE LA SOUS-TRAITANCE</w:t>
            </w:r>
          </w:p>
        </w:tc>
        <w:tc>
          <w:tcPr>
            <w:tcW w:w="3402" w:type="dxa"/>
            <w:tcBorders>
              <w:top w:val="single" w:sz="4" w:space="0" w:color="auto"/>
              <w:left w:val="single" w:sz="4" w:space="0" w:color="auto"/>
              <w:bottom w:val="single" w:sz="4" w:space="0" w:color="auto"/>
              <w:right w:val="double" w:sz="4" w:space="0" w:color="auto"/>
            </w:tcBorders>
            <w:shd w:val="clear" w:color="auto" w:fill="B8CCE4"/>
            <w:vAlign w:val="center"/>
          </w:tcPr>
          <w:p w14:paraId="3506B027" w14:textId="77777777" w:rsidR="001858B3" w:rsidRPr="009D3918" w:rsidRDefault="001858B3">
            <w:pPr>
              <w:autoSpaceDE w:val="0"/>
              <w:autoSpaceDN w:val="0"/>
              <w:adjustRightInd w:val="0"/>
              <w:spacing w:after="120"/>
              <w:ind w:left="389" w:hanging="389"/>
              <w:rPr>
                <w:bCs/>
                <w:sz w:val="22"/>
                <w:szCs w:val="20"/>
                <w:highlight w:val="yellow"/>
                <w:lang w:val="fr-FR" w:eastAsia="en-GB"/>
              </w:rPr>
            </w:pPr>
          </w:p>
        </w:tc>
        <w:tc>
          <w:tcPr>
            <w:tcW w:w="1417" w:type="dxa"/>
            <w:tcBorders>
              <w:top w:val="single" w:sz="4" w:space="0" w:color="auto"/>
              <w:left w:val="double" w:sz="4" w:space="0" w:color="auto"/>
              <w:bottom w:val="single" w:sz="4" w:space="0" w:color="auto"/>
              <w:right w:val="double" w:sz="4" w:space="0" w:color="auto"/>
            </w:tcBorders>
            <w:shd w:val="clear" w:color="auto" w:fill="B8CCE4"/>
            <w:vAlign w:val="center"/>
          </w:tcPr>
          <w:p w14:paraId="5CA08DA0" w14:textId="77777777" w:rsidR="001858B3" w:rsidRPr="009D3918" w:rsidRDefault="001858B3">
            <w:pPr>
              <w:autoSpaceDE w:val="0"/>
              <w:autoSpaceDN w:val="0"/>
              <w:adjustRightInd w:val="0"/>
              <w:spacing w:after="120"/>
              <w:rPr>
                <w:b/>
                <w:bCs/>
                <w:sz w:val="22"/>
                <w:szCs w:val="20"/>
                <w:highlight w:val="yellow"/>
                <w:lang w:val="fr-FR" w:eastAsia="en-GB"/>
              </w:rPr>
            </w:pPr>
          </w:p>
        </w:tc>
      </w:tr>
      <w:tr w:rsidR="001858B3" w:rsidRPr="00025EDF" w14:paraId="70583A38" w14:textId="77777777" w:rsidTr="00905FAD">
        <w:trPr>
          <w:trHeight w:val="355"/>
        </w:trPr>
        <w:tc>
          <w:tcPr>
            <w:tcW w:w="757" w:type="dxa"/>
            <w:vMerge w:val="restart"/>
            <w:tcBorders>
              <w:top w:val="single" w:sz="4" w:space="0" w:color="auto"/>
              <w:left w:val="single" w:sz="4" w:space="0" w:color="auto"/>
              <w:bottom w:val="single" w:sz="4" w:space="0" w:color="auto"/>
              <w:right w:val="single" w:sz="4" w:space="0" w:color="auto"/>
            </w:tcBorders>
            <w:hideMark/>
          </w:tcPr>
          <w:p w14:paraId="663CB82F" w14:textId="77777777" w:rsidR="001858B3" w:rsidRDefault="001858B3">
            <w:pPr>
              <w:autoSpaceDE w:val="0"/>
              <w:autoSpaceDN w:val="0"/>
              <w:adjustRightInd w:val="0"/>
              <w:spacing w:after="120"/>
              <w:rPr>
                <w:b/>
                <w:bCs/>
                <w:sz w:val="22"/>
                <w:szCs w:val="20"/>
                <w:lang w:eastAsia="en-GB"/>
              </w:rPr>
            </w:pPr>
            <w:r>
              <w:rPr>
                <w:b/>
                <w:sz w:val="22"/>
                <w:szCs w:val="20"/>
                <w:lang w:val="fr"/>
              </w:rPr>
              <w:t>B.1</w:t>
            </w:r>
          </w:p>
        </w:tc>
        <w:tc>
          <w:tcPr>
            <w:tcW w:w="8849" w:type="dxa"/>
            <w:vMerge w:val="restart"/>
            <w:tcBorders>
              <w:top w:val="single" w:sz="4" w:space="0" w:color="auto"/>
              <w:left w:val="single" w:sz="4" w:space="0" w:color="auto"/>
              <w:bottom w:val="single" w:sz="4" w:space="0" w:color="auto"/>
              <w:right w:val="single" w:sz="4" w:space="0" w:color="auto"/>
            </w:tcBorders>
            <w:hideMark/>
          </w:tcPr>
          <w:p w14:paraId="4272BE7D" w14:textId="77777777" w:rsidR="001858B3" w:rsidRPr="009D3918" w:rsidRDefault="001858B3">
            <w:pPr>
              <w:autoSpaceDE w:val="0"/>
              <w:autoSpaceDN w:val="0"/>
              <w:adjustRightInd w:val="0"/>
              <w:spacing w:after="120"/>
              <w:rPr>
                <w:sz w:val="22"/>
                <w:szCs w:val="20"/>
                <w:lang w:val="fr-FR" w:eastAsia="en-GB"/>
              </w:rPr>
            </w:pPr>
            <w:r>
              <w:rPr>
                <w:b/>
                <w:sz w:val="22"/>
                <w:szCs w:val="20"/>
                <w:lang w:val="fr"/>
              </w:rPr>
              <w:t xml:space="preserve">Le vérificateur a obtenu le détail/ventilation des coûts de sous-traitance et échantillonné </w:t>
            </w:r>
            <w:r>
              <w:rPr>
                <w:b/>
                <w:sz w:val="22"/>
                <w:szCs w:val="20"/>
                <w:highlight w:val="lightGray"/>
                <w:lang w:val="fr"/>
              </w:rPr>
              <w:t>______</w:t>
            </w:r>
            <w:r>
              <w:rPr>
                <w:lang w:val="fr"/>
              </w:rPr>
              <w:t xml:space="preserve"> </w:t>
            </w:r>
            <w:r>
              <w:rPr>
                <w:b/>
                <w:sz w:val="22"/>
                <w:szCs w:val="20"/>
                <w:lang w:val="fr"/>
              </w:rPr>
              <w:t xml:space="preserve"> les éléments de coût sélectionnés au hasard</w:t>
            </w:r>
            <w:r>
              <w:rPr>
                <w:lang w:val="fr"/>
              </w:rPr>
              <w:t xml:space="preserve"> </w:t>
            </w:r>
            <w:r>
              <w:rPr>
                <w:sz w:val="22"/>
                <w:szCs w:val="20"/>
                <w:lang w:val="fr"/>
              </w:rPr>
              <w:t xml:space="preserve"> (une</w:t>
            </w:r>
            <w:r>
              <w:rPr>
                <w:i/>
                <w:sz w:val="22"/>
                <w:szCs w:val="20"/>
                <w:lang w:val="fr"/>
              </w:rPr>
              <w:t>couverture complète est requise s’il y a moins de 10 articles, sinon le sa</w:t>
            </w:r>
            <w:r w:rsidRPr="00B6646B">
              <w:rPr>
                <w:i/>
                <w:sz w:val="22"/>
                <w:szCs w:val="20"/>
                <w:lang w:val="fr"/>
              </w:rPr>
              <w:t>mple devrait avoir un minimum de 10 articles, ou 10% du total, selon le nombre le plus élevé).</w:t>
            </w:r>
            <w:r w:rsidRPr="00B6646B">
              <w:rPr>
                <w:sz w:val="22"/>
                <w:szCs w:val="20"/>
                <w:lang w:val="fr"/>
              </w:rPr>
              <w:t>).</w:t>
            </w:r>
          </w:p>
          <w:p w14:paraId="47028BF7" w14:textId="77777777" w:rsidR="001858B3" w:rsidRPr="009D3918" w:rsidRDefault="001858B3">
            <w:pPr>
              <w:autoSpaceDE w:val="0"/>
              <w:autoSpaceDN w:val="0"/>
              <w:adjustRightInd w:val="0"/>
              <w:spacing w:after="120"/>
              <w:rPr>
                <w:sz w:val="22"/>
                <w:szCs w:val="20"/>
                <w:lang w:val="fr-FR" w:eastAsia="en-GB"/>
              </w:rPr>
            </w:pPr>
            <w:r w:rsidRPr="00B6646B">
              <w:rPr>
                <w:sz w:val="22"/>
                <w:szCs w:val="20"/>
                <w:lang w:val="fr"/>
              </w:rPr>
              <w:t>Pour confirmer les constatations factuelles normalisées 37-41 énumérées dans la colonne suivante, le vérificateur a examiné ce qui suit pour les éléments inclus dans l’échantillon :</w:t>
            </w:r>
          </w:p>
          <w:p w14:paraId="47C0524E" w14:textId="77777777" w:rsidR="001858B3" w:rsidRPr="009D3918" w:rsidRDefault="001858B3" w:rsidP="004F7405">
            <w:pPr>
              <w:numPr>
                <w:ilvl w:val="0"/>
                <w:numId w:val="138"/>
              </w:numPr>
              <w:rPr>
                <w:sz w:val="22"/>
                <w:szCs w:val="20"/>
                <w:lang w:val="fr-FR" w:eastAsia="en-GB"/>
              </w:rPr>
            </w:pPr>
            <w:r w:rsidRPr="00B6646B">
              <w:rPr>
                <w:sz w:val="22"/>
                <w:szCs w:val="20"/>
                <w:lang w:val="fr"/>
              </w:rPr>
              <w:t>l’utilisation de sous-traitants était prévue à l’annexe 1;</w:t>
            </w:r>
          </w:p>
          <w:p w14:paraId="3822506E" w14:textId="77777777" w:rsidR="001858B3" w:rsidRPr="009D3918" w:rsidRDefault="001858B3" w:rsidP="004F7405">
            <w:pPr>
              <w:numPr>
                <w:ilvl w:val="0"/>
                <w:numId w:val="138"/>
              </w:numPr>
              <w:spacing w:before="120" w:after="120"/>
              <w:ind w:left="714" w:hanging="357"/>
              <w:rPr>
                <w:sz w:val="22"/>
                <w:szCs w:val="20"/>
                <w:lang w:val="fr-FR" w:eastAsia="en-GB"/>
              </w:rPr>
            </w:pPr>
            <w:r>
              <w:rPr>
                <w:sz w:val="22"/>
                <w:szCs w:val="20"/>
                <w:lang w:val="fr"/>
              </w:rPr>
              <w:t>les frais de sous-traitance ont été déclarés dans la catégorie sous-traitance de l’état financier;</w:t>
            </w:r>
          </w:p>
          <w:p w14:paraId="17745A7D" w14:textId="77777777" w:rsidR="001858B3" w:rsidRPr="009D3918" w:rsidRDefault="001858B3" w:rsidP="004F7405">
            <w:pPr>
              <w:numPr>
                <w:ilvl w:val="0"/>
                <w:numId w:val="138"/>
              </w:numPr>
              <w:spacing w:after="120"/>
              <w:ind w:left="714" w:hanging="357"/>
              <w:rPr>
                <w:sz w:val="22"/>
                <w:szCs w:val="20"/>
                <w:lang w:val="fr-FR" w:eastAsia="en-GB"/>
              </w:rPr>
            </w:pPr>
            <w:r>
              <w:rPr>
                <w:sz w:val="22"/>
                <w:szCs w:val="20"/>
                <w:lang w:val="fr"/>
              </w:rPr>
              <w:t>les documents à l’appui de la procédure de sélection et d’attribution ont été suivis;</w:t>
            </w:r>
          </w:p>
          <w:p w14:paraId="65C02EAC" w14:textId="77777777" w:rsidR="001858B3" w:rsidRPr="009D3918" w:rsidRDefault="001858B3" w:rsidP="004F7405">
            <w:pPr>
              <w:numPr>
                <w:ilvl w:val="0"/>
                <w:numId w:val="138"/>
              </w:numPr>
              <w:spacing w:after="120"/>
              <w:rPr>
                <w:sz w:val="22"/>
                <w:szCs w:val="20"/>
                <w:lang w:val="fr-FR" w:eastAsia="en-GB"/>
              </w:rPr>
            </w:pPr>
            <w:r>
              <w:rPr>
                <w:sz w:val="22"/>
                <w:szCs w:val="20"/>
                <w:lang w:val="fr"/>
              </w:rPr>
              <w:t>le bénéficiaire a assuré le meilleur rapport qualité-prix (les éléments clés pour apprécier le respect de ce principe sont l’attribution de la sous-traitance à l’offre offrant le meilleur rapport qualité-prix, dans des conditions de transparence et d’égalité de traitement. Dans le cas où un contrat-cadre existant a été utilisé, le bénéficiaire a veillé à ce qu’il soit établi sur la base du</w:t>
            </w:r>
            <w:r>
              <w:rPr>
                <w:lang w:val="fr"/>
              </w:rPr>
              <w:t xml:space="preserve"> principe du meilleur rapport</w:t>
            </w:r>
            <w:r>
              <w:rPr>
                <w:sz w:val="22"/>
                <w:szCs w:val="20"/>
                <w:lang w:val="fr"/>
              </w:rPr>
              <w:t xml:space="preserve"> qualité-prix dans des conditions de transparence et d’égalité de traitement).</w:t>
            </w:r>
          </w:p>
          <w:p w14:paraId="18CB5E58" w14:textId="77777777" w:rsidR="001858B3" w:rsidRDefault="001858B3">
            <w:pPr>
              <w:spacing w:after="120"/>
              <w:rPr>
                <w:sz w:val="22"/>
                <w:szCs w:val="20"/>
                <w:lang w:eastAsia="en-GB"/>
              </w:rPr>
            </w:pPr>
            <w:r>
              <w:rPr>
                <w:sz w:val="22"/>
                <w:szCs w:val="20"/>
                <w:lang w:val="fr"/>
              </w:rPr>
              <w:t>En particulier,</w:t>
            </w:r>
          </w:p>
          <w:p w14:paraId="4CEF11FC" w14:textId="77777777" w:rsidR="001858B3" w:rsidRPr="009D3918" w:rsidRDefault="001858B3" w:rsidP="004F7405">
            <w:pPr>
              <w:numPr>
                <w:ilvl w:val="0"/>
                <w:numId w:val="140"/>
              </w:numPr>
              <w:autoSpaceDE w:val="0"/>
              <w:autoSpaceDN w:val="0"/>
              <w:adjustRightInd w:val="0"/>
              <w:spacing w:after="120"/>
              <w:rPr>
                <w:sz w:val="22"/>
                <w:szCs w:val="20"/>
                <w:lang w:val="fr-FR" w:eastAsia="en-GB"/>
              </w:rPr>
            </w:pPr>
            <w:r>
              <w:rPr>
                <w:sz w:val="22"/>
                <w:szCs w:val="20"/>
                <w:lang w:val="fr"/>
              </w:rPr>
              <w:t xml:space="preserve">si le bénéficiaire a agi en tant qu’autorité adjudicatrice au sens de la directive 2004/18/CE (ou 2014/24/UE) ou de la directive 2004/17/CE (ou 2014/25/UE), le vérificateur a vérifié </w:t>
            </w:r>
            <w:r>
              <w:rPr>
                <w:sz w:val="22"/>
                <w:szCs w:val="20"/>
                <w:lang w:val="fr"/>
              </w:rPr>
              <w:lastRenderedPageBreak/>
              <w:t>que la législation nationale applicable en matière de marchés publics était suivie et que la sous-traitance respectait les conditions de l’accord.</w:t>
            </w:r>
          </w:p>
          <w:p w14:paraId="0A91DD59" w14:textId="77777777" w:rsidR="001858B3" w:rsidRPr="009D3918" w:rsidRDefault="001858B3" w:rsidP="004F7405">
            <w:pPr>
              <w:numPr>
                <w:ilvl w:val="0"/>
                <w:numId w:val="140"/>
              </w:numPr>
              <w:autoSpaceDE w:val="0"/>
              <w:autoSpaceDN w:val="0"/>
              <w:adjustRightInd w:val="0"/>
              <w:spacing w:after="240"/>
              <w:ind w:left="714" w:hanging="357"/>
              <w:rPr>
                <w:sz w:val="22"/>
                <w:szCs w:val="20"/>
                <w:lang w:val="fr-FR" w:eastAsia="en-GB"/>
              </w:rPr>
            </w:pPr>
            <w:r>
              <w:rPr>
                <w:sz w:val="22"/>
                <w:szCs w:val="20"/>
                <w:lang w:val="fr"/>
              </w:rPr>
              <w:t>si le bénéficiaire ne relève pas de la catégorie susmentionnée, le vérificateur a vérifié que le bénéficiaire respectait ses règles habituelles en matière d’approvisionnement et respectait les modalités de l’entente.</w:t>
            </w:r>
            <w:r>
              <w:rPr>
                <w:lang w:val="fr"/>
              </w:rPr>
              <w:t xml:space="preserve"> </w:t>
            </w:r>
            <w:r>
              <w:rPr>
                <w:i/>
                <w:sz w:val="22"/>
                <w:szCs w:val="20"/>
                <w:lang w:val="fr"/>
              </w:rPr>
              <w:t>.</w:t>
            </w:r>
          </w:p>
          <w:p w14:paraId="18E548EC" w14:textId="77777777" w:rsidR="001858B3" w:rsidRPr="009D3918" w:rsidRDefault="001858B3">
            <w:pPr>
              <w:autoSpaceDE w:val="0"/>
              <w:autoSpaceDN w:val="0"/>
              <w:adjustRightInd w:val="0"/>
              <w:spacing w:after="120"/>
              <w:rPr>
                <w:sz w:val="22"/>
                <w:szCs w:val="20"/>
                <w:lang w:val="fr-FR" w:eastAsia="en-GB"/>
              </w:rPr>
            </w:pPr>
            <w:r>
              <w:rPr>
                <w:sz w:val="22"/>
                <w:szCs w:val="20"/>
                <w:lang w:val="fr"/>
              </w:rPr>
              <w:t>Pour les éléments inclus dans l’échantillon, le vérificateur a également vérifié ce qui :</w:t>
            </w:r>
          </w:p>
          <w:p w14:paraId="2F2B31F2" w14:textId="77777777" w:rsidR="001858B3" w:rsidRPr="009D3918" w:rsidRDefault="001858B3" w:rsidP="004F7405">
            <w:pPr>
              <w:numPr>
                <w:ilvl w:val="0"/>
                <w:numId w:val="138"/>
              </w:numPr>
              <w:rPr>
                <w:sz w:val="22"/>
                <w:szCs w:val="20"/>
                <w:lang w:val="fr-FR" w:eastAsia="en-GB"/>
              </w:rPr>
            </w:pPr>
            <w:r>
              <w:rPr>
                <w:sz w:val="22"/>
                <w:szCs w:val="20"/>
                <w:lang w:val="fr"/>
              </w:rPr>
              <w:t>les sous-traitants n’ont pas été attribués à d’autres bénéficiaires du consortium;</w:t>
            </w:r>
          </w:p>
          <w:p w14:paraId="2727CAD6" w14:textId="77777777" w:rsidR="001858B3" w:rsidRPr="009D3918" w:rsidRDefault="001858B3" w:rsidP="004F7405">
            <w:pPr>
              <w:numPr>
                <w:ilvl w:val="0"/>
                <w:numId w:val="138"/>
              </w:numPr>
              <w:spacing w:before="120"/>
              <w:rPr>
                <w:sz w:val="22"/>
                <w:szCs w:val="20"/>
                <w:lang w:val="fr-FR" w:eastAsia="en-GB"/>
              </w:rPr>
            </w:pPr>
            <w:r>
              <w:rPr>
                <w:sz w:val="22"/>
                <w:szCs w:val="20"/>
                <w:lang w:val="fr"/>
              </w:rPr>
              <w:t>des accords ont été signés entre le bénéficiaire et le sous-traitant;</w:t>
            </w:r>
          </w:p>
          <w:p w14:paraId="3C9D36E1" w14:textId="77777777" w:rsidR="001858B3" w:rsidRPr="009D3918" w:rsidRDefault="001858B3" w:rsidP="004F7405">
            <w:pPr>
              <w:numPr>
                <w:ilvl w:val="0"/>
                <w:numId w:val="138"/>
              </w:numPr>
              <w:spacing w:before="120" w:after="120"/>
              <w:ind w:left="714" w:hanging="357"/>
              <w:rPr>
                <w:sz w:val="22"/>
                <w:szCs w:val="20"/>
                <w:lang w:val="fr-FR" w:eastAsia="en-GB"/>
              </w:rPr>
            </w:pPr>
            <w:r>
              <w:rPr>
                <w:sz w:val="22"/>
                <w:szCs w:val="20"/>
                <w:lang w:val="fr"/>
              </w:rPr>
              <w:t>il y avait des éléments de preuve indiquant que les services étaient fournis par un sous-traitant;</w:t>
            </w:r>
          </w:p>
        </w:tc>
        <w:tc>
          <w:tcPr>
            <w:tcW w:w="3402" w:type="dxa"/>
            <w:tcBorders>
              <w:top w:val="single" w:sz="4" w:space="0" w:color="auto"/>
              <w:left w:val="single" w:sz="4" w:space="0" w:color="auto"/>
              <w:bottom w:val="single" w:sz="4" w:space="0" w:color="auto"/>
              <w:right w:val="double" w:sz="4" w:space="0" w:color="auto"/>
            </w:tcBorders>
            <w:vAlign w:val="center"/>
            <w:hideMark/>
          </w:tcPr>
          <w:p w14:paraId="764F25FC" w14:textId="77777777" w:rsidR="001858B3" w:rsidRPr="009D3918" w:rsidRDefault="001858B3" w:rsidP="004F7405">
            <w:pPr>
              <w:numPr>
                <w:ilvl w:val="0"/>
                <w:numId w:val="139"/>
              </w:numPr>
              <w:autoSpaceDE w:val="0"/>
              <w:autoSpaceDN w:val="0"/>
              <w:adjustRightInd w:val="0"/>
              <w:spacing w:after="120"/>
              <w:ind w:left="389" w:hanging="389"/>
              <w:rPr>
                <w:sz w:val="22"/>
                <w:szCs w:val="20"/>
                <w:lang w:val="fr-FR" w:eastAsia="en-GB"/>
              </w:rPr>
            </w:pPr>
            <w:r>
              <w:rPr>
                <w:sz w:val="22"/>
                <w:szCs w:val="20"/>
                <w:lang w:val="fr"/>
              </w:rPr>
              <w:lastRenderedPageBreak/>
              <w:t>L’utilisation des frais de sous-traitance réclamés était prévue à l’annexe 1 et les coûts ont été déclarés dans les états financiers dans la catégorie sous-traitance.</w:t>
            </w:r>
          </w:p>
        </w:tc>
        <w:tc>
          <w:tcPr>
            <w:tcW w:w="1417" w:type="dxa"/>
            <w:tcBorders>
              <w:top w:val="single" w:sz="4" w:space="0" w:color="auto"/>
              <w:left w:val="double" w:sz="4" w:space="0" w:color="auto"/>
              <w:bottom w:val="single" w:sz="4" w:space="0" w:color="auto"/>
              <w:right w:val="double" w:sz="4" w:space="0" w:color="auto"/>
            </w:tcBorders>
            <w:vAlign w:val="center"/>
          </w:tcPr>
          <w:p w14:paraId="557122FD" w14:textId="77777777" w:rsidR="001858B3" w:rsidRPr="009D3918" w:rsidRDefault="001858B3">
            <w:pPr>
              <w:autoSpaceDE w:val="0"/>
              <w:autoSpaceDN w:val="0"/>
              <w:adjustRightInd w:val="0"/>
              <w:spacing w:after="120"/>
              <w:rPr>
                <w:sz w:val="22"/>
                <w:szCs w:val="20"/>
                <w:lang w:val="fr-FR" w:eastAsia="en-GB"/>
              </w:rPr>
            </w:pPr>
          </w:p>
        </w:tc>
      </w:tr>
      <w:tr w:rsidR="001858B3" w:rsidRPr="00025EDF" w14:paraId="7168D96D" w14:textId="77777777" w:rsidTr="00905FAD">
        <w:trPr>
          <w:trHeight w:val="11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BE6F48" w14:textId="77777777" w:rsidR="001858B3" w:rsidRPr="009D3918" w:rsidRDefault="001858B3">
            <w:pPr>
              <w:jc w:val="left"/>
              <w:rPr>
                <w:b/>
                <w:bCs/>
                <w:sz w:val="22"/>
                <w:szCs w:val="20"/>
                <w:lang w:val="fr-FR"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BFD73A" w14:textId="77777777" w:rsidR="001858B3" w:rsidRPr="009D3918" w:rsidRDefault="001858B3">
            <w:pPr>
              <w:jc w:val="left"/>
              <w:rPr>
                <w:sz w:val="22"/>
                <w:szCs w:val="20"/>
                <w:lang w:val="fr-FR" w:eastAsia="en-GB"/>
              </w:rPr>
            </w:pPr>
          </w:p>
        </w:tc>
        <w:tc>
          <w:tcPr>
            <w:tcW w:w="3402" w:type="dxa"/>
            <w:tcBorders>
              <w:top w:val="single" w:sz="4" w:space="0" w:color="auto"/>
              <w:left w:val="single" w:sz="4" w:space="0" w:color="auto"/>
              <w:bottom w:val="single" w:sz="4" w:space="0" w:color="auto"/>
              <w:right w:val="double" w:sz="4" w:space="0" w:color="auto"/>
            </w:tcBorders>
            <w:hideMark/>
          </w:tcPr>
          <w:p w14:paraId="49B09D24" w14:textId="77777777" w:rsidR="001858B3" w:rsidRPr="009D3918" w:rsidRDefault="001858B3" w:rsidP="004F7405">
            <w:pPr>
              <w:numPr>
                <w:ilvl w:val="0"/>
                <w:numId w:val="139"/>
              </w:numPr>
              <w:autoSpaceDE w:val="0"/>
              <w:autoSpaceDN w:val="0"/>
              <w:adjustRightInd w:val="0"/>
              <w:spacing w:after="120"/>
              <w:ind w:left="389" w:hanging="389"/>
              <w:rPr>
                <w:sz w:val="22"/>
                <w:szCs w:val="20"/>
                <w:lang w:val="fr-FR" w:eastAsia="en-GB"/>
              </w:rPr>
            </w:pPr>
            <w:r>
              <w:rPr>
                <w:sz w:val="22"/>
                <w:szCs w:val="20"/>
                <w:lang w:val="fr"/>
              </w:rPr>
              <w:t>Il y avait des documents de demandes à différents fournisseurs, différentes offres et évaluation des offres avant la sélection du fournisseur conformément aux procédures internes et aux règles d’approvisionnement. Les sous-traitants ont été attribués conformément au principe du meilleur rapport qualité-prix.</w:t>
            </w:r>
          </w:p>
          <w:p w14:paraId="17895C73" w14:textId="77777777" w:rsidR="001858B3" w:rsidRPr="009D3918" w:rsidRDefault="001858B3">
            <w:pPr>
              <w:autoSpaceDE w:val="0"/>
              <w:autoSpaceDN w:val="0"/>
              <w:adjustRightInd w:val="0"/>
              <w:spacing w:after="120"/>
              <w:ind w:left="389"/>
              <w:rPr>
                <w:i/>
                <w:sz w:val="22"/>
                <w:szCs w:val="20"/>
                <w:lang w:val="fr-FR" w:eastAsia="en-GB"/>
              </w:rPr>
            </w:pPr>
            <w:r>
              <w:rPr>
                <w:i/>
                <w:sz w:val="22"/>
                <w:szCs w:val="20"/>
                <w:lang w:val="fr"/>
              </w:rPr>
              <w:t xml:space="preserve">(Lorsque différentes offres n’ont pas été recueillies, le vérificateur explique les raisons fournies par le bénéficiaire sous la légende « Exceptions » du rapport. La Commission </w:t>
            </w:r>
            <w:r>
              <w:rPr>
                <w:i/>
                <w:sz w:val="22"/>
                <w:szCs w:val="20"/>
                <w:lang w:val="fr"/>
              </w:rPr>
              <w:lastRenderedPageBreak/>
              <w:t>analysera ces informations pour évaluer si ces coûts pourraient être acceptés comme admissibles)</w:t>
            </w:r>
          </w:p>
        </w:tc>
        <w:tc>
          <w:tcPr>
            <w:tcW w:w="1417" w:type="dxa"/>
            <w:tcBorders>
              <w:top w:val="single" w:sz="4" w:space="0" w:color="auto"/>
              <w:left w:val="double" w:sz="4" w:space="0" w:color="auto"/>
              <w:bottom w:val="single" w:sz="4" w:space="0" w:color="auto"/>
              <w:right w:val="double" w:sz="4" w:space="0" w:color="auto"/>
            </w:tcBorders>
            <w:vAlign w:val="center"/>
          </w:tcPr>
          <w:p w14:paraId="0BAC709C" w14:textId="77777777" w:rsidR="001858B3" w:rsidRPr="009D3918" w:rsidRDefault="001858B3">
            <w:pPr>
              <w:autoSpaceDE w:val="0"/>
              <w:autoSpaceDN w:val="0"/>
              <w:adjustRightInd w:val="0"/>
              <w:spacing w:after="120"/>
              <w:rPr>
                <w:sz w:val="22"/>
                <w:szCs w:val="20"/>
                <w:lang w:val="fr-FR" w:eastAsia="en-GB"/>
              </w:rPr>
            </w:pPr>
          </w:p>
        </w:tc>
      </w:tr>
      <w:tr w:rsidR="001858B3" w:rsidRPr="00025EDF" w14:paraId="1B444E06" w14:textId="77777777" w:rsidTr="00905FAD">
        <w:trPr>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6A12BF" w14:textId="77777777" w:rsidR="001858B3" w:rsidRPr="009D3918" w:rsidRDefault="001858B3">
            <w:pPr>
              <w:jc w:val="left"/>
              <w:rPr>
                <w:b/>
                <w:bCs/>
                <w:sz w:val="22"/>
                <w:szCs w:val="20"/>
                <w:lang w:val="fr-FR"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5E15CF" w14:textId="77777777" w:rsidR="001858B3" w:rsidRPr="009D3918" w:rsidRDefault="001858B3">
            <w:pPr>
              <w:jc w:val="left"/>
              <w:rPr>
                <w:sz w:val="22"/>
                <w:szCs w:val="20"/>
                <w:lang w:val="fr-FR"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027779AC" w14:textId="77777777" w:rsidR="001858B3" w:rsidRPr="009D3918" w:rsidRDefault="001858B3" w:rsidP="004F7405">
            <w:pPr>
              <w:numPr>
                <w:ilvl w:val="0"/>
                <w:numId w:val="139"/>
              </w:numPr>
              <w:autoSpaceDE w:val="0"/>
              <w:autoSpaceDN w:val="0"/>
              <w:adjustRightInd w:val="0"/>
              <w:spacing w:before="120" w:after="120"/>
              <w:ind w:left="391" w:hanging="391"/>
              <w:rPr>
                <w:sz w:val="22"/>
                <w:szCs w:val="20"/>
                <w:lang w:val="fr-FR" w:eastAsia="en-GB"/>
              </w:rPr>
            </w:pPr>
            <w:r>
              <w:rPr>
                <w:sz w:val="22"/>
                <w:szCs w:val="20"/>
                <w:lang w:val="fr"/>
              </w:rPr>
              <w:t>Les contrats de sous-traitance n’ont pas été attribués à d’autres bénéficiaires du consortium.</w:t>
            </w:r>
          </w:p>
        </w:tc>
        <w:tc>
          <w:tcPr>
            <w:tcW w:w="1417" w:type="dxa"/>
            <w:tcBorders>
              <w:top w:val="single" w:sz="4" w:space="0" w:color="auto"/>
              <w:left w:val="double" w:sz="4" w:space="0" w:color="auto"/>
              <w:bottom w:val="single" w:sz="4" w:space="0" w:color="auto"/>
              <w:right w:val="double" w:sz="4" w:space="0" w:color="auto"/>
            </w:tcBorders>
            <w:vAlign w:val="center"/>
          </w:tcPr>
          <w:p w14:paraId="3C837C4C" w14:textId="77777777" w:rsidR="001858B3" w:rsidRPr="009D3918" w:rsidRDefault="001858B3">
            <w:pPr>
              <w:autoSpaceDE w:val="0"/>
              <w:autoSpaceDN w:val="0"/>
              <w:adjustRightInd w:val="0"/>
              <w:spacing w:after="120"/>
              <w:rPr>
                <w:sz w:val="22"/>
                <w:szCs w:val="20"/>
                <w:lang w:val="fr-FR" w:eastAsia="en-GB"/>
              </w:rPr>
            </w:pPr>
          </w:p>
        </w:tc>
      </w:tr>
      <w:tr w:rsidR="001858B3" w:rsidRPr="00025EDF" w14:paraId="13EEA00C" w14:textId="77777777" w:rsidTr="00905FAD">
        <w:trPr>
          <w:trHeight w:val="8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720191" w14:textId="77777777" w:rsidR="001858B3" w:rsidRPr="009D3918" w:rsidRDefault="001858B3">
            <w:pPr>
              <w:jc w:val="left"/>
              <w:rPr>
                <w:b/>
                <w:bCs/>
                <w:sz w:val="22"/>
                <w:szCs w:val="20"/>
                <w:lang w:val="fr-FR"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B2D2CA" w14:textId="77777777" w:rsidR="001858B3" w:rsidRPr="009D3918" w:rsidRDefault="001858B3">
            <w:pPr>
              <w:jc w:val="left"/>
              <w:rPr>
                <w:sz w:val="22"/>
                <w:szCs w:val="20"/>
                <w:lang w:val="fr-FR"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2D4D9BA6" w14:textId="77777777" w:rsidR="001858B3" w:rsidRPr="009D3918" w:rsidRDefault="001858B3" w:rsidP="004F7405">
            <w:pPr>
              <w:numPr>
                <w:ilvl w:val="0"/>
                <w:numId w:val="139"/>
              </w:numPr>
              <w:autoSpaceDE w:val="0"/>
              <w:autoSpaceDN w:val="0"/>
              <w:adjustRightInd w:val="0"/>
              <w:spacing w:before="120" w:after="120"/>
              <w:ind w:left="391" w:hanging="391"/>
              <w:rPr>
                <w:sz w:val="22"/>
                <w:szCs w:val="20"/>
                <w:lang w:val="fr-FR" w:eastAsia="en-GB"/>
              </w:rPr>
            </w:pPr>
            <w:r>
              <w:rPr>
                <w:sz w:val="22"/>
                <w:szCs w:val="20"/>
                <w:lang w:val="fr"/>
              </w:rPr>
              <w:t>Tous les sous-traitants ont été soutenus par des accords signés entre le bénéficiaire et le sous-traitant.</w:t>
            </w:r>
          </w:p>
        </w:tc>
        <w:tc>
          <w:tcPr>
            <w:tcW w:w="1417" w:type="dxa"/>
            <w:tcBorders>
              <w:top w:val="single" w:sz="4" w:space="0" w:color="auto"/>
              <w:left w:val="double" w:sz="4" w:space="0" w:color="auto"/>
              <w:bottom w:val="single" w:sz="4" w:space="0" w:color="auto"/>
              <w:right w:val="double" w:sz="4" w:space="0" w:color="auto"/>
            </w:tcBorders>
            <w:vAlign w:val="center"/>
          </w:tcPr>
          <w:p w14:paraId="15590A58" w14:textId="77777777" w:rsidR="001858B3" w:rsidRPr="009D3918" w:rsidRDefault="001858B3">
            <w:pPr>
              <w:autoSpaceDE w:val="0"/>
              <w:autoSpaceDN w:val="0"/>
              <w:adjustRightInd w:val="0"/>
              <w:spacing w:after="120"/>
              <w:rPr>
                <w:sz w:val="22"/>
                <w:szCs w:val="20"/>
                <w:lang w:val="fr-FR" w:eastAsia="en-GB"/>
              </w:rPr>
            </w:pPr>
          </w:p>
        </w:tc>
      </w:tr>
      <w:tr w:rsidR="001858B3" w:rsidRPr="00025EDF" w14:paraId="4490E6F4" w14:textId="77777777" w:rsidTr="00905FAD">
        <w:trPr>
          <w:trHeight w:val="8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7EAA2D" w14:textId="77777777" w:rsidR="001858B3" w:rsidRPr="009D3918" w:rsidRDefault="001858B3">
            <w:pPr>
              <w:jc w:val="left"/>
              <w:rPr>
                <w:b/>
                <w:bCs/>
                <w:sz w:val="22"/>
                <w:szCs w:val="20"/>
                <w:lang w:val="fr-FR"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535491" w14:textId="77777777" w:rsidR="001858B3" w:rsidRPr="009D3918" w:rsidRDefault="001858B3">
            <w:pPr>
              <w:jc w:val="left"/>
              <w:rPr>
                <w:sz w:val="22"/>
                <w:szCs w:val="20"/>
                <w:lang w:val="fr-FR"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79E01ECE" w14:textId="77777777" w:rsidR="001858B3" w:rsidRPr="009D3918" w:rsidRDefault="001858B3" w:rsidP="004F7405">
            <w:pPr>
              <w:numPr>
                <w:ilvl w:val="0"/>
                <w:numId w:val="139"/>
              </w:numPr>
              <w:autoSpaceDE w:val="0"/>
              <w:autoSpaceDN w:val="0"/>
              <w:adjustRightInd w:val="0"/>
              <w:spacing w:before="120" w:after="120"/>
              <w:ind w:left="391" w:hanging="391"/>
              <w:rPr>
                <w:sz w:val="22"/>
                <w:szCs w:val="20"/>
                <w:lang w:val="fr-FR" w:eastAsia="en-GB"/>
              </w:rPr>
            </w:pPr>
            <w:r>
              <w:rPr>
                <w:sz w:val="22"/>
                <w:szCs w:val="20"/>
                <w:lang w:val="fr"/>
              </w:rPr>
              <w:t>Il y avait des éléments de preuve indiquant que les services avaient été fournis par les sous-traitants.</w:t>
            </w:r>
          </w:p>
          <w:p w14:paraId="260AC6C3" w14:textId="77777777" w:rsidR="00720C8D" w:rsidRPr="009D3918" w:rsidRDefault="00720C8D" w:rsidP="004F7405">
            <w:pPr>
              <w:numPr>
                <w:ilvl w:val="0"/>
                <w:numId w:val="139"/>
              </w:numPr>
              <w:autoSpaceDE w:val="0"/>
              <w:autoSpaceDN w:val="0"/>
              <w:adjustRightInd w:val="0"/>
              <w:spacing w:before="120" w:after="120"/>
              <w:ind w:left="391" w:hanging="391"/>
              <w:rPr>
                <w:sz w:val="22"/>
                <w:szCs w:val="20"/>
                <w:lang w:val="fr-FR" w:eastAsia="en-GB"/>
              </w:rPr>
            </w:pPr>
            <w:r>
              <w:rPr>
                <w:sz w:val="22"/>
                <w:szCs w:val="20"/>
                <w:lang w:val="fr"/>
              </w:rPr>
              <w:t xml:space="preserve">Pour les actions </w:t>
            </w:r>
            <w:r>
              <w:rPr>
                <w:lang w:val="fr"/>
              </w:rPr>
              <w:t xml:space="preserve">DE </w:t>
            </w:r>
            <w:r>
              <w:rPr>
                <w:sz w:val="22"/>
                <w:szCs w:val="20"/>
                <w:lang w:val="fr"/>
              </w:rPr>
              <w:t>COFUND</w:t>
            </w:r>
            <w:r>
              <w:rPr>
                <w:lang w:val="fr"/>
              </w:rPr>
              <w:t xml:space="preserve"> ERA-NET : </w:t>
            </w:r>
            <w:r w:rsidRPr="00BD3D9A">
              <w:rPr>
                <w:sz w:val="22"/>
                <w:szCs w:val="20"/>
                <w:lang w:val="fr"/>
              </w:rPr>
              <w:t>En cas de coûts de mise en œuvre des projets transnationaux par le Bénéficiaire, les frais de personnel ne</w:t>
            </w:r>
            <w:r>
              <w:rPr>
                <w:sz w:val="22"/>
                <w:szCs w:val="20"/>
                <w:lang w:val="fr"/>
              </w:rPr>
              <w:t xml:space="preserve">contiennent </w:t>
            </w:r>
            <w:r>
              <w:rPr>
                <w:lang w:val="fr"/>
              </w:rPr>
              <w:t xml:space="preserve">pas les coûts </w:t>
            </w:r>
            <w:r w:rsidRPr="00BD3D9A">
              <w:rPr>
                <w:sz w:val="22"/>
                <w:szCs w:val="20"/>
                <w:lang w:val="fr"/>
              </w:rPr>
              <w:t xml:space="preserve">d’organisation des appels (c’est-à-dire la </w:t>
            </w:r>
            <w:r w:rsidRPr="00BD3D9A">
              <w:rPr>
                <w:sz w:val="22"/>
                <w:szCs w:val="20"/>
                <w:lang w:val="fr"/>
              </w:rPr>
              <w:lastRenderedPageBreak/>
              <w:t>préparation de l’appel, la sélection des projets, etc.)</w:t>
            </w:r>
            <w:r>
              <w:rPr>
                <w:sz w:val="22"/>
                <w:szCs w:val="20"/>
                <w:lang w:val="fr"/>
              </w:rPr>
              <w:t>.</w:t>
            </w:r>
          </w:p>
        </w:tc>
        <w:tc>
          <w:tcPr>
            <w:tcW w:w="1417" w:type="dxa"/>
            <w:tcBorders>
              <w:top w:val="single" w:sz="4" w:space="0" w:color="auto"/>
              <w:left w:val="double" w:sz="4" w:space="0" w:color="auto"/>
              <w:bottom w:val="single" w:sz="4" w:space="0" w:color="auto"/>
              <w:right w:val="double" w:sz="4" w:space="0" w:color="auto"/>
            </w:tcBorders>
            <w:vAlign w:val="center"/>
          </w:tcPr>
          <w:p w14:paraId="0677FF7C" w14:textId="77777777" w:rsidR="001858B3" w:rsidRPr="009D3918" w:rsidRDefault="001858B3">
            <w:pPr>
              <w:autoSpaceDE w:val="0"/>
              <w:autoSpaceDN w:val="0"/>
              <w:adjustRightInd w:val="0"/>
              <w:spacing w:after="120"/>
              <w:rPr>
                <w:sz w:val="22"/>
                <w:szCs w:val="20"/>
                <w:lang w:val="fr-FR" w:eastAsia="en-GB"/>
              </w:rPr>
            </w:pPr>
          </w:p>
        </w:tc>
      </w:tr>
      <w:tr w:rsidR="001858B3" w:rsidRPr="00025EDF" w14:paraId="1F3276C5" w14:textId="77777777" w:rsidTr="00905FAD">
        <w:trPr>
          <w:trHeight w:val="390"/>
        </w:trPr>
        <w:tc>
          <w:tcPr>
            <w:tcW w:w="757" w:type="dxa"/>
            <w:tcBorders>
              <w:top w:val="single" w:sz="4" w:space="0" w:color="auto"/>
              <w:left w:val="single" w:sz="4" w:space="0" w:color="auto"/>
              <w:bottom w:val="single" w:sz="4" w:space="0" w:color="auto"/>
              <w:right w:val="single" w:sz="4" w:space="0" w:color="auto"/>
            </w:tcBorders>
            <w:shd w:val="clear" w:color="auto" w:fill="B8CCE4"/>
            <w:hideMark/>
          </w:tcPr>
          <w:p w14:paraId="05F8ED3F" w14:textId="77777777" w:rsidR="001858B3" w:rsidRDefault="001858B3">
            <w:pPr>
              <w:autoSpaceDE w:val="0"/>
              <w:autoSpaceDN w:val="0"/>
              <w:adjustRightInd w:val="0"/>
              <w:spacing w:after="120"/>
              <w:rPr>
                <w:b/>
                <w:bCs/>
                <w:sz w:val="22"/>
                <w:szCs w:val="20"/>
                <w:lang w:eastAsia="en-GB"/>
              </w:rPr>
            </w:pPr>
            <w:r>
              <w:rPr>
                <w:b/>
                <w:sz w:val="22"/>
                <w:szCs w:val="20"/>
                <w:lang w:val="fr"/>
              </w:rPr>
              <w:lastRenderedPageBreak/>
              <w:t>C</w:t>
            </w:r>
          </w:p>
        </w:tc>
        <w:tc>
          <w:tcPr>
            <w:tcW w:w="8849" w:type="dxa"/>
            <w:tcBorders>
              <w:top w:val="single" w:sz="4" w:space="0" w:color="auto"/>
              <w:left w:val="single" w:sz="4" w:space="0" w:color="auto"/>
              <w:bottom w:val="single" w:sz="4" w:space="0" w:color="auto"/>
              <w:right w:val="single" w:sz="4" w:space="0" w:color="auto"/>
            </w:tcBorders>
            <w:shd w:val="clear" w:color="auto" w:fill="B8CCE4"/>
            <w:hideMark/>
          </w:tcPr>
          <w:p w14:paraId="39B22BC1" w14:textId="77777777" w:rsidR="001858B3" w:rsidRPr="009D3918" w:rsidRDefault="001858B3">
            <w:pPr>
              <w:autoSpaceDE w:val="0"/>
              <w:autoSpaceDN w:val="0"/>
              <w:adjustRightInd w:val="0"/>
              <w:spacing w:after="120"/>
              <w:rPr>
                <w:sz w:val="22"/>
                <w:szCs w:val="20"/>
                <w:lang w:val="fr-FR" w:eastAsia="en-GB"/>
              </w:rPr>
            </w:pPr>
            <w:r>
              <w:rPr>
                <w:b/>
                <w:sz w:val="22"/>
                <w:szCs w:val="20"/>
                <w:lang w:val="fr"/>
              </w:rPr>
              <w:t>COÛTS LIÉS À L’OCTROI D’UN SOUTIEN FINANCIER À DES TIERS</w:t>
            </w:r>
          </w:p>
        </w:tc>
        <w:tc>
          <w:tcPr>
            <w:tcW w:w="3402" w:type="dxa"/>
            <w:tcBorders>
              <w:top w:val="single" w:sz="4" w:space="0" w:color="auto"/>
              <w:left w:val="single" w:sz="4" w:space="0" w:color="auto"/>
              <w:bottom w:val="single" w:sz="4" w:space="0" w:color="auto"/>
              <w:right w:val="double" w:sz="4" w:space="0" w:color="auto"/>
            </w:tcBorders>
            <w:shd w:val="clear" w:color="auto" w:fill="B8CCE4"/>
            <w:vAlign w:val="center"/>
          </w:tcPr>
          <w:p w14:paraId="034568DA" w14:textId="77777777" w:rsidR="001858B3" w:rsidRPr="009D3918" w:rsidRDefault="001858B3">
            <w:pPr>
              <w:autoSpaceDE w:val="0"/>
              <w:autoSpaceDN w:val="0"/>
              <w:adjustRightInd w:val="0"/>
              <w:spacing w:after="120"/>
              <w:ind w:left="389" w:hanging="389"/>
              <w:rPr>
                <w:sz w:val="22"/>
                <w:szCs w:val="20"/>
                <w:lang w:val="fr-FR" w:eastAsia="en-GB"/>
              </w:rPr>
            </w:pPr>
          </w:p>
        </w:tc>
        <w:tc>
          <w:tcPr>
            <w:tcW w:w="1417" w:type="dxa"/>
            <w:tcBorders>
              <w:top w:val="single" w:sz="4" w:space="0" w:color="auto"/>
              <w:left w:val="double" w:sz="4" w:space="0" w:color="auto"/>
              <w:bottom w:val="single" w:sz="4" w:space="0" w:color="auto"/>
              <w:right w:val="double" w:sz="4" w:space="0" w:color="auto"/>
            </w:tcBorders>
            <w:shd w:val="clear" w:color="auto" w:fill="B8CCE4"/>
            <w:vAlign w:val="center"/>
          </w:tcPr>
          <w:p w14:paraId="18D42F97" w14:textId="77777777" w:rsidR="001858B3" w:rsidRPr="009D3918" w:rsidRDefault="001858B3">
            <w:pPr>
              <w:autoSpaceDE w:val="0"/>
              <w:autoSpaceDN w:val="0"/>
              <w:adjustRightInd w:val="0"/>
              <w:spacing w:after="120"/>
              <w:rPr>
                <w:sz w:val="22"/>
                <w:szCs w:val="20"/>
                <w:lang w:val="fr-FR" w:eastAsia="en-GB"/>
              </w:rPr>
            </w:pPr>
          </w:p>
        </w:tc>
      </w:tr>
      <w:tr w:rsidR="001858B3" w:rsidRPr="00025EDF" w14:paraId="2E2AF4CE" w14:textId="77777777" w:rsidTr="00905FAD">
        <w:trPr>
          <w:trHeight w:val="150"/>
        </w:trPr>
        <w:tc>
          <w:tcPr>
            <w:tcW w:w="757" w:type="dxa"/>
            <w:tcBorders>
              <w:top w:val="single" w:sz="4" w:space="0" w:color="auto"/>
              <w:left w:val="single" w:sz="4" w:space="0" w:color="auto"/>
              <w:bottom w:val="single" w:sz="4" w:space="0" w:color="auto"/>
              <w:right w:val="single" w:sz="4" w:space="0" w:color="auto"/>
            </w:tcBorders>
            <w:hideMark/>
          </w:tcPr>
          <w:p w14:paraId="6E0335E9" w14:textId="77777777" w:rsidR="001858B3" w:rsidRDefault="001858B3">
            <w:pPr>
              <w:autoSpaceDE w:val="0"/>
              <w:autoSpaceDN w:val="0"/>
              <w:adjustRightInd w:val="0"/>
              <w:spacing w:after="120"/>
              <w:rPr>
                <w:b/>
                <w:bCs/>
                <w:sz w:val="22"/>
                <w:szCs w:val="20"/>
                <w:lang w:eastAsia="en-GB"/>
              </w:rPr>
            </w:pPr>
            <w:r>
              <w:rPr>
                <w:b/>
                <w:sz w:val="22"/>
                <w:szCs w:val="20"/>
                <w:lang w:val="fr"/>
              </w:rPr>
              <w:t>C.1</w:t>
            </w:r>
          </w:p>
        </w:tc>
        <w:tc>
          <w:tcPr>
            <w:tcW w:w="8849" w:type="dxa"/>
            <w:tcBorders>
              <w:top w:val="single" w:sz="4" w:space="0" w:color="auto"/>
              <w:left w:val="single" w:sz="4" w:space="0" w:color="auto"/>
              <w:bottom w:val="single" w:sz="4" w:space="0" w:color="auto"/>
              <w:right w:val="single" w:sz="4" w:space="0" w:color="auto"/>
            </w:tcBorders>
          </w:tcPr>
          <w:p w14:paraId="0C381D64" w14:textId="77777777" w:rsidR="001858B3" w:rsidRPr="009D3918" w:rsidRDefault="001858B3">
            <w:pPr>
              <w:rPr>
                <w:sz w:val="22"/>
                <w:szCs w:val="20"/>
                <w:lang w:val="fr-FR" w:eastAsia="en-GB"/>
              </w:rPr>
            </w:pPr>
            <w:r>
              <w:rPr>
                <w:b/>
                <w:sz w:val="22"/>
                <w:szCs w:val="20"/>
                <w:lang w:val="fr"/>
              </w:rPr>
              <w:t xml:space="preserve">Le vérificateur a obtenu le détail/ventilation des coûts de fournir un soutien financier à des tiers et échantillonné </w:t>
            </w:r>
            <w:r>
              <w:rPr>
                <w:b/>
                <w:sz w:val="22"/>
                <w:szCs w:val="20"/>
                <w:highlight w:val="lightGray"/>
                <w:lang w:val="fr"/>
              </w:rPr>
              <w:t>______</w:t>
            </w:r>
            <w:r>
              <w:rPr>
                <w:lang w:val="fr"/>
              </w:rPr>
              <w:t xml:space="preserve"> </w:t>
            </w:r>
            <w:r>
              <w:rPr>
                <w:b/>
                <w:sz w:val="22"/>
                <w:szCs w:val="20"/>
                <w:lang w:val="fr"/>
              </w:rPr>
              <w:t xml:space="preserve"> les éléments de coût choisis au hasard</w:t>
            </w:r>
            <w:r>
              <w:rPr>
                <w:lang w:val="fr"/>
              </w:rPr>
              <w:t xml:space="preserve"> </w:t>
            </w:r>
            <w:r>
              <w:rPr>
                <w:sz w:val="22"/>
                <w:szCs w:val="20"/>
                <w:lang w:val="fr"/>
              </w:rPr>
              <w:t xml:space="preserve"> (une</w:t>
            </w:r>
            <w:r>
              <w:rPr>
                <w:i/>
                <w:sz w:val="22"/>
                <w:szCs w:val="20"/>
                <w:lang w:val="fr"/>
              </w:rPr>
              <w:t>couverture complète est requise s’il y a moins de 10 articles, sinon l’échantillon devrait avoir un minimum de 10 articles, ou 10 % du total, selon le nombre le plus élevé).</w:t>
            </w:r>
            <w:r>
              <w:rPr>
                <w:sz w:val="22"/>
                <w:szCs w:val="20"/>
                <w:lang w:val="fr"/>
              </w:rPr>
              <w:t>).</w:t>
            </w:r>
          </w:p>
          <w:p w14:paraId="5FCC2E9D" w14:textId="77777777" w:rsidR="001858B3" w:rsidRPr="009D3918" w:rsidRDefault="001858B3">
            <w:pPr>
              <w:rPr>
                <w:sz w:val="22"/>
                <w:szCs w:val="20"/>
                <w:lang w:val="fr-FR" w:eastAsia="en-GB"/>
              </w:rPr>
            </w:pPr>
          </w:p>
          <w:p w14:paraId="37251A19" w14:textId="77777777" w:rsidR="001858B3" w:rsidRPr="009D3918" w:rsidRDefault="001858B3">
            <w:pPr>
              <w:spacing w:after="120"/>
              <w:rPr>
                <w:sz w:val="22"/>
                <w:szCs w:val="20"/>
                <w:lang w:val="fr-FR" w:eastAsia="en-GB"/>
              </w:rPr>
            </w:pPr>
            <w:r>
              <w:rPr>
                <w:sz w:val="22"/>
                <w:szCs w:val="20"/>
                <w:lang w:val="fr"/>
              </w:rPr>
              <w:t>Le vérificateur a vérifié que les conditions minimales suivantes étaient remplies :</w:t>
            </w:r>
          </w:p>
          <w:p w14:paraId="2566FB7D" w14:textId="77777777" w:rsidR="001858B3" w:rsidRPr="009D3918" w:rsidRDefault="001858B3" w:rsidP="004F7405">
            <w:pPr>
              <w:numPr>
                <w:ilvl w:val="0"/>
                <w:numId w:val="141"/>
              </w:numPr>
              <w:rPr>
                <w:sz w:val="22"/>
                <w:szCs w:val="20"/>
                <w:lang w:val="fr-FR" w:eastAsia="en-GB"/>
              </w:rPr>
            </w:pPr>
            <w:r>
              <w:rPr>
                <w:sz w:val="22"/>
                <w:szCs w:val="20"/>
                <w:lang w:val="fr"/>
              </w:rPr>
              <w:t>le montant maximal de l’aide financière pour chaque tiers n’a pas dépassé 60 000 euros, sauf indication explicite à l’annexe 1;</w:t>
            </w:r>
          </w:p>
          <w:p w14:paraId="7ACAAC0B" w14:textId="77777777" w:rsidR="001858B3" w:rsidRPr="009D3918" w:rsidRDefault="001858B3">
            <w:pPr>
              <w:ind w:firstLine="1440"/>
              <w:rPr>
                <w:sz w:val="22"/>
                <w:szCs w:val="20"/>
                <w:lang w:val="fr-FR" w:eastAsia="en-GB"/>
              </w:rPr>
            </w:pPr>
          </w:p>
          <w:p w14:paraId="4C3726B2" w14:textId="77777777" w:rsidR="001858B3" w:rsidRPr="009D3918" w:rsidRDefault="001858B3" w:rsidP="004F7405">
            <w:pPr>
              <w:numPr>
                <w:ilvl w:val="0"/>
                <w:numId w:val="141"/>
              </w:numPr>
              <w:spacing w:after="120"/>
              <w:ind w:left="714" w:hanging="357"/>
              <w:rPr>
                <w:b/>
                <w:bCs/>
                <w:sz w:val="22"/>
                <w:szCs w:val="20"/>
                <w:lang w:val="fr-FR" w:eastAsia="en-GB"/>
              </w:rPr>
            </w:pPr>
            <w:r>
              <w:rPr>
                <w:sz w:val="22"/>
                <w:szCs w:val="20"/>
                <w:lang w:val="fr"/>
              </w:rPr>
              <w:t>le soutien financier aux tiers a été convenu à l’annexe 1 de l’accord et les autres dispositions relatives au soutien financier aux tiers figurant à l’annexe 1 ont été respectées.</w:t>
            </w:r>
          </w:p>
        </w:tc>
        <w:tc>
          <w:tcPr>
            <w:tcW w:w="3402" w:type="dxa"/>
            <w:tcBorders>
              <w:top w:val="single" w:sz="4" w:space="0" w:color="auto"/>
              <w:left w:val="single" w:sz="4" w:space="0" w:color="auto"/>
              <w:bottom w:val="single" w:sz="4" w:space="0" w:color="auto"/>
              <w:right w:val="double" w:sz="4" w:space="0" w:color="auto"/>
            </w:tcBorders>
            <w:vAlign w:val="center"/>
            <w:hideMark/>
          </w:tcPr>
          <w:p w14:paraId="7AD44883" w14:textId="77777777" w:rsidR="001858B3" w:rsidRPr="009D3918" w:rsidRDefault="001858B3" w:rsidP="004F7405">
            <w:pPr>
              <w:numPr>
                <w:ilvl w:val="0"/>
                <w:numId w:val="139"/>
              </w:numPr>
              <w:autoSpaceDE w:val="0"/>
              <w:autoSpaceDN w:val="0"/>
              <w:adjustRightInd w:val="0"/>
              <w:spacing w:after="120"/>
              <w:ind w:left="389" w:hanging="389"/>
              <w:rPr>
                <w:sz w:val="22"/>
                <w:szCs w:val="20"/>
                <w:lang w:val="fr-FR" w:eastAsia="en-GB"/>
              </w:rPr>
            </w:pPr>
            <w:r>
              <w:rPr>
                <w:sz w:val="22"/>
                <w:szCs w:val="20"/>
                <w:lang w:val="fr"/>
              </w:rPr>
              <w:t>Toutes les conditions minimales ont été remplies</w:t>
            </w:r>
          </w:p>
        </w:tc>
        <w:tc>
          <w:tcPr>
            <w:tcW w:w="1417" w:type="dxa"/>
            <w:tcBorders>
              <w:top w:val="single" w:sz="4" w:space="0" w:color="auto"/>
              <w:left w:val="double" w:sz="4" w:space="0" w:color="auto"/>
              <w:bottom w:val="single" w:sz="4" w:space="0" w:color="auto"/>
              <w:right w:val="double" w:sz="4" w:space="0" w:color="auto"/>
            </w:tcBorders>
            <w:vAlign w:val="center"/>
          </w:tcPr>
          <w:p w14:paraId="3CEEBF3A" w14:textId="77777777" w:rsidR="001858B3" w:rsidRPr="009D3918" w:rsidRDefault="001858B3">
            <w:pPr>
              <w:autoSpaceDE w:val="0"/>
              <w:autoSpaceDN w:val="0"/>
              <w:adjustRightInd w:val="0"/>
              <w:spacing w:after="120"/>
              <w:rPr>
                <w:sz w:val="22"/>
                <w:szCs w:val="20"/>
                <w:lang w:val="fr-FR" w:eastAsia="en-GB"/>
              </w:rPr>
            </w:pPr>
          </w:p>
        </w:tc>
      </w:tr>
    </w:tbl>
    <w:p w14:paraId="40FE496B" w14:textId="77777777" w:rsidR="001858B3" w:rsidRPr="009D3918" w:rsidRDefault="001858B3" w:rsidP="001858B3">
      <w:pPr>
        <w:rPr>
          <w:lang w:val="fr-FR"/>
        </w:rPr>
      </w:pPr>
      <w:r w:rsidRPr="009D3918">
        <w:rPr>
          <w:lang w:val="fr-FR"/>
        </w:rPr>
        <w:br w:type="page"/>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11557"/>
        <w:gridCol w:w="2530"/>
        <w:gridCol w:w="222"/>
      </w:tblGrid>
      <w:tr w:rsidR="001858B3" w14:paraId="0286AEDF" w14:textId="77777777" w:rsidTr="005E2147">
        <w:tc>
          <w:tcPr>
            <w:tcW w:w="571" w:type="dxa"/>
            <w:tcBorders>
              <w:top w:val="single" w:sz="4" w:space="0" w:color="auto"/>
              <w:left w:val="single" w:sz="4" w:space="0" w:color="auto"/>
              <w:bottom w:val="single" w:sz="4" w:space="0" w:color="auto"/>
              <w:right w:val="double" w:sz="4" w:space="0" w:color="auto"/>
            </w:tcBorders>
            <w:shd w:val="clear" w:color="auto" w:fill="B8CCE4"/>
            <w:hideMark/>
          </w:tcPr>
          <w:p w14:paraId="76536BC1" w14:textId="77777777" w:rsidR="001858B3" w:rsidRDefault="001858B3">
            <w:pPr>
              <w:autoSpaceDE w:val="0"/>
              <w:autoSpaceDN w:val="0"/>
              <w:adjustRightInd w:val="0"/>
              <w:spacing w:after="120"/>
              <w:rPr>
                <w:b/>
                <w:bCs/>
                <w:sz w:val="22"/>
                <w:szCs w:val="20"/>
                <w:lang w:eastAsia="en-GB"/>
              </w:rPr>
            </w:pPr>
            <w:r>
              <w:rPr>
                <w:b/>
                <w:sz w:val="22"/>
                <w:szCs w:val="20"/>
                <w:lang w:val="fr"/>
              </w:rPr>
              <w:lastRenderedPageBreak/>
              <w:t>D</w:t>
            </w:r>
          </w:p>
        </w:tc>
        <w:tc>
          <w:tcPr>
            <w:tcW w:w="13854" w:type="dxa"/>
            <w:gridSpan w:val="3"/>
            <w:tcBorders>
              <w:top w:val="single" w:sz="4" w:space="0" w:color="auto"/>
              <w:left w:val="double" w:sz="4" w:space="0" w:color="auto"/>
              <w:bottom w:val="single" w:sz="4" w:space="0" w:color="auto"/>
              <w:right w:val="double" w:sz="4" w:space="0" w:color="auto"/>
            </w:tcBorders>
            <w:shd w:val="clear" w:color="auto" w:fill="B8CCE4"/>
            <w:hideMark/>
          </w:tcPr>
          <w:p w14:paraId="7959BBCD" w14:textId="77777777" w:rsidR="001858B3" w:rsidRDefault="001858B3">
            <w:pPr>
              <w:autoSpaceDE w:val="0"/>
              <w:autoSpaceDN w:val="0"/>
              <w:adjustRightInd w:val="0"/>
              <w:spacing w:after="120"/>
              <w:ind w:left="389" w:hanging="389"/>
              <w:rPr>
                <w:sz w:val="22"/>
                <w:szCs w:val="20"/>
                <w:lang w:eastAsia="en-GB"/>
              </w:rPr>
            </w:pPr>
            <w:r>
              <w:rPr>
                <w:b/>
                <w:sz w:val="22"/>
                <w:szCs w:val="20"/>
                <w:lang w:val="fr"/>
              </w:rPr>
              <w:t>AUTRES COÛTS DIRECTS RÉELS</w:t>
            </w:r>
          </w:p>
        </w:tc>
      </w:tr>
      <w:tr w:rsidR="001858B3" w:rsidRPr="00025EDF" w14:paraId="13404C3C" w14:textId="77777777" w:rsidTr="005E2147">
        <w:trPr>
          <w:trHeight w:val="355"/>
        </w:trPr>
        <w:tc>
          <w:tcPr>
            <w:tcW w:w="571" w:type="dxa"/>
            <w:vMerge w:val="restart"/>
            <w:tcBorders>
              <w:top w:val="single" w:sz="4" w:space="0" w:color="auto"/>
              <w:left w:val="single" w:sz="4" w:space="0" w:color="auto"/>
              <w:bottom w:val="single" w:sz="4" w:space="0" w:color="auto"/>
              <w:right w:val="single" w:sz="4" w:space="0" w:color="auto"/>
            </w:tcBorders>
            <w:hideMark/>
          </w:tcPr>
          <w:p w14:paraId="03EF5D2F" w14:textId="77777777" w:rsidR="001858B3" w:rsidRDefault="001858B3">
            <w:pPr>
              <w:autoSpaceDE w:val="0"/>
              <w:autoSpaceDN w:val="0"/>
              <w:adjustRightInd w:val="0"/>
              <w:spacing w:after="120"/>
              <w:rPr>
                <w:sz w:val="22"/>
                <w:szCs w:val="20"/>
                <w:lang w:eastAsia="en-GB"/>
              </w:rPr>
            </w:pPr>
            <w:r>
              <w:rPr>
                <w:b/>
                <w:sz w:val="22"/>
                <w:szCs w:val="20"/>
                <w:lang w:val="fr"/>
              </w:rPr>
              <w:t>D.1</w:t>
            </w:r>
          </w:p>
        </w:tc>
        <w:tc>
          <w:tcPr>
            <w:tcW w:w="8893" w:type="dxa"/>
            <w:vMerge w:val="restart"/>
            <w:tcBorders>
              <w:top w:val="single" w:sz="4" w:space="0" w:color="auto"/>
              <w:left w:val="single" w:sz="4" w:space="0" w:color="auto"/>
              <w:bottom w:val="single" w:sz="4" w:space="0" w:color="auto"/>
              <w:right w:val="single" w:sz="4" w:space="0" w:color="auto"/>
            </w:tcBorders>
            <w:hideMark/>
          </w:tcPr>
          <w:p w14:paraId="10D68216" w14:textId="77777777" w:rsidR="001858B3" w:rsidRPr="009D3918" w:rsidRDefault="001858B3">
            <w:pPr>
              <w:autoSpaceDE w:val="0"/>
              <w:autoSpaceDN w:val="0"/>
              <w:adjustRightInd w:val="0"/>
              <w:spacing w:after="120"/>
              <w:rPr>
                <w:b/>
                <w:bCs/>
                <w:sz w:val="22"/>
                <w:szCs w:val="20"/>
                <w:lang w:val="fr-FR" w:eastAsia="en-GB"/>
              </w:rPr>
            </w:pPr>
            <w:r>
              <w:rPr>
                <w:b/>
                <w:sz w:val="22"/>
                <w:szCs w:val="20"/>
                <w:lang w:val="fr"/>
              </w:rPr>
              <w:t xml:space="preserve">FRAIS DE DÉPLACEMENT ET INDEMNITÉS DE </w:t>
            </w:r>
            <w:r>
              <w:rPr>
                <w:lang w:val="fr"/>
              </w:rPr>
              <w:t xml:space="preserve">SUBSISTANCE </w:t>
            </w:r>
            <w:r>
              <w:rPr>
                <w:b/>
                <w:sz w:val="22"/>
                <w:szCs w:val="20"/>
                <w:lang w:val="fr"/>
              </w:rPr>
              <w:t>CONNEXES</w:t>
            </w:r>
          </w:p>
          <w:p w14:paraId="10493E55" w14:textId="77777777" w:rsidR="001858B3" w:rsidRPr="009D3918" w:rsidRDefault="001858B3">
            <w:pPr>
              <w:autoSpaceDE w:val="0"/>
              <w:autoSpaceDN w:val="0"/>
              <w:adjustRightInd w:val="0"/>
              <w:spacing w:after="120"/>
              <w:rPr>
                <w:sz w:val="22"/>
                <w:szCs w:val="20"/>
                <w:lang w:val="fr-FR" w:eastAsia="en-GB"/>
              </w:rPr>
            </w:pPr>
            <w:r>
              <w:rPr>
                <w:b/>
                <w:sz w:val="22"/>
                <w:szCs w:val="20"/>
                <w:lang w:val="fr"/>
              </w:rPr>
              <w:t xml:space="preserve">Le vérificateur a échantillonné </w:t>
            </w:r>
            <w:r>
              <w:rPr>
                <w:b/>
                <w:sz w:val="22"/>
                <w:szCs w:val="20"/>
                <w:highlight w:val="lightGray"/>
                <w:lang w:val="fr"/>
              </w:rPr>
              <w:t>les</w:t>
            </w:r>
            <w:r>
              <w:rPr>
                <w:lang w:val="fr"/>
              </w:rPr>
              <w:t xml:space="preserve"> éléments</w:t>
            </w:r>
            <w:r>
              <w:rPr>
                <w:b/>
                <w:sz w:val="22"/>
                <w:szCs w:val="20"/>
                <w:lang w:val="fr"/>
              </w:rPr>
              <w:t xml:space="preserve"> de coût choisis au hasard</w:t>
            </w:r>
            <w:r>
              <w:rPr>
                <w:lang w:val="fr"/>
              </w:rPr>
              <w:t xml:space="preserve"> </w:t>
            </w:r>
            <w:r>
              <w:rPr>
                <w:sz w:val="22"/>
                <w:szCs w:val="20"/>
                <w:lang w:val="fr"/>
              </w:rPr>
              <w:t xml:space="preserve"> (une</w:t>
            </w:r>
            <w:r>
              <w:rPr>
                <w:i/>
                <w:sz w:val="22"/>
                <w:szCs w:val="20"/>
                <w:lang w:val="fr"/>
              </w:rPr>
              <w:t>couverture complète est requise s’il y a moins de 10 articles, sinon l’échantillon devrait avoir un minimum de 10 articles, ou 10% du total, selon le nombre le plus élevé).</w:t>
            </w:r>
            <w:r>
              <w:rPr>
                <w:sz w:val="22"/>
                <w:szCs w:val="20"/>
                <w:lang w:val="fr"/>
              </w:rPr>
              <w:t>).</w:t>
            </w:r>
          </w:p>
          <w:p w14:paraId="64E8FDE2" w14:textId="77777777" w:rsidR="001858B3" w:rsidRPr="009D3918" w:rsidRDefault="001858B3">
            <w:pPr>
              <w:spacing w:after="120"/>
              <w:rPr>
                <w:sz w:val="22"/>
                <w:szCs w:val="20"/>
                <w:lang w:val="fr-FR" w:eastAsia="en-GB"/>
              </w:rPr>
            </w:pPr>
            <w:r>
              <w:rPr>
                <w:sz w:val="22"/>
                <w:szCs w:val="20"/>
                <w:lang w:val="fr"/>
              </w:rPr>
              <w:t>Le vérificateur a inspecté l’échantillon et vérifié que :</w:t>
            </w:r>
          </w:p>
          <w:p w14:paraId="5960B5BB" w14:textId="77777777" w:rsidR="001858B3" w:rsidRPr="009D3918" w:rsidRDefault="001858B3" w:rsidP="004F7405">
            <w:pPr>
              <w:numPr>
                <w:ilvl w:val="0"/>
                <w:numId w:val="138"/>
              </w:numPr>
              <w:autoSpaceDE w:val="0"/>
              <w:autoSpaceDN w:val="0"/>
              <w:adjustRightInd w:val="0"/>
              <w:spacing w:after="120"/>
              <w:ind w:left="714" w:hanging="357"/>
              <w:rPr>
                <w:sz w:val="22"/>
                <w:szCs w:val="20"/>
                <w:lang w:val="fr-FR" w:eastAsia="en-GB"/>
              </w:rPr>
            </w:pPr>
            <w:r>
              <w:rPr>
                <w:sz w:val="22"/>
                <w:szCs w:val="20"/>
                <w:lang w:val="fr"/>
              </w:rPr>
              <w:t>les frais de déplacement et de subsistance étaient conformes à la politique habituelle du bénéficiaire en matière de déplacement. Dans ce contexte, le bénéficiaire a fourni la preuve de sa politique normale en matière de frais de déplacement (p. ex. utilisation de billets de première classe, remboursement par le bénéficiaire sur la base des coûts réels, d’une somme forfaitaire ou d’un décès) afin de permettre au vérificateur de comparer les frais de déplacement exigés dans la présente politique;</w:t>
            </w:r>
          </w:p>
          <w:p w14:paraId="6E28BB5F" w14:textId="77777777" w:rsidR="001858B3" w:rsidRPr="009D3918" w:rsidRDefault="001858B3" w:rsidP="004F7405">
            <w:pPr>
              <w:numPr>
                <w:ilvl w:val="0"/>
                <w:numId w:val="138"/>
              </w:numPr>
              <w:autoSpaceDE w:val="0"/>
              <w:autoSpaceDN w:val="0"/>
              <w:adjustRightInd w:val="0"/>
              <w:spacing w:after="120"/>
              <w:ind w:left="714" w:hanging="357"/>
              <w:rPr>
                <w:sz w:val="22"/>
                <w:szCs w:val="20"/>
                <w:lang w:val="fr-FR" w:eastAsia="en-GB"/>
              </w:rPr>
            </w:pPr>
            <w:r>
              <w:rPr>
                <w:sz w:val="22"/>
                <w:szCs w:val="20"/>
                <w:lang w:val="fr"/>
              </w:rPr>
              <w:t>les frais de déplacement sont correctement identifiés et affectés à l’action (p. ex. les voyages sont directement liés à l’action) en examinant les documents justificants pertinents tels que les procès-verbaux des réunions, des ateliers ou des conférences, leur inscription dans le compte de projet correct, leur cohérence avec les dossiers temporels ou avec les dates/durée de l’atelier/conférence;</w:t>
            </w:r>
          </w:p>
          <w:p w14:paraId="2BA90FB1" w14:textId="77777777" w:rsidR="001858B3" w:rsidRPr="009D3918" w:rsidRDefault="001858B3" w:rsidP="004F7405">
            <w:pPr>
              <w:numPr>
                <w:ilvl w:val="0"/>
                <w:numId w:val="138"/>
              </w:numPr>
              <w:autoSpaceDE w:val="0"/>
              <w:autoSpaceDN w:val="0"/>
              <w:adjustRightInd w:val="0"/>
              <w:rPr>
                <w:b/>
                <w:sz w:val="22"/>
                <w:szCs w:val="20"/>
                <w:lang w:val="fr-FR" w:eastAsia="en-GB"/>
              </w:rPr>
            </w:pPr>
            <w:r>
              <w:rPr>
                <w:sz w:val="22"/>
                <w:szCs w:val="20"/>
                <w:lang w:val="fr"/>
              </w:rPr>
              <w:t>aucun coût non admissible ou dépenses excessives ou imprudentes n’a été déclaré</w:t>
            </w:r>
            <w:r w:rsidR="005E2147">
              <w:rPr>
                <w:sz w:val="22"/>
                <w:szCs w:val="20"/>
                <w:lang w:val="fr"/>
              </w:rPr>
              <w:t xml:space="preserve"> (voir article 6.5 MGA)</w:t>
            </w:r>
            <w:proofErr w:type="gramStart"/>
            <w:r w:rsidR="005E2147">
              <w:rPr>
                <w:sz w:val="22"/>
                <w:szCs w:val="20"/>
                <w:lang w:val="fr"/>
              </w:rPr>
              <w:t>.</w:t>
            </w:r>
            <w:r>
              <w:rPr>
                <w:sz w:val="22"/>
                <w:szCs w:val="20"/>
                <w:lang w:val="fr"/>
              </w:rPr>
              <w:t>.</w:t>
            </w:r>
            <w:proofErr w:type="gramEnd"/>
          </w:p>
        </w:tc>
        <w:tc>
          <w:tcPr>
            <w:tcW w:w="3827" w:type="dxa"/>
            <w:tcBorders>
              <w:top w:val="single" w:sz="4" w:space="0" w:color="auto"/>
              <w:left w:val="single" w:sz="4" w:space="0" w:color="auto"/>
              <w:bottom w:val="single" w:sz="4" w:space="0" w:color="auto"/>
              <w:right w:val="double" w:sz="4" w:space="0" w:color="auto"/>
            </w:tcBorders>
            <w:vAlign w:val="center"/>
            <w:hideMark/>
          </w:tcPr>
          <w:p w14:paraId="0FCBCD99" w14:textId="77777777" w:rsidR="001858B3" w:rsidRPr="009D3918" w:rsidRDefault="001858B3" w:rsidP="004F7405">
            <w:pPr>
              <w:numPr>
                <w:ilvl w:val="0"/>
                <w:numId w:val="139"/>
              </w:numPr>
              <w:autoSpaceDE w:val="0"/>
              <w:autoSpaceDN w:val="0"/>
              <w:adjustRightInd w:val="0"/>
              <w:spacing w:after="120"/>
              <w:ind w:left="391" w:hanging="391"/>
              <w:rPr>
                <w:sz w:val="22"/>
                <w:szCs w:val="20"/>
                <w:lang w:val="fr-FR" w:eastAsia="en-GB"/>
              </w:rPr>
            </w:pPr>
            <w:r>
              <w:rPr>
                <w:sz w:val="22"/>
                <w:szCs w:val="20"/>
                <w:lang w:val="fr"/>
              </w:rPr>
              <w:t xml:space="preserve">Les coûts ont été engagés, approuvés et remboursés conformément à la politique habituelle du bénéficiaire pour les voyages. </w:t>
            </w:r>
          </w:p>
        </w:tc>
        <w:tc>
          <w:tcPr>
            <w:tcW w:w="1134" w:type="dxa"/>
            <w:tcBorders>
              <w:top w:val="single" w:sz="4" w:space="0" w:color="auto"/>
              <w:left w:val="double" w:sz="4" w:space="0" w:color="auto"/>
              <w:bottom w:val="single" w:sz="4" w:space="0" w:color="auto"/>
              <w:right w:val="double" w:sz="4" w:space="0" w:color="auto"/>
            </w:tcBorders>
            <w:vAlign w:val="center"/>
          </w:tcPr>
          <w:p w14:paraId="189B2753" w14:textId="77777777" w:rsidR="001858B3" w:rsidRPr="009D3918" w:rsidRDefault="001858B3">
            <w:pPr>
              <w:autoSpaceDE w:val="0"/>
              <w:autoSpaceDN w:val="0"/>
              <w:adjustRightInd w:val="0"/>
              <w:spacing w:after="120"/>
              <w:rPr>
                <w:sz w:val="22"/>
                <w:szCs w:val="20"/>
                <w:lang w:val="fr-FR" w:eastAsia="en-GB"/>
              </w:rPr>
            </w:pPr>
          </w:p>
        </w:tc>
      </w:tr>
      <w:tr w:rsidR="001858B3" w:rsidRPr="00025EDF" w14:paraId="2F489F0D" w14:textId="77777777" w:rsidTr="005E2147">
        <w:trPr>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B94C4D" w14:textId="77777777" w:rsidR="001858B3" w:rsidRPr="009D3918" w:rsidRDefault="001858B3">
            <w:pPr>
              <w:jc w:val="left"/>
              <w:rPr>
                <w:sz w:val="22"/>
                <w:szCs w:val="20"/>
                <w:lang w:val="fr-FR" w:eastAsia="en-GB"/>
              </w:rPr>
            </w:pPr>
          </w:p>
        </w:tc>
        <w:tc>
          <w:tcPr>
            <w:tcW w:w="8893" w:type="dxa"/>
            <w:vMerge/>
            <w:tcBorders>
              <w:top w:val="single" w:sz="4" w:space="0" w:color="auto"/>
              <w:left w:val="single" w:sz="4" w:space="0" w:color="auto"/>
              <w:bottom w:val="single" w:sz="4" w:space="0" w:color="auto"/>
              <w:right w:val="single" w:sz="4" w:space="0" w:color="auto"/>
            </w:tcBorders>
            <w:vAlign w:val="center"/>
            <w:hideMark/>
          </w:tcPr>
          <w:p w14:paraId="73B0E9C8" w14:textId="77777777" w:rsidR="001858B3" w:rsidRPr="009D3918" w:rsidRDefault="001858B3">
            <w:pPr>
              <w:jc w:val="left"/>
              <w:rPr>
                <w:b/>
                <w:sz w:val="22"/>
                <w:szCs w:val="20"/>
                <w:lang w:val="fr-FR" w:eastAsia="en-GB"/>
              </w:rPr>
            </w:pPr>
          </w:p>
        </w:tc>
        <w:tc>
          <w:tcPr>
            <w:tcW w:w="3827" w:type="dxa"/>
            <w:tcBorders>
              <w:top w:val="single" w:sz="4" w:space="0" w:color="auto"/>
              <w:left w:val="single" w:sz="4" w:space="0" w:color="auto"/>
              <w:bottom w:val="single" w:sz="4" w:space="0" w:color="auto"/>
              <w:right w:val="double" w:sz="4" w:space="0" w:color="auto"/>
            </w:tcBorders>
            <w:vAlign w:val="center"/>
            <w:hideMark/>
          </w:tcPr>
          <w:p w14:paraId="65058641" w14:textId="77777777" w:rsidR="001858B3" w:rsidRPr="009D3918" w:rsidRDefault="001858B3" w:rsidP="004F7405">
            <w:pPr>
              <w:numPr>
                <w:ilvl w:val="0"/>
                <w:numId w:val="139"/>
              </w:numPr>
              <w:autoSpaceDE w:val="0"/>
              <w:autoSpaceDN w:val="0"/>
              <w:adjustRightInd w:val="0"/>
              <w:spacing w:before="120" w:after="120"/>
              <w:ind w:left="391" w:hanging="391"/>
              <w:rPr>
                <w:sz w:val="22"/>
                <w:szCs w:val="20"/>
                <w:lang w:val="fr-FR" w:eastAsia="en-GB"/>
              </w:rPr>
            </w:pPr>
            <w:r>
              <w:rPr>
                <w:sz w:val="22"/>
                <w:szCs w:val="20"/>
                <w:lang w:val="fr"/>
              </w:rPr>
              <w:t>Il y avait un lien entre le voyage et l’action.</w:t>
            </w:r>
          </w:p>
        </w:tc>
        <w:tc>
          <w:tcPr>
            <w:tcW w:w="1134" w:type="dxa"/>
            <w:tcBorders>
              <w:top w:val="single" w:sz="4" w:space="0" w:color="auto"/>
              <w:left w:val="double" w:sz="4" w:space="0" w:color="auto"/>
              <w:bottom w:val="single" w:sz="4" w:space="0" w:color="auto"/>
              <w:right w:val="double" w:sz="4" w:space="0" w:color="auto"/>
            </w:tcBorders>
            <w:vAlign w:val="center"/>
          </w:tcPr>
          <w:p w14:paraId="1FFC5B55" w14:textId="77777777" w:rsidR="001858B3" w:rsidRPr="009D3918" w:rsidRDefault="001858B3">
            <w:pPr>
              <w:autoSpaceDE w:val="0"/>
              <w:autoSpaceDN w:val="0"/>
              <w:adjustRightInd w:val="0"/>
              <w:spacing w:after="120"/>
              <w:rPr>
                <w:sz w:val="22"/>
                <w:szCs w:val="20"/>
                <w:lang w:val="fr-FR" w:eastAsia="en-GB"/>
              </w:rPr>
            </w:pPr>
          </w:p>
        </w:tc>
      </w:tr>
      <w:tr w:rsidR="001858B3" w:rsidRPr="00025EDF" w14:paraId="2CD61D8C" w14:textId="77777777" w:rsidTr="005E2147">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0A8107" w14:textId="77777777" w:rsidR="001858B3" w:rsidRPr="009D3918" w:rsidRDefault="001858B3">
            <w:pPr>
              <w:jc w:val="left"/>
              <w:rPr>
                <w:sz w:val="22"/>
                <w:szCs w:val="20"/>
                <w:lang w:val="fr-FR" w:eastAsia="en-GB"/>
              </w:rPr>
            </w:pPr>
          </w:p>
        </w:tc>
        <w:tc>
          <w:tcPr>
            <w:tcW w:w="8893" w:type="dxa"/>
            <w:vMerge/>
            <w:tcBorders>
              <w:top w:val="single" w:sz="4" w:space="0" w:color="auto"/>
              <w:left w:val="single" w:sz="4" w:space="0" w:color="auto"/>
              <w:bottom w:val="single" w:sz="4" w:space="0" w:color="auto"/>
              <w:right w:val="single" w:sz="4" w:space="0" w:color="auto"/>
            </w:tcBorders>
            <w:vAlign w:val="center"/>
            <w:hideMark/>
          </w:tcPr>
          <w:p w14:paraId="7E04B212" w14:textId="77777777" w:rsidR="001858B3" w:rsidRPr="009D3918" w:rsidRDefault="001858B3">
            <w:pPr>
              <w:jc w:val="left"/>
              <w:rPr>
                <w:b/>
                <w:sz w:val="22"/>
                <w:szCs w:val="20"/>
                <w:lang w:val="fr-FR" w:eastAsia="en-GB"/>
              </w:rPr>
            </w:pPr>
          </w:p>
        </w:tc>
        <w:tc>
          <w:tcPr>
            <w:tcW w:w="3827" w:type="dxa"/>
            <w:tcBorders>
              <w:top w:val="single" w:sz="4" w:space="0" w:color="auto"/>
              <w:left w:val="single" w:sz="4" w:space="0" w:color="auto"/>
              <w:bottom w:val="single" w:sz="4" w:space="0" w:color="auto"/>
              <w:right w:val="double" w:sz="4" w:space="0" w:color="auto"/>
            </w:tcBorders>
            <w:vAlign w:val="center"/>
            <w:hideMark/>
          </w:tcPr>
          <w:p w14:paraId="15305627" w14:textId="77777777" w:rsidR="001858B3" w:rsidRPr="009D3918" w:rsidRDefault="001858B3" w:rsidP="004F7405">
            <w:pPr>
              <w:numPr>
                <w:ilvl w:val="0"/>
                <w:numId w:val="139"/>
              </w:numPr>
              <w:autoSpaceDE w:val="0"/>
              <w:autoSpaceDN w:val="0"/>
              <w:adjustRightInd w:val="0"/>
              <w:spacing w:before="120" w:after="120"/>
              <w:ind w:left="391" w:hanging="391"/>
              <w:rPr>
                <w:sz w:val="22"/>
                <w:szCs w:val="20"/>
                <w:lang w:val="fr-FR" w:eastAsia="en-GB"/>
              </w:rPr>
            </w:pPr>
            <w:r>
              <w:rPr>
                <w:sz w:val="22"/>
                <w:szCs w:val="20"/>
                <w:lang w:val="fr"/>
              </w:rPr>
              <w:t xml:space="preserve">Les documents à l’appui étaient conformes les uns aux autres en ce qui concerne le sujet du voyage, les dates, la durée et ont été conciliés avec les dossiers temporels et la comptabilité. </w:t>
            </w:r>
          </w:p>
        </w:tc>
        <w:tc>
          <w:tcPr>
            <w:tcW w:w="1134" w:type="dxa"/>
            <w:tcBorders>
              <w:top w:val="single" w:sz="4" w:space="0" w:color="auto"/>
              <w:left w:val="double" w:sz="4" w:space="0" w:color="auto"/>
              <w:bottom w:val="single" w:sz="4" w:space="0" w:color="auto"/>
              <w:right w:val="double" w:sz="4" w:space="0" w:color="auto"/>
            </w:tcBorders>
            <w:vAlign w:val="center"/>
          </w:tcPr>
          <w:p w14:paraId="7A65C226" w14:textId="77777777" w:rsidR="001858B3" w:rsidRPr="009D3918" w:rsidRDefault="001858B3">
            <w:pPr>
              <w:autoSpaceDE w:val="0"/>
              <w:autoSpaceDN w:val="0"/>
              <w:adjustRightInd w:val="0"/>
              <w:spacing w:after="120"/>
              <w:rPr>
                <w:sz w:val="22"/>
                <w:szCs w:val="20"/>
                <w:lang w:val="fr-FR" w:eastAsia="en-GB"/>
              </w:rPr>
            </w:pPr>
          </w:p>
        </w:tc>
      </w:tr>
      <w:tr w:rsidR="001858B3" w:rsidRPr="00025EDF" w14:paraId="0B7968A8" w14:textId="77777777" w:rsidTr="005E2147">
        <w:trPr>
          <w:trHeight w:val="9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385382" w14:textId="77777777" w:rsidR="001858B3" w:rsidRPr="009D3918" w:rsidRDefault="001858B3">
            <w:pPr>
              <w:jc w:val="left"/>
              <w:rPr>
                <w:sz w:val="22"/>
                <w:szCs w:val="20"/>
                <w:lang w:val="fr-FR" w:eastAsia="en-GB"/>
              </w:rPr>
            </w:pPr>
          </w:p>
        </w:tc>
        <w:tc>
          <w:tcPr>
            <w:tcW w:w="8893" w:type="dxa"/>
            <w:vMerge/>
            <w:tcBorders>
              <w:top w:val="single" w:sz="4" w:space="0" w:color="auto"/>
              <w:left w:val="single" w:sz="4" w:space="0" w:color="auto"/>
              <w:bottom w:val="single" w:sz="4" w:space="0" w:color="auto"/>
              <w:right w:val="single" w:sz="4" w:space="0" w:color="auto"/>
            </w:tcBorders>
            <w:vAlign w:val="center"/>
            <w:hideMark/>
          </w:tcPr>
          <w:p w14:paraId="64E87F49" w14:textId="77777777" w:rsidR="001858B3" w:rsidRPr="009D3918" w:rsidRDefault="001858B3">
            <w:pPr>
              <w:jc w:val="left"/>
              <w:rPr>
                <w:b/>
                <w:sz w:val="22"/>
                <w:szCs w:val="20"/>
                <w:lang w:val="fr-FR" w:eastAsia="en-GB"/>
              </w:rPr>
            </w:pPr>
          </w:p>
        </w:tc>
        <w:tc>
          <w:tcPr>
            <w:tcW w:w="3827" w:type="dxa"/>
            <w:tcBorders>
              <w:top w:val="single" w:sz="4" w:space="0" w:color="auto"/>
              <w:left w:val="single" w:sz="4" w:space="0" w:color="auto"/>
              <w:bottom w:val="single" w:sz="4" w:space="0" w:color="auto"/>
              <w:right w:val="double" w:sz="4" w:space="0" w:color="auto"/>
            </w:tcBorders>
            <w:vAlign w:val="center"/>
            <w:hideMark/>
          </w:tcPr>
          <w:p w14:paraId="46680449" w14:textId="77777777" w:rsidR="001858B3" w:rsidRPr="009D3918" w:rsidRDefault="001858B3" w:rsidP="004F7405">
            <w:pPr>
              <w:numPr>
                <w:ilvl w:val="0"/>
                <w:numId w:val="139"/>
              </w:numPr>
              <w:autoSpaceDE w:val="0"/>
              <w:autoSpaceDN w:val="0"/>
              <w:adjustRightInd w:val="0"/>
              <w:spacing w:after="120"/>
              <w:ind w:left="389" w:hanging="389"/>
              <w:rPr>
                <w:sz w:val="22"/>
                <w:szCs w:val="20"/>
                <w:lang w:val="fr-FR" w:eastAsia="en-GB"/>
              </w:rPr>
            </w:pPr>
            <w:r>
              <w:rPr>
                <w:sz w:val="22"/>
                <w:szCs w:val="20"/>
                <w:lang w:val="fr"/>
              </w:rPr>
              <w:t xml:space="preserve">Aucun coût inadmissible ou dépense excessive ou imprudente n’a été déclaré. </w:t>
            </w:r>
          </w:p>
        </w:tc>
        <w:tc>
          <w:tcPr>
            <w:tcW w:w="1134" w:type="dxa"/>
            <w:tcBorders>
              <w:top w:val="single" w:sz="4" w:space="0" w:color="auto"/>
              <w:left w:val="double" w:sz="4" w:space="0" w:color="auto"/>
              <w:bottom w:val="single" w:sz="4" w:space="0" w:color="auto"/>
              <w:right w:val="double" w:sz="4" w:space="0" w:color="auto"/>
            </w:tcBorders>
            <w:vAlign w:val="center"/>
          </w:tcPr>
          <w:p w14:paraId="1F794C86" w14:textId="77777777" w:rsidR="001858B3" w:rsidRPr="009D3918" w:rsidRDefault="001858B3">
            <w:pPr>
              <w:autoSpaceDE w:val="0"/>
              <w:autoSpaceDN w:val="0"/>
              <w:adjustRightInd w:val="0"/>
              <w:spacing w:after="120"/>
              <w:rPr>
                <w:sz w:val="22"/>
                <w:szCs w:val="20"/>
                <w:lang w:val="fr-FR" w:eastAsia="en-GB"/>
              </w:rPr>
            </w:pPr>
          </w:p>
        </w:tc>
      </w:tr>
      <w:tr w:rsidR="001858B3" w:rsidRPr="00025EDF" w14:paraId="6E86EC54" w14:textId="77777777" w:rsidTr="005E2147">
        <w:trPr>
          <w:trHeight w:val="1064"/>
        </w:trPr>
        <w:tc>
          <w:tcPr>
            <w:tcW w:w="571" w:type="dxa"/>
            <w:vMerge w:val="restart"/>
            <w:tcBorders>
              <w:top w:val="single" w:sz="4" w:space="0" w:color="auto"/>
              <w:left w:val="single" w:sz="4" w:space="0" w:color="auto"/>
              <w:bottom w:val="single" w:sz="4" w:space="0" w:color="auto"/>
              <w:right w:val="single" w:sz="4" w:space="0" w:color="auto"/>
            </w:tcBorders>
            <w:hideMark/>
          </w:tcPr>
          <w:p w14:paraId="4BB09C71" w14:textId="77777777" w:rsidR="001858B3" w:rsidRDefault="001858B3">
            <w:pPr>
              <w:autoSpaceDE w:val="0"/>
              <w:autoSpaceDN w:val="0"/>
              <w:adjustRightInd w:val="0"/>
              <w:spacing w:after="120"/>
              <w:rPr>
                <w:b/>
                <w:bCs/>
                <w:sz w:val="22"/>
                <w:szCs w:val="20"/>
                <w:lang w:eastAsia="en-GB"/>
              </w:rPr>
            </w:pPr>
            <w:r>
              <w:rPr>
                <w:b/>
                <w:sz w:val="22"/>
                <w:szCs w:val="20"/>
                <w:lang w:val="fr"/>
              </w:rPr>
              <w:t>D.2</w:t>
            </w:r>
          </w:p>
        </w:tc>
        <w:tc>
          <w:tcPr>
            <w:tcW w:w="8893" w:type="dxa"/>
            <w:vMerge w:val="restart"/>
            <w:tcBorders>
              <w:top w:val="single" w:sz="4" w:space="0" w:color="auto"/>
              <w:left w:val="single" w:sz="4" w:space="0" w:color="auto"/>
              <w:bottom w:val="single" w:sz="4" w:space="0" w:color="auto"/>
              <w:right w:val="single" w:sz="4" w:space="0" w:color="auto"/>
            </w:tcBorders>
          </w:tcPr>
          <w:p w14:paraId="516E89B8" w14:textId="77777777" w:rsidR="001858B3" w:rsidRPr="009D3918" w:rsidRDefault="001858B3">
            <w:pPr>
              <w:autoSpaceDE w:val="0"/>
              <w:autoSpaceDN w:val="0"/>
              <w:adjustRightInd w:val="0"/>
              <w:spacing w:after="120"/>
              <w:rPr>
                <w:b/>
                <w:bCs/>
                <w:sz w:val="22"/>
                <w:szCs w:val="20"/>
                <w:lang w:val="fr-FR" w:eastAsia="en-GB"/>
              </w:rPr>
            </w:pPr>
            <w:r>
              <w:rPr>
                <w:b/>
                <w:sz w:val="22"/>
                <w:szCs w:val="20"/>
                <w:lang w:val="fr"/>
              </w:rPr>
              <w:t>COÛTS D’AMORTISSEMENT POUR L’ÉQUIPEMENT, L’INFRASTRUCTURE OU D’AUTRES ACTIFS</w:t>
            </w:r>
          </w:p>
          <w:p w14:paraId="18A63C8D" w14:textId="77777777" w:rsidR="001858B3" w:rsidRPr="009D3918" w:rsidRDefault="001858B3">
            <w:pPr>
              <w:autoSpaceDE w:val="0"/>
              <w:autoSpaceDN w:val="0"/>
              <w:adjustRightInd w:val="0"/>
              <w:spacing w:after="120"/>
              <w:rPr>
                <w:sz w:val="22"/>
                <w:szCs w:val="20"/>
                <w:lang w:val="fr-FR" w:eastAsia="en-GB"/>
              </w:rPr>
            </w:pPr>
            <w:r>
              <w:rPr>
                <w:b/>
                <w:sz w:val="22"/>
                <w:szCs w:val="20"/>
                <w:lang w:val="fr"/>
              </w:rPr>
              <w:t xml:space="preserve">Le vérificateur a échantillonné </w:t>
            </w:r>
            <w:r>
              <w:rPr>
                <w:b/>
                <w:sz w:val="22"/>
                <w:szCs w:val="20"/>
                <w:highlight w:val="lightGray"/>
                <w:lang w:val="fr"/>
              </w:rPr>
              <w:t>les</w:t>
            </w:r>
            <w:r>
              <w:rPr>
                <w:lang w:val="fr"/>
              </w:rPr>
              <w:t xml:space="preserve"> éléments</w:t>
            </w:r>
            <w:r>
              <w:rPr>
                <w:b/>
                <w:sz w:val="22"/>
                <w:szCs w:val="20"/>
                <w:lang w:val="fr"/>
              </w:rPr>
              <w:t xml:space="preserve"> de coût choisis au hasard</w:t>
            </w:r>
            <w:r>
              <w:rPr>
                <w:lang w:val="fr"/>
              </w:rPr>
              <w:t xml:space="preserve"> </w:t>
            </w:r>
            <w:r>
              <w:rPr>
                <w:sz w:val="22"/>
                <w:szCs w:val="20"/>
                <w:lang w:val="fr"/>
              </w:rPr>
              <w:t xml:space="preserve"> (une</w:t>
            </w:r>
            <w:r>
              <w:rPr>
                <w:i/>
                <w:sz w:val="22"/>
                <w:szCs w:val="20"/>
                <w:lang w:val="fr"/>
              </w:rPr>
              <w:t>couverture complète est requise s’il y a moins de 10 articles, sinon l’échantillon devrait avoir un minimum de 10 articles, ou 10% du total, selon le nombre le plus élevé).</w:t>
            </w:r>
            <w:r>
              <w:rPr>
                <w:sz w:val="22"/>
                <w:szCs w:val="20"/>
                <w:lang w:val="fr"/>
              </w:rPr>
              <w:t>).</w:t>
            </w:r>
          </w:p>
          <w:p w14:paraId="3C6DA57F" w14:textId="77777777" w:rsidR="001858B3" w:rsidRPr="009D3918" w:rsidRDefault="001858B3">
            <w:pPr>
              <w:autoSpaceDE w:val="0"/>
              <w:autoSpaceDN w:val="0"/>
              <w:adjustRightInd w:val="0"/>
              <w:spacing w:after="120"/>
              <w:rPr>
                <w:sz w:val="22"/>
                <w:szCs w:val="20"/>
                <w:lang w:val="fr-FR" w:eastAsia="en-GB"/>
              </w:rPr>
            </w:pPr>
            <w:r>
              <w:rPr>
                <w:sz w:val="22"/>
                <w:szCs w:val="20"/>
                <w:lang w:val="fr"/>
              </w:rPr>
              <w:lastRenderedPageBreak/>
              <w:t>Pour les « équipements, infrastructures ou autres biens » [désormais appelés « actifs(s) » choisis dans l’échantillon, le vérificateur a vérifié que :</w:t>
            </w:r>
          </w:p>
          <w:p w14:paraId="5572BC6C" w14:textId="77777777" w:rsidR="001858B3" w:rsidRPr="009D3918" w:rsidRDefault="001858B3" w:rsidP="004F7405">
            <w:pPr>
              <w:numPr>
                <w:ilvl w:val="0"/>
                <w:numId w:val="138"/>
              </w:numPr>
              <w:rPr>
                <w:sz w:val="22"/>
                <w:szCs w:val="20"/>
                <w:lang w:val="fr-FR" w:eastAsia="en-GB"/>
              </w:rPr>
            </w:pPr>
            <w:r>
              <w:rPr>
                <w:sz w:val="22"/>
                <w:szCs w:val="20"/>
                <w:lang w:val="fr"/>
              </w:rPr>
              <w:t>les actifs ont été acquis conformément aux lignes directrices et procédures</w:t>
            </w:r>
            <w:r>
              <w:rPr>
                <w:lang w:val="fr"/>
              </w:rPr>
              <w:t xml:space="preserve"> internes du</w:t>
            </w:r>
            <w:r>
              <w:rPr>
                <w:sz w:val="22"/>
                <w:szCs w:val="20"/>
                <w:lang w:val="fr"/>
              </w:rPr>
              <w:t xml:space="preserve"> bénéficiaire;</w:t>
            </w:r>
          </w:p>
          <w:p w14:paraId="2DB3596C" w14:textId="77777777" w:rsidR="001858B3" w:rsidRPr="009D3918" w:rsidRDefault="001858B3" w:rsidP="004F7405">
            <w:pPr>
              <w:numPr>
                <w:ilvl w:val="0"/>
                <w:numId w:val="138"/>
              </w:numPr>
              <w:autoSpaceDE w:val="0"/>
              <w:autoSpaceDN w:val="0"/>
              <w:adjustRightInd w:val="0"/>
              <w:spacing w:before="120"/>
              <w:ind w:left="714" w:hanging="357"/>
              <w:rPr>
                <w:sz w:val="22"/>
                <w:szCs w:val="20"/>
                <w:lang w:val="fr-FR" w:eastAsia="en-GB"/>
              </w:rPr>
            </w:pPr>
            <w:r>
              <w:rPr>
                <w:sz w:val="22"/>
                <w:szCs w:val="20"/>
                <w:lang w:val="fr"/>
              </w:rPr>
              <w:t xml:space="preserve">ils ont été correctement affectés à l’action (avec des documents à l’appui tels que la facture de note de livraison ou toute autre preuve démontrant le lien avec l’action) </w:t>
            </w:r>
          </w:p>
          <w:p w14:paraId="547A4413" w14:textId="77777777" w:rsidR="001858B3" w:rsidRPr="009D3918" w:rsidRDefault="001858B3" w:rsidP="004F7405">
            <w:pPr>
              <w:numPr>
                <w:ilvl w:val="0"/>
                <w:numId w:val="138"/>
              </w:numPr>
              <w:autoSpaceDE w:val="0"/>
              <w:autoSpaceDN w:val="0"/>
              <w:adjustRightInd w:val="0"/>
              <w:spacing w:before="120"/>
              <w:ind w:left="714" w:hanging="357"/>
              <w:rPr>
                <w:sz w:val="22"/>
                <w:szCs w:val="20"/>
                <w:lang w:val="fr-FR" w:eastAsia="en-GB"/>
              </w:rPr>
            </w:pPr>
            <w:r>
              <w:rPr>
                <w:sz w:val="22"/>
                <w:szCs w:val="20"/>
                <w:lang w:val="fr"/>
              </w:rPr>
              <w:t>ils ont été inscrits dans le système comptable;</w:t>
            </w:r>
          </w:p>
          <w:p w14:paraId="71925D73" w14:textId="77777777" w:rsidR="001858B3" w:rsidRPr="009D3918" w:rsidRDefault="001858B3" w:rsidP="004F7405">
            <w:pPr>
              <w:numPr>
                <w:ilvl w:val="0"/>
                <w:numId w:val="138"/>
              </w:numPr>
              <w:autoSpaceDE w:val="0"/>
              <w:autoSpaceDN w:val="0"/>
              <w:adjustRightInd w:val="0"/>
              <w:spacing w:before="120"/>
              <w:ind w:left="714" w:hanging="357"/>
              <w:rPr>
                <w:sz w:val="22"/>
                <w:szCs w:val="20"/>
                <w:lang w:val="fr-FR" w:eastAsia="en-GB"/>
              </w:rPr>
            </w:pPr>
            <w:r>
              <w:rPr>
                <w:sz w:val="22"/>
                <w:szCs w:val="20"/>
                <w:lang w:val="fr"/>
              </w:rPr>
              <w:t>la mesure dans laquelle les biens ont été utilisés pour l’action (en pourcentage) a été étayée par une documentation fiable (p. ex., tableau d’ensemble de l’utilisation);</w:t>
            </w:r>
          </w:p>
          <w:p w14:paraId="1717E8BC" w14:textId="77777777" w:rsidR="001858B3" w:rsidRPr="009D3918" w:rsidRDefault="001858B3">
            <w:pPr>
              <w:autoSpaceDE w:val="0"/>
              <w:autoSpaceDN w:val="0"/>
              <w:adjustRightInd w:val="0"/>
              <w:ind w:left="360"/>
              <w:rPr>
                <w:sz w:val="22"/>
                <w:szCs w:val="20"/>
                <w:lang w:val="fr-FR" w:eastAsia="en-GB"/>
              </w:rPr>
            </w:pPr>
          </w:p>
          <w:p w14:paraId="0B4833C4" w14:textId="77777777" w:rsidR="001858B3" w:rsidRPr="009D3918" w:rsidRDefault="001858B3">
            <w:pPr>
              <w:autoSpaceDE w:val="0"/>
              <w:autoSpaceDN w:val="0"/>
              <w:adjustRightInd w:val="0"/>
              <w:spacing w:after="120"/>
              <w:rPr>
                <w:sz w:val="22"/>
                <w:szCs w:val="20"/>
                <w:lang w:val="fr-FR" w:eastAsia="en-GB"/>
              </w:rPr>
            </w:pPr>
            <w:r>
              <w:rPr>
                <w:sz w:val="22"/>
                <w:szCs w:val="20"/>
                <w:lang w:val="fr"/>
              </w:rPr>
              <w:t>Le vérificateur a recalculé les coûts d’amortissement et vérifié qu’ils étaient conformes aux règles applicables dans le pays du bénéficiaire et à la politique comptable habituelle du bénéficiaire (par exemple, l’amortissement calculé sur la valeur d’acquisition).</w:t>
            </w:r>
          </w:p>
          <w:p w14:paraId="6BF693E8" w14:textId="77777777" w:rsidR="001858B3" w:rsidRPr="009D3918" w:rsidRDefault="001858B3">
            <w:pPr>
              <w:rPr>
                <w:sz w:val="22"/>
                <w:szCs w:val="20"/>
                <w:lang w:val="fr-FR" w:eastAsia="en-GB"/>
              </w:rPr>
            </w:pPr>
            <w:r>
              <w:rPr>
                <w:sz w:val="22"/>
                <w:szCs w:val="20"/>
                <w:lang w:val="fr"/>
              </w:rPr>
              <w:t>Le vérificateur a vérifié qu’aucun coût non éligible tel que la TVA déductible, les pertes de taux de change, les dépenses excessives ou imprudentes n’avait été déclaré (voir l’article 6.5 GA).</w:t>
            </w:r>
          </w:p>
        </w:tc>
        <w:tc>
          <w:tcPr>
            <w:tcW w:w="3827" w:type="dxa"/>
            <w:tcBorders>
              <w:top w:val="single" w:sz="4" w:space="0" w:color="auto"/>
              <w:left w:val="single" w:sz="4" w:space="0" w:color="auto"/>
              <w:bottom w:val="single" w:sz="4" w:space="0" w:color="auto"/>
              <w:right w:val="double" w:sz="4" w:space="0" w:color="auto"/>
            </w:tcBorders>
            <w:vAlign w:val="center"/>
            <w:hideMark/>
          </w:tcPr>
          <w:p w14:paraId="6D9523D7" w14:textId="77777777" w:rsidR="001858B3" w:rsidRPr="009D3918" w:rsidRDefault="001858B3" w:rsidP="004F7405">
            <w:pPr>
              <w:numPr>
                <w:ilvl w:val="0"/>
                <w:numId w:val="139"/>
              </w:numPr>
              <w:autoSpaceDE w:val="0"/>
              <w:autoSpaceDN w:val="0"/>
              <w:adjustRightInd w:val="0"/>
              <w:spacing w:after="120"/>
              <w:ind w:left="389" w:hanging="389"/>
              <w:rPr>
                <w:sz w:val="22"/>
                <w:szCs w:val="20"/>
                <w:lang w:val="fr-FR" w:eastAsia="en-GB"/>
              </w:rPr>
            </w:pPr>
            <w:r>
              <w:rPr>
                <w:sz w:val="22"/>
                <w:szCs w:val="20"/>
                <w:lang w:val="fr"/>
              </w:rPr>
              <w:lastRenderedPageBreak/>
              <w:t xml:space="preserve">Les règles, les principes et les guides en matière </w:t>
            </w:r>
            <w:r>
              <w:rPr>
                <w:sz w:val="22"/>
                <w:szCs w:val="20"/>
                <w:lang w:val="fr"/>
              </w:rPr>
              <w:lastRenderedPageBreak/>
              <w:t>d’approvisionnement ont été respectés.</w:t>
            </w:r>
          </w:p>
        </w:tc>
        <w:tc>
          <w:tcPr>
            <w:tcW w:w="1134" w:type="dxa"/>
            <w:tcBorders>
              <w:top w:val="single" w:sz="4" w:space="0" w:color="auto"/>
              <w:left w:val="double" w:sz="4" w:space="0" w:color="auto"/>
              <w:bottom w:val="single" w:sz="4" w:space="0" w:color="auto"/>
              <w:right w:val="double" w:sz="4" w:space="0" w:color="auto"/>
            </w:tcBorders>
            <w:vAlign w:val="center"/>
          </w:tcPr>
          <w:p w14:paraId="0D8CD2FD" w14:textId="77777777" w:rsidR="001858B3" w:rsidRPr="009D3918" w:rsidRDefault="001858B3">
            <w:pPr>
              <w:autoSpaceDE w:val="0"/>
              <w:autoSpaceDN w:val="0"/>
              <w:adjustRightInd w:val="0"/>
              <w:spacing w:after="120"/>
              <w:rPr>
                <w:sz w:val="22"/>
                <w:szCs w:val="20"/>
                <w:lang w:val="fr-FR" w:eastAsia="en-GB"/>
              </w:rPr>
            </w:pPr>
          </w:p>
        </w:tc>
      </w:tr>
      <w:tr w:rsidR="001858B3" w:rsidRPr="00025EDF" w14:paraId="54D41F7B" w14:textId="77777777" w:rsidTr="005E2147">
        <w:trPr>
          <w:trHeight w:val="6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254A1A" w14:textId="77777777" w:rsidR="001858B3" w:rsidRPr="009D3918" w:rsidRDefault="001858B3">
            <w:pPr>
              <w:jc w:val="left"/>
              <w:rPr>
                <w:b/>
                <w:bCs/>
                <w:sz w:val="22"/>
                <w:szCs w:val="20"/>
                <w:lang w:val="fr-FR" w:eastAsia="en-GB"/>
              </w:rPr>
            </w:pPr>
          </w:p>
        </w:tc>
        <w:tc>
          <w:tcPr>
            <w:tcW w:w="8893" w:type="dxa"/>
            <w:vMerge/>
            <w:tcBorders>
              <w:top w:val="single" w:sz="4" w:space="0" w:color="auto"/>
              <w:left w:val="single" w:sz="4" w:space="0" w:color="auto"/>
              <w:bottom w:val="single" w:sz="4" w:space="0" w:color="auto"/>
              <w:right w:val="single" w:sz="4" w:space="0" w:color="auto"/>
            </w:tcBorders>
            <w:vAlign w:val="center"/>
            <w:hideMark/>
          </w:tcPr>
          <w:p w14:paraId="36989D64" w14:textId="77777777" w:rsidR="001858B3" w:rsidRPr="009D3918" w:rsidRDefault="001858B3">
            <w:pPr>
              <w:jc w:val="left"/>
              <w:rPr>
                <w:sz w:val="22"/>
                <w:szCs w:val="20"/>
                <w:lang w:val="fr-FR" w:eastAsia="en-GB"/>
              </w:rPr>
            </w:pPr>
          </w:p>
        </w:tc>
        <w:tc>
          <w:tcPr>
            <w:tcW w:w="3827" w:type="dxa"/>
            <w:tcBorders>
              <w:top w:val="single" w:sz="4" w:space="0" w:color="auto"/>
              <w:left w:val="single" w:sz="4" w:space="0" w:color="auto"/>
              <w:bottom w:val="single" w:sz="4" w:space="0" w:color="auto"/>
              <w:right w:val="double" w:sz="4" w:space="0" w:color="auto"/>
            </w:tcBorders>
            <w:vAlign w:val="center"/>
            <w:hideMark/>
          </w:tcPr>
          <w:p w14:paraId="17DAC5EB" w14:textId="77777777" w:rsidR="001858B3" w:rsidRPr="009D3918" w:rsidRDefault="001858B3" w:rsidP="004F7405">
            <w:pPr>
              <w:numPr>
                <w:ilvl w:val="0"/>
                <w:numId w:val="139"/>
              </w:numPr>
              <w:autoSpaceDE w:val="0"/>
              <w:autoSpaceDN w:val="0"/>
              <w:adjustRightInd w:val="0"/>
              <w:spacing w:after="120"/>
              <w:ind w:left="389" w:hanging="389"/>
              <w:rPr>
                <w:sz w:val="22"/>
                <w:szCs w:val="20"/>
                <w:lang w:val="fr-FR" w:eastAsia="en-GB"/>
              </w:rPr>
            </w:pPr>
            <w:r>
              <w:rPr>
                <w:sz w:val="22"/>
                <w:szCs w:val="20"/>
                <w:lang w:val="fr"/>
              </w:rPr>
              <w:t>Il y avait un lien entre l’entente de subvention et l’actif imputé à l’action.</w:t>
            </w:r>
          </w:p>
        </w:tc>
        <w:tc>
          <w:tcPr>
            <w:tcW w:w="1134" w:type="dxa"/>
            <w:tcBorders>
              <w:top w:val="single" w:sz="4" w:space="0" w:color="auto"/>
              <w:left w:val="double" w:sz="4" w:space="0" w:color="auto"/>
              <w:bottom w:val="single" w:sz="4" w:space="0" w:color="auto"/>
              <w:right w:val="double" w:sz="4" w:space="0" w:color="auto"/>
            </w:tcBorders>
            <w:vAlign w:val="center"/>
          </w:tcPr>
          <w:p w14:paraId="3EE791E0" w14:textId="77777777" w:rsidR="001858B3" w:rsidRPr="009D3918" w:rsidRDefault="001858B3">
            <w:pPr>
              <w:autoSpaceDE w:val="0"/>
              <w:autoSpaceDN w:val="0"/>
              <w:adjustRightInd w:val="0"/>
              <w:spacing w:after="120"/>
              <w:rPr>
                <w:sz w:val="22"/>
                <w:szCs w:val="20"/>
                <w:lang w:val="fr-FR" w:eastAsia="en-GB"/>
              </w:rPr>
            </w:pPr>
          </w:p>
        </w:tc>
      </w:tr>
      <w:tr w:rsidR="001858B3" w:rsidRPr="00025EDF" w14:paraId="02A2FDCC" w14:textId="77777777" w:rsidTr="005E2147">
        <w:trPr>
          <w:trHeight w:val="7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C89B1B" w14:textId="77777777" w:rsidR="001858B3" w:rsidRPr="009D3918" w:rsidRDefault="001858B3">
            <w:pPr>
              <w:jc w:val="left"/>
              <w:rPr>
                <w:b/>
                <w:bCs/>
                <w:sz w:val="22"/>
                <w:szCs w:val="20"/>
                <w:lang w:val="fr-FR" w:eastAsia="en-GB"/>
              </w:rPr>
            </w:pPr>
          </w:p>
        </w:tc>
        <w:tc>
          <w:tcPr>
            <w:tcW w:w="8893" w:type="dxa"/>
            <w:vMerge/>
            <w:tcBorders>
              <w:top w:val="single" w:sz="4" w:space="0" w:color="auto"/>
              <w:left w:val="single" w:sz="4" w:space="0" w:color="auto"/>
              <w:bottom w:val="single" w:sz="4" w:space="0" w:color="auto"/>
              <w:right w:val="single" w:sz="4" w:space="0" w:color="auto"/>
            </w:tcBorders>
            <w:vAlign w:val="center"/>
            <w:hideMark/>
          </w:tcPr>
          <w:p w14:paraId="72F34A73" w14:textId="77777777" w:rsidR="001858B3" w:rsidRPr="009D3918" w:rsidRDefault="001858B3">
            <w:pPr>
              <w:jc w:val="left"/>
              <w:rPr>
                <w:sz w:val="22"/>
                <w:szCs w:val="20"/>
                <w:lang w:val="fr-FR" w:eastAsia="en-GB"/>
              </w:rPr>
            </w:pPr>
          </w:p>
        </w:tc>
        <w:tc>
          <w:tcPr>
            <w:tcW w:w="3827" w:type="dxa"/>
            <w:tcBorders>
              <w:top w:val="single" w:sz="4" w:space="0" w:color="auto"/>
              <w:left w:val="single" w:sz="4" w:space="0" w:color="auto"/>
              <w:bottom w:val="single" w:sz="4" w:space="0" w:color="auto"/>
              <w:right w:val="double" w:sz="4" w:space="0" w:color="auto"/>
            </w:tcBorders>
            <w:vAlign w:val="center"/>
            <w:hideMark/>
          </w:tcPr>
          <w:p w14:paraId="7A7C1057" w14:textId="77777777" w:rsidR="001858B3" w:rsidRPr="009D3918" w:rsidRDefault="001858B3" w:rsidP="004F7405">
            <w:pPr>
              <w:numPr>
                <w:ilvl w:val="0"/>
                <w:numId w:val="139"/>
              </w:numPr>
              <w:autoSpaceDE w:val="0"/>
              <w:autoSpaceDN w:val="0"/>
              <w:adjustRightInd w:val="0"/>
              <w:spacing w:after="120"/>
              <w:ind w:left="389" w:hanging="389"/>
              <w:rPr>
                <w:sz w:val="22"/>
                <w:szCs w:val="20"/>
                <w:lang w:val="fr-FR" w:eastAsia="en-GB"/>
              </w:rPr>
            </w:pPr>
            <w:r>
              <w:rPr>
                <w:sz w:val="22"/>
                <w:szCs w:val="20"/>
                <w:lang w:val="fr"/>
              </w:rPr>
              <w:t>L’actif imputé à l’action était attribuable aux dossiers comptables et aux documents sous-jacents.</w:t>
            </w:r>
          </w:p>
        </w:tc>
        <w:tc>
          <w:tcPr>
            <w:tcW w:w="1134" w:type="dxa"/>
            <w:tcBorders>
              <w:top w:val="single" w:sz="4" w:space="0" w:color="auto"/>
              <w:left w:val="double" w:sz="4" w:space="0" w:color="auto"/>
              <w:bottom w:val="single" w:sz="4" w:space="0" w:color="auto"/>
              <w:right w:val="double" w:sz="4" w:space="0" w:color="auto"/>
            </w:tcBorders>
            <w:vAlign w:val="center"/>
          </w:tcPr>
          <w:p w14:paraId="048BCF79" w14:textId="77777777" w:rsidR="001858B3" w:rsidRPr="009D3918" w:rsidRDefault="001858B3">
            <w:pPr>
              <w:autoSpaceDE w:val="0"/>
              <w:autoSpaceDN w:val="0"/>
              <w:adjustRightInd w:val="0"/>
              <w:spacing w:after="120"/>
              <w:rPr>
                <w:sz w:val="22"/>
                <w:szCs w:val="20"/>
                <w:lang w:val="fr-FR" w:eastAsia="en-GB"/>
              </w:rPr>
            </w:pPr>
          </w:p>
        </w:tc>
      </w:tr>
      <w:tr w:rsidR="001858B3" w:rsidRPr="00025EDF" w14:paraId="08A6277D" w14:textId="77777777" w:rsidTr="005E2147">
        <w:trPr>
          <w:trHeight w:val="1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EF2E5C" w14:textId="77777777" w:rsidR="001858B3" w:rsidRPr="009D3918" w:rsidRDefault="001858B3">
            <w:pPr>
              <w:jc w:val="left"/>
              <w:rPr>
                <w:b/>
                <w:bCs/>
                <w:sz w:val="22"/>
                <w:szCs w:val="20"/>
                <w:lang w:val="fr-FR" w:eastAsia="en-GB"/>
              </w:rPr>
            </w:pPr>
          </w:p>
        </w:tc>
        <w:tc>
          <w:tcPr>
            <w:tcW w:w="8893" w:type="dxa"/>
            <w:vMerge/>
            <w:tcBorders>
              <w:top w:val="single" w:sz="4" w:space="0" w:color="auto"/>
              <w:left w:val="single" w:sz="4" w:space="0" w:color="auto"/>
              <w:bottom w:val="single" w:sz="4" w:space="0" w:color="auto"/>
              <w:right w:val="single" w:sz="4" w:space="0" w:color="auto"/>
            </w:tcBorders>
            <w:vAlign w:val="center"/>
            <w:hideMark/>
          </w:tcPr>
          <w:p w14:paraId="0FD2628F" w14:textId="77777777" w:rsidR="001858B3" w:rsidRPr="009D3918" w:rsidRDefault="001858B3">
            <w:pPr>
              <w:jc w:val="left"/>
              <w:rPr>
                <w:sz w:val="22"/>
                <w:szCs w:val="20"/>
                <w:lang w:val="fr-FR" w:eastAsia="en-GB"/>
              </w:rPr>
            </w:pPr>
          </w:p>
        </w:tc>
        <w:tc>
          <w:tcPr>
            <w:tcW w:w="3827" w:type="dxa"/>
            <w:tcBorders>
              <w:top w:val="single" w:sz="4" w:space="0" w:color="auto"/>
              <w:left w:val="single" w:sz="4" w:space="0" w:color="auto"/>
              <w:bottom w:val="single" w:sz="4" w:space="0" w:color="auto"/>
              <w:right w:val="double" w:sz="4" w:space="0" w:color="auto"/>
            </w:tcBorders>
            <w:vAlign w:val="center"/>
            <w:hideMark/>
          </w:tcPr>
          <w:p w14:paraId="151BB7FB" w14:textId="77777777" w:rsidR="001858B3" w:rsidRPr="009D3918" w:rsidRDefault="001858B3" w:rsidP="004F7405">
            <w:pPr>
              <w:numPr>
                <w:ilvl w:val="0"/>
                <w:numId w:val="139"/>
              </w:numPr>
              <w:autoSpaceDE w:val="0"/>
              <w:autoSpaceDN w:val="0"/>
              <w:adjustRightInd w:val="0"/>
              <w:spacing w:after="120"/>
              <w:ind w:left="389" w:hanging="389"/>
              <w:rPr>
                <w:sz w:val="22"/>
                <w:szCs w:val="20"/>
                <w:lang w:val="fr-FR" w:eastAsia="en-GB"/>
              </w:rPr>
            </w:pPr>
            <w:r>
              <w:rPr>
                <w:sz w:val="22"/>
                <w:szCs w:val="20"/>
                <w:lang w:val="fr"/>
              </w:rPr>
              <w:t>La méthode d’amortissement utilisée pour facturer l’actif à l’action était conforme aux règles applicables du pays du bénéficiaire et à la politique comptable habituelle du bénéficiaire.</w:t>
            </w:r>
          </w:p>
        </w:tc>
        <w:tc>
          <w:tcPr>
            <w:tcW w:w="1134" w:type="dxa"/>
            <w:tcBorders>
              <w:top w:val="single" w:sz="4" w:space="0" w:color="auto"/>
              <w:left w:val="double" w:sz="4" w:space="0" w:color="auto"/>
              <w:bottom w:val="single" w:sz="4" w:space="0" w:color="auto"/>
              <w:right w:val="double" w:sz="4" w:space="0" w:color="auto"/>
            </w:tcBorders>
            <w:vAlign w:val="center"/>
          </w:tcPr>
          <w:p w14:paraId="636DDC37" w14:textId="77777777" w:rsidR="001858B3" w:rsidRPr="009D3918" w:rsidRDefault="001858B3">
            <w:pPr>
              <w:autoSpaceDE w:val="0"/>
              <w:autoSpaceDN w:val="0"/>
              <w:adjustRightInd w:val="0"/>
              <w:spacing w:after="120"/>
              <w:rPr>
                <w:sz w:val="22"/>
                <w:szCs w:val="20"/>
                <w:lang w:val="fr-FR" w:eastAsia="en-GB"/>
              </w:rPr>
            </w:pPr>
          </w:p>
        </w:tc>
      </w:tr>
      <w:tr w:rsidR="001858B3" w:rsidRPr="00025EDF" w14:paraId="52BC1DE2" w14:textId="77777777" w:rsidTr="005E2147">
        <w:trPr>
          <w:trHeight w:val="8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45A366" w14:textId="77777777" w:rsidR="001858B3" w:rsidRPr="009D3918" w:rsidRDefault="001858B3">
            <w:pPr>
              <w:jc w:val="left"/>
              <w:rPr>
                <w:b/>
                <w:bCs/>
                <w:sz w:val="22"/>
                <w:szCs w:val="20"/>
                <w:lang w:val="fr-FR" w:eastAsia="en-GB"/>
              </w:rPr>
            </w:pPr>
          </w:p>
        </w:tc>
        <w:tc>
          <w:tcPr>
            <w:tcW w:w="8893" w:type="dxa"/>
            <w:vMerge/>
            <w:tcBorders>
              <w:top w:val="single" w:sz="4" w:space="0" w:color="auto"/>
              <w:left w:val="single" w:sz="4" w:space="0" w:color="auto"/>
              <w:bottom w:val="single" w:sz="4" w:space="0" w:color="auto"/>
              <w:right w:val="single" w:sz="4" w:space="0" w:color="auto"/>
            </w:tcBorders>
            <w:vAlign w:val="center"/>
            <w:hideMark/>
          </w:tcPr>
          <w:p w14:paraId="2F9A7AB7" w14:textId="77777777" w:rsidR="001858B3" w:rsidRPr="009D3918" w:rsidRDefault="001858B3">
            <w:pPr>
              <w:jc w:val="left"/>
              <w:rPr>
                <w:sz w:val="22"/>
                <w:szCs w:val="20"/>
                <w:lang w:val="fr-FR" w:eastAsia="en-GB"/>
              </w:rPr>
            </w:pPr>
          </w:p>
        </w:tc>
        <w:tc>
          <w:tcPr>
            <w:tcW w:w="3827" w:type="dxa"/>
            <w:tcBorders>
              <w:top w:val="single" w:sz="4" w:space="0" w:color="auto"/>
              <w:left w:val="single" w:sz="4" w:space="0" w:color="auto"/>
              <w:bottom w:val="single" w:sz="4" w:space="0" w:color="auto"/>
              <w:right w:val="double" w:sz="4" w:space="0" w:color="auto"/>
            </w:tcBorders>
            <w:vAlign w:val="center"/>
            <w:hideMark/>
          </w:tcPr>
          <w:p w14:paraId="54627F38" w14:textId="77777777" w:rsidR="001858B3" w:rsidRPr="009D3918" w:rsidRDefault="001858B3" w:rsidP="004F7405">
            <w:pPr>
              <w:numPr>
                <w:ilvl w:val="0"/>
                <w:numId w:val="139"/>
              </w:numPr>
              <w:autoSpaceDE w:val="0"/>
              <w:autoSpaceDN w:val="0"/>
              <w:adjustRightInd w:val="0"/>
              <w:spacing w:after="120"/>
              <w:ind w:left="389" w:hanging="389"/>
              <w:rPr>
                <w:sz w:val="22"/>
                <w:szCs w:val="20"/>
                <w:lang w:val="fr-FR" w:eastAsia="en-GB"/>
              </w:rPr>
            </w:pPr>
            <w:r>
              <w:rPr>
                <w:sz w:val="22"/>
                <w:szCs w:val="20"/>
                <w:lang w:val="fr"/>
              </w:rPr>
              <w:t>Le montant facturé correspondait à l’utilisation réelle de l’action.</w:t>
            </w:r>
          </w:p>
        </w:tc>
        <w:tc>
          <w:tcPr>
            <w:tcW w:w="1134" w:type="dxa"/>
            <w:tcBorders>
              <w:top w:val="single" w:sz="4" w:space="0" w:color="auto"/>
              <w:left w:val="double" w:sz="4" w:space="0" w:color="auto"/>
              <w:bottom w:val="single" w:sz="4" w:space="0" w:color="auto"/>
              <w:right w:val="double" w:sz="4" w:space="0" w:color="auto"/>
            </w:tcBorders>
            <w:vAlign w:val="center"/>
          </w:tcPr>
          <w:p w14:paraId="61B75EC9" w14:textId="77777777" w:rsidR="001858B3" w:rsidRPr="009D3918" w:rsidRDefault="001858B3">
            <w:pPr>
              <w:autoSpaceDE w:val="0"/>
              <w:autoSpaceDN w:val="0"/>
              <w:adjustRightInd w:val="0"/>
              <w:spacing w:after="120"/>
              <w:rPr>
                <w:sz w:val="22"/>
                <w:szCs w:val="20"/>
                <w:lang w:val="fr-FR" w:eastAsia="en-GB"/>
              </w:rPr>
            </w:pPr>
          </w:p>
        </w:tc>
      </w:tr>
      <w:tr w:rsidR="001858B3" w:rsidRPr="00025EDF" w14:paraId="4484B0E5" w14:textId="77777777" w:rsidTr="005E2147">
        <w:trPr>
          <w:trHeight w:val="6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D35147" w14:textId="77777777" w:rsidR="001858B3" w:rsidRPr="009D3918" w:rsidRDefault="001858B3">
            <w:pPr>
              <w:jc w:val="left"/>
              <w:rPr>
                <w:b/>
                <w:bCs/>
                <w:sz w:val="22"/>
                <w:szCs w:val="20"/>
                <w:lang w:val="fr-FR" w:eastAsia="en-GB"/>
              </w:rPr>
            </w:pPr>
          </w:p>
        </w:tc>
        <w:tc>
          <w:tcPr>
            <w:tcW w:w="8893" w:type="dxa"/>
            <w:vMerge/>
            <w:tcBorders>
              <w:top w:val="single" w:sz="4" w:space="0" w:color="auto"/>
              <w:left w:val="single" w:sz="4" w:space="0" w:color="auto"/>
              <w:bottom w:val="single" w:sz="4" w:space="0" w:color="auto"/>
              <w:right w:val="single" w:sz="4" w:space="0" w:color="auto"/>
            </w:tcBorders>
            <w:vAlign w:val="center"/>
            <w:hideMark/>
          </w:tcPr>
          <w:p w14:paraId="66E1D307" w14:textId="77777777" w:rsidR="001858B3" w:rsidRPr="009D3918" w:rsidRDefault="001858B3">
            <w:pPr>
              <w:jc w:val="left"/>
              <w:rPr>
                <w:sz w:val="22"/>
                <w:szCs w:val="20"/>
                <w:lang w:val="fr-FR" w:eastAsia="en-GB"/>
              </w:rPr>
            </w:pPr>
          </w:p>
        </w:tc>
        <w:tc>
          <w:tcPr>
            <w:tcW w:w="3827" w:type="dxa"/>
            <w:tcBorders>
              <w:top w:val="single" w:sz="4" w:space="0" w:color="auto"/>
              <w:left w:val="single" w:sz="4" w:space="0" w:color="auto"/>
              <w:bottom w:val="single" w:sz="4" w:space="0" w:color="auto"/>
              <w:right w:val="double" w:sz="4" w:space="0" w:color="auto"/>
            </w:tcBorders>
            <w:vAlign w:val="center"/>
            <w:hideMark/>
          </w:tcPr>
          <w:p w14:paraId="0069A344" w14:textId="77777777" w:rsidR="001858B3" w:rsidRPr="009D3918" w:rsidRDefault="001858B3" w:rsidP="004F7405">
            <w:pPr>
              <w:numPr>
                <w:ilvl w:val="0"/>
                <w:numId w:val="139"/>
              </w:numPr>
              <w:autoSpaceDE w:val="0"/>
              <w:autoSpaceDN w:val="0"/>
              <w:adjustRightInd w:val="0"/>
              <w:spacing w:after="120"/>
              <w:ind w:left="389" w:hanging="389"/>
              <w:rPr>
                <w:sz w:val="22"/>
                <w:szCs w:val="20"/>
                <w:lang w:val="fr-FR" w:eastAsia="en-GB"/>
              </w:rPr>
            </w:pPr>
            <w:r>
              <w:rPr>
                <w:sz w:val="22"/>
                <w:szCs w:val="20"/>
                <w:lang w:val="fr"/>
              </w:rPr>
              <w:t xml:space="preserve">Aucun coût inadmissible ou </w:t>
            </w:r>
            <w:r>
              <w:rPr>
                <w:sz w:val="22"/>
                <w:szCs w:val="20"/>
                <w:lang w:val="fr"/>
              </w:rPr>
              <w:lastRenderedPageBreak/>
              <w:t>dépense excessive ou imprudente n’a été déclaré.</w:t>
            </w:r>
          </w:p>
        </w:tc>
        <w:tc>
          <w:tcPr>
            <w:tcW w:w="1134" w:type="dxa"/>
            <w:tcBorders>
              <w:top w:val="single" w:sz="4" w:space="0" w:color="auto"/>
              <w:left w:val="double" w:sz="4" w:space="0" w:color="auto"/>
              <w:bottom w:val="single" w:sz="4" w:space="0" w:color="auto"/>
              <w:right w:val="double" w:sz="4" w:space="0" w:color="auto"/>
            </w:tcBorders>
            <w:vAlign w:val="center"/>
          </w:tcPr>
          <w:p w14:paraId="6FA91482" w14:textId="77777777" w:rsidR="001858B3" w:rsidRPr="009D3918" w:rsidRDefault="001858B3">
            <w:pPr>
              <w:autoSpaceDE w:val="0"/>
              <w:autoSpaceDN w:val="0"/>
              <w:adjustRightInd w:val="0"/>
              <w:spacing w:after="120"/>
              <w:rPr>
                <w:sz w:val="22"/>
                <w:szCs w:val="20"/>
                <w:lang w:val="fr-FR" w:eastAsia="en-GB"/>
              </w:rPr>
            </w:pPr>
          </w:p>
        </w:tc>
      </w:tr>
      <w:tr w:rsidR="001858B3" w:rsidRPr="00025EDF" w14:paraId="377DA95B" w14:textId="77777777" w:rsidTr="005E2147">
        <w:trPr>
          <w:trHeight w:val="497"/>
        </w:trPr>
        <w:tc>
          <w:tcPr>
            <w:tcW w:w="571" w:type="dxa"/>
            <w:vMerge w:val="restart"/>
            <w:tcBorders>
              <w:top w:val="single" w:sz="4" w:space="0" w:color="auto"/>
              <w:left w:val="single" w:sz="4" w:space="0" w:color="auto"/>
              <w:bottom w:val="single" w:sz="4" w:space="0" w:color="auto"/>
              <w:right w:val="single" w:sz="4" w:space="0" w:color="auto"/>
            </w:tcBorders>
            <w:hideMark/>
          </w:tcPr>
          <w:p w14:paraId="3183182F" w14:textId="77777777" w:rsidR="001858B3" w:rsidRDefault="001858B3">
            <w:pPr>
              <w:autoSpaceDE w:val="0"/>
              <w:autoSpaceDN w:val="0"/>
              <w:adjustRightInd w:val="0"/>
              <w:spacing w:after="120"/>
              <w:rPr>
                <w:sz w:val="22"/>
                <w:szCs w:val="20"/>
                <w:lang w:eastAsia="en-GB"/>
              </w:rPr>
            </w:pPr>
            <w:r>
              <w:rPr>
                <w:b/>
                <w:sz w:val="22"/>
                <w:szCs w:val="20"/>
                <w:lang w:val="fr"/>
              </w:rPr>
              <w:lastRenderedPageBreak/>
              <w:t>D.3</w:t>
            </w:r>
          </w:p>
        </w:tc>
        <w:tc>
          <w:tcPr>
            <w:tcW w:w="8893" w:type="dxa"/>
            <w:vMerge w:val="restart"/>
            <w:tcBorders>
              <w:top w:val="single" w:sz="4" w:space="0" w:color="auto"/>
              <w:left w:val="single" w:sz="4" w:space="0" w:color="auto"/>
              <w:bottom w:val="single" w:sz="4" w:space="0" w:color="auto"/>
              <w:right w:val="single" w:sz="4" w:space="0" w:color="auto"/>
            </w:tcBorders>
            <w:hideMark/>
          </w:tcPr>
          <w:p w14:paraId="0D43987F" w14:textId="77777777" w:rsidR="001858B3" w:rsidRPr="009D3918" w:rsidRDefault="001858B3">
            <w:pPr>
              <w:autoSpaceDE w:val="0"/>
              <w:autoSpaceDN w:val="0"/>
              <w:adjustRightInd w:val="0"/>
              <w:spacing w:after="120"/>
              <w:rPr>
                <w:b/>
                <w:bCs/>
                <w:sz w:val="22"/>
                <w:szCs w:val="20"/>
                <w:lang w:val="fr-FR" w:eastAsia="en-GB"/>
              </w:rPr>
            </w:pPr>
            <w:r>
              <w:rPr>
                <w:b/>
                <w:sz w:val="22"/>
                <w:szCs w:val="20"/>
                <w:lang w:val="fr"/>
              </w:rPr>
              <w:t xml:space="preserve">COÛTS DES AUTRES BIENS ET SERVICES </w:t>
            </w:r>
          </w:p>
          <w:p w14:paraId="753DF64F" w14:textId="77777777" w:rsidR="001858B3" w:rsidRPr="009D3918" w:rsidRDefault="001858B3">
            <w:pPr>
              <w:autoSpaceDE w:val="0"/>
              <w:autoSpaceDN w:val="0"/>
              <w:adjustRightInd w:val="0"/>
              <w:spacing w:after="120"/>
              <w:rPr>
                <w:sz w:val="22"/>
                <w:szCs w:val="20"/>
                <w:lang w:val="fr-FR" w:eastAsia="en-GB"/>
              </w:rPr>
            </w:pPr>
            <w:r>
              <w:rPr>
                <w:b/>
                <w:sz w:val="22"/>
                <w:szCs w:val="20"/>
                <w:lang w:val="fr"/>
              </w:rPr>
              <w:t xml:space="preserve">Le vérificateur a échantillonné </w:t>
            </w:r>
            <w:r>
              <w:rPr>
                <w:b/>
                <w:sz w:val="22"/>
                <w:szCs w:val="20"/>
                <w:highlight w:val="lightGray"/>
                <w:lang w:val="fr"/>
              </w:rPr>
              <w:t>les</w:t>
            </w:r>
            <w:r>
              <w:rPr>
                <w:lang w:val="fr"/>
              </w:rPr>
              <w:t xml:space="preserve"> </w:t>
            </w:r>
            <w:r>
              <w:rPr>
                <w:b/>
                <w:sz w:val="22"/>
                <w:szCs w:val="20"/>
                <w:lang w:val="fr"/>
              </w:rPr>
              <w:t xml:space="preserve"> éléments de coût choisis au hasard</w:t>
            </w:r>
            <w:r>
              <w:rPr>
                <w:lang w:val="fr"/>
              </w:rPr>
              <w:t xml:space="preserve"> </w:t>
            </w:r>
            <w:r>
              <w:rPr>
                <w:sz w:val="22"/>
                <w:szCs w:val="20"/>
                <w:lang w:val="fr"/>
              </w:rPr>
              <w:t xml:space="preserve"> (une</w:t>
            </w:r>
            <w:r>
              <w:rPr>
                <w:i/>
                <w:sz w:val="22"/>
                <w:szCs w:val="20"/>
                <w:lang w:val="fr"/>
              </w:rPr>
              <w:t>couverture complète est requise s’il y a moins de 10 articles, sinon l’échantillon devrait avoir un minimum de 10 articles, ou 10% du total, selon le nombre le plus élevé).</w:t>
            </w:r>
            <w:r>
              <w:rPr>
                <w:sz w:val="22"/>
                <w:szCs w:val="20"/>
                <w:lang w:val="fr"/>
              </w:rPr>
              <w:t>).</w:t>
            </w:r>
          </w:p>
          <w:p w14:paraId="651F1B0D" w14:textId="77777777" w:rsidR="001858B3" w:rsidRPr="009D3918" w:rsidRDefault="001858B3">
            <w:pPr>
              <w:autoSpaceDE w:val="0"/>
              <w:autoSpaceDN w:val="0"/>
              <w:adjustRightInd w:val="0"/>
              <w:spacing w:after="120"/>
              <w:rPr>
                <w:sz w:val="22"/>
                <w:szCs w:val="20"/>
                <w:lang w:val="fr-FR" w:eastAsia="en-GB"/>
              </w:rPr>
            </w:pPr>
            <w:r>
              <w:rPr>
                <w:sz w:val="22"/>
                <w:szCs w:val="20"/>
                <w:lang w:val="fr"/>
              </w:rPr>
              <w:t>Pour l’achat de biens, d’œuvres ou de services inclus dans l’échantillon, le vérificateur a vérifié ce qui :</w:t>
            </w:r>
          </w:p>
          <w:p w14:paraId="755DA05B" w14:textId="77777777" w:rsidR="001858B3" w:rsidRPr="009D3918" w:rsidRDefault="001858B3" w:rsidP="004F7405">
            <w:pPr>
              <w:numPr>
                <w:ilvl w:val="0"/>
                <w:numId w:val="138"/>
              </w:numPr>
              <w:spacing w:before="120" w:after="120"/>
              <w:rPr>
                <w:sz w:val="22"/>
                <w:szCs w:val="20"/>
                <w:lang w:val="fr-FR" w:eastAsia="en-GB"/>
              </w:rPr>
            </w:pPr>
            <w:r>
              <w:rPr>
                <w:sz w:val="22"/>
                <w:szCs w:val="20"/>
                <w:lang w:val="fr"/>
              </w:rPr>
              <w:t>les contrats ne couvraient pas les tâches décrites à l’annexe 1;</w:t>
            </w:r>
          </w:p>
          <w:p w14:paraId="23DDACB6" w14:textId="77777777" w:rsidR="001858B3" w:rsidRPr="009D3918" w:rsidRDefault="001858B3" w:rsidP="004F7405">
            <w:pPr>
              <w:numPr>
                <w:ilvl w:val="0"/>
                <w:numId w:val="138"/>
              </w:numPr>
              <w:rPr>
                <w:sz w:val="22"/>
                <w:szCs w:val="20"/>
                <w:lang w:val="fr-FR" w:eastAsia="en-GB"/>
              </w:rPr>
            </w:pPr>
            <w:r>
              <w:rPr>
                <w:sz w:val="22"/>
                <w:szCs w:val="20"/>
                <w:lang w:val="fr"/>
              </w:rPr>
              <w:t>ils ont été correctement identifiés, affectés à l’action appropriée, inscrits dans le système comptable (traçables aux documents sous-jacents tels que les bons de commande, les factures et la comptabilité);</w:t>
            </w:r>
          </w:p>
          <w:p w14:paraId="0A377A18" w14:textId="77777777" w:rsidR="001858B3" w:rsidRPr="009D3918" w:rsidRDefault="001858B3" w:rsidP="004F7405">
            <w:pPr>
              <w:numPr>
                <w:ilvl w:val="0"/>
                <w:numId w:val="138"/>
              </w:numPr>
              <w:spacing w:before="120"/>
              <w:ind w:left="714" w:hanging="357"/>
              <w:rPr>
                <w:sz w:val="22"/>
                <w:szCs w:val="20"/>
                <w:lang w:val="fr-FR" w:eastAsia="en-GB"/>
              </w:rPr>
            </w:pPr>
            <w:r>
              <w:rPr>
                <w:sz w:val="22"/>
                <w:szCs w:val="20"/>
                <w:lang w:val="fr"/>
              </w:rPr>
              <w:t>les marchandises n’ont pas été placées dans l’inventaire des équipements durables;</w:t>
            </w:r>
          </w:p>
          <w:p w14:paraId="0D539222" w14:textId="77777777" w:rsidR="001858B3" w:rsidRPr="009D3918" w:rsidRDefault="001858B3" w:rsidP="004F7405">
            <w:pPr>
              <w:numPr>
                <w:ilvl w:val="0"/>
                <w:numId w:val="138"/>
              </w:numPr>
              <w:spacing w:before="120"/>
              <w:ind w:left="714" w:hanging="357"/>
              <w:rPr>
                <w:sz w:val="22"/>
                <w:szCs w:val="20"/>
                <w:lang w:val="fr-FR" w:eastAsia="en-GB"/>
              </w:rPr>
            </w:pPr>
            <w:r>
              <w:rPr>
                <w:sz w:val="22"/>
                <w:szCs w:val="20"/>
                <w:lang w:val="fr"/>
              </w:rPr>
              <w:t>les coûts imputés à l’action étaient comptabilisés conformément aux pratiques comptables habituelles du bénéficiaire;</w:t>
            </w:r>
          </w:p>
          <w:p w14:paraId="5A19EAA8" w14:textId="77777777" w:rsidR="001858B3" w:rsidRPr="009D3918" w:rsidRDefault="001858B3" w:rsidP="004F7405">
            <w:pPr>
              <w:numPr>
                <w:ilvl w:val="0"/>
                <w:numId w:val="138"/>
              </w:numPr>
              <w:spacing w:before="120" w:after="120"/>
              <w:ind w:hanging="357"/>
              <w:rPr>
                <w:sz w:val="22"/>
                <w:szCs w:val="20"/>
                <w:lang w:val="fr-FR" w:eastAsia="en-GB"/>
              </w:rPr>
            </w:pPr>
            <w:r>
              <w:rPr>
                <w:sz w:val="22"/>
                <w:szCs w:val="20"/>
                <w:lang w:val="fr"/>
              </w:rPr>
              <w:t>aucun coût non éligible ou dépense excessive ou imprudente n’a été déclaré (voir l’article 6 GA).</w:t>
            </w:r>
          </w:p>
          <w:p w14:paraId="2F4C13BC" w14:textId="77777777" w:rsidR="001858B3" w:rsidRPr="009D3918" w:rsidRDefault="001858B3">
            <w:pPr>
              <w:spacing w:after="120"/>
              <w:rPr>
                <w:sz w:val="22"/>
                <w:szCs w:val="20"/>
                <w:lang w:val="fr-FR" w:eastAsia="en-GB"/>
              </w:rPr>
            </w:pPr>
            <w:r>
              <w:rPr>
                <w:sz w:val="22"/>
                <w:szCs w:val="20"/>
                <w:lang w:val="fr"/>
              </w:rPr>
              <w:t>En outre, le vérificateur a vérifié que ces biens et services avaient été acquis conformément aux lignes directrices et procédures internes du bénéficiaire, en particulier :</w:t>
            </w:r>
          </w:p>
          <w:p w14:paraId="149DF1EF" w14:textId="77777777" w:rsidR="001858B3" w:rsidRPr="009D3918" w:rsidRDefault="001858B3" w:rsidP="004F7405">
            <w:pPr>
              <w:numPr>
                <w:ilvl w:val="0"/>
                <w:numId w:val="138"/>
              </w:numPr>
              <w:spacing w:after="120"/>
              <w:ind w:left="714" w:hanging="357"/>
              <w:rPr>
                <w:sz w:val="22"/>
                <w:szCs w:val="20"/>
                <w:lang w:val="fr-FR" w:eastAsia="en-GB"/>
              </w:rPr>
            </w:pPr>
            <w:r>
              <w:rPr>
                <w:sz w:val="22"/>
                <w:szCs w:val="20"/>
                <w:lang w:val="fr"/>
              </w:rPr>
              <w:t>si le bénéficiaire a agi en tant qu’autorité adjudicatrice au sens de la directive 2004/18/CE (ou 2014/24/UE) ou de la directive 2004/17/CE (ou 2014/25/UE), le vérificateur a vérifié que la législation nationale applicable en matière de marchés publics était suivie et que le contrat de passation des marchés respectait les conditions de l’accord.</w:t>
            </w:r>
          </w:p>
          <w:p w14:paraId="0A57211D" w14:textId="77777777" w:rsidR="001858B3" w:rsidRPr="009D3918" w:rsidRDefault="001858B3" w:rsidP="004F7405">
            <w:pPr>
              <w:numPr>
                <w:ilvl w:val="0"/>
                <w:numId w:val="138"/>
              </w:numPr>
              <w:spacing w:after="120"/>
              <w:ind w:left="714" w:hanging="357"/>
              <w:rPr>
                <w:sz w:val="22"/>
                <w:szCs w:val="20"/>
                <w:lang w:val="fr-FR" w:eastAsia="en-GB"/>
              </w:rPr>
            </w:pPr>
            <w:r>
              <w:rPr>
                <w:sz w:val="22"/>
                <w:szCs w:val="20"/>
                <w:lang w:val="fr"/>
              </w:rPr>
              <w:t>si le bénéficiaire n’est pas inscrit dans la catégorie ci-dessus, le vérificateur a vérifié que le bénéficiaire respectait les règles habituelles en matière d’approvisionnement et respectait les modalités de l’entente.</w:t>
            </w:r>
          </w:p>
          <w:p w14:paraId="4B9E0D5B" w14:textId="77777777" w:rsidR="001858B3" w:rsidRPr="009D3918" w:rsidRDefault="001858B3">
            <w:pPr>
              <w:autoSpaceDE w:val="0"/>
              <w:autoSpaceDN w:val="0"/>
              <w:adjustRightInd w:val="0"/>
              <w:spacing w:after="120"/>
              <w:rPr>
                <w:sz w:val="22"/>
                <w:szCs w:val="20"/>
                <w:lang w:val="fr-FR" w:eastAsia="en-GB"/>
              </w:rPr>
            </w:pPr>
            <w:r>
              <w:rPr>
                <w:sz w:val="22"/>
                <w:szCs w:val="20"/>
                <w:lang w:val="fr"/>
              </w:rPr>
              <w:t>Pour les éléments inclus dans l’échantillon, le vérificateur a également vérifié ce qui :</w:t>
            </w:r>
          </w:p>
          <w:p w14:paraId="09734244" w14:textId="77777777" w:rsidR="001858B3" w:rsidRPr="009D3918" w:rsidRDefault="001858B3" w:rsidP="004F7405">
            <w:pPr>
              <w:numPr>
                <w:ilvl w:val="0"/>
                <w:numId w:val="138"/>
              </w:numPr>
              <w:spacing w:after="120"/>
              <w:ind w:left="714" w:hanging="357"/>
              <w:rPr>
                <w:sz w:val="22"/>
                <w:szCs w:val="20"/>
                <w:lang w:val="fr-FR" w:eastAsia="en-GB"/>
              </w:rPr>
            </w:pPr>
            <w:r>
              <w:rPr>
                <w:sz w:val="22"/>
                <w:szCs w:val="20"/>
                <w:lang w:val="fr"/>
              </w:rPr>
              <w:t>le bénéficiaire a assuré le meilleur rapport qualité-prix (les éléments clés pour apprécier le respect de ce principe sont l’attribution du contrat à l’offre offrant le meilleur rapport qualité-prix, dans des conditions de transparence et d’égalité de traitement. Dans le cas où un contrat-cadre existant serait utilisé, le vérificateur a également vérifié que le bénéficiaire s’assurait qu’il était établi sur la base du</w:t>
            </w:r>
            <w:r>
              <w:rPr>
                <w:lang w:val="fr"/>
              </w:rPr>
              <w:t xml:space="preserve"> principe du meilleur rapport</w:t>
            </w:r>
            <w:r>
              <w:rPr>
                <w:sz w:val="22"/>
                <w:szCs w:val="20"/>
                <w:lang w:val="fr"/>
              </w:rPr>
              <w:t xml:space="preserve"> qualité-prix dans des conditions de transparence et d’égalité de traitement);</w:t>
            </w:r>
          </w:p>
          <w:p w14:paraId="25C1D4E4" w14:textId="77777777" w:rsidR="001858B3" w:rsidRPr="009D3918" w:rsidRDefault="001858B3">
            <w:pPr>
              <w:autoSpaceDE w:val="0"/>
              <w:autoSpaceDN w:val="0"/>
              <w:adjustRightInd w:val="0"/>
              <w:spacing w:after="120"/>
              <w:rPr>
                <w:b/>
                <w:i/>
                <w:sz w:val="22"/>
                <w:szCs w:val="20"/>
                <w:lang w:val="fr-FR" w:eastAsia="en-GB"/>
              </w:rPr>
            </w:pPr>
            <w:r>
              <w:rPr>
                <w:i/>
                <w:smallCaps/>
                <w:sz w:val="22"/>
                <w:szCs w:val="20"/>
                <w:lang w:val="fr"/>
              </w:rPr>
              <w:lastRenderedPageBreak/>
              <w:t>Ces biens et services comprennent, par exemple, les consommables et fournitures, la diffusion (y compris l’accès libre), la protection des résultats, l’évaluation spécifique de l’action si elle est requise par l’accord, les certificats sur les états financiers s’ils sont requis par l’accord et les certificats sur la méthodologie, les traductions, la reproduction.</w:t>
            </w:r>
          </w:p>
        </w:tc>
        <w:tc>
          <w:tcPr>
            <w:tcW w:w="3827" w:type="dxa"/>
            <w:tcBorders>
              <w:top w:val="single" w:sz="4" w:space="0" w:color="auto"/>
              <w:left w:val="single" w:sz="4" w:space="0" w:color="auto"/>
              <w:bottom w:val="single" w:sz="4" w:space="0" w:color="auto"/>
              <w:right w:val="double" w:sz="4" w:space="0" w:color="auto"/>
            </w:tcBorders>
            <w:vAlign w:val="center"/>
            <w:hideMark/>
          </w:tcPr>
          <w:p w14:paraId="1810EC6C" w14:textId="77777777" w:rsidR="001858B3" w:rsidRPr="009D3918" w:rsidRDefault="001858B3" w:rsidP="004F7405">
            <w:pPr>
              <w:numPr>
                <w:ilvl w:val="0"/>
                <w:numId w:val="139"/>
              </w:numPr>
              <w:autoSpaceDE w:val="0"/>
              <w:autoSpaceDN w:val="0"/>
              <w:adjustRightInd w:val="0"/>
              <w:spacing w:after="120"/>
              <w:ind w:left="389" w:hanging="389"/>
              <w:rPr>
                <w:sz w:val="22"/>
                <w:szCs w:val="20"/>
                <w:lang w:val="fr-FR" w:eastAsia="en-GB"/>
              </w:rPr>
            </w:pPr>
            <w:r>
              <w:rPr>
                <w:sz w:val="22"/>
                <w:szCs w:val="20"/>
                <w:lang w:val="fr"/>
              </w:rPr>
              <w:lastRenderedPageBreak/>
              <w:t>Les contrats de travaux ou de services ne couvraient pas les tâches décrites à l’annexe 1.</w:t>
            </w:r>
          </w:p>
        </w:tc>
        <w:tc>
          <w:tcPr>
            <w:tcW w:w="1134" w:type="dxa"/>
            <w:tcBorders>
              <w:top w:val="single" w:sz="4" w:space="0" w:color="auto"/>
              <w:left w:val="double" w:sz="4" w:space="0" w:color="auto"/>
              <w:bottom w:val="single" w:sz="4" w:space="0" w:color="auto"/>
              <w:right w:val="double" w:sz="4" w:space="0" w:color="auto"/>
            </w:tcBorders>
            <w:vAlign w:val="center"/>
          </w:tcPr>
          <w:p w14:paraId="5C4AAA8C" w14:textId="77777777" w:rsidR="001858B3" w:rsidRPr="009D3918" w:rsidRDefault="001858B3">
            <w:pPr>
              <w:autoSpaceDE w:val="0"/>
              <w:autoSpaceDN w:val="0"/>
              <w:adjustRightInd w:val="0"/>
              <w:spacing w:before="360" w:after="120"/>
              <w:ind w:left="68"/>
              <w:rPr>
                <w:sz w:val="22"/>
                <w:szCs w:val="20"/>
                <w:lang w:val="fr-FR" w:eastAsia="en-GB"/>
              </w:rPr>
            </w:pPr>
          </w:p>
        </w:tc>
      </w:tr>
      <w:tr w:rsidR="001858B3" w:rsidRPr="00025EDF" w14:paraId="1FF9D435" w14:textId="77777777" w:rsidTr="005E2147">
        <w:trPr>
          <w:trHeight w:val="11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D6E27F" w14:textId="77777777" w:rsidR="001858B3" w:rsidRPr="009D3918" w:rsidRDefault="001858B3">
            <w:pPr>
              <w:jc w:val="left"/>
              <w:rPr>
                <w:sz w:val="22"/>
                <w:szCs w:val="20"/>
                <w:lang w:val="fr-FR" w:eastAsia="en-GB"/>
              </w:rPr>
            </w:pPr>
          </w:p>
        </w:tc>
        <w:tc>
          <w:tcPr>
            <w:tcW w:w="8893" w:type="dxa"/>
            <w:vMerge/>
            <w:tcBorders>
              <w:top w:val="single" w:sz="4" w:space="0" w:color="auto"/>
              <w:left w:val="single" w:sz="4" w:space="0" w:color="auto"/>
              <w:bottom w:val="single" w:sz="4" w:space="0" w:color="auto"/>
              <w:right w:val="single" w:sz="4" w:space="0" w:color="auto"/>
            </w:tcBorders>
            <w:vAlign w:val="center"/>
            <w:hideMark/>
          </w:tcPr>
          <w:p w14:paraId="50BC0531" w14:textId="77777777" w:rsidR="001858B3" w:rsidRPr="009D3918" w:rsidRDefault="001858B3">
            <w:pPr>
              <w:jc w:val="left"/>
              <w:rPr>
                <w:b/>
                <w:i/>
                <w:sz w:val="22"/>
                <w:szCs w:val="20"/>
                <w:lang w:val="fr-FR" w:eastAsia="en-GB"/>
              </w:rPr>
            </w:pPr>
          </w:p>
        </w:tc>
        <w:tc>
          <w:tcPr>
            <w:tcW w:w="3827" w:type="dxa"/>
            <w:tcBorders>
              <w:top w:val="single" w:sz="4" w:space="0" w:color="auto"/>
              <w:left w:val="single" w:sz="4" w:space="0" w:color="auto"/>
              <w:bottom w:val="single" w:sz="4" w:space="0" w:color="auto"/>
              <w:right w:val="double" w:sz="4" w:space="0" w:color="auto"/>
            </w:tcBorders>
            <w:vAlign w:val="center"/>
            <w:hideMark/>
          </w:tcPr>
          <w:p w14:paraId="582007BC" w14:textId="77777777" w:rsidR="001858B3" w:rsidRPr="009D3918" w:rsidRDefault="001858B3" w:rsidP="004F7405">
            <w:pPr>
              <w:numPr>
                <w:ilvl w:val="0"/>
                <w:numId w:val="139"/>
              </w:numPr>
              <w:autoSpaceDE w:val="0"/>
              <w:autoSpaceDN w:val="0"/>
              <w:adjustRightInd w:val="0"/>
              <w:spacing w:after="120"/>
              <w:ind w:left="389" w:hanging="389"/>
              <w:rPr>
                <w:sz w:val="22"/>
                <w:szCs w:val="20"/>
                <w:lang w:val="fr-FR" w:eastAsia="en-GB"/>
              </w:rPr>
            </w:pPr>
            <w:r>
              <w:rPr>
                <w:sz w:val="22"/>
                <w:szCs w:val="20"/>
                <w:lang w:val="fr"/>
              </w:rPr>
              <w:t>Les coûts ont été affectés à la bonne action et les marchandises n’ont pas été placées dans l’inventaire des équipements durables.</w:t>
            </w:r>
          </w:p>
        </w:tc>
        <w:tc>
          <w:tcPr>
            <w:tcW w:w="1134" w:type="dxa"/>
            <w:tcBorders>
              <w:top w:val="single" w:sz="4" w:space="0" w:color="auto"/>
              <w:left w:val="double" w:sz="4" w:space="0" w:color="auto"/>
              <w:bottom w:val="single" w:sz="4" w:space="0" w:color="auto"/>
              <w:right w:val="double" w:sz="4" w:space="0" w:color="auto"/>
            </w:tcBorders>
            <w:vAlign w:val="center"/>
          </w:tcPr>
          <w:p w14:paraId="5FD59674" w14:textId="77777777" w:rsidR="001858B3" w:rsidRPr="009D3918" w:rsidRDefault="001858B3">
            <w:pPr>
              <w:autoSpaceDE w:val="0"/>
              <w:autoSpaceDN w:val="0"/>
              <w:adjustRightInd w:val="0"/>
              <w:spacing w:before="360" w:after="120"/>
              <w:ind w:left="68"/>
              <w:rPr>
                <w:sz w:val="22"/>
                <w:szCs w:val="20"/>
                <w:lang w:val="fr-FR" w:eastAsia="en-GB"/>
              </w:rPr>
            </w:pPr>
          </w:p>
        </w:tc>
      </w:tr>
      <w:tr w:rsidR="001858B3" w:rsidRPr="00025EDF" w14:paraId="7B8AEFA0" w14:textId="77777777" w:rsidTr="005E2147">
        <w:trPr>
          <w:trHeight w:val="12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4EB697" w14:textId="77777777" w:rsidR="001858B3" w:rsidRPr="009D3918" w:rsidRDefault="001858B3">
            <w:pPr>
              <w:jc w:val="left"/>
              <w:rPr>
                <w:sz w:val="22"/>
                <w:szCs w:val="20"/>
                <w:lang w:val="fr-FR" w:eastAsia="en-GB"/>
              </w:rPr>
            </w:pPr>
          </w:p>
        </w:tc>
        <w:tc>
          <w:tcPr>
            <w:tcW w:w="8893" w:type="dxa"/>
            <w:vMerge/>
            <w:tcBorders>
              <w:top w:val="single" w:sz="4" w:space="0" w:color="auto"/>
              <w:left w:val="single" w:sz="4" w:space="0" w:color="auto"/>
              <w:bottom w:val="single" w:sz="4" w:space="0" w:color="auto"/>
              <w:right w:val="single" w:sz="4" w:space="0" w:color="auto"/>
            </w:tcBorders>
            <w:vAlign w:val="center"/>
            <w:hideMark/>
          </w:tcPr>
          <w:p w14:paraId="3CBFA7AE" w14:textId="77777777" w:rsidR="001858B3" w:rsidRPr="009D3918" w:rsidRDefault="001858B3">
            <w:pPr>
              <w:jc w:val="left"/>
              <w:rPr>
                <w:b/>
                <w:i/>
                <w:sz w:val="22"/>
                <w:szCs w:val="20"/>
                <w:lang w:val="fr-FR" w:eastAsia="en-GB"/>
              </w:rPr>
            </w:pPr>
          </w:p>
        </w:tc>
        <w:tc>
          <w:tcPr>
            <w:tcW w:w="3827" w:type="dxa"/>
            <w:tcBorders>
              <w:top w:val="single" w:sz="4" w:space="0" w:color="auto"/>
              <w:left w:val="single" w:sz="4" w:space="0" w:color="auto"/>
              <w:bottom w:val="single" w:sz="4" w:space="0" w:color="auto"/>
              <w:right w:val="double" w:sz="4" w:space="0" w:color="auto"/>
            </w:tcBorders>
            <w:vAlign w:val="center"/>
            <w:hideMark/>
          </w:tcPr>
          <w:p w14:paraId="1F909C79" w14:textId="77777777" w:rsidR="001858B3" w:rsidRPr="009D3918" w:rsidRDefault="001858B3" w:rsidP="004F7405">
            <w:pPr>
              <w:numPr>
                <w:ilvl w:val="0"/>
                <w:numId w:val="139"/>
              </w:numPr>
              <w:autoSpaceDE w:val="0"/>
              <w:autoSpaceDN w:val="0"/>
              <w:adjustRightInd w:val="0"/>
              <w:spacing w:after="120"/>
              <w:ind w:left="389" w:hanging="389"/>
              <w:rPr>
                <w:sz w:val="22"/>
                <w:szCs w:val="20"/>
                <w:lang w:val="fr-FR" w:eastAsia="en-GB"/>
              </w:rPr>
            </w:pPr>
            <w:r>
              <w:rPr>
                <w:sz w:val="22"/>
                <w:szCs w:val="20"/>
                <w:lang w:val="fr"/>
              </w:rPr>
              <w:t>Les coûts ont été facturés conformément à la politique comptable du bénéficiaire et ont été adéquatement pris en charge.</w:t>
            </w:r>
          </w:p>
        </w:tc>
        <w:tc>
          <w:tcPr>
            <w:tcW w:w="1134" w:type="dxa"/>
            <w:tcBorders>
              <w:top w:val="single" w:sz="4" w:space="0" w:color="auto"/>
              <w:left w:val="double" w:sz="4" w:space="0" w:color="auto"/>
              <w:bottom w:val="single" w:sz="4" w:space="0" w:color="auto"/>
              <w:right w:val="double" w:sz="4" w:space="0" w:color="auto"/>
            </w:tcBorders>
            <w:vAlign w:val="center"/>
          </w:tcPr>
          <w:p w14:paraId="09CF94C5" w14:textId="77777777" w:rsidR="001858B3" w:rsidRPr="009D3918" w:rsidRDefault="001858B3">
            <w:pPr>
              <w:autoSpaceDE w:val="0"/>
              <w:autoSpaceDN w:val="0"/>
              <w:adjustRightInd w:val="0"/>
              <w:spacing w:before="360" w:after="120"/>
              <w:rPr>
                <w:sz w:val="22"/>
                <w:szCs w:val="20"/>
                <w:lang w:val="fr-FR" w:eastAsia="en-GB"/>
              </w:rPr>
            </w:pPr>
          </w:p>
        </w:tc>
      </w:tr>
      <w:tr w:rsidR="001858B3" w:rsidRPr="00025EDF" w14:paraId="7B21D423" w14:textId="77777777" w:rsidTr="005E2147">
        <w:trPr>
          <w:trHeight w:val="11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17D7D2" w14:textId="77777777" w:rsidR="001858B3" w:rsidRPr="009D3918" w:rsidRDefault="001858B3">
            <w:pPr>
              <w:jc w:val="left"/>
              <w:rPr>
                <w:sz w:val="22"/>
                <w:szCs w:val="20"/>
                <w:lang w:val="fr-FR" w:eastAsia="en-GB"/>
              </w:rPr>
            </w:pPr>
          </w:p>
        </w:tc>
        <w:tc>
          <w:tcPr>
            <w:tcW w:w="8893" w:type="dxa"/>
            <w:vMerge/>
            <w:tcBorders>
              <w:top w:val="single" w:sz="4" w:space="0" w:color="auto"/>
              <w:left w:val="single" w:sz="4" w:space="0" w:color="auto"/>
              <w:bottom w:val="single" w:sz="4" w:space="0" w:color="auto"/>
              <w:right w:val="single" w:sz="4" w:space="0" w:color="auto"/>
            </w:tcBorders>
            <w:vAlign w:val="center"/>
            <w:hideMark/>
          </w:tcPr>
          <w:p w14:paraId="59BF4F28" w14:textId="77777777" w:rsidR="001858B3" w:rsidRPr="009D3918" w:rsidRDefault="001858B3">
            <w:pPr>
              <w:jc w:val="left"/>
              <w:rPr>
                <w:b/>
                <w:i/>
                <w:sz w:val="22"/>
                <w:szCs w:val="20"/>
                <w:lang w:val="fr-FR" w:eastAsia="en-GB"/>
              </w:rPr>
            </w:pPr>
          </w:p>
        </w:tc>
        <w:tc>
          <w:tcPr>
            <w:tcW w:w="3827" w:type="dxa"/>
            <w:tcBorders>
              <w:top w:val="single" w:sz="4" w:space="0" w:color="auto"/>
              <w:left w:val="single" w:sz="4" w:space="0" w:color="auto"/>
              <w:bottom w:val="single" w:sz="4" w:space="0" w:color="auto"/>
              <w:right w:val="double" w:sz="4" w:space="0" w:color="auto"/>
            </w:tcBorders>
            <w:vAlign w:val="center"/>
            <w:hideMark/>
          </w:tcPr>
          <w:p w14:paraId="1B4C9065" w14:textId="77777777" w:rsidR="001858B3" w:rsidRPr="009D3918" w:rsidRDefault="001858B3" w:rsidP="004F7405">
            <w:pPr>
              <w:numPr>
                <w:ilvl w:val="0"/>
                <w:numId w:val="139"/>
              </w:numPr>
              <w:autoSpaceDE w:val="0"/>
              <w:autoSpaceDN w:val="0"/>
              <w:adjustRightInd w:val="0"/>
              <w:spacing w:after="120"/>
              <w:ind w:left="389" w:hanging="389"/>
              <w:rPr>
                <w:sz w:val="22"/>
                <w:szCs w:val="20"/>
                <w:lang w:val="fr-FR" w:eastAsia="en-GB"/>
              </w:rPr>
            </w:pPr>
            <w:r>
              <w:rPr>
                <w:sz w:val="22"/>
                <w:szCs w:val="20"/>
                <w:lang w:val="fr"/>
              </w:rPr>
              <w:t xml:space="preserve">Aucun coût inadmissible ou dépense excessive ou imprudente n’a été déclaré. Pour les factures/frais internes, seul l’élément coût a été </w:t>
            </w:r>
            <w:r>
              <w:rPr>
                <w:sz w:val="22"/>
                <w:szCs w:val="20"/>
                <w:lang w:val="fr"/>
              </w:rPr>
              <w:lastRenderedPageBreak/>
              <w:t>facturé, sans aucune majoration.</w:t>
            </w:r>
          </w:p>
        </w:tc>
        <w:tc>
          <w:tcPr>
            <w:tcW w:w="1134" w:type="dxa"/>
            <w:tcBorders>
              <w:top w:val="single" w:sz="4" w:space="0" w:color="auto"/>
              <w:left w:val="double" w:sz="4" w:space="0" w:color="auto"/>
              <w:bottom w:val="single" w:sz="4" w:space="0" w:color="auto"/>
              <w:right w:val="double" w:sz="4" w:space="0" w:color="auto"/>
            </w:tcBorders>
            <w:vAlign w:val="center"/>
          </w:tcPr>
          <w:p w14:paraId="634C2484" w14:textId="77777777" w:rsidR="001858B3" w:rsidRPr="009D3918" w:rsidRDefault="001858B3">
            <w:pPr>
              <w:autoSpaceDE w:val="0"/>
              <w:autoSpaceDN w:val="0"/>
              <w:adjustRightInd w:val="0"/>
              <w:spacing w:before="360" w:after="120"/>
              <w:rPr>
                <w:sz w:val="22"/>
                <w:szCs w:val="20"/>
                <w:lang w:val="fr-FR" w:eastAsia="en-GB"/>
              </w:rPr>
            </w:pPr>
          </w:p>
        </w:tc>
      </w:tr>
      <w:tr w:rsidR="001858B3" w:rsidRPr="00025EDF" w14:paraId="5219313A" w14:textId="77777777" w:rsidTr="005E2147">
        <w:trPr>
          <w:trHeight w:val="16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D42A0A" w14:textId="77777777" w:rsidR="001858B3" w:rsidRPr="009D3918" w:rsidRDefault="001858B3">
            <w:pPr>
              <w:jc w:val="left"/>
              <w:rPr>
                <w:sz w:val="22"/>
                <w:szCs w:val="20"/>
                <w:lang w:val="fr-FR" w:eastAsia="en-GB"/>
              </w:rPr>
            </w:pPr>
          </w:p>
        </w:tc>
        <w:tc>
          <w:tcPr>
            <w:tcW w:w="8893" w:type="dxa"/>
            <w:vMerge/>
            <w:tcBorders>
              <w:top w:val="single" w:sz="4" w:space="0" w:color="auto"/>
              <w:left w:val="single" w:sz="4" w:space="0" w:color="auto"/>
              <w:bottom w:val="single" w:sz="4" w:space="0" w:color="auto"/>
              <w:right w:val="single" w:sz="4" w:space="0" w:color="auto"/>
            </w:tcBorders>
            <w:vAlign w:val="center"/>
            <w:hideMark/>
          </w:tcPr>
          <w:p w14:paraId="755DAE0D" w14:textId="77777777" w:rsidR="001858B3" w:rsidRPr="009D3918" w:rsidRDefault="001858B3">
            <w:pPr>
              <w:jc w:val="left"/>
              <w:rPr>
                <w:b/>
                <w:i/>
                <w:sz w:val="22"/>
                <w:szCs w:val="20"/>
                <w:lang w:val="fr-FR" w:eastAsia="en-GB"/>
              </w:rPr>
            </w:pPr>
          </w:p>
        </w:tc>
        <w:tc>
          <w:tcPr>
            <w:tcW w:w="3827" w:type="dxa"/>
            <w:tcBorders>
              <w:top w:val="single" w:sz="4" w:space="0" w:color="auto"/>
              <w:left w:val="single" w:sz="4" w:space="0" w:color="auto"/>
              <w:bottom w:val="single" w:sz="4" w:space="0" w:color="auto"/>
              <w:right w:val="double" w:sz="4" w:space="0" w:color="auto"/>
            </w:tcBorders>
            <w:vAlign w:val="center"/>
          </w:tcPr>
          <w:p w14:paraId="25EB228F" w14:textId="77777777" w:rsidR="001858B3" w:rsidRPr="009D3918" w:rsidRDefault="001858B3" w:rsidP="004F7405">
            <w:pPr>
              <w:numPr>
                <w:ilvl w:val="0"/>
                <w:numId w:val="139"/>
              </w:numPr>
              <w:autoSpaceDE w:val="0"/>
              <w:autoSpaceDN w:val="0"/>
              <w:adjustRightInd w:val="0"/>
              <w:spacing w:after="120"/>
              <w:ind w:left="389" w:hanging="389"/>
              <w:rPr>
                <w:sz w:val="22"/>
                <w:szCs w:val="20"/>
                <w:lang w:val="fr-FR" w:eastAsia="en-GB"/>
              </w:rPr>
            </w:pPr>
            <w:r>
              <w:rPr>
                <w:sz w:val="22"/>
                <w:szCs w:val="20"/>
                <w:lang w:val="fr"/>
              </w:rPr>
              <w:t xml:space="preserve">Les règles, les principes et les guides en matière d’approvisionnement ont été respectés. Il y avait des documents de demandes à différents fournisseurs, différentes offres et évaluation des offres avant la sélection du fournisseur conformément aux procédures internes et aux règles d’approvisionnement. Les achats ont été effectués conformément au principe du meilleur rapport qualité/prix. </w:t>
            </w:r>
          </w:p>
          <w:p w14:paraId="489988E9" w14:textId="77777777" w:rsidR="001858B3" w:rsidRPr="009D3918" w:rsidRDefault="001858B3">
            <w:pPr>
              <w:autoSpaceDE w:val="0"/>
              <w:autoSpaceDN w:val="0"/>
              <w:adjustRightInd w:val="0"/>
              <w:spacing w:after="120"/>
              <w:ind w:left="389"/>
              <w:rPr>
                <w:i/>
                <w:sz w:val="22"/>
                <w:szCs w:val="20"/>
                <w:lang w:val="fr-FR" w:eastAsia="en-GB"/>
              </w:rPr>
            </w:pPr>
            <w:r>
              <w:rPr>
                <w:i/>
                <w:sz w:val="22"/>
                <w:szCs w:val="20"/>
                <w:lang w:val="fr"/>
              </w:rPr>
              <w:t xml:space="preserve">(Lorsque différentes offres n’ont pas été recueillies, le vérificateur explique les raisons fournies par le bénéficiaire </w:t>
            </w:r>
            <w:r>
              <w:rPr>
                <w:i/>
                <w:sz w:val="22"/>
                <w:szCs w:val="20"/>
                <w:lang w:val="fr"/>
              </w:rPr>
              <w:lastRenderedPageBreak/>
              <w:t>sous la légende « Exceptions » du rapport. La Commission analysera ces informations pour évaluer si ces coûts pourraient être acceptés comme admissibles)</w:t>
            </w:r>
          </w:p>
          <w:p w14:paraId="45263EFE" w14:textId="77777777" w:rsidR="001858B3" w:rsidRPr="009D3918" w:rsidRDefault="001858B3">
            <w:pPr>
              <w:autoSpaceDE w:val="0"/>
              <w:autoSpaceDN w:val="0"/>
              <w:adjustRightInd w:val="0"/>
              <w:spacing w:after="120"/>
              <w:rPr>
                <w:sz w:val="22"/>
                <w:szCs w:val="20"/>
                <w:lang w:val="fr-FR" w:eastAsia="en-GB"/>
              </w:rPr>
            </w:pPr>
          </w:p>
        </w:tc>
        <w:tc>
          <w:tcPr>
            <w:tcW w:w="1134" w:type="dxa"/>
            <w:tcBorders>
              <w:top w:val="single" w:sz="4" w:space="0" w:color="auto"/>
              <w:left w:val="double" w:sz="4" w:space="0" w:color="auto"/>
              <w:bottom w:val="single" w:sz="4" w:space="0" w:color="auto"/>
              <w:right w:val="double" w:sz="4" w:space="0" w:color="auto"/>
            </w:tcBorders>
            <w:vAlign w:val="center"/>
          </w:tcPr>
          <w:p w14:paraId="674B62C6" w14:textId="77777777" w:rsidR="001858B3" w:rsidRPr="009D3918" w:rsidRDefault="001858B3">
            <w:pPr>
              <w:autoSpaceDE w:val="0"/>
              <w:autoSpaceDN w:val="0"/>
              <w:adjustRightInd w:val="0"/>
              <w:spacing w:before="360" w:after="120"/>
              <w:ind w:left="68"/>
              <w:rPr>
                <w:sz w:val="22"/>
                <w:szCs w:val="20"/>
                <w:lang w:val="fr-FR" w:eastAsia="en-GB"/>
              </w:rPr>
            </w:pPr>
          </w:p>
        </w:tc>
      </w:tr>
      <w:tr w:rsidR="001858B3" w:rsidRPr="00025EDF" w14:paraId="784B4A36" w14:textId="77777777" w:rsidTr="005E2147">
        <w:trPr>
          <w:trHeight w:val="506"/>
        </w:trPr>
        <w:tc>
          <w:tcPr>
            <w:tcW w:w="571" w:type="dxa"/>
            <w:vMerge w:val="restart"/>
            <w:tcBorders>
              <w:top w:val="single" w:sz="4" w:space="0" w:color="auto"/>
              <w:left w:val="single" w:sz="4" w:space="0" w:color="auto"/>
              <w:bottom w:val="single" w:sz="4" w:space="0" w:color="auto"/>
              <w:right w:val="single" w:sz="4" w:space="0" w:color="auto"/>
            </w:tcBorders>
            <w:hideMark/>
          </w:tcPr>
          <w:p w14:paraId="2B825C1B" w14:textId="77777777" w:rsidR="001858B3" w:rsidRDefault="001858B3">
            <w:pPr>
              <w:autoSpaceDE w:val="0"/>
              <w:autoSpaceDN w:val="0"/>
              <w:adjustRightInd w:val="0"/>
              <w:spacing w:after="120"/>
              <w:rPr>
                <w:b/>
                <w:bCs/>
                <w:sz w:val="22"/>
                <w:szCs w:val="20"/>
                <w:lang w:eastAsia="en-GB"/>
              </w:rPr>
            </w:pPr>
            <w:r>
              <w:rPr>
                <w:b/>
                <w:sz w:val="22"/>
                <w:szCs w:val="20"/>
                <w:lang w:val="fr"/>
              </w:rPr>
              <w:lastRenderedPageBreak/>
              <w:t>D.4</w:t>
            </w:r>
          </w:p>
        </w:tc>
        <w:tc>
          <w:tcPr>
            <w:tcW w:w="8893" w:type="dxa"/>
            <w:vMerge w:val="restart"/>
            <w:tcBorders>
              <w:top w:val="single" w:sz="4" w:space="0" w:color="auto"/>
              <w:left w:val="single" w:sz="4" w:space="0" w:color="auto"/>
              <w:bottom w:val="single" w:sz="4" w:space="0" w:color="auto"/>
              <w:right w:val="single" w:sz="4" w:space="0" w:color="auto"/>
            </w:tcBorders>
          </w:tcPr>
          <w:p w14:paraId="43145013" w14:textId="77777777" w:rsidR="001858B3" w:rsidRPr="009D3918" w:rsidRDefault="001858B3">
            <w:pPr>
              <w:autoSpaceDE w:val="0"/>
              <w:autoSpaceDN w:val="0"/>
              <w:adjustRightInd w:val="0"/>
              <w:spacing w:after="120"/>
              <w:rPr>
                <w:b/>
                <w:bCs/>
                <w:sz w:val="22"/>
                <w:szCs w:val="20"/>
                <w:lang w:val="fr-FR" w:eastAsia="en-GB"/>
              </w:rPr>
            </w:pPr>
            <w:r>
              <w:rPr>
                <w:b/>
                <w:sz w:val="22"/>
                <w:szCs w:val="20"/>
                <w:lang w:val="fr"/>
              </w:rPr>
              <w:t>COÛTS DE CAPITALISATION ET D’EXPLOITATION AGRÉGÉS DE L’INFRASTRUCTURE DE RECHERCHE</w:t>
            </w:r>
          </w:p>
          <w:p w14:paraId="7D50C1B0" w14:textId="77777777" w:rsidR="001858B3" w:rsidRPr="009D3918" w:rsidRDefault="001858B3">
            <w:pPr>
              <w:spacing w:after="120"/>
              <w:rPr>
                <w:sz w:val="22"/>
                <w:szCs w:val="20"/>
                <w:lang w:val="fr-FR" w:eastAsia="en-GB"/>
              </w:rPr>
            </w:pPr>
            <w:r>
              <w:rPr>
                <w:sz w:val="22"/>
                <w:szCs w:val="20"/>
                <w:lang w:val="fr"/>
              </w:rPr>
              <w:t>Le vérificateur a assuré l’existence d’une évaluation ex ante positive (publiée par les Services CE) de la méthodologie de comptabilité des coûts du bénéficiaire lui permettant d’appliquer les lignes directrices sur les coûts directs des grandes infrastructures de recherche dans Horizon 2020.</w:t>
            </w:r>
          </w:p>
          <w:p w14:paraId="1E238682" w14:textId="77777777" w:rsidR="001858B3" w:rsidRPr="009D3918" w:rsidRDefault="001858B3">
            <w:pPr>
              <w:rPr>
                <w:b/>
                <w:i/>
                <w:sz w:val="22"/>
                <w:szCs w:val="20"/>
                <w:lang w:val="fr-FR" w:eastAsia="en-GB"/>
              </w:rPr>
            </w:pPr>
          </w:p>
          <w:p w14:paraId="53EBEF95" w14:textId="77777777" w:rsidR="001858B3" w:rsidRPr="009D3918" w:rsidRDefault="001858B3">
            <w:pPr>
              <w:rPr>
                <w:b/>
                <w:i/>
                <w:sz w:val="22"/>
                <w:szCs w:val="20"/>
                <w:lang w:val="fr-FR" w:eastAsia="en-GB"/>
              </w:rPr>
            </w:pPr>
            <w:r w:rsidRPr="00B6646B">
              <w:rPr>
                <w:b/>
                <w:i/>
                <w:sz w:val="22"/>
                <w:szCs w:val="20"/>
                <w:lang w:val="fr"/>
              </w:rPr>
              <w:t xml:space="preserve">Dans les cas où une évaluation ex ante positive a été émise </w:t>
            </w:r>
            <w:r w:rsidRPr="00B6646B">
              <w:rPr>
                <w:i/>
                <w:sz w:val="22"/>
                <w:szCs w:val="20"/>
                <w:lang w:val="fr"/>
              </w:rPr>
              <w:t xml:space="preserve">(voir </w:t>
            </w:r>
            <w:proofErr w:type="gramStart"/>
            <w:r w:rsidRPr="00B6646B">
              <w:rPr>
                <w:i/>
                <w:sz w:val="22"/>
                <w:szCs w:val="20"/>
                <w:lang w:val="fr"/>
              </w:rPr>
              <w:t>les conclusions factuelles</w:t>
            </w:r>
            <w:proofErr w:type="gramEnd"/>
            <w:r w:rsidRPr="00B6646B">
              <w:rPr>
                <w:i/>
                <w:sz w:val="22"/>
                <w:szCs w:val="20"/>
                <w:lang w:val="fr"/>
              </w:rPr>
              <w:t xml:space="preserve"> standard 58 à 59 dans la colonne suivante)</w:t>
            </w:r>
            <w:r w:rsidRPr="00B6646B">
              <w:rPr>
                <w:b/>
                <w:i/>
                <w:sz w:val="22"/>
                <w:szCs w:val="20"/>
                <w:lang w:val="fr"/>
              </w:rPr>
              <w:t>,</w:t>
            </w:r>
          </w:p>
          <w:p w14:paraId="1D53167A" w14:textId="77777777" w:rsidR="001858B3" w:rsidRPr="009D3918" w:rsidRDefault="001858B3">
            <w:pPr>
              <w:ind w:left="377"/>
              <w:rPr>
                <w:sz w:val="22"/>
                <w:szCs w:val="20"/>
                <w:lang w:val="fr-FR" w:eastAsia="en-GB"/>
              </w:rPr>
            </w:pPr>
            <w:r w:rsidRPr="00B6646B">
              <w:rPr>
                <w:sz w:val="22"/>
                <w:szCs w:val="20"/>
                <w:lang w:val="fr"/>
              </w:rPr>
              <w:t>Le vérificateur s’est assuré que le bénéficiaire a appliqué de façon cohérente la méthodologie qui est expliquée et approuvée dans l’évaluation ex ante positive;</w:t>
            </w:r>
          </w:p>
          <w:p w14:paraId="1791F6A7" w14:textId="77777777" w:rsidR="001858B3" w:rsidRPr="009D3918" w:rsidRDefault="001858B3">
            <w:pPr>
              <w:rPr>
                <w:sz w:val="22"/>
                <w:szCs w:val="20"/>
                <w:lang w:val="fr-FR" w:eastAsia="en-GB"/>
              </w:rPr>
            </w:pPr>
          </w:p>
          <w:p w14:paraId="55B01E36" w14:textId="77777777" w:rsidR="001858B3" w:rsidRPr="009D3918" w:rsidRDefault="001858B3">
            <w:pPr>
              <w:rPr>
                <w:sz w:val="22"/>
                <w:szCs w:val="20"/>
                <w:lang w:val="fr-FR" w:eastAsia="en-GB"/>
              </w:rPr>
            </w:pPr>
            <w:r w:rsidRPr="00B6646B">
              <w:rPr>
                <w:b/>
                <w:i/>
                <w:sz w:val="22"/>
                <w:szCs w:val="20"/>
                <w:lang w:val="fr"/>
              </w:rPr>
              <w:t xml:space="preserve">Dans les cas où une évaluation ex ante positive n’a PAS été émise </w:t>
            </w:r>
            <w:r w:rsidRPr="00B6646B">
              <w:rPr>
                <w:i/>
                <w:sz w:val="22"/>
                <w:szCs w:val="20"/>
                <w:lang w:val="fr"/>
              </w:rPr>
              <w:t xml:space="preserve">(voir </w:t>
            </w:r>
            <w:proofErr w:type="gramStart"/>
            <w:r w:rsidRPr="00B6646B">
              <w:rPr>
                <w:i/>
                <w:sz w:val="22"/>
                <w:szCs w:val="20"/>
                <w:lang w:val="fr"/>
              </w:rPr>
              <w:t>les conclusions factuelles</w:t>
            </w:r>
            <w:proofErr w:type="gramEnd"/>
            <w:r w:rsidRPr="00B6646B">
              <w:rPr>
                <w:i/>
                <w:sz w:val="22"/>
                <w:szCs w:val="20"/>
                <w:lang w:val="fr"/>
              </w:rPr>
              <w:t xml:space="preserve"> standard 60 dans la colonne suivante),</w:t>
            </w:r>
          </w:p>
          <w:p w14:paraId="6083EAA3" w14:textId="77777777" w:rsidR="001858B3" w:rsidRPr="009D3918" w:rsidRDefault="001858B3">
            <w:pPr>
              <w:spacing w:after="120"/>
              <w:ind w:left="360"/>
              <w:rPr>
                <w:sz w:val="22"/>
                <w:szCs w:val="20"/>
                <w:lang w:val="fr-FR" w:eastAsia="en-GB"/>
              </w:rPr>
            </w:pPr>
            <w:r w:rsidRPr="00B6646B">
              <w:rPr>
                <w:sz w:val="22"/>
                <w:szCs w:val="20"/>
                <w:lang w:val="fr"/>
              </w:rPr>
              <w:t>Le vérificateur a vérifié qu’aucun coût de l’infrastructure de recherche importante n’a été facturé comme coûts directs dans n’importe quelle catégorie de coûts;</w:t>
            </w:r>
          </w:p>
          <w:p w14:paraId="3FCD5412" w14:textId="77777777" w:rsidR="001858B3" w:rsidRPr="009D3918" w:rsidRDefault="001858B3">
            <w:pPr>
              <w:rPr>
                <w:b/>
                <w:i/>
                <w:sz w:val="22"/>
                <w:szCs w:val="20"/>
                <w:lang w:val="fr-FR" w:eastAsia="en-GB"/>
              </w:rPr>
            </w:pPr>
          </w:p>
          <w:p w14:paraId="431EFCBF" w14:textId="77777777" w:rsidR="001858B3" w:rsidRPr="009D3918" w:rsidRDefault="001858B3">
            <w:pPr>
              <w:rPr>
                <w:i/>
                <w:sz w:val="22"/>
                <w:szCs w:val="20"/>
                <w:lang w:val="fr-FR" w:eastAsia="en-GB"/>
              </w:rPr>
            </w:pPr>
            <w:r w:rsidRPr="00B6646B">
              <w:rPr>
                <w:b/>
                <w:i/>
                <w:sz w:val="22"/>
                <w:szCs w:val="20"/>
                <w:lang w:val="fr"/>
              </w:rPr>
              <w:t xml:space="preserve">Dans les cas où un projet de rapport d’évaluation ex ante a été publié avec recommandation pour d’autres changements </w:t>
            </w:r>
            <w:r w:rsidRPr="00B6646B">
              <w:rPr>
                <w:i/>
                <w:sz w:val="22"/>
                <w:szCs w:val="20"/>
                <w:lang w:val="fr"/>
              </w:rPr>
              <w:t xml:space="preserve">(voir </w:t>
            </w:r>
            <w:proofErr w:type="gramStart"/>
            <w:r w:rsidRPr="00B6646B">
              <w:rPr>
                <w:i/>
                <w:sz w:val="22"/>
                <w:szCs w:val="20"/>
                <w:lang w:val="fr"/>
              </w:rPr>
              <w:t>les conclusions factuelles</w:t>
            </w:r>
            <w:proofErr w:type="gramEnd"/>
            <w:r w:rsidRPr="00B6646B">
              <w:rPr>
                <w:i/>
                <w:sz w:val="22"/>
                <w:szCs w:val="20"/>
                <w:lang w:val="fr"/>
              </w:rPr>
              <w:t xml:space="preserve"> standard 60 dans la colonne suivante),</w:t>
            </w:r>
          </w:p>
          <w:p w14:paraId="16D30CCC" w14:textId="77777777" w:rsidR="001858B3" w:rsidRPr="009D3918" w:rsidRDefault="001858B3" w:rsidP="004F7405">
            <w:pPr>
              <w:numPr>
                <w:ilvl w:val="0"/>
                <w:numId w:val="142"/>
              </w:numPr>
              <w:spacing w:after="120"/>
              <w:rPr>
                <w:b/>
                <w:bCs/>
                <w:sz w:val="22"/>
                <w:szCs w:val="20"/>
                <w:lang w:val="fr-FR" w:eastAsia="en-GB"/>
              </w:rPr>
            </w:pPr>
            <w:r w:rsidRPr="00B6646B">
              <w:rPr>
                <w:sz w:val="22"/>
                <w:szCs w:val="20"/>
                <w:lang w:val="fr"/>
              </w:rPr>
              <w:lastRenderedPageBreak/>
              <w:t>Le vérificateur a suivi la même procédure que ce qui précède (lorsqu’une évaluation ex ante positive</w:t>
            </w:r>
            <w:r>
              <w:rPr>
                <w:sz w:val="22"/>
                <w:szCs w:val="20"/>
                <w:lang w:val="fr"/>
              </w:rPr>
              <w:t>n’a pas encore été publiée) et a accordé une attention particulière (tests renforcés) aux éléments de coûts pour lesquels le projet d’évaluation ex ante a rejeté l’inclusion comme coûts directs pour les grandes infrastructures de recherche, soit formulé des recommandations.</w:t>
            </w:r>
          </w:p>
        </w:tc>
        <w:tc>
          <w:tcPr>
            <w:tcW w:w="3827" w:type="dxa"/>
            <w:tcBorders>
              <w:top w:val="single" w:sz="4" w:space="0" w:color="auto"/>
              <w:left w:val="single" w:sz="4" w:space="0" w:color="auto"/>
              <w:bottom w:val="single" w:sz="4" w:space="0" w:color="auto"/>
              <w:right w:val="double" w:sz="4" w:space="0" w:color="auto"/>
            </w:tcBorders>
            <w:vAlign w:val="center"/>
            <w:hideMark/>
          </w:tcPr>
          <w:p w14:paraId="399EA6AE" w14:textId="77777777" w:rsidR="001858B3" w:rsidRPr="009D3918" w:rsidRDefault="001858B3" w:rsidP="004F7405">
            <w:pPr>
              <w:numPr>
                <w:ilvl w:val="0"/>
                <w:numId w:val="139"/>
              </w:numPr>
              <w:autoSpaceDE w:val="0"/>
              <w:autoSpaceDN w:val="0"/>
              <w:adjustRightInd w:val="0"/>
              <w:spacing w:before="120" w:after="120"/>
              <w:ind w:left="391" w:hanging="391"/>
              <w:rPr>
                <w:sz w:val="22"/>
                <w:szCs w:val="20"/>
                <w:lang w:val="fr-FR" w:eastAsia="en-GB"/>
              </w:rPr>
            </w:pPr>
            <w:r>
              <w:rPr>
                <w:sz w:val="22"/>
                <w:szCs w:val="20"/>
                <w:lang w:val="fr"/>
              </w:rPr>
              <w:lastRenderedPageBreak/>
              <w:t>Les coûts déclarés comme coûts directs pour les grandes infrastructures de recherche (dans la ligne appropriée de l’état financier) sont conformes à la méthodologie décrite dans le rapport d’évaluation ex ante positif.</w:t>
            </w:r>
          </w:p>
        </w:tc>
        <w:tc>
          <w:tcPr>
            <w:tcW w:w="1134" w:type="dxa"/>
            <w:tcBorders>
              <w:top w:val="single" w:sz="4" w:space="0" w:color="auto"/>
              <w:left w:val="double" w:sz="4" w:space="0" w:color="auto"/>
              <w:bottom w:val="single" w:sz="4" w:space="0" w:color="auto"/>
              <w:right w:val="double" w:sz="4" w:space="0" w:color="auto"/>
            </w:tcBorders>
            <w:vAlign w:val="center"/>
          </w:tcPr>
          <w:p w14:paraId="166D405F" w14:textId="77777777" w:rsidR="001858B3" w:rsidRPr="009D3918" w:rsidRDefault="001858B3">
            <w:pPr>
              <w:autoSpaceDE w:val="0"/>
              <w:autoSpaceDN w:val="0"/>
              <w:adjustRightInd w:val="0"/>
              <w:spacing w:after="120"/>
              <w:rPr>
                <w:sz w:val="22"/>
                <w:szCs w:val="20"/>
                <w:lang w:val="fr-FR" w:eastAsia="en-GB"/>
              </w:rPr>
            </w:pPr>
          </w:p>
        </w:tc>
      </w:tr>
      <w:tr w:rsidR="001858B3" w:rsidRPr="00025EDF" w14:paraId="37411160" w14:textId="77777777" w:rsidTr="005E2147">
        <w:trPr>
          <w:trHeight w:val="14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6AE151" w14:textId="77777777" w:rsidR="001858B3" w:rsidRPr="009D3918" w:rsidRDefault="001858B3">
            <w:pPr>
              <w:jc w:val="left"/>
              <w:rPr>
                <w:b/>
                <w:bCs/>
                <w:sz w:val="22"/>
                <w:szCs w:val="20"/>
                <w:lang w:val="fr-FR" w:eastAsia="en-GB"/>
              </w:rPr>
            </w:pPr>
          </w:p>
        </w:tc>
        <w:tc>
          <w:tcPr>
            <w:tcW w:w="8893" w:type="dxa"/>
            <w:vMerge/>
            <w:tcBorders>
              <w:top w:val="single" w:sz="4" w:space="0" w:color="auto"/>
              <w:left w:val="single" w:sz="4" w:space="0" w:color="auto"/>
              <w:bottom w:val="single" w:sz="4" w:space="0" w:color="auto"/>
              <w:right w:val="single" w:sz="4" w:space="0" w:color="auto"/>
            </w:tcBorders>
            <w:vAlign w:val="center"/>
            <w:hideMark/>
          </w:tcPr>
          <w:p w14:paraId="4E52C940" w14:textId="77777777" w:rsidR="001858B3" w:rsidRPr="009D3918" w:rsidRDefault="001858B3">
            <w:pPr>
              <w:jc w:val="left"/>
              <w:rPr>
                <w:b/>
                <w:bCs/>
                <w:sz w:val="22"/>
                <w:szCs w:val="20"/>
                <w:lang w:val="fr-FR" w:eastAsia="en-GB"/>
              </w:rPr>
            </w:pPr>
          </w:p>
        </w:tc>
        <w:tc>
          <w:tcPr>
            <w:tcW w:w="3827" w:type="dxa"/>
            <w:tcBorders>
              <w:top w:val="single" w:sz="4" w:space="0" w:color="auto"/>
              <w:left w:val="single" w:sz="4" w:space="0" w:color="auto"/>
              <w:bottom w:val="single" w:sz="4" w:space="0" w:color="auto"/>
              <w:right w:val="double" w:sz="4" w:space="0" w:color="auto"/>
            </w:tcBorders>
            <w:vAlign w:val="center"/>
            <w:hideMark/>
          </w:tcPr>
          <w:p w14:paraId="58FF7A95" w14:textId="77777777" w:rsidR="001858B3" w:rsidRPr="009D3918" w:rsidRDefault="001858B3" w:rsidP="004F7405">
            <w:pPr>
              <w:numPr>
                <w:ilvl w:val="0"/>
                <w:numId w:val="139"/>
              </w:numPr>
              <w:autoSpaceDE w:val="0"/>
              <w:autoSpaceDN w:val="0"/>
              <w:adjustRightInd w:val="0"/>
              <w:spacing w:after="120"/>
              <w:ind w:left="389" w:hanging="389"/>
              <w:rPr>
                <w:sz w:val="22"/>
                <w:szCs w:val="20"/>
                <w:lang w:val="fr-FR" w:eastAsia="en-GB"/>
              </w:rPr>
            </w:pPr>
            <w:r>
              <w:rPr>
                <w:sz w:val="22"/>
                <w:szCs w:val="20"/>
                <w:lang w:val="fr"/>
              </w:rPr>
              <w:t>Toute différence entre la méthodologie appliquée et celle évaluée positivement a été largement décrite et ajustée en conséquence.</w:t>
            </w:r>
          </w:p>
        </w:tc>
        <w:tc>
          <w:tcPr>
            <w:tcW w:w="1134" w:type="dxa"/>
            <w:tcBorders>
              <w:top w:val="single" w:sz="4" w:space="0" w:color="auto"/>
              <w:left w:val="double" w:sz="4" w:space="0" w:color="auto"/>
              <w:bottom w:val="single" w:sz="4" w:space="0" w:color="auto"/>
              <w:right w:val="double" w:sz="4" w:space="0" w:color="auto"/>
            </w:tcBorders>
            <w:vAlign w:val="center"/>
          </w:tcPr>
          <w:p w14:paraId="5C0E9A44" w14:textId="77777777" w:rsidR="001858B3" w:rsidRPr="009D3918" w:rsidRDefault="001858B3">
            <w:pPr>
              <w:autoSpaceDE w:val="0"/>
              <w:autoSpaceDN w:val="0"/>
              <w:adjustRightInd w:val="0"/>
              <w:spacing w:after="120"/>
              <w:rPr>
                <w:sz w:val="22"/>
                <w:szCs w:val="20"/>
                <w:lang w:val="fr-FR" w:eastAsia="en-GB"/>
              </w:rPr>
            </w:pPr>
          </w:p>
        </w:tc>
      </w:tr>
      <w:tr w:rsidR="005E2147" w:rsidRPr="00025EDF" w14:paraId="4E827DC1" w14:textId="77777777" w:rsidTr="005E2147">
        <w:trPr>
          <w:trHeight w:val="11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444E37" w14:textId="77777777" w:rsidR="005E2147" w:rsidRPr="009D3918" w:rsidRDefault="005E2147">
            <w:pPr>
              <w:jc w:val="left"/>
              <w:rPr>
                <w:b/>
                <w:bCs/>
                <w:sz w:val="22"/>
                <w:szCs w:val="20"/>
                <w:lang w:val="fr-FR" w:eastAsia="en-GB"/>
              </w:rPr>
            </w:pPr>
          </w:p>
        </w:tc>
        <w:tc>
          <w:tcPr>
            <w:tcW w:w="8893" w:type="dxa"/>
            <w:vMerge/>
            <w:tcBorders>
              <w:top w:val="single" w:sz="4" w:space="0" w:color="auto"/>
              <w:left w:val="single" w:sz="4" w:space="0" w:color="auto"/>
              <w:bottom w:val="single" w:sz="4" w:space="0" w:color="auto"/>
              <w:right w:val="single" w:sz="4" w:space="0" w:color="auto"/>
            </w:tcBorders>
            <w:vAlign w:val="center"/>
            <w:hideMark/>
          </w:tcPr>
          <w:p w14:paraId="1579729E" w14:textId="77777777" w:rsidR="005E2147" w:rsidRPr="009D3918" w:rsidRDefault="005E2147">
            <w:pPr>
              <w:jc w:val="left"/>
              <w:rPr>
                <w:b/>
                <w:bCs/>
                <w:sz w:val="22"/>
                <w:szCs w:val="20"/>
                <w:lang w:val="fr-FR" w:eastAsia="en-GB"/>
              </w:rPr>
            </w:pPr>
          </w:p>
        </w:tc>
        <w:tc>
          <w:tcPr>
            <w:tcW w:w="3827" w:type="dxa"/>
            <w:tcBorders>
              <w:top w:val="single" w:sz="4" w:space="0" w:color="auto"/>
              <w:left w:val="single" w:sz="4" w:space="0" w:color="auto"/>
              <w:bottom w:val="single" w:sz="4" w:space="0" w:color="auto"/>
              <w:right w:val="double" w:sz="4" w:space="0" w:color="auto"/>
            </w:tcBorders>
            <w:vAlign w:val="center"/>
            <w:hideMark/>
          </w:tcPr>
          <w:p w14:paraId="6F2EDAAE" w14:textId="77777777" w:rsidR="005E2147" w:rsidRPr="009D3918" w:rsidRDefault="005E2147" w:rsidP="004F7405">
            <w:pPr>
              <w:numPr>
                <w:ilvl w:val="0"/>
                <w:numId w:val="139"/>
              </w:numPr>
              <w:autoSpaceDE w:val="0"/>
              <w:autoSpaceDN w:val="0"/>
              <w:adjustRightInd w:val="0"/>
              <w:spacing w:after="120"/>
              <w:ind w:left="389" w:hanging="389"/>
              <w:rPr>
                <w:sz w:val="22"/>
                <w:szCs w:val="20"/>
                <w:lang w:val="fr-FR" w:eastAsia="en-GB"/>
              </w:rPr>
            </w:pPr>
            <w:r>
              <w:rPr>
                <w:sz w:val="22"/>
                <w:szCs w:val="20"/>
                <w:lang w:val="fr"/>
              </w:rPr>
              <w:t>Les coûts directs déclarés étaient exempts de tout élément</w:t>
            </w:r>
            <w:r>
              <w:rPr>
                <w:lang w:val="fr"/>
              </w:rPr>
              <w:t xml:space="preserve"> de coûts</w:t>
            </w:r>
            <w:r>
              <w:rPr>
                <w:sz w:val="22"/>
                <w:szCs w:val="20"/>
                <w:lang w:val="fr"/>
              </w:rPr>
              <w:t xml:space="preserve"> indirects liés à l’infrastructure de recherche importante.</w:t>
            </w:r>
          </w:p>
        </w:tc>
        <w:tc>
          <w:tcPr>
            <w:tcW w:w="1134" w:type="dxa"/>
            <w:tcBorders>
              <w:top w:val="single" w:sz="4" w:space="0" w:color="auto"/>
              <w:left w:val="double" w:sz="4" w:space="0" w:color="auto"/>
              <w:bottom w:val="single" w:sz="4" w:space="0" w:color="auto"/>
              <w:right w:val="double" w:sz="4" w:space="0" w:color="auto"/>
            </w:tcBorders>
            <w:vAlign w:val="center"/>
          </w:tcPr>
          <w:p w14:paraId="738849C2" w14:textId="77777777" w:rsidR="005E2147" w:rsidRPr="009D3918" w:rsidRDefault="005E2147">
            <w:pPr>
              <w:autoSpaceDE w:val="0"/>
              <w:autoSpaceDN w:val="0"/>
              <w:adjustRightInd w:val="0"/>
              <w:spacing w:after="120"/>
              <w:rPr>
                <w:sz w:val="22"/>
                <w:szCs w:val="20"/>
                <w:lang w:val="fr-FR" w:eastAsia="en-GB"/>
              </w:rPr>
            </w:pPr>
          </w:p>
        </w:tc>
      </w:tr>
      <w:tr w:rsidR="005E2147" w:rsidRPr="00025EDF" w14:paraId="450517B0" w14:textId="77777777" w:rsidTr="00E93BCC">
        <w:trPr>
          <w:trHeight w:val="547"/>
        </w:trPr>
        <w:tc>
          <w:tcPr>
            <w:tcW w:w="0" w:type="auto"/>
            <w:vMerge w:val="restart"/>
            <w:tcBorders>
              <w:top w:val="single" w:sz="4" w:space="0" w:color="auto"/>
              <w:left w:val="single" w:sz="4" w:space="0" w:color="auto"/>
              <w:right w:val="single" w:sz="4" w:space="0" w:color="auto"/>
            </w:tcBorders>
          </w:tcPr>
          <w:p w14:paraId="7F1F2CB3" w14:textId="77777777" w:rsidR="005E2147" w:rsidRDefault="005E2147">
            <w:pPr>
              <w:jc w:val="left"/>
              <w:rPr>
                <w:b/>
                <w:bCs/>
                <w:sz w:val="22"/>
                <w:szCs w:val="20"/>
                <w:lang w:eastAsia="en-GB"/>
              </w:rPr>
            </w:pPr>
            <w:r>
              <w:rPr>
                <w:b/>
                <w:sz w:val="22"/>
                <w:szCs w:val="20"/>
                <w:lang w:val="fr"/>
              </w:rPr>
              <w:lastRenderedPageBreak/>
              <w:t>D.5</w:t>
            </w:r>
          </w:p>
          <w:p w14:paraId="6A02DC31" w14:textId="77777777" w:rsidR="005E2147" w:rsidRDefault="005E2147">
            <w:pPr>
              <w:jc w:val="left"/>
              <w:rPr>
                <w:b/>
                <w:bCs/>
                <w:sz w:val="22"/>
                <w:szCs w:val="20"/>
                <w:lang w:eastAsia="en-GB"/>
              </w:rPr>
            </w:pPr>
          </w:p>
        </w:tc>
        <w:tc>
          <w:tcPr>
            <w:tcW w:w="8893" w:type="dxa"/>
            <w:vMerge w:val="restart"/>
            <w:tcBorders>
              <w:top w:val="single" w:sz="4" w:space="0" w:color="auto"/>
              <w:left w:val="single" w:sz="4" w:space="0" w:color="auto"/>
              <w:right w:val="single" w:sz="4" w:space="0" w:color="auto"/>
            </w:tcBorders>
          </w:tcPr>
          <w:p w14:paraId="0AC625BC" w14:textId="77777777" w:rsidR="005E2147" w:rsidRPr="009D3918" w:rsidRDefault="005E2147" w:rsidP="00054A7B">
            <w:pPr>
              <w:rPr>
                <w:b/>
                <w:szCs w:val="18"/>
                <w:lang w:val="fr-FR"/>
              </w:rPr>
            </w:pPr>
            <w:r w:rsidRPr="005B2F3C">
              <w:rPr>
                <w:b/>
                <w:szCs w:val="18"/>
                <w:lang w:val="fr"/>
              </w:rPr>
              <w:t>Coûts des biens et services facturés à l’interne</w:t>
            </w:r>
          </w:p>
          <w:p w14:paraId="6EA26048" w14:textId="77777777" w:rsidR="009A0184" w:rsidRPr="009D3918" w:rsidRDefault="009A0184" w:rsidP="00054A7B">
            <w:pPr>
              <w:rPr>
                <w:b/>
                <w:szCs w:val="18"/>
                <w:lang w:val="fr-FR"/>
              </w:rPr>
            </w:pPr>
          </w:p>
          <w:p w14:paraId="665492D4" w14:textId="77777777" w:rsidR="005E2147" w:rsidRPr="009D3918" w:rsidRDefault="005E2147" w:rsidP="00054A7B">
            <w:pPr>
              <w:pStyle w:val="Default"/>
              <w:jc w:val="both"/>
              <w:rPr>
                <w:sz w:val="22"/>
                <w:szCs w:val="22"/>
                <w:lang w:val="fr-FR"/>
              </w:rPr>
            </w:pPr>
            <w:r>
              <w:rPr>
                <w:b/>
                <w:bCs/>
                <w:sz w:val="22"/>
                <w:szCs w:val="22"/>
                <w:lang w:val="fr"/>
              </w:rPr>
              <w:t xml:space="preserve">Le vérificateur a échantillonné les éléments de coût choisis au hasard </w:t>
            </w:r>
            <w:r>
              <w:rPr>
                <w:sz w:val="22"/>
                <w:szCs w:val="22"/>
                <w:lang w:val="fr"/>
              </w:rPr>
              <w:t>(une</w:t>
            </w:r>
            <w:r>
              <w:rPr>
                <w:i/>
                <w:iCs/>
                <w:sz w:val="22"/>
                <w:szCs w:val="22"/>
                <w:lang w:val="fr"/>
              </w:rPr>
              <w:t>couverture complète est requise s’il y a moins de 10 articles, sinon l’échantillon devrait avoir un minimum de 10 articles, ou 10% du total, selon le nombre le plus élevé).</w:t>
            </w:r>
            <w:r>
              <w:rPr>
                <w:sz w:val="22"/>
                <w:szCs w:val="22"/>
                <w:lang w:val="fr"/>
              </w:rPr>
              <w:t xml:space="preserve">). </w:t>
            </w:r>
          </w:p>
          <w:p w14:paraId="5591C5C7" w14:textId="77777777" w:rsidR="005E2147" w:rsidRPr="009D3918" w:rsidRDefault="005E2147" w:rsidP="00054A7B">
            <w:pPr>
              <w:rPr>
                <w:lang w:val="fr-FR"/>
              </w:rPr>
            </w:pPr>
          </w:p>
          <w:p w14:paraId="545D394F" w14:textId="77777777" w:rsidR="005E2147" w:rsidRPr="009D3918" w:rsidRDefault="005E2147" w:rsidP="00054A7B">
            <w:pPr>
              <w:pStyle w:val="Default"/>
              <w:rPr>
                <w:sz w:val="22"/>
                <w:szCs w:val="22"/>
                <w:lang w:val="fr-FR"/>
              </w:rPr>
            </w:pPr>
            <w:r w:rsidRPr="00B6646B">
              <w:rPr>
                <w:sz w:val="22"/>
                <w:szCs w:val="22"/>
                <w:lang w:val="fr"/>
              </w:rPr>
              <w:t xml:space="preserve">Pour confirmer </w:t>
            </w:r>
            <w:proofErr w:type="gramStart"/>
            <w:r w:rsidRPr="00B6646B">
              <w:rPr>
                <w:sz w:val="22"/>
                <w:szCs w:val="22"/>
                <w:lang w:val="fr"/>
              </w:rPr>
              <w:t>les constatations factuelles</w:t>
            </w:r>
            <w:proofErr w:type="gramEnd"/>
            <w:r w:rsidRPr="00B6646B">
              <w:rPr>
                <w:sz w:val="22"/>
                <w:szCs w:val="22"/>
                <w:lang w:val="fr"/>
              </w:rPr>
              <w:t xml:space="preserve"> standard 61-65 énumérées dans la colonne suivante, le vérificateur :</w:t>
            </w:r>
          </w:p>
          <w:p w14:paraId="176C799F" w14:textId="77777777" w:rsidR="005E2147" w:rsidRPr="009D3918" w:rsidRDefault="005E2147" w:rsidP="004F7405">
            <w:pPr>
              <w:numPr>
                <w:ilvl w:val="0"/>
                <w:numId w:val="196"/>
              </w:numPr>
              <w:spacing w:before="120"/>
              <w:rPr>
                <w:sz w:val="22"/>
                <w:szCs w:val="20"/>
                <w:lang w:val="fr-FR" w:eastAsia="en-GB"/>
              </w:rPr>
            </w:pPr>
            <w:r w:rsidRPr="00B6646B">
              <w:rPr>
                <w:sz w:val="22"/>
                <w:szCs w:val="20"/>
                <w:lang w:val="fr"/>
              </w:rPr>
              <w:t>a obtenu une description de la pratique habituelle de comptabilité des coûts du bénéficiaire pour calculer les coûts des biens et services facturés à l’interne (coûts unitaires);</w:t>
            </w:r>
          </w:p>
          <w:p w14:paraId="37828E25" w14:textId="77777777" w:rsidR="005E2147" w:rsidRPr="009D3918" w:rsidRDefault="005E2147" w:rsidP="004F7405">
            <w:pPr>
              <w:numPr>
                <w:ilvl w:val="0"/>
                <w:numId w:val="196"/>
              </w:numPr>
              <w:spacing w:before="120"/>
              <w:rPr>
                <w:sz w:val="22"/>
                <w:szCs w:val="20"/>
                <w:lang w:val="fr-FR" w:eastAsia="en-GB"/>
              </w:rPr>
            </w:pPr>
            <w:r w:rsidRPr="00B6646B">
              <w:rPr>
                <w:sz w:val="22"/>
                <w:szCs w:val="20"/>
                <w:lang w:val="fr"/>
              </w:rPr>
              <w:t>a examiné si la pratique habituelle de comptabilité des coûts du bénéficiaire</w:t>
            </w:r>
            <w:r w:rsidRPr="00AA6733">
              <w:rPr>
                <w:sz w:val="22"/>
                <w:szCs w:val="20"/>
                <w:lang w:val="fr"/>
              </w:rPr>
              <w:t xml:space="preserve"> a été appliquée pour les états financiers visés par le présent SCF;</w:t>
            </w:r>
          </w:p>
          <w:p w14:paraId="269402ED" w14:textId="77777777" w:rsidR="005E2147" w:rsidRPr="009D3918" w:rsidRDefault="005E2147" w:rsidP="004F7405">
            <w:pPr>
              <w:numPr>
                <w:ilvl w:val="0"/>
                <w:numId w:val="196"/>
              </w:numPr>
              <w:spacing w:before="120"/>
              <w:rPr>
                <w:sz w:val="22"/>
                <w:szCs w:val="20"/>
                <w:lang w:val="fr-FR" w:eastAsia="en-GB"/>
              </w:rPr>
            </w:pPr>
            <w:r w:rsidRPr="00AA6733">
              <w:rPr>
                <w:sz w:val="22"/>
                <w:szCs w:val="20"/>
                <w:lang w:val="fr"/>
              </w:rPr>
              <w:t>veiller à ce que la méthode de calcul des coûts unitaires soit utilisée de manière uniforme, sur la base de critères objectifs, quelle que soit la source de financement;</w:t>
            </w:r>
          </w:p>
          <w:p w14:paraId="1740FDA4" w14:textId="77777777" w:rsidR="005E2147" w:rsidRPr="009D3918" w:rsidRDefault="005E2147" w:rsidP="004F7405">
            <w:pPr>
              <w:numPr>
                <w:ilvl w:val="0"/>
                <w:numId w:val="196"/>
              </w:numPr>
              <w:spacing w:before="120"/>
              <w:rPr>
                <w:sz w:val="22"/>
                <w:szCs w:val="20"/>
                <w:lang w:val="fr-FR" w:eastAsia="en-GB"/>
              </w:rPr>
            </w:pPr>
            <w:r w:rsidRPr="00AA6733">
              <w:rPr>
                <w:sz w:val="22"/>
                <w:szCs w:val="20"/>
                <w:lang w:val="fr"/>
              </w:rPr>
              <w:t>a vérifié que les éléments non éligibles ou les frais réclamés dans d’autres</w:t>
            </w:r>
            <w:r>
              <w:rPr>
                <w:sz w:val="22"/>
                <w:szCs w:val="20"/>
                <w:lang w:val="fr"/>
              </w:rPr>
              <w:t xml:space="preserve"> catégories budgétaires, </w:t>
            </w:r>
            <w:r>
              <w:rPr>
                <w:lang w:val="fr"/>
              </w:rPr>
              <w:t xml:space="preserve">en particulier les coûts </w:t>
            </w:r>
            <w:r>
              <w:rPr>
                <w:sz w:val="22"/>
                <w:szCs w:val="20"/>
                <w:lang w:val="fr"/>
              </w:rPr>
              <w:t>indirects,</w:t>
            </w:r>
            <w:r>
              <w:rPr>
                <w:lang w:val="fr"/>
              </w:rPr>
              <w:t xml:space="preserve"> </w:t>
            </w:r>
            <w:r>
              <w:rPr>
                <w:sz w:val="22"/>
                <w:szCs w:val="20"/>
                <w:lang w:val="fr"/>
              </w:rPr>
              <w:t xml:space="preserve"> </w:t>
            </w:r>
            <w:r>
              <w:rPr>
                <w:lang w:val="fr"/>
              </w:rPr>
              <w:t xml:space="preserve"> </w:t>
            </w:r>
            <w:r w:rsidRPr="005754BA">
              <w:rPr>
                <w:sz w:val="22"/>
                <w:szCs w:val="20"/>
                <w:lang w:val="fr"/>
              </w:rPr>
              <w:t xml:space="preserve">n’ont pas été pris en compte lors du calcul </w:t>
            </w:r>
            <w:r>
              <w:rPr>
                <w:lang w:val="fr"/>
              </w:rPr>
              <w:t xml:space="preserve">des </w:t>
            </w:r>
            <w:r>
              <w:rPr>
                <w:sz w:val="22"/>
                <w:lang w:val="fr"/>
              </w:rPr>
              <w:t>c</w:t>
            </w:r>
            <w:r>
              <w:rPr>
                <w:lang w:val="fr"/>
              </w:rPr>
              <w:t xml:space="preserve">osts de </w:t>
            </w:r>
            <w:r w:rsidRPr="00B6646B">
              <w:rPr>
                <w:sz w:val="22"/>
                <w:lang w:val="fr"/>
              </w:rPr>
              <w:t>biens et services</w:t>
            </w:r>
            <w:r>
              <w:rPr>
                <w:lang w:val="fr"/>
              </w:rPr>
              <w:t xml:space="preserve"> </w:t>
            </w:r>
            <w:r w:rsidRPr="008C70E9">
              <w:rPr>
                <w:sz w:val="22"/>
                <w:lang w:val="fr"/>
              </w:rPr>
              <w:t xml:space="preserve">facturés à l’interne </w:t>
            </w:r>
            <w:r w:rsidRPr="00B6646B">
              <w:rPr>
                <w:sz w:val="22"/>
                <w:szCs w:val="20"/>
                <w:lang w:val="fr"/>
              </w:rPr>
              <w:t xml:space="preserve"> (voir l’article 6 GA);</w:t>
            </w:r>
          </w:p>
          <w:p w14:paraId="334F3141" w14:textId="77777777" w:rsidR="005E2147" w:rsidRPr="009D3918" w:rsidRDefault="005E2147" w:rsidP="004F7405">
            <w:pPr>
              <w:numPr>
                <w:ilvl w:val="0"/>
                <w:numId w:val="196"/>
              </w:numPr>
              <w:spacing w:before="120"/>
              <w:rPr>
                <w:sz w:val="22"/>
                <w:szCs w:val="20"/>
                <w:lang w:val="fr-FR" w:eastAsia="en-GB"/>
              </w:rPr>
            </w:pPr>
            <w:r w:rsidRPr="00B6646B">
              <w:rPr>
                <w:sz w:val="22"/>
                <w:szCs w:val="20"/>
                <w:lang w:val="fr"/>
              </w:rPr>
              <w:t>a vérifié si les coûts réels des biens et services facturés à l’interne ont été ajustés sur la base d’éléments budgétisés ou estimés et, dans l’affirmative, vérifié si les éléments utilisés sont effectivement pertinents pour le calcul et correspondent à des informations objectives et vérifiables.</w:t>
            </w:r>
          </w:p>
          <w:p w14:paraId="002158B1" w14:textId="77777777" w:rsidR="005E2147" w:rsidRPr="009D3918" w:rsidRDefault="005E2147" w:rsidP="004F7405">
            <w:pPr>
              <w:numPr>
                <w:ilvl w:val="0"/>
                <w:numId w:val="196"/>
              </w:numPr>
              <w:spacing w:before="120"/>
              <w:rPr>
                <w:sz w:val="22"/>
                <w:szCs w:val="20"/>
                <w:lang w:val="fr-FR" w:eastAsia="en-GB"/>
              </w:rPr>
            </w:pPr>
            <w:r w:rsidRPr="00B6646B">
              <w:rPr>
                <w:sz w:val="22"/>
                <w:szCs w:val="20"/>
                <w:lang w:val="fr"/>
              </w:rPr>
              <w:t xml:space="preserve">a vérifié que </w:t>
            </w:r>
            <w:r w:rsidRPr="00B6646B">
              <w:rPr>
                <w:sz w:val="22"/>
                <w:lang w:val="fr"/>
              </w:rPr>
              <w:t>les coûts des articles qui ne sont pas directement liés à la production des biens ou services facturés</w:t>
            </w:r>
            <w:r>
              <w:rPr>
                <w:lang w:val="fr"/>
              </w:rPr>
              <w:t xml:space="preserve"> </w:t>
            </w:r>
            <w:r w:rsidRPr="00B6646B">
              <w:rPr>
                <w:sz w:val="22"/>
                <w:szCs w:val="20"/>
                <w:lang w:val="fr"/>
              </w:rPr>
              <w:t xml:space="preserve"> (par exemple, les services de soutien comme le nettoyage, la comptabilité générale, le soutien administratif, etc. non </w:t>
            </w:r>
            <w:r w:rsidRPr="00B6646B">
              <w:rPr>
                <w:sz w:val="22"/>
                <w:szCs w:val="20"/>
                <w:lang w:val="fr"/>
              </w:rPr>
              <w:lastRenderedPageBreak/>
              <w:t xml:space="preserve">directement utilisés pour la production du bien ou du service) n’ont pas été pris en compte dans le calcul </w:t>
            </w:r>
            <w:r>
              <w:rPr>
                <w:lang w:val="fr"/>
              </w:rPr>
              <w:t xml:space="preserve">des coûts des </w:t>
            </w:r>
            <w:r w:rsidRPr="00B6646B">
              <w:rPr>
                <w:sz w:val="22"/>
                <w:lang w:val="fr"/>
              </w:rPr>
              <w:t>biens et services facturés en interne.</w:t>
            </w:r>
          </w:p>
          <w:p w14:paraId="1A543C1F" w14:textId="77777777" w:rsidR="005E2147" w:rsidRPr="009D3918" w:rsidRDefault="005E2147" w:rsidP="004F7405">
            <w:pPr>
              <w:numPr>
                <w:ilvl w:val="0"/>
                <w:numId w:val="196"/>
              </w:numPr>
              <w:spacing w:before="120"/>
              <w:rPr>
                <w:sz w:val="22"/>
                <w:szCs w:val="20"/>
                <w:lang w:val="fr-FR" w:eastAsia="en-GB"/>
              </w:rPr>
            </w:pPr>
            <w:r w:rsidRPr="00B6646B">
              <w:rPr>
                <w:sz w:val="22"/>
                <w:szCs w:val="20"/>
                <w:lang w:val="fr"/>
              </w:rPr>
              <w:t>vérifié que les coûts des articles utilisés pour le calcul des coûts facturés à l’interne</w:t>
            </w:r>
            <w:r>
              <w:rPr>
                <w:lang w:val="fr"/>
              </w:rPr>
              <w:t xml:space="preserve"> </w:t>
            </w:r>
            <w:r w:rsidRPr="007C3A17">
              <w:rPr>
                <w:sz w:val="22"/>
                <w:szCs w:val="20"/>
                <w:lang w:val="fr"/>
              </w:rPr>
              <w:t xml:space="preserve"> des biens et services </w:t>
            </w:r>
            <w:r>
              <w:rPr>
                <w:lang w:val="fr"/>
              </w:rPr>
              <w:t xml:space="preserve">sont </w:t>
            </w:r>
            <w:r>
              <w:rPr>
                <w:sz w:val="22"/>
                <w:szCs w:val="20"/>
                <w:lang w:val="fr"/>
              </w:rPr>
              <w:t xml:space="preserve">étayés </w:t>
            </w:r>
            <w:r>
              <w:rPr>
                <w:lang w:val="fr"/>
              </w:rPr>
              <w:t xml:space="preserve"> </w:t>
            </w:r>
            <w:r w:rsidRPr="007C3A17">
              <w:rPr>
                <w:sz w:val="22"/>
                <w:szCs w:val="20"/>
                <w:lang w:val="fr"/>
              </w:rPr>
              <w:t>par des preuves de vérification et enregistrés dans les comptes</w:t>
            </w:r>
            <w:r>
              <w:rPr>
                <w:sz w:val="22"/>
                <w:szCs w:val="20"/>
                <w:lang w:val="fr"/>
              </w:rPr>
              <w:t>.</w:t>
            </w:r>
          </w:p>
        </w:tc>
        <w:tc>
          <w:tcPr>
            <w:tcW w:w="3827" w:type="dxa"/>
            <w:tcBorders>
              <w:top w:val="single" w:sz="4" w:space="0" w:color="auto"/>
              <w:left w:val="single" w:sz="4" w:space="0" w:color="auto"/>
              <w:bottom w:val="single" w:sz="4" w:space="0" w:color="auto"/>
              <w:right w:val="double" w:sz="4" w:space="0" w:color="auto"/>
            </w:tcBorders>
            <w:vAlign w:val="center"/>
          </w:tcPr>
          <w:p w14:paraId="2C931F1F" w14:textId="77777777" w:rsidR="005E2147" w:rsidRPr="009D3918" w:rsidRDefault="007F4796" w:rsidP="004F7405">
            <w:pPr>
              <w:numPr>
                <w:ilvl w:val="0"/>
                <w:numId w:val="139"/>
              </w:numPr>
              <w:autoSpaceDE w:val="0"/>
              <w:autoSpaceDN w:val="0"/>
              <w:adjustRightInd w:val="0"/>
              <w:spacing w:after="120"/>
              <w:ind w:left="389" w:hanging="389"/>
              <w:rPr>
                <w:sz w:val="22"/>
                <w:szCs w:val="20"/>
                <w:lang w:val="fr-FR" w:eastAsia="en-GB"/>
              </w:rPr>
            </w:pPr>
            <w:r>
              <w:rPr>
                <w:sz w:val="22"/>
                <w:lang w:val="fr"/>
              </w:rPr>
              <w:lastRenderedPageBreak/>
              <w:t>Les</w:t>
            </w:r>
            <w:r w:rsidRPr="008C70E9">
              <w:rPr>
                <w:sz w:val="22"/>
                <w:lang w:val="fr"/>
              </w:rPr>
              <w:t>ots de biens et de services facturés à l’interne</w:t>
            </w:r>
            <w:r>
              <w:rPr>
                <w:lang w:val="fr"/>
              </w:rPr>
              <w:t xml:space="preserve"> </w:t>
            </w:r>
            <w:r w:rsidRPr="00ED4D9F">
              <w:rPr>
                <w:sz w:val="22"/>
                <w:lang w:val="fr"/>
              </w:rPr>
              <w:t xml:space="preserve"> inclus dans l’état financier ont été calculés conformément à la pratique habituelle du bénéficiaire en matière de comptabilité des coûts</w:t>
            </w:r>
            <w:r>
              <w:rPr>
                <w:sz w:val="22"/>
                <w:lang w:val="fr"/>
              </w:rPr>
              <w:t>.</w:t>
            </w:r>
          </w:p>
        </w:tc>
        <w:tc>
          <w:tcPr>
            <w:tcW w:w="1134" w:type="dxa"/>
            <w:tcBorders>
              <w:top w:val="single" w:sz="4" w:space="0" w:color="auto"/>
              <w:left w:val="double" w:sz="4" w:space="0" w:color="auto"/>
              <w:bottom w:val="single" w:sz="4" w:space="0" w:color="auto"/>
              <w:right w:val="double" w:sz="4" w:space="0" w:color="auto"/>
            </w:tcBorders>
            <w:vAlign w:val="center"/>
          </w:tcPr>
          <w:p w14:paraId="231DB067" w14:textId="77777777" w:rsidR="005E2147" w:rsidRPr="009D3918" w:rsidRDefault="005E2147">
            <w:pPr>
              <w:autoSpaceDE w:val="0"/>
              <w:autoSpaceDN w:val="0"/>
              <w:adjustRightInd w:val="0"/>
              <w:spacing w:after="120"/>
              <w:rPr>
                <w:sz w:val="22"/>
                <w:szCs w:val="20"/>
                <w:lang w:val="fr-FR" w:eastAsia="en-GB"/>
              </w:rPr>
            </w:pPr>
          </w:p>
        </w:tc>
      </w:tr>
      <w:tr w:rsidR="007F4796" w:rsidRPr="00025EDF" w14:paraId="016BC2EA" w14:textId="77777777" w:rsidTr="005E2147">
        <w:trPr>
          <w:trHeight w:val="1107"/>
        </w:trPr>
        <w:tc>
          <w:tcPr>
            <w:tcW w:w="0" w:type="auto"/>
            <w:vMerge/>
            <w:tcBorders>
              <w:top w:val="single" w:sz="4" w:space="0" w:color="auto"/>
              <w:left w:val="single" w:sz="4" w:space="0" w:color="auto"/>
              <w:right w:val="single" w:sz="4" w:space="0" w:color="auto"/>
            </w:tcBorders>
          </w:tcPr>
          <w:p w14:paraId="6F6AA495" w14:textId="77777777" w:rsidR="007F4796" w:rsidRPr="009D3918" w:rsidRDefault="007F4796">
            <w:pPr>
              <w:jc w:val="left"/>
              <w:rPr>
                <w:b/>
                <w:bCs/>
                <w:sz w:val="22"/>
                <w:szCs w:val="20"/>
                <w:lang w:val="fr-FR" w:eastAsia="en-GB"/>
              </w:rPr>
            </w:pPr>
          </w:p>
        </w:tc>
        <w:tc>
          <w:tcPr>
            <w:tcW w:w="8893" w:type="dxa"/>
            <w:vMerge/>
            <w:tcBorders>
              <w:top w:val="single" w:sz="4" w:space="0" w:color="auto"/>
              <w:left w:val="single" w:sz="4" w:space="0" w:color="auto"/>
              <w:right w:val="single" w:sz="4" w:space="0" w:color="auto"/>
            </w:tcBorders>
          </w:tcPr>
          <w:p w14:paraId="6938ECAD" w14:textId="77777777" w:rsidR="007F4796" w:rsidRPr="009D3918" w:rsidRDefault="007F4796" w:rsidP="00054A7B">
            <w:pPr>
              <w:rPr>
                <w:b/>
                <w:szCs w:val="18"/>
                <w:lang w:val="fr-FR"/>
              </w:rPr>
            </w:pPr>
          </w:p>
        </w:tc>
        <w:tc>
          <w:tcPr>
            <w:tcW w:w="3827" w:type="dxa"/>
            <w:tcBorders>
              <w:top w:val="single" w:sz="4" w:space="0" w:color="auto"/>
              <w:left w:val="single" w:sz="4" w:space="0" w:color="auto"/>
              <w:bottom w:val="single" w:sz="4" w:space="0" w:color="auto"/>
              <w:right w:val="double" w:sz="4" w:space="0" w:color="auto"/>
            </w:tcBorders>
            <w:vAlign w:val="center"/>
          </w:tcPr>
          <w:p w14:paraId="47DC8F20" w14:textId="77777777" w:rsidR="007F4796" w:rsidRPr="009D3918" w:rsidRDefault="007F4796" w:rsidP="004F7405">
            <w:pPr>
              <w:numPr>
                <w:ilvl w:val="0"/>
                <w:numId w:val="139"/>
              </w:numPr>
              <w:autoSpaceDE w:val="0"/>
              <w:autoSpaceDN w:val="0"/>
              <w:adjustRightInd w:val="0"/>
              <w:spacing w:after="120"/>
              <w:ind w:left="389" w:hanging="389"/>
              <w:rPr>
                <w:sz w:val="22"/>
                <w:lang w:val="fr-FR"/>
              </w:rPr>
            </w:pPr>
            <w:r>
              <w:rPr>
                <w:sz w:val="22"/>
                <w:lang w:val="fr"/>
              </w:rPr>
              <w:t>Les pratiques de comptabilisation des coûts utilisées pour calculer les</w:t>
            </w:r>
            <w:r w:rsidRPr="008C70E9">
              <w:rPr>
                <w:sz w:val="22"/>
                <w:lang w:val="fr"/>
              </w:rPr>
              <w:t xml:space="preserve">ots de biens et de services facturés à l’interne </w:t>
            </w:r>
            <w:r>
              <w:rPr>
                <w:lang w:val="fr"/>
              </w:rPr>
              <w:t xml:space="preserve"> </w:t>
            </w:r>
            <w:r>
              <w:rPr>
                <w:sz w:val="22"/>
                <w:lang w:val="fr"/>
              </w:rPr>
              <w:t>ont été appliquées par le bénéficiaire de façon uniforme en fonction de critères objectifs, quelle que soit la source de financement.</w:t>
            </w:r>
          </w:p>
        </w:tc>
        <w:tc>
          <w:tcPr>
            <w:tcW w:w="1134" w:type="dxa"/>
            <w:tcBorders>
              <w:top w:val="single" w:sz="4" w:space="0" w:color="auto"/>
              <w:left w:val="double" w:sz="4" w:space="0" w:color="auto"/>
              <w:bottom w:val="single" w:sz="4" w:space="0" w:color="auto"/>
              <w:right w:val="double" w:sz="4" w:space="0" w:color="auto"/>
            </w:tcBorders>
            <w:vAlign w:val="center"/>
          </w:tcPr>
          <w:p w14:paraId="736B9623" w14:textId="77777777" w:rsidR="007F4796" w:rsidRPr="009D3918" w:rsidRDefault="007F4796">
            <w:pPr>
              <w:autoSpaceDE w:val="0"/>
              <w:autoSpaceDN w:val="0"/>
              <w:adjustRightInd w:val="0"/>
              <w:spacing w:after="120"/>
              <w:rPr>
                <w:sz w:val="22"/>
                <w:szCs w:val="20"/>
                <w:lang w:val="fr-FR" w:eastAsia="en-GB"/>
              </w:rPr>
            </w:pPr>
          </w:p>
        </w:tc>
      </w:tr>
      <w:tr w:rsidR="005E2147" w:rsidRPr="00025EDF" w14:paraId="2562FC79" w14:textId="77777777" w:rsidTr="005E2147">
        <w:trPr>
          <w:trHeight w:val="1107"/>
        </w:trPr>
        <w:tc>
          <w:tcPr>
            <w:tcW w:w="0" w:type="auto"/>
            <w:vMerge/>
            <w:tcBorders>
              <w:top w:val="single" w:sz="4" w:space="0" w:color="auto"/>
              <w:left w:val="single" w:sz="4" w:space="0" w:color="auto"/>
              <w:right w:val="single" w:sz="4" w:space="0" w:color="auto"/>
            </w:tcBorders>
          </w:tcPr>
          <w:p w14:paraId="1E214AC6" w14:textId="77777777" w:rsidR="005E2147" w:rsidRPr="009D3918" w:rsidRDefault="005E2147">
            <w:pPr>
              <w:jc w:val="left"/>
              <w:rPr>
                <w:b/>
                <w:bCs/>
                <w:sz w:val="22"/>
                <w:szCs w:val="20"/>
                <w:lang w:val="fr-FR" w:eastAsia="en-GB"/>
              </w:rPr>
            </w:pPr>
          </w:p>
        </w:tc>
        <w:tc>
          <w:tcPr>
            <w:tcW w:w="8893" w:type="dxa"/>
            <w:vMerge/>
            <w:tcBorders>
              <w:top w:val="single" w:sz="4" w:space="0" w:color="auto"/>
              <w:left w:val="single" w:sz="4" w:space="0" w:color="auto"/>
              <w:right w:val="single" w:sz="4" w:space="0" w:color="auto"/>
            </w:tcBorders>
          </w:tcPr>
          <w:p w14:paraId="7E3E5782" w14:textId="77777777" w:rsidR="005E2147" w:rsidRPr="009D3918" w:rsidRDefault="005E2147" w:rsidP="00054A7B">
            <w:pPr>
              <w:rPr>
                <w:b/>
                <w:szCs w:val="18"/>
                <w:lang w:val="fr-FR"/>
              </w:rPr>
            </w:pPr>
          </w:p>
        </w:tc>
        <w:tc>
          <w:tcPr>
            <w:tcW w:w="3827" w:type="dxa"/>
            <w:tcBorders>
              <w:top w:val="single" w:sz="4" w:space="0" w:color="auto"/>
              <w:left w:val="single" w:sz="4" w:space="0" w:color="auto"/>
              <w:bottom w:val="single" w:sz="4" w:space="0" w:color="auto"/>
              <w:right w:val="double" w:sz="4" w:space="0" w:color="auto"/>
            </w:tcBorders>
            <w:vAlign w:val="center"/>
          </w:tcPr>
          <w:p w14:paraId="38B009CE" w14:textId="77777777" w:rsidR="005E2147" w:rsidRPr="009D3918" w:rsidRDefault="005E2147" w:rsidP="004F7405">
            <w:pPr>
              <w:numPr>
                <w:ilvl w:val="0"/>
                <w:numId w:val="197"/>
              </w:numPr>
              <w:autoSpaceDE w:val="0"/>
              <w:autoSpaceDN w:val="0"/>
              <w:adjustRightInd w:val="0"/>
              <w:spacing w:after="120"/>
              <w:ind w:left="389" w:hanging="389"/>
              <w:rPr>
                <w:sz w:val="22"/>
                <w:lang w:val="fr-FR"/>
              </w:rPr>
            </w:pPr>
            <w:r>
              <w:rPr>
                <w:sz w:val="22"/>
                <w:lang w:val="fr"/>
              </w:rPr>
              <w:t>T</w:t>
            </w:r>
            <w:r w:rsidRPr="00ED4D9F">
              <w:rPr>
                <w:sz w:val="22"/>
                <w:lang w:val="fr"/>
              </w:rPr>
              <w:t xml:space="preserve">il coût unitaire est calculé en utilisant les coûts réels pour le bien ou le service enregistré dans les </w:t>
            </w:r>
            <w:r>
              <w:rPr>
                <w:lang w:val="fr"/>
              </w:rPr>
              <w:t xml:space="preserve">comptes de la </w:t>
            </w:r>
            <w:r w:rsidR="008B215E">
              <w:rPr>
                <w:sz w:val="22"/>
                <w:lang w:val="fr"/>
              </w:rPr>
              <w:t>B</w:t>
            </w:r>
            <w:r w:rsidRPr="00ED4D9F">
              <w:rPr>
                <w:sz w:val="22"/>
                <w:lang w:val="fr"/>
              </w:rPr>
              <w:t>eneficiary, à l’exclusion de tout coût inadmissible ou les coûts inclus dans d’autres catégories budgétaires</w:t>
            </w:r>
            <w:r>
              <w:rPr>
                <w:sz w:val="22"/>
                <w:lang w:val="fr"/>
              </w:rPr>
              <w:t>.</w:t>
            </w:r>
          </w:p>
        </w:tc>
        <w:tc>
          <w:tcPr>
            <w:tcW w:w="1134" w:type="dxa"/>
            <w:tcBorders>
              <w:top w:val="single" w:sz="4" w:space="0" w:color="auto"/>
              <w:left w:val="double" w:sz="4" w:space="0" w:color="auto"/>
              <w:bottom w:val="single" w:sz="4" w:space="0" w:color="auto"/>
              <w:right w:val="double" w:sz="4" w:space="0" w:color="auto"/>
            </w:tcBorders>
            <w:vAlign w:val="center"/>
          </w:tcPr>
          <w:p w14:paraId="5474F189" w14:textId="77777777" w:rsidR="005E2147" w:rsidRPr="009D3918" w:rsidRDefault="005E2147">
            <w:pPr>
              <w:autoSpaceDE w:val="0"/>
              <w:autoSpaceDN w:val="0"/>
              <w:adjustRightInd w:val="0"/>
              <w:spacing w:after="120"/>
              <w:rPr>
                <w:sz w:val="22"/>
                <w:szCs w:val="20"/>
                <w:lang w:val="fr-FR" w:eastAsia="en-GB"/>
              </w:rPr>
            </w:pPr>
          </w:p>
        </w:tc>
      </w:tr>
      <w:tr w:rsidR="005E2147" w:rsidRPr="00025EDF" w14:paraId="3D1EA4FD" w14:textId="77777777" w:rsidTr="000528E6">
        <w:trPr>
          <w:trHeight w:val="1107"/>
        </w:trPr>
        <w:tc>
          <w:tcPr>
            <w:tcW w:w="0" w:type="auto"/>
            <w:vMerge/>
            <w:tcBorders>
              <w:top w:val="single" w:sz="4" w:space="0" w:color="auto"/>
              <w:left w:val="single" w:sz="4" w:space="0" w:color="auto"/>
              <w:right w:val="single" w:sz="4" w:space="0" w:color="auto"/>
            </w:tcBorders>
          </w:tcPr>
          <w:p w14:paraId="617C706B" w14:textId="77777777" w:rsidR="005E2147" w:rsidRPr="009D3918" w:rsidRDefault="005E2147">
            <w:pPr>
              <w:jc w:val="left"/>
              <w:rPr>
                <w:b/>
                <w:bCs/>
                <w:sz w:val="22"/>
                <w:szCs w:val="20"/>
                <w:lang w:val="fr-FR" w:eastAsia="en-GB"/>
              </w:rPr>
            </w:pPr>
          </w:p>
        </w:tc>
        <w:tc>
          <w:tcPr>
            <w:tcW w:w="8893" w:type="dxa"/>
            <w:vMerge/>
            <w:tcBorders>
              <w:top w:val="single" w:sz="4" w:space="0" w:color="auto"/>
              <w:left w:val="single" w:sz="4" w:space="0" w:color="auto"/>
              <w:right w:val="single" w:sz="4" w:space="0" w:color="auto"/>
            </w:tcBorders>
          </w:tcPr>
          <w:p w14:paraId="7DF19721" w14:textId="77777777" w:rsidR="005E2147" w:rsidRPr="009D3918" w:rsidRDefault="005E2147" w:rsidP="00054A7B">
            <w:pPr>
              <w:rPr>
                <w:b/>
                <w:szCs w:val="18"/>
                <w:lang w:val="fr-FR"/>
              </w:rPr>
            </w:pPr>
          </w:p>
        </w:tc>
        <w:tc>
          <w:tcPr>
            <w:tcW w:w="3827" w:type="dxa"/>
            <w:tcBorders>
              <w:top w:val="single" w:sz="4" w:space="0" w:color="auto"/>
              <w:left w:val="single" w:sz="4" w:space="0" w:color="auto"/>
              <w:bottom w:val="single" w:sz="4" w:space="0" w:color="auto"/>
              <w:right w:val="double" w:sz="4" w:space="0" w:color="auto"/>
            </w:tcBorders>
          </w:tcPr>
          <w:p w14:paraId="383FBA29" w14:textId="77777777" w:rsidR="005E2147" w:rsidRPr="009D3918" w:rsidRDefault="005E2147" w:rsidP="004F7405">
            <w:pPr>
              <w:numPr>
                <w:ilvl w:val="0"/>
                <w:numId w:val="197"/>
              </w:numPr>
              <w:autoSpaceDE w:val="0"/>
              <w:autoSpaceDN w:val="0"/>
              <w:adjustRightInd w:val="0"/>
              <w:spacing w:after="120"/>
              <w:ind w:left="389" w:hanging="389"/>
              <w:rPr>
                <w:sz w:val="22"/>
                <w:lang w:val="fr-FR"/>
              </w:rPr>
            </w:pPr>
            <w:r>
              <w:rPr>
                <w:sz w:val="22"/>
                <w:lang w:val="fr"/>
              </w:rPr>
              <w:t>T il coût</w:t>
            </w:r>
            <w:r w:rsidRPr="00ED4D9F">
              <w:rPr>
                <w:sz w:val="22"/>
                <w:lang w:val="fr"/>
              </w:rPr>
              <w:t xml:space="preserve">unitaire </w:t>
            </w:r>
            <w:r>
              <w:rPr>
                <w:lang w:val="fr"/>
              </w:rPr>
              <w:t xml:space="preserve"> </w:t>
            </w:r>
            <w:r w:rsidRPr="00AA6733">
              <w:rPr>
                <w:sz w:val="22"/>
                <w:lang w:val="fr"/>
              </w:rPr>
              <w:t>exclut les coûts des articles qui ne sont pas directement liés à la production des biens ou services facturés</w:t>
            </w:r>
            <w:r>
              <w:rPr>
                <w:sz w:val="22"/>
                <w:lang w:val="fr"/>
              </w:rPr>
              <w:t>.</w:t>
            </w:r>
          </w:p>
        </w:tc>
        <w:tc>
          <w:tcPr>
            <w:tcW w:w="1134" w:type="dxa"/>
            <w:tcBorders>
              <w:top w:val="single" w:sz="4" w:space="0" w:color="auto"/>
              <w:left w:val="double" w:sz="4" w:space="0" w:color="auto"/>
              <w:bottom w:val="single" w:sz="4" w:space="0" w:color="auto"/>
              <w:right w:val="double" w:sz="4" w:space="0" w:color="auto"/>
            </w:tcBorders>
            <w:vAlign w:val="center"/>
          </w:tcPr>
          <w:p w14:paraId="7FD58365" w14:textId="77777777" w:rsidR="005E2147" w:rsidRPr="009D3918" w:rsidRDefault="005E2147">
            <w:pPr>
              <w:autoSpaceDE w:val="0"/>
              <w:autoSpaceDN w:val="0"/>
              <w:adjustRightInd w:val="0"/>
              <w:spacing w:after="120"/>
              <w:rPr>
                <w:sz w:val="22"/>
                <w:szCs w:val="20"/>
                <w:lang w:val="fr-FR" w:eastAsia="en-GB"/>
              </w:rPr>
            </w:pPr>
          </w:p>
        </w:tc>
      </w:tr>
      <w:tr w:rsidR="00356F29" w:rsidRPr="00025EDF" w14:paraId="1A882EFC" w14:textId="77777777" w:rsidTr="00356F29">
        <w:trPr>
          <w:trHeight w:val="1839"/>
        </w:trPr>
        <w:tc>
          <w:tcPr>
            <w:tcW w:w="0" w:type="auto"/>
            <w:vMerge/>
            <w:tcBorders>
              <w:top w:val="single" w:sz="4" w:space="0" w:color="auto"/>
              <w:left w:val="single" w:sz="4" w:space="0" w:color="auto"/>
              <w:right w:val="single" w:sz="4" w:space="0" w:color="auto"/>
            </w:tcBorders>
          </w:tcPr>
          <w:p w14:paraId="5BAC5BF2" w14:textId="77777777" w:rsidR="00356F29" w:rsidRPr="009D3918" w:rsidRDefault="00356F29">
            <w:pPr>
              <w:jc w:val="left"/>
              <w:rPr>
                <w:b/>
                <w:bCs/>
                <w:sz w:val="22"/>
                <w:szCs w:val="20"/>
                <w:lang w:val="fr-FR" w:eastAsia="en-GB"/>
              </w:rPr>
            </w:pPr>
          </w:p>
        </w:tc>
        <w:tc>
          <w:tcPr>
            <w:tcW w:w="8893" w:type="dxa"/>
            <w:vMerge/>
            <w:tcBorders>
              <w:top w:val="single" w:sz="4" w:space="0" w:color="auto"/>
              <w:left w:val="single" w:sz="4" w:space="0" w:color="auto"/>
              <w:right w:val="single" w:sz="4" w:space="0" w:color="auto"/>
            </w:tcBorders>
          </w:tcPr>
          <w:p w14:paraId="7E502B2D" w14:textId="77777777" w:rsidR="00356F29" w:rsidRPr="009D3918" w:rsidRDefault="00356F29" w:rsidP="00054A7B">
            <w:pPr>
              <w:rPr>
                <w:b/>
                <w:szCs w:val="18"/>
                <w:lang w:val="fr-FR"/>
              </w:rPr>
            </w:pPr>
          </w:p>
        </w:tc>
        <w:tc>
          <w:tcPr>
            <w:tcW w:w="3827" w:type="dxa"/>
            <w:tcBorders>
              <w:top w:val="single" w:sz="4" w:space="0" w:color="auto"/>
              <w:left w:val="single" w:sz="4" w:space="0" w:color="auto"/>
              <w:right w:val="double" w:sz="4" w:space="0" w:color="auto"/>
            </w:tcBorders>
          </w:tcPr>
          <w:p w14:paraId="64955C80" w14:textId="77777777" w:rsidR="00C81747" w:rsidRPr="009D3918" w:rsidRDefault="00356F29" w:rsidP="00B6646B">
            <w:pPr>
              <w:numPr>
                <w:ilvl w:val="0"/>
                <w:numId w:val="139"/>
              </w:numPr>
              <w:autoSpaceDE w:val="0"/>
              <w:autoSpaceDN w:val="0"/>
              <w:adjustRightInd w:val="0"/>
              <w:spacing w:after="120"/>
              <w:ind w:left="389" w:hanging="389"/>
              <w:rPr>
                <w:sz w:val="22"/>
                <w:lang w:val="fr-FR"/>
              </w:rPr>
            </w:pPr>
            <w:r>
              <w:rPr>
                <w:sz w:val="22"/>
                <w:szCs w:val="20"/>
                <w:lang w:val="fr"/>
              </w:rPr>
              <w:t xml:space="preserve">Les éléments de coûts utilisés </w:t>
            </w:r>
            <w:r w:rsidRPr="007C3A17">
              <w:rPr>
                <w:sz w:val="22"/>
                <w:szCs w:val="20"/>
                <w:lang w:val="fr"/>
              </w:rPr>
              <w:t xml:space="preserve">pour calculer les </w:t>
            </w:r>
            <w:r>
              <w:rPr>
                <w:lang w:val="fr"/>
              </w:rPr>
              <w:t xml:space="preserve">coûts </w:t>
            </w:r>
            <w:r>
              <w:rPr>
                <w:sz w:val="22"/>
                <w:szCs w:val="20"/>
                <w:lang w:val="fr"/>
              </w:rPr>
              <w:t xml:space="preserve">réels </w:t>
            </w:r>
            <w:r>
              <w:rPr>
                <w:lang w:val="fr"/>
              </w:rPr>
              <w:t xml:space="preserve"> </w:t>
            </w:r>
            <w:r w:rsidRPr="007C3A17">
              <w:rPr>
                <w:sz w:val="22"/>
                <w:szCs w:val="20"/>
                <w:lang w:val="fr"/>
              </w:rPr>
              <w:t xml:space="preserve">des biens et services facturés à l’interne </w:t>
            </w:r>
            <w:r>
              <w:rPr>
                <w:lang w:val="fr"/>
              </w:rPr>
              <w:t xml:space="preserve">étaient </w:t>
            </w:r>
            <w:r>
              <w:rPr>
                <w:sz w:val="22"/>
                <w:szCs w:val="20"/>
                <w:lang w:val="fr"/>
              </w:rPr>
              <w:t xml:space="preserve">pertinents, raisonnables </w:t>
            </w:r>
            <w:r>
              <w:rPr>
                <w:lang w:val="fr"/>
              </w:rPr>
              <w:t xml:space="preserve"> </w:t>
            </w:r>
            <w:r w:rsidRPr="007C3A17">
              <w:rPr>
                <w:sz w:val="22"/>
                <w:szCs w:val="20"/>
                <w:lang w:val="fr"/>
              </w:rPr>
              <w:t>et correspondent à des renseignements objectifs et vérifiables</w:t>
            </w:r>
            <w:r>
              <w:rPr>
                <w:sz w:val="22"/>
                <w:szCs w:val="20"/>
                <w:lang w:val="fr"/>
              </w:rPr>
              <w:t>.</w:t>
            </w:r>
          </w:p>
        </w:tc>
        <w:tc>
          <w:tcPr>
            <w:tcW w:w="1134" w:type="dxa"/>
            <w:tcBorders>
              <w:top w:val="single" w:sz="4" w:space="0" w:color="auto"/>
              <w:left w:val="double" w:sz="4" w:space="0" w:color="auto"/>
              <w:right w:val="double" w:sz="4" w:space="0" w:color="auto"/>
            </w:tcBorders>
            <w:vAlign w:val="center"/>
          </w:tcPr>
          <w:p w14:paraId="510A7DC7" w14:textId="77777777" w:rsidR="00356F29" w:rsidRPr="009D3918" w:rsidRDefault="00356F29">
            <w:pPr>
              <w:autoSpaceDE w:val="0"/>
              <w:autoSpaceDN w:val="0"/>
              <w:adjustRightInd w:val="0"/>
              <w:spacing w:after="120"/>
              <w:rPr>
                <w:i/>
                <w:sz w:val="22"/>
                <w:szCs w:val="20"/>
                <w:lang w:val="fr-FR" w:eastAsia="en-GB"/>
              </w:rPr>
            </w:pPr>
          </w:p>
        </w:tc>
      </w:tr>
      <w:tr w:rsidR="001858B3" w:rsidRPr="00025EDF" w14:paraId="4A557BFC" w14:textId="77777777" w:rsidTr="005E2147">
        <w:trPr>
          <w:trHeight w:val="390"/>
        </w:trPr>
        <w:tc>
          <w:tcPr>
            <w:tcW w:w="571" w:type="dxa"/>
            <w:tcBorders>
              <w:top w:val="single" w:sz="4" w:space="0" w:color="auto"/>
              <w:left w:val="single" w:sz="4" w:space="0" w:color="auto"/>
              <w:bottom w:val="single" w:sz="4" w:space="0" w:color="auto"/>
              <w:right w:val="single" w:sz="4" w:space="0" w:color="auto"/>
            </w:tcBorders>
            <w:shd w:val="clear" w:color="auto" w:fill="B8CCE4"/>
            <w:hideMark/>
          </w:tcPr>
          <w:p w14:paraId="757F3E67" w14:textId="77777777" w:rsidR="001858B3" w:rsidRDefault="001858B3">
            <w:pPr>
              <w:autoSpaceDE w:val="0"/>
              <w:autoSpaceDN w:val="0"/>
              <w:adjustRightInd w:val="0"/>
              <w:spacing w:after="120"/>
              <w:rPr>
                <w:b/>
                <w:bCs/>
                <w:sz w:val="22"/>
                <w:szCs w:val="20"/>
                <w:lang w:eastAsia="en-GB"/>
              </w:rPr>
            </w:pPr>
            <w:r>
              <w:rPr>
                <w:b/>
                <w:sz w:val="22"/>
                <w:szCs w:val="20"/>
                <w:lang w:val="fr"/>
              </w:rPr>
              <w:lastRenderedPageBreak/>
              <w:t>Et</w:t>
            </w:r>
          </w:p>
        </w:tc>
        <w:tc>
          <w:tcPr>
            <w:tcW w:w="8893" w:type="dxa"/>
            <w:tcBorders>
              <w:top w:val="single" w:sz="4" w:space="0" w:color="auto"/>
              <w:left w:val="single" w:sz="4" w:space="0" w:color="auto"/>
              <w:bottom w:val="single" w:sz="4" w:space="0" w:color="auto"/>
              <w:right w:val="single" w:sz="4" w:space="0" w:color="auto"/>
            </w:tcBorders>
            <w:shd w:val="clear" w:color="auto" w:fill="B8CCE4"/>
            <w:hideMark/>
          </w:tcPr>
          <w:p w14:paraId="2D89F2D9" w14:textId="77777777" w:rsidR="001858B3" w:rsidRPr="009D3918" w:rsidRDefault="001858B3">
            <w:pPr>
              <w:autoSpaceDE w:val="0"/>
              <w:autoSpaceDN w:val="0"/>
              <w:adjustRightInd w:val="0"/>
              <w:spacing w:after="120"/>
              <w:rPr>
                <w:sz w:val="22"/>
                <w:szCs w:val="20"/>
                <w:lang w:val="fr-FR" w:eastAsia="en-GB"/>
              </w:rPr>
            </w:pPr>
            <w:r>
              <w:rPr>
                <w:b/>
                <w:sz w:val="22"/>
                <w:szCs w:val="20"/>
                <w:lang w:val="fr"/>
              </w:rPr>
              <w:t>UTILISATION DES TAUX DE CHANGE</w:t>
            </w:r>
          </w:p>
        </w:tc>
        <w:tc>
          <w:tcPr>
            <w:tcW w:w="3827" w:type="dxa"/>
            <w:tcBorders>
              <w:top w:val="single" w:sz="4" w:space="0" w:color="auto"/>
              <w:left w:val="single" w:sz="4" w:space="0" w:color="auto"/>
              <w:bottom w:val="single" w:sz="4" w:space="0" w:color="auto"/>
              <w:right w:val="double" w:sz="4" w:space="0" w:color="auto"/>
            </w:tcBorders>
            <w:shd w:val="clear" w:color="auto" w:fill="B8CCE4"/>
            <w:vAlign w:val="center"/>
          </w:tcPr>
          <w:p w14:paraId="20364B5F" w14:textId="77777777" w:rsidR="001858B3" w:rsidRPr="009D3918" w:rsidRDefault="001858B3">
            <w:pPr>
              <w:autoSpaceDE w:val="0"/>
              <w:autoSpaceDN w:val="0"/>
              <w:adjustRightInd w:val="0"/>
              <w:spacing w:after="120"/>
              <w:ind w:left="389" w:hanging="389"/>
              <w:rPr>
                <w:sz w:val="22"/>
                <w:szCs w:val="20"/>
                <w:lang w:val="fr-FR" w:eastAsia="en-GB"/>
              </w:rPr>
            </w:pPr>
          </w:p>
        </w:tc>
        <w:tc>
          <w:tcPr>
            <w:tcW w:w="1134" w:type="dxa"/>
            <w:tcBorders>
              <w:top w:val="single" w:sz="4" w:space="0" w:color="auto"/>
              <w:left w:val="double" w:sz="4" w:space="0" w:color="auto"/>
              <w:bottom w:val="single" w:sz="4" w:space="0" w:color="auto"/>
              <w:right w:val="double" w:sz="4" w:space="0" w:color="auto"/>
            </w:tcBorders>
            <w:shd w:val="clear" w:color="auto" w:fill="B8CCE4"/>
            <w:vAlign w:val="center"/>
          </w:tcPr>
          <w:p w14:paraId="5DF63B80" w14:textId="77777777" w:rsidR="001858B3" w:rsidRPr="009D3918" w:rsidRDefault="001858B3">
            <w:pPr>
              <w:autoSpaceDE w:val="0"/>
              <w:autoSpaceDN w:val="0"/>
              <w:adjustRightInd w:val="0"/>
              <w:spacing w:after="120"/>
              <w:rPr>
                <w:sz w:val="22"/>
                <w:szCs w:val="20"/>
                <w:lang w:val="fr-FR" w:eastAsia="en-GB"/>
              </w:rPr>
            </w:pPr>
          </w:p>
        </w:tc>
      </w:tr>
      <w:tr w:rsidR="001858B3" w:rsidRPr="00025EDF" w14:paraId="373AE19C" w14:textId="77777777" w:rsidTr="005E2147">
        <w:trPr>
          <w:trHeight w:val="364"/>
        </w:trPr>
        <w:tc>
          <w:tcPr>
            <w:tcW w:w="571" w:type="dxa"/>
            <w:vMerge w:val="restart"/>
            <w:tcBorders>
              <w:top w:val="single" w:sz="4" w:space="0" w:color="auto"/>
              <w:left w:val="single" w:sz="4" w:space="0" w:color="auto"/>
              <w:bottom w:val="single" w:sz="4" w:space="0" w:color="auto"/>
              <w:right w:val="single" w:sz="4" w:space="0" w:color="auto"/>
            </w:tcBorders>
            <w:hideMark/>
          </w:tcPr>
          <w:p w14:paraId="4C824E42" w14:textId="77777777" w:rsidR="001858B3" w:rsidRDefault="001858B3">
            <w:pPr>
              <w:autoSpaceDE w:val="0"/>
              <w:autoSpaceDN w:val="0"/>
              <w:adjustRightInd w:val="0"/>
              <w:spacing w:after="120"/>
              <w:rPr>
                <w:b/>
                <w:bCs/>
                <w:sz w:val="22"/>
                <w:szCs w:val="20"/>
                <w:lang w:eastAsia="en-GB"/>
              </w:rPr>
            </w:pPr>
            <w:r>
              <w:rPr>
                <w:b/>
                <w:sz w:val="22"/>
                <w:szCs w:val="20"/>
                <w:lang w:val="fr"/>
              </w:rPr>
              <w:t>E.1</w:t>
            </w:r>
          </w:p>
        </w:tc>
        <w:tc>
          <w:tcPr>
            <w:tcW w:w="8893" w:type="dxa"/>
            <w:tcBorders>
              <w:top w:val="single" w:sz="4" w:space="0" w:color="auto"/>
              <w:left w:val="single" w:sz="4" w:space="0" w:color="auto"/>
              <w:bottom w:val="single" w:sz="4" w:space="0" w:color="auto"/>
              <w:right w:val="single" w:sz="4" w:space="0" w:color="auto"/>
            </w:tcBorders>
            <w:hideMark/>
          </w:tcPr>
          <w:p w14:paraId="3E012067" w14:textId="77777777" w:rsidR="001858B3" w:rsidRPr="009D3918" w:rsidRDefault="001858B3">
            <w:pPr>
              <w:spacing w:after="120"/>
              <w:rPr>
                <w:sz w:val="22"/>
                <w:szCs w:val="20"/>
                <w:u w:val="single"/>
                <w:lang w:val="fr-FR" w:eastAsia="en-GB"/>
              </w:rPr>
            </w:pPr>
            <w:r>
              <w:rPr>
                <w:sz w:val="22"/>
                <w:szCs w:val="20"/>
                <w:u w:val="single"/>
                <w:lang w:val="fr"/>
              </w:rPr>
              <w:t>a) Pour les bénéficiaires ayant des comptes établis dans une monnaie autre que l’euro</w:t>
            </w:r>
          </w:p>
          <w:p w14:paraId="4C44F4DF" w14:textId="77777777" w:rsidR="001858B3" w:rsidRPr="009D3918" w:rsidRDefault="001858B3">
            <w:pPr>
              <w:spacing w:after="240"/>
              <w:rPr>
                <w:sz w:val="22"/>
                <w:szCs w:val="20"/>
                <w:lang w:val="fr-FR" w:eastAsia="en-GB"/>
              </w:rPr>
            </w:pPr>
            <w:r>
              <w:rPr>
                <w:b/>
                <w:sz w:val="22"/>
                <w:szCs w:val="20"/>
                <w:lang w:val="fr"/>
              </w:rPr>
              <w:t xml:space="preserve">Le vérificateur a échantillonné les éléments de coût </w:t>
            </w:r>
            <w:r>
              <w:rPr>
                <w:b/>
                <w:sz w:val="22"/>
                <w:szCs w:val="20"/>
                <w:highlight w:val="lightGray"/>
                <w:lang w:val="fr"/>
              </w:rPr>
              <w:t>____</w:t>
            </w:r>
            <w:r>
              <w:rPr>
                <w:lang w:val="fr"/>
              </w:rPr>
              <w:t xml:space="preserve"> choisis au hasard et vérifié que les taux de</w:t>
            </w:r>
            <w:r>
              <w:rPr>
                <w:b/>
                <w:sz w:val="22"/>
                <w:szCs w:val="20"/>
                <w:lang w:val="fr"/>
              </w:rPr>
              <w:t xml:space="preserve"> change utilisés pour convertir d’autres devises en euros étaient conformes aux règles suivantes établies dans l’accord (une</w:t>
            </w:r>
            <w:r>
              <w:rPr>
                <w:lang w:val="fr"/>
              </w:rPr>
              <w:t xml:space="preserve"> </w:t>
            </w:r>
            <w:r>
              <w:rPr>
                <w:sz w:val="22"/>
                <w:szCs w:val="20"/>
                <w:lang w:val="fr"/>
              </w:rPr>
              <w:t xml:space="preserve"> </w:t>
            </w:r>
            <w:r>
              <w:rPr>
                <w:lang w:val="fr"/>
              </w:rPr>
              <w:t xml:space="preserve"> couverture complète est</w:t>
            </w:r>
            <w:r>
              <w:rPr>
                <w:i/>
                <w:sz w:val="22"/>
                <w:szCs w:val="20"/>
                <w:lang w:val="fr"/>
              </w:rPr>
              <w:t xml:space="preserve"> requise s’il y a moins de 10 articles, sinon l’échantillon devrait avoir un minimum de 10 articles, ou 10% du total, selon le nombre le plus élevé)</w:t>
            </w:r>
            <w:r>
              <w:rPr>
                <w:sz w:val="22"/>
                <w:szCs w:val="20"/>
                <w:lang w:val="fr"/>
              </w:rPr>
              <w:t>:</w:t>
            </w:r>
          </w:p>
          <w:p w14:paraId="0C72E69B" w14:textId="77777777" w:rsidR="001858B3" w:rsidRPr="009D3918" w:rsidRDefault="001858B3">
            <w:pPr>
              <w:spacing w:after="120"/>
              <w:rPr>
                <w:i/>
                <w:sz w:val="22"/>
                <w:szCs w:val="20"/>
                <w:lang w:val="fr-FR" w:eastAsia="en-GB"/>
              </w:rPr>
            </w:pPr>
            <w:r>
              <w:rPr>
                <w:i/>
                <w:smallCaps/>
                <w:sz w:val="22"/>
                <w:szCs w:val="20"/>
                <w:lang w:val="fr"/>
              </w:rPr>
              <w:t>Les coûts enregistrés dans les comptes d’une monnaie autre que l’euro sont convertis en euro à la moyenne des taux de change quotidiens publiés dans la série C du Journal officiel de l’Union européenne</w:t>
            </w:r>
            <w:r>
              <w:rPr>
                <w:i/>
                <w:sz w:val="22"/>
                <w:szCs w:val="20"/>
                <w:lang w:val="fr"/>
              </w:rPr>
              <w:t xml:space="preserve"> (https://www.ecb.int/stats/exchange/eurofxref/html/index.en.html</w:t>
            </w:r>
            <w:hyperlink r:id="rId14" w:history="1">
              <w:r>
                <w:rPr>
                  <w:rStyle w:val="Lienhypertexte"/>
                  <w:i/>
                  <w:sz w:val="22"/>
                  <w:szCs w:val="20"/>
                  <w:lang w:val="fr"/>
                </w:rPr>
                <w:t>https://www.ecb.int/stats/exchange/eurofxref/html/index.en.html</w:t>
              </w:r>
            </w:hyperlink>
            <w:r>
              <w:rPr>
                <w:lang w:val="fr"/>
              </w:rPr>
              <w:t xml:space="preserve"> </w:t>
            </w:r>
            <w:r>
              <w:rPr>
                <w:i/>
                <w:sz w:val="22"/>
                <w:szCs w:val="20"/>
                <w:lang w:val="fr"/>
              </w:rPr>
              <w:t xml:space="preserve"> ),</w:t>
            </w:r>
            <w:r>
              <w:rPr>
                <w:lang w:val="fr"/>
              </w:rPr>
              <w:t>déterminés au cours de la</w:t>
            </w:r>
            <w:r>
              <w:rPr>
                <w:i/>
                <w:smallCaps/>
                <w:sz w:val="22"/>
                <w:szCs w:val="20"/>
                <w:lang w:val="fr"/>
              </w:rPr>
              <w:t>période correspondante.</w:t>
            </w:r>
          </w:p>
          <w:p w14:paraId="2F0588C0" w14:textId="77777777" w:rsidR="001858B3" w:rsidRPr="009D3918" w:rsidRDefault="001858B3">
            <w:pPr>
              <w:spacing w:after="120"/>
              <w:rPr>
                <w:b/>
                <w:bCs/>
                <w:sz w:val="22"/>
                <w:szCs w:val="20"/>
                <w:lang w:val="fr-FR" w:eastAsia="en-GB"/>
              </w:rPr>
            </w:pPr>
            <w:r>
              <w:rPr>
                <w:i/>
                <w:smallCaps/>
                <w:sz w:val="22"/>
                <w:szCs w:val="20"/>
                <w:lang w:val="fr"/>
              </w:rPr>
              <w:t>Si aucun taux de change quotidien de l’euro n’est publié au Journal officiel de l’Union européenne pour la monnaie en question, la conversion est effectuée à la moyenne des taux comptables mensuels établis par la Commission et publiés sur son site Web</w:t>
            </w:r>
            <w:r>
              <w:rPr>
                <w:i/>
                <w:sz w:val="22"/>
                <w:szCs w:val="20"/>
                <w:lang w:val="fr"/>
              </w:rPr>
              <w:t xml:space="preserve"> (</w:t>
            </w:r>
            <w:hyperlink r:id="rId15" w:history="1">
              <w:r>
                <w:rPr>
                  <w:rStyle w:val="Lienhypertexte"/>
                  <w:i/>
                  <w:sz w:val="22"/>
                  <w:szCs w:val="20"/>
                  <w:lang w:val="fr"/>
                </w:rPr>
                <w:t>http://ec.europa.eu/budget/contracts_grants/info_contracts/inforeuro/inforeuro_en.cfm</w:t>
              </w:r>
            </w:hyperlink>
            <w:r>
              <w:rPr>
                <w:lang w:val="fr"/>
              </w:rPr>
              <w:t xml:space="preserve"> </w:t>
            </w:r>
            <w:r>
              <w:rPr>
                <w:i/>
                <w:smallCaps/>
                <w:sz w:val="22"/>
                <w:szCs w:val="20"/>
                <w:lang w:val="fr"/>
              </w:rPr>
              <w:t xml:space="preserve"> ), déterminés au cours de la période de déclaration correspondante.</w:t>
            </w:r>
          </w:p>
        </w:tc>
        <w:tc>
          <w:tcPr>
            <w:tcW w:w="3827" w:type="dxa"/>
            <w:tcBorders>
              <w:top w:val="single" w:sz="4" w:space="0" w:color="auto"/>
              <w:left w:val="single" w:sz="4" w:space="0" w:color="auto"/>
              <w:bottom w:val="single" w:sz="4" w:space="0" w:color="auto"/>
              <w:right w:val="double" w:sz="4" w:space="0" w:color="auto"/>
            </w:tcBorders>
            <w:vAlign w:val="center"/>
            <w:hideMark/>
          </w:tcPr>
          <w:p w14:paraId="025BE952" w14:textId="77777777" w:rsidR="001858B3" w:rsidRPr="009D3918" w:rsidRDefault="001858B3" w:rsidP="004F7405">
            <w:pPr>
              <w:numPr>
                <w:ilvl w:val="0"/>
                <w:numId w:val="139"/>
              </w:numPr>
              <w:autoSpaceDE w:val="0"/>
              <w:autoSpaceDN w:val="0"/>
              <w:adjustRightInd w:val="0"/>
              <w:spacing w:after="120"/>
              <w:ind w:left="389" w:hanging="389"/>
              <w:rPr>
                <w:sz w:val="22"/>
                <w:szCs w:val="20"/>
                <w:lang w:val="fr-FR" w:eastAsia="en-GB"/>
              </w:rPr>
            </w:pPr>
            <w:r>
              <w:rPr>
                <w:sz w:val="22"/>
                <w:szCs w:val="20"/>
                <w:lang w:val="fr"/>
              </w:rPr>
              <w:t>Les taux de change utilisés pour convertir d’autres monnaies en euros étaient conformes aux règles établies de l’accord de subvention et il n’y avait aucune différence dans les chiffres définitifs.</w:t>
            </w:r>
          </w:p>
        </w:tc>
        <w:tc>
          <w:tcPr>
            <w:tcW w:w="1134" w:type="dxa"/>
            <w:tcBorders>
              <w:top w:val="single" w:sz="4" w:space="0" w:color="auto"/>
              <w:left w:val="double" w:sz="4" w:space="0" w:color="auto"/>
              <w:bottom w:val="single" w:sz="4" w:space="0" w:color="auto"/>
              <w:right w:val="double" w:sz="4" w:space="0" w:color="auto"/>
            </w:tcBorders>
            <w:vAlign w:val="center"/>
          </w:tcPr>
          <w:p w14:paraId="1B12B1C7" w14:textId="77777777" w:rsidR="001858B3" w:rsidRPr="009D3918" w:rsidRDefault="001858B3">
            <w:pPr>
              <w:autoSpaceDE w:val="0"/>
              <w:autoSpaceDN w:val="0"/>
              <w:adjustRightInd w:val="0"/>
              <w:spacing w:after="120"/>
              <w:rPr>
                <w:sz w:val="22"/>
                <w:szCs w:val="20"/>
                <w:lang w:val="fr-FR" w:eastAsia="en-GB"/>
              </w:rPr>
            </w:pPr>
          </w:p>
        </w:tc>
      </w:tr>
      <w:tr w:rsidR="001858B3" w:rsidRPr="00025EDF" w14:paraId="205070C3" w14:textId="77777777" w:rsidTr="00720C8D">
        <w:trPr>
          <w:trHeight w:val="20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EDDEA2" w14:textId="77777777" w:rsidR="001858B3" w:rsidRPr="009D3918" w:rsidRDefault="001858B3">
            <w:pPr>
              <w:jc w:val="left"/>
              <w:rPr>
                <w:b/>
                <w:bCs/>
                <w:sz w:val="22"/>
                <w:szCs w:val="20"/>
                <w:lang w:val="fr-FR" w:eastAsia="en-GB"/>
              </w:rPr>
            </w:pPr>
          </w:p>
        </w:tc>
        <w:tc>
          <w:tcPr>
            <w:tcW w:w="8893" w:type="dxa"/>
            <w:tcBorders>
              <w:top w:val="single" w:sz="4" w:space="0" w:color="auto"/>
              <w:left w:val="single" w:sz="4" w:space="0" w:color="auto"/>
              <w:bottom w:val="single" w:sz="4" w:space="0" w:color="auto"/>
              <w:right w:val="single" w:sz="4" w:space="0" w:color="auto"/>
            </w:tcBorders>
            <w:hideMark/>
          </w:tcPr>
          <w:p w14:paraId="0882D934" w14:textId="77777777" w:rsidR="001858B3" w:rsidRPr="009D3918" w:rsidRDefault="001858B3">
            <w:pPr>
              <w:spacing w:after="120"/>
              <w:rPr>
                <w:sz w:val="22"/>
                <w:szCs w:val="20"/>
                <w:u w:val="single"/>
                <w:lang w:val="fr-FR" w:eastAsia="en-GB"/>
              </w:rPr>
            </w:pPr>
            <w:r>
              <w:rPr>
                <w:sz w:val="22"/>
                <w:szCs w:val="20"/>
                <w:u w:val="single"/>
                <w:lang w:val="fr"/>
              </w:rPr>
              <w:t>b) Pour les bénéficiaires dont les comptes sont établis en euros</w:t>
            </w:r>
          </w:p>
          <w:p w14:paraId="1ED34608" w14:textId="77777777" w:rsidR="001858B3" w:rsidRPr="009D3918" w:rsidRDefault="001858B3">
            <w:pPr>
              <w:spacing w:after="240"/>
              <w:rPr>
                <w:sz w:val="22"/>
                <w:szCs w:val="20"/>
                <w:lang w:val="fr-FR" w:eastAsia="en-GB"/>
              </w:rPr>
            </w:pPr>
            <w:r>
              <w:rPr>
                <w:b/>
                <w:sz w:val="22"/>
                <w:szCs w:val="20"/>
                <w:lang w:val="fr"/>
              </w:rPr>
              <w:t xml:space="preserve">Le vérificateur a échantillonné les éléments de coût </w:t>
            </w:r>
            <w:r>
              <w:rPr>
                <w:b/>
                <w:sz w:val="22"/>
                <w:szCs w:val="20"/>
                <w:highlight w:val="lightGray"/>
                <w:lang w:val="fr"/>
              </w:rPr>
              <w:t>____</w:t>
            </w:r>
            <w:r>
              <w:rPr>
                <w:lang w:val="fr"/>
              </w:rPr>
              <w:t xml:space="preserve"> choisis au hasard et vérifié que les taux de</w:t>
            </w:r>
            <w:r>
              <w:rPr>
                <w:b/>
                <w:sz w:val="22"/>
                <w:szCs w:val="20"/>
                <w:lang w:val="fr"/>
              </w:rPr>
              <w:t xml:space="preserve"> change utilisés pour convertir d’autres devises en euros étaient conformes aux règles suivantes établies dans l’accord (une</w:t>
            </w:r>
            <w:r>
              <w:rPr>
                <w:lang w:val="fr"/>
              </w:rPr>
              <w:t xml:space="preserve"> </w:t>
            </w:r>
            <w:r>
              <w:rPr>
                <w:sz w:val="22"/>
                <w:szCs w:val="20"/>
                <w:lang w:val="fr"/>
              </w:rPr>
              <w:t xml:space="preserve"> </w:t>
            </w:r>
            <w:r>
              <w:rPr>
                <w:lang w:val="fr"/>
              </w:rPr>
              <w:t xml:space="preserve"> couverture complète est</w:t>
            </w:r>
            <w:r>
              <w:rPr>
                <w:i/>
                <w:sz w:val="22"/>
                <w:szCs w:val="20"/>
                <w:lang w:val="fr"/>
              </w:rPr>
              <w:t xml:space="preserve"> requise s’il y a moins de 10 articles, sinon l’échantillon devrait avoir un minimum de 10 articles, ou 10% du total, selon le nombre le plus élevé)</w:t>
            </w:r>
            <w:r>
              <w:rPr>
                <w:sz w:val="22"/>
                <w:szCs w:val="20"/>
                <w:lang w:val="fr"/>
              </w:rPr>
              <w:t>:</w:t>
            </w:r>
          </w:p>
          <w:p w14:paraId="2A3265D8" w14:textId="77777777" w:rsidR="001858B3" w:rsidRPr="009D3918" w:rsidRDefault="001858B3">
            <w:pPr>
              <w:spacing w:after="120"/>
              <w:rPr>
                <w:b/>
                <w:bCs/>
                <w:sz w:val="22"/>
                <w:szCs w:val="20"/>
                <w:lang w:val="fr-FR" w:eastAsia="en-GB"/>
              </w:rPr>
            </w:pPr>
            <w:r>
              <w:rPr>
                <w:i/>
                <w:smallCaps/>
                <w:sz w:val="22"/>
                <w:szCs w:val="20"/>
                <w:lang w:val="fr"/>
              </w:rPr>
              <w:t>Les coûts engagés dans une autre monnaie sont convertis en euros en appliquant les pratiques comptables habituelles du bénéficiaire.</w:t>
            </w:r>
          </w:p>
        </w:tc>
        <w:tc>
          <w:tcPr>
            <w:tcW w:w="3827" w:type="dxa"/>
            <w:tcBorders>
              <w:top w:val="single" w:sz="4" w:space="0" w:color="auto"/>
              <w:left w:val="single" w:sz="4" w:space="0" w:color="auto"/>
              <w:bottom w:val="single" w:sz="4" w:space="0" w:color="auto"/>
              <w:right w:val="double" w:sz="4" w:space="0" w:color="auto"/>
            </w:tcBorders>
            <w:vAlign w:val="center"/>
            <w:hideMark/>
          </w:tcPr>
          <w:p w14:paraId="6A79C723" w14:textId="77777777" w:rsidR="001858B3" w:rsidRPr="009D3918" w:rsidRDefault="001858B3" w:rsidP="004F7405">
            <w:pPr>
              <w:numPr>
                <w:ilvl w:val="0"/>
                <w:numId w:val="139"/>
              </w:numPr>
              <w:autoSpaceDE w:val="0"/>
              <w:autoSpaceDN w:val="0"/>
              <w:adjustRightInd w:val="0"/>
              <w:spacing w:after="120"/>
              <w:ind w:left="389" w:hanging="389"/>
              <w:rPr>
                <w:sz w:val="22"/>
                <w:szCs w:val="20"/>
                <w:lang w:val="fr-FR" w:eastAsia="en-GB"/>
              </w:rPr>
            </w:pPr>
            <w:r>
              <w:rPr>
                <w:sz w:val="22"/>
                <w:szCs w:val="20"/>
                <w:lang w:val="fr"/>
              </w:rPr>
              <w:t>Le Bénéficiaire a appliqué ses pratiques comptables habituelles.</w:t>
            </w:r>
          </w:p>
        </w:tc>
        <w:tc>
          <w:tcPr>
            <w:tcW w:w="1134" w:type="dxa"/>
            <w:tcBorders>
              <w:top w:val="single" w:sz="4" w:space="0" w:color="auto"/>
              <w:left w:val="double" w:sz="4" w:space="0" w:color="auto"/>
              <w:bottom w:val="single" w:sz="4" w:space="0" w:color="auto"/>
              <w:right w:val="double" w:sz="4" w:space="0" w:color="auto"/>
            </w:tcBorders>
            <w:vAlign w:val="center"/>
          </w:tcPr>
          <w:p w14:paraId="5CD98858" w14:textId="77777777" w:rsidR="001858B3" w:rsidRPr="009D3918" w:rsidRDefault="001858B3">
            <w:pPr>
              <w:autoSpaceDE w:val="0"/>
              <w:autoSpaceDN w:val="0"/>
              <w:adjustRightInd w:val="0"/>
              <w:spacing w:after="120"/>
              <w:rPr>
                <w:sz w:val="22"/>
                <w:szCs w:val="20"/>
                <w:lang w:val="fr-FR" w:eastAsia="en-GB"/>
              </w:rPr>
            </w:pPr>
          </w:p>
        </w:tc>
      </w:tr>
      <w:tr w:rsidR="00720C8D" w:rsidRPr="00025EDF" w14:paraId="4F83ACF3" w14:textId="77777777" w:rsidTr="000411E7">
        <w:trPr>
          <w:trHeight w:val="942"/>
        </w:trPr>
        <w:tc>
          <w:tcPr>
            <w:tcW w:w="0" w:type="auto"/>
            <w:tcBorders>
              <w:top w:val="single" w:sz="4" w:space="0" w:color="auto"/>
              <w:left w:val="single" w:sz="4" w:space="0" w:color="auto"/>
              <w:bottom w:val="single" w:sz="4" w:space="0" w:color="auto"/>
              <w:right w:val="single" w:sz="4" w:space="0" w:color="auto"/>
            </w:tcBorders>
          </w:tcPr>
          <w:p w14:paraId="4902A5AE" w14:textId="77777777" w:rsidR="00720C8D" w:rsidRDefault="00720C8D" w:rsidP="00720C8D">
            <w:pPr>
              <w:jc w:val="left"/>
              <w:rPr>
                <w:b/>
                <w:bCs/>
                <w:sz w:val="22"/>
                <w:szCs w:val="20"/>
                <w:lang w:eastAsia="en-GB"/>
              </w:rPr>
            </w:pPr>
            <w:r>
              <w:rPr>
                <w:b/>
                <w:sz w:val="22"/>
                <w:szCs w:val="20"/>
                <w:lang w:val="fr"/>
              </w:rPr>
              <w:t>F</w:t>
            </w:r>
          </w:p>
        </w:tc>
        <w:tc>
          <w:tcPr>
            <w:tcW w:w="8893" w:type="dxa"/>
            <w:tcBorders>
              <w:top w:val="single" w:sz="4" w:space="0" w:color="auto"/>
              <w:left w:val="single" w:sz="4" w:space="0" w:color="auto"/>
              <w:bottom w:val="single" w:sz="4" w:space="0" w:color="auto"/>
              <w:right w:val="single" w:sz="4" w:space="0" w:color="auto"/>
            </w:tcBorders>
          </w:tcPr>
          <w:p w14:paraId="059AF0F0" w14:textId="77777777" w:rsidR="00720C8D" w:rsidRPr="009D3918" w:rsidRDefault="00720C8D" w:rsidP="00720C8D">
            <w:pPr>
              <w:spacing w:after="120"/>
              <w:rPr>
                <w:sz w:val="22"/>
                <w:szCs w:val="20"/>
                <w:u w:val="single"/>
                <w:lang w:val="fr-FR" w:eastAsia="en-GB"/>
              </w:rPr>
            </w:pPr>
            <w:r w:rsidRPr="000411E7">
              <w:rPr>
                <w:b/>
                <w:sz w:val="22"/>
                <w:szCs w:val="20"/>
                <w:lang w:val="fr"/>
              </w:rPr>
              <w:t xml:space="preserve">Pour les actions DE COFUND ERA-NET : </w:t>
            </w:r>
            <w:r>
              <w:rPr>
                <w:b/>
                <w:sz w:val="22"/>
                <w:szCs w:val="20"/>
                <w:lang w:val="fr"/>
              </w:rPr>
              <w:t>COÛTS DE FOURNITURE D’UN SOUTIEN FINANCIER À DES TIERS COFUND ERA-NET</w:t>
            </w:r>
          </w:p>
        </w:tc>
        <w:tc>
          <w:tcPr>
            <w:tcW w:w="3827" w:type="dxa"/>
            <w:tcBorders>
              <w:top w:val="single" w:sz="4" w:space="0" w:color="auto"/>
              <w:left w:val="single" w:sz="4" w:space="0" w:color="auto"/>
              <w:bottom w:val="single" w:sz="4" w:space="0" w:color="auto"/>
              <w:right w:val="double" w:sz="4" w:space="0" w:color="auto"/>
            </w:tcBorders>
            <w:vAlign w:val="center"/>
          </w:tcPr>
          <w:p w14:paraId="2419C9CE" w14:textId="77777777" w:rsidR="00720C8D" w:rsidRPr="009D3918" w:rsidRDefault="00720C8D" w:rsidP="00720C8D">
            <w:pPr>
              <w:autoSpaceDE w:val="0"/>
              <w:autoSpaceDN w:val="0"/>
              <w:adjustRightInd w:val="0"/>
              <w:spacing w:after="120"/>
              <w:ind w:left="389"/>
              <w:rPr>
                <w:sz w:val="22"/>
                <w:szCs w:val="20"/>
                <w:lang w:val="fr-FR" w:eastAsia="en-GB"/>
              </w:rPr>
            </w:pPr>
          </w:p>
        </w:tc>
        <w:tc>
          <w:tcPr>
            <w:tcW w:w="1134" w:type="dxa"/>
            <w:tcBorders>
              <w:top w:val="single" w:sz="4" w:space="0" w:color="auto"/>
              <w:left w:val="double" w:sz="4" w:space="0" w:color="auto"/>
              <w:bottom w:val="single" w:sz="4" w:space="0" w:color="auto"/>
              <w:right w:val="double" w:sz="4" w:space="0" w:color="auto"/>
            </w:tcBorders>
            <w:vAlign w:val="center"/>
          </w:tcPr>
          <w:p w14:paraId="0C5FBA88" w14:textId="77777777" w:rsidR="00720C8D" w:rsidRPr="009D3918" w:rsidRDefault="00720C8D" w:rsidP="00720C8D">
            <w:pPr>
              <w:autoSpaceDE w:val="0"/>
              <w:autoSpaceDN w:val="0"/>
              <w:adjustRightInd w:val="0"/>
              <w:spacing w:after="120"/>
              <w:rPr>
                <w:sz w:val="22"/>
                <w:szCs w:val="20"/>
                <w:lang w:val="fr-FR" w:eastAsia="en-GB"/>
              </w:rPr>
            </w:pPr>
          </w:p>
        </w:tc>
      </w:tr>
      <w:tr w:rsidR="00720C8D" w:rsidRPr="00025EDF" w14:paraId="60C297A7" w14:textId="77777777" w:rsidTr="005E2147">
        <w:trPr>
          <w:trHeight w:val="2031"/>
        </w:trPr>
        <w:tc>
          <w:tcPr>
            <w:tcW w:w="0" w:type="auto"/>
            <w:tcBorders>
              <w:top w:val="single" w:sz="4" w:space="0" w:color="auto"/>
              <w:left w:val="single" w:sz="4" w:space="0" w:color="auto"/>
              <w:bottom w:val="single" w:sz="4" w:space="0" w:color="auto"/>
              <w:right w:val="single" w:sz="4" w:space="0" w:color="auto"/>
            </w:tcBorders>
            <w:vAlign w:val="center"/>
          </w:tcPr>
          <w:p w14:paraId="098ED34D" w14:textId="77777777" w:rsidR="00720C8D" w:rsidRDefault="00720C8D" w:rsidP="00720C8D">
            <w:pPr>
              <w:jc w:val="left"/>
              <w:rPr>
                <w:b/>
                <w:bCs/>
                <w:sz w:val="22"/>
                <w:szCs w:val="20"/>
                <w:lang w:eastAsia="en-GB"/>
              </w:rPr>
            </w:pPr>
            <w:r>
              <w:rPr>
                <w:b/>
                <w:sz w:val="22"/>
                <w:szCs w:val="20"/>
                <w:lang w:val="fr"/>
              </w:rPr>
              <w:lastRenderedPageBreak/>
              <w:t>F.1</w:t>
            </w:r>
          </w:p>
        </w:tc>
        <w:tc>
          <w:tcPr>
            <w:tcW w:w="8893" w:type="dxa"/>
            <w:tcBorders>
              <w:top w:val="single" w:sz="4" w:space="0" w:color="auto"/>
              <w:left w:val="single" w:sz="4" w:space="0" w:color="auto"/>
              <w:bottom w:val="single" w:sz="4" w:space="0" w:color="auto"/>
              <w:right w:val="single" w:sz="4" w:space="0" w:color="auto"/>
            </w:tcBorders>
          </w:tcPr>
          <w:p w14:paraId="474CEF76" w14:textId="77777777" w:rsidR="00720C8D" w:rsidRPr="009D3918" w:rsidRDefault="00720C8D" w:rsidP="00720C8D">
            <w:pPr>
              <w:spacing w:after="120"/>
              <w:rPr>
                <w:sz w:val="22"/>
                <w:szCs w:val="20"/>
                <w:u w:val="single"/>
                <w:lang w:val="fr-FR" w:eastAsia="en-GB"/>
              </w:rPr>
            </w:pPr>
            <w:r w:rsidRPr="00323C56">
              <w:rPr>
                <w:sz w:val="22"/>
                <w:szCs w:val="20"/>
                <w:u w:val="single"/>
                <w:lang w:val="fr"/>
              </w:rPr>
              <w:t>Pour confirmer</w:t>
            </w:r>
            <w:r>
              <w:rPr>
                <w:sz w:val="22"/>
                <w:szCs w:val="20"/>
                <w:u w:val="single"/>
                <w:lang w:val="fr"/>
              </w:rPr>
              <w:t>la conclusion factuelle standard 70</w:t>
            </w:r>
            <w:r>
              <w:rPr>
                <w:lang w:val="fr"/>
              </w:rPr>
              <w:t xml:space="preserve"> dans la colonne</w:t>
            </w:r>
            <w:r w:rsidRPr="00323C56">
              <w:rPr>
                <w:sz w:val="22"/>
                <w:szCs w:val="20"/>
                <w:u w:val="single"/>
                <w:lang w:val="fr"/>
              </w:rPr>
              <w:t xml:space="preserve"> suivante, le vérificateur a obtenu la liste des bénéficiaires finaux pour lesquels les coûts ont été réclamés et l’a retracée aux propositions initiales des projets.</w:t>
            </w:r>
          </w:p>
        </w:tc>
        <w:tc>
          <w:tcPr>
            <w:tcW w:w="3827" w:type="dxa"/>
            <w:tcBorders>
              <w:top w:val="single" w:sz="4" w:space="0" w:color="auto"/>
              <w:left w:val="single" w:sz="4" w:space="0" w:color="auto"/>
              <w:bottom w:val="single" w:sz="4" w:space="0" w:color="auto"/>
              <w:right w:val="double" w:sz="4" w:space="0" w:color="auto"/>
            </w:tcBorders>
            <w:vAlign w:val="center"/>
          </w:tcPr>
          <w:p w14:paraId="6D8B6E70" w14:textId="77777777" w:rsidR="00720C8D" w:rsidRPr="009D3918" w:rsidRDefault="00720C8D" w:rsidP="00720C8D">
            <w:pPr>
              <w:pStyle w:val="Paragraphedeliste"/>
              <w:numPr>
                <w:ilvl w:val="0"/>
                <w:numId w:val="139"/>
              </w:numPr>
              <w:autoSpaceDE w:val="0"/>
              <w:autoSpaceDN w:val="0"/>
              <w:adjustRightInd w:val="0"/>
              <w:spacing w:after="120"/>
              <w:ind w:left="459"/>
              <w:rPr>
                <w:sz w:val="22"/>
                <w:szCs w:val="20"/>
                <w:lang w:eastAsia="en-GB"/>
              </w:rPr>
            </w:pPr>
            <w:r w:rsidRPr="00720C8D">
              <w:rPr>
                <w:sz w:val="22"/>
                <w:szCs w:val="20"/>
                <w:lang w:val="fr"/>
              </w:rPr>
              <w:t>Les bénéficiaires finaux pour lesquels les coûts ont été réclamés sont ceux prévus dans les propositions des projets.</w:t>
            </w:r>
          </w:p>
        </w:tc>
        <w:tc>
          <w:tcPr>
            <w:tcW w:w="1134" w:type="dxa"/>
            <w:tcBorders>
              <w:top w:val="single" w:sz="4" w:space="0" w:color="auto"/>
              <w:left w:val="double" w:sz="4" w:space="0" w:color="auto"/>
              <w:bottom w:val="double" w:sz="4" w:space="0" w:color="auto"/>
              <w:right w:val="double" w:sz="4" w:space="0" w:color="auto"/>
            </w:tcBorders>
            <w:vAlign w:val="center"/>
          </w:tcPr>
          <w:p w14:paraId="1918A019" w14:textId="77777777" w:rsidR="00720C8D" w:rsidRPr="009D3918" w:rsidRDefault="00720C8D" w:rsidP="00720C8D">
            <w:pPr>
              <w:autoSpaceDE w:val="0"/>
              <w:autoSpaceDN w:val="0"/>
              <w:adjustRightInd w:val="0"/>
              <w:spacing w:after="120"/>
              <w:rPr>
                <w:sz w:val="22"/>
                <w:szCs w:val="20"/>
                <w:lang w:val="fr-FR" w:eastAsia="en-GB"/>
              </w:rPr>
            </w:pPr>
          </w:p>
        </w:tc>
      </w:tr>
      <w:tr w:rsidR="00720C8D" w:rsidRPr="00025EDF" w14:paraId="56B062DF" w14:textId="77777777" w:rsidTr="00720C8D">
        <w:trPr>
          <w:trHeight w:val="3843"/>
        </w:trPr>
        <w:tc>
          <w:tcPr>
            <w:tcW w:w="0" w:type="auto"/>
            <w:tcBorders>
              <w:top w:val="single" w:sz="4" w:space="0" w:color="auto"/>
              <w:left w:val="single" w:sz="4" w:space="0" w:color="auto"/>
              <w:bottom w:val="single" w:sz="4" w:space="0" w:color="auto"/>
              <w:right w:val="single" w:sz="4" w:space="0" w:color="auto"/>
            </w:tcBorders>
            <w:vAlign w:val="center"/>
          </w:tcPr>
          <w:p w14:paraId="2440C0D4" w14:textId="77777777" w:rsidR="00720C8D" w:rsidRDefault="00720C8D" w:rsidP="00720C8D">
            <w:pPr>
              <w:jc w:val="left"/>
              <w:rPr>
                <w:b/>
                <w:bCs/>
                <w:sz w:val="22"/>
                <w:szCs w:val="20"/>
                <w:lang w:eastAsia="en-GB"/>
              </w:rPr>
            </w:pPr>
            <w:r>
              <w:rPr>
                <w:b/>
                <w:sz w:val="22"/>
                <w:szCs w:val="20"/>
                <w:lang w:val="fr"/>
              </w:rPr>
              <w:t>F.2</w:t>
            </w:r>
          </w:p>
        </w:tc>
        <w:tc>
          <w:tcPr>
            <w:tcW w:w="8893" w:type="dxa"/>
            <w:tcBorders>
              <w:top w:val="single" w:sz="4" w:space="0" w:color="auto"/>
              <w:left w:val="single" w:sz="4" w:space="0" w:color="auto"/>
              <w:bottom w:val="single" w:sz="4" w:space="0" w:color="auto"/>
              <w:right w:val="single" w:sz="4" w:space="0" w:color="auto"/>
            </w:tcBorders>
          </w:tcPr>
          <w:p w14:paraId="633252B7" w14:textId="77777777" w:rsidR="00720C8D" w:rsidRPr="009D3918" w:rsidRDefault="00720C8D" w:rsidP="00720C8D">
            <w:pPr>
              <w:spacing w:after="120"/>
              <w:rPr>
                <w:sz w:val="22"/>
                <w:szCs w:val="20"/>
                <w:u w:val="single"/>
                <w:lang w:val="fr-FR" w:eastAsia="en-GB"/>
              </w:rPr>
            </w:pPr>
            <w:r w:rsidRPr="00323C56">
              <w:rPr>
                <w:sz w:val="22"/>
                <w:szCs w:val="20"/>
                <w:u w:val="single"/>
                <w:lang w:val="fr"/>
              </w:rPr>
              <w:t>Pour tenir</w:t>
            </w:r>
            <w:r>
              <w:rPr>
                <w:sz w:val="22"/>
                <w:szCs w:val="20"/>
                <w:u w:val="single"/>
                <w:lang w:val="fr"/>
              </w:rPr>
              <w:t>compte des constatations factuelles 71-73</w:t>
            </w:r>
            <w:r>
              <w:rPr>
                <w:lang w:val="fr"/>
              </w:rPr>
              <w:t xml:space="preserve"> </w:t>
            </w:r>
            <w:r w:rsidRPr="00323C56">
              <w:rPr>
                <w:sz w:val="22"/>
                <w:szCs w:val="20"/>
                <w:u w:val="single"/>
                <w:lang w:val="fr"/>
              </w:rPr>
              <w:t xml:space="preserve"> énumérées dans la colonne suivante, le vérificateur a examiné les documents suivants fournis par le bénéficiaire : - l’acceptation des formulaires de subventions;</w:t>
            </w:r>
          </w:p>
          <w:p w14:paraId="1C9C1E2F" w14:textId="77777777" w:rsidR="00720C8D" w:rsidRPr="009D3918" w:rsidRDefault="00720C8D" w:rsidP="00720C8D">
            <w:pPr>
              <w:spacing w:after="120"/>
              <w:rPr>
                <w:sz w:val="22"/>
                <w:szCs w:val="20"/>
                <w:u w:val="single"/>
                <w:lang w:val="fr-FR" w:eastAsia="en-GB"/>
              </w:rPr>
            </w:pPr>
            <w:r w:rsidRPr="00323C56">
              <w:rPr>
                <w:sz w:val="22"/>
                <w:szCs w:val="20"/>
                <w:u w:val="single"/>
                <w:lang w:val="fr"/>
              </w:rPr>
              <w:t xml:space="preserve">- les accords entre le bénéficiaire et les bénéficiaires finaux; </w:t>
            </w:r>
          </w:p>
          <w:p w14:paraId="2C3EB38A" w14:textId="77777777" w:rsidR="00720C8D" w:rsidRPr="009D3918" w:rsidRDefault="00720C8D" w:rsidP="00720C8D">
            <w:pPr>
              <w:spacing w:after="120"/>
              <w:rPr>
                <w:sz w:val="22"/>
                <w:szCs w:val="20"/>
                <w:u w:val="single"/>
                <w:lang w:val="fr-FR" w:eastAsia="en-GB"/>
              </w:rPr>
            </w:pPr>
            <w:r w:rsidRPr="00323C56">
              <w:rPr>
                <w:sz w:val="22"/>
                <w:szCs w:val="20"/>
                <w:u w:val="single"/>
                <w:lang w:val="fr"/>
              </w:rPr>
              <w:t xml:space="preserve">- un aperçu de tout audit ex post effectué sur les coûts déclarés par les bénéficiaires finaux; </w:t>
            </w:r>
          </w:p>
          <w:p w14:paraId="7C7A6D07" w14:textId="77777777" w:rsidR="00720C8D" w:rsidRPr="009D3918" w:rsidRDefault="00720C8D" w:rsidP="00720C8D">
            <w:pPr>
              <w:spacing w:after="120"/>
              <w:rPr>
                <w:sz w:val="22"/>
                <w:szCs w:val="20"/>
                <w:u w:val="single"/>
                <w:lang w:val="fr-FR" w:eastAsia="en-GB"/>
              </w:rPr>
            </w:pPr>
            <w:r w:rsidRPr="00323C56">
              <w:rPr>
                <w:sz w:val="22"/>
                <w:szCs w:val="20"/>
                <w:u w:val="single"/>
                <w:lang w:val="fr"/>
              </w:rPr>
              <w:t>- et les formulaires de demande de remboursement de dépenses présentés par les bénéficiaires finaux;</w:t>
            </w:r>
          </w:p>
        </w:tc>
        <w:tc>
          <w:tcPr>
            <w:tcW w:w="3827" w:type="dxa"/>
            <w:tcBorders>
              <w:top w:val="single" w:sz="4" w:space="0" w:color="auto"/>
              <w:left w:val="single" w:sz="4" w:space="0" w:color="auto"/>
              <w:bottom w:val="single" w:sz="4" w:space="0" w:color="auto"/>
              <w:right w:val="double" w:sz="4" w:space="0" w:color="auto"/>
            </w:tcBorders>
            <w:vAlign w:val="center"/>
          </w:tcPr>
          <w:p w14:paraId="7FB592B6" w14:textId="77777777" w:rsidR="00720C8D" w:rsidRPr="009D3918" w:rsidRDefault="00720C8D" w:rsidP="00720C8D">
            <w:pPr>
              <w:numPr>
                <w:ilvl w:val="0"/>
                <w:numId w:val="139"/>
              </w:numPr>
              <w:autoSpaceDE w:val="0"/>
              <w:autoSpaceDN w:val="0"/>
              <w:adjustRightInd w:val="0"/>
              <w:spacing w:after="120"/>
              <w:ind w:left="360"/>
              <w:rPr>
                <w:sz w:val="22"/>
                <w:szCs w:val="20"/>
                <w:lang w:val="fr-FR" w:eastAsia="en-GB"/>
              </w:rPr>
            </w:pPr>
            <w:r w:rsidRPr="00323C56">
              <w:rPr>
                <w:sz w:val="22"/>
                <w:szCs w:val="20"/>
                <w:lang w:val="fr"/>
              </w:rPr>
              <w:t xml:space="preserve">Les bénéficiaires finaux ont signé l’acceptation des formulaires </w:t>
            </w:r>
            <w:proofErr w:type="gramStart"/>
            <w:r w:rsidRPr="00323C56">
              <w:rPr>
                <w:sz w:val="22"/>
                <w:szCs w:val="20"/>
                <w:lang w:val="fr"/>
              </w:rPr>
              <w:t>de</w:t>
            </w:r>
            <w:r>
              <w:rPr>
                <w:sz w:val="22"/>
                <w:szCs w:val="20"/>
                <w:lang w:val="fr"/>
              </w:rPr>
              <w:t>subventions .</w:t>
            </w:r>
            <w:proofErr w:type="gramEnd"/>
          </w:p>
          <w:p w14:paraId="73CA42FB" w14:textId="77777777" w:rsidR="00720C8D" w:rsidRPr="009D3918" w:rsidRDefault="00720C8D" w:rsidP="00720C8D">
            <w:pPr>
              <w:numPr>
                <w:ilvl w:val="0"/>
                <w:numId w:val="139"/>
              </w:numPr>
              <w:autoSpaceDE w:val="0"/>
              <w:autoSpaceDN w:val="0"/>
              <w:adjustRightInd w:val="0"/>
              <w:spacing w:after="120"/>
              <w:ind w:left="360"/>
              <w:rPr>
                <w:sz w:val="22"/>
                <w:szCs w:val="20"/>
                <w:lang w:val="fr-FR" w:eastAsia="en-GB"/>
              </w:rPr>
            </w:pPr>
            <w:r w:rsidRPr="00323C56">
              <w:rPr>
                <w:sz w:val="22"/>
                <w:szCs w:val="20"/>
                <w:lang w:val="fr"/>
              </w:rPr>
              <w:t>Les remboursements aux bénéficiaires finaux étaient fondés sur des formulaires de demande de remboursement de dépenses valides soumis avant les paiements</w:t>
            </w:r>
            <w:r>
              <w:rPr>
                <w:sz w:val="22"/>
                <w:szCs w:val="20"/>
                <w:lang w:val="fr"/>
              </w:rPr>
              <w:t>.</w:t>
            </w:r>
          </w:p>
          <w:p w14:paraId="3178828F" w14:textId="77777777" w:rsidR="00720C8D" w:rsidRPr="009D3918" w:rsidRDefault="00720C8D" w:rsidP="00720C8D">
            <w:pPr>
              <w:pStyle w:val="Paragraphedeliste"/>
              <w:numPr>
                <w:ilvl w:val="0"/>
                <w:numId w:val="139"/>
              </w:numPr>
              <w:autoSpaceDE w:val="0"/>
              <w:autoSpaceDN w:val="0"/>
              <w:adjustRightInd w:val="0"/>
              <w:spacing w:after="120"/>
              <w:ind w:left="317" w:hanging="317"/>
              <w:rPr>
                <w:sz w:val="22"/>
                <w:szCs w:val="20"/>
                <w:lang w:eastAsia="en-GB"/>
              </w:rPr>
            </w:pPr>
            <w:r w:rsidRPr="00720C8D">
              <w:rPr>
                <w:sz w:val="22"/>
                <w:szCs w:val="20"/>
                <w:lang w:val="fr"/>
              </w:rPr>
              <w:t>Il n’y a pas d’écart entre la somme des formulaires de réclamation et les coûts réclamés par le projet.</w:t>
            </w:r>
          </w:p>
        </w:tc>
        <w:tc>
          <w:tcPr>
            <w:tcW w:w="1134" w:type="dxa"/>
            <w:tcBorders>
              <w:top w:val="single" w:sz="4" w:space="0" w:color="auto"/>
              <w:left w:val="double" w:sz="4" w:space="0" w:color="auto"/>
              <w:bottom w:val="double" w:sz="4" w:space="0" w:color="auto"/>
              <w:right w:val="double" w:sz="4" w:space="0" w:color="auto"/>
            </w:tcBorders>
            <w:vAlign w:val="center"/>
          </w:tcPr>
          <w:p w14:paraId="773566A9" w14:textId="77777777" w:rsidR="00720C8D" w:rsidRPr="009D3918" w:rsidRDefault="00720C8D" w:rsidP="00720C8D">
            <w:pPr>
              <w:autoSpaceDE w:val="0"/>
              <w:autoSpaceDN w:val="0"/>
              <w:adjustRightInd w:val="0"/>
              <w:spacing w:after="120"/>
              <w:rPr>
                <w:sz w:val="22"/>
                <w:szCs w:val="20"/>
                <w:lang w:val="fr-FR" w:eastAsia="en-GB"/>
              </w:rPr>
            </w:pPr>
          </w:p>
        </w:tc>
      </w:tr>
      <w:tr w:rsidR="00F726BD" w:rsidRPr="00025EDF" w14:paraId="2E10E1A7" w14:textId="77777777" w:rsidTr="00F726BD">
        <w:trPr>
          <w:trHeight w:val="3843"/>
        </w:trPr>
        <w:tc>
          <w:tcPr>
            <w:tcW w:w="0" w:type="auto"/>
            <w:tcBorders>
              <w:top w:val="single" w:sz="4" w:space="0" w:color="auto"/>
              <w:left w:val="single" w:sz="4" w:space="0" w:color="auto"/>
              <w:bottom w:val="single" w:sz="4" w:space="0" w:color="auto"/>
              <w:right w:val="single" w:sz="4" w:space="0" w:color="auto"/>
            </w:tcBorders>
            <w:vAlign w:val="center"/>
          </w:tcPr>
          <w:p w14:paraId="47CDDA0E" w14:textId="77777777" w:rsidR="00F726BD" w:rsidRDefault="00F726BD" w:rsidP="0032570D">
            <w:pPr>
              <w:jc w:val="left"/>
              <w:rPr>
                <w:b/>
                <w:bCs/>
                <w:sz w:val="22"/>
                <w:szCs w:val="20"/>
                <w:lang w:eastAsia="en-GB"/>
              </w:rPr>
            </w:pPr>
            <w:r>
              <w:rPr>
                <w:b/>
                <w:sz w:val="22"/>
                <w:szCs w:val="20"/>
                <w:lang w:val="fr"/>
              </w:rPr>
              <w:lastRenderedPageBreak/>
              <w:t>F.3</w:t>
            </w:r>
          </w:p>
        </w:tc>
        <w:tc>
          <w:tcPr>
            <w:tcW w:w="8893" w:type="dxa"/>
            <w:tcBorders>
              <w:top w:val="single" w:sz="4" w:space="0" w:color="auto"/>
              <w:left w:val="single" w:sz="4" w:space="0" w:color="auto"/>
              <w:bottom w:val="single" w:sz="4" w:space="0" w:color="auto"/>
              <w:right w:val="single" w:sz="4" w:space="0" w:color="auto"/>
            </w:tcBorders>
          </w:tcPr>
          <w:p w14:paraId="3F332B25" w14:textId="77777777" w:rsidR="00F726BD" w:rsidRPr="009D3918" w:rsidRDefault="00F726BD" w:rsidP="0032570D">
            <w:pPr>
              <w:spacing w:after="120"/>
              <w:rPr>
                <w:sz w:val="22"/>
                <w:szCs w:val="20"/>
                <w:u w:val="single"/>
                <w:lang w:val="fr-FR" w:eastAsia="en-GB"/>
              </w:rPr>
            </w:pPr>
            <w:r w:rsidRPr="00323C56">
              <w:rPr>
                <w:sz w:val="22"/>
                <w:szCs w:val="20"/>
                <w:u w:val="single"/>
                <w:lang w:val="fr"/>
              </w:rPr>
              <w:t>Pour con</w:t>
            </w:r>
            <w:r>
              <w:rPr>
                <w:sz w:val="22"/>
                <w:szCs w:val="20"/>
                <w:u w:val="single"/>
                <w:lang w:val="fr"/>
              </w:rPr>
              <w:t xml:space="preserve">ferme, </w:t>
            </w:r>
            <w:proofErr w:type="gramStart"/>
            <w:r>
              <w:rPr>
                <w:sz w:val="22"/>
                <w:szCs w:val="20"/>
                <w:u w:val="single"/>
                <w:lang w:val="fr"/>
              </w:rPr>
              <w:t>les constatations factuelles standard 74</w:t>
            </w:r>
            <w:r w:rsidRPr="00323C56">
              <w:rPr>
                <w:sz w:val="22"/>
                <w:szCs w:val="20"/>
                <w:u w:val="single"/>
                <w:lang w:val="fr"/>
              </w:rPr>
              <w:t>-7</w:t>
            </w:r>
            <w:r>
              <w:rPr>
                <w:sz w:val="22"/>
                <w:szCs w:val="20"/>
                <w:u w:val="single"/>
                <w:lang w:val="fr"/>
              </w:rPr>
              <w:t>6</w:t>
            </w:r>
            <w:r>
              <w:rPr>
                <w:lang w:val="fr"/>
              </w:rPr>
              <w:t xml:space="preserve"> </w:t>
            </w:r>
            <w:r w:rsidRPr="00323C56">
              <w:rPr>
                <w:sz w:val="22"/>
                <w:szCs w:val="20"/>
                <w:u w:val="single"/>
                <w:lang w:val="fr"/>
              </w:rPr>
              <w:t xml:space="preserve"> énumérées</w:t>
            </w:r>
            <w:proofErr w:type="gramEnd"/>
            <w:r w:rsidRPr="00323C56">
              <w:rPr>
                <w:sz w:val="22"/>
                <w:szCs w:val="20"/>
                <w:u w:val="single"/>
                <w:lang w:val="fr"/>
              </w:rPr>
              <w:t xml:space="preserve"> dans la colonne suivante, le vérificateur a obtenu des preuves de paiement des bénéficiaires aux bénéficiaires finaux et des documents sous-jacents respectifs (accords de subvention et les produits livrables correspondants, en particulier les rapports financiers).</w:t>
            </w:r>
          </w:p>
        </w:tc>
        <w:tc>
          <w:tcPr>
            <w:tcW w:w="3827" w:type="dxa"/>
            <w:tcBorders>
              <w:top w:val="single" w:sz="4" w:space="0" w:color="auto"/>
              <w:left w:val="single" w:sz="4" w:space="0" w:color="auto"/>
              <w:bottom w:val="single" w:sz="4" w:space="0" w:color="auto"/>
              <w:right w:val="double" w:sz="4" w:space="0" w:color="auto"/>
            </w:tcBorders>
            <w:vAlign w:val="center"/>
          </w:tcPr>
          <w:p w14:paraId="290AFF0A" w14:textId="77777777" w:rsidR="00F726BD" w:rsidRPr="009D3918" w:rsidRDefault="00F726BD" w:rsidP="00F726BD">
            <w:pPr>
              <w:numPr>
                <w:ilvl w:val="0"/>
                <w:numId w:val="139"/>
              </w:numPr>
              <w:autoSpaceDE w:val="0"/>
              <w:autoSpaceDN w:val="0"/>
              <w:adjustRightInd w:val="0"/>
              <w:spacing w:after="120"/>
              <w:ind w:left="360"/>
              <w:rPr>
                <w:sz w:val="22"/>
                <w:szCs w:val="20"/>
                <w:lang w:val="fr-FR" w:eastAsia="en-GB"/>
              </w:rPr>
            </w:pPr>
            <w:r w:rsidRPr="00323C56">
              <w:rPr>
                <w:sz w:val="22"/>
                <w:szCs w:val="20"/>
                <w:lang w:val="fr"/>
              </w:rPr>
              <w:t>L’ensemble du soutien financier a été distribué aux bénéficiaires finaux</w:t>
            </w:r>
            <w:r>
              <w:rPr>
                <w:sz w:val="22"/>
                <w:szCs w:val="20"/>
                <w:lang w:val="fr"/>
              </w:rPr>
              <w:t>.</w:t>
            </w:r>
          </w:p>
          <w:p w14:paraId="25E6D8E2" w14:textId="77777777" w:rsidR="00F726BD" w:rsidRPr="009D3918" w:rsidRDefault="00F726BD" w:rsidP="00F726BD">
            <w:pPr>
              <w:numPr>
                <w:ilvl w:val="0"/>
                <w:numId w:val="139"/>
              </w:numPr>
              <w:autoSpaceDE w:val="0"/>
              <w:autoSpaceDN w:val="0"/>
              <w:adjustRightInd w:val="0"/>
              <w:spacing w:after="120"/>
              <w:ind w:left="360"/>
              <w:rPr>
                <w:sz w:val="22"/>
                <w:szCs w:val="20"/>
                <w:lang w:val="fr-FR" w:eastAsia="en-GB"/>
              </w:rPr>
            </w:pPr>
            <w:r w:rsidRPr="00323C56">
              <w:rPr>
                <w:sz w:val="22"/>
                <w:szCs w:val="20"/>
                <w:lang w:val="fr"/>
              </w:rPr>
              <w:t>Les montants de l’aide financière aux bénéficiaires finaux sont conciliés avec ceux énoncés à l’annexe 1 de l’accord de subvention</w:t>
            </w:r>
            <w:r>
              <w:rPr>
                <w:sz w:val="22"/>
                <w:szCs w:val="20"/>
                <w:lang w:val="fr"/>
              </w:rPr>
              <w:t>.</w:t>
            </w:r>
          </w:p>
          <w:p w14:paraId="241B1D10" w14:textId="77777777" w:rsidR="00F726BD" w:rsidRPr="009D3918" w:rsidRDefault="00F726BD" w:rsidP="00F726BD">
            <w:pPr>
              <w:numPr>
                <w:ilvl w:val="0"/>
                <w:numId w:val="139"/>
              </w:numPr>
              <w:autoSpaceDE w:val="0"/>
              <w:autoSpaceDN w:val="0"/>
              <w:adjustRightInd w:val="0"/>
              <w:spacing w:after="120"/>
              <w:ind w:left="360"/>
              <w:rPr>
                <w:sz w:val="22"/>
                <w:szCs w:val="20"/>
                <w:lang w:val="fr-FR" w:eastAsia="en-GB"/>
              </w:rPr>
            </w:pPr>
            <w:r w:rsidRPr="00323C56">
              <w:rPr>
                <w:sz w:val="22"/>
                <w:szCs w:val="20"/>
                <w:lang w:val="fr"/>
              </w:rPr>
              <w:t>Les paiements aux bénéficiaires finaux sont fondés sur les accords de subvention correspondants et sous réserve de l’analyse des produits livrables appropriés</w:t>
            </w:r>
            <w:r>
              <w:rPr>
                <w:sz w:val="22"/>
                <w:szCs w:val="20"/>
                <w:lang w:val="fr"/>
              </w:rPr>
              <w:t>.</w:t>
            </w:r>
          </w:p>
        </w:tc>
        <w:tc>
          <w:tcPr>
            <w:tcW w:w="1134" w:type="dxa"/>
            <w:tcBorders>
              <w:top w:val="single" w:sz="4" w:space="0" w:color="auto"/>
              <w:left w:val="double" w:sz="4" w:space="0" w:color="auto"/>
              <w:bottom w:val="double" w:sz="4" w:space="0" w:color="auto"/>
              <w:right w:val="double" w:sz="4" w:space="0" w:color="auto"/>
            </w:tcBorders>
            <w:vAlign w:val="center"/>
          </w:tcPr>
          <w:p w14:paraId="3F36A2D0" w14:textId="77777777" w:rsidR="00F726BD" w:rsidRPr="009D3918" w:rsidRDefault="00F726BD" w:rsidP="0032570D">
            <w:pPr>
              <w:autoSpaceDE w:val="0"/>
              <w:autoSpaceDN w:val="0"/>
              <w:adjustRightInd w:val="0"/>
              <w:spacing w:after="120"/>
              <w:rPr>
                <w:sz w:val="22"/>
                <w:szCs w:val="20"/>
                <w:lang w:val="fr-FR" w:eastAsia="en-GB"/>
              </w:rPr>
            </w:pPr>
          </w:p>
        </w:tc>
      </w:tr>
      <w:tr w:rsidR="00F726BD" w:rsidRPr="00025EDF" w14:paraId="6208428D" w14:textId="77777777" w:rsidTr="00F726BD">
        <w:trPr>
          <w:trHeight w:val="725"/>
        </w:trPr>
        <w:tc>
          <w:tcPr>
            <w:tcW w:w="0" w:type="auto"/>
            <w:tcBorders>
              <w:top w:val="single" w:sz="4" w:space="0" w:color="auto"/>
              <w:left w:val="single" w:sz="4" w:space="0" w:color="auto"/>
              <w:bottom w:val="single" w:sz="4" w:space="0" w:color="auto"/>
              <w:right w:val="single" w:sz="4" w:space="0" w:color="auto"/>
            </w:tcBorders>
            <w:vAlign w:val="center"/>
          </w:tcPr>
          <w:p w14:paraId="58AD8035" w14:textId="77777777" w:rsidR="00F726BD" w:rsidRDefault="00F726BD" w:rsidP="0032570D">
            <w:pPr>
              <w:jc w:val="left"/>
              <w:rPr>
                <w:b/>
                <w:bCs/>
                <w:sz w:val="22"/>
                <w:szCs w:val="20"/>
                <w:lang w:eastAsia="en-GB"/>
              </w:rPr>
            </w:pPr>
            <w:r>
              <w:rPr>
                <w:b/>
                <w:sz w:val="22"/>
                <w:szCs w:val="20"/>
                <w:lang w:val="fr"/>
              </w:rPr>
              <w:t>G</w:t>
            </w:r>
          </w:p>
        </w:tc>
        <w:tc>
          <w:tcPr>
            <w:tcW w:w="8893" w:type="dxa"/>
            <w:tcBorders>
              <w:top w:val="single" w:sz="4" w:space="0" w:color="auto"/>
              <w:left w:val="single" w:sz="4" w:space="0" w:color="auto"/>
              <w:bottom w:val="single" w:sz="4" w:space="0" w:color="auto"/>
              <w:right w:val="single" w:sz="4" w:space="0" w:color="auto"/>
            </w:tcBorders>
          </w:tcPr>
          <w:p w14:paraId="131C6878" w14:textId="77777777" w:rsidR="00F726BD" w:rsidRPr="009D3918" w:rsidRDefault="00F726BD" w:rsidP="0032570D">
            <w:pPr>
              <w:spacing w:after="120"/>
              <w:rPr>
                <w:sz w:val="22"/>
                <w:szCs w:val="20"/>
                <w:u w:val="single"/>
                <w:lang w:val="fr-FR" w:eastAsia="en-GB"/>
              </w:rPr>
            </w:pPr>
            <w:r w:rsidRPr="00F726BD">
              <w:rPr>
                <w:b/>
                <w:sz w:val="22"/>
                <w:szCs w:val="20"/>
                <w:u w:val="single"/>
                <w:lang w:val="fr"/>
              </w:rPr>
              <w:t>Pour les actions de COFUND ERA-NET : COÛTS DE COORDINATION DIRECTE DES ACTIVITÉS SUPPLÉMENTAIRES</w:t>
            </w:r>
          </w:p>
        </w:tc>
        <w:tc>
          <w:tcPr>
            <w:tcW w:w="3827" w:type="dxa"/>
            <w:tcBorders>
              <w:top w:val="single" w:sz="4" w:space="0" w:color="auto"/>
              <w:left w:val="single" w:sz="4" w:space="0" w:color="auto"/>
              <w:bottom w:val="single" w:sz="4" w:space="0" w:color="auto"/>
              <w:right w:val="double" w:sz="4" w:space="0" w:color="auto"/>
            </w:tcBorders>
            <w:vAlign w:val="center"/>
          </w:tcPr>
          <w:p w14:paraId="43E076B2" w14:textId="77777777" w:rsidR="00F726BD" w:rsidRPr="009D3918" w:rsidRDefault="00F726BD" w:rsidP="00F726BD">
            <w:pPr>
              <w:autoSpaceDE w:val="0"/>
              <w:autoSpaceDN w:val="0"/>
              <w:adjustRightInd w:val="0"/>
              <w:spacing w:after="120"/>
              <w:ind w:left="360" w:hanging="360"/>
              <w:rPr>
                <w:sz w:val="22"/>
                <w:szCs w:val="20"/>
                <w:lang w:val="fr-FR" w:eastAsia="en-GB"/>
              </w:rPr>
            </w:pPr>
          </w:p>
        </w:tc>
        <w:tc>
          <w:tcPr>
            <w:tcW w:w="1134" w:type="dxa"/>
            <w:tcBorders>
              <w:top w:val="single" w:sz="4" w:space="0" w:color="auto"/>
              <w:left w:val="double" w:sz="4" w:space="0" w:color="auto"/>
              <w:bottom w:val="double" w:sz="4" w:space="0" w:color="auto"/>
              <w:right w:val="double" w:sz="4" w:space="0" w:color="auto"/>
            </w:tcBorders>
            <w:vAlign w:val="center"/>
          </w:tcPr>
          <w:p w14:paraId="15365FDC" w14:textId="77777777" w:rsidR="00F726BD" w:rsidRPr="009D3918" w:rsidRDefault="00F726BD" w:rsidP="0032570D">
            <w:pPr>
              <w:autoSpaceDE w:val="0"/>
              <w:autoSpaceDN w:val="0"/>
              <w:adjustRightInd w:val="0"/>
              <w:spacing w:after="120"/>
              <w:rPr>
                <w:sz w:val="22"/>
                <w:szCs w:val="20"/>
                <w:lang w:val="fr-FR" w:eastAsia="en-GB"/>
              </w:rPr>
            </w:pPr>
          </w:p>
        </w:tc>
      </w:tr>
      <w:tr w:rsidR="00F726BD" w:rsidRPr="00025EDF" w14:paraId="314EA1DF" w14:textId="77777777" w:rsidTr="00F726BD">
        <w:trPr>
          <w:trHeight w:val="3843"/>
        </w:trPr>
        <w:tc>
          <w:tcPr>
            <w:tcW w:w="0" w:type="auto"/>
            <w:tcBorders>
              <w:top w:val="single" w:sz="4" w:space="0" w:color="auto"/>
              <w:left w:val="single" w:sz="4" w:space="0" w:color="auto"/>
              <w:bottom w:val="single" w:sz="4" w:space="0" w:color="auto"/>
              <w:right w:val="single" w:sz="4" w:space="0" w:color="auto"/>
            </w:tcBorders>
            <w:vAlign w:val="center"/>
          </w:tcPr>
          <w:p w14:paraId="71EE0DEF" w14:textId="77777777" w:rsidR="00F726BD" w:rsidRDefault="00F726BD" w:rsidP="0032570D">
            <w:pPr>
              <w:jc w:val="left"/>
              <w:rPr>
                <w:b/>
                <w:bCs/>
                <w:sz w:val="22"/>
                <w:szCs w:val="20"/>
                <w:lang w:eastAsia="en-GB"/>
              </w:rPr>
            </w:pPr>
            <w:r>
              <w:rPr>
                <w:b/>
                <w:sz w:val="22"/>
                <w:szCs w:val="20"/>
                <w:lang w:val="fr"/>
              </w:rPr>
              <w:lastRenderedPageBreak/>
              <w:t>G.1</w:t>
            </w:r>
          </w:p>
        </w:tc>
        <w:tc>
          <w:tcPr>
            <w:tcW w:w="8893" w:type="dxa"/>
            <w:tcBorders>
              <w:top w:val="single" w:sz="4" w:space="0" w:color="auto"/>
              <w:left w:val="single" w:sz="4" w:space="0" w:color="auto"/>
              <w:bottom w:val="single" w:sz="4" w:space="0" w:color="auto"/>
              <w:right w:val="single" w:sz="4" w:space="0" w:color="auto"/>
            </w:tcBorders>
          </w:tcPr>
          <w:p w14:paraId="54998D8C" w14:textId="77777777" w:rsidR="00F726BD" w:rsidRPr="009D3918" w:rsidRDefault="00F726BD" w:rsidP="0032570D">
            <w:pPr>
              <w:spacing w:after="120"/>
              <w:rPr>
                <w:sz w:val="22"/>
                <w:szCs w:val="20"/>
                <w:u w:val="single"/>
                <w:lang w:val="fr-FR" w:eastAsia="en-GB"/>
              </w:rPr>
            </w:pPr>
            <w:r w:rsidRPr="00F347EB">
              <w:rPr>
                <w:sz w:val="22"/>
                <w:szCs w:val="20"/>
                <w:u w:val="single"/>
                <w:lang w:val="fr"/>
              </w:rPr>
              <w:t>Pour confi</w:t>
            </w:r>
            <w:r>
              <w:rPr>
                <w:sz w:val="22"/>
                <w:szCs w:val="20"/>
                <w:u w:val="single"/>
                <w:lang w:val="fr"/>
              </w:rPr>
              <w:t>rm standard constatations factuelles 77-80</w:t>
            </w:r>
            <w:r>
              <w:rPr>
                <w:lang w:val="fr"/>
              </w:rPr>
              <w:t xml:space="preserve"> </w:t>
            </w:r>
            <w:r w:rsidRPr="00F347EB">
              <w:rPr>
                <w:sz w:val="22"/>
                <w:szCs w:val="20"/>
                <w:u w:val="single"/>
                <w:lang w:val="fr"/>
              </w:rPr>
              <w:t xml:space="preserve"> énumérés dans la colonne suivante, le vérificateur:</w:t>
            </w:r>
          </w:p>
          <w:p w14:paraId="21D81A4A" w14:textId="77777777" w:rsidR="00F726BD" w:rsidRPr="009D3918" w:rsidRDefault="00F726BD" w:rsidP="0032570D">
            <w:pPr>
              <w:spacing w:after="120"/>
              <w:rPr>
                <w:sz w:val="22"/>
                <w:szCs w:val="20"/>
                <w:u w:val="single"/>
                <w:lang w:val="fr-FR" w:eastAsia="en-GB"/>
              </w:rPr>
            </w:pPr>
            <w:r w:rsidRPr="00F347EB">
              <w:rPr>
                <w:sz w:val="22"/>
                <w:szCs w:val="20"/>
                <w:u w:val="single"/>
                <w:lang w:val="fr"/>
              </w:rPr>
              <w:t xml:space="preserve">- a vérifié que le bénéficiaire ne met pas en œuvre, partiellement ou intégralement, le projet transnational auditaire;  </w:t>
            </w:r>
          </w:p>
          <w:p w14:paraId="7A7547F8" w14:textId="77777777" w:rsidR="00F726BD" w:rsidRPr="009D3918" w:rsidRDefault="00F726BD" w:rsidP="0032570D">
            <w:pPr>
              <w:spacing w:after="120"/>
              <w:rPr>
                <w:sz w:val="22"/>
                <w:szCs w:val="20"/>
                <w:u w:val="single"/>
                <w:lang w:val="fr-FR" w:eastAsia="en-GB"/>
              </w:rPr>
            </w:pPr>
            <w:r w:rsidRPr="00F347EB">
              <w:rPr>
                <w:sz w:val="22"/>
                <w:szCs w:val="20"/>
                <w:u w:val="single"/>
                <w:lang w:val="fr"/>
              </w:rPr>
              <w:t xml:space="preserve">- a obtenu une compréhension des activités supplémentaires menées;                                                                                                                                                                                                                                                                                      - ont recueilli des documents à l’appui, tels que les procès-verbaux des réunions, les listes des participants, les présentations et les rapports produits pendant/après les réunions;  </w:t>
            </w:r>
          </w:p>
          <w:p w14:paraId="0056F30D" w14:textId="77777777" w:rsidR="00F726BD" w:rsidRPr="009D3918" w:rsidRDefault="00F726BD" w:rsidP="0032570D">
            <w:pPr>
              <w:spacing w:after="120"/>
              <w:rPr>
                <w:sz w:val="22"/>
                <w:szCs w:val="20"/>
                <w:u w:val="single"/>
                <w:lang w:val="fr-FR" w:eastAsia="en-GB"/>
              </w:rPr>
            </w:pPr>
            <w:r w:rsidRPr="00F347EB">
              <w:rPr>
                <w:sz w:val="22"/>
                <w:szCs w:val="20"/>
                <w:u w:val="single"/>
                <w:lang w:val="fr"/>
              </w:rPr>
              <w:t>- a obtenu les programmes annuels pour des activités supplémentaires pour chaque année à l’étude;                                                                                                                                                                                                                                - a examiné l’annexe 1 de la subvention ERA-NET et les rapports d’étape.</w:t>
            </w:r>
          </w:p>
        </w:tc>
        <w:tc>
          <w:tcPr>
            <w:tcW w:w="3827" w:type="dxa"/>
            <w:tcBorders>
              <w:top w:val="single" w:sz="4" w:space="0" w:color="auto"/>
              <w:left w:val="single" w:sz="4" w:space="0" w:color="auto"/>
              <w:bottom w:val="single" w:sz="4" w:space="0" w:color="auto"/>
              <w:right w:val="double" w:sz="4" w:space="0" w:color="auto"/>
            </w:tcBorders>
            <w:vAlign w:val="center"/>
          </w:tcPr>
          <w:p w14:paraId="22B6FA3D" w14:textId="77777777" w:rsidR="00F726BD" w:rsidRPr="009D3918" w:rsidRDefault="00F726BD" w:rsidP="00F726BD">
            <w:pPr>
              <w:numPr>
                <w:ilvl w:val="0"/>
                <w:numId w:val="139"/>
              </w:numPr>
              <w:autoSpaceDE w:val="0"/>
              <w:autoSpaceDN w:val="0"/>
              <w:adjustRightInd w:val="0"/>
              <w:spacing w:after="120"/>
              <w:ind w:left="360"/>
              <w:rPr>
                <w:sz w:val="22"/>
                <w:szCs w:val="20"/>
                <w:lang w:val="fr-FR" w:eastAsia="en-GB"/>
              </w:rPr>
            </w:pPr>
            <w:r>
              <w:rPr>
                <w:sz w:val="22"/>
                <w:szCs w:val="20"/>
                <w:lang w:val="fr"/>
              </w:rPr>
              <w:t>T</w:t>
            </w:r>
            <w:r w:rsidRPr="00F347EB">
              <w:rPr>
                <w:sz w:val="22"/>
                <w:szCs w:val="20"/>
                <w:lang w:val="fr"/>
              </w:rPr>
              <w:t>il Bénéficiaire ne se met pas en œuvre le projet transnational en cours d’audit et il n’a pas déclaré de coûts directs pour la</w:t>
            </w:r>
            <w:r>
              <w:rPr>
                <w:lang w:val="fr"/>
              </w:rPr>
              <w:t xml:space="preserve"> mise en œuvre de ce</w:t>
            </w:r>
            <w:r>
              <w:rPr>
                <w:sz w:val="22"/>
                <w:szCs w:val="20"/>
                <w:lang w:val="fr"/>
              </w:rPr>
              <w:t xml:space="preserve"> projet</w:t>
            </w:r>
            <w:r w:rsidRPr="00323C56">
              <w:rPr>
                <w:sz w:val="22"/>
                <w:szCs w:val="20"/>
                <w:lang w:val="fr"/>
              </w:rPr>
              <w:t>.</w:t>
            </w:r>
          </w:p>
          <w:p w14:paraId="60AAB8B2" w14:textId="77777777" w:rsidR="00F726BD" w:rsidRPr="009D3918" w:rsidRDefault="00F726BD" w:rsidP="00F726BD">
            <w:pPr>
              <w:numPr>
                <w:ilvl w:val="0"/>
                <w:numId w:val="139"/>
              </w:numPr>
              <w:autoSpaceDE w:val="0"/>
              <w:autoSpaceDN w:val="0"/>
              <w:adjustRightInd w:val="0"/>
              <w:spacing w:after="120"/>
              <w:ind w:left="360"/>
              <w:rPr>
                <w:sz w:val="22"/>
                <w:szCs w:val="20"/>
                <w:lang w:val="fr-FR" w:eastAsia="en-GB"/>
              </w:rPr>
            </w:pPr>
            <w:r>
              <w:rPr>
                <w:sz w:val="22"/>
                <w:szCs w:val="20"/>
                <w:lang w:val="fr"/>
              </w:rPr>
              <w:t>T</w:t>
            </w:r>
            <w:r w:rsidRPr="00F347EB">
              <w:rPr>
                <w:sz w:val="22"/>
                <w:szCs w:val="20"/>
                <w:lang w:val="fr"/>
              </w:rPr>
              <w:t>il activités supplémentaires programmées pour chaque année dans le cadre de l’audit ont été menées dans leur intégralité au cours de l’année.</w:t>
            </w:r>
          </w:p>
          <w:p w14:paraId="107C7848" w14:textId="77777777" w:rsidR="00F726BD" w:rsidRPr="009D3918" w:rsidRDefault="00F726BD" w:rsidP="00F726BD">
            <w:pPr>
              <w:numPr>
                <w:ilvl w:val="0"/>
                <w:numId w:val="139"/>
              </w:numPr>
              <w:autoSpaceDE w:val="0"/>
              <w:autoSpaceDN w:val="0"/>
              <w:adjustRightInd w:val="0"/>
              <w:spacing w:after="120"/>
              <w:ind w:left="360"/>
              <w:rPr>
                <w:sz w:val="22"/>
                <w:szCs w:val="20"/>
                <w:lang w:val="fr-FR" w:eastAsia="en-GB"/>
              </w:rPr>
            </w:pPr>
            <w:r>
              <w:rPr>
                <w:sz w:val="22"/>
                <w:szCs w:val="20"/>
                <w:lang w:val="fr"/>
              </w:rPr>
              <w:t>T</w:t>
            </w:r>
            <w:r w:rsidRPr="00F347EB">
              <w:rPr>
                <w:sz w:val="22"/>
                <w:szCs w:val="20"/>
                <w:lang w:val="fr"/>
              </w:rPr>
              <w:t>il nombre d’unité égale la période au cours de laquelle des activités supplémentaires ont été effectuées, avec la période formatée comme des années</w:t>
            </w:r>
            <w:r>
              <w:rPr>
                <w:sz w:val="22"/>
                <w:szCs w:val="20"/>
                <w:lang w:val="fr"/>
              </w:rPr>
              <w:t>.</w:t>
            </w:r>
          </w:p>
          <w:p w14:paraId="121F200D" w14:textId="77777777" w:rsidR="00F726BD" w:rsidRPr="009D3918" w:rsidRDefault="00F726BD" w:rsidP="00F726BD">
            <w:pPr>
              <w:numPr>
                <w:ilvl w:val="0"/>
                <w:numId w:val="139"/>
              </w:numPr>
              <w:autoSpaceDE w:val="0"/>
              <w:autoSpaceDN w:val="0"/>
              <w:adjustRightInd w:val="0"/>
              <w:spacing w:after="120"/>
              <w:ind w:left="360"/>
              <w:rPr>
                <w:sz w:val="22"/>
                <w:szCs w:val="20"/>
                <w:lang w:val="fr-FR" w:eastAsia="en-GB"/>
              </w:rPr>
            </w:pPr>
            <w:r>
              <w:rPr>
                <w:sz w:val="22"/>
                <w:szCs w:val="20"/>
                <w:lang w:val="fr"/>
              </w:rPr>
              <w:t>T</w:t>
            </w:r>
            <w:r w:rsidRPr="00F347EB">
              <w:rPr>
                <w:sz w:val="22"/>
                <w:szCs w:val="20"/>
                <w:lang w:val="fr"/>
              </w:rPr>
              <w:t>il a réclamé le montant est égal au nombre d’unités x EUR 29.000</w:t>
            </w:r>
            <w:r>
              <w:rPr>
                <w:sz w:val="22"/>
                <w:szCs w:val="20"/>
                <w:lang w:val="fr"/>
              </w:rPr>
              <w:t>.</w:t>
            </w:r>
          </w:p>
        </w:tc>
        <w:tc>
          <w:tcPr>
            <w:tcW w:w="1134" w:type="dxa"/>
            <w:tcBorders>
              <w:top w:val="single" w:sz="4" w:space="0" w:color="auto"/>
              <w:left w:val="double" w:sz="4" w:space="0" w:color="auto"/>
              <w:bottom w:val="double" w:sz="4" w:space="0" w:color="auto"/>
              <w:right w:val="double" w:sz="4" w:space="0" w:color="auto"/>
            </w:tcBorders>
            <w:vAlign w:val="center"/>
          </w:tcPr>
          <w:p w14:paraId="4F1D478C" w14:textId="77777777" w:rsidR="00F726BD" w:rsidRPr="009D3918" w:rsidRDefault="00F726BD" w:rsidP="0032570D">
            <w:pPr>
              <w:autoSpaceDE w:val="0"/>
              <w:autoSpaceDN w:val="0"/>
              <w:adjustRightInd w:val="0"/>
              <w:spacing w:after="120"/>
              <w:rPr>
                <w:sz w:val="22"/>
                <w:szCs w:val="20"/>
                <w:lang w:val="fr-FR" w:eastAsia="en-GB"/>
              </w:rPr>
            </w:pPr>
          </w:p>
        </w:tc>
      </w:tr>
    </w:tbl>
    <w:p w14:paraId="30A4C3F3" w14:textId="77777777" w:rsidR="001858B3" w:rsidRPr="009D3918" w:rsidRDefault="001858B3" w:rsidP="001858B3">
      <w:pPr>
        <w:autoSpaceDE w:val="0"/>
        <w:autoSpaceDN w:val="0"/>
        <w:adjustRightInd w:val="0"/>
        <w:jc w:val="left"/>
        <w:rPr>
          <w:sz w:val="22"/>
          <w:szCs w:val="20"/>
          <w:lang w:val="fr-FR" w:eastAsia="en-GB"/>
        </w:rPr>
      </w:pPr>
    </w:p>
    <w:p w14:paraId="3BFE163F" w14:textId="77777777" w:rsidR="001858B3" w:rsidRPr="009D3918" w:rsidRDefault="001858B3" w:rsidP="001858B3">
      <w:pPr>
        <w:autoSpaceDE w:val="0"/>
        <w:autoSpaceDN w:val="0"/>
        <w:adjustRightInd w:val="0"/>
        <w:jc w:val="left"/>
        <w:rPr>
          <w:sz w:val="22"/>
          <w:szCs w:val="20"/>
          <w:lang w:val="fr-FR" w:eastAsia="en-GB"/>
        </w:rPr>
      </w:pPr>
    </w:p>
    <w:p w14:paraId="1DA847FB" w14:textId="77777777" w:rsidR="001858B3" w:rsidRPr="009D3918" w:rsidRDefault="001858B3" w:rsidP="001858B3">
      <w:pPr>
        <w:autoSpaceDE w:val="0"/>
        <w:autoSpaceDN w:val="0"/>
        <w:adjustRightInd w:val="0"/>
        <w:jc w:val="left"/>
        <w:rPr>
          <w:sz w:val="22"/>
          <w:szCs w:val="20"/>
          <w:lang w:val="fr-FR" w:eastAsia="en-GB"/>
        </w:rPr>
      </w:pPr>
    </w:p>
    <w:bookmarkEnd w:id="7"/>
    <w:bookmarkEnd w:id="8"/>
    <w:bookmarkEnd w:id="9"/>
    <w:p w14:paraId="5BDE1A89" w14:textId="77777777" w:rsidR="001858B3" w:rsidRPr="009D3918" w:rsidRDefault="001858B3" w:rsidP="001858B3">
      <w:pPr>
        <w:autoSpaceDE w:val="0"/>
        <w:autoSpaceDN w:val="0"/>
        <w:adjustRightInd w:val="0"/>
        <w:jc w:val="left"/>
        <w:rPr>
          <w:b/>
          <w:i/>
          <w:sz w:val="22"/>
          <w:szCs w:val="20"/>
          <w:lang w:val="fr-FR" w:eastAsia="en-GB"/>
        </w:rPr>
      </w:pPr>
      <w:r>
        <w:rPr>
          <w:b/>
          <w:i/>
          <w:sz w:val="22"/>
          <w:szCs w:val="20"/>
          <w:lang w:val="fr"/>
        </w:rPr>
        <w:t>[</w:t>
      </w:r>
      <w:proofErr w:type="gramStart"/>
      <w:r>
        <w:rPr>
          <w:b/>
          <w:i/>
          <w:sz w:val="22"/>
          <w:szCs w:val="20"/>
          <w:highlight w:val="lightGray"/>
          <w:lang w:val="fr"/>
        </w:rPr>
        <w:t>nom</w:t>
      </w:r>
      <w:proofErr w:type="gramEnd"/>
      <w:r>
        <w:rPr>
          <w:b/>
          <w:i/>
          <w:sz w:val="22"/>
          <w:szCs w:val="20"/>
          <w:highlight w:val="lightGray"/>
          <w:lang w:val="fr"/>
        </w:rPr>
        <w:t xml:space="preserve"> juridique du cabinet d’audit</w:t>
      </w:r>
      <w:r>
        <w:rPr>
          <w:b/>
          <w:i/>
          <w:sz w:val="22"/>
          <w:szCs w:val="20"/>
          <w:lang w:val="fr"/>
        </w:rPr>
        <w:t>]</w:t>
      </w:r>
    </w:p>
    <w:p w14:paraId="72ACD601" w14:textId="77777777" w:rsidR="001858B3" w:rsidRPr="009D3918" w:rsidRDefault="001858B3" w:rsidP="001858B3">
      <w:pPr>
        <w:autoSpaceDE w:val="0"/>
        <w:autoSpaceDN w:val="0"/>
        <w:adjustRightInd w:val="0"/>
        <w:jc w:val="left"/>
        <w:rPr>
          <w:b/>
          <w:i/>
          <w:sz w:val="22"/>
          <w:szCs w:val="20"/>
          <w:lang w:val="fr-FR" w:eastAsia="en-GB"/>
        </w:rPr>
      </w:pPr>
      <w:r>
        <w:rPr>
          <w:b/>
          <w:i/>
          <w:sz w:val="22"/>
          <w:szCs w:val="20"/>
          <w:lang w:val="fr"/>
        </w:rPr>
        <w:t>[</w:t>
      </w:r>
      <w:proofErr w:type="gramStart"/>
      <w:r>
        <w:rPr>
          <w:b/>
          <w:i/>
          <w:sz w:val="22"/>
          <w:szCs w:val="20"/>
          <w:highlight w:val="lightGray"/>
          <w:lang w:val="fr"/>
        </w:rPr>
        <w:t>nom</w:t>
      </w:r>
      <w:proofErr w:type="gramEnd"/>
      <w:r>
        <w:rPr>
          <w:b/>
          <w:i/>
          <w:sz w:val="22"/>
          <w:szCs w:val="20"/>
          <w:highlight w:val="lightGray"/>
          <w:lang w:val="fr"/>
        </w:rPr>
        <w:t xml:space="preserve"> et fonction d’un représentant autorisé</w:t>
      </w:r>
      <w:r>
        <w:rPr>
          <w:b/>
          <w:i/>
          <w:sz w:val="22"/>
          <w:szCs w:val="20"/>
          <w:lang w:val="fr"/>
        </w:rPr>
        <w:t>]</w:t>
      </w:r>
    </w:p>
    <w:p w14:paraId="6B9AD534" w14:textId="77777777" w:rsidR="001858B3" w:rsidRPr="009D3918" w:rsidRDefault="001858B3" w:rsidP="001858B3">
      <w:pPr>
        <w:autoSpaceDE w:val="0"/>
        <w:autoSpaceDN w:val="0"/>
        <w:adjustRightInd w:val="0"/>
        <w:jc w:val="left"/>
        <w:rPr>
          <w:b/>
          <w:i/>
          <w:sz w:val="22"/>
          <w:szCs w:val="20"/>
          <w:lang w:val="fr-FR" w:eastAsia="en-GB"/>
        </w:rPr>
      </w:pPr>
      <w:r>
        <w:rPr>
          <w:b/>
          <w:i/>
          <w:sz w:val="22"/>
          <w:szCs w:val="20"/>
          <w:lang w:val="fr"/>
        </w:rPr>
        <w:t>[</w:t>
      </w:r>
      <w:proofErr w:type="gramStart"/>
      <w:r>
        <w:rPr>
          <w:b/>
          <w:i/>
          <w:sz w:val="22"/>
          <w:szCs w:val="20"/>
          <w:highlight w:val="lightGray"/>
          <w:lang w:val="fr"/>
        </w:rPr>
        <w:t>dd</w:t>
      </w:r>
      <w:proofErr w:type="gramEnd"/>
      <w:r>
        <w:rPr>
          <w:b/>
          <w:i/>
          <w:sz w:val="22"/>
          <w:szCs w:val="20"/>
          <w:highlight w:val="lightGray"/>
          <w:lang w:val="fr"/>
        </w:rPr>
        <w:t xml:space="preserve"> Mois </w:t>
      </w:r>
      <w:r>
        <w:rPr>
          <w:lang w:val="fr"/>
        </w:rPr>
        <w:t xml:space="preserve"> </w:t>
      </w:r>
      <w:r>
        <w:rPr>
          <w:b/>
          <w:i/>
          <w:sz w:val="22"/>
          <w:szCs w:val="20"/>
          <w:highlight w:val="lightGray"/>
          <w:lang w:val="fr"/>
        </w:rPr>
        <w:t>yyyy</w:t>
      </w:r>
      <w:r>
        <w:rPr>
          <w:b/>
          <w:i/>
          <w:sz w:val="22"/>
          <w:szCs w:val="20"/>
          <w:lang w:val="fr"/>
        </w:rPr>
        <w:t>]</w:t>
      </w:r>
    </w:p>
    <w:p w14:paraId="2DF21B03" w14:textId="77777777" w:rsidR="001858B3" w:rsidRPr="009D3918" w:rsidRDefault="001858B3" w:rsidP="00A0782F">
      <w:pPr>
        <w:spacing w:after="200"/>
        <w:jc w:val="left"/>
        <w:rPr>
          <w:b/>
          <w:i/>
          <w:sz w:val="22"/>
          <w:szCs w:val="20"/>
          <w:lang w:val="fr-FR" w:eastAsia="en-GB"/>
        </w:rPr>
      </w:pPr>
      <w:r>
        <w:rPr>
          <w:b/>
          <w:i/>
          <w:sz w:val="22"/>
          <w:szCs w:val="20"/>
          <w:lang w:val="fr"/>
        </w:rPr>
        <w:t>&lt;Signature du vérificateur&gt;</w:t>
      </w:r>
    </w:p>
    <w:p w14:paraId="3C0303F4" w14:textId="77777777" w:rsidR="00A0782F" w:rsidRPr="009D3918" w:rsidRDefault="00A0782F" w:rsidP="00A0782F">
      <w:pPr>
        <w:spacing w:after="200"/>
        <w:jc w:val="left"/>
        <w:rPr>
          <w:sz w:val="22"/>
          <w:szCs w:val="20"/>
          <w:lang w:val="fr-FR" w:eastAsia="en-GB"/>
        </w:rPr>
      </w:pPr>
    </w:p>
    <w:p w14:paraId="5ABB7484" w14:textId="5050FE32" w:rsidR="001858B3" w:rsidRPr="009D3918" w:rsidRDefault="001858B3" w:rsidP="00A0782F">
      <w:pPr>
        <w:autoSpaceDE w:val="0"/>
        <w:autoSpaceDN w:val="0"/>
        <w:adjustRightInd w:val="0"/>
        <w:jc w:val="right"/>
        <w:rPr>
          <w:lang w:val="fr-FR"/>
        </w:rPr>
      </w:pPr>
    </w:p>
    <w:sectPr w:rsidR="001858B3" w:rsidRPr="009D3918" w:rsidSect="00A0782F">
      <w:headerReference w:type="default" r:id="rId16"/>
      <w:footerReference w:type="default" r:id="rId17"/>
      <w:footnotePr>
        <w:numRestart w:val="eachSect"/>
      </w:footnotePr>
      <w:pgSz w:w="16838" w:h="11906" w:orient="landscape"/>
      <w:pgMar w:top="1418" w:right="1804" w:bottom="1418" w:left="1418" w:header="709" w:footer="709" w:gutter="0"/>
      <w:pgNumType w:start="1"/>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AB78A" w16cex:dateUtc="2020-11-02T16:5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F83E9" w14:textId="77777777" w:rsidR="008E5108" w:rsidRDefault="008E5108" w:rsidP="00965933">
      <w:r>
        <w:rPr>
          <w:lang w:val="fr"/>
        </w:rPr>
        <w:separator/>
      </w:r>
    </w:p>
  </w:endnote>
  <w:endnote w:type="continuationSeparator" w:id="0">
    <w:p w14:paraId="5564C044" w14:textId="77777777" w:rsidR="008E5108" w:rsidRDefault="008E5108" w:rsidP="00965933">
      <w:r>
        <w:rPr>
          <w:lang w:val="fr"/>
        </w:rPr>
        <w:continuationSeparator/>
      </w:r>
    </w:p>
  </w:endnote>
  <w:endnote w:type="continuationNotice" w:id="1">
    <w:p w14:paraId="0DBCD251" w14:textId="77777777" w:rsidR="008E5108" w:rsidRDefault="008E51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18785A6B222B4CCEB71591E17DEB4158"/>
      </w:placeholder>
      <w:temporary/>
      <w:showingPlcHdr/>
      <w15:appearance w15:val="hidden"/>
    </w:sdtPr>
    <w:sdtEndPr/>
    <w:sdtContent>
      <w:p w14:paraId="4310C857" w14:textId="77777777" w:rsidR="0071533E" w:rsidRDefault="0071533E">
        <w:pPr>
          <w:pStyle w:val="Pieddepage"/>
        </w:pPr>
        <w:r>
          <w:rPr>
            <w:lang w:val="fr"/>
          </w:rPr>
          <w:t>[Tapez ici]</w:t>
        </w:r>
      </w:p>
    </w:sdtContent>
  </w:sdt>
  <w:p w14:paraId="3269A245" w14:textId="3CB69221" w:rsidR="0071533E" w:rsidRPr="00173C96" w:rsidRDefault="0071533E" w:rsidP="00173C96">
    <w:pPr>
      <w:pStyle w:val="Pieddepage"/>
      <w:jc w:val="right"/>
      <w:rPr>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E2B3E" w14:textId="24F6FF37" w:rsidR="0071533E" w:rsidRPr="00173C96" w:rsidRDefault="0071533E" w:rsidP="00173C96">
    <w:pPr>
      <w:pStyle w:val="Pieddepage"/>
      <w:jc w:val="right"/>
      <w:rPr>
        <w:sz w:val="22"/>
      </w:rPr>
    </w:pPr>
    <w:r w:rsidRPr="00173C96">
      <w:rPr>
        <w:sz w:val="22"/>
        <w:lang w:val="fr"/>
      </w:rPr>
      <w:fldChar w:fldCharType="begin"/>
    </w:r>
    <w:r w:rsidRPr="00173C96">
      <w:rPr>
        <w:sz w:val="22"/>
        <w:lang w:val="fr"/>
      </w:rPr>
      <w:instrText xml:space="preserve"> PAGE   \* MERGEFORMAT </w:instrText>
    </w:r>
    <w:r w:rsidRPr="00173C96">
      <w:rPr>
        <w:sz w:val="22"/>
        <w:lang w:val="fr"/>
      </w:rPr>
      <w:fldChar w:fldCharType="separate"/>
    </w:r>
    <w:r w:rsidR="00025EDF">
      <w:rPr>
        <w:noProof/>
        <w:sz w:val="22"/>
        <w:lang w:val="fr"/>
      </w:rPr>
      <w:t>25</w:t>
    </w:r>
    <w:r w:rsidRPr="00173C96">
      <w:rPr>
        <w:noProof/>
        <w:sz w:val="22"/>
        <w:lang w:val="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71B99" w14:textId="77777777" w:rsidR="008E5108" w:rsidRDefault="008E5108" w:rsidP="00965933">
      <w:r>
        <w:rPr>
          <w:lang w:val="fr"/>
        </w:rPr>
        <w:separator/>
      </w:r>
    </w:p>
  </w:footnote>
  <w:footnote w:type="continuationSeparator" w:id="0">
    <w:p w14:paraId="66A4567F" w14:textId="77777777" w:rsidR="008E5108" w:rsidRDefault="008E5108" w:rsidP="00965933">
      <w:r>
        <w:rPr>
          <w:lang w:val="fr"/>
        </w:rPr>
        <w:continuationSeparator/>
      </w:r>
    </w:p>
  </w:footnote>
  <w:footnote w:type="continuationNotice" w:id="1">
    <w:p w14:paraId="4B7AE8E4" w14:textId="77777777" w:rsidR="008E5108" w:rsidRDefault="008E5108"/>
  </w:footnote>
  <w:footnote w:id="2">
    <w:p w14:paraId="4DA0D9E8" w14:textId="77777777" w:rsidR="0071533E" w:rsidRPr="009D3918" w:rsidRDefault="0071533E" w:rsidP="001858B3">
      <w:pPr>
        <w:pStyle w:val="Notedebasdepage"/>
        <w:tabs>
          <w:tab w:val="left" w:pos="284"/>
        </w:tabs>
        <w:ind w:left="284" w:hanging="284"/>
      </w:pPr>
      <w:r>
        <w:rPr>
          <w:rStyle w:val="Appelnotedebasdep"/>
          <w:lang w:val="fr"/>
        </w:rPr>
        <w:footnoteRef/>
      </w:r>
      <w:r>
        <w:rPr>
          <w:lang w:val="fr"/>
        </w:rPr>
        <w:t xml:space="preserve"> </w:t>
      </w:r>
      <w:r>
        <w:rPr>
          <w:lang w:val="fr"/>
        </w:rPr>
        <w:tab/>
        <w:t>Par quels coûts les coûts de l’accord sont déclarés (voir le modèle « nsements financiers modèle » figurant à l’annexe 4 de l’accord de subvention).</w:t>
      </w:r>
    </w:p>
  </w:footnote>
  <w:footnote w:id="3">
    <w:p w14:paraId="5AAB6A98" w14:textId="610B43AB" w:rsidR="0071533E" w:rsidRPr="0071533E" w:rsidRDefault="0071533E" w:rsidP="004E1D53">
      <w:pPr>
        <w:pStyle w:val="Notedebasdepage"/>
        <w:jc w:val="left"/>
      </w:pPr>
      <w:r>
        <w:rPr>
          <w:rStyle w:val="Appelnotedebasdep"/>
          <w:lang w:val="fr"/>
        </w:rPr>
        <w:footnoteRef/>
      </w:r>
      <w:r>
        <w:rPr>
          <w:lang w:val="fr"/>
        </w:rPr>
        <w:t xml:space="preserve">    </w:t>
      </w:r>
      <w:r w:rsidRPr="0071533E">
        <w:rPr>
          <w:lang w:val="fr"/>
        </w:rPr>
        <w:t>Article 20.4 https://ec.europa.eu/research/participants/data/ref/h2020/mga/gga/h2020-mga-gga-multi_en.pdf#page=49</w:t>
      </w:r>
    </w:p>
  </w:footnote>
  <w:footnote w:id="4">
    <w:p w14:paraId="2E8EA488" w14:textId="3BD20FE0" w:rsidR="0071533E" w:rsidRPr="0071533E" w:rsidRDefault="0071533E" w:rsidP="004E1D53">
      <w:pPr>
        <w:pStyle w:val="Notedebasdepage"/>
        <w:jc w:val="left"/>
      </w:pPr>
      <w:r>
        <w:rPr>
          <w:rStyle w:val="Appelnotedebasdep"/>
          <w:lang w:val="fr"/>
        </w:rPr>
        <w:footnoteRef/>
      </w:r>
      <w:r>
        <w:rPr>
          <w:lang w:val="fr"/>
        </w:rPr>
        <w:t xml:space="preserve"> </w:t>
      </w:r>
      <w:r w:rsidRPr="0071533E">
        <w:rPr>
          <w:lang w:val="fr"/>
        </w:rPr>
        <w:t xml:space="preserve"> Article 20.4 https://ec.europa.eu/research/participants/data/ref/h2020/mga/gga/h2020-mga-gga-multi_en.pdf#page=49</w:t>
      </w:r>
    </w:p>
  </w:footnote>
  <w:footnote w:id="5">
    <w:p w14:paraId="3184B961" w14:textId="4F16AC76" w:rsidR="0071533E" w:rsidRPr="0071533E" w:rsidRDefault="0071533E">
      <w:pPr>
        <w:pStyle w:val="Notedebasdepage"/>
      </w:pPr>
      <w:r>
        <w:rPr>
          <w:rStyle w:val="Appelnotedebasdep"/>
          <w:lang w:val="fr"/>
        </w:rPr>
        <w:footnoteRef/>
      </w:r>
      <w:r>
        <w:rPr>
          <w:lang w:val="fr"/>
        </w:rPr>
        <w:t xml:space="preserve"> </w:t>
      </w:r>
      <w:r w:rsidRPr="0071533E">
        <w:rPr>
          <w:lang w:val="fr"/>
        </w:rPr>
        <w:t xml:space="preserve"> Article 22 </w:t>
      </w:r>
      <w:hyperlink r:id="rId1" w:history="1">
        <w:r w:rsidRPr="0071533E">
          <w:rPr>
            <w:rStyle w:val="Lienhypertexte"/>
            <w:lang w:val="fr"/>
          </w:rPr>
          <w:t>https://ec.europa.eu/research/participants/data/ref/h2020/grants_manual/amga/h2020-amga_en.pdf</w:t>
        </w:r>
      </w:hyperlink>
    </w:p>
    <w:p w14:paraId="1D2AF1C6" w14:textId="77777777" w:rsidR="0071533E" w:rsidRPr="0071533E" w:rsidRDefault="0071533E">
      <w:pPr>
        <w:pStyle w:val="Notedebasdepage"/>
      </w:pPr>
    </w:p>
  </w:footnote>
  <w:footnote w:id="6">
    <w:p w14:paraId="2ED4796A" w14:textId="77777777" w:rsidR="0071533E" w:rsidRPr="009D3918" w:rsidRDefault="0071533E" w:rsidP="001858B3">
      <w:pPr>
        <w:pStyle w:val="Notedebasdepage"/>
        <w:tabs>
          <w:tab w:val="left" w:pos="284"/>
        </w:tabs>
        <w:ind w:left="284" w:hanging="284"/>
      </w:pPr>
      <w:r>
        <w:rPr>
          <w:rStyle w:val="Appelnotedebasdep"/>
          <w:lang w:val="fr"/>
        </w:rPr>
        <w:footnoteRef/>
      </w:r>
      <w:r>
        <w:rPr>
          <w:rStyle w:val="Appelnotedebasdep"/>
          <w:lang w:val="fr"/>
        </w:rPr>
        <w:t xml:space="preserve"> </w:t>
      </w:r>
      <w:r>
        <w:rPr>
          <w:lang w:val="fr"/>
        </w:rPr>
        <w:tab/>
        <w:t xml:space="preserve">Les institutions suprêmes d’audit appliquant les normes INTOSAI peuvent exécuter les procédures conformément aux normes internationales correspondantes des institutions suprêmes d’audit et au code d’éthique publié par l’INTOSAI au lieu de la Norme internationale sur les services connexes (« R ») 4400 et le Code d’éthique des comptables professionnels publié par l’IAASB et l’IESBA. </w:t>
      </w:r>
    </w:p>
  </w:footnote>
  <w:footnote w:id="7">
    <w:p w14:paraId="28C7F374" w14:textId="6BD70722" w:rsidR="0071533E" w:rsidRPr="0071533E" w:rsidRDefault="0071533E">
      <w:pPr>
        <w:pStyle w:val="Notedebasdepage"/>
      </w:pPr>
      <w:r>
        <w:rPr>
          <w:rStyle w:val="Appelnotedebasdep"/>
          <w:lang w:val="fr"/>
        </w:rPr>
        <w:footnoteRef/>
      </w:r>
      <w:r>
        <w:rPr>
          <w:lang w:val="fr"/>
        </w:rPr>
        <w:t xml:space="preserve"> </w:t>
      </w:r>
      <w:r w:rsidRPr="0071533E">
        <w:rPr>
          <w:lang w:val="fr"/>
        </w:rPr>
        <w:t xml:space="preserve">  Article 20.7 https://ec.europa.eu/research/participants/data/ref/h2020/grants_manual/amga/h2020-amga_en.pdf</w:t>
      </w:r>
    </w:p>
  </w:footnote>
  <w:footnote w:id="8">
    <w:p w14:paraId="2842B312" w14:textId="77777777" w:rsidR="0071533E" w:rsidRPr="009D3918" w:rsidRDefault="0071533E" w:rsidP="001858B3">
      <w:pPr>
        <w:pStyle w:val="Notedebasdepage"/>
        <w:tabs>
          <w:tab w:val="left" w:pos="284"/>
        </w:tabs>
        <w:ind w:left="284" w:hanging="284"/>
      </w:pPr>
      <w:r>
        <w:rPr>
          <w:rStyle w:val="Appelnotedebasdep"/>
          <w:lang w:val="fr"/>
        </w:rPr>
        <w:footnoteRef/>
      </w:r>
      <w:r>
        <w:rPr>
          <w:lang w:val="fr"/>
        </w:rPr>
        <w:t xml:space="preserve"> </w:t>
      </w:r>
      <w:r>
        <w:rPr>
          <w:lang w:val="fr"/>
        </w:rPr>
        <w:tab/>
        <w:t>Par lequel le bénéficiaire déclare les frais en vertu de l’accord (voir le modèle « ntentie financier modér » figurant à l’annexe 4 de l’accord).</w:t>
      </w:r>
    </w:p>
  </w:footnote>
  <w:footnote w:id="9">
    <w:p w14:paraId="21DC9208" w14:textId="77777777" w:rsidR="0071533E" w:rsidRPr="009D3918" w:rsidRDefault="0071533E" w:rsidP="001858B3">
      <w:pPr>
        <w:pStyle w:val="Notedebasdepage"/>
        <w:tabs>
          <w:tab w:val="left" w:pos="284"/>
        </w:tabs>
        <w:ind w:left="284" w:hanging="284"/>
      </w:pPr>
      <w:r>
        <w:rPr>
          <w:rStyle w:val="Appelnotedebasdep"/>
          <w:lang w:val="fr"/>
        </w:rPr>
        <w:footnoteRef/>
      </w:r>
      <w:r>
        <w:rPr>
          <w:lang w:val="fr"/>
        </w:rPr>
        <w:t xml:space="preserve"> </w:t>
      </w:r>
      <w:r>
        <w:rPr>
          <w:lang w:val="fr"/>
        </w:rPr>
        <w:tab/>
        <w:t xml:space="preserve">Un conflit d’intérêts survient lorsque l’objectivité du vérificateur à établir le certificat est compromise en fait ou en apparence lorsque le vérificateur, par exemple : </w:t>
      </w:r>
    </w:p>
    <w:p w14:paraId="25DB043D" w14:textId="77777777" w:rsidR="0071533E" w:rsidRPr="009D3918" w:rsidRDefault="0071533E" w:rsidP="003006D0">
      <w:pPr>
        <w:pStyle w:val="Notedebasdepage"/>
        <w:tabs>
          <w:tab w:val="left" w:pos="284"/>
        </w:tabs>
        <w:ind w:left="568" w:hanging="284"/>
      </w:pPr>
      <w:r>
        <w:rPr>
          <w:lang w:val="fr"/>
        </w:rPr>
        <w:t xml:space="preserve">- </w:t>
      </w:r>
      <w:r>
        <w:rPr>
          <w:lang w:val="fr"/>
        </w:rPr>
        <w:tab/>
        <w:t xml:space="preserve">a participé à la préparation des états financiers; </w:t>
      </w:r>
    </w:p>
    <w:p w14:paraId="5E3E6F00" w14:textId="77777777" w:rsidR="0071533E" w:rsidRPr="009D3918" w:rsidRDefault="0071533E" w:rsidP="003006D0">
      <w:pPr>
        <w:pStyle w:val="Notedebasdepage"/>
        <w:tabs>
          <w:tab w:val="left" w:pos="284"/>
        </w:tabs>
        <w:ind w:left="568" w:hanging="284"/>
      </w:pPr>
      <w:r>
        <w:rPr>
          <w:lang w:val="fr"/>
        </w:rPr>
        <w:t xml:space="preserve">- </w:t>
      </w:r>
      <w:r>
        <w:rPr>
          <w:lang w:val="fr"/>
        </w:rPr>
        <w:tab/>
        <w:t>bénéficiera directement si le certificat était accepté;</w:t>
      </w:r>
    </w:p>
    <w:p w14:paraId="1C3540D9" w14:textId="77777777" w:rsidR="0071533E" w:rsidRPr="009D3918" w:rsidRDefault="0071533E" w:rsidP="003006D0">
      <w:pPr>
        <w:pStyle w:val="Notedebasdepage"/>
        <w:tabs>
          <w:tab w:val="left" w:pos="284"/>
        </w:tabs>
        <w:ind w:left="568" w:hanging="284"/>
      </w:pPr>
      <w:r>
        <w:rPr>
          <w:lang w:val="fr"/>
        </w:rPr>
        <w:t xml:space="preserve">- </w:t>
      </w:r>
      <w:r>
        <w:rPr>
          <w:lang w:val="fr"/>
        </w:rPr>
        <w:tab/>
      </w:r>
      <w:proofErr w:type="gramStart"/>
      <w:r>
        <w:rPr>
          <w:lang w:val="fr"/>
        </w:rPr>
        <w:t>a</w:t>
      </w:r>
      <w:proofErr w:type="gramEnd"/>
      <w:r>
        <w:rPr>
          <w:lang w:val="fr"/>
        </w:rPr>
        <w:t xml:space="preserve"> une relation étroite avec toute personne représentant le bénéficiaire;</w:t>
      </w:r>
    </w:p>
    <w:p w14:paraId="4205833F" w14:textId="77777777" w:rsidR="0071533E" w:rsidRPr="009D3918" w:rsidRDefault="0071533E" w:rsidP="003006D0">
      <w:pPr>
        <w:pStyle w:val="Notedebasdepage"/>
        <w:tabs>
          <w:tab w:val="left" w:pos="284"/>
        </w:tabs>
        <w:ind w:left="568" w:hanging="284"/>
      </w:pPr>
      <w:r>
        <w:rPr>
          <w:lang w:val="fr"/>
        </w:rPr>
        <w:t xml:space="preserve">- </w:t>
      </w:r>
      <w:r>
        <w:rPr>
          <w:lang w:val="fr"/>
        </w:rPr>
        <w:tab/>
        <w:t>est administrateur, fiduciaire ou associé du bénéficiaire; Ou</w:t>
      </w:r>
    </w:p>
    <w:p w14:paraId="6888ED7D" w14:textId="77777777" w:rsidR="0071533E" w:rsidRPr="009D3918" w:rsidRDefault="0071533E" w:rsidP="003006D0">
      <w:pPr>
        <w:pStyle w:val="Notedebasdepage"/>
        <w:tabs>
          <w:tab w:val="left" w:pos="284"/>
        </w:tabs>
        <w:ind w:left="568" w:hanging="284"/>
      </w:pPr>
      <w:r>
        <w:rPr>
          <w:lang w:val="fr"/>
        </w:rPr>
        <w:t xml:space="preserve">- </w:t>
      </w:r>
      <w:r>
        <w:rPr>
          <w:lang w:val="fr"/>
        </w:rPr>
        <w:tab/>
        <w:t>se trouve dans toute autre situation qui compromet son indépendance ou sa capacité d’établir le certificat de façon impartiale.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2FEB9" w14:textId="78C23EDB" w:rsidR="0071533E" w:rsidRPr="009D3918" w:rsidRDefault="0071533E" w:rsidP="00A0782F">
    <w:pPr>
      <w:pStyle w:val="En-tte"/>
      <w:rPr>
        <w:sz w:val="20"/>
        <w:szCs w:val="20"/>
        <w:lang w:val="fr-FR"/>
      </w:rPr>
    </w:pPr>
    <w:r>
      <w:rPr>
        <w:sz w:val="20"/>
        <w:szCs w:val="20"/>
        <w:lang w:val="fr"/>
      </w:rPr>
      <w:t>Numéro de l’accord de subvention : [115847-11] [EBODC] [H2020-JTI-IMI2-2014-02-single-stage]</w:t>
    </w:r>
  </w:p>
  <w:p w14:paraId="5052EC60" w14:textId="77777777" w:rsidR="0071533E" w:rsidRPr="009D3918" w:rsidRDefault="0071533E" w:rsidP="00A0782F">
    <w:pPr>
      <w:pStyle w:val="En-tte"/>
      <w:rPr>
        <w:sz w:val="20"/>
        <w:szCs w:val="20"/>
        <w:lang w:val="fr-FR"/>
      </w:rPr>
    </w:pPr>
  </w:p>
  <w:p w14:paraId="60098B16" w14:textId="77777777" w:rsidR="0071533E" w:rsidRPr="009D3918" w:rsidRDefault="0071533E">
    <w:pPr>
      <w:pStyle w:val="En-tte"/>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6F173" w14:textId="77777777" w:rsidR="0071533E" w:rsidRPr="00283D6A" w:rsidRDefault="0071533E" w:rsidP="001858B3">
    <w:pPr>
      <w:pStyle w:val="En-tte"/>
      <w:tabs>
        <w:tab w:val="clear" w:pos="4536"/>
        <w:tab w:val="clear" w:pos="9072"/>
        <w:tab w:val="center" w:pos="4150"/>
        <w:tab w:val="right" w:pos="8307"/>
      </w:tabs>
      <w:rPr>
        <w:rFonts w:eastAsia="Times New Roman"/>
        <w:sz w:val="20"/>
        <w:szCs w:val="20"/>
        <w:lang w:val="fr-BE"/>
      </w:rPr>
    </w:pPr>
  </w:p>
  <w:p w14:paraId="26E9ACE2" w14:textId="48F492B8" w:rsidR="0071533E" w:rsidRPr="009D3918" w:rsidRDefault="0071533E" w:rsidP="00707A57">
    <w:pPr>
      <w:pStyle w:val="En-tte"/>
      <w:rPr>
        <w:sz w:val="20"/>
        <w:szCs w:val="20"/>
        <w:lang w:val="fr-FR"/>
      </w:rPr>
    </w:pPr>
    <w:r>
      <w:rPr>
        <w:sz w:val="20"/>
        <w:szCs w:val="20"/>
        <w:lang w:val="fr"/>
      </w:rPr>
      <w:t>Numéro de l’accord de subvention : [115847-11] [EBODC] [H2020-JTI-IMI2-2014-02-single-stage]</w:t>
    </w:r>
  </w:p>
  <w:p w14:paraId="6D9A275A" w14:textId="77777777" w:rsidR="0071533E" w:rsidRPr="009D3918" w:rsidRDefault="0071533E" w:rsidP="00707A57">
    <w:pPr>
      <w:pStyle w:val="En-tte"/>
      <w:rPr>
        <w:sz w:val="20"/>
        <w:szCs w:val="20"/>
        <w:lang w:val="fr-FR"/>
      </w:rPr>
    </w:pPr>
  </w:p>
  <w:p w14:paraId="4DE48BF3" w14:textId="77777777" w:rsidR="0071533E" w:rsidRDefault="0071533E" w:rsidP="00707A57">
    <w:pPr>
      <w:pStyle w:val="En-tte"/>
      <w:jc w:val="right"/>
      <w:rPr>
        <w:color w:val="0088CC"/>
        <w:sz w:val="20"/>
        <w:szCs w:val="20"/>
      </w:rPr>
    </w:pPr>
    <w:r w:rsidRPr="009D3918">
      <w:rPr>
        <w:color w:val="0088CC"/>
        <w:sz w:val="20"/>
        <w:szCs w:val="20"/>
        <w:lang w:val="en-IE"/>
      </w:rPr>
      <w:t>H2020 Model Grant Agreements: H2020 General MGA — Multi: v5.0 – 18.10.2017</w:t>
    </w:r>
  </w:p>
  <w:p w14:paraId="53D9C49D" w14:textId="77777777" w:rsidR="0071533E" w:rsidRPr="00BA34FF" w:rsidRDefault="0071533E" w:rsidP="00283D6A">
    <w:pPr>
      <w:pStyle w:val="En-tte"/>
      <w:tabs>
        <w:tab w:val="clear" w:pos="4536"/>
        <w:tab w:val="clear" w:pos="9072"/>
        <w:tab w:val="center" w:pos="4150"/>
        <w:tab w:val="right" w:pos="8307"/>
      </w:tabs>
      <w:spacing w:after="200"/>
      <w:ind w:left="2880"/>
      <w:rPr>
        <w:rFonts w:ascii="Verdana" w:hAnsi="Verdana"/>
        <w:b/>
        <w:sz w:val="21"/>
        <w:szCs w:val="21"/>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C58FD"/>
    <w:multiLevelType w:val="hybridMultilevel"/>
    <w:tmpl w:val="500688CE"/>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2BA4674"/>
    <w:multiLevelType w:val="hybridMultilevel"/>
    <w:tmpl w:val="14F2E732"/>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
    <w:nsid w:val="03394CB2"/>
    <w:multiLevelType w:val="hybridMultilevel"/>
    <w:tmpl w:val="EF1CC2CE"/>
    <w:lvl w:ilvl="0" w:tplc="4FFE34E6">
      <w:start w:val="1"/>
      <w:numFmt w:val="bullet"/>
      <w:lvlText w:val="-"/>
      <w:lvlJc w:val="left"/>
      <w:pPr>
        <w:ind w:left="788" w:hanging="360"/>
      </w:pPr>
      <w:rPr>
        <w:rFonts w:ascii="Times New Roman" w:hAnsi="Times New Roman" w:cs="Times New Roman"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
    <w:nsid w:val="046D759F"/>
    <w:multiLevelType w:val="multilevel"/>
    <w:tmpl w:val="667C067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nsid w:val="04C94116"/>
    <w:multiLevelType w:val="hybridMultilevel"/>
    <w:tmpl w:val="69D802F4"/>
    <w:lvl w:ilvl="0" w:tplc="FFFFFFFF">
      <w:numFmt w:val="bullet"/>
      <w:lvlText w:val="-"/>
      <w:lvlJc w:val="left"/>
      <w:pPr>
        <w:ind w:left="786" w:hanging="360"/>
      </w:pPr>
      <w:rPr>
        <w:rFonts w:ascii="Times New Roman" w:eastAsia="Times New Roman" w:hAnsi="Times New Roman" w:cs="Times New Roman"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5">
    <w:nsid w:val="04FD13D0"/>
    <w:multiLevelType w:val="hybridMultilevel"/>
    <w:tmpl w:val="8A787E86"/>
    <w:lvl w:ilvl="0" w:tplc="9BC68706">
      <w:start w:val="3"/>
      <w:numFmt w:val="bullet"/>
      <w:lvlText w:val="-"/>
      <w:lvlJc w:val="left"/>
      <w:pPr>
        <w:ind w:left="1800" w:hanging="360"/>
      </w:pPr>
      <w:rPr>
        <w:rFonts w:ascii="Times New Roman" w:eastAsia="Calibri" w:hAnsi="Times New Roman"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6">
    <w:nsid w:val="0542528B"/>
    <w:multiLevelType w:val="hybridMultilevel"/>
    <w:tmpl w:val="B6C060CE"/>
    <w:lvl w:ilvl="0" w:tplc="9BC68706">
      <w:start w:val="3"/>
      <w:numFmt w:val="bullet"/>
      <w:lvlText w:val="-"/>
      <w:lvlJc w:val="left"/>
      <w:pPr>
        <w:ind w:left="784" w:hanging="360"/>
      </w:pPr>
      <w:rPr>
        <w:rFonts w:ascii="Times New Roman" w:eastAsia="Calibri" w:hAnsi="Times New Roman" w:cs="Times New Roman"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7">
    <w:nsid w:val="055652B5"/>
    <w:multiLevelType w:val="multilevel"/>
    <w:tmpl w:val="B10A6748"/>
    <w:lvl w:ilvl="0">
      <w:start w:val="1"/>
      <w:numFmt w:val="decimal"/>
      <w:pStyle w:val="Listenumros3"/>
      <w:lvlText w:val="(%1)"/>
      <w:lvlJc w:val="left"/>
      <w:pPr>
        <w:tabs>
          <w:tab w:val="num" w:pos="2625"/>
        </w:tabs>
        <w:ind w:left="2625" w:hanging="709"/>
      </w:pPr>
    </w:lvl>
    <w:lvl w:ilvl="1">
      <w:start w:val="1"/>
      <w:numFmt w:val="lowerLetter"/>
      <w:lvlText w:val="(%2)"/>
      <w:lvlJc w:val="left"/>
      <w:pPr>
        <w:tabs>
          <w:tab w:val="num" w:pos="3333"/>
        </w:tabs>
        <w:ind w:left="3333" w:hanging="708"/>
      </w:pPr>
    </w:lvl>
    <w:lvl w:ilvl="2">
      <w:start w:val="1"/>
      <w:numFmt w:val="bullet"/>
      <w:pStyle w:val="ListNumber3Level4"/>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6412870"/>
    <w:multiLevelType w:val="hybridMultilevel"/>
    <w:tmpl w:val="30942C50"/>
    <w:lvl w:ilvl="0" w:tplc="9BC68706">
      <w:start w:val="3"/>
      <w:numFmt w:val="bullet"/>
      <w:lvlText w:val="-"/>
      <w:lvlJc w:val="left"/>
      <w:pPr>
        <w:ind w:left="778" w:hanging="360"/>
      </w:pPr>
      <w:rPr>
        <w:rFonts w:ascii="Times New Roman" w:eastAsia="Calibri" w:hAnsi="Times New Roman" w:cs="Times New Roman" w:hint="default"/>
      </w:rPr>
    </w:lvl>
    <w:lvl w:ilvl="1" w:tplc="08090019">
      <w:start w:val="1"/>
      <w:numFmt w:val="lowerLetter"/>
      <w:lvlText w:val="%2."/>
      <w:lvlJc w:val="left"/>
      <w:pPr>
        <w:ind w:left="1498" w:hanging="360"/>
      </w:pPr>
    </w:lvl>
    <w:lvl w:ilvl="2" w:tplc="0809001B">
      <w:start w:val="1"/>
      <w:numFmt w:val="lowerRoman"/>
      <w:lvlText w:val="%3."/>
      <w:lvlJc w:val="right"/>
      <w:pPr>
        <w:ind w:left="2218" w:hanging="180"/>
      </w:pPr>
    </w:lvl>
    <w:lvl w:ilvl="3" w:tplc="0809000F">
      <w:start w:val="1"/>
      <w:numFmt w:val="decimal"/>
      <w:lvlText w:val="%4."/>
      <w:lvlJc w:val="left"/>
      <w:pPr>
        <w:ind w:left="2938" w:hanging="360"/>
      </w:pPr>
    </w:lvl>
    <w:lvl w:ilvl="4" w:tplc="08090019">
      <w:start w:val="1"/>
      <w:numFmt w:val="lowerLetter"/>
      <w:lvlText w:val="%5."/>
      <w:lvlJc w:val="left"/>
      <w:pPr>
        <w:ind w:left="3658" w:hanging="360"/>
      </w:pPr>
    </w:lvl>
    <w:lvl w:ilvl="5" w:tplc="0809001B">
      <w:start w:val="1"/>
      <w:numFmt w:val="lowerRoman"/>
      <w:lvlText w:val="%6."/>
      <w:lvlJc w:val="right"/>
      <w:pPr>
        <w:ind w:left="4378" w:hanging="180"/>
      </w:pPr>
    </w:lvl>
    <w:lvl w:ilvl="6" w:tplc="0809000F">
      <w:start w:val="1"/>
      <w:numFmt w:val="decimal"/>
      <w:lvlText w:val="%7."/>
      <w:lvlJc w:val="left"/>
      <w:pPr>
        <w:ind w:left="5098" w:hanging="360"/>
      </w:pPr>
    </w:lvl>
    <w:lvl w:ilvl="7" w:tplc="08090019">
      <w:start w:val="1"/>
      <w:numFmt w:val="lowerLetter"/>
      <w:lvlText w:val="%8."/>
      <w:lvlJc w:val="left"/>
      <w:pPr>
        <w:ind w:left="5818" w:hanging="360"/>
      </w:pPr>
    </w:lvl>
    <w:lvl w:ilvl="8" w:tplc="0809001B">
      <w:start w:val="1"/>
      <w:numFmt w:val="lowerRoman"/>
      <w:lvlText w:val="%9."/>
      <w:lvlJc w:val="right"/>
      <w:pPr>
        <w:ind w:left="6538" w:hanging="180"/>
      </w:pPr>
    </w:lvl>
  </w:abstractNum>
  <w:abstractNum w:abstractNumId="9">
    <w:nsid w:val="06ED6DD5"/>
    <w:multiLevelType w:val="hybridMultilevel"/>
    <w:tmpl w:val="A87AECC2"/>
    <w:lvl w:ilvl="0" w:tplc="9BC68706">
      <w:start w:val="3"/>
      <w:numFmt w:val="bullet"/>
      <w:lvlText w:val="-"/>
      <w:lvlJc w:val="left"/>
      <w:pPr>
        <w:ind w:left="720" w:hanging="360"/>
      </w:pPr>
      <w:rPr>
        <w:rFonts w:ascii="Times New Roman" w:eastAsia="Calibri" w:hAnsi="Times New Roman" w:cs="Times New Roman" w:hint="default"/>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07476501"/>
    <w:multiLevelType w:val="multilevel"/>
    <w:tmpl w:val="282ED878"/>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nsid w:val="078C41D9"/>
    <w:multiLevelType w:val="multilevel"/>
    <w:tmpl w:val="E5F69002"/>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nsid w:val="07B37D02"/>
    <w:multiLevelType w:val="multilevel"/>
    <w:tmpl w:val="B1D0130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nsid w:val="081D000E"/>
    <w:multiLevelType w:val="multilevel"/>
    <w:tmpl w:val="A8B4AE4C"/>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nsid w:val="09176198"/>
    <w:multiLevelType w:val="multilevel"/>
    <w:tmpl w:val="FE222828"/>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nsid w:val="09762737"/>
    <w:multiLevelType w:val="hybridMultilevel"/>
    <w:tmpl w:val="E55CA9B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0A311A80"/>
    <w:multiLevelType w:val="hybridMultilevel"/>
    <w:tmpl w:val="DFAA16BE"/>
    <w:lvl w:ilvl="0" w:tplc="D1401CAE">
      <w:start w:val="1"/>
      <w:numFmt w:val="lowerRoman"/>
      <w:lvlText w:val="(%1)"/>
      <w:lvlJc w:val="left"/>
      <w:pPr>
        <w:ind w:left="720" w:hanging="360"/>
      </w:pPr>
    </w:lvl>
    <w:lvl w:ilvl="1" w:tplc="DFC41F18">
      <w:start w:val="1"/>
      <w:numFmt w:val="lowerLetter"/>
      <w:lvlText w:val="(%2)"/>
      <w:lvlJc w:val="left"/>
      <w:pPr>
        <w:ind w:left="1440" w:hanging="360"/>
      </w:pPr>
    </w:lvl>
    <w:lvl w:ilvl="2" w:tplc="9BC68706">
      <w:start w:val="3"/>
      <w:numFmt w:val="bullet"/>
      <w:lvlText w:val="-"/>
      <w:lvlJc w:val="left"/>
      <w:pPr>
        <w:ind w:left="2160" w:hanging="360"/>
      </w:pPr>
      <w:rPr>
        <w:rFonts w:ascii="Times New Roman" w:eastAsia="Calibri" w:hAnsi="Times New Roman"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0B625D83"/>
    <w:multiLevelType w:val="hybridMultilevel"/>
    <w:tmpl w:val="47864DD6"/>
    <w:lvl w:ilvl="0" w:tplc="9F56439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0BCD6449"/>
    <w:multiLevelType w:val="hybridMultilevel"/>
    <w:tmpl w:val="E9B0B8D0"/>
    <w:lvl w:ilvl="0" w:tplc="DE004AAA">
      <w:start w:val="1"/>
      <w:numFmt w:val="lowerLetter"/>
      <w:lvlText w:val="(%1)"/>
      <w:lvlJc w:val="left"/>
      <w:pPr>
        <w:ind w:left="782" w:hanging="360"/>
      </w:pPr>
    </w:lvl>
    <w:lvl w:ilvl="1" w:tplc="BF7A2BD4">
      <w:start w:val="1"/>
      <w:numFmt w:val="lowerRoman"/>
      <w:lvlText w:val="(%2)"/>
      <w:lvlJc w:val="right"/>
      <w:pPr>
        <w:ind w:left="1502" w:hanging="360"/>
      </w:pPr>
      <w:rPr>
        <w:sz w:val="24"/>
        <w:szCs w:val="24"/>
      </w:rPr>
    </w:lvl>
    <w:lvl w:ilvl="2" w:tplc="0809001B">
      <w:start w:val="1"/>
      <w:numFmt w:val="lowerRoman"/>
      <w:lvlText w:val="%3."/>
      <w:lvlJc w:val="right"/>
      <w:pPr>
        <w:ind w:left="2222" w:hanging="180"/>
      </w:pPr>
    </w:lvl>
    <w:lvl w:ilvl="3" w:tplc="0809000F">
      <w:start w:val="1"/>
      <w:numFmt w:val="decimal"/>
      <w:lvlText w:val="%4."/>
      <w:lvlJc w:val="left"/>
      <w:pPr>
        <w:ind w:left="2942" w:hanging="360"/>
      </w:pPr>
    </w:lvl>
    <w:lvl w:ilvl="4" w:tplc="08090019">
      <w:start w:val="1"/>
      <w:numFmt w:val="lowerLetter"/>
      <w:lvlText w:val="%5."/>
      <w:lvlJc w:val="left"/>
      <w:pPr>
        <w:ind w:left="3662" w:hanging="360"/>
      </w:pPr>
    </w:lvl>
    <w:lvl w:ilvl="5" w:tplc="0809001B">
      <w:start w:val="1"/>
      <w:numFmt w:val="lowerRoman"/>
      <w:lvlText w:val="%6."/>
      <w:lvlJc w:val="right"/>
      <w:pPr>
        <w:ind w:left="4382" w:hanging="180"/>
      </w:pPr>
    </w:lvl>
    <w:lvl w:ilvl="6" w:tplc="0809000F">
      <w:start w:val="1"/>
      <w:numFmt w:val="decimal"/>
      <w:lvlText w:val="%7."/>
      <w:lvlJc w:val="left"/>
      <w:pPr>
        <w:ind w:left="5102" w:hanging="360"/>
      </w:pPr>
    </w:lvl>
    <w:lvl w:ilvl="7" w:tplc="08090019">
      <w:start w:val="1"/>
      <w:numFmt w:val="lowerLetter"/>
      <w:lvlText w:val="%8."/>
      <w:lvlJc w:val="left"/>
      <w:pPr>
        <w:ind w:left="5822" w:hanging="360"/>
      </w:pPr>
    </w:lvl>
    <w:lvl w:ilvl="8" w:tplc="0809001B">
      <w:start w:val="1"/>
      <w:numFmt w:val="lowerRoman"/>
      <w:lvlText w:val="%9."/>
      <w:lvlJc w:val="right"/>
      <w:pPr>
        <w:ind w:left="6542" w:hanging="180"/>
      </w:pPr>
    </w:lvl>
  </w:abstractNum>
  <w:abstractNum w:abstractNumId="19">
    <w:nsid w:val="0C036F5D"/>
    <w:multiLevelType w:val="hybridMultilevel"/>
    <w:tmpl w:val="17AED7CA"/>
    <w:lvl w:ilvl="0" w:tplc="214E3298">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0C1D5B29"/>
    <w:multiLevelType w:val="hybridMultilevel"/>
    <w:tmpl w:val="09F2E9D0"/>
    <w:lvl w:ilvl="0" w:tplc="0809000F">
      <w:start w:val="1"/>
      <w:numFmt w:val="decimal"/>
      <w:lvlText w:val="%1."/>
      <w:lvlJc w:val="left"/>
      <w:pPr>
        <w:ind w:left="720" w:hanging="360"/>
      </w:pPr>
      <w:rPr>
        <w:i w:val="0"/>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21">
    <w:nsid w:val="0C497BB0"/>
    <w:multiLevelType w:val="hybridMultilevel"/>
    <w:tmpl w:val="BBB8F3A4"/>
    <w:lvl w:ilvl="0" w:tplc="9BC68706">
      <w:start w:val="3"/>
      <w:numFmt w:val="bullet"/>
      <w:lvlText w:val="-"/>
      <w:lvlJc w:val="left"/>
      <w:pPr>
        <w:ind w:left="780" w:hanging="360"/>
      </w:pPr>
      <w:rPr>
        <w:rFonts w:ascii="Times New Roman" w:eastAsia="Calibri" w:hAnsi="Times New Roman" w:cs="Times New Roman"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2">
    <w:nsid w:val="0D1C1578"/>
    <w:multiLevelType w:val="hybridMultilevel"/>
    <w:tmpl w:val="07D03198"/>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0E2C6836"/>
    <w:multiLevelType w:val="hybridMultilevel"/>
    <w:tmpl w:val="54C8D322"/>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0E337A7A"/>
    <w:multiLevelType w:val="hybridMultilevel"/>
    <w:tmpl w:val="D652A354"/>
    <w:lvl w:ilvl="0" w:tplc="5CAC91C0">
      <w:start w:val="1"/>
      <w:numFmt w:val="lowerLetter"/>
      <w:lvlText w:val="(%1)"/>
      <w:lvlJc w:val="left"/>
      <w:pPr>
        <w:ind w:left="502" w:hanging="360"/>
      </w:pPr>
      <w:rPr>
        <w:strike w:val="0"/>
        <w:dstrike w:val="0"/>
        <w:u w:val="none"/>
        <w:effect w:val="none"/>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25">
    <w:nsid w:val="0FE56613"/>
    <w:multiLevelType w:val="hybridMultilevel"/>
    <w:tmpl w:val="7F9C03CC"/>
    <w:lvl w:ilvl="0" w:tplc="DFC41F18">
      <w:start w:val="1"/>
      <w:numFmt w:val="lowerLetter"/>
      <w:lvlText w:val="(%1)"/>
      <w:lvlJc w:val="left"/>
      <w:pPr>
        <w:ind w:left="1299" w:hanging="360"/>
      </w:pPr>
    </w:lvl>
    <w:lvl w:ilvl="1" w:tplc="9BC68706">
      <w:start w:val="3"/>
      <w:numFmt w:val="bullet"/>
      <w:lvlText w:val="-"/>
      <w:lvlJc w:val="left"/>
      <w:pPr>
        <w:ind w:left="2019" w:hanging="360"/>
      </w:pPr>
      <w:rPr>
        <w:rFonts w:ascii="Times New Roman" w:eastAsia="Calibri" w:hAnsi="Times New Roman" w:cs="Times New Roman" w:hint="default"/>
      </w:rPr>
    </w:lvl>
    <w:lvl w:ilvl="2" w:tplc="0809001B">
      <w:start w:val="1"/>
      <w:numFmt w:val="lowerRoman"/>
      <w:lvlText w:val="%3."/>
      <w:lvlJc w:val="right"/>
      <w:pPr>
        <w:ind w:left="2739" w:hanging="180"/>
      </w:pPr>
    </w:lvl>
    <w:lvl w:ilvl="3" w:tplc="0809000F">
      <w:start w:val="1"/>
      <w:numFmt w:val="decimal"/>
      <w:lvlText w:val="%4."/>
      <w:lvlJc w:val="left"/>
      <w:pPr>
        <w:ind w:left="3459" w:hanging="360"/>
      </w:pPr>
    </w:lvl>
    <w:lvl w:ilvl="4" w:tplc="08090019">
      <w:start w:val="1"/>
      <w:numFmt w:val="lowerLetter"/>
      <w:lvlText w:val="%5."/>
      <w:lvlJc w:val="left"/>
      <w:pPr>
        <w:ind w:left="4179" w:hanging="360"/>
      </w:pPr>
    </w:lvl>
    <w:lvl w:ilvl="5" w:tplc="0809001B">
      <w:start w:val="1"/>
      <w:numFmt w:val="lowerRoman"/>
      <w:lvlText w:val="%6."/>
      <w:lvlJc w:val="right"/>
      <w:pPr>
        <w:ind w:left="4899" w:hanging="180"/>
      </w:pPr>
    </w:lvl>
    <w:lvl w:ilvl="6" w:tplc="0809000F">
      <w:start w:val="1"/>
      <w:numFmt w:val="decimal"/>
      <w:lvlText w:val="%7."/>
      <w:lvlJc w:val="left"/>
      <w:pPr>
        <w:ind w:left="5619" w:hanging="360"/>
      </w:pPr>
    </w:lvl>
    <w:lvl w:ilvl="7" w:tplc="08090019">
      <w:start w:val="1"/>
      <w:numFmt w:val="lowerLetter"/>
      <w:lvlText w:val="%8."/>
      <w:lvlJc w:val="left"/>
      <w:pPr>
        <w:ind w:left="6339" w:hanging="360"/>
      </w:pPr>
    </w:lvl>
    <w:lvl w:ilvl="8" w:tplc="0809001B">
      <w:start w:val="1"/>
      <w:numFmt w:val="lowerRoman"/>
      <w:lvlText w:val="%9."/>
      <w:lvlJc w:val="right"/>
      <w:pPr>
        <w:ind w:left="7059" w:hanging="180"/>
      </w:pPr>
    </w:lvl>
  </w:abstractNum>
  <w:abstractNum w:abstractNumId="26">
    <w:nsid w:val="11297A26"/>
    <w:multiLevelType w:val="hybridMultilevel"/>
    <w:tmpl w:val="90DAA624"/>
    <w:lvl w:ilvl="0" w:tplc="DFC41F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nsid w:val="11DD7A20"/>
    <w:multiLevelType w:val="hybridMultilevel"/>
    <w:tmpl w:val="E2F6AAA6"/>
    <w:lvl w:ilvl="0" w:tplc="C51A0F52">
      <w:start w:val="1"/>
      <w:numFmt w:val="upperRoman"/>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nsid w:val="122B241C"/>
    <w:multiLevelType w:val="hybridMultilevel"/>
    <w:tmpl w:val="F59CFBBC"/>
    <w:lvl w:ilvl="0" w:tplc="BF7A2BD4">
      <w:start w:val="1"/>
      <w:numFmt w:val="lowerRoman"/>
      <w:lvlText w:val="(%1)"/>
      <w:lvlJc w:val="right"/>
      <w:pPr>
        <w:ind w:left="644" w:hanging="360"/>
      </w:pPr>
      <w:rPr>
        <w:sz w:val="24"/>
        <w:szCs w:val="24"/>
      </w:rPr>
    </w:lvl>
    <w:lvl w:ilvl="1" w:tplc="0E38B5CE">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nsid w:val="124F14E2"/>
    <w:multiLevelType w:val="hybridMultilevel"/>
    <w:tmpl w:val="1716EB92"/>
    <w:lvl w:ilvl="0" w:tplc="DEB8C48C">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nsid w:val="1262685D"/>
    <w:multiLevelType w:val="singleLevel"/>
    <w:tmpl w:val="D96C95A2"/>
    <w:lvl w:ilvl="0">
      <w:start w:val="1"/>
      <w:numFmt w:val="bullet"/>
      <w:pStyle w:val="Listepuces4"/>
      <w:lvlText w:val=""/>
      <w:lvlJc w:val="left"/>
      <w:pPr>
        <w:tabs>
          <w:tab w:val="num" w:pos="3163"/>
        </w:tabs>
        <w:ind w:left="3163" w:hanging="283"/>
      </w:pPr>
      <w:rPr>
        <w:rFonts w:ascii="Symbol" w:hAnsi="Symbol"/>
      </w:rPr>
    </w:lvl>
  </w:abstractNum>
  <w:abstractNum w:abstractNumId="31">
    <w:nsid w:val="139610BF"/>
    <w:multiLevelType w:val="hybridMultilevel"/>
    <w:tmpl w:val="57F01F1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nsid w:val="139B516E"/>
    <w:multiLevelType w:val="hybridMultilevel"/>
    <w:tmpl w:val="95A097B0"/>
    <w:lvl w:ilvl="0" w:tplc="B6FC7220">
      <w:start w:val="1"/>
      <w:numFmt w:val="lowerRoman"/>
      <w:lvlText w:val="(%1)"/>
      <w:lvlJc w:val="right"/>
      <w:pPr>
        <w:ind w:left="928" w:hanging="360"/>
      </w:pPr>
      <w:rPr>
        <w:rFonts w:hint="default"/>
      </w:rPr>
    </w:lvl>
    <w:lvl w:ilvl="1" w:tplc="DFC41F18">
      <w:start w:val="1"/>
      <w:numFmt w:val="lowerLetter"/>
      <w:lvlText w:val="(%2)"/>
      <w:lvlJc w:val="left"/>
      <w:pPr>
        <w:ind w:left="2360" w:hanging="560"/>
      </w:pPr>
      <w:rPr>
        <w:b w:val="0"/>
        <w:sz w:val="24"/>
        <w:szCs w:val="24"/>
      </w:r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3">
    <w:nsid w:val="139D12A2"/>
    <w:multiLevelType w:val="hybridMultilevel"/>
    <w:tmpl w:val="9C6ED548"/>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143D0A16"/>
    <w:multiLevelType w:val="singleLevel"/>
    <w:tmpl w:val="01FA5668"/>
    <w:lvl w:ilvl="0">
      <w:start w:val="1"/>
      <w:numFmt w:val="bullet"/>
      <w:pStyle w:val="Listepuces3"/>
      <w:lvlText w:val=""/>
      <w:lvlJc w:val="left"/>
      <w:pPr>
        <w:tabs>
          <w:tab w:val="num" w:pos="2199"/>
        </w:tabs>
        <w:ind w:left="2199" w:hanging="283"/>
      </w:pPr>
      <w:rPr>
        <w:rFonts w:ascii="Symbol" w:hAnsi="Symbol"/>
      </w:rPr>
    </w:lvl>
  </w:abstractNum>
  <w:abstractNum w:abstractNumId="35">
    <w:nsid w:val="148A18B1"/>
    <w:multiLevelType w:val="hybridMultilevel"/>
    <w:tmpl w:val="C85E42D6"/>
    <w:lvl w:ilvl="0" w:tplc="DE004AA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nsid w:val="159C2BDA"/>
    <w:multiLevelType w:val="hybridMultilevel"/>
    <w:tmpl w:val="83C4664C"/>
    <w:lvl w:ilvl="0" w:tplc="9BC68706">
      <w:start w:val="3"/>
      <w:numFmt w:val="bullet"/>
      <w:lvlText w:val="-"/>
      <w:lvlJc w:val="left"/>
      <w:pPr>
        <w:ind w:left="720" w:hanging="360"/>
      </w:pPr>
      <w:rPr>
        <w:rFonts w:ascii="Times New Roman" w:eastAsia="Calibri" w:hAnsi="Times New Roman" w:cs="Times New Roman" w:hint="default"/>
      </w:rPr>
    </w:lvl>
    <w:lvl w:ilvl="1" w:tplc="9BC68706">
      <w:start w:val="3"/>
      <w:numFmt w:val="bullet"/>
      <w:lvlText w:val="-"/>
      <w:lvlJc w:val="left"/>
      <w:pPr>
        <w:ind w:left="1440" w:hanging="360"/>
      </w:pPr>
      <w:rPr>
        <w:rFonts w:ascii="Times New Roman" w:eastAsia="Calibri"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162530C9"/>
    <w:multiLevelType w:val="hybridMultilevel"/>
    <w:tmpl w:val="CAD6FAB4"/>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nsid w:val="165D27B1"/>
    <w:multiLevelType w:val="hybridMultilevel"/>
    <w:tmpl w:val="F7E0FC0E"/>
    <w:lvl w:ilvl="0" w:tplc="85F44E24">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nsid w:val="16B6784F"/>
    <w:multiLevelType w:val="hybridMultilevel"/>
    <w:tmpl w:val="679A1460"/>
    <w:lvl w:ilvl="0" w:tplc="DFC41F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nsid w:val="17EB42D0"/>
    <w:multiLevelType w:val="hybridMultilevel"/>
    <w:tmpl w:val="8A22AD78"/>
    <w:lvl w:ilvl="0" w:tplc="4B660446">
      <w:start w:val="1"/>
      <w:numFmt w:val="lowerRoman"/>
      <w:lvlText w:val="(%1)"/>
      <w:lvlJc w:val="right"/>
      <w:pPr>
        <w:ind w:left="720" w:hanging="360"/>
      </w:pPr>
      <w:rPr>
        <w:rFonts w:hint="default"/>
      </w:rPr>
    </w:lvl>
    <w:lvl w:ilvl="1" w:tplc="DFC41F18">
      <w:start w:val="1"/>
      <w:numFmt w:val="lowerLetter"/>
      <w:lvlText w:val="(%2)"/>
      <w:lvlJc w:val="left"/>
      <w:pPr>
        <w:ind w:left="1440" w:hanging="360"/>
      </w:pPr>
    </w:lvl>
    <w:lvl w:ilvl="2" w:tplc="9BC68706">
      <w:start w:val="3"/>
      <w:numFmt w:val="bullet"/>
      <w:lvlText w:val="-"/>
      <w:lvlJc w:val="left"/>
      <w:pPr>
        <w:ind w:left="2160" w:hanging="360"/>
      </w:pPr>
      <w:rPr>
        <w:rFonts w:ascii="Times New Roman" w:eastAsia="Calibri" w:hAnsi="Times New Roman"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nsid w:val="18145E57"/>
    <w:multiLevelType w:val="hybridMultilevel"/>
    <w:tmpl w:val="04F0C6BC"/>
    <w:lvl w:ilvl="0" w:tplc="5CAC91C0">
      <w:start w:val="1"/>
      <w:numFmt w:val="lowerLetter"/>
      <w:lvlText w:val="(%1)"/>
      <w:lvlJc w:val="left"/>
      <w:pPr>
        <w:ind w:left="720"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18355775"/>
    <w:multiLevelType w:val="hybridMultilevel"/>
    <w:tmpl w:val="E2461CB4"/>
    <w:lvl w:ilvl="0" w:tplc="5CAC91C0">
      <w:start w:val="1"/>
      <w:numFmt w:val="lowerLetter"/>
      <w:lvlText w:val="(%1)"/>
      <w:lvlJc w:val="left"/>
      <w:pPr>
        <w:ind w:left="720"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1861694D"/>
    <w:multiLevelType w:val="hybridMultilevel"/>
    <w:tmpl w:val="02F4C038"/>
    <w:lvl w:ilvl="0" w:tplc="DFC41F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nsid w:val="18D84D6C"/>
    <w:multiLevelType w:val="hybridMultilevel"/>
    <w:tmpl w:val="49B61B6C"/>
    <w:lvl w:ilvl="0" w:tplc="9BC68706">
      <w:start w:val="3"/>
      <w:numFmt w:val="bullet"/>
      <w:lvlText w:val="-"/>
      <w:lvlJc w:val="left"/>
      <w:pPr>
        <w:ind w:left="3474" w:hanging="360"/>
      </w:pPr>
      <w:rPr>
        <w:rFonts w:ascii="Times New Roman" w:eastAsia="Calibri" w:hAnsi="Times New Roman" w:cs="Times New Roman" w:hint="default"/>
      </w:rPr>
    </w:lvl>
    <w:lvl w:ilvl="1" w:tplc="08090003">
      <w:start w:val="1"/>
      <w:numFmt w:val="bullet"/>
      <w:lvlText w:val="o"/>
      <w:lvlJc w:val="left"/>
      <w:pPr>
        <w:ind w:left="4194" w:hanging="360"/>
      </w:pPr>
      <w:rPr>
        <w:rFonts w:ascii="Courier New" w:hAnsi="Courier New" w:cs="Courier New" w:hint="default"/>
      </w:rPr>
    </w:lvl>
    <w:lvl w:ilvl="2" w:tplc="08090005">
      <w:start w:val="1"/>
      <w:numFmt w:val="bullet"/>
      <w:lvlText w:val=""/>
      <w:lvlJc w:val="left"/>
      <w:pPr>
        <w:ind w:left="4914" w:hanging="360"/>
      </w:pPr>
      <w:rPr>
        <w:rFonts w:ascii="Wingdings" w:hAnsi="Wingdings" w:hint="default"/>
      </w:rPr>
    </w:lvl>
    <w:lvl w:ilvl="3" w:tplc="08090001">
      <w:start w:val="1"/>
      <w:numFmt w:val="bullet"/>
      <w:lvlText w:val=""/>
      <w:lvlJc w:val="left"/>
      <w:pPr>
        <w:ind w:left="5634" w:hanging="360"/>
      </w:pPr>
      <w:rPr>
        <w:rFonts w:ascii="Symbol" w:hAnsi="Symbol" w:hint="default"/>
      </w:rPr>
    </w:lvl>
    <w:lvl w:ilvl="4" w:tplc="08090003">
      <w:start w:val="1"/>
      <w:numFmt w:val="bullet"/>
      <w:lvlText w:val="o"/>
      <w:lvlJc w:val="left"/>
      <w:pPr>
        <w:ind w:left="6354" w:hanging="360"/>
      </w:pPr>
      <w:rPr>
        <w:rFonts w:ascii="Courier New" w:hAnsi="Courier New" w:cs="Courier New" w:hint="default"/>
      </w:rPr>
    </w:lvl>
    <w:lvl w:ilvl="5" w:tplc="08090005">
      <w:start w:val="1"/>
      <w:numFmt w:val="bullet"/>
      <w:lvlText w:val=""/>
      <w:lvlJc w:val="left"/>
      <w:pPr>
        <w:ind w:left="7074" w:hanging="360"/>
      </w:pPr>
      <w:rPr>
        <w:rFonts w:ascii="Wingdings" w:hAnsi="Wingdings" w:hint="default"/>
      </w:rPr>
    </w:lvl>
    <w:lvl w:ilvl="6" w:tplc="08090001">
      <w:start w:val="1"/>
      <w:numFmt w:val="bullet"/>
      <w:lvlText w:val=""/>
      <w:lvlJc w:val="left"/>
      <w:pPr>
        <w:ind w:left="7794" w:hanging="360"/>
      </w:pPr>
      <w:rPr>
        <w:rFonts w:ascii="Symbol" w:hAnsi="Symbol" w:hint="default"/>
      </w:rPr>
    </w:lvl>
    <w:lvl w:ilvl="7" w:tplc="08090003">
      <w:start w:val="1"/>
      <w:numFmt w:val="bullet"/>
      <w:lvlText w:val="o"/>
      <w:lvlJc w:val="left"/>
      <w:pPr>
        <w:ind w:left="8514" w:hanging="360"/>
      </w:pPr>
      <w:rPr>
        <w:rFonts w:ascii="Courier New" w:hAnsi="Courier New" w:cs="Courier New" w:hint="default"/>
      </w:rPr>
    </w:lvl>
    <w:lvl w:ilvl="8" w:tplc="08090005">
      <w:start w:val="1"/>
      <w:numFmt w:val="bullet"/>
      <w:lvlText w:val=""/>
      <w:lvlJc w:val="left"/>
      <w:pPr>
        <w:ind w:left="9234" w:hanging="360"/>
      </w:pPr>
      <w:rPr>
        <w:rFonts w:ascii="Wingdings" w:hAnsi="Wingdings" w:hint="default"/>
      </w:rPr>
    </w:lvl>
  </w:abstractNum>
  <w:abstractNum w:abstractNumId="45">
    <w:nsid w:val="19160651"/>
    <w:multiLevelType w:val="hybridMultilevel"/>
    <w:tmpl w:val="FACE35D8"/>
    <w:lvl w:ilvl="0" w:tplc="DE004AAA">
      <w:start w:val="1"/>
      <w:numFmt w:val="lowerLetter"/>
      <w:lvlText w:val="(%1)"/>
      <w:lvlJc w:val="left"/>
      <w:pPr>
        <w:ind w:left="1080" w:hanging="360"/>
      </w:p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6">
    <w:nsid w:val="194405A3"/>
    <w:multiLevelType w:val="hybridMultilevel"/>
    <w:tmpl w:val="B754C6BC"/>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nsid w:val="19563FCC"/>
    <w:multiLevelType w:val="hybridMultilevel"/>
    <w:tmpl w:val="C5804920"/>
    <w:lvl w:ilvl="0" w:tplc="DFC41F18">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8">
    <w:nsid w:val="197019B9"/>
    <w:multiLevelType w:val="hybridMultilevel"/>
    <w:tmpl w:val="13946550"/>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nsid w:val="1986660C"/>
    <w:multiLevelType w:val="hybridMultilevel"/>
    <w:tmpl w:val="28E43200"/>
    <w:lvl w:ilvl="0" w:tplc="CEDA3426">
      <w:start w:val="1"/>
      <w:numFmt w:val="bullet"/>
      <w:lvlText w:val=""/>
      <w:lvlJc w:val="left"/>
      <w:pPr>
        <w:ind w:left="927" w:hanging="360"/>
      </w:pPr>
      <w:rPr>
        <w:rFonts w:ascii="Symbol" w:hAnsi="Symbol" w:hint="default"/>
        <w:sz w:val="18"/>
        <w:szCs w:val="18"/>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50">
    <w:nsid w:val="19877505"/>
    <w:multiLevelType w:val="hybridMultilevel"/>
    <w:tmpl w:val="11B822C8"/>
    <w:lvl w:ilvl="0" w:tplc="FFFFFFFF">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1">
    <w:nsid w:val="19CC6A31"/>
    <w:multiLevelType w:val="hybridMultilevel"/>
    <w:tmpl w:val="641864C2"/>
    <w:lvl w:ilvl="0" w:tplc="DE004AA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2">
    <w:nsid w:val="1A0E4479"/>
    <w:multiLevelType w:val="hybridMultilevel"/>
    <w:tmpl w:val="43B4D9C6"/>
    <w:lvl w:ilvl="0" w:tplc="4FFE34E6">
      <w:start w:val="1"/>
      <w:numFmt w:val="bullet"/>
      <w:lvlText w:val="-"/>
      <w:lvlJc w:val="left"/>
      <w:pPr>
        <w:ind w:left="436" w:hanging="360"/>
      </w:pPr>
      <w:rPr>
        <w:rFonts w:ascii="Times New Roman" w:hAnsi="Times New Roman" w:cs="Times New Roman" w:hint="default"/>
      </w:rPr>
    </w:lvl>
    <w:lvl w:ilvl="1" w:tplc="4FFE34E6">
      <w:start w:val="1"/>
      <w:numFmt w:val="bullet"/>
      <w:lvlText w:val="-"/>
      <w:lvlJc w:val="left"/>
      <w:pPr>
        <w:ind w:left="1156" w:hanging="360"/>
      </w:pPr>
      <w:rPr>
        <w:rFonts w:ascii="Times New Roman" w:hAnsi="Times New Roman" w:cs="Times New Roman" w:hint="default"/>
      </w:rPr>
    </w:lvl>
    <w:lvl w:ilvl="2" w:tplc="08090005">
      <w:start w:val="1"/>
      <w:numFmt w:val="bullet"/>
      <w:lvlText w:val=""/>
      <w:lvlJc w:val="left"/>
      <w:pPr>
        <w:ind w:left="1876" w:hanging="360"/>
      </w:pPr>
      <w:rPr>
        <w:rFonts w:ascii="Wingdings" w:hAnsi="Wingdings" w:hint="default"/>
      </w:rPr>
    </w:lvl>
    <w:lvl w:ilvl="3" w:tplc="08090001">
      <w:start w:val="1"/>
      <w:numFmt w:val="bullet"/>
      <w:lvlText w:val=""/>
      <w:lvlJc w:val="left"/>
      <w:pPr>
        <w:ind w:left="2596" w:hanging="360"/>
      </w:pPr>
      <w:rPr>
        <w:rFonts w:ascii="Symbol" w:hAnsi="Symbol" w:hint="default"/>
      </w:rPr>
    </w:lvl>
    <w:lvl w:ilvl="4" w:tplc="08090003">
      <w:start w:val="1"/>
      <w:numFmt w:val="bullet"/>
      <w:lvlText w:val="o"/>
      <w:lvlJc w:val="left"/>
      <w:pPr>
        <w:ind w:left="3316" w:hanging="360"/>
      </w:pPr>
      <w:rPr>
        <w:rFonts w:ascii="Courier New" w:hAnsi="Courier New" w:cs="Courier New" w:hint="default"/>
      </w:rPr>
    </w:lvl>
    <w:lvl w:ilvl="5" w:tplc="08090005">
      <w:start w:val="1"/>
      <w:numFmt w:val="bullet"/>
      <w:lvlText w:val=""/>
      <w:lvlJc w:val="left"/>
      <w:pPr>
        <w:ind w:left="4036" w:hanging="360"/>
      </w:pPr>
      <w:rPr>
        <w:rFonts w:ascii="Wingdings" w:hAnsi="Wingdings" w:hint="default"/>
      </w:rPr>
    </w:lvl>
    <w:lvl w:ilvl="6" w:tplc="08090001">
      <w:start w:val="1"/>
      <w:numFmt w:val="bullet"/>
      <w:lvlText w:val=""/>
      <w:lvlJc w:val="left"/>
      <w:pPr>
        <w:ind w:left="4756" w:hanging="360"/>
      </w:pPr>
      <w:rPr>
        <w:rFonts w:ascii="Symbol" w:hAnsi="Symbol" w:hint="default"/>
      </w:rPr>
    </w:lvl>
    <w:lvl w:ilvl="7" w:tplc="08090003">
      <w:start w:val="1"/>
      <w:numFmt w:val="bullet"/>
      <w:lvlText w:val="o"/>
      <w:lvlJc w:val="left"/>
      <w:pPr>
        <w:ind w:left="5476" w:hanging="360"/>
      </w:pPr>
      <w:rPr>
        <w:rFonts w:ascii="Courier New" w:hAnsi="Courier New" w:cs="Courier New" w:hint="default"/>
      </w:rPr>
    </w:lvl>
    <w:lvl w:ilvl="8" w:tplc="08090005">
      <w:start w:val="1"/>
      <w:numFmt w:val="bullet"/>
      <w:lvlText w:val=""/>
      <w:lvlJc w:val="left"/>
      <w:pPr>
        <w:ind w:left="6196" w:hanging="360"/>
      </w:pPr>
      <w:rPr>
        <w:rFonts w:ascii="Wingdings" w:hAnsi="Wingdings" w:hint="default"/>
      </w:rPr>
    </w:lvl>
  </w:abstractNum>
  <w:abstractNum w:abstractNumId="53">
    <w:nsid w:val="1BCE52B2"/>
    <w:multiLevelType w:val="hybridMultilevel"/>
    <w:tmpl w:val="5C50CDE0"/>
    <w:lvl w:ilvl="0" w:tplc="5CAC91C0">
      <w:start w:val="1"/>
      <w:numFmt w:val="lowerLetter"/>
      <w:lvlText w:val="(%1)"/>
      <w:lvlJc w:val="left"/>
      <w:pPr>
        <w:ind w:left="720"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1C3D0958"/>
    <w:multiLevelType w:val="hybridMultilevel"/>
    <w:tmpl w:val="4BC63822"/>
    <w:lvl w:ilvl="0" w:tplc="1D12BFCA">
      <w:numFmt w:val="bullet"/>
      <w:lvlText w:val="-"/>
      <w:lvlJc w:val="left"/>
      <w:pPr>
        <w:ind w:left="720" w:hanging="360"/>
      </w:pPr>
      <w:rPr>
        <w:rFonts w:ascii="Times New Roman" w:eastAsia="Calibri" w:hAnsi="Times New Roman" w:cs="Times New Roman" w:hint="default"/>
        <w:i w:val="0"/>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55">
    <w:nsid w:val="1C4A0A7F"/>
    <w:multiLevelType w:val="hybridMultilevel"/>
    <w:tmpl w:val="14F2E732"/>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56">
    <w:nsid w:val="1E124634"/>
    <w:multiLevelType w:val="hybridMultilevel"/>
    <w:tmpl w:val="D786E626"/>
    <w:lvl w:ilvl="0" w:tplc="DE004AAA">
      <w:start w:val="1"/>
      <w:numFmt w:val="lowerLetter"/>
      <w:lvlText w:val="(%1)"/>
      <w:lvlJc w:val="left"/>
      <w:pPr>
        <w:ind w:left="780" w:hanging="360"/>
      </w:p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57">
    <w:nsid w:val="1EC47724"/>
    <w:multiLevelType w:val="hybridMultilevel"/>
    <w:tmpl w:val="EB98A5B4"/>
    <w:lvl w:ilvl="0" w:tplc="DFC41F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8">
    <w:nsid w:val="1F6D40C8"/>
    <w:multiLevelType w:val="hybridMultilevel"/>
    <w:tmpl w:val="0BC618CE"/>
    <w:lvl w:ilvl="0" w:tplc="B4BC1E7E">
      <w:start w:val="1"/>
      <w:numFmt w:val="lowerRoman"/>
      <w:lvlText w:val="(%1)"/>
      <w:lvlJc w:val="righ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9">
    <w:nsid w:val="1F913E1E"/>
    <w:multiLevelType w:val="hybridMultilevel"/>
    <w:tmpl w:val="C22211B6"/>
    <w:lvl w:ilvl="0" w:tplc="C820E7AC">
      <w:start w:val="1"/>
      <w:numFmt w:val="lowerLetter"/>
      <w:lvlText w:val="(%1)"/>
      <w:lvlJc w:val="left"/>
      <w:pPr>
        <w:ind w:left="502" w:hanging="360"/>
      </w:pPr>
      <w:rPr>
        <w:lang w:val="en-GB"/>
      </w:rPr>
    </w:lvl>
    <w:lvl w:ilvl="1" w:tplc="63E0FA58">
      <w:start w:val="1"/>
      <w:numFmt w:val="lowerRoman"/>
      <w:lvlText w:val="(%2)"/>
      <w:lvlJc w:val="right"/>
      <w:pPr>
        <w:ind w:left="1440" w:hanging="360"/>
      </w:pPr>
      <w:rPr>
        <w:rFonts w:hint="default"/>
        <w:sz w:val="24"/>
        <w:szCs w:val="24"/>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0">
    <w:nsid w:val="21492F6B"/>
    <w:multiLevelType w:val="hybridMultilevel"/>
    <w:tmpl w:val="B28896C8"/>
    <w:lvl w:ilvl="0" w:tplc="2AD6A95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1">
    <w:nsid w:val="22374B27"/>
    <w:multiLevelType w:val="hybridMultilevel"/>
    <w:tmpl w:val="E86296AA"/>
    <w:lvl w:ilvl="0" w:tplc="AB2A1A86">
      <w:start w:val="1"/>
      <w:numFmt w:val="lowerRoman"/>
      <w:lvlText w:val="(%1)"/>
      <w:lvlJc w:val="right"/>
      <w:pPr>
        <w:ind w:left="4896" w:hanging="360"/>
      </w:pPr>
      <w:rPr>
        <w:rFonts w:hint="default"/>
      </w:rPr>
    </w:lvl>
    <w:lvl w:ilvl="1" w:tplc="08090003">
      <w:start w:val="1"/>
      <w:numFmt w:val="bullet"/>
      <w:lvlText w:val="o"/>
      <w:lvlJc w:val="left"/>
      <w:pPr>
        <w:ind w:left="5616" w:hanging="360"/>
      </w:pPr>
      <w:rPr>
        <w:rFonts w:ascii="Courier New" w:hAnsi="Courier New" w:cs="Courier New" w:hint="default"/>
      </w:rPr>
    </w:lvl>
    <w:lvl w:ilvl="2" w:tplc="08090005">
      <w:start w:val="1"/>
      <w:numFmt w:val="bullet"/>
      <w:lvlText w:val=""/>
      <w:lvlJc w:val="left"/>
      <w:pPr>
        <w:ind w:left="6336" w:hanging="360"/>
      </w:pPr>
      <w:rPr>
        <w:rFonts w:ascii="Wingdings" w:hAnsi="Wingdings" w:hint="default"/>
      </w:rPr>
    </w:lvl>
    <w:lvl w:ilvl="3" w:tplc="08090001">
      <w:start w:val="1"/>
      <w:numFmt w:val="bullet"/>
      <w:lvlText w:val=""/>
      <w:lvlJc w:val="left"/>
      <w:pPr>
        <w:ind w:left="7056" w:hanging="360"/>
      </w:pPr>
      <w:rPr>
        <w:rFonts w:ascii="Symbol" w:hAnsi="Symbol" w:hint="default"/>
      </w:rPr>
    </w:lvl>
    <w:lvl w:ilvl="4" w:tplc="08090003">
      <w:start w:val="1"/>
      <w:numFmt w:val="bullet"/>
      <w:lvlText w:val="o"/>
      <w:lvlJc w:val="left"/>
      <w:pPr>
        <w:ind w:left="7776" w:hanging="360"/>
      </w:pPr>
      <w:rPr>
        <w:rFonts w:ascii="Courier New" w:hAnsi="Courier New" w:cs="Courier New" w:hint="default"/>
      </w:rPr>
    </w:lvl>
    <w:lvl w:ilvl="5" w:tplc="08090005">
      <w:start w:val="1"/>
      <w:numFmt w:val="bullet"/>
      <w:lvlText w:val=""/>
      <w:lvlJc w:val="left"/>
      <w:pPr>
        <w:ind w:left="8496" w:hanging="360"/>
      </w:pPr>
      <w:rPr>
        <w:rFonts w:ascii="Wingdings" w:hAnsi="Wingdings" w:hint="default"/>
      </w:rPr>
    </w:lvl>
    <w:lvl w:ilvl="6" w:tplc="08090001">
      <w:start w:val="1"/>
      <w:numFmt w:val="bullet"/>
      <w:lvlText w:val=""/>
      <w:lvlJc w:val="left"/>
      <w:pPr>
        <w:ind w:left="9216" w:hanging="360"/>
      </w:pPr>
      <w:rPr>
        <w:rFonts w:ascii="Symbol" w:hAnsi="Symbol" w:hint="default"/>
      </w:rPr>
    </w:lvl>
    <w:lvl w:ilvl="7" w:tplc="08090003">
      <w:start w:val="1"/>
      <w:numFmt w:val="bullet"/>
      <w:lvlText w:val="o"/>
      <w:lvlJc w:val="left"/>
      <w:pPr>
        <w:ind w:left="9936" w:hanging="360"/>
      </w:pPr>
      <w:rPr>
        <w:rFonts w:ascii="Courier New" w:hAnsi="Courier New" w:cs="Courier New" w:hint="default"/>
      </w:rPr>
    </w:lvl>
    <w:lvl w:ilvl="8" w:tplc="08090005">
      <w:start w:val="1"/>
      <w:numFmt w:val="bullet"/>
      <w:lvlText w:val=""/>
      <w:lvlJc w:val="left"/>
      <w:pPr>
        <w:ind w:left="10656" w:hanging="360"/>
      </w:pPr>
      <w:rPr>
        <w:rFonts w:ascii="Wingdings" w:hAnsi="Wingdings" w:hint="default"/>
      </w:rPr>
    </w:lvl>
  </w:abstractNum>
  <w:abstractNum w:abstractNumId="62">
    <w:nsid w:val="2286340C"/>
    <w:multiLevelType w:val="hybridMultilevel"/>
    <w:tmpl w:val="E12AC350"/>
    <w:lvl w:ilvl="0" w:tplc="4FFE34E6">
      <w:start w:val="1"/>
      <w:numFmt w:val="bullet"/>
      <w:lvlText w:val="-"/>
      <w:lvlJc w:val="left"/>
      <w:pPr>
        <w:ind w:left="1440" w:hanging="360"/>
      </w:pPr>
      <w:rPr>
        <w:rFonts w:ascii="Times New Roman"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3">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64">
    <w:nsid w:val="244C23A0"/>
    <w:multiLevelType w:val="hybridMultilevel"/>
    <w:tmpl w:val="C91A9508"/>
    <w:lvl w:ilvl="0" w:tplc="5CAC91C0">
      <w:start w:val="1"/>
      <w:numFmt w:val="lowerLetter"/>
      <w:lvlText w:val="(%1)"/>
      <w:lvlJc w:val="left"/>
      <w:pPr>
        <w:ind w:left="720"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2573745E"/>
    <w:multiLevelType w:val="hybridMultilevel"/>
    <w:tmpl w:val="53CC1224"/>
    <w:lvl w:ilvl="0" w:tplc="8DF221F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6">
    <w:nsid w:val="257525B8"/>
    <w:multiLevelType w:val="hybridMultilevel"/>
    <w:tmpl w:val="CC8A6EDC"/>
    <w:lvl w:ilvl="0" w:tplc="BF7A2BD4">
      <w:start w:val="1"/>
      <w:numFmt w:val="lowerRoman"/>
      <w:lvlText w:val="(%1)"/>
      <w:lvlJc w:val="right"/>
      <w:pPr>
        <w:ind w:left="1494" w:hanging="360"/>
      </w:pPr>
      <w:rPr>
        <w:sz w:val="24"/>
        <w:szCs w:val="24"/>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67">
    <w:nsid w:val="26C93933"/>
    <w:multiLevelType w:val="hybridMultilevel"/>
    <w:tmpl w:val="30BE7810"/>
    <w:lvl w:ilvl="0" w:tplc="B932342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8">
    <w:nsid w:val="27911DD1"/>
    <w:multiLevelType w:val="hybridMultilevel"/>
    <w:tmpl w:val="1898BEA2"/>
    <w:lvl w:ilvl="0" w:tplc="DE004AA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9">
    <w:nsid w:val="279774EF"/>
    <w:multiLevelType w:val="hybridMultilevel"/>
    <w:tmpl w:val="573E4412"/>
    <w:lvl w:ilvl="0" w:tplc="08090015">
      <w:start w:val="1"/>
      <w:numFmt w:val="upperLetter"/>
      <w:lvlText w:val="%1."/>
      <w:lvlJc w:val="left"/>
      <w:pPr>
        <w:ind w:left="720" w:hanging="360"/>
      </w:pPr>
    </w:lvl>
    <w:lvl w:ilvl="1" w:tplc="F82E9886">
      <w:start w:val="1"/>
      <w:numFmt w:val="lowerLetter"/>
      <w:lvlText w:val="%2."/>
      <w:lvlJc w:val="left"/>
      <w:pPr>
        <w:ind w:left="1440" w:hanging="360"/>
      </w:pPr>
      <w:rPr>
        <w:i/>
        <w:sz w:val="22"/>
        <w:szCs w:val="22"/>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0">
    <w:nsid w:val="28225F12"/>
    <w:multiLevelType w:val="hybridMultilevel"/>
    <w:tmpl w:val="853CDF4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1">
    <w:nsid w:val="28545C14"/>
    <w:multiLevelType w:val="hybridMultilevel"/>
    <w:tmpl w:val="B246D530"/>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2">
    <w:nsid w:val="285F7563"/>
    <w:multiLevelType w:val="hybridMultilevel"/>
    <w:tmpl w:val="5DE48AA2"/>
    <w:lvl w:ilvl="0" w:tplc="E41A4AA0">
      <w:start w:val="1"/>
      <w:numFmt w:val="lowerLetter"/>
      <w:lvlText w:val="(%1)"/>
      <w:lvlJc w:val="left"/>
      <w:pPr>
        <w:ind w:left="720" w:hanging="360"/>
      </w:pPr>
      <w:rPr>
        <w:i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3">
    <w:nsid w:val="299A2785"/>
    <w:multiLevelType w:val="hybridMultilevel"/>
    <w:tmpl w:val="9E00CD32"/>
    <w:lvl w:ilvl="0" w:tplc="9BC68706">
      <w:start w:val="3"/>
      <w:numFmt w:val="bullet"/>
      <w:lvlText w:val="-"/>
      <w:lvlJc w:val="left"/>
      <w:pPr>
        <w:ind w:left="784" w:hanging="360"/>
      </w:pPr>
      <w:rPr>
        <w:rFonts w:ascii="Times New Roman" w:eastAsia="Calibri" w:hAnsi="Times New Roman" w:cs="Times New Roman"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74">
    <w:nsid w:val="29A00B73"/>
    <w:multiLevelType w:val="hybridMultilevel"/>
    <w:tmpl w:val="A5D2FD4E"/>
    <w:lvl w:ilvl="0" w:tplc="DFC41F18">
      <w:start w:val="1"/>
      <w:numFmt w:val="lowerLetter"/>
      <w:lvlText w:val="(%1)"/>
      <w:lvlJc w:val="left"/>
      <w:pPr>
        <w:ind w:left="1071" w:hanging="360"/>
      </w:pPr>
    </w:lvl>
    <w:lvl w:ilvl="1" w:tplc="08090019">
      <w:start w:val="1"/>
      <w:numFmt w:val="lowerLetter"/>
      <w:lvlText w:val="%2."/>
      <w:lvlJc w:val="left"/>
      <w:pPr>
        <w:ind w:left="1791" w:hanging="360"/>
      </w:pPr>
    </w:lvl>
    <w:lvl w:ilvl="2" w:tplc="0809001B">
      <w:start w:val="1"/>
      <w:numFmt w:val="lowerRoman"/>
      <w:lvlText w:val="%3."/>
      <w:lvlJc w:val="right"/>
      <w:pPr>
        <w:ind w:left="2511" w:hanging="180"/>
      </w:pPr>
    </w:lvl>
    <w:lvl w:ilvl="3" w:tplc="0809000F">
      <w:start w:val="1"/>
      <w:numFmt w:val="decimal"/>
      <w:lvlText w:val="%4."/>
      <w:lvlJc w:val="left"/>
      <w:pPr>
        <w:ind w:left="3231" w:hanging="360"/>
      </w:pPr>
    </w:lvl>
    <w:lvl w:ilvl="4" w:tplc="08090019">
      <w:start w:val="1"/>
      <w:numFmt w:val="lowerLetter"/>
      <w:lvlText w:val="%5."/>
      <w:lvlJc w:val="left"/>
      <w:pPr>
        <w:ind w:left="3951" w:hanging="360"/>
      </w:pPr>
    </w:lvl>
    <w:lvl w:ilvl="5" w:tplc="0809001B">
      <w:start w:val="1"/>
      <w:numFmt w:val="lowerRoman"/>
      <w:lvlText w:val="%6."/>
      <w:lvlJc w:val="right"/>
      <w:pPr>
        <w:ind w:left="4671" w:hanging="180"/>
      </w:pPr>
    </w:lvl>
    <w:lvl w:ilvl="6" w:tplc="0809000F">
      <w:start w:val="1"/>
      <w:numFmt w:val="decimal"/>
      <w:lvlText w:val="%7."/>
      <w:lvlJc w:val="left"/>
      <w:pPr>
        <w:ind w:left="5391" w:hanging="360"/>
      </w:pPr>
    </w:lvl>
    <w:lvl w:ilvl="7" w:tplc="08090019">
      <w:start w:val="1"/>
      <w:numFmt w:val="lowerLetter"/>
      <w:lvlText w:val="%8."/>
      <w:lvlJc w:val="left"/>
      <w:pPr>
        <w:ind w:left="6111" w:hanging="360"/>
      </w:pPr>
    </w:lvl>
    <w:lvl w:ilvl="8" w:tplc="0809001B">
      <w:start w:val="1"/>
      <w:numFmt w:val="lowerRoman"/>
      <w:lvlText w:val="%9."/>
      <w:lvlJc w:val="right"/>
      <w:pPr>
        <w:ind w:left="6831" w:hanging="180"/>
      </w:pPr>
    </w:lvl>
  </w:abstractNum>
  <w:abstractNum w:abstractNumId="75">
    <w:nsid w:val="2A1A6295"/>
    <w:multiLevelType w:val="hybridMultilevel"/>
    <w:tmpl w:val="78E67126"/>
    <w:lvl w:ilvl="0" w:tplc="5888C97C">
      <w:start w:val="1"/>
      <w:numFmt w:val="lowerRoman"/>
      <w:lvlText w:val="(%1)"/>
      <w:lvlJc w:val="right"/>
      <w:pPr>
        <w:ind w:left="1800" w:hanging="360"/>
      </w:pPr>
      <w:rPr>
        <w:i w:val="0"/>
        <w:sz w:val="24"/>
        <w:szCs w:val="24"/>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76">
    <w:nsid w:val="2A1D5CA0"/>
    <w:multiLevelType w:val="hybridMultilevel"/>
    <w:tmpl w:val="FE8031B2"/>
    <w:lvl w:ilvl="0" w:tplc="8DF221FC">
      <w:start w:val="1"/>
      <w:numFmt w:val="lowerLetter"/>
      <w:lvlText w:val="(%1)"/>
      <w:lvlJc w:val="left"/>
      <w:pPr>
        <w:ind w:left="1374" w:hanging="360"/>
      </w:pPr>
    </w:lvl>
    <w:lvl w:ilvl="1" w:tplc="C96A6A50">
      <w:numFmt w:val="bullet"/>
      <w:lvlText w:val="-"/>
      <w:lvlJc w:val="left"/>
      <w:pPr>
        <w:ind w:left="2094" w:hanging="360"/>
      </w:pPr>
      <w:rPr>
        <w:rFonts w:ascii="Times New Roman" w:eastAsia="Calibri" w:hAnsi="Times New Roman" w:cs="Times New Roman" w:hint="default"/>
      </w:rPr>
    </w:lvl>
    <w:lvl w:ilvl="2" w:tplc="0809001B">
      <w:start w:val="1"/>
      <w:numFmt w:val="lowerRoman"/>
      <w:lvlText w:val="%3."/>
      <w:lvlJc w:val="right"/>
      <w:pPr>
        <w:ind w:left="2814" w:hanging="180"/>
      </w:pPr>
    </w:lvl>
    <w:lvl w:ilvl="3" w:tplc="0809000F">
      <w:start w:val="1"/>
      <w:numFmt w:val="decimal"/>
      <w:lvlText w:val="%4."/>
      <w:lvlJc w:val="left"/>
      <w:pPr>
        <w:ind w:left="3534" w:hanging="360"/>
      </w:pPr>
    </w:lvl>
    <w:lvl w:ilvl="4" w:tplc="08090019">
      <w:start w:val="1"/>
      <w:numFmt w:val="lowerLetter"/>
      <w:lvlText w:val="%5."/>
      <w:lvlJc w:val="left"/>
      <w:pPr>
        <w:ind w:left="4254" w:hanging="360"/>
      </w:pPr>
    </w:lvl>
    <w:lvl w:ilvl="5" w:tplc="0809001B">
      <w:start w:val="1"/>
      <w:numFmt w:val="lowerRoman"/>
      <w:lvlText w:val="%6."/>
      <w:lvlJc w:val="right"/>
      <w:pPr>
        <w:ind w:left="4974" w:hanging="180"/>
      </w:pPr>
    </w:lvl>
    <w:lvl w:ilvl="6" w:tplc="0809000F">
      <w:start w:val="1"/>
      <w:numFmt w:val="decimal"/>
      <w:lvlText w:val="%7."/>
      <w:lvlJc w:val="left"/>
      <w:pPr>
        <w:ind w:left="5694" w:hanging="360"/>
      </w:pPr>
    </w:lvl>
    <w:lvl w:ilvl="7" w:tplc="08090019">
      <w:start w:val="1"/>
      <w:numFmt w:val="lowerLetter"/>
      <w:lvlText w:val="%8."/>
      <w:lvlJc w:val="left"/>
      <w:pPr>
        <w:ind w:left="6414" w:hanging="360"/>
      </w:pPr>
    </w:lvl>
    <w:lvl w:ilvl="8" w:tplc="0809001B">
      <w:start w:val="1"/>
      <w:numFmt w:val="lowerRoman"/>
      <w:lvlText w:val="%9."/>
      <w:lvlJc w:val="right"/>
      <w:pPr>
        <w:ind w:left="7134" w:hanging="180"/>
      </w:pPr>
    </w:lvl>
  </w:abstractNum>
  <w:abstractNum w:abstractNumId="77">
    <w:nsid w:val="2A5B2DE0"/>
    <w:multiLevelType w:val="hybridMultilevel"/>
    <w:tmpl w:val="56E87CB8"/>
    <w:lvl w:ilvl="0" w:tplc="9F56439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nsid w:val="2AD618FF"/>
    <w:multiLevelType w:val="hybridMultilevel"/>
    <w:tmpl w:val="535A389A"/>
    <w:lvl w:ilvl="0" w:tplc="F66044AA">
      <w:start w:val="1"/>
      <w:numFmt w:val="lowerRoman"/>
      <w:lvlText w:val="(%1)"/>
      <w:lvlJc w:val="right"/>
      <w:pPr>
        <w:ind w:left="1440" w:hanging="360"/>
      </w:pPr>
      <w:rPr>
        <w:rFonts w:hint="default"/>
        <w:sz w:val="24"/>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9">
    <w:nsid w:val="2B28625A"/>
    <w:multiLevelType w:val="hybridMultilevel"/>
    <w:tmpl w:val="9EA47010"/>
    <w:lvl w:ilvl="0" w:tplc="DF1A7242">
      <w:start w:val="1"/>
      <w:numFmt w:val="lowerRoman"/>
      <w:lvlText w:val="(%1)"/>
      <w:lvlJc w:val="right"/>
      <w:pPr>
        <w:ind w:left="2019" w:hanging="360"/>
      </w:pPr>
    </w:lvl>
    <w:lvl w:ilvl="1" w:tplc="9BC68706">
      <w:start w:val="3"/>
      <w:numFmt w:val="bullet"/>
      <w:lvlText w:val="-"/>
      <w:lvlJc w:val="left"/>
      <w:pPr>
        <w:ind w:left="2739" w:hanging="360"/>
      </w:pPr>
      <w:rPr>
        <w:rFonts w:ascii="Times New Roman" w:eastAsia="Calibri" w:hAnsi="Times New Roman" w:cs="Times New Roman" w:hint="default"/>
      </w:rPr>
    </w:lvl>
    <w:lvl w:ilvl="2" w:tplc="0809001B">
      <w:start w:val="1"/>
      <w:numFmt w:val="lowerRoman"/>
      <w:lvlText w:val="%3."/>
      <w:lvlJc w:val="right"/>
      <w:pPr>
        <w:ind w:left="3459" w:hanging="180"/>
      </w:pPr>
    </w:lvl>
    <w:lvl w:ilvl="3" w:tplc="0809000F">
      <w:start w:val="1"/>
      <w:numFmt w:val="decimal"/>
      <w:lvlText w:val="%4."/>
      <w:lvlJc w:val="left"/>
      <w:pPr>
        <w:ind w:left="4179" w:hanging="360"/>
      </w:pPr>
    </w:lvl>
    <w:lvl w:ilvl="4" w:tplc="08090019">
      <w:start w:val="1"/>
      <w:numFmt w:val="lowerLetter"/>
      <w:lvlText w:val="%5."/>
      <w:lvlJc w:val="left"/>
      <w:pPr>
        <w:ind w:left="4899" w:hanging="360"/>
      </w:pPr>
    </w:lvl>
    <w:lvl w:ilvl="5" w:tplc="0809001B">
      <w:start w:val="1"/>
      <w:numFmt w:val="lowerRoman"/>
      <w:lvlText w:val="%6."/>
      <w:lvlJc w:val="right"/>
      <w:pPr>
        <w:ind w:left="5619" w:hanging="180"/>
      </w:pPr>
    </w:lvl>
    <w:lvl w:ilvl="6" w:tplc="0809000F">
      <w:start w:val="1"/>
      <w:numFmt w:val="decimal"/>
      <w:lvlText w:val="%7."/>
      <w:lvlJc w:val="left"/>
      <w:pPr>
        <w:ind w:left="6339" w:hanging="360"/>
      </w:pPr>
    </w:lvl>
    <w:lvl w:ilvl="7" w:tplc="08090019">
      <w:start w:val="1"/>
      <w:numFmt w:val="lowerLetter"/>
      <w:lvlText w:val="%8."/>
      <w:lvlJc w:val="left"/>
      <w:pPr>
        <w:ind w:left="7059" w:hanging="360"/>
      </w:pPr>
    </w:lvl>
    <w:lvl w:ilvl="8" w:tplc="0809001B">
      <w:start w:val="1"/>
      <w:numFmt w:val="lowerRoman"/>
      <w:lvlText w:val="%9."/>
      <w:lvlJc w:val="right"/>
      <w:pPr>
        <w:ind w:left="7779" w:hanging="180"/>
      </w:pPr>
    </w:lvl>
  </w:abstractNum>
  <w:abstractNum w:abstractNumId="80">
    <w:nsid w:val="2C880BB0"/>
    <w:multiLevelType w:val="hybridMultilevel"/>
    <w:tmpl w:val="0ABC3FBC"/>
    <w:lvl w:ilvl="0" w:tplc="DFC41F18">
      <w:start w:val="1"/>
      <w:numFmt w:val="lowerLetter"/>
      <w:lvlText w:val="(%1)"/>
      <w:lvlJc w:val="left"/>
      <w:pPr>
        <w:tabs>
          <w:tab w:val="num" w:pos="360"/>
        </w:tabs>
        <w:ind w:left="360" w:hanging="360"/>
      </w:pPr>
      <w:rPr>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1">
    <w:nsid w:val="2C8D5AD3"/>
    <w:multiLevelType w:val="singleLevel"/>
    <w:tmpl w:val="82EE6B70"/>
    <w:lvl w:ilvl="0">
      <w:start w:val="1"/>
      <w:numFmt w:val="bullet"/>
      <w:pStyle w:val="Listepuces2"/>
      <w:lvlText w:val=""/>
      <w:lvlJc w:val="left"/>
      <w:pPr>
        <w:tabs>
          <w:tab w:val="num" w:pos="1360"/>
        </w:tabs>
        <w:ind w:left="1360" w:hanging="283"/>
      </w:pPr>
      <w:rPr>
        <w:rFonts w:ascii="Symbol" w:hAnsi="Symbol"/>
      </w:rPr>
    </w:lvl>
  </w:abstractNum>
  <w:abstractNum w:abstractNumId="82">
    <w:nsid w:val="2CD935DF"/>
    <w:multiLevelType w:val="hybridMultilevel"/>
    <w:tmpl w:val="97727F14"/>
    <w:lvl w:ilvl="0" w:tplc="8DD6EB8A">
      <w:start w:val="1"/>
      <w:numFmt w:val="lowerRoman"/>
      <w:lvlText w:val="(%1)"/>
      <w:lvlJc w:val="righ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3">
    <w:nsid w:val="2E274776"/>
    <w:multiLevelType w:val="hybridMultilevel"/>
    <w:tmpl w:val="5AFCCB32"/>
    <w:lvl w:ilvl="0" w:tplc="4FFE34E6">
      <w:start w:val="1"/>
      <w:numFmt w:val="bullet"/>
      <w:lvlText w:val="-"/>
      <w:lvlJc w:val="left"/>
      <w:pPr>
        <w:ind w:left="2160" w:hanging="360"/>
      </w:pPr>
      <w:rPr>
        <w:rFonts w:ascii="Times New Roman" w:hAnsi="Times New Roman" w:cs="Times New Roman"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84">
    <w:nsid w:val="2F063058"/>
    <w:multiLevelType w:val="hybridMultilevel"/>
    <w:tmpl w:val="C3B48CEC"/>
    <w:lvl w:ilvl="0" w:tplc="641873DC">
      <w:start w:val="1"/>
      <w:numFmt w:val="bullet"/>
      <w:lvlText w:val=""/>
      <w:lvlJc w:val="left"/>
      <w:pPr>
        <w:ind w:left="720" w:hanging="360"/>
      </w:pPr>
      <w:rPr>
        <w:rFonts w:ascii="Wingdings" w:hAnsi="Wingdings" w:hint="default"/>
        <w:sz w:val="18"/>
        <w:szCs w:val="18"/>
      </w:rPr>
    </w:lvl>
    <w:lvl w:ilvl="1" w:tplc="CEDA3426">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5">
    <w:nsid w:val="319D0635"/>
    <w:multiLevelType w:val="hybridMultilevel"/>
    <w:tmpl w:val="95E4CC6A"/>
    <w:lvl w:ilvl="0" w:tplc="BECC21A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6">
    <w:nsid w:val="32954351"/>
    <w:multiLevelType w:val="hybridMultilevel"/>
    <w:tmpl w:val="03EA8AC4"/>
    <w:lvl w:ilvl="0" w:tplc="9BC68706">
      <w:start w:val="3"/>
      <w:numFmt w:val="bullet"/>
      <w:lvlText w:val="-"/>
      <w:lvlJc w:val="left"/>
      <w:pPr>
        <w:ind w:left="784" w:hanging="360"/>
      </w:pPr>
      <w:rPr>
        <w:rFonts w:ascii="Times New Roman" w:eastAsia="Calibri" w:hAnsi="Times New Roman" w:cs="Times New Roman"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87">
    <w:nsid w:val="335F013A"/>
    <w:multiLevelType w:val="hybridMultilevel"/>
    <w:tmpl w:val="1FF69FF6"/>
    <w:lvl w:ilvl="0" w:tplc="9BC68706">
      <w:start w:val="3"/>
      <w:numFmt w:val="bullet"/>
      <w:lvlText w:val="-"/>
      <w:lvlJc w:val="left"/>
      <w:pPr>
        <w:ind w:left="778" w:hanging="360"/>
      </w:pPr>
      <w:rPr>
        <w:rFonts w:ascii="Times New Roman" w:eastAsia="Calibri" w:hAnsi="Times New Roman" w:cs="Times New Roman" w:hint="default"/>
      </w:rPr>
    </w:lvl>
    <w:lvl w:ilvl="1" w:tplc="08090003">
      <w:start w:val="1"/>
      <w:numFmt w:val="bullet"/>
      <w:lvlText w:val="o"/>
      <w:lvlJc w:val="left"/>
      <w:pPr>
        <w:ind w:left="1498" w:hanging="360"/>
      </w:pPr>
      <w:rPr>
        <w:rFonts w:ascii="Courier New" w:hAnsi="Courier New" w:cs="Courier New" w:hint="default"/>
      </w:rPr>
    </w:lvl>
    <w:lvl w:ilvl="2" w:tplc="08090005">
      <w:start w:val="1"/>
      <w:numFmt w:val="bullet"/>
      <w:lvlText w:val=""/>
      <w:lvlJc w:val="left"/>
      <w:pPr>
        <w:ind w:left="2218" w:hanging="360"/>
      </w:pPr>
      <w:rPr>
        <w:rFonts w:ascii="Wingdings" w:hAnsi="Wingdings" w:hint="default"/>
      </w:rPr>
    </w:lvl>
    <w:lvl w:ilvl="3" w:tplc="08090001">
      <w:start w:val="1"/>
      <w:numFmt w:val="bullet"/>
      <w:lvlText w:val=""/>
      <w:lvlJc w:val="left"/>
      <w:pPr>
        <w:ind w:left="2938" w:hanging="360"/>
      </w:pPr>
      <w:rPr>
        <w:rFonts w:ascii="Symbol" w:hAnsi="Symbol" w:hint="default"/>
      </w:rPr>
    </w:lvl>
    <w:lvl w:ilvl="4" w:tplc="08090003">
      <w:start w:val="1"/>
      <w:numFmt w:val="bullet"/>
      <w:lvlText w:val="o"/>
      <w:lvlJc w:val="left"/>
      <w:pPr>
        <w:ind w:left="3658" w:hanging="360"/>
      </w:pPr>
      <w:rPr>
        <w:rFonts w:ascii="Courier New" w:hAnsi="Courier New" w:cs="Courier New" w:hint="default"/>
      </w:rPr>
    </w:lvl>
    <w:lvl w:ilvl="5" w:tplc="08090005">
      <w:start w:val="1"/>
      <w:numFmt w:val="bullet"/>
      <w:lvlText w:val=""/>
      <w:lvlJc w:val="left"/>
      <w:pPr>
        <w:ind w:left="4378" w:hanging="360"/>
      </w:pPr>
      <w:rPr>
        <w:rFonts w:ascii="Wingdings" w:hAnsi="Wingdings" w:hint="default"/>
      </w:rPr>
    </w:lvl>
    <w:lvl w:ilvl="6" w:tplc="08090001">
      <w:start w:val="1"/>
      <w:numFmt w:val="bullet"/>
      <w:lvlText w:val=""/>
      <w:lvlJc w:val="left"/>
      <w:pPr>
        <w:ind w:left="5098" w:hanging="360"/>
      </w:pPr>
      <w:rPr>
        <w:rFonts w:ascii="Symbol" w:hAnsi="Symbol" w:hint="default"/>
      </w:rPr>
    </w:lvl>
    <w:lvl w:ilvl="7" w:tplc="08090003">
      <w:start w:val="1"/>
      <w:numFmt w:val="bullet"/>
      <w:lvlText w:val="o"/>
      <w:lvlJc w:val="left"/>
      <w:pPr>
        <w:ind w:left="5818" w:hanging="360"/>
      </w:pPr>
      <w:rPr>
        <w:rFonts w:ascii="Courier New" w:hAnsi="Courier New" w:cs="Courier New" w:hint="default"/>
      </w:rPr>
    </w:lvl>
    <w:lvl w:ilvl="8" w:tplc="08090005">
      <w:start w:val="1"/>
      <w:numFmt w:val="bullet"/>
      <w:lvlText w:val=""/>
      <w:lvlJc w:val="left"/>
      <w:pPr>
        <w:ind w:left="6538" w:hanging="360"/>
      </w:pPr>
      <w:rPr>
        <w:rFonts w:ascii="Wingdings" w:hAnsi="Wingdings" w:hint="default"/>
      </w:rPr>
    </w:lvl>
  </w:abstractNum>
  <w:abstractNum w:abstractNumId="88">
    <w:nsid w:val="3463078E"/>
    <w:multiLevelType w:val="hybridMultilevel"/>
    <w:tmpl w:val="F3747058"/>
    <w:lvl w:ilvl="0" w:tplc="4FFE34E6">
      <w:start w:val="1"/>
      <w:numFmt w:val="bullet"/>
      <w:lvlText w:val="-"/>
      <w:lvlJc w:val="left"/>
      <w:pPr>
        <w:ind w:left="360" w:hanging="360"/>
      </w:pPr>
      <w:rPr>
        <w:rFonts w:ascii="Times New Roman" w:hAnsi="Times New Roman" w:cs="Times New Roman"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9">
    <w:nsid w:val="35164593"/>
    <w:multiLevelType w:val="hybridMultilevel"/>
    <w:tmpl w:val="96FA94EE"/>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0">
    <w:nsid w:val="35F40C35"/>
    <w:multiLevelType w:val="hybridMultilevel"/>
    <w:tmpl w:val="1F3C835A"/>
    <w:lvl w:ilvl="0" w:tplc="8DF221F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1">
    <w:nsid w:val="36046380"/>
    <w:multiLevelType w:val="hybridMultilevel"/>
    <w:tmpl w:val="56184E34"/>
    <w:lvl w:ilvl="0" w:tplc="DFC41F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2">
    <w:nsid w:val="36435C39"/>
    <w:multiLevelType w:val="hybridMultilevel"/>
    <w:tmpl w:val="6AE2D7CC"/>
    <w:lvl w:ilvl="0" w:tplc="BF7A2BD4">
      <w:start w:val="1"/>
      <w:numFmt w:val="lowerRoman"/>
      <w:lvlText w:val="(%1)"/>
      <w:lvlJc w:val="right"/>
      <w:pPr>
        <w:ind w:left="1800" w:hanging="360"/>
      </w:pPr>
      <w:rPr>
        <w:sz w:val="24"/>
        <w:szCs w:val="24"/>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93">
    <w:nsid w:val="37737112"/>
    <w:multiLevelType w:val="hybridMultilevel"/>
    <w:tmpl w:val="36D28102"/>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4">
    <w:nsid w:val="37E9304F"/>
    <w:multiLevelType w:val="hybridMultilevel"/>
    <w:tmpl w:val="225A5576"/>
    <w:lvl w:ilvl="0" w:tplc="4FFE34E6">
      <w:start w:val="1"/>
      <w:numFmt w:val="bullet"/>
      <w:lvlText w:val="-"/>
      <w:lvlJc w:val="left"/>
      <w:pPr>
        <w:ind w:left="1434" w:hanging="360"/>
      </w:pPr>
      <w:rPr>
        <w:rFonts w:ascii="Times New Roman" w:hAnsi="Times New Roman" w:cs="Times New Roman"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95">
    <w:nsid w:val="381A0337"/>
    <w:multiLevelType w:val="hybridMultilevel"/>
    <w:tmpl w:val="EFFC4DEE"/>
    <w:lvl w:ilvl="0" w:tplc="DE004AAA">
      <w:start w:val="1"/>
      <w:numFmt w:val="lowerLetter"/>
      <w:lvlText w:val="(%1)"/>
      <w:lvlJc w:val="left"/>
      <w:pPr>
        <w:ind w:left="782" w:hanging="360"/>
      </w:pPr>
    </w:lvl>
    <w:lvl w:ilvl="1" w:tplc="08090019">
      <w:start w:val="1"/>
      <w:numFmt w:val="lowerLetter"/>
      <w:lvlText w:val="%2."/>
      <w:lvlJc w:val="left"/>
      <w:pPr>
        <w:ind w:left="1502" w:hanging="360"/>
      </w:pPr>
    </w:lvl>
    <w:lvl w:ilvl="2" w:tplc="0809001B">
      <w:start w:val="1"/>
      <w:numFmt w:val="lowerRoman"/>
      <w:lvlText w:val="%3."/>
      <w:lvlJc w:val="right"/>
      <w:pPr>
        <w:ind w:left="2222" w:hanging="180"/>
      </w:pPr>
    </w:lvl>
    <w:lvl w:ilvl="3" w:tplc="0809000F">
      <w:start w:val="1"/>
      <w:numFmt w:val="decimal"/>
      <w:lvlText w:val="%4."/>
      <w:lvlJc w:val="left"/>
      <w:pPr>
        <w:ind w:left="2942" w:hanging="360"/>
      </w:pPr>
    </w:lvl>
    <w:lvl w:ilvl="4" w:tplc="08090019">
      <w:start w:val="1"/>
      <w:numFmt w:val="lowerLetter"/>
      <w:lvlText w:val="%5."/>
      <w:lvlJc w:val="left"/>
      <w:pPr>
        <w:ind w:left="3662" w:hanging="360"/>
      </w:pPr>
    </w:lvl>
    <w:lvl w:ilvl="5" w:tplc="0809001B">
      <w:start w:val="1"/>
      <w:numFmt w:val="lowerRoman"/>
      <w:lvlText w:val="%6."/>
      <w:lvlJc w:val="right"/>
      <w:pPr>
        <w:ind w:left="4382" w:hanging="180"/>
      </w:pPr>
    </w:lvl>
    <w:lvl w:ilvl="6" w:tplc="0809000F">
      <w:start w:val="1"/>
      <w:numFmt w:val="decimal"/>
      <w:lvlText w:val="%7."/>
      <w:lvlJc w:val="left"/>
      <w:pPr>
        <w:ind w:left="5102" w:hanging="360"/>
      </w:pPr>
    </w:lvl>
    <w:lvl w:ilvl="7" w:tplc="08090019">
      <w:start w:val="1"/>
      <w:numFmt w:val="lowerLetter"/>
      <w:lvlText w:val="%8."/>
      <w:lvlJc w:val="left"/>
      <w:pPr>
        <w:ind w:left="5822" w:hanging="360"/>
      </w:pPr>
    </w:lvl>
    <w:lvl w:ilvl="8" w:tplc="0809001B">
      <w:start w:val="1"/>
      <w:numFmt w:val="lowerRoman"/>
      <w:lvlText w:val="%9."/>
      <w:lvlJc w:val="right"/>
      <w:pPr>
        <w:ind w:left="6542" w:hanging="180"/>
      </w:pPr>
    </w:lvl>
  </w:abstractNum>
  <w:abstractNum w:abstractNumId="96">
    <w:nsid w:val="39386480"/>
    <w:multiLevelType w:val="hybridMultilevel"/>
    <w:tmpl w:val="14EE749C"/>
    <w:lvl w:ilvl="0" w:tplc="250C9D96">
      <w:start w:val="1"/>
      <w:numFmt w:val="lowerRoman"/>
      <w:lvlText w:val="(%1)"/>
      <w:lvlJc w:val="righ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nsid w:val="3A3D7669"/>
    <w:multiLevelType w:val="hybridMultilevel"/>
    <w:tmpl w:val="78BE6D78"/>
    <w:lvl w:ilvl="0" w:tplc="0DC6E02C">
      <w:start w:val="1"/>
      <w:numFmt w:val="lowerRoman"/>
      <w:lvlText w:val="(%1)"/>
      <w:lvlJc w:val="right"/>
      <w:pPr>
        <w:ind w:left="1517" w:hanging="720"/>
      </w:pPr>
      <w:rPr>
        <w:rFonts w:hint="default"/>
      </w:rPr>
    </w:lvl>
    <w:lvl w:ilvl="1" w:tplc="08090019">
      <w:start w:val="1"/>
      <w:numFmt w:val="lowerLetter"/>
      <w:lvlText w:val="%2."/>
      <w:lvlJc w:val="left"/>
      <w:pPr>
        <w:ind w:left="1877" w:hanging="360"/>
      </w:pPr>
    </w:lvl>
    <w:lvl w:ilvl="2" w:tplc="0809001B">
      <w:start w:val="1"/>
      <w:numFmt w:val="lowerRoman"/>
      <w:lvlText w:val="%3."/>
      <w:lvlJc w:val="right"/>
      <w:pPr>
        <w:ind w:left="2597" w:hanging="180"/>
      </w:pPr>
    </w:lvl>
    <w:lvl w:ilvl="3" w:tplc="0809000F">
      <w:start w:val="1"/>
      <w:numFmt w:val="decimal"/>
      <w:lvlText w:val="%4."/>
      <w:lvlJc w:val="left"/>
      <w:pPr>
        <w:ind w:left="3317" w:hanging="360"/>
      </w:pPr>
    </w:lvl>
    <w:lvl w:ilvl="4" w:tplc="08090019">
      <w:start w:val="1"/>
      <w:numFmt w:val="lowerLetter"/>
      <w:lvlText w:val="%5."/>
      <w:lvlJc w:val="left"/>
      <w:pPr>
        <w:ind w:left="4037" w:hanging="360"/>
      </w:pPr>
    </w:lvl>
    <w:lvl w:ilvl="5" w:tplc="0809001B">
      <w:start w:val="1"/>
      <w:numFmt w:val="lowerRoman"/>
      <w:lvlText w:val="%6."/>
      <w:lvlJc w:val="right"/>
      <w:pPr>
        <w:ind w:left="4757" w:hanging="180"/>
      </w:pPr>
    </w:lvl>
    <w:lvl w:ilvl="6" w:tplc="0809000F">
      <w:start w:val="1"/>
      <w:numFmt w:val="decimal"/>
      <w:lvlText w:val="%7."/>
      <w:lvlJc w:val="left"/>
      <w:pPr>
        <w:ind w:left="5477" w:hanging="360"/>
      </w:pPr>
    </w:lvl>
    <w:lvl w:ilvl="7" w:tplc="08090019">
      <w:start w:val="1"/>
      <w:numFmt w:val="lowerLetter"/>
      <w:lvlText w:val="%8."/>
      <w:lvlJc w:val="left"/>
      <w:pPr>
        <w:ind w:left="6197" w:hanging="360"/>
      </w:pPr>
    </w:lvl>
    <w:lvl w:ilvl="8" w:tplc="0809001B">
      <w:start w:val="1"/>
      <w:numFmt w:val="lowerRoman"/>
      <w:lvlText w:val="%9."/>
      <w:lvlJc w:val="right"/>
      <w:pPr>
        <w:ind w:left="6917" w:hanging="180"/>
      </w:pPr>
    </w:lvl>
  </w:abstractNum>
  <w:abstractNum w:abstractNumId="98">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99">
    <w:nsid w:val="3A8E09E3"/>
    <w:multiLevelType w:val="hybridMultilevel"/>
    <w:tmpl w:val="36B2BC82"/>
    <w:lvl w:ilvl="0" w:tplc="DFC41F18">
      <w:start w:val="1"/>
      <w:numFmt w:val="lowerLetter"/>
      <w:lvlText w:val="(%1)"/>
      <w:lvlJc w:val="left"/>
      <w:pPr>
        <w:ind w:left="784" w:hanging="360"/>
      </w:pPr>
      <w:rPr>
        <w:sz w:val="24"/>
        <w:szCs w:val="24"/>
      </w:rPr>
    </w:lvl>
    <w:lvl w:ilvl="1" w:tplc="08090019">
      <w:start w:val="1"/>
      <w:numFmt w:val="lowerLetter"/>
      <w:lvlText w:val="%2."/>
      <w:lvlJc w:val="left"/>
      <w:pPr>
        <w:ind w:left="1504" w:hanging="360"/>
      </w:pPr>
    </w:lvl>
    <w:lvl w:ilvl="2" w:tplc="0809001B">
      <w:start w:val="1"/>
      <w:numFmt w:val="lowerRoman"/>
      <w:lvlText w:val="%3."/>
      <w:lvlJc w:val="right"/>
      <w:pPr>
        <w:ind w:left="2224" w:hanging="180"/>
      </w:pPr>
    </w:lvl>
    <w:lvl w:ilvl="3" w:tplc="0809000F">
      <w:start w:val="1"/>
      <w:numFmt w:val="decimal"/>
      <w:lvlText w:val="%4."/>
      <w:lvlJc w:val="left"/>
      <w:pPr>
        <w:ind w:left="2944" w:hanging="360"/>
      </w:pPr>
    </w:lvl>
    <w:lvl w:ilvl="4" w:tplc="08090019">
      <w:start w:val="1"/>
      <w:numFmt w:val="lowerLetter"/>
      <w:lvlText w:val="%5."/>
      <w:lvlJc w:val="left"/>
      <w:pPr>
        <w:ind w:left="3664" w:hanging="360"/>
      </w:pPr>
    </w:lvl>
    <w:lvl w:ilvl="5" w:tplc="0809001B">
      <w:start w:val="1"/>
      <w:numFmt w:val="lowerRoman"/>
      <w:lvlText w:val="%6."/>
      <w:lvlJc w:val="right"/>
      <w:pPr>
        <w:ind w:left="4384" w:hanging="180"/>
      </w:pPr>
    </w:lvl>
    <w:lvl w:ilvl="6" w:tplc="0809000F">
      <w:start w:val="1"/>
      <w:numFmt w:val="decimal"/>
      <w:lvlText w:val="%7."/>
      <w:lvlJc w:val="left"/>
      <w:pPr>
        <w:ind w:left="5104" w:hanging="360"/>
      </w:pPr>
    </w:lvl>
    <w:lvl w:ilvl="7" w:tplc="08090019">
      <w:start w:val="1"/>
      <w:numFmt w:val="lowerLetter"/>
      <w:lvlText w:val="%8."/>
      <w:lvlJc w:val="left"/>
      <w:pPr>
        <w:ind w:left="5824" w:hanging="360"/>
      </w:pPr>
    </w:lvl>
    <w:lvl w:ilvl="8" w:tplc="0809001B">
      <w:start w:val="1"/>
      <w:numFmt w:val="lowerRoman"/>
      <w:lvlText w:val="%9."/>
      <w:lvlJc w:val="right"/>
      <w:pPr>
        <w:ind w:left="6544" w:hanging="180"/>
      </w:pPr>
    </w:lvl>
  </w:abstractNum>
  <w:abstractNum w:abstractNumId="100">
    <w:nsid w:val="3A8E2767"/>
    <w:multiLevelType w:val="hybridMultilevel"/>
    <w:tmpl w:val="6B424842"/>
    <w:lvl w:ilvl="0" w:tplc="CA04791A">
      <w:start w:val="1"/>
      <w:numFmt w:val="lowerRoman"/>
      <w:lvlText w:val="(%1)"/>
      <w:lvlJc w:val="right"/>
      <w:pPr>
        <w:tabs>
          <w:tab w:val="num" w:pos="840"/>
        </w:tabs>
        <w:ind w:left="840" w:hanging="360"/>
      </w:pPr>
      <w:rPr>
        <w:rFonts w:hint="default"/>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1">
    <w:nsid w:val="3BB25806"/>
    <w:multiLevelType w:val="hybridMultilevel"/>
    <w:tmpl w:val="703870FE"/>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102">
    <w:nsid w:val="3CA12F0F"/>
    <w:multiLevelType w:val="hybridMultilevel"/>
    <w:tmpl w:val="519E74D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3">
    <w:nsid w:val="3E5A44FB"/>
    <w:multiLevelType w:val="multilevel"/>
    <w:tmpl w:val="3D4ABFF4"/>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4">
    <w:nsid w:val="3EA03CCD"/>
    <w:multiLevelType w:val="hybridMultilevel"/>
    <w:tmpl w:val="C3F89608"/>
    <w:lvl w:ilvl="0" w:tplc="39C22EFE">
      <w:start w:val="1"/>
      <w:numFmt w:val="lowerRoman"/>
      <w:lvlText w:val="(%1)"/>
      <w:lvlJc w:val="right"/>
      <w:pPr>
        <w:ind w:left="1446" w:hanging="360"/>
      </w:pPr>
      <w:rPr>
        <w:rFonts w:hint="default"/>
        <w:sz w:val="24"/>
        <w:szCs w:val="24"/>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05">
    <w:nsid w:val="3F253774"/>
    <w:multiLevelType w:val="hybridMultilevel"/>
    <w:tmpl w:val="16BC8BAE"/>
    <w:lvl w:ilvl="0" w:tplc="DE004AA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6">
    <w:nsid w:val="3F2D743C"/>
    <w:multiLevelType w:val="hybridMultilevel"/>
    <w:tmpl w:val="4AF2AF48"/>
    <w:lvl w:ilvl="0" w:tplc="1158C32A">
      <w:start w:val="4"/>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7">
    <w:nsid w:val="40C7542C"/>
    <w:multiLevelType w:val="hybridMultilevel"/>
    <w:tmpl w:val="C242E694"/>
    <w:lvl w:ilvl="0" w:tplc="DE004AAA">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8">
    <w:nsid w:val="418D0764"/>
    <w:multiLevelType w:val="hybridMultilevel"/>
    <w:tmpl w:val="A2148352"/>
    <w:lvl w:ilvl="0" w:tplc="DE004AAA">
      <w:start w:val="1"/>
      <w:numFmt w:val="lowerLetter"/>
      <w:lvlText w:val="(%1)"/>
      <w:lvlJc w:val="left"/>
      <w:pPr>
        <w:ind w:left="720" w:hanging="360"/>
      </w:pPr>
    </w:lvl>
    <w:lvl w:ilvl="1" w:tplc="54EA2AA0">
      <w:start w:val="1"/>
      <w:numFmt w:val="lowerLetter"/>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9">
    <w:nsid w:val="42075AD7"/>
    <w:multiLevelType w:val="hybridMultilevel"/>
    <w:tmpl w:val="97F65CFA"/>
    <w:lvl w:ilvl="0" w:tplc="5CAC91C0">
      <w:start w:val="1"/>
      <w:numFmt w:val="lowerLetter"/>
      <w:lvlText w:val="(%1)"/>
      <w:lvlJc w:val="left"/>
      <w:pPr>
        <w:ind w:left="720"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nsid w:val="420D3041"/>
    <w:multiLevelType w:val="hybridMultilevel"/>
    <w:tmpl w:val="5BE83E76"/>
    <w:lvl w:ilvl="0" w:tplc="08090005">
      <w:start w:val="1"/>
      <w:numFmt w:val="bullet"/>
      <w:lvlText w:val=""/>
      <w:lvlJc w:val="left"/>
      <w:pPr>
        <w:ind w:left="927" w:hanging="360"/>
      </w:pPr>
      <w:rPr>
        <w:rFonts w:ascii="Wingdings" w:hAnsi="Wingdings" w:hint="default"/>
        <w:sz w:val="18"/>
        <w:szCs w:val="18"/>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111">
    <w:nsid w:val="42765AB2"/>
    <w:multiLevelType w:val="hybridMultilevel"/>
    <w:tmpl w:val="70E454F6"/>
    <w:lvl w:ilvl="0" w:tplc="D5D021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nsid w:val="428415E7"/>
    <w:multiLevelType w:val="multilevel"/>
    <w:tmpl w:val="92100ADA"/>
    <w:lvl w:ilvl="0">
      <w:start w:val="1"/>
      <w:numFmt w:val="decimal"/>
      <w:pStyle w:val="Listenumro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pStyle w:val="ListNumberLevel4"/>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3">
    <w:nsid w:val="42E7606D"/>
    <w:multiLevelType w:val="hybridMultilevel"/>
    <w:tmpl w:val="091E4652"/>
    <w:lvl w:ilvl="0" w:tplc="BF7A2BD4">
      <w:start w:val="1"/>
      <w:numFmt w:val="lowerRoman"/>
      <w:lvlText w:val="(%1)"/>
      <w:lvlJc w:val="right"/>
      <w:pPr>
        <w:ind w:left="72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4">
    <w:nsid w:val="430546B6"/>
    <w:multiLevelType w:val="hybridMultilevel"/>
    <w:tmpl w:val="B20ACAF6"/>
    <w:lvl w:ilvl="0" w:tplc="5FA6E640">
      <w:start w:val="1"/>
      <w:numFmt w:val="lowerRoman"/>
      <w:lvlText w:val="(%1)"/>
      <w:lvlJc w:val="right"/>
      <w:pPr>
        <w:ind w:left="720" w:hanging="360"/>
      </w:pPr>
      <w:rPr>
        <w:rFonts w:hint="default"/>
      </w:rPr>
    </w:lvl>
    <w:lvl w:ilvl="1" w:tplc="756C1CDC">
      <w:start w:val="1"/>
      <w:numFmt w:val="lowerLetter"/>
      <w:lvlText w:val="(%2)"/>
      <w:lvlJc w:val="left"/>
      <w:pPr>
        <w:ind w:left="1450" w:hanging="37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5">
    <w:nsid w:val="43EA2CF1"/>
    <w:multiLevelType w:val="hybridMultilevel"/>
    <w:tmpl w:val="8C5634B0"/>
    <w:lvl w:ilvl="0" w:tplc="9BC68706">
      <w:start w:val="3"/>
      <w:numFmt w:val="bullet"/>
      <w:lvlText w:val="-"/>
      <w:lvlJc w:val="left"/>
      <w:pPr>
        <w:ind w:left="780" w:hanging="360"/>
      </w:pPr>
      <w:rPr>
        <w:rFonts w:ascii="Times New Roman" w:eastAsia="Calibri" w:hAnsi="Times New Roman" w:cs="Times New Roman"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16">
    <w:nsid w:val="45481EA4"/>
    <w:multiLevelType w:val="multilevel"/>
    <w:tmpl w:val="28525E6E"/>
    <w:lvl w:ilvl="0">
      <w:start w:val="1"/>
      <w:numFmt w:val="decimal"/>
      <w:pStyle w:val="Listenumros2"/>
      <w:lvlText w:val="(%1)"/>
      <w:lvlJc w:val="left"/>
      <w:pPr>
        <w:tabs>
          <w:tab w:val="num" w:pos="1786"/>
        </w:tabs>
        <w:ind w:left="1786" w:hanging="709"/>
      </w:pPr>
    </w:lvl>
    <w:lvl w:ilvl="1">
      <w:start w:val="1"/>
      <w:numFmt w:val="lowerLetter"/>
      <w:lvlText w:val="(%2)"/>
      <w:lvlJc w:val="left"/>
      <w:pPr>
        <w:tabs>
          <w:tab w:val="num" w:pos="2494"/>
        </w:tabs>
        <w:ind w:left="2494" w:hanging="708"/>
      </w:pPr>
    </w:lvl>
    <w:lvl w:ilvl="2">
      <w:start w:val="1"/>
      <w:numFmt w:val="bullet"/>
      <w:pStyle w:val="ListNumber2Level4"/>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7">
    <w:nsid w:val="456462AC"/>
    <w:multiLevelType w:val="hybridMultilevel"/>
    <w:tmpl w:val="C12C4980"/>
    <w:lvl w:ilvl="0" w:tplc="DFC41F18">
      <w:start w:val="1"/>
      <w:numFmt w:val="lowerLetter"/>
      <w:lvlText w:val="(%1)"/>
      <w:lvlJc w:val="left"/>
      <w:pPr>
        <w:ind w:left="2507" w:hanging="360"/>
      </w:pPr>
    </w:lvl>
    <w:lvl w:ilvl="1" w:tplc="08090019">
      <w:start w:val="1"/>
      <w:numFmt w:val="lowerLetter"/>
      <w:lvlText w:val="%2."/>
      <w:lvlJc w:val="left"/>
      <w:pPr>
        <w:ind w:left="3227" w:hanging="360"/>
      </w:pPr>
    </w:lvl>
    <w:lvl w:ilvl="2" w:tplc="0809001B">
      <w:start w:val="1"/>
      <w:numFmt w:val="lowerRoman"/>
      <w:lvlText w:val="%3."/>
      <w:lvlJc w:val="right"/>
      <w:pPr>
        <w:ind w:left="3947" w:hanging="180"/>
      </w:pPr>
    </w:lvl>
    <w:lvl w:ilvl="3" w:tplc="0809000F">
      <w:start w:val="1"/>
      <w:numFmt w:val="decimal"/>
      <w:lvlText w:val="%4."/>
      <w:lvlJc w:val="left"/>
      <w:pPr>
        <w:ind w:left="4667" w:hanging="360"/>
      </w:pPr>
    </w:lvl>
    <w:lvl w:ilvl="4" w:tplc="08090019">
      <w:start w:val="1"/>
      <w:numFmt w:val="lowerLetter"/>
      <w:lvlText w:val="%5."/>
      <w:lvlJc w:val="left"/>
      <w:pPr>
        <w:ind w:left="5387" w:hanging="360"/>
      </w:pPr>
    </w:lvl>
    <w:lvl w:ilvl="5" w:tplc="0809001B">
      <w:start w:val="1"/>
      <w:numFmt w:val="lowerRoman"/>
      <w:lvlText w:val="%6."/>
      <w:lvlJc w:val="right"/>
      <w:pPr>
        <w:ind w:left="6107" w:hanging="180"/>
      </w:pPr>
    </w:lvl>
    <w:lvl w:ilvl="6" w:tplc="0809000F">
      <w:start w:val="1"/>
      <w:numFmt w:val="decimal"/>
      <w:lvlText w:val="%7."/>
      <w:lvlJc w:val="left"/>
      <w:pPr>
        <w:ind w:left="6827" w:hanging="360"/>
      </w:pPr>
    </w:lvl>
    <w:lvl w:ilvl="7" w:tplc="08090019">
      <w:start w:val="1"/>
      <w:numFmt w:val="lowerLetter"/>
      <w:lvlText w:val="%8."/>
      <w:lvlJc w:val="left"/>
      <w:pPr>
        <w:ind w:left="7547" w:hanging="360"/>
      </w:pPr>
    </w:lvl>
    <w:lvl w:ilvl="8" w:tplc="0809001B">
      <w:start w:val="1"/>
      <w:numFmt w:val="lowerRoman"/>
      <w:lvlText w:val="%9."/>
      <w:lvlJc w:val="right"/>
      <w:pPr>
        <w:ind w:left="8267" w:hanging="180"/>
      </w:pPr>
    </w:lvl>
  </w:abstractNum>
  <w:abstractNum w:abstractNumId="118">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lvlText w:val="(%2)"/>
      <w:lvlJc w:val="left"/>
      <w:pPr>
        <w:tabs>
          <w:tab w:val="num" w:pos="1899"/>
        </w:tabs>
        <w:ind w:left="1899" w:hanging="708"/>
      </w:pPr>
    </w:lvl>
    <w:lvl w:ilvl="2">
      <w:start w:val="1"/>
      <w:numFmt w:val="bullet"/>
      <w:pStyle w:val="ListNumber1Level4"/>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9">
    <w:nsid w:val="46A73289"/>
    <w:multiLevelType w:val="hybridMultilevel"/>
    <w:tmpl w:val="E16C74F0"/>
    <w:lvl w:ilvl="0" w:tplc="24C6155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0">
    <w:nsid w:val="47BB1EE2"/>
    <w:multiLevelType w:val="hybridMultilevel"/>
    <w:tmpl w:val="FE5490BA"/>
    <w:lvl w:ilvl="0" w:tplc="31BC64F2">
      <w:start w:val="1"/>
      <w:numFmt w:val="lowerRoman"/>
      <w:lvlText w:val="(%1)"/>
      <w:lvlJc w:val="right"/>
      <w:pPr>
        <w:ind w:left="777" w:hanging="360"/>
      </w:pPr>
      <w:rPr>
        <w:rFonts w:hint="default"/>
        <w:sz w:val="24"/>
        <w:szCs w:val="24"/>
      </w:rPr>
    </w:lvl>
    <w:lvl w:ilvl="1" w:tplc="08090019">
      <w:start w:val="1"/>
      <w:numFmt w:val="lowerLetter"/>
      <w:lvlText w:val="%2."/>
      <w:lvlJc w:val="left"/>
      <w:pPr>
        <w:ind w:left="1497" w:hanging="360"/>
      </w:pPr>
    </w:lvl>
    <w:lvl w:ilvl="2" w:tplc="0809001B">
      <w:start w:val="1"/>
      <w:numFmt w:val="lowerRoman"/>
      <w:lvlText w:val="%3."/>
      <w:lvlJc w:val="right"/>
      <w:pPr>
        <w:ind w:left="2217" w:hanging="180"/>
      </w:pPr>
    </w:lvl>
    <w:lvl w:ilvl="3" w:tplc="0809000F">
      <w:start w:val="1"/>
      <w:numFmt w:val="decimal"/>
      <w:lvlText w:val="%4."/>
      <w:lvlJc w:val="left"/>
      <w:pPr>
        <w:ind w:left="2937" w:hanging="360"/>
      </w:pPr>
    </w:lvl>
    <w:lvl w:ilvl="4" w:tplc="08090019">
      <w:start w:val="1"/>
      <w:numFmt w:val="lowerLetter"/>
      <w:lvlText w:val="%5."/>
      <w:lvlJc w:val="left"/>
      <w:pPr>
        <w:ind w:left="3657" w:hanging="360"/>
      </w:pPr>
    </w:lvl>
    <w:lvl w:ilvl="5" w:tplc="0809001B">
      <w:start w:val="1"/>
      <w:numFmt w:val="lowerRoman"/>
      <w:lvlText w:val="%6."/>
      <w:lvlJc w:val="right"/>
      <w:pPr>
        <w:ind w:left="4377" w:hanging="180"/>
      </w:pPr>
    </w:lvl>
    <w:lvl w:ilvl="6" w:tplc="0809000F">
      <w:start w:val="1"/>
      <w:numFmt w:val="decimal"/>
      <w:lvlText w:val="%7."/>
      <w:lvlJc w:val="left"/>
      <w:pPr>
        <w:ind w:left="5097" w:hanging="360"/>
      </w:pPr>
    </w:lvl>
    <w:lvl w:ilvl="7" w:tplc="08090019">
      <w:start w:val="1"/>
      <w:numFmt w:val="lowerLetter"/>
      <w:lvlText w:val="%8."/>
      <w:lvlJc w:val="left"/>
      <w:pPr>
        <w:ind w:left="5817" w:hanging="360"/>
      </w:pPr>
    </w:lvl>
    <w:lvl w:ilvl="8" w:tplc="0809001B">
      <w:start w:val="1"/>
      <w:numFmt w:val="lowerRoman"/>
      <w:lvlText w:val="%9."/>
      <w:lvlJc w:val="right"/>
      <w:pPr>
        <w:ind w:left="6537" w:hanging="180"/>
      </w:pPr>
    </w:lvl>
  </w:abstractNum>
  <w:abstractNum w:abstractNumId="121">
    <w:nsid w:val="47FA0D6C"/>
    <w:multiLevelType w:val="hybridMultilevel"/>
    <w:tmpl w:val="200830D8"/>
    <w:lvl w:ilvl="0" w:tplc="BE50AD9E">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22">
    <w:nsid w:val="48860AAB"/>
    <w:multiLevelType w:val="multilevel"/>
    <w:tmpl w:val="E8744BD2"/>
    <w:lvl w:ilvl="0">
      <w:start w:val="1"/>
      <w:numFmt w:val="decimal"/>
      <w:pStyle w:val="Listenumros4"/>
      <w:lvlText w:val="(%1)"/>
      <w:lvlJc w:val="left"/>
      <w:pPr>
        <w:tabs>
          <w:tab w:val="num" w:pos="3589"/>
        </w:tabs>
        <w:ind w:left="3589" w:hanging="709"/>
      </w:pPr>
    </w:lvl>
    <w:lvl w:ilvl="1">
      <w:start w:val="1"/>
      <w:numFmt w:val="lowerLetter"/>
      <w:lvlText w:val="(%2)"/>
      <w:lvlJc w:val="left"/>
      <w:pPr>
        <w:tabs>
          <w:tab w:val="num" w:pos="4297"/>
        </w:tabs>
        <w:ind w:left="4297" w:hanging="708"/>
      </w:pPr>
    </w:lvl>
    <w:lvl w:ilvl="2">
      <w:start w:val="1"/>
      <w:numFmt w:val="bullet"/>
      <w:pStyle w:val="ListNumber4Level4"/>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3">
    <w:nsid w:val="4A1B3263"/>
    <w:multiLevelType w:val="hybridMultilevel"/>
    <w:tmpl w:val="8286B1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4">
    <w:nsid w:val="4AB95C93"/>
    <w:multiLevelType w:val="hybridMultilevel"/>
    <w:tmpl w:val="9FDE6DFC"/>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5">
    <w:nsid w:val="4B5F5064"/>
    <w:multiLevelType w:val="hybridMultilevel"/>
    <w:tmpl w:val="56184E34"/>
    <w:lvl w:ilvl="0" w:tplc="DFC41F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6">
    <w:nsid w:val="4C935EC4"/>
    <w:multiLevelType w:val="hybridMultilevel"/>
    <w:tmpl w:val="9DCC3750"/>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7">
    <w:nsid w:val="4E9D31A1"/>
    <w:multiLevelType w:val="hybridMultilevel"/>
    <w:tmpl w:val="D3FCF6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8">
    <w:nsid w:val="4EA71E74"/>
    <w:multiLevelType w:val="hybridMultilevel"/>
    <w:tmpl w:val="0F0A62F2"/>
    <w:lvl w:ilvl="0" w:tplc="BE50AD9E">
      <w:start w:val="1"/>
      <w:numFmt w:val="bullet"/>
      <w:lvlText w:val=""/>
      <w:lvlJc w:val="left"/>
      <w:pPr>
        <w:ind w:left="720" w:hanging="360"/>
      </w:pPr>
      <w:rPr>
        <w:rFonts w:ascii="Symbol" w:hAnsi="Symbol" w:hint="default"/>
      </w:rPr>
    </w:lvl>
    <w:lvl w:ilvl="1" w:tplc="BE50AD9E">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9">
    <w:nsid w:val="4EB709E8"/>
    <w:multiLevelType w:val="hybridMultilevel"/>
    <w:tmpl w:val="DE2CD128"/>
    <w:lvl w:ilvl="0" w:tplc="BECC21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nsid w:val="4F0658C3"/>
    <w:multiLevelType w:val="hybridMultilevel"/>
    <w:tmpl w:val="D3FCF6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1">
    <w:nsid w:val="4F6B017F"/>
    <w:multiLevelType w:val="hybridMultilevel"/>
    <w:tmpl w:val="3C32D792"/>
    <w:lvl w:ilvl="0" w:tplc="9BC68706">
      <w:start w:val="3"/>
      <w:numFmt w:val="bullet"/>
      <w:lvlText w:val="-"/>
      <w:lvlJc w:val="left"/>
      <w:pPr>
        <w:ind w:left="720" w:hanging="360"/>
      </w:pPr>
      <w:rPr>
        <w:rFonts w:ascii="Times New Roman" w:eastAsia="Calibr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2">
    <w:nsid w:val="4FEC6173"/>
    <w:multiLevelType w:val="hybridMultilevel"/>
    <w:tmpl w:val="95A08444"/>
    <w:lvl w:ilvl="0" w:tplc="DE004AAA">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3">
    <w:nsid w:val="501A2D5D"/>
    <w:multiLevelType w:val="hybridMultilevel"/>
    <w:tmpl w:val="2FA65222"/>
    <w:lvl w:ilvl="0" w:tplc="1D12BFCA">
      <w:numFmt w:val="bullet"/>
      <w:lvlText w:val="-"/>
      <w:lvlJc w:val="left"/>
      <w:pPr>
        <w:ind w:left="720" w:hanging="360"/>
      </w:pPr>
      <w:rPr>
        <w:rFonts w:ascii="Times New Roman" w:eastAsia="Calibri" w:hAnsi="Times New Roman" w:cs="Times New Roman" w:hint="default"/>
        <w:i w:val="0"/>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134">
    <w:nsid w:val="501D2194"/>
    <w:multiLevelType w:val="hybridMultilevel"/>
    <w:tmpl w:val="B98EF6C8"/>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5">
    <w:nsid w:val="50286392"/>
    <w:multiLevelType w:val="hybridMultilevel"/>
    <w:tmpl w:val="53CC1224"/>
    <w:lvl w:ilvl="0" w:tplc="8DF221FC">
      <w:start w:val="1"/>
      <w:numFmt w:val="lowerLetter"/>
      <w:lvlText w:val="(%1)"/>
      <w:lvlJc w:val="left"/>
      <w:pPr>
        <w:ind w:left="524" w:hanging="360"/>
      </w:pPr>
    </w:lvl>
    <w:lvl w:ilvl="1" w:tplc="08090019">
      <w:start w:val="1"/>
      <w:numFmt w:val="lowerLetter"/>
      <w:lvlText w:val="%2."/>
      <w:lvlJc w:val="left"/>
      <w:pPr>
        <w:ind w:left="1244" w:hanging="360"/>
      </w:pPr>
    </w:lvl>
    <w:lvl w:ilvl="2" w:tplc="0809001B">
      <w:start w:val="1"/>
      <w:numFmt w:val="lowerRoman"/>
      <w:lvlText w:val="%3."/>
      <w:lvlJc w:val="right"/>
      <w:pPr>
        <w:ind w:left="1964" w:hanging="180"/>
      </w:pPr>
    </w:lvl>
    <w:lvl w:ilvl="3" w:tplc="0809000F">
      <w:start w:val="1"/>
      <w:numFmt w:val="decimal"/>
      <w:lvlText w:val="%4."/>
      <w:lvlJc w:val="left"/>
      <w:pPr>
        <w:ind w:left="2684" w:hanging="360"/>
      </w:pPr>
    </w:lvl>
    <w:lvl w:ilvl="4" w:tplc="08090019">
      <w:start w:val="1"/>
      <w:numFmt w:val="lowerLetter"/>
      <w:lvlText w:val="%5."/>
      <w:lvlJc w:val="left"/>
      <w:pPr>
        <w:ind w:left="3404" w:hanging="360"/>
      </w:pPr>
    </w:lvl>
    <w:lvl w:ilvl="5" w:tplc="0809001B">
      <w:start w:val="1"/>
      <w:numFmt w:val="lowerRoman"/>
      <w:lvlText w:val="%6."/>
      <w:lvlJc w:val="right"/>
      <w:pPr>
        <w:ind w:left="4124" w:hanging="180"/>
      </w:pPr>
    </w:lvl>
    <w:lvl w:ilvl="6" w:tplc="0809000F">
      <w:start w:val="1"/>
      <w:numFmt w:val="decimal"/>
      <w:lvlText w:val="%7."/>
      <w:lvlJc w:val="left"/>
      <w:pPr>
        <w:ind w:left="4844" w:hanging="360"/>
      </w:pPr>
    </w:lvl>
    <w:lvl w:ilvl="7" w:tplc="08090019">
      <w:start w:val="1"/>
      <w:numFmt w:val="lowerLetter"/>
      <w:lvlText w:val="%8."/>
      <w:lvlJc w:val="left"/>
      <w:pPr>
        <w:ind w:left="5564" w:hanging="360"/>
      </w:pPr>
    </w:lvl>
    <w:lvl w:ilvl="8" w:tplc="0809001B">
      <w:start w:val="1"/>
      <w:numFmt w:val="lowerRoman"/>
      <w:lvlText w:val="%9."/>
      <w:lvlJc w:val="right"/>
      <w:pPr>
        <w:ind w:left="6284" w:hanging="180"/>
      </w:pPr>
    </w:lvl>
  </w:abstractNum>
  <w:abstractNum w:abstractNumId="136">
    <w:nsid w:val="507146E4"/>
    <w:multiLevelType w:val="hybridMultilevel"/>
    <w:tmpl w:val="D426583E"/>
    <w:lvl w:ilvl="0" w:tplc="DFC41F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7">
    <w:nsid w:val="528920A0"/>
    <w:multiLevelType w:val="hybridMultilevel"/>
    <w:tmpl w:val="1BAE49A2"/>
    <w:lvl w:ilvl="0" w:tplc="3FD43560">
      <w:start w:val="1"/>
      <w:numFmt w:val="bullet"/>
      <w:lvlText w:val=""/>
      <w:lvlJc w:val="left"/>
      <w:pPr>
        <w:tabs>
          <w:tab w:val="num" w:pos="360"/>
        </w:tabs>
        <w:ind w:left="360" w:hanging="360"/>
      </w:pPr>
      <w:rPr>
        <w:rFonts w:ascii="Wingdings" w:hAnsi="Wingdings" w:hint="default"/>
        <w:color w:val="0088CC"/>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8">
    <w:nsid w:val="530A7F03"/>
    <w:multiLevelType w:val="hybridMultilevel"/>
    <w:tmpl w:val="C4429D44"/>
    <w:lvl w:ilvl="0" w:tplc="DF1A7242">
      <w:start w:val="1"/>
      <w:numFmt w:val="lowerRoman"/>
      <w:lvlText w:val="(%1)"/>
      <w:lvlJc w:val="righ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39">
    <w:nsid w:val="53E7151A"/>
    <w:multiLevelType w:val="hybridMultilevel"/>
    <w:tmpl w:val="5EFC58CA"/>
    <w:lvl w:ilvl="0" w:tplc="5CAC91C0">
      <w:start w:val="1"/>
      <w:numFmt w:val="lowerLetter"/>
      <w:lvlText w:val="(%1)"/>
      <w:lvlJc w:val="left"/>
      <w:pPr>
        <w:ind w:left="720"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nsid w:val="54BD0BEC"/>
    <w:multiLevelType w:val="singleLevel"/>
    <w:tmpl w:val="72D6F376"/>
    <w:lvl w:ilvl="0">
      <w:start w:val="1"/>
      <w:numFmt w:val="bullet"/>
      <w:pStyle w:val="Listepuces"/>
      <w:lvlText w:val=""/>
      <w:lvlJc w:val="left"/>
      <w:pPr>
        <w:tabs>
          <w:tab w:val="num" w:pos="283"/>
        </w:tabs>
        <w:ind w:left="283" w:hanging="283"/>
      </w:pPr>
      <w:rPr>
        <w:rFonts w:ascii="Symbol" w:hAnsi="Symbol"/>
      </w:rPr>
    </w:lvl>
  </w:abstractNum>
  <w:abstractNum w:abstractNumId="141">
    <w:nsid w:val="56147FE3"/>
    <w:multiLevelType w:val="hybridMultilevel"/>
    <w:tmpl w:val="8BDCE304"/>
    <w:lvl w:ilvl="0" w:tplc="DE004AAA">
      <w:start w:val="1"/>
      <w:numFmt w:val="lowerLetter"/>
      <w:lvlText w:val="(%1)"/>
      <w:lvlJc w:val="left"/>
      <w:pPr>
        <w:ind w:left="1200" w:hanging="84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2">
    <w:nsid w:val="563747CE"/>
    <w:multiLevelType w:val="hybridMultilevel"/>
    <w:tmpl w:val="CA18AE80"/>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56A37650"/>
    <w:multiLevelType w:val="hybridMultilevel"/>
    <w:tmpl w:val="DE82E3C4"/>
    <w:lvl w:ilvl="0" w:tplc="9F088D22">
      <w:start w:val="1"/>
      <w:numFmt w:val="lowerRoman"/>
      <w:lvlText w:val="(%1)"/>
      <w:lvlJc w:val="right"/>
      <w:pPr>
        <w:ind w:left="1287" w:hanging="360"/>
      </w:pPr>
      <w:rPr>
        <w:rFonts w:hint="default"/>
        <w:sz w:val="24"/>
        <w:szCs w:val="24"/>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144">
    <w:nsid w:val="56F241AA"/>
    <w:multiLevelType w:val="hybridMultilevel"/>
    <w:tmpl w:val="B28896C8"/>
    <w:lvl w:ilvl="0" w:tplc="2AD6A95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5">
    <w:nsid w:val="57521B79"/>
    <w:multiLevelType w:val="hybridMultilevel"/>
    <w:tmpl w:val="3B88497A"/>
    <w:lvl w:ilvl="0" w:tplc="DE004AAA">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6">
    <w:nsid w:val="579C5065"/>
    <w:multiLevelType w:val="hybridMultilevel"/>
    <w:tmpl w:val="D6B20EEE"/>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57A40427"/>
    <w:multiLevelType w:val="hybridMultilevel"/>
    <w:tmpl w:val="E796F684"/>
    <w:lvl w:ilvl="0" w:tplc="9BC68706">
      <w:start w:val="3"/>
      <w:numFmt w:val="bullet"/>
      <w:lvlText w:val="-"/>
      <w:lvlJc w:val="left"/>
      <w:pPr>
        <w:ind w:left="784" w:hanging="360"/>
      </w:pPr>
      <w:rPr>
        <w:rFonts w:ascii="Times New Roman" w:eastAsia="Calibri" w:hAnsi="Times New Roman" w:cs="Times New Roman"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148">
    <w:nsid w:val="57C43CAA"/>
    <w:multiLevelType w:val="hybridMultilevel"/>
    <w:tmpl w:val="1BCCABBA"/>
    <w:lvl w:ilvl="0" w:tplc="FFFFFFFF">
      <w:numFmt w:val="bullet"/>
      <w:lvlText w:val="-"/>
      <w:lvlJc w:val="left"/>
      <w:pPr>
        <w:ind w:left="720" w:hanging="360"/>
      </w:pPr>
      <w:rPr>
        <w:rFonts w:ascii="Times New Roman" w:eastAsia="Times New Roman"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9">
    <w:nsid w:val="586026AB"/>
    <w:multiLevelType w:val="hybridMultilevel"/>
    <w:tmpl w:val="EA160F3E"/>
    <w:lvl w:ilvl="0" w:tplc="5CAC91C0">
      <w:start w:val="1"/>
      <w:numFmt w:val="lowerLetter"/>
      <w:lvlText w:val="(%1)"/>
      <w:lvlJc w:val="left"/>
      <w:pPr>
        <w:ind w:left="720"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0">
    <w:nsid w:val="58D3562A"/>
    <w:multiLevelType w:val="hybridMultilevel"/>
    <w:tmpl w:val="9DF2D98C"/>
    <w:lvl w:ilvl="0" w:tplc="DFC41F18">
      <w:start w:val="1"/>
      <w:numFmt w:val="lowerLetter"/>
      <w:lvlText w:val="(%1)"/>
      <w:lvlJc w:val="left"/>
      <w:pPr>
        <w:ind w:left="2400" w:hanging="360"/>
      </w:pPr>
    </w:lvl>
    <w:lvl w:ilvl="1" w:tplc="08090019">
      <w:start w:val="1"/>
      <w:numFmt w:val="lowerLetter"/>
      <w:lvlText w:val="%2."/>
      <w:lvlJc w:val="left"/>
      <w:pPr>
        <w:ind w:left="3120" w:hanging="360"/>
      </w:pPr>
    </w:lvl>
    <w:lvl w:ilvl="2" w:tplc="0809001B">
      <w:start w:val="1"/>
      <w:numFmt w:val="lowerRoman"/>
      <w:lvlText w:val="%3."/>
      <w:lvlJc w:val="right"/>
      <w:pPr>
        <w:ind w:left="3840" w:hanging="180"/>
      </w:pPr>
    </w:lvl>
    <w:lvl w:ilvl="3" w:tplc="0809000F">
      <w:start w:val="1"/>
      <w:numFmt w:val="decimal"/>
      <w:lvlText w:val="%4."/>
      <w:lvlJc w:val="left"/>
      <w:pPr>
        <w:ind w:left="4560" w:hanging="360"/>
      </w:pPr>
    </w:lvl>
    <w:lvl w:ilvl="4" w:tplc="08090019">
      <w:start w:val="1"/>
      <w:numFmt w:val="lowerLetter"/>
      <w:lvlText w:val="%5."/>
      <w:lvlJc w:val="left"/>
      <w:pPr>
        <w:ind w:left="5280" w:hanging="360"/>
      </w:pPr>
    </w:lvl>
    <w:lvl w:ilvl="5" w:tplc="0809001B">
      <w:start w:val="1"/>
      <w:numFmt w:val="lowerRoman"/>
      <w:lvlText w:val="%6."/>
      <w:lvlJc w:val="right"/>
      <w:pPr>
        <w:ind w:left="6000" w:hanging="180"/>
      </w:pPr>
    </w:lvl>
    <w:lvl w:ilvl="6" w:tplc="0809000F">
      <w:start w:val="1"/>
      <w:numFmt w:val="decimal"/>
      <w:lvlText w:val="%7."/>
      <w:lvlJc w:val="left"/>
      <w:pPr>
        <w:ind w:left="6720" w:hanging="360"/>
      </w:pPr>
    </w:lvl>
    <w:lvl w:ilvl="7" w:tplc="08090019">
      <w:start w:val="1"/>
      <w:numFmt w:val="lowerLetter"/>
      <w:lvlText w:val="%8."/>
      <w:lvlJc w:val="left"/>
      <w:pPr>
        <w:ind w:left="7440" w:hanging="360"/>
      </w:pPr>
    </w:lvl>
    <w:lvl w:ilvl="8" w:tplc="0809001B">
      <w:start w:val="1"/>
      <w:numFmt w:val="lowerRoman"/>
      <w:lvlText w:val="%9."/>
      <w:lvlJc w:val="right"/>
      <w:pPr>
        <w:ind w:left="8160" w:hanging="180"/>
      </w:pPr>
    </w:lvl>
  </w:abstractNum>
  <w:abstractNum w:abstractNumId="151">
    <w:nsid w:val="5D88674B"/>
    <w:multiLevelType w:val="hybridMultilevel"/>
    <w:tmpl w:val="F5766642"/>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2">
    <w:nsid w:val="5E4B336B"/>
    <w:multiLevelType w:val="hybridMultilevel"/>
    <w:tmpl w:val="ACCC89EC"/>
    <w:lvl w:ilvl="0" w:tplc="9BC68706">
      <w:start w:val="3"/>
      <w:numFmt w:val="bullet"/>
      <w:lvlText w:val="-"/>
      <w:lvlJc w:val="left"/>
      <w:pPr>
        <w:ind w:left="2138" w:hanging="360"/>
      </w:pPr>
      <w:rPr>
        <w:rFonts w:ascii="Times New Roman" w:eastAsia="Calibri" w:hAnsi="Times New Roman" w:cs="Times New Roman" w:hint="default"/>
      </w:rPr>
    </w:lvl>
    <w:lvl w:ilvl="1" w:tplc="08090003">
      <w:start w:val="1"/>
      <w:numFmt w:val="bullet"/>
      <w:lvlText w:val="o"/>
      <w:lvlJc w:val="left"/>
      <w:pPr>
        <w:ind w:left="2858" w:hanging="360"/>
      </w:pPr>
      <w:rPr>
        <w:rFonts w:ascii="Courier New" w:hAnsi="Courier New" w:cs="Courier New" w:hint="default"/>
      </w:rPr>
    </w:lvl>
    <w:lvl w:ilvl="2" w:tplc="08090005">
      <w:start w:val="1"/>
      <w:numFmt w:val="bullet"/>
      <w:lvlText w:val=""/>
      <w:lvlJc w:val="left"/>
      <w:pPr>
        <w:ind w:left="3578" w:hanging="360"/>
      </w:pPr>
      <w:rPr>
        <w:rFonts w:ascii="Wingdings" w:hAnsi="Wingdings" w:hint="default"/>
      </w:rPr>
    </w:lvl>
    <w:lvl w:ilvl="3" w:tplc="08090001">
      <w:start w:val="1"/>
      <w:numFmt w:val="bullet"/>
      <w:lvlText w:val=""/>
      <w:lvlJc w:val="left"/>
      <w:pPr>
        <w:ind w:left="4298" w:hanging="360"/>
      </w:pPr>
      <w:rPr>
        <w:rFonts w:ascii="Symbol" w:hAnsi="Symbol" w:hint="default"/>
      </w:rPr>
    </w:lvl>
    <w:lvl w:ilvl="4" w:tplc="08090003">
      <w:start w:val="1"/>
      <w:numFmt w:val="bullet"/>
      <w:lvlText w:val="o"/>
      <w:lvlJc w:val="left"/>
      <w:pPr>
        <w:ind w:left="5018" w:hanging="360"/>
      </w:pPr>
      <w:rPr>
        <w:rFonts w:ascii="Courier New" w:hAnsi="Courier New" w:cs="Courier New" w:hint="default"/>
      </w:rPr>
    </w:lvl>
    <w:lvl w:ilvl="5" w:tplc="08090005">
      <w:start w:val="1"/>
      <w:numFmt w:val="bullet"/>
      <w:lvlText w:val=""/>
      <w:lvlJc w:val="left"/>
      <w:pPr>
        <w:ind w:left="5738" w:hanging="360"/>
      </w:pPr>
      <w:rPr>
        <w:rFonts w:ascii="Wingdings" w:hAnsi="Wingdings" w:hint="default"/>
      </w:rPr>
    </w:lvl>
    <w:lvl w:ilvl="6" w:tplc="08090001">
      <w:start w:val="1"/>
      <w:numFmt w:val="bullet"/>
      <w:lvlText w:val=""/>
      <w:lvlJc w:val="left"/>
      <w:pPr>
        <w:ind w:left="6458" w:hanging="360"/>
      </w:pPr>
      <w:rPr>
        <w:rFonts w:ascii="Symbol" w:hAnsi="Symbol" w:hint="default"/>
      </w:rPr>
    </w:lvl>
    <w:lvl w:ilvl="7" w:tplc="08090003">
      <w:start w:val="1"/>
      <w:numFmt w:val="bullet"/>
      <w:lvlText w:val="o"/>
      <w:lvlJc w:val="left"/>
      <w:pPr>
        <w:ind w:left="7178" w:hanging="360"/>
      </w:pPr>
      <w:rPr>
        <w:rFonts w:ascii="Courier New" w:hAnsi="Courier New" w:cs="Courier New" w:hint="default"/>
      </w:rPr>
    </w:lvl>
    <w:lvl w:ilvl="8" w:tplc="08090005">
      <w:start w:val="1"/>
      <w:numFmt w:val="bullet"/>
      <w:lvlText w:val=""/>
      <w:lvlJc w:val="left"/>
      <w:pPr>
        <w:ind w:left="7898" w:hanging="360"/>
      </w:pPr>
      <w:rPr>
        <w:rFonts w:ascii="Wingdings" w:hAnsi="Wingdings" w:hint="default"/>
      </w:rPr>
    </w:lvl>
  </w:abstractNum>
  <w:abstractNum w:abstractNumId="153">
    <w:nsid w:val="5F045B94"/>
    <w:multiLevelType w:val="hybridMultilevel"/>
    <w:tmpl w:val="AF7E1256"/>
    <w:lvl w:ilvl="0" w:tplc="7A1E33C6">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4">
    <w:nsid w:val="61D450B3"/>
    <w:multiLevelType w:val="hybridMultilevel"/>
    <w:tmpl w:val="852C5DAA"/>
    <w:lvl w:ilvl="0" w:tplc="142C6448">
      <w:start w:val="1"/>
      <w:numFmt w:val="lowerRoman"/>
      <w:lvlText w:val="(%1)"/>
      <w:lvlJc w:val="right"/>
      <w:pPr>
        <w:ind w:left="720" w:hanging="360"/>
      </w:pPr>
      <w:rPr>
        <w:rFonts w:hint="default"/>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5">
    <w:nsid w:val="633C35E0"/>
    <w:multiLevelType w:val="hybridMultilevel"/>
    <w:tmpl w:val="1F36CB10"/>
    <w:lvl w:ilvl="0" w:tplc="4FFE34E6">
      <w:start w:val="1"/>
      <w:numFmt w:val="bullet"/>
      <w:lvlText w:val="-"/>
      <w:lvlJc w:val="left"/>
      <w:pPr>
        <w:ind w:left="783" w:hanging="360"/>
      </w:pPr>
      <w:rPr>
        <w:rFonts w:ascii="Times New Roman" w:hAnsi="Times New Roman" w:cs="Times New Roman" w:hint="default"/>
      </w:rPr>
    </w:lvl>
    <w:lvl w:ilvl="1" w:tplc="08090003">
      <w:start w:val="1"/>
      <w:numFmt w:val="bullet"/>
      <w:lvlText w:val="o"/>
      <w:lvlJc w:val="left"/>
      <w:pPr>
        <w:ind w:left="1503" w:hanging="360"/>
      </w:pPr>
      <w:rPr>
        <w:rFonts w:ascii="Courier New" w:hAnsi="Courier New" w:cs="Courier New" w:hint="default"/>
      </w:rPr>
    </w:lvl>
    <w:lvl w:ilvl="2" w:tplc="08090005">
      <w:start w:val="1"/>
      <w:numFmt w:val="bullet"/>
      <w:lvlText w:val=""/>
      <w:lvlJc w:val="left"/>
      <w:pPr>
        <w:ind w:left="2223" w:hanging="360"/>
      </w:pPr>
      <w:rPr>
        <w:rFonts w:ascii="Wingdings" w:hAnsi="Wingdings" w:hint="default"/>
      </w:rPr>
    </w:lvl>
    <w:lvl w:ilvl="3" w:tplc="08090001">
      <w:start w:val="1"/>
      <w:numFmt w:val="bullet"/>
      <w:lvlText w:val=""/>
      <w:lvlJc w:val="left"/>
      <w:pPr>
        <w:ind w:left="2943" w:hanging="360"/>
      </w:pPr>
      <w:rPr>
        <w:rFonts w:ascii="Symbol" w:hAnsi="Symbol" w:hint="default"/>
      </w:rPr>
    </w:lvl>
    <w:lvl w:ilvl="4" w:tplc="08090003">
      <w:start w:val="1"/>
      <w:numFmt w:val="bullet"/>
      <w:lvlText w:val="o"/>
      <w:lvlJc w:val="left"/>
      <w:pPr>
        <w:ind w:left="3663" w:hanging="360"/>
      </w:pPr>
      <w:rPr>
        <w:rFonts w:ascii="Courier New" w:hAnsi="Courier New" w:cs="Courier New" w:hint="default"/>
      </w:rPr>
    </w:lvl>
    <w:lvl w:ilvl="5" w:tplc="08090005">
      <w:start w:val="1"/>
      <w:numFmt w:val="bullet"/>
      <w:lvlText w:val=""/>
      <w:lvlJc w:val="left"/>
      <w:pPr>
        <w:ind w:left="4383" w:hanging="360"/>
      </w:pPr>
      <w:rPr>
        <w:rFonts w:ascii="Wingdings" w:hAnsi="Wingdings" w:hint="default"/>
      </w:rPr>
    </w:lvl>
    <w:lvl w:ilvl="6" w:tplc="08090001">
      <w:start w:val="1"/>
      <w:numFmt w:val="bullet"/>
      <w:lvlText w:val=""/>
      <w:lvlJc w:val="left"/>
      <w:pPr>
        <w:ind w:left="5103" w:hanging="360"/>
      </w:pPr>
      <w:rPr>
        <w:rFonts w:ascii="Symbol" w:hAnsi="Symbol" w:hint="default"/>
      </w:rPr>
    </w:lvl>
    <w:lvl w:ilvl="7" w:tplc="08090003">
      <w:start w:val="1"/>
      <w:numFmt w:val="bullet"/>
      <w:lvlText w:val="o"/>
      <w:lvlJc w:val="left"/>
      <w:pPr>
        <w:ind w:left="5823" w:hanging="360"/>
      </w:pPr>
      <w:rPr>
        <w:rFonts w:ascii="Courier New" w:hAnsi="Courier New" w:cs="Courier New" w:hint="default"/>
      </w:rPr>
    </w:lvl>
    <w:lvl w:ilvl="8" w:tplc="08090005">
      <w:start w:val="1"/>
      <w:numFmt w:val="bullet"/>
      <w:lvlText w:val=""/>
      <w:lvlJc w:val="left"/>
      <w:pPr>
        <w:ind w:left="6543" w:hanging="360"/>
      </w:pPr>
      <w:rPr>
        <w:rFonts w:ascii="Wingdings" w:hAnsi="Wingdings" w:hint="default"/>
      </w:rPr>
    </w:lvl>
  </w:abstractNum>
  <w:abstractNum w:abstractNumId="156">
    <w:nsid w:val="634518D4"/>
    <w:multiLevelType w:val="hybridMultilevel"/>
    <w:tmpl w:val="26E0C9E4"/>
    <w:lvl w:ilvl="0" w:tplc="5CAC91C0">
      <w:start w:val="1"/>
      <w:numFmt w:val="lowerLetter"/>
      <w:lvlText w:val="(%1)"/>
      <w:lvlJc w:val="left"/>
      <w:pPr>
        <w:ind w:left="720"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63F86955"/>
    <w:multiLevelType w:val="hybridMultilevel"/>
    <w:tmpl w:val="D298B972"/>
    <w:lvl w:ilvl="0" w:tplc="DFC41F18">
      <w:start w:val="1"/>
      <w:numFmt w:val="lowerLetter"/>
      <w:lvlText w:val="(%1)"/>
      <w:lvlJc w:val="left"/>
      <w:pPr>
        <w:ind w:left="1071" w:hanging="360"/>
      </w:pPr>
    </w:lvl>
    <w:lvl w:ilvl="1" w:tplc="08090019">
      <w:start w:val="1"/>
      <w:numFmt w:val="lowerLetter"/>
      <w:lvlText w:val="%2."/>
      <w:lvlJc w:val="left"/>
      <w:pPr>
        <w:ind w:left="1791" w:hanging="360"/>
      </w:pPr>
    </w:lvl>
    <w:lvl w:ilvl="2" w:tplc="0809001B">
      <w:start w:val="1"/>
      <w:numFmt w:val="lowerRoman"/>
      <w:lvlText w:val="%3."/>
      <w:lvlJc w:val="right"/>
      <w:pPr>
        <w:ind w:left="2511" w:hanging="180"/>
      </w:pPr>
    </w:lvl>
    <w:lvl w:ilvl="3" w:tplc="0809000F">
      <w:start w:val="1"/>
      <w:numFmt w:val="decimal"/>
      <w:lvlText w:val="%4."/>
      <w:lvlJc w:val="left"/>
      <w:pPr>
        <w:ind w:left="3231" w:hanging="360"/>
      </w:pPr>
    </w:lvl>
    <w:lvl w:ilvl="4" w:tplc="08090019">
      <w:start w:val="1"/>
      <w:numFmt w:val="lowerLetter"/>
      <w:lvlText w:val="%5."/>
      <w:lvlJc w:val="left"/>
      <w:pPr>
        <w:ind w:left="3951" w:hanging="360"/>
      </w:pPr>
    </w:lvl>
    <w:lvl w:ilvl="5" w:tplc="0809001B">
      <w:start w:val="1"/>
      <w:numFmt w:val="lowerRoman"/>
      <w:lvlText w:val="%6."/>
      <w:lvlJc w:val="right"/>
      <w:pPr>
        <w:ind w:left="4671" w:hanging="180"/>
      </w:pPr>
    </w:lvl>
    <w:lvl w:ilvl="6" w:tplc="0809000F">
      <w:start w:val="1"/>
      <w:numFmt w:val="decimal"/>
      <w:lvlText w:val="%7."/>
      <w:lvlJc w:val="left"/>
      <w:pPr>
        <w:ind w:left="5391" w:hanging="360"/>
      </w:pPr>
    </w:lvl>
    <w:lvl w:ilvl="7" w:tplc="08090019">
      <w:start w:val="1"/>
      <w:numFmt w:val="lowerLetter"/>
      <w:lvlText w:val="%8."/>
      <w:lvlJc w:val="left"/>
      <w:pPr>
        <w:ind w:left="6111" w:hanging="360"/>
      </w:pPr>
    </w:lvl>
    <w:lvl w:ilvl="8" w:tplc="0809001B">
      <w:start w:val="1"/>
      <w:numFmt w:val="lowerRoman"/>
      <w:lvlText w:val="%9."/>
      <w:lvlJc w:val="right"/>
      <w:pPr>
        <w:ind w:left="6831" w:hanging="180"/>
      </w:pPr>
    </w:lvl>
  </w:abstractNum>
  <w:abstractNum w:abstractNumId="158">
    <w:nsid w:val="64C51979"/>
    <w:multiLevelType w:val="hybridMultilevel"/>
    <w:tmpl w:val="5F7684F0"/>
    <w:lvl w:ilvl="0" w:tplc="DFC41F18">
      <w:start w:val="1"/>
      <w:numFmt w:val="lowerLetter"/>
      <w:lvlText w:val="(%1)"/>
      <w:lvlJc w:val="left"/>
      <w:pPr>
        <w:ind w:left="2487" w:hanging="360"/>
      </w:pPr>
    </w:lvl>
    <w:lvl w:ilvl="1" w:tplc="9BC68706">
      <w:start w:val="3"/>
      <w:numFmt w:val="bullet"/>
      <w:lvlText w:val="-"/>
      <w:lvlJc w:val="left"/>
      <w:pPr>
        <w:ind w:left="1440" w:hanging="360"/>
      </w:pPr>
      <w:rPr>
        <w:rFonts w:ascii="Times New Roman" w:eastAsia="Calibri" w:hAnsi="Times New Roman" w:cs="Times New Roman"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9">
    <w:nsid w:val="64D74B96"/>
    <w:multiLevelType w:val="hybridMultilevel"/>
    <w:tmpl w:val="A6767568"/>
    <w:lvl w:ilvl="0" w:tplc="A3F8F088">
      <w:start w:val="1"/>
      <w:numFmt w:val="lowerRoman"/>
      <w:lvlText w:val="(%1)"/>
      <w:lvlJc w:val="right"/>
      <w:pPr>
        <w:ind w:left="1440" w:hanging="360"/>
      </w:pPr>
      <w:rPr>
        <w:i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60">
    <w:nsid w:val="64ED1337"/>
    <w:multiLevelType w:val="hybridMultilevel"/>
    <w:tmpl w:val="C854D7B2"/>
    <w:lvl w:ilvl="0" w:tplc="9BC68706">
      <w:start w:val="3"/>
      <w:numFmt w:val="bullet"/>
      <w:lvlText w:val="-"/>
      <w:lvlJc w:val="left"/>
      <w:pPr>
        <w:ind w:left="1080" w:hanging="360"/>
      </w:pPr>
      <w:rPr>
        <w:rFonts w:ascii="Times New Roman" w:eastAsia="Calibr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1">
    <w:nsid w:val="65890EFD"/>
    <w:multiLevelType w:val="hybridMultilevel"/>
    <w:tmpl w:val="528E733C"/>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2">
    <w:nsid w:val="65912FC3"/>
    <w:multiLevelType w:val="hybridMultilevel"/>
    <w:tmpl w:val="20941A76"/>
    <w:lvl w:ilvl="0" w:tplc="DE004AAA">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63">
    <w:nsid w:val="65FB185A"/>
    <w:multiLevelType w:val="hybridMultilevel"/>
    <w:tmpl w:val="BE58D2BC"/>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65">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66">
    <w:nsid w:val="674E58C1"/>
    <w:multiLevelType w:val="hybridMultilevel"/>
    <w:tmpl w:val="752EF2AE"/>
    <w:lvl w:ilvl="0" w:tplc="DFC41F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7">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68">
    <w:nsid w:val="687235F6"/>
    <w:multiLevelType w:val="hybridMultilevel"/>
    <w:tmpl w:val="98D0DFCC"/>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9">
    <w:nsid w:val="692759D2"/>
    <w:multiLevelType w:val="hybridMultilevel"/>
    <w:tmpl w:val="E6E2F688"/>
    <w:lvl w:ilvl="0" w:tplc="ACE2F510">
      <w:start w:val="1"/>
      <w:numFmt w:val="lowerRoman"/>
      <w:lvlText w:val="(%1)"/>
      <w:lvlJc w:val="right"/>
      <w:pPr>
        <w:ind w:left="1502" w:hanging="360"/>
      </w:pPr>
      <w:rPr>
        <w:rFonts w:hint="default"/>
        <w:sz w:val="24"/>
        <w:szCs w:val="24"/>
      </w:rPr>
    </w:lvl>
    <w:lvl w:ilvl="1" w:tplc="08090019">
      <w:start w:val="1"/>
      <w:numFmt w:val="lowerLetter"/>
      <w:lvlText w:val="%2."/>
      <w:lvlJc w:val="left"/>
      <w:pPr>
        <w:ind w:left="2222" w:hanging="360"/>
      </w:pPr>
    </w:lvl>
    <w:lvl w:ilvl="2" w:tplc="0809001B" w:tentative="1">
      <w:start w:val="1"/>
      <w:numFmt w:val="lowerRoman"/>
      <w:lvlText w:val="%3."/>
      <w:lvlJc w:val="right"/>
      <w:pPr>
        <w:ind w:left="2942" w:hanging="180"/>
      </w:pPr>
    </w:lvl>
    <w:lvl w:ilvl="3" w:tplc="0809000F" w:tentative="1">
      <w:start w:val="1"/>
      <w:numFmt w:val="decimal"/>
      <w:lvlText w:val="%4."/>
      <w:lvlJc w:val="left"/>
      <w:pPr>
        <w:ind w:left="3662" w:hanging="360"/>
      </w:pPr>
    </w:lvl>
    <w:lvl w:ilvl="4" w:tplc="08090019" w:tentative="1">
      <w:start w:val="1"/>
      <w:numFmt w:val="lowerLetter"/>
      <w:lvlText w:val="%5."/>
      <w:lvlJc w:val="left"/>
      <w:pPr>
        <w:ind w:left="4382" w:hanging="360"/>
      </w:pPr>
    </w:lvl>
    <w:lvl w:ilvl="5" w:tplc="0809001B" w:tentative="1">
      <w:start w:val="1"/>
      <w:numFmt w:val="lowerRoman"/>
      <w:lvlText w:val="%6."/>
      <w:lvlJc w:val="right"/>
      <w:pPr>
        <w:ind w:left="5102" w:hanging="180"/>
      </w:pPr>
    </w:lvl>
    <w:lvl w:ilvl="6" w:tplc="0809000F" w:tentative="1">
      <w:start w:val="1"/>
      <w:numFmt w:val="decimal"/>
      <w:lvlText w:val="%7."/>
      <w:lvlJc w:val="left"/>
      <w:pPr>
        <w:ind w:left="5822" w:hanging="360"/>
      </w:pPr>
    </w:lvl>
    <w:lvl w:ilvl="7" w:tplc="08090019" w:tentative="1">
      <w:start w:val="1"/>
      <w:numFmt w:val="lowerLetter"/>
      <w:lvlText w:val="%8."/>
      <w:lvlJc w:val="left"/>
      <w:pPr>
        <w:ind w:left="6542" w:hanging="360"/>
      </w:pPr>
    </w:lvl>
    <w:lvl w:ilvl="8" w:tplc="0809001B" w:tentative="1">
      <w:start w:val="1"/>
      <w:numFmt w:val="lowerRoman"/>
      <w:lvlText w:val="%9."/>
      <w:lvlJc w:val="right"/>
      <w:pPr>
        <w:ind w:left="7262" w:hanging="180"/>
      </w:pPr>
    </w:lvl>
  </w:abstractNum>
  <w:abstractNum w:abstractNumId="170">
    <w:nsid w:val="6965286E"/>
    <w:multiLevelType w:val="hybridMultilevel"/>
    <w:tmpl w:val="1398023A"/>
    <w:lvl w:ilvl="0" w:tplc="9BC68706">
      <w:start w:val="3"/>
      <w:numFmt w:val="bullet"/>
      <w:lvlText w:val="-"/>
      <w:lvlJc w:val="left"/>
      <w:pPr>
        <w:tabs>
          <w:tab w:val="num" w:pos="360"/>
        </w:tabs>
        <w:ind w:left="360" w:hanging="360"/>
      </w:pPr>
      <w:rPr>
        <w:rFonts w:ascii="Times New Roman" w:eastAsia="Calibr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1">
    <w:nsid w:val="6BFF6FDC"/>
    <w:multiLevelType w:val="hybridMultilevel"/>
    <w:tmpl w:val="3FFE72BC"/>
    <w:lvl w:ilvl="0" w:tplc="9BC68706">
      <w:start w:val="3"/>
      <w:numFmt w:val="bullet"/>
      <w:lvlText w:val="-"/>
      <w:lvlJc w:val="left"/>
      <w:pPr>
        <w:ind w:left="1440" w:hanging="360"/>
      </w:pPr>
      <w:rPr>
        <w:rFonts w:ascii="Times New Roman" w:eastAsia="Calibr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2">
    <w:nsid w:val="6CA13B84"/>
    <w:multiLevelType w:val="hybridMultilevel"/>
    <w:tmpl w:val="E5B845D4"/>
    <w:lvl w:ilvl="0" w:tplc="5CAC91C0">
      <w:start w:val="1"/>
      <w:numFmt w:val="lowerLetter"/>
      <w:lvlText w:val="(%1)"/>
      <w:lvlJc w:val="left"/>
      <w:pPr>
        <w:ind w:left="720"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3">
    <w:nsid w:val="6CFD79AE"/>
    <w:multiLevelType w:val="hybridMultilevel"/>
    <w:tmpl w:val="D2A0EEDA"/>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4">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175">
    <w:nsid w:val="6EE338BA"/>
    <w:multiLevelType w:val="hybridMultilevel"/>
    <w:tmpl w:val="CEC282E0"/>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6">
    <w:nsid w:val="6F4738A5"/>
    <w:multiLevelType w:val="hybridMultilevel"/>
    <w:tmpl w:val="5DE48AA2"/>
    <w:lvl w:ilvl="0" w:tplc="E41A4AA0">
      <w:start w:val="1"/>
      <w:numFmt w:val="lowerLetter"/>
      <w:lvlText w:val="(%1)"/>
      <w:lvlJc w:val="left"/>
      <w:pPr>
        <w:ind w:left="720" w:hanging="360"/>
      </w:pPr>
      <w:rPr>
        <w:i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7">
    <w:nsid w:val="703C08D6"/>
    <w:multiLevelType w:val="hybridMultilevel"/>
    <w:tmpl w:val="35EAE2B8"/>
    <w:lvl w:ilvl="0" w:tplc="4FFE34E6">
      <w:start w:val="1"/>
      <w:numFmt w:val="bullet"/>
      <w:lvlText w:val="-"/>
      <w:lvlJc w:val="left"/>
      <w:pPr>
        <w:ind w:left="786" w:hanging="360"/>
      </w:pPr>
      <w:rPr>
        <w:rFonts w:ascii="Times New Roman" w:hAnsi="Times New Roman" w:cs="Times New Roman"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178">
    <w:nsid w:val="715F21DA"/>
    <w:multiLevelType w:val="hybridMultilevel"/>
    <w:tmpl w:val="C694BF8A"/>
    <w:lvl w:ilvl="0" w:tplc="DF1A7242">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79">
    <w:nsid w:val="723F2572"/>
    <w:multiLevelType w:val="hybridMultilevel"/>
    <w:tmpl w:val="A9E8B160"/>
    <w:lvl w:ilvl="0" w:tplc="4FFE34E6">
      <w:start w:val="1"/>
      <w:numFmt w:val="bullet"/>
      <w:lvlText w:val="-"/>
      <w:lvlJc w:val="left"/>
      <w:pPr>
        <w:ind w:left="360" w:hanging="360"/>
      </w:pPr>
      <w:rPr>
        <w:rFonts w:ascii="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0">
    <w:nsid w:val="73763E8D"/>
    <w:multiLevelType w:val="hybridMultilevel"/>
    <w:tmpl w:val="0B925EBC"/>
    <w:lvl w:ilvl="0" w:tplc="7E5271BA">
      <w:start w:val="2"/>
      <w:numFmt w:val="bullet"/>
      <w:lvlText w:val="-"/>
      <w:lvlJc w:val="left"/>
      <w:pPr>
        <w:ind w:left="786" w:hanging="360"/>
      </w:pPr>
      <w:rPr>
        <w:rFonts w:ascii="Times New Roman" w:eastAsia="Times New Roman" w:hAnsi="Times New Roman" w:cs="Times New Roman"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181">
    <w:nsid w:val="73B658B9"/>
    <w:multiLevelType w:val="hybridMultilevel"/>
    <w:tmpl w:val="5D16A03E"/>
    <w:lvl w:ilvl="0" w:tplc="DE004AAA">
      <w:start w:val="1"/>
      <w:numFmt w:val="lowerLetter"/>
      <w:lvlText w:val="(%1)"/>
      <w:lvlJc w:val="left"/>
      <w:pPr>
        <w:ind w:left="786" w:hanging="360"/>
      </w:p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182">
    <w:nsid w:val="74273CEB"/>
    <w:multiLevelType w:val="hybridMultilevel"/>
    <w:tmpl w:val="39CA837C"/>
    <w:lvl w:ilvl="0" w:tplc="08090017">
      <w:start w:val="1"/>
      <w:numFmt w:val="lowerLetter"/>
      <w:lvlText w:val="%1)"/>
      <w:lvlJc w:val="left"/>
      <w:pPr>
        <w:ind w:left="780" w:hanging="360"/>
      </w:pPr>
    </w:lvl>
    <w:lvl w:ilvl="1" w:tplc="96C0AFF4">
      <w:start w:val="1"/>
      <w:numFmt w:val="lowerLetter"/>
      <w:lvlText w:val="(%2)"/>
      <w:lvlJc w:val="left"/>
      <w:pPr>
        <w:ind w:left="5322" w:hanging="360"/>
      </w:pPr>
      <w:rPr>
        <w:i w:val="0"/>
      </w:r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183">
    <w:nsid w:val="74801870"/>
    <w:multiLevelType w:val="hybridMultilevel"/>
    <w:tmpl w:val="65002B1C"/>
    <w:lvl w:ilvl="0" w:tplc="DFC41F18">
      <w:start w:val="1"/>
      <w:numFmt w:val="lowerLetter"/>
      <w:lvlText w:val="(%1)"/>
      <w:lvlJc w:val="left"/>
      <w:pPr>
        <w:ind w:left="72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4">
    <w:nsid w:val="75161BCE"/>
    <w:multiLevelType w:val="hybridMultilevel"/>
    <w:tmpl w:val="1A5218A6"/>
    <w:lvl w:ilvl="0" w:tplc="AD90097C">
      <w:start w:val="1"/>
      <w:numFmt w:val="lowerRoman"/>
      <w:lvlText w:val="(%1)"/>
      <w:lvlJc w:val="right"/>
      <w:pPr>
        <w:ind w:left="777" w:hanging="360"/>
      </w:pPr>
      <w:rPr>
        <w:rFonts w:hint="default"/>
      </w:rPr>
    </w:lvl>
    <w:lvl w:ilvl="1" w:tplc="08090003">
      <w:start w:val="1"/>
      <w:numFmt w:val="bullet"/>
      <w:lvlText w:val="o"/>
      <w:lvlJc w:val="left"/>
      <w:pPr>
        <w:ind w:left="1497" w:hanging="360"/>
      </w:pPr>
      <w:rPr>
        <w:rFonts w:ascii="Courier New" w:hAnsi="Courier New" w:cs="Courier New" w:hint="default"/>
      </w:rPr>
    </w:lvl>
    <w:lvl w:ilvl="2" w:tplc="08090005">
      <w:start w:val="1"/>
      <w:numFmt w:val="bullet"/>
      <w:lvlText w:val=""/>
      <w:lvlJc w:val="left"/>
      <w:pPr>
        <w:ind w:left="2217" w:hanging="360"/>
      </w:pPr>
      <w:rPr>
        <w:rFonts w:ascii="Wingdings" w:hAnsi="Wingdings" w:hint="default"/>
      </w:rPr>
    </w:lvl>
    <w:lvl w:ilvl="3" w:tplc="08090001">
      <w:start w:val="1"/>
      <w:numFmt w:val="bullet"/>
      <w:lvlText w:val=""/>
      <w:lvlJc w:val="left"/>
      <w:pPr>
        <w:ind w:left="2937" w:hanging="360"/>
      </w:pPr>
      <w:rPr>
        <w:rFonts w:ascii="Symbol" w:hAnsi="Symbol" w:hint="default"/>
      </w:rPr>
    </w:lvl>
    <w:lvl w:ilvl="4" w:tplc="08090003">
      <w:start w:val="1"/>
      <w:numFmt w:val="bullet"/>
      <w:lvlText w:val="o"/>
      <w:lvlJc w:val="left"/>
      <w:pPr>
        <w:ind w:left="3657" w:hanging="360"/>
      </w:pPr>
      <w:rPr>
        <w:rFonts w:ascii="Courier New" w:hAnsi="Courier New" w:cs="Courier New" w:hint="default"/>
      </w:rPr>
    </w:lvl>
    <w:lvl w:ilvl="5" w:tplc="08090005">
      <w:start w:val="1"/>
      <w:numFmt w:val="bullet"/>
      <w:lvlText w:val=""/>
      <w:lvlJc w:val="left"/>
      <w:pPr>
        <w:ind w:left="4377" w:hanging="360"/>
      </w:pPr>
      <w:rPr>
        <w:rFonts w:ascii="Wingdings" w:hAnsi="Wingdings" w:hint="default"/>
      </w:rPr>
    </w:lvl>
    <w:lvl w:ilvl="6" w:tplc="08090001">
      <w:start w:val="1"/>
      <w:numFmt w:val="bullet"/>
      <w:lvlText w:val=""/>
      <w:lvlJc w:val="left"/>
      <w:pPr>
        <w:ind w:left="5097" w:hanging="360"/>
      </w:pPr>
      <w:rPr>
        <w:rFonts w:ascii="Symbol" w:hAnsi="Symbol" w:hint="default"/>
      </w:rPr>
    </w:lvl>
    <w:lvl w:ilvl="7" w:tplc="08090003">
      <w:start w:val="1"/>
      <w:numFmt w:val="bullet"/>
      <w:lvlText w:val="o"/>
      <w:lvlJc w:val="left"/>
      <w:pPr>
        <w:ind w:left="5817" w:hanging="360"/>
      </w:pPr>
      <w:rPr>
        <w:rFonts w:ascii="Courier New" w:hAnsi="Courier New" w:cs="Courier New" w:hint="default"/>
      </w:rPr>
    </w:lvl>
    <w:lvl w:ilvl="8" w:tplc="08090005">
      <w:start w:val="1"/>
      <w:numFmt w:val="bullet"/>
      <w:lvlText w:val=""/>
      <w:lvlJc w:val="left"/>
      <w:pPr>
        <w:ind w:left="6537" w:hanging="360"/>
      </w:pPr>
      <w:rPr>
        <w:rFonts w:ascii="Wingdings" w:hAnsi="Wingdings" w:hint="default"/>
      </w:rPr>
    </w:lvl>
  </w:abstractNum>
  <w:abstractNum w:abstractNumId="185">
    <w:nsid w:val="752B479E"/>
    <w:multiLevelType w:val="hybridMultilevel"/>
    <w:tmpl w:val="8A22AD78"/>
    <w:lvl w:ilvl="0" w:tplc="4B660446">
      <w:start w:val="1"/>
      <w:numFmt w:val="lowerRoman"/>
      <w:lvlText w:val="(%1)"/>
      <w:lvlJc w:val="right"/>
      <w:pPr>
        <w:ind w:left="720" w:hanging="360"/>
      </w:pPr>
      <w:rPr>
        <w:rFonts w:hint="default"/>
      </w:rPr>
    </w:lvl>
    <w:lvl w:ilvl="1" w:tplc="DFC41F18">
      <w:start w:val="1"/>
      <w:numFmt w:val="lowerLetter"/>
      <w:lvlText w:val="(%2)"/>
      <w:lvlJc w:val="left"/>
      <w:pPr>
        <w:ind w:left="1440" w:hanging="360"/>
      </w:pPr>
    </w:lvl>
    <w:lvl w:ilvl="2" w:tplc="9BC68706">
      <w:start w:val="3"/>
      <w:numFmt w:val="bullet"/>
      <w:lvlText w:val="-"/>
      <w:lvlJc w:val="left"/>
      <w:pPr>
        <w:ind w:left="2160" w:hanging="360"/>
      </w:pPr>
      <w:rPr>
        <w:rFonts w:ascii="Times New Roman" w:eastAsia="Calibri" w:hAnsi="Times New Roman"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6">
    <w:nsid w:val="75340EBD"/>
    <w:multiLevelType w:val="hybridMultilevel"/>
    <w:tmpl w:val="34564358"/>
    <w:lvl w:ilvl="0" w:tplc="9BC68706">
      <w:start w:val="3"/>
      <w:numFmt w:val="bullet"/>
      <w:lvlText w:val="-"/>
      <w:lvlJc w:val="left"/>
      <w:pPr>
        <w:ind w:left="720" w:hanging="360"/>
      </w:pPr>
      <w:rPr>
        <w:rFonts w:ascii="Times New Roman" w:eastAsia="Calibri"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7">
    <w:nsid w:val="75D547B8"/>
    <w:multiLevelType w:val="hybridMultilevel"/>
    <w:tmpl w:val="F48AE9D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8">
    <w:nsid w:val="76E162B2"/>
    <w:multiLevelType w:val="hybridMultilevel"/>
    <w:tmpl w:val="30AC86A0"/>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9">
    <w:nsid w:val="76F8653D"/>
    <w:multiLevelType w:val="hybridMultilevel"/>
    <w:tmpl w:val="213AF2B0"/>
    <w:lvl w:ilvl="0" w:tplc="08090001">
      <w:start w:val="1"/>
      <w:numFmt w:val="bullet"/>
      <w:lvlText w:val=""/>
      <w:lvlJc w:val="left"/>
      <w:pPr>
        <w:ind w:left="773" w:hanging="360"/>
      </w:pPr>
      <w:rPr>
        <w:rFonts w:ascii="Symbol" w:hAnsi="Symbol" w:hint="default"/>
      </w:rPr>
    </w:lvl>
    <w:lvl w:ilvl="1" w:tplc="08090003">
      <w:start w:val="1"/>
      <w:numFmt w:val="bullet"/>
      <w:lvlText w:val="o"/>
      <w:lvlJc w:val="left"/>
      <w:pPr>
        <w:ind w:left="1493" w:hanging="360"/>
      </w:pPr>
      <w:rPr>
        <w:rFonts w:ascii="Courier New" w:hAnsi="Courier New" w:cs="Courier New" w:hint="default"/>
      </w:rPr>
    </w:lvl>
    <w:lvl w:ilvl="2" w:tplc="08090005">
      <w:start w:val="1"/>
      <w:numFmt w:val="bullet"/>
      <w:lvlText w:val=""/>
      <w:lvlJc w:val="left"/>
      <w:pPr>
        <w:ind w:left="2213" w:hanging="360"/>
      </w:pPr>
      <w:rPr>
        <w:rFonts w:ascii="Wingdings" w:hAnsi="Wingdings" w:hint="default"/>
      </w:rPr>
    </w:lvl>
    <w:lvl w:ilvl="3" w:tplc="08090001">
      <w:start w:val="1"/>
      <w:numFmt w:val="bullet"/>
      <w:lvlText w:val=""/>
      <w:lvlJc w:val="left"/>
      <w:pPr>
        <w:ind w:left="2933" w:hanging="360"/>
      </w:pPr>
      <w:rPr>
        <w:rFonts w:ascii="Symbol" w:hAnsi="Symbol" w:hint="default"/>
      </w:rPr>
    </w:lvl>
    <w:lvl w:ilvl="4" w:tplc="08090003">
      <w:start w:val="1"/>
      <w:numFmt w:val="bullet"/>
      <w:lvlText w:val="o"/>
      <w:lvlJc w:val="left"/>
      <w:pPr>
        <w:ind w:left="3653" w:hanging="360"/>
      </w:pPr>
      <w:rPr>
        <w:rFonts w:ascii="Courier New" w:hAnsi="Courier New" w:cs="Courier New" w:hint="default"/>
      </w:rPr>
    </w:lvl>
    <w:lvl w:ilvl="5" w:tplc="08090005">
      <w:start w:val="1"/>
      <w:numFmt w:val="bullet"/>
      <w:lvlText w:val=""/>
      <w:lvlJc w:val="left"/>
      <w:pPr>
        <w:ind w:left="4373" w:hanging="360"/>
      </w:pPr>
      <w:rPr>
        <w:rFonts w:ascii="Wingdings" w:hAnsi="Wingdings" w:hint="default"/>
      </w:rPr>
    </w:lvl>
    <w:lvl w:ilvl="6" w:tplc="08090001">
      <w:start w:val="1"/>
      <w:numFmt w:val="bullet"/>
      <w:lvlText w:val=""/>
      <w:lvlJc w:val="left"/>
      <w:pPr>
        <w:ind w:left="5093" w:hanging="360"/>
      </w:pPr>
      <w:rPr>
        <w:rFonts w:ascii="Symbol" w:hAnsi="Symbol" w:hint="default"/>
      </w:rPr>
    </w:lvl>
    <w:lvl w:ilvl="7" w:tplc="08090003">
      <w:start w:val="1"/>
      <w:numFmt w:val="bullet"/>
      <w:lvlText w:val="o"/>
      <w:lvlJc w:val="left"/>
      <w:pPr>
        <w:ind w:left="5813" w:hanging="360"/>
      </w:pPr>
      <w:rPr>
        <w:rFonts w:ascii="Courier New" w:hAnsi="Courier New" w:cs="Courier New" w:hint="default"/>
      </w:rPr>
    </w:lvl>
    <w:lvl w:ilvl="8" w:tplc="08090005">
      <w:start w:val="1"/>
      <w:numFmt w:val="bullet"/>
      <w:lvlText w:val=""/>
      <w:lvlJc w:val="left"/>
      <w:pPr>
        <w:ind w:left="6533" w:hanging="360"/>
      </w:pPr>
      <w:rPr>
        <w:rFonts w:ascii="Wingdings" w:hAnsi="Wingdings" w:hint="default"/>
      </w:rPr>
    </w:lvl>
  </w:abstractNum>
  <w:abstractNum w:abstractNumId="190">
    <w:nsid w:val="79EE04A3"/>
    <w:multiLevelType w:val="hybridMultilevel"/>
    <w:tmpl w:val="7AD25C24"/>
    <w:lvl w:ilvl="0" w:tplc="73D4082A">
      <w:start w:val="1"/>
      <w:numFmt w:val="lowerRoman"/>
      <w:lvlText w:val="(%1)"/>
      <w:lvlJc w:val="right"/>
      <w:pPr>
        <w:ind w:left="1080" w:hanging="360"/>
      </w:pPr>
      <w:rPr>
        <w:rFonts w:hint="default"/>
        <w:sz w:val="24"/>
        <w:szCs w:val="24"/>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91">
    <w:nsid w:val="7ABF4A29"/>
    <w:multiLevelType w:val="hybridMultilevel"/>
    <w:tmpl w:val="6674EEF2"/>
    <w:lvl w:ilvl="0" w:tplc="DE004AA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2">
    <w:nsid w:val="7ADB7FE9"/>
    <w:multiLevelType w:val="hybridMultilevel"/>
    <w:tmpl w:val="C670744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3">
    <w:nsid w:val="7C2313DF"/>
    <w:multiLevelType w:val="hybridMultilevel"/>
    <w:tmpl w:val="C4B4BE74"/>
    <w:lvl w:ilvl="0" w:tplc="AB0EA642">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4">
    <w:nsid w:val="7CAA5616"/>
    <w:multiLevelType w:val="hybridMultilevel"/>
    <w:tmpl w:val="82187C20"/>
    <w:lvl w:ilvl="0" w:tplc="9BC68706">
      <w:start w:val="3"/>
      <w:numFmt w:val="bullet"/>
      <w:lvlText w:val="-"/>
      <w:lvlJc w:val="left"/>
      <w:pPr>
        <w:ind w:left="2869" w:hanging="360"/>
      </w:pPr>
      <w:rPr>
        <w:rFonts w:ascii="Times New Roman" w:eastAsia="Calibri" w:hAnsi="Times New Roman" w:cs="Times New Roman" w:hint="default"/>
      </w:rPr>
    </w:lvl>
    <w:lvl w:ilvl="1" w:tplc="08090003" w:tentative="1">
      <w:start w:val="1"/>
      <w:numFmt w:val="bullet"/>
      <w:lvlText w:val="o"/>
      <w:lvlJc w:val="left"/>
      <w:pPr>
        <w:ind w:left="3589" w:hanging="360"/>
      </w:pPr>
      <w:rPr>
        <w:rFonts w:ascii="Courier New" w:hAnsi="Courier New" w:cs="Courier New" w:hint="default"/>
      </w:rPr>
    </w:lvl>
    <w:lvl w:ilvl="2" w:tplc="08090005" w:tentative="1">
      <w:start w:val="1"/>
      <w:numFmt w:val="bullet"/>
      <w:lvlText w:val=""/>
      <w:lvlJc w:val="left"/>
      <w:pPr>
        <w:ind w:left="4309" w:hanging="360"/>
      </w:pPr>
      <w:rPr>
        <w:rFonts w:ascii="Wingdings" w:hAnsi="Wingdings" w:hint="default"/>
      </w:rPr>
    </w:lvl>
    <w:lvl w:ilvl="3" w:tplc="08090001" w:tentative="1">
      <w:start w:val="1"/>
      <w:numFmt w:val="bullet"/>
      <w:lvlText w:val=""/>
      <w:lvlJc w:val="left"/>
      <w:pPr>
        <w:ind w:left="5029" w:hanging="360"/>
      </w:pPr>
      <w:rPr>
        <w:rFonts w:ascii="Symbol" w:hAnsi="Symbol" w:hint="default"/>
      </w:rPr>
    </w:lvl>
    <w:lvl w:ilvl="4" w:tplc="08090003" w:tentative="1">
      <w:start w:val="1"/>
      <w:numFmt w:val="bullet"/>
      <w:lvlText w:val="o"/>
      <w:lvlJc w:val="left"/>
      <w:pPr>
        <w:ind w:left="5749" w:hanging="360"/>
      </w:pPr>
      <w:rPr>
        <w:rFonts w:ascii="Courier New" w:hAnsi="Courier New" w:cs="Courier New" w:hint="default"/>
      </w:rPr>
    </w:lvl>
    <w:lvl w:ilvl="5" w:tplc="08090005" w:tentative="1">
      <w:start w:val="1"/>
      <w:numFmt w:val="bullet"/>
      <w:lvlText w:val=""/>
      <w:lvlJc w:val="left"/>
      <w:pPr>
        <w:ind w:left="6469" w:hanging="360"/>
      </w:pPr>
      <w:rPr>
        <w:rFonts w:ascii="Wingdings" w:hAnsi="Wingdings" w:hint="default"/>
      </w:rPr>
    </w:lvl>
    <w:lvl w:ilvl="6" w:tplc="08090001" w:tentative="1">
      <w:start w:val="1"/>
      <w:numFmt w:val="bullet"/>
      <w:lvlText w:val=""/>
      <w:lvlJc w:val="left"/>
      <w:pPr>
        <w:ind w:left="7189" w:hanging="360"/>
      </w:pPr>
      <w:rPr>
        <w:rFonts w:ascii="Symbol" w:hAnsi="Symbol" w:hint="default"/>
      </w:rPr>
    </w:lvl>
    <w:lvl w:ilvl="7" w:tplc="08090003" w:tentative="1">
      <w:start w:val="1"/>
      <w:numFmt w:val="bullet"/>
      <w:lvlText w:val="o"/>
      <w:lvlJc w:val="left"/>
      <w:pPr>
        <w:ind w:left="7909" w:hanging="360"/>
      </w:pPr>
      <w:rPr>
        <w:rFonts w:ascii="Courier New" w:hAnsi="Courier New" w:cs="Courier New" w:hint="default"/>
      </w:rPr>
    </w:lvl>
    <w:lvl w:ilvl="8" w:tplc="08090005" w:tentative="1">
      <w:start w:val="1"/>
      <w:numFmt w:val="bullet"/>
      <w:lvlText w:val=""/>
      <w:lvlJc w:val="left"/>
      <w:pPr>
        <w:ind w:left="8629" w:hanging="360"/>
      </w:pPr>
      <w:rPr>
        <w:rFonts w:ascii="Wingdings" w:hAnsi="Wingdings" w:hint="default"/>
      </w:rPr>
    </w:lvl>
  </w:abstractNum>
  <w:abstractNum w:abstractNumId="195">
    <w:nsid w:val="7F9E36BC"/>
    <w:multiLevelType w:val="hybridMultilevel"/>
    <w:tmpl w:val="2CC4B1D4"/>
    <w:lvl w:ilvl="0" w:tplc="5CAC91C0">
      <w:start w:val="1"/>
      <w:numFmt w:val="lowerLetter"/>
      <w:lvlText w:val="(%1)"/>
      <w:lvlJc w:val="left"/>
      <w:pPr>
        <w:ind w:left="720"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0"/>
  </w:num>
  <w:num w:numId="2">
    <w:abstractNumId w:val="112"/>
  </w:num>
  <w:num w:numId="3">
    <w:abstractNumId w:val="81"/>
  </w:num>
  <w:num w:numId="4">
    <w:abstractNumId w:val="34"/>
  </w:num>
  <w:num w:numId="5">
    <w:abstractNumId w:val="30"/>
  </w:num>
  <w:num w:numId="6">
    <w:abstractNumId w:val="116"/>
  </w:num>
  <w:num w:numId="7">
    <w:abstractNumId w:val="7"/>
  </w:num>
  <w:num w:numId="8">
    <w:abstractNumId w:val="122"/>
  </w:num>
  <w:num w:numId="9">
    <w:abstractNumId w:val="98"/>
  </w:num>
  <w:num w:numId="10">
    <w:abstractNumId w:val="164"/>
  </w:num>
  <w:num w:numId="11">
    <w:abstractNumId w:val="167"/>
  </w:num>
  <w:num w:numId="12">
    <w:abstractNumId w:val="165"/>
  </w:num>
  <w:num w:numId="13">
    <w:abstractNumId w:val="174"/>
  </w:num>
  <w:num w:numId="14">
    <w:abstractNumId w:val="63"/>
  </w:num>
  <w:num w:numId="15">
    <w:abstractNumId w:val="118"/>
  </w:num>
  <w:num w:numId="16">
    <w:abstractNumId w:val="110"/>
  </w:num>
  <w:num w:numId="17">
    <w:abstractNumId w:val="128"/>
  </w:num>
  <w:num w:numId="18">
    <w:abstractNumId w:val="137"/>
  </w:num>
  <w:num w:numId="19">
    <w:abstractNumId w:val="115"/>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8"/>
  </w:num>
  <w:num w:numId="22">
    <w:abstractNumId w:val="80"/>
    <w:lvlOverride w:ilvl="0">
      <w:startOverride w:val="1"/>
    </w:lvlOverride>
    <w:lvlOverride w:ilvl="1"/>
    <w:lvlOverride w:ilvl="2"/>
    <w:lvlOverride w:ilvl="3"/>
    <w:lvlOverride w:ilvl="4"/>
    <w:lvlOverride w:ilvl="5"/>
    <w:lvlOverride w:ilvl="6"/>
    <w:lvlOverride w:ilvl="7"/>
    <w:lvlOverride w:ilvl="8"/>
  </w:num>
  <w:num w:numId="23">
    <w:abstractNumId w:val="131"/>
  </w:num>
  <w:num w:numId="24">
    <w:abstractNumId w:val="48"/>
  </w:num>
  <w:num w:numId="25">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0"/>
  </w:num>
  <w:num w:numId="27">
    <w:abstractNumId w:val="97"/>
  </w:num>
  <w:num w:numId="28">
    <w:abstractNumId w:val="114"/>
  </w:num>
  <w:num w:numId="29">
    <w:abstractNumId w:val="153"/>
  </w:num>
  <w:num w:numId="30">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9"/>
  </w:num>
  <w:num w:numId="35">
    <w:abstractNumId w:val="82"/>
  </w:num>
  <w:num w:numId="36">
    <w:abstractNumId w:val="62"/>
  </w:num>
  <w:num w:numId="37">
    <w:abstractNumId w:val="83"/>
  </w:num>
  <w:num w:numId="3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1"/>
    <w:lvlOverride w:ilvl="0">
      <w:startOverride w:val="1"/>
    </w:lvlOverride>
    <w:lvlOverride w:ilvl="1"/>
    <w:lvlOverride w:ilvl="2"/>
    <w:lvlOverride w:ilvl="3"/>
    <w:lvlOverride w:ilvl="4"/>
    <w:lvlOverride w:ilvl="5"/>
    <w:lvlOverride w:ilvl="6"/>
    <w:lvlOverride w:ilvl="7"/>
    <w:lvlOverride w:ilvl="8"/>
  </w:num>
  <w:num w:numId="40">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0"/>
  </w:num>
  <w:num w:numId="44">
    <w:abstractNumId w:val="171"/>
  </w:num>
  <w:num w:numId="45">
    <w:abstractNumId w:val="147"/>
  </w:num>
  <w:num w:numId="46">
    <w:abstractNumId w:val="106"/>
  </w:num>
  <w:num w:numId="47">
    <w:abstractNumId w:val="4"/>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num>
  <w:num w:numId="5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num>
  <w:num w:numId="53">
    <w:abstractNumId w:val="1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0"/>
  </w:num>
  <w:num w:numId="57">
    <w:abstractNumId w:val="61"/>
  </w:num>
  <w:num w:numId="5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4"/>
  </w:num>
  <w:num w:numId="63">
    <w:abstractNumId w:val="120"/>
  </w:num>
  <w:num w:numId="64">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6"/>
  </w:num>
  <w:num w:numId="6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70"/>
  </w:num>
  <w:num w:numId="6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5"/>
  </w:num>
  <w:num w:numId="7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5"/>
    <w:lvlOverride w:ilvl="0">
      <w:startOverride w:val="1"/>
    </w:lvlOverride>
    <w:lvlOverride w:ilvl="1"/>
    <w:lvlOverride w:ilvl="2"/>
    <w:lvlOverride w:ilvl="3"/>
    <w:lvlOverride w:ilvl="4"/>
    <w:lvlOverride w:ilvl="5"/>
    <w:lvlOverride w:ilvl="6"/>
    <w:lvlOverride w:ilvl="7"/>
    <w:lvlOverride w:ilvl="8"/>
  </w:num>
  <w:num w:numId="74">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8"/>
    <w:lvlOverride w:ilvl="0">
      <w:startOverride w:val="1"/>
    </w:lvlOverride>
    <w:lvlOverride w:ilvl="1">
      <w:startOverride w:val="1"/>
    </w:lvlOverride>
    <w:lvlOverride w:ilvl="2"/>
    <w:lvlOverride w:ilvl="3"/>
    <w:lvlOverride w:ilvl="4"/>
    <w:lvlOverride w:ilvl="5"/>
    <w:lvlOverride w:ilvl="6"/>
    <w:lvlOverride w:ilvl="7"/>
    <w:lvlOverride w:ilvl="8"/>
  </w:num>
  <w:num w:numId="77">
    <w:abstractNumId w:val="126"/>
  </w:num>
  <w:num w:numId="78">
    <w:abstractNumId w:val="56"/>
    <w:lvlOverride w:ilvl="0">
      <w:startOverride w:val="1"/>
    </w:lvlOverride>
    <w:lvlOverride w:ilvl="1"/>
    <w:lvlOverride w:ilvl="2"/>
    <w:lvlOverride w:ilvl="3"/>
    <w:lvlOverride w:ilvl="4"/>
    <w:lvlOverride w:ilvl="5"/>
    <w:lvlOverride w:ilvl="6"/>
    <w:lvlOverride w:ilvl="7"/>
    <w:lvlOverride w:ilvl="8"/>
  </w:num>
  <w:num w:numId="7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77"/>
  </w:num>
  <w:num w:numId="81">
    <w:abstractNumId w:val="179"/>
  </w:num>
  <w:num w:numId="82">
    <w:abstractNumId w:val="193"/>
  </w:num>
  <w:num w:numId="83">
    <w:abstractNumId w:val="132"/>
    <w:lvlOverride w:ilvl="0">
      <w:startOverride w:val="1"/>
    </w:lvlOverride>
    <w:lvlOverride w:ilvl="1"/>
    <w:lvlOverride w:ilvl="2"/>
    <w:lvlOverride w:ilvl="3"/>
    <w:lvlOverride w:ilvl="4"/>
    <w:lvlOverride w:ilvl="5"/>
    <w:lvlOverride w:ilvl="6"/>
    <w:lvlOverride w:ilvl="7"/>
    <w:lvlOverride w:ilvl="8"/>
  </w:num>
  <w:num w:numId="84">
    <w:abstractNumId w:val="145"/>
    <w:lvlOverride w:ilvl="0">
      <w:startOverride w:val="1"/>
    </w:lvlOverride>
    <w:lvlOverride w:ilvl="1"/>
    <w:lvlOverride w:ilvl="2"/>
    <w:lvlOverride w:ilvl="3"/>
    <w:lvlOverride w:ilvl="4"/>
    <w:lvlOverride w:ilvl="5"/>
    <w:lvlOverride w:ilvl="6"/>
    <w:lvlOverride w:ilvl="7"/>
    <w:lvlOverride w:ilvl="8"/>
  </w:num>
  <w:num w:numId="85">
    <w:abstractNumId w:val="107"/>
    <w:lvlOverride w:ilvl="0">
      <w:startOverride w:val="1"/>
    </w:lvlOverride>
    <w:lvlOverride w:ilvl="1"/>
    <w:lvlOverride w:ilvl="2"/>
    <w:lvlOverride w:ilvl="3"/>
    <w:lvlOverride w:ilvl="4"/>
    <w:lvlOverride w:ilvl="5"/>
    <w:lvlOverride w:ilvl="6"/>
    <w:lvlOverride w:ilvl="7"/>
    <w:lvlOverride w:ilvl="8"/>
  </w:num>
  <w:num w:numId="86">
    <w:abstractNumId w:val="32"/>
  </w:num>
  <w:num w:numId="87">
    <w:abstractNumId w:val="44"/>
  </w:num>
  <w:num w:numId="88">
    <w:abstractNumId w:val="143"/>
  </w:num>
  <w:num w:numId="89">
    <w:abstractNumId w:val="0"/>
  </w:num>
  <w:num w:numId="90">
    <w:abstractNumId w:val="21"/>
  </w:num>
  <w:num w:numId="9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1"/>
  </w:num>
  <w:num w:numId="94">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95">
    <w:abstractNumId w:val="6"/>
  </w:num>
  <w:num w:numId="9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2"/>
  </w:num>
  <w:num w:numId="102">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75"/>
  </w:num>
  <w:num w:numId="105">
    <w:abstractNumId w:val="124"/>
  </w:num>
  <w:num w:numId="10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51"/>
  </w:num>
  <w:num w:numId="108">
    <w:abstractNumId w:val="46"/>
  </w:num>
  <w:num w:numId="109">
    <w:abstractNumId w:val="185"/>
  </w:num>
  <w:num w:numId="1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3"/>
  </w:num>
  <w:num w:numId="112">
    <w:abstractNumId w:val="89"/>
  </w:num>
  <w:num w:numId="113">
    <w:abstractNumId w:val="73"/>
  </w:num>
  <w:num w:numId="114">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87"/>
  </w:num>
  <w:num w:numId="1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54"/>
  </w:num>
  <w:num w:numId="12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52"/>
  </w:num>
  <w:num w:numId="122">
    <w:abstractNumId w:val="173"/>
  </w:num>
  <w:num w:numId="123">
    <w:abstractNumId w:val="86"/>
  </w:num>
  <w:num w:numId="124">
    <w:abstractNumId w:val="93"/>
  </w:num>
  <w:num w:numId="125">
    <w:abstractNumId w:val="1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61"/>
  </w:num>
  <w:num w:numId="127">
    <w:abstractNumId w:val="180"/>
  </w:num>
  <w:num w:numId="128">
    <w:abstractNumId w:val="137"/>
  </w:num>
  <w:num w:numId="1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50"/>
  </w:num>
  <w:num w:numId="131">
    <w:abstractNumId w:val="189"/>
  </w:num>
  <w:num w:numId="132">
    <w:abstractNumId w:val="101"/>
  </w:num>
  <w:num w:numId="133">
    <w:abstractNumId w:val="133"/>
  </w:num>
  <w:num w:numId="134">
    <w:abstractNumId w:val="54"/>
  </w:num>
  <w:num w:numId="135">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92"/>
  </w:num>
  <w:num w:numId="138">
    <w:abstractNumId w:val="15"/>
  </w:num>
  <w:num w:numId="1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70"/>
  </w:num>
  <w:num w:numId="1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23"/>
  </w:num>
  <w:num w:numId="146">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0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0"/>
    <w:lvlOverride w:ilvl="0">
      <w:startOverride w:val="1"/>
    </w:lvlOverride>
    <w:lvlOverride w:ilvl="1"/>
    <w:lvlOverride w:ilvl="2"/>
    <w:lvlOverride w:ilvl="3"/>
    <w:lvlOverride w:ilvl="4"/>
    <w:lvlOverride w:ilvl="5"/>
    <w:lvlOverride w:ilvl="6"/>
    <w:lvlOverride w:ilvl="7"/>
    <w:lvlOverride w:ilvl="8"/>
  </w:num>
  <w:num w:numId="1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87"/>
    <w:lvlOverride w:ilvl="0">
      <w:startOverride w:val="1"/>
    </w:lvlOverride>
    <w:lvlOverride w:ilvl="1"/>
    <w:lvlOverride w:ilvl="2"/>
    <w:lvlOverride w:ilvl="3"/>
    <w:lvlOverride w:ilvl="4"/>
    <w:lvlOverride w:ilvl="5"/>
    <w:lvlOverride w:ilvl="6"/>
    <w:lvlOverride w:ilvl="7"/>
    <w:lvlOverride w:ilvl="8"/>
  </w:num>
  <w:num w:numId="155">
    <w:abstractNumId w:val="38"/>
  </w:num>
  <w:num w:numId="1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7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52"/>
  </w:num>
  <w:num w:numId="16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09"/>
  </w:num>
  <w:num w:numId="165">
    <w:abstractNumId w:val="149"/>
  </w:num>
  <w:num w:numId="166">
    <w:abstractNumId w:val="172"/>
  </w:num>
  <w:num w:numId="167">
    <w:abstractNumId w:val="42"/>
  </w:num>
  <w:num w:numId="168">
    <w:abstractNumId w:val="195"/>
  </w:num>
  <w:num w:numId="169">
    <w:abstractNumId w:val="64"/>
  </w:num>
  <w:num w:numId="170">
    <w:abstractNumId w:val="41"/>
  </w:num>
  <w:num w:numId="171">
    <w:abstractNumId w:val="169"/>
  </w:num>
  <w:num w:numId="172">
    <w:abstractNumId w:val="142"/>
  </w:num>
  <w:num w:numId="173">
    <w:abstractNumId w:val="144"/>
  </w:num>
  <w:num w:numId="174">
    <w:abstractNumId w:val="58"/>
  </w:num>
  <w:num w:numId="175">
    <w:abstractNumId w:val="17"/>
  </w:num>
  <w:num w:numId="176">
    <w:abstractNumId w:val="77"/>
  </w:num>
  <w:num w:numId="177">
    <w:abstractNumId w:val="146"/>
  </w:num>
  <w:num w:numId="178">
    <w:abstractNumId w:val="139"/>
  </w:num>
  <w:num w:numId="179">
    <w:abstractNumId w:val="163"/>
  </w:num>
  <w:num w:numId="180">
    <w:abstractNumId w:val="53"/>
  </w:num>
  <w:num w:numId="181">
    <w:abstractNumId w:val="156"/>
  </w:num>
  <w:num w:numId="182">
    <w:abstractNumId w:val="194"/>
  </w:num>
  <w:num w:numId="183">
    <w:abstractNumId w:val="40"/>
  </w:num>
  <w:num w:numId="184">
    <w:abstractNumId w:val="111"/>
  </w:num>
  <w:num w:numId="185">
    <w:abstractNumId w:val="96"/>
  </w:num>
  <w:num w:numId="186">
    <w:abstractNumId w:val="104"/>
  </w:num>
  <w:num w:numId="187">
    <w:abstractNumId w:val="78"/>
  </w:num>
  <w:num w:numId="188">
    <w:abstractNumId w:val="23"/>
  </w:num>
  <w:num w:numId="189">
    <w:abstractNumId w:val="110"/>
  </w:num>
  <w:num w:numId="190">
    <w:abstractNumId w:val="84"/>
  </w:num>
  <w:num w:numId="191">
    <w:abstractNumId w:val="2"/>
  </w:num>
  <w:num w:numId="192">
    <w:abstractNumId w:val="121"/>
  </w:num>
  <w:num w:numId="193">
    <w:abstractNumId w:val="94"/>
  </w:num>
  <w:num w:numId="194">
    <w:abstractNumId w:val="129"/>
  </w:num>
  <w:num w:numId="195">
    <w:abstractNumId w:val="49"/>
  </w:num>
  <w:num w:numId="196">
    <w:abstractNumId w:val="15"/>
  </w:num>
  <w:num w:numId="197">
    <w:abstractNumId w:val="29"/>
  </w:num>
  <w:num w:numId="198">
    <w:abstractNumId w:val="85"/>
  </w:num>
  <w:num w:numId="19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
  </w:num>
  <w:num w:numId="201">
    <w:abstractNumId w:val="0"/>
  </w:num>
  <w:num w:numId="202">
    <w:abstractNumId w:val="102"/>
  </w:num>
  <w:num w:numId="203">
    <w:abstractNumId w:val="37"/>
  </w:num>
  <w:num w:numId="204">
    <w:abstractNumId w:val="22"/>
  </w:num>
  <w:num w:numId="205">
    <w:abstractNumId w:val="182"/>
  </w:num>
  <w:num w:numId="206">
    <w:abstractNumId w:val="60"/>
  </w:num>
  <w:num w:numId="207">
    <w:abstractNumId w:val="119"/>
  </w:num>
  <w:numIdMacAtCleanup w:val="1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trackRevisions/>
  <w:doNotTrackFormatting/>
  <w:defaultTabStop w:val="720"/>
  <w:hyphenationZone w:val="425"/>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4306C4"/>
    <w:rsid w:val="000031D2"/>
    <w:rsid w:val="00003523"/>
    <w:rsid w:val="00004513"/>
    <w:rsid w:val="00004F65"/>
    <w:rsid w:val="000064EE"/>
    <w:rsid w:val="00010F1A"/>
    <w:rsid w:val="0001104F"/>
    <w:rsid w:val="00011EF7"/>
    <w:rsid w:val="000126A5"/>
    <w:rsid w:val="00012C31"/>
    <w:rsid w:val="000150EB"/>
    <w:rsid w:val="00025EDF"/>
    <w:rsid w:val="00027962"/>
    <w:rsid w:val="00027D64"/>
    <w:rsid w:val="000300DF"/>
    <w:rsid w:val="00032C33"/>
    <w:rsid w:val="0003414A"/>
    <w:rsid w:val="000368BA"/>
    <w:rsid w:val="00037627"/>
    <w:rsid w:val="0003785D"/>
    <w:rsid w:val="00037A9D"/>
    <w:rsid w:val="000408F4"/>
    <w:rsid w:val="000411E7"/>
    <w:rsid w:val="000417C3"/>
    <w:rsid w:val="00043FE7"/>
    <w:rsid w:val="000461EC"/>
    <w:rsid w:val="00046444"/>
    <w:rsid w:val="000467FA"/>
    <w:rsid w:val="000528E6"/>
    <w:rsid w:val="00054985"/>
    <w:rsid w:val="00054A06"/>
    <w:rsid w:val="00054A7B"/>
    <w:rsid w:val="00054D4B"/>
    <w:rsid w:val="00055DC4"/>
    <w:rsid w:val="00060359"/>
    <w:rsid w:val="000606B1"/>
    <w:rsid w:val="00060B47"/>
    <w:rsid w:val="00061E93"/>
    <w:rsid w:val="00063007"/>
    <w:rsid w:val="00065DB6"/>
    <w:rsid w:val="00066414"/>
    <w:rsid w:val="00066E36"/>
    <w:rsid w:val="00067D39"/>
    <w:rsid w:val="00071CB9"/>
    <w:rsid w:val="00072329"/>
    <w:rsid w:val="00075110"/>
    <w:rsid w:val="000776E7"/>
    <w:rsid w:val="00084077"/>
    <w:rsid w:val="00085816"/>
    <w:rsid w:val="00085B7F"/>
    <w:rsid w:val="00085B83"/>
    <w:rsid w:val="00086163"/>
    <w:rsid w:val="00094EFC"/>
    <w:rsid w:val="000967D0"/>
    <w:rsid w:val="00097278"/>
    <w:rsid w:val="000979C2"/>
    <w:rsid w:val="000A472F"/>
    <w:rsid w:val="000A4909"/>
    <w:rsid w:val="000B01A1"/>
    <w:rsid w:val="000B3B74"/>
    <w:rsid w:val="000B7008"/>
    <w:rsid w:val="000C2C99"/>
    <w:rsid w:val="000C5D9E"/>
    <w:rsid w:val="000D6810"/>
    <w:rsid w:val="000E0936"/>
    <w:rsid w:val="000E0D8F"/>
    <w:rsid w:val="000E4748"/>
    <w:rsid w:val="000E5EDA"/>
    <w:rsid w:val="000E72CD"/>
    <w:rsid w:val="000F46EB"/>
    <w:rsid w:val="000F472E"/>
    <w:rsid w:val="000F4AB7"/>
    <w:rsid w:val="000F5BBA"/>
    <w:rsid w:val="000F62C3"/>
    <w:rsid w:val="000F6F3D"/>
    <w:rsid w:val="000F7B1A"/>
    <w:rsid w:val="0010051E"/>
    <w:rsid w:val="00101F5E"/>
    <w:rsid w:val="00105144"/>
    <w:rsid w:val="00107467"/>
    <w:rsid w:val="0011337B"/>
    <w:rsid w:val="001142FD"/>
    <w:rsid w:val="0011586D"/>
    <w:rsid w:val="0011647A"/>
    <w:rsid w:val="0011799E"/>
    <w:rsid w:val="00117B69"/>
    <w:rsid w:val="0012138C"/>
    <w:rsid w:val="0012273A"/>
    <w:rsid w:val="00124FC8"/>
    <w:rsid w:val="00125865"/>
    <w:rsid w:val="0013265E"/>
    <w:rsid w:val="00133D7E"/>
    <w:rsid w:val="001411F5"/>
    <w:rsid w:val="001423C5"/>
    <w:rsid w:val="001430F8"/>
    <w:rsid w:val="00143ACC"/>
    <w:rsid w:val="001444F4"/>
    <w:rsid w:val="00152410"/>
    <w:rsid w:val="00153CBE"/>
    <w:rsid w:val="0015677E"/>
    <w:rsid w:val="00161926"/>
    <w:rsid w:val="0017093C"/>
    <w:rsid w:val="00173C96"/>
    <w:rsid w:val="001804A6"/>
    <w:rsid w:val="00180BE5"/>
    <w:rsid w:val="00182939"/>
    <w:rsid w:val="001858B3"/>
    <w:rsid w:val="00186C8A"/>
    <w:rsid w:val="00190DF7"/>
    <w:rsid w:val="00191AEE"/>
    <w:rsid w:val="00191B98"/>
    <w:rsid w:val="00194981"/>
    <w:rsid w:val="00195E04"/>
    <w:rsid w:val="00195F31"/>
    <w:rsid w:val="00197D1A"/>
    <w:rsid w:val="001A2C27"/>
    <w:rsid w:val="001A4CC4"/>
    <w:rsid w:val="001B1F43"/>
    <w:rsid w:val="001B2DD6"/>
    <w:rsid w:val="001B3850"/>
    <w:rsid w:val="001B4DF9"/>
    <w:rsid w:val="001B684C"/>
    <w:rsid w:val="001B6B8F"/>
    <w:rsid w:val="001B7941"/>
    <w:rsid w:val="001B7E5E"/>
    <w:rsid w:val="001B7E74"/>
    <w:rsid w:val="001C0AA4"/>
    <w:rsid w:val="001C161E"/>
    <w:rsid w:val="001C2DBF"/>
    <w:rsid w:val="001C4E33"/>
    <w:rsid w:val="001C6BE4"/>
    <w:rsid w:val="001D219B"/>
    <w:rsid w:val="001D23D9"/>
    <w:rsid w:val="001D3B5D"/>
    <w:rsid w:val="001D5D96"/>
    <w:rsid w:val="001D6BE0"/>
    <w:rsid w:val="001E4B77"/>
    <w:rsid w:val="001E7390"/>
    <w:rsid w:val="001F0A28"/>
    <w:rsid w:val="001F1D99"/>
    <w:rsid w:val="001F2C42"/>
    <w:rsid w:val="001F5E7B"/>
    <w:rsid w:val="001F6BA1"/>
    <w:rsid w:val="00201325"/>
    <w:rsid w:val="0020572D"/>
    <w:rsid w:val="0020789B"/>
    <w:rsid w:val="002130BE"/>
    <w:rsid w:val="00213AF3"/>
    <w:rsid w:val="00213BFB"/>
    <w:rsid w:val="00214A5F"/>
    <w:rsid w:val="00214BAF"/>
    <w:rsid w:val="00214C8F"/>
    <w:rsid w:val="002154A4"/>
    <w:rsid w:val="00221C86"/>
    <w:rsid w:val="00224EB8"/>
    <w:rsid w:val="00226864"/>
    <w:rsid w:val="00227C60"/>
    <w:rsid w:val="00230E33"/>
    <w:rsid w:val="002332C3"/>
    <w:rsid w:val="00235027"/>
    <w:rsid w:val="00237600"/>
    <w:rsid w:val="002407F1"/>
    <w:rsid w:val="00241215"/>
    <w:rsid w:val="00241B4E"/>
    <w:rsid w:val="00242121"/>
    <w:rsid w:val="00242393"/>
    <w:rsid w:val="00242B26"/>
    <w:rsid w:val="00242B86"/>
    <w:rsid w:val="00243CDE"/>
    <w:rsid w:val="00250317"/>
    <w:rsid w:val="002520ED"/>
    <w:rsid w:val="002528A9"/>
    <w:rsid w:val="002554F2"/>
    <w:rsid w:val="002559FC"/>
    <w:rsid w:val="002568B3"/>
    <w:rsid w:val="00256F6E"/>
    <w:rsid w:val="00261401"/>
    <w:rsid w:val="002620E1"/>
    <w:rsid w:val="00264D5C"/>
    <w:rsid w:val="00266196"/>
    <w:rsid w:val="002671EA"/>
    <w:rsid w:val="002717DD"/>
    <w:rsid w:val="00272E9C"/>
    <w:rsid w:val="00282F64"/>
    <w:rsid w:val="00283D6A"/>
    <w:rsid w:val="00286B0E"/>
    <w:rsid w:val="00286E03"/>
    <w:rsid w:val="00291BDD"/>
    <w:rsid w:val="002A205F"/>
    <w:rsid w:val="002A743F"/>
    <w:rsid w:val="002B0607"/>
    <w:rsid w:val="002B08EE"/>
    <w:rsid w:val="002B21FC"/>
    <w:rsid w:val="002B3FE6"/>
    <w:rsid w:val="002B4A59"/>
    <w:rsid w:val="002B4BA0"/>
    <w:rsid w:val="002B50AF"/>
    <w:rsid w:val="002B5D6B"/>
    <w:rsid w:val="002B73DA"/>
    <w:rsid w:val="002B7AC9"/>
    <w:rsid w:val="002C2CD6"/>
    <w:rsid w:val="002C5B43"/>
    <w:rsid w:val="002C65F2"/>
    <w:rsid w:val="002D0B2C"/>
    <w:rsid w:val="002D0EA4"/>
    <w:rsid w:val="002D3788"/>
    <w:rsid w:val="002D5712"/>
    <w:rsid w:val="002E508B"/>
    <w:rsid w:val="002E6109"/>
    <w:rsid w:val="002F1B51"/>
    <w:rsid w:val="002F4DA2"/>
    <w:rsid w:val="002F6009"/>
    <w:rsid w:val="002F7AFC"/>
    <w:rsid w:val="002F7E64"/>
    <w:rsid w:val="00300689"/>
    <w:rsid w:val="003006D0"/>
    <w:rsid w:val="00301EAC"/>
    <w:rsid w:val="0030287F"/>
    <w:rsid w:val="00306668"/>
    <w:rsid w:val="0030726C"/>
    <w:rsid w:val="003125DE"/>
    <w:rsid w:val="003125F5"/>
    <w:rsid w:val="00313769"/>
    <w:rsid w:val="00320E5F"/>
    <w:rsid w:val="003222D0"/>
    <w:rsid w:val="00322D81"/>
    <w:rsid w:val="0032570D"/>
    <w:rsid w:val="0032798C"/>
    <w:rsid w:val="003313AA"/>
    <w:rsid w:val="00334798"/>
    <w:rsid w:val="00334BF2"/>
    <w:rsid w:val="00337A14"/>
    <w:rsid w:val="00342AE5"/>
    <w:rsid w:val="0034389D"/>
    <w:rsid w:val="00343A86"/>
    <w:rsid w:val="00344EBE"/>
    <w:rsid w:val="003506B6"/>
    <w:rsid w:val="00351508"/>
    <w:rsid w:val="00352DA5"/>
    <w:rsid w:val="00355D84"/>
    <w:rsid w:val="00356C21"/>
    <w:rsid w:val="00356F29"/>
    <w:rsid w:val="00357937"/>
    <w:rsid w:val="0036272B"/>
    <w:rsid w:val="00363484"/>
    <w:rsid w:val="00365C20"/>
    <w:rsid w:val="00366B3F"/>
    <w:rsid w:val="00367770"/>
    <w:rsid w:val="0037678F"/>
    <w:rsid w:val="003775B9"/>
    <w:rsid w:val="00380784"/>
    <w:rsid w:val="00380B7E"/>
    <w:rsid w:val="00380B8F"/>
    <w:rsid w:val="00384835"/>
    <w:rsid w:val="003853A7"/>
    <w:rsid w:val="003875FE"/>
    <w:rsid w:val="003879A6"/>
    <w:rsid w:val="003908CF"/>
    <w:rsid w:val="00392E63"/>
    <w:rsid w:val="00396659"/>
    <w:rsid w:val="003A51D1"/>
    <w:rsid w:val="003B06FC"/>
    <w:rsid w:val="003B16AE"/>
    <w:rsid w:val="003B30B7"/>
    <w:rsid w:val="003B357C"/>
    <w:rsid w:val="003B5F38"/>
    <w:rsid w:val="003C17DD"/>
    <w:rsid w:val="003C4A13"/>
    <w:rsid w:val="003C671A"/>
    <w:rsid w:val="003C72E1"/>
    <w:rsid w:val="003D162F"/>
    <w:rsid w:val="003D202F"/>
    <w:rsid w:val="003D2C51"/>
    <w:rsid w:val="003D5D66"/>
    <w:rsid w:val="003D5DF3"/>
    <w:rsid w:val="003F1258"/>
    <w:rsid w:val="003F178A"/>
    <w:rsid w:val="003F29CB"/>
    <w:rsid w:val="003F3336"/>
    <w:rsid w:val="003F3659"/>
    <w:rsid w:val="003F40CE"/>
    <w:rsid w:val="003F7CC3"/>
    <w:rsid w:val="0040181C"/>
    <w:rsid w:val="004056BD"/>
    <w:rsid w:val="004067C3"/>
    <w:rsid w:val="00411277"/>
    <w:rsid w:val="00412669"/>
    <w:rsid w:val="00414183"/>
    <w:rsid w:val="00414F6A"/>
    <w:rsid w:val="00420D9A"/>
    <w:rsid w:val="0042473F"/>
    <w:rsid w:val="0042615E"/>
    <w:rsid w:val="004300C5"/>
    <w:rsid w:val="004306C4"/>
    <w:rsid w:val="00431B1B"/>
    <w:rsid w:val="00432B9D"/>
    <w:rsid w:val="00434025"/>
    <w:rsid w:val="00447977"/>
    <w:rsid w:val="00454D81"/>
    <w:rsid w:val="00460FD6"/>
    <w:rsid w:val="00461821"/>
    <w:rsid w:val="00461C53"/>
    <w:rsid w:val="0046224D"/>
    <w:rsid w:val="00463B66"/>
    <w:rsid w:val="00465B97"/>
    <w:rsid w:val="004662DF"/>
    <w:rsid w:val="00466637"/>
    <w:rsid w:val="00466790"/>
    <w:rsid w:val="00467D58"/>
    <w:rsid w:val="004713E1"/>
    <w:rsid w:val="00474427"/>
    <w:rsid w:val="00474456"/>
    <w:rsid w:val="004757BF"/>
    <w:rsid w:val="00475F17"/>
    <w:rsid w:val="00477722"/>
    <w:rsid w:val="00480476"/>
    <w:rsid w:val="00482DE5"/>
    <w:rsid w:val="00482F52"/>
    <w:rsid w:val="004871EC"/>
    <w:rsid w:val="0049088A"/>
    <w:rsid w:val="00495870"/>
    <w:rsid w:val="004A06EC"/>
    <w:rsid w:val="004A0B8F"/>
    <w:rsid w:val="004A1F74"/>
    <w:rsid w:val="004A795D"/>
    <w:rsid w:val="004B0EBA"/>
    <w:rsid w:val="004B3FB6"/>
    <w:rsid w:val="004B6316"/>
    <w:rsid w:val="004C0C48"/>
    <w:rsid w:val="004C50AE"/>
    <w:rsid w:val="004C62EA"/>
    <w:rsid w:val="004C678A"/>
    <w:rsid w:val="004D1085"/>
    <w:rsid w:val="004D354A"/>
    <w:rsid w:val="004D3817"/>
    <w:rsid w:val="004D518C"/>
    <w:rsid w:val="004E143D"/>
    <w:rsid w:val="004E1D53"/>
    <w:rsid w:val="004F1AF2"/>
    <w:rsid w:val="004F2E88"/>
    <w:rsid w:val="004F43F5"/>
    <w:rsid w:val="004F546F"/>
    <w:rsid w:val="004F5547"/>
    <w:rsid w:val="004F7405"/>
    <w:rsid w:val="004F7C37"/>
    <w:rsid w:val="004F7D92"/>
    <w:rsid w:val="00500CB6"/>
    <w:rsid w:val="005047D6"/>
    <w:rsid w:val="005078AD"/>
    <w:rsid w:val="00513252"/>
    <w:rsid w:val="00513DA2"/>
    <w:rsid w:val="005154F0"/>
    <w:rsid w:val="005224DE"/>
    <w:rsid w:val="00523DD4"/>
    <w:rsid w:val="00532976"/>
    <w:rsid w:val="00534869"/>
    <w:rsid w:val="00534EC7"/>
    <w:rsid w:val="00535A0E"/>
    <w:rsid w:val="0053610F"/>
    <w:rsid w:val="005423FE"/>
    <w:rsid w:val="0054301B"/>
    <w:rsid w:val="00544593"/>
    <w:rsid w:val="00546B30"/>
    <w:rsid w:val="005471DF"/>
    <w:rsid w:val="00553420"/>
    <w:rsid w:val="00553849"/>
    <w:rsid w:val="00554846"/>
    <w:rsid w:val="00555152"/>
    <w:rsid w:val="0057047F"/>
    <w:rsid w:val="00570C4F"/>
    <w:rsid w:val="00572500"/>
    <w:rsid w:val="00575E39"/>
    <w:rsid w:val="005844EA"/>
    <w:rsid w:val="00586ED1"/>
    <w:rsid w:val="00591250"/>
    <w:rsid w:val="00594886"/>
    <w:rsid w:val="005A051B"/>
    <w:rsid w:val="005A0AB5"/>
    <w:rsid w:val="005A2D37"/>
    <w:rsid w:val="005A3253"/>
    <w:rsid w:val="005B18BD"/>
    <w:rsid w:val="005B2B40"/>
    <w:rsid w:val="005B349F"/>
    <w:rsid w:val="005B3DCC"/>
    <w:rsid w:val="005B4449"/>
    <w:rsid w:val="005B5320"/>
    <w:rsid w:val="005B5EA5"/>
    <w:rsid w:val="005C0F90"/>
    <w:rsid w:val="005C21D6"/>
    <w:rsid w:val="005C2FDF"/>
    <w:rsid w:val="005C335F"/>
    <w:rsid w:val="005C3996"/>
    <w:rsid w:val="005C3B7B"/>
    <w:rsid w:val="005C6082"/>
    <w:rsid w:val="005C652C"/>
    <w:rsid w:val="005C6939"/>
    <w:rsid w:val="005D2572"/>
    <w:rsid w:val="005D2E10"/>
    <w:rsid w:val="005D4859"/>
    <w:rsid w:val="005D665B"/>
    <w:rsid w:val="005E025C"/>
    <w:rsid w:val="005E2147"/>
    <w:rsid w:val="005E37AD"/>
    <w:rsid w:val="005E62DA"/>
    <w:rsid w:val="005F1182"/>
    <w:rsid w:val="005F734A"/>
    <w:rsid w:val="00603CD7"/>
    <w:rsid w:val="00604793"/>
    <w:rsid w:val="00605CAB"/>
    <w:rsid w:val="006071CC"/>
    <w:rsid w:val="00607A76"/>
    <w:rsid w:val="006126F4"/>
    <w:rsid w:val="0062073F"/>
    <w:rsid w:val="00621996"/>
    <w:rsid w:val="00624DB1"/>
    <w:rsid w:val="00624E74"/>
    <w:rsid w:val="00634A6B"/>
    <w:rsid w:val="0063729D"/>
    <w:rsid w:val="00641FAF"/>
    <w:rsid w:val="00645F80"/>
    <w:rsid w:val="00661702"/>
    <w:rsid w:val="00663661"/>
    <w:rsid w:val="006672AF"/>
    <w:rsid w:val="00667C1E"/>
    <w:rsid w:val="00670016"/>
    <w:rsid w:val="0067368B"/>
    <w:rsid w:val="006751EC"/>
    <w:rsid w:val="00680288"/>
    <w:rsid w:val="00681BC9"/>
    <w:rsid w:val="006846A4"/>
    <w:rsid w:val="00687C8B"/>
    <w:rsid w:val="00693745"/>
    <w:rsid w:val="0069386E"/>
    <w:rsid w:val="0069471B"/>
    <w:rsid w:val="00695E4F"/>
    <w:rsid w:val="00696232"/>
    <w:rsid w:val="006A0BE9"/>
    <w:rsid w:val="006A0C42"/>
    <w:rsid w:val="006A1F39"/>
    <w:rsid w:val="006B2E6B"/>
    <w:rsid w:val="006B7C5E"/>
    <w:rsid w:val="006C05D1"/>
    <w:rsid w:val="006C0AB9"/>
    <w:rsid w:val="006C0CAE"/>
    <w:rsid w:val="006C2914"/>
    <w:rsid w:val="006C33E3"/>
    <w:rsid w:val="006C5073"/>
    <w:rsid w:val="006C6AC2"/>
    <w:rsid w:val="006D4F7F"/>
    <w:rsid w:val="006D5649"/>
    <w:rsid w:val="006D5EFF"/>
    <w:rsid w:val="006D7343"/>
    <w:rsid w:val="006D778E"/>
    <w:rsid w:val="006E00A6"/>
    <w:rsid w:val="006E0C6B"/>
    <w:rsid w:val="006E269C"/>
    <w:rsid w:val="006E71E1"/>
    <w:rsid w:val="006E78DD"/>
    <w:rsid w:val="006F1246"/>
    <w:rsid w:val="006F27E0"/>
    <w:rsid w:val="006F32E1"/>
    <w:rsid w:val="006F521A"/>
    <w:rsid w:val="00700813"/>
    <w:rsid w:val="00702089"/>
    <w:rsid w:val="0070251D"/>
    <w:rsid w:val="00707A57"/>
    <w:rsid w:val="00710B5A"/>
    <w:rsid w:val="0071122E"/>
    <w:rsid w:val="0071533E"/>
    <w:rsid w:val="00720C8D"/>
    <w:rsid w:val="00723111"/>
    <w:rsid w:val="00725665"/>
    <w:rsid w:val="0072577E"/>
    <w:rsid w:val="00726D15"/>
    <w:rsid w:val="00731DD4"/>
    <w:rsid w:val="00734798"/>
    <w:rsid w:val="007353A3"/>
    <w:rsid w:val="0074185B"/>
    <w:rsid w:val="00744590"/>
    <w:rsid w:val="00745555"/>
    <w:rsid w:val="00745764"/>
    <w:rsid w:val="00751C77"/>
    <w:rsid w:val="00756297"/>
    <w:rsid w:val="007601C9"/>
    <w:rsid w:val="00760FAC"/>
    <w:rsid w:val="00761555"/>
    <w:rsid w:val="0076229A"/>
    <w:rsid w:val="00764288"/>
    <w:rsid w:val="00764D09"/>
    <w:rsid w:val="00765136"/>
    <w:rsid w:val="00766353"/>
    <w:rsid w:val="007665E8"/>
    <w:rsid w:val="00775D3E"/>
    <w:rsid w:val="007769D9"/>
    <w:rsid w:val="00777D9A"/>
    <w:rsid w:val="0078325F"/>
    <w:rsid w:val="0078394F"/>
    <w:rsid w:val="00783C0C"/>
    <w:rsid w:val="0078687A"/>
    <w:rsid w:val="007932D8"/>
    <w:rsid w:val="00797300"/>
    <w:rsid w:val="007A1EAA"/>
    <w:rsid w:val="007A2105"/>
    <w:rsid w:val="007A4858"/>
    <w:rsid w:val="007A55CA"/>
    <w:rsid w:val="007B2BB6"/>
    <w:rsid w:val="007B37DB"/>
    <w:rsid w:val="007B40E3"/>
    <w:rsid w:val="007B5188"/>
    <w:rsid w:val="007C0697"/>
    <w:rsid w:val="007C46AC"/>
    <w:rsid w:val="007C4F65"/>
    <w:rsid w:val="007C6F5A"/>
    <w:rsid w:val="007D043D"/>
    <w:rsid w:val="007D5A0C"/>
    <w:rsid w:val="007D6BC6"/>
    <w:rsid w:val="007E1455"/>
    <w:rsid w:val="007E694A"/>
    <w:rsid w:val="007E7FA7"/>
    <w:rsid w:val="007F0747"/>
    <w:rsid w:val="007F1438"/>
    <w:rsid w:val="007F4796"/>
    <w:rsid w:val="007F47D0"/>
    <w:rsid w:val="007F55E3"/>
    <w:rsid w:val="007F780F"/>
    <w:rsid w:val="008007AB"/>
    <w:rsid w:val="00800CDF"/>
    <w:rsid w:val="00800E49"/>
    <w:rsid w:val="008050FF"/>
    <w:rsid w:val="008077A0"/>
    <w:rsid w:val="00814734"/>
    <w:rsid w:val="00816684"/>
    <w:rsid w:val="0083355E"/>
    <w:rsid w:val="00842863"/>
    <w:rsid w:val="00851A6E"/>
    <w:rsid w:val="00852302"/>
    <w:rsid w:val="00853EFF"/>
    <w:rsid w:val="008618E4"/>
    <w:rsid w:val="00862023"/>
    <w:rsid w:val="0086243C"/>
    <w:rsid w:val="0086565C"/>
    <w:rsid w:val="0087360A"/>
    <w:rsid w:val="00875349"/>
    <w:rsid w:val="00880B86"/>
    <w:rsid w:val="008831AD"/>
    <w:rsid w:val="00884001"/>
    <w:rsid w:val="00890556"/>
    <w:rsid w:val="00890A04"/>
    <w:rsid w:val="00895EE2"/>
    <w:rsid w:val="00896C42"/>
    <w:rsid w:val="008A2CF6"/>
    <w:rsid w:val="008A383C"/>
    <w:rsid w:val="008A48E6"/>
    <w:rsid w:val="008A60F2"/>
    <w:rsid w:val="008A7918"/>
    <w:rsid w:val="008A7BC3"/>
    <w:rsid w:val="008B0589"/>
    <w:rsid w:val="008B06D9"/>
    <w:rsid w:val="008B215E"/>
    <w:rsid w:val="008B589A"/>
    <w:rsid w:val="008B6A28"/>
    <w:rsid w:val="008C1F3D"/>
    <w:rsid w:val="008C2BD1"/>
    <w:rsid w:val="008C2D77"/>
    <w:rsid w:val="008C7D55"/>
    <w:rsid w:val="008D0685"/>
    <w:rsid w:val="008D1404"/>
    <w:rsid w:val="008D3CCA"/>
    <w:rsid w:val="008E2195"/>
    <w:rsid w:val="008E46D5"/>
    <w:rsid w:val="008E4D53"/>
    <w:rsid w:val="008E5108"/>
    <w:rsid w:val="008E6B59"/>
    <w:rsid w:val="008F1953"/>
    <w:rsid w:val="00900224"/>
    <w:rsid w:val="00902A96"/>
    <w:rsid w:val="009031C9"/>
    <w:rsid w:val="0090442A"/>
    <w:rsid w:val="00905FAD"/>
    <w:rsid w:val="00906D5E"/>
    <w:rsid w:val="009101D4"/>
    <w:rsid w:val="0091071E"/>
    <w:rsid w:val="00915B6D"/>
    <w:rsid w:val="00921043"/>
    <w:rsid w:val="0092138B"/>
    <w:rsid w:val="00930991"/>
    <w:rsid w:val="009327FC"/>
    <w:rsid w:val="00934668"/>
    <w:rsid w:val="00936D20"/>
    <w:rsid w:val="009420C3"/>
    <w:rsid w:val="009437D2"/>
    <w:rsid w:val="00943D50"/>
    <w:rsid w:val="00944A52"/>
    <w:rsid w:val="00945CBB"/>
    <w:rsid w:val="00950B39"/>
    <w:rsid w:val="009511A8"/>
    <w:rsid w:val="009515F8"/>
    <w:rsid w:val="0095177B"/>
    <w:rsid w:val="009529BC"/>
    <w:rsid w:val="00953DF1"/>
    <w:rsid w:val="00961354"/>
    <w:rsid w:val="009613CA"/>
    <w:rsid w:val="009653E9"/>
    <w:rsid w:val="00965933"/>
    <w:rsid w:val="009669F9"/>
    <w:rsid w:val="00970863"/>
    <w:rsid w:val="00973871"/>
    <w:rsid w:val="00974325"/>
    <w:rsid w:val="009775CC"/>
    <w:rsid w:val="00986CFB"/>
    <w:rsid w:val="00991B84"/>
    <w:rsid w:val="00992468"/>
    <w:rsid w:val="00993970"/>
    <w:rsid w:val="00993BAE"/>
    <w:rsid w:val="009974D9"/>
    <w:rsid w:val="00997B0A"/>
    <w:rsid w:val="009A0184"/>
    <w:rsid w:val="009A6E33"/>
    <w:rsid w:val="009B1781"/>
    <w:rsid w:val="009B2790"/>
    <w:rsid w:val="009B331D"/>
    <w:rsid w:val="009B3C61"/>
    <w:rsid w:val="009B4E7A"/>
    <w:rsid w:val="009C07D7"/>
    <w:rsid w:val="009C2C80"/>
    <w:rsid w:val="009C542D"/>
    <w:rsid w:val="009C780E"/>
    <w:rsid w:val="009C7E12"/>
    <w:rsid w:val="009D2CB9"/>
    <w:rsid w:val="009D3918"/>
    <w:rsid w:val="009D4C9B"/>
    <w:rsid w:val="009D6632"/>
    <w:rsid w:val="009D7943"/>
    <w:rsid w:val="009E0AE9"/>
    <w:rsid w:val="009E350E"/>
    <w:rsid w:val="009E381E"/>
    <w:rsid w:val="009F32C2"/>
    <w:rsid w:val="009F4BA5"/>
    <w:rsid w:val="009F6D78"/>
    <w:rsid w:val="00A02C16"/>
    <w:rsid w:val="00A03DB3"/>
    <w:rsid w:val="00A04D97"/>
    <w:rsid w:val="00A05F71"/>
    <w:rsid w:val="00A0782F"/>
    <w:rsid w:val="00A10588"/>
    <w:rsid w:val="00A1248A"/>
    <w:rsid w:val="00A13FBF"/>
    <w:rsid w:val="00A21249"/>
    <w:rsid w:val="00A21448"/>
    <w:rsid w:val="00A21ECF"/>
    <w:rsid w:val="00A27395"/>
    <w:rsid w:val="00A278A3"/>
    <w:rsid w:val="00A30A8B"/>
    <w:rsid w:val="00A30C02"/>
    <w:rsid w:val="00A314D7"/>
    <w:rsid w:val="00A348E0"/>
    <w:rsid w:val="00A34E81"/>
    <w:rsid w:val="00A41383"/>
    <w:rsid w:val="00A41D61"/>
    <w:rsid w:val="00A440D4"/>
    <w:rsid w:val="00A44299"/>
    <w:rsid w:val="00A45950"/>
    <w:rsid w:val="00A45B18"/>
    <w:rsid w:val="00A45E3C"/>
    <w:rsid w:val="00A4789F"/>
    <w:rsid w:val="00A503D6"/>
    <w:rsid w:val="00A504B0"/>
    <w:rsid w:val="00A54198"/>
    <w:rsid w:val="00A545B8"/>
    <w:rsid w:val="00A55ED8"/>
    <w:rsid w:val="00A56C8B"/>
    <w:rsid w:val="00A579DA"/>
    <w:rsid w:val="00A61A24"/>
    <w:rsid w:val="00A61E38"/>
    <w:rsid w:val="00A70E74"/>
    <w:rsid w:val="00A74C02"/>
    <w:rsid w:val="00A77977"/>
    <w:rsid w:val="00A8251E"/>
    <w:rsid w:val="00A8350D"/>
    <w:rsid w:val="00A8425B"/>
    <w:rsid w:val="00A86728"/>
    <w:rsid w:val="00A8792A"/>
    <w:rsid w:val="00A91549"/>
    <w:rsid w:val="00A93C61"/>
    <w:rsid w:val="00A93C88"/>
    <w:rsid w:val="00A94B42"/>
    <w:rsid w:val="00A94D89"/>
    <w:rsid w:val="00A956D6"/>
    <w:rsid w:val="00A97179"/>
    <w:rsid w:val="00AA0E62"/>
    <w:rsid w:val="00AA357D"/>
    <w:rsid w:val="00AA5A16"/>
    <w:rsid w:val="00AA60C4"/>
    <w:rsid w:val="00AA6B59"/>
    <w:rsid w:val="00AA7645"/>
    <w:rsid w:val="00AA7787"/>
    <w:rsid w:val="00AA7EAC"/>
    <w:rsid w:val="00AB2339"/>
    <w:rsid w:val="00AB5D43"/>
    <w:rsid w:val="00AB6CA3"/>
    <w:rsid w:val="00AC0224"/>
    <w:rsid w:val="00AC0C0B"/>
    <w:rsid w:val="00AC0CFE"/>
    <w:rsid w:val="00AC2E22"/>
    <w:rsid w:val="00AC3129"/>
    <w:rsid w:val="00AE1D60"/>
    <w:rsid w:val="00AE350A"/>
    <w:rsid w:val="00AE4220"/>
    <w:rsid w:val="00AE59A9"/>
    <w:rsid w:val="00AE5AC1"/>
    <w:rsid w:val="00AE67D5"/>
    <w:rsid w:val="00AE6CD1"/>
    <w:rsid w:val="00AF1FD9"/>
    <w:rsid w:val="00AF503A"/>
    <w:rsid w:val="00AF51F0"/>
    <w:rsid w:val="00AF5821"/>
    <w:rsid w:val="00AF7B63"/>
    <w:rsid w:val="00B01191"/>
    <w:rsid w:val="00B0238D"/>
    <w:rsid w:val="00B03805"/>
    <w:rsid w:val="00B07898"/>
    <w:rsid w:val="00B116B4"/>
    <w:rsid w:val="00B1380A"/>
    <w:rsid w:val="00B13ECB"/>
    <w:rsid w:val="00B17BEF"/>
    <w:rsid w:val="00B20105"/>
    <w:rsid w:val="00B20186"/>
    <w:rsid w:val="00B20769"/>
    <w:rsid w:val="00B210D0"/>
    <w:rsid w:val="00B2215A"/>
    <w:rsid w:val="00B23209"/>
    <w:rsid w:val="00B23825"/>
    <w:rsid w:val="00B25539"/>
    <w:rsid w:val="00B25D10"/>
    <w:rsid w:val="00B35214"/>
    <w:rsid w:val="00B370B7"/>
    <w:rsid w:val="00B42DC4"/>
    <w:rsid w:val="00B4477A"/>
    <w:rsid w:val="00B507AD"/>
    <w:rsid w:val="00B5269F"/>
    <w:rsid w:val="00B5657A"/>
    <w:rsid w:val="00B60443"/>
    <w:rsid w:val="00B6096B"/>
    <w:rsid w:val="00B60AFE"/>
    <w:rsid w:val="00B60EE7"/>
    <w:rsid w:val="00B6160C"/>
    <w:rsid w:val="00B629DC"/>
    <w:rsid w:val="00B62A47"/>
    <w:rsid w:val="00B65F41"/>
    <w:rsid w:val="00B6646B"/>
    <w:rsid w:val="00B665AB"/>
    <w:rsid w:val="00B66CD2"/>
    <w:rsid w:val="00B670B4"/>
    <w:rsid w:val="00B67DD8"/>
    <w:rsid w:val="00B71D1E"/>
    <w:rsid w:val="00B7313D"/>
    <w:rsid w:val="00B7479D"/>
    <w:rsid w:val="00B767F9"/>
    <w:rsid w:val="00B76C4B"/>
    <w:rsid w:val="00B76F99"/>
    <w:rsid w:val="00B83A12"/>
    <w:rsid w:val="00B85386"/>
    <w:rsid w:val="00B86DF5"/>
    <w:rsid w:val="00B91EC4"/>
    <w:rsid w:val="00B93CEC"/>
    <w:rsid w:val="00B9462D"/>
    <w:rsid w:val="00B94938"/>
    <w:rsid w:val="00BA048A"/>
    <w:rsid w:val="00BA34FF"/>
    <w:rsid w:val="00BA4B22"/>
    <w:rsid w:val="00BA6F5B"/>
    <w:rsid w:val="00BA7D64"/>
    <w:rsid w:val="00BB0009"/>
    <w:rsid w:val="00BB1E87"/>
    <w:rsid w:val="00BB2AB9"/>
    <w:rsid w:val="00BB2DCB"/>
    <w:rsid w:val="00BB441E"/>
    <w:rsid w:val="00BB60BC"/>
    <w:rsid w:val="00BB6F83"/>
    <w:rsid w:val="00BC30CC"/>
    <w:rsid w:val="00BD0304"/>
    <w:rsid w:val="00BD35EE"/>
    <w:rsid w:val="00BD6879"/>
    <w:rsid w:val="00BD79BC"/>
    <w:rsid w:val="00BE1902"/>
    <w:rsid w:val="00BE242A"/>
    <w:rsid w:val="00BE298A"/>
    <w:rsid w:val="00BE4C1E"/>
    <w:rsid w:val="00BE4F80"/>
    <w:rsid w:val="00BE54A5"/>
    <w:rsid w:val="00BE5F16"/>
    <w:rsid w:val="00BE6AFE"/>
    <w:rsid w:val="00BF2C5E"/>
    <w:rsid w:val="00BF3CEF"/>
    <w:rsid w:val="00BF42CC"/>
    <w:rsid w:val="00BF567E"/>
    <w:rsid w:val="00C0017B"/>
    <w:rsid w:val="00C01189"/>
    <w:rsid w:val="00C02347"/>
    <w:rsid w:val="00C03104"/>
    <w:rsid w:val="00C056E0"/>
    <w:rsid w:val="00C10D14"/>
    <w:rsid w:val="00C13A53"/>
    <w:rsid w:val="00C15F27"/>
    <w:rsid w:val="00C1616B"/>
    <w:rsid w:val="00C1668B"/>
    <w:rsid w:val="00C24E64"/>
    <w:rsid w:val="00C259AA"/>
    <w:rsid w:val="00C26836"/>
    <w:rsid w:val="00C31308"/>
    <w:rsid w:val="00C323E3"/>
    <w:rsid w:val="00C32BFF"/>
    <w:rsid w:val="00C347A3"/>
    <w:rsid w:val="00C55589"/>
    <w:rsid w:val="00C57964"/>
    <w:rsid w:val="00C57A54"/>
    <w:rsid w:val="00C57E62"/>
    <w:rsid w:val="00C636A8"/>
    <w:rsid w:val="00C653B8"/>
    <w:rsid w:val="00C67950"/>
    <w:rsid w:val="00C70562"/>
    <w:rsid w:val="00C7193C"/>
    <w:rsid w:val="00C75309"/>
    <w:rsid w:val="00C766F5"/>
    <w:rsid w:val="00C81747"/>
    <w:rsid w:val="00C828C6"/>
    <w:rsid w:val="00C8332F"/>
    <w:rsid w:val="00C86D95"/>
    <w:rsid w:val="00C91CF2"/>
    <w:rsid w:val="00C94202"/>
    <w:rsid w:val="00C949BA"/>
    <w:rsid w:val="00C95D2C"/>
    <w:rsid w:val="00CA0685"/>
    <w:rsid w:val="00CA1A3A"/>
    <w:rsid w:val="00CA4218"/>
    <w:rsid w:val="00CA4223"/>
    <w:rsid w:val="00CA54C2"/>
    <w:rsid w:val="00CB0033"/>
    <w:rsid w:val="00CB2A3E"/>
    <w:rsid w:val="00CB2B93"/>
    <w:rsid w:val="00CB7B2D"/>
    <w:rsid w:val="00CC3463"/>
    <w:rsid w:val="00CC3B16"/>
    <w:rsid w:val="00CC60A4"/>
    <w:rsid w:val="00CD06D8"/>
    <w:rsid w:val="00CD1116"/>
    <w:rsid w:val="00CD31DA"/>
    <w:rsid w:val="00CD4FA2"/>
    <w:rsid w:val="00CD52B4"/>
    <w:rsid w:val="00CD5896"/>
    <w:rsid w:val="00CD59C1"/>
    <w:rsid w:val="00CD5B7E"/>
    <w:rsid w:val="00CE0173"/>
    <w:rsid w:val="00CE13A2"/>
    <w:rsid w:val="00CE2728"/>
    <w:rsid w:val="00CE3681"/>
    <w:rsid w:val="00CF00D5"/>
    <w:rsid w:val="00CF0B10"/>
    <w:rsid w:val="00CF199E"/>
    <w:rsid w:val="00CF457B"/>
    <w:rsid w:val="00CF611C"/>
    <w:rsid w:val="00D01AAA"/>
    <w:rsid w:val="00D023C5"/>
    <w:rsid w:val="00D04AA8"/>
    <w:rsid w:val="00D04EF4"/>
    <w:rsid w:val="00D04EF9"/>
    <w:rsid w:val="00D11F31"/>
    <w:rsid w:val="00D13419"/>
    <w:rsid w:val="00D1567E"/>
    <w:rsid w:val="00D1655B"/>
    <w:rsid w:val="00D16AD9"/>
    <w:rsid w:val="00D20B9A"/>
    <w:rsid w:val="00D213FD"/>
    <w:rsid w:val="00D2186D"/>
    <w:rsid w:val="00D2296C"/>
    <w:rsid w:val="00D2454C"/>
    <w:rsid w:val="00D26D9F"/>
    <w:rsid w:val="00D312CA"/>
    <w:rsid w:val="00D3743C"/>
    <w:rsid w:val="00D37FD6"/>
    <w:rsid w:val="00D40242"/>
    <w:rsid w:val="00D43D90"/>
    <w:rsid w:val="00D4417C"/>
    <w:rsid w:val="00D469AF"/>
    <w:rsid w:val="00D50287"/>
    <w:rsid w:val="00D5608B"/>
    <w:rsid w:val="00D60349"/>
    <w:rsid w:val="00D6265A"/>
    <w:rsid w:val="00D6317A"/>
    <w:rsid w:val="00D66E6B"/>
    <w:rsid w:val="00D679D0"/>
    <w:rsid w:val="00D721A2"/>
    <w:rsid w:val="00D73A0D"/>
    <w:rsid w:val="00D74BC5"/>
    <w:rsid w:val="00D82DA4"/>
    <w:rsid w:val="00D83EEF"/>
    <w:rsid w:val="00D9169E"/>
    <w:rsid w:val="00D947D6"/>
    <w:rsid w:val="00DB0184"/>
    <w:rsid w:val="00DB0CE1"/>
    <w:rsid w:val="00DB2051"/>
    <w:rsid w:val="00DB26A8"/>
    <w:rsid w:val="00DB2BF6"/>
    <w:rsid w:val="00DB7743"/>
    <w:rsid w:val="00DB77E1"/>
    <w:rsid w:val="00DC3D50"/>
    <w:rsid w:val="00DC62A7"/>
    <w:rsid w:val="00DC7F5C"/>
    <w:rsid w:val="00DD08FD"/>
    <w:rsid w:val="00DD2F82"/>
    <w:rsid w:val="00DE1AFB"/>
    <w:rsid w:val="00DE22BB"/>
    <w:rsid w:val="00DE4834"/>
    <w:rsid w:val="00DE6CE8"/>
    <w:rsid w:val="00DF0CF0"/>
    <w:rsid w:val="00DF0FBF"/>
    <w:rsid w:val="00DF405A"/>
    <w:rsid w:val="00DF456B"/>
    <w:rsid w:val="00E00495"/>
    <w:rsid w:val="00E05DB2"/>
    <w:rsid w:val="00E07587"/>
    <w:rsid w:val="00E1321C"/>
    <w:rsid w:val="00E1629F"/>
    <w:rsid w:val="00E16835"/>
    <w:rsid w:val="00E2283B"/>
    <w:rsid w:val="00E23B2B"/>
    <w:rsid w:val="00E256D7"/>
    <w:rsid w:val="00E26F4F"/>
    <w:rsid w:val="00E27EA5"/>
    <w:rsid w:val="00E3014E"/>
    <w:rsid w:val="00E318C2"/>
    <w:rsid w:val="00E34B66"/>
    <w:rsid w:val="00E34E43"/>
    <w:rsid w:val="00E37735"/>
    <w:rsid w:val="00E4411A"/>
    <w:rsid w:val="00E44EBE"/>
    <w:rsid w:val="00E475FE"/>
    <w:rsid w:val="00E50E3B"/>
    <w:rsid w:val="00E518D4"/>
    <w:rsid w:val="00E520DF"/>
    <w:rsid w:val="00E54943"/>
    <w:rsid w:val="00E55D3E"/>
    <w:rsid w:val="00E602F8"/>
    <w:rsid w:val="00E60A40"/>
    <w:rsid w:val="00E64E9E"/>
    <w:rsid w:val="00E66710"/>
    <w:rsid w:val="00E67F3F"/>
    <w:rsid w:val="00E7059F"/>
    <w:rsid w:val="00E708B4"/>
    <w:rsid w:val="00E71035"/>
    <w:rsid w:val="00E76E60"/>
    <w:rsid w:val="00E817C4"/>
    <w:rsid w:val="00E84BED"/>
    <w:rsid w:val="00E85F18"/>
    <w:rsid w:val="00E87F42"/>
    <w:rsid w:val="00E90CF8"/>
    <w:rsid w:val="00E90E6B"/>
    <w:rsid w:val="00E93BCC"/>
    <w:rsid w:val="00E94BCC"/>
    <w:rsid w:val="00E95DD0"/>
    <w:rsid w:val="00EA14C5"/>
    <w:rsid w:val="00EA1BD5"/>
    <w:rsid w:val="00EA27B5"/>
    <w:rsid w:val="00EA34CD"/>
    <w:rsid w:val="00EA4B78"/>
    <w:rsid w:val="00EB5DDA"/>
    <w:rsid w:val="00EB7FAB"/>
    <w:rsid w:val="00EC21E2"/>
    <w:rsid w:val="00EC2984"/>
    <w:rsid w:val="00EC3528"/>
    <w:rsid w:val="00EC47CC"/>
    <w:rsid w:val="00EC6374"/>
    <w:rsid w:val="00ED32AA"/>
    <w:rsid w:val="00ED3E80"/>
    <w:rsid w:val="00ED468B"/>
    <w:rsid w:val="00ED570B"/>
    <w:rsid w:val="00ED682B"/>
    <w:rsid w:val="00EE0251"/>
    <w:rsid w:val="00EE39E7"/>
    <w:rsid w:val="00EE3FC3"/>
    <w:rsid w:val="00EE4B2A"/>
    <w:rsid w:val="00EE7119"/>
    <w:rsid w:val="00EF3F13"/>
    <w:rsid w:val="00EF60BC"/>
    <w:rsid w:val="00EF6DC5"/>
    <w:rsid w:val="00F023D5"/>
    <w:rsid w:val="00F02CA9"/>
    <w:rsid w:val="00F05396"/>
    <w:rsid w:val="00F067F5"/>
    <w:rsid w:val="00F22747"/>
    <w:rsid w:val="00F235EF"/>
    <w:rsid w:val="00F238F4"/>
    <w:rsid w:val="00F30560"/>
    <w:rsid w:val="00F30634"/>
    <w:rsid w:val="00F30F6B"/>
    <w:rsid w:val="00F3322A"/>
    <w:rsid w:val="00F34963"/>
    <w:rsid w:val="00F36AD9"/>
    <w:rsid w:val="00F373C1"/>
    <w:rsid w:val="00F429B7"/>
    <w:rsid w:val="00F469C4"/>
    <w:rsid w:val="00F472C4"/>
    <w:rsid w:val="00F47F2F"/>
    <w:rsid w:val="00F519B2"/>
    <w:rsid w:val="00F54569"/>
    <w:rsid w:val="00F54B91"/>
    <w:rsid w:val="00F55E9C"/>
    <w:rsid w:val="00F57BC8"/>
    <w:rsid w:val="00F620C7"/>
    <w:rsid w:val="00F633A3"/>
    <w:rsid w:val="00F64AA6"/>
    <w:rsid w:val="00F65CB6"/>
    <w:rsid w:val="00F70E6E"/>
    <w:rsid w:val="00F726BD"/>
    <w:rsid w:val="00F735AA"/>
    <w:rsid w:val="00F74DE4"/>
    <w:rsid w:val="00F80B48"/>
    <w:rsid w:val="00F81301"/>
    <w:rsid w:val="00F83A13"/>
    <w:rsid w:val="00F87214"/>
    <w:rsid w:val="00F9086A"/>
    <w:rsid w:val="00F90FC1"/>
    <w:rsid w:val="00F9149A"/>
    <w:rsid w:val="00F93581"/>
    <w:rsid w:val="00F9758B"/>
    <w:rsid w:val="00F977E1"/>
    <w:rsid w:val="00FA0101"/>
    <w:rsid w:val="00FA1DB7"/>
    <w:rsid w:val="00FA36F8"/>
    <w:rsid w:val="00FA74DE"/>
    <w:rsid w:val="00FB0608"/>
    <w:rsid w:val="00FB0FA2"/>
    <w:rsid w:val="00FB186C"/>
    <w:rsid w:val="00FB1927"/>
    <w:rsid w:val="00FB1CD6"/>
    <w:rsid w:val="00FB351D"/>
    <w:rsid w:val="00FB3C4B"/>
    <w:rsid w:val="00FB6170"/>
    <w:rsid w:val="00FB6FDD"/>
    <w:rsid w:val="00FC008B"/>
    <w:rsid w:val="00FC10DF"/>
    <w:rsid w:val="00FC1F3E"/>
    <w:rsid w:val="00FC3243"/>
    <w:rsid w:val="00FC575C"/>
    <w:rsid w:val="00FC5DA3"/>
    <w:rsid w:val="00FD4220"/>
    <w:rsid w:val="00FD73DD"/>
    <w:rsid w:val="00FE0BF3"/>
    <w:rsid w:val="00FE0C7B"/>
    <w:rsid w:val="00FE32D8"/>
    <w:rsid w:val="00FE60B5"/>
    <w:rsid w:val="00FE65EA"/>
    <w:rsid w:val="00FE7EA2"/>
    <w:rsid w:val="00FF042E"/>
    <w:rsid w:val="00FF2CBF"/>
    <w:rsid w:val="00FF5F2B"/>
    <w:rsid w:val="00FF6CA8"/>
    <w:rsid w:val="00FF7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E2412"/>
  <w15:docId w15:val="{59944033-7A69-4CDB-84BB-0499DB9BB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933"/>
    <w:pPr>
      <w:jc w:val="both"/>
    </w:pPr>
    <w:rPr>
      <w:rFonts w:ascii="Times New Roman" w:hAnsi="Times New Roman"/>
      <w:sz w:val="24"/>
      <w:szCs w:val="22"/>
      <w:lang w:eastAsia="en-US"/>
    </w:rPr>
  </w:style>
  <w:style w:type="paragraph" w:styleId="Titre1">
    <w:name w:val="heading 1"/>
    <w:basedOn w:val="Normal"/>
    <w:next w:val="Normal"/>
    <w:link w:val="Titre1Car"/>
    <w:uiPriority w:val="9"/>
    <w:qFormat/>
    <w:rsid w:val="001858B3"/>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semiHidden/>
    <w:unhideWhenUsed/>
    <w:qFormat/>
    <w:rsid w:val="001858B3"/>
    <w:pPr>
      <w:keepNext/>
      <w:tabs>
        <w:tab w:val="num" w:pos="792"/>
      </w:tabs>
      <w:ind w:left="792" w:hanging="432"/>
      <w:outlineLvl w:val="1"/>
    </w:pPr>
    <w:rPr>
      <w:rFonts w:eastAsia="Times New Roman"/>
      <w:b/>
      <w:bCs/>
      <w:iCs/>
      <w:szCs w:val="28"/>
    </w:rPr>
  </w:style>
  <w:style w:type="paragraph" w:styleId="Titre3">
    <w:name w:val="heading 3"/>
    <w:basedOn w:val="Normal"/>
    <w:next w:val="Normal"/>
    <w:link w:val="Titre3Car"/>
    <w:semiHidden/>
    <w:unhideWhenUsed/>
    <w:qFormat/>
    <w:rsid w:val="001858B3"/>
    <w:pPr>
      <w:keepNext/>
      <w:tabs>
        <w:tab w:val="num" w:pos="930"/>
      </w:tabs>
      <w:ind w:left="930" w:hanging="505"/>
      <w:outlineLvl w:val="2"/>
    </w:pPr>
    <w:rPr>
      <w:rFonts w:eastAsia="Times New Roman"/>
      <w:b/>
      <w:bCs/>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1858B3"/>
    <w:rPr>
      <w:rFonts w:ascii="Cambria" w:eastAsia="Times New Roman" w:hAnsi="Cambria"/>
      <w:b/>
      <w:bCs/>
      <w:kern w:val="32"/>
      <w:sz w:val="32"/>
      <w:szCs w:val="32"/>
      <w:lang w:eastAsia="en-US"/>
    </w:rPr>
  </w:style>
  <w:style w:type="character" w:customStyle="1" w:styleId="Titre2Car">
    <w:name w:val="Titre 2 Car"/>
    <w:link w:val="Titre2"/>
    <w:semiHidden/>
    <w:rsid w:val="001858B3"/>
    <w:rPr>
      <w:rFonts w:ascii="Times New Roman" w:eastAsia="Times New Roman" w:hAnsi="Times New Roman"/>
      <w:b/>
      <w:bCs/>
      <w:iCs/>
      <w:sz w:val="24"/>
      <w:szCs w:val="28"/>
      <w:lang w:eastAsia="en-US"/>
    </w:rPr>
  </w:style>
  <w:style w:type="character" w:customStyle="1" w:styleId="Titre3Car">
    <w:name w:val="Titre 3 Car"/>
    <w:link w:val="Titre3"/>
    <w:semiHidden/>
    <w:rsid w:val="001858B3"/>
    <w:rPr>
      <w:rFonts w:ascii="Times New Roman" w:eastAsia="Times New Roman" w:hAnsi="Times New Roman"/>
      <w:b/>
      <w:bCs/>
      <w:sz w:val="24"/>
      <w:lang w:eastAsia="zh-CN"/>
    </w:rPr>
  </w:style>
  <w:style w:type="paragraph" w:styleId="En-tte">
    <w:name w:val="header"/>
    <w:basedOn w:val="Normal"/>
    <w:link w:val="En-tteCar"/>
    <w:uiPriority w:val="99"/>
    <w:unhideWhenUsed/>
    <w:rsid w:val="00965933"/>
    <w:pPr>
      <w:tabs>
        <w:tab w:val="center" w:pos="4536"/>
        <w:tab w:val="right" w:pos="9072"/>
      </w:tabs>
    </w:pPr>
  </w:style>
  <w:style w:type="character" w:customStyle="1" w:styleId="En-tteCar">
    <w:name w:val="En-tête Car"/>
    <w:link w:val="En-tte"/>
    <w:uiPriority w:val="99"/>
    <w:rsid w:val="00965933"/>
    <w:rPr>
      <w:rFonts w:ascii="Times New Roman" w:hAnsi="Times New Roman"/>
      <w:sz w:val="24"/>
      <w:szCs w:val="22"/>
      <w:lang w:eastAsia="en-US"/>
    </w:rPr>
  </w:style>
  <w:style w:type="paragraph" w:styleId="Pieddepage">
    <w:name w:val="footer"/>
    <w:basedOn w:val="Normal"/>
    <w:link w:val="PieddepageCar"/>
    <w:uiPriority w:val="99"/>
    <w:unhideWhenUsed/>
    <w:rsid w:val="00965933"/>
    <w:pPr>
      <w:tabs>
        <w:tab w:val="center" w:pos="4536"/>
        <w:tab w:val="right" w:pos="9072"/>
      </w:tabs>
    </w:pPr>
  </w:style>
  <w:style w:type="character" w:customStyle="1" w:styleId="PieddepageCar">
    <w:name w:val="Pied de page Car"/>
    <w:link w:val="Pieddepage"/>
    <w:uiPriority w:val="99"/>
    <w:rsid w:val="00965933"/>
    <w:rPr>
      <w:rFonts w:ascii="Times New Roman" w:hAnsi="Times New Roman"/>
      <w:sz w:val="24"/>
      <w:szCs w:val="22"/>
      <w:lang w:eastAsia="en-US"/>
    </w:rPr>
  </w:style>
  <w:style w:type="character" w:styleId="Lienhypertexte">
    <w:name w:val="Hyperlink"/>
    <w:uiPriority w:val="99"/>
    <w:unhideWhenUsed/>
    <w:qFormat/>
    <w:rsid w:val="00BE6AFE"/>
    <w:rPr>
      <w:rFonts w:ascii="Times New Roman" w:hAnsi="Times New Roman"/>
      <w:color w:val="0088CC"/>
      <w:sz w:val="20"/>
      <w:u w:val="single"/>
    </w:rPr>
  </w:style>
  <w:style w:type="character" w:styleId="Lienhypertextesuivivisit">
    <w:name w:val="FollowedHyperlink"/>
    <w:uiPriority w:val="99"/>
    <w:semiHidden/>
    <w:unhideWhenUsed/>
    <w:rsid w:val="001858B3"/>
    <w:rPr>
      <w:color w:val="800080"/>
      <w:u w:val="single"/>
    </w:rPr>
  </w:style>
  <w:style w:type="paragraph" w:styleId="TM1">
    <w:name w:val="toc 1"/>
    <w:basedOn w:val="Normal"/>
    <w:next w:val="Normal"/>
    <w:autoRedefine/>
    <w:uiPriority w:val="39"/>
    <w:unhideWhenUsed/>
    <w:qFormat/>
    <w:rsid w:val="001858B3"/>
    <w:pPr>
      <w:tabs>
        <w:tab w:val="left" w:pos="1559"/>
        <w:tab w:val="right" w:leader="dot" w:pos="8789"/>
      </w:tabs>
      <w:spacing w:before="60" w:after="60"/>
      <w:ind w:left="1559" w:right="567" w:hanging="1559"/>
    </w:pPr>
    <w:rPr>
      <w:rFonts w:eastAsia="Times New Roman"/>
      <w:b/>
      <w:caps/>
      <w:sz w:val="20"/>
      <w:szCs w:val="20"/>
    </w:rPr>
  </w:style>
  <w:style w:type="paragraph" w:styleId="TM2">
    <w:name w:val="toc 2"/>
    <w:basedOn w:val="Normal"/>
    <w:next w:val="Normal"/>
    <w:autoRedefine/>
    <w:uiPriority w:val="39"/>
    <w:unhideWhenUsed/>
    <w:qFormat/>
    <w:rsid w:val="0083355E"/>
    <w:pPr>
      <w:tabs>
        <w:tab w:val="left" w:pos="1559"/>
        <w:tab w:val="right" w:leader="dot" w:pos="8789"/>
      </w:tabs>
      <w:spacing w:before="60" w:after="60"/>
      <w:ind w:left="1559" w:hanging="1332"/>
    </w:pPr>
    <w:rPr>
      <w:rFonts w:eastAsia="Times New Roman"/>
      <w:b/>
      <w:noProof/>
      <w:sz w:val="20"/>
      <w:szCs w:val="20"/>
    </w:rPr>
  </w:style>
  <w:style w:type="paragraph" w:styleId="TM4">
    <w:name w:val="toc 4"/>
    <w:basedOn w:val="Normal"/>
    <w:next w:val="Normal"/>
    <w:autoRedefine/>
    <w:uiPriority w:val="39"/>
    <w:unhideWhenUsed/>
    <w:qFormat/>
    <w:rsid w:val="001858B3"/>
    <w:pPr>
      <w:tabs>
        <w:tab w:val="left" w:pos="1559"/>
        <w:tab w:val="right" w:leader="dot" w:pos="8789"/>
      </w:tabs>
      <w:spacing w:before="60" w:after="60"/>
      <w:ind w:left="1559" w:right="567" w:hanging="992"/>
    </w:pPr>
    <w:rPr>
      <w:rFonts w:eastAsia="Times New Roman"/>
      <w:sz w:val="20"/>
      <w:szCs w:val="20"/>
    </w:rPr>
  </w:style>
  <w:style w:type="paragraph" w:styleId="TM5">
    <w:name w:val="toc 5"/>
    <w:basedOn w:val="Normal"/>
    <w:next w:val="Normal"/>
    <w:autoRedefine/>
    <w:uiPriority w:val="39"/>
    <w:unhideWhenUsed/>
    <w:qFormat/>
    <w:rsid w:val="00AA60C4"/>
    <w:pPr>
      <w:tabs>
        <w:tab w:val="left" w:pos="1559"/>
        <w:tab w:val="right" w:leader="dot" w:pos="8789"/>
      </w:tabs>
      <w:spacing w:before="60" w:after="60"/>
      <w:ind w:left="1560" w:right="567" w:hanging="851"/>
    </w:pPr>
    <w:rPr>
      <w:rFonts w:eastAsia="Times New Roman"/>
      <w:noProof/>
      <w:sz w:val="20"/>
      <w:szCs w:val="20"/>
    </w:rPr>
  </w:style>
  <w:style w:type="paragraph" w:styleId="TM7">
    <w:name w:val="toc 7"/>
    <w:basedOn w:val="Normal"/>
    <w:next w:val="Normal"/>
    <w:autoRedefine/>
    <w:uiPriority w:val="39"/>
    <w:unhideWhenUsed/>
    <w:rsid w:val="001858B3"/>
    <w:pPr>
      <w:spacing w:after="100" w:line="276" w:lineRule="auto"/>
      <w:ind w:left="1320"/>
      <w:jc w:val="left"/>
    </w:pPr>
    <w:rPr>
      <w:rFonts w:ascii="Calibri" w:eastAsia="Times New Roman" w:hAnsi="Calibri"/>
      <w:sz w:val="22"/>
      <w:lang w:eastAsia="en-GB"/>
    </w:rPr>
  </w:style>
  <w:style w:type="paragraph" w:styleId="TM9">
    <w:name w:val="toc 9"/>
    <w:basedOn w:val="Normal"/>
    <w:next w:val="Normal"/>
    <w:autoRedefine/>
    <w:uiPriority w:val="39"/>
    <w:unhideWhenUsed/>
    <w:rsid w:val="001858B3"/>
    <w:pPr>
      <w:spacing w:after="100" w:line="276" w:lineRule="auto"/>
      <w:ind w:left="1760"/>
      <w:jc w:val="left"/>
    </w:pPr>
    <w:rPr>
      <w:rFonts w:ascii="Calibri" w:eastAsia="Times New Roman" w:hAnsi="Calibri"/>
      <w:sz w:val="22"/>
      <w:lang w:eastAsia="en-GB"/>
    </w:rPr>
  </w:style>
  <w:style w:type="character" w:customStyle="1" w:styleId="NotedebasdepageCar">
    <w:name w:val="Note de bas de page Car"/>
    <w:aliases w:val="Schriftart: 9 pt Car,Schriftart: 10 pt Car,Schriftart: 8 pt Car,WB-Fußnotentext Car,FoodNote Car,ft Car,Footnote text Car,Footnote Car,Footnote Text Char Char Car,Footnote Text Char1 Char Char Car,fn Car,f Car"/>
    <w:link w:val="Notedebasdepage"/>
    <w:locked/>
    <w:rsid w:val="001858B3"/>
    <w:rPr>
      <w:rFonts w:ascii="Times New Roman" w:eastAsia="Times New Roman" w:hAnsi="Times New Roman"/>
      <w:lang w:val="fr-FR" w:eastAsia="zh-CN"/>
    </w:rPr>
  </w:style>
  <w:style w:type="paragraph" w:styleId="Notedebasdepage">
    <w:name w:val="footnote text"/>
    <w:aliases w:val="Schriftart: 9 pt,Schriftart: 10 pt,Schriftart: 8 pt,WB-Fußnotentext,FoodNote,ft,Footnote text,Footnote,Footnote Text Char Char,Footnote Text Char1 Char Char,Footnote Text Char Char Char Char,fn,f,Voetnoottekst Char"/>
    <w:basedOn w:val="Normal"/>
    <w:link w:val="NotedebasdepageCar"/>
    <w:unhideWhenUsed/>
    <w:rsid w:val="001858B3"/>
    <w:pPr>
      <w:ind w:left="357" w:hanging="357"/>
    </w:pPr>
    <w:rPr>
      <w:rFonts w:eastAsia="Times New Roman"/>
      <w:sz w:val="20"/>
      <w:szCs w:val="20"/>
      <w:lang w:val="fr-FR" w:eastAsia="zh-CN"/>
    </w:rPr>
  </w:style>
  <w:style w:type="character" w:customStyle="1" w:styleId="FootnoteTextChar1">
    <w:name w:val="Footnote Text Char1"/>
    <w:aliases w:val="Schriftart: 9 pt Char1,Schriftart: 10 pt Char1,Schriftart: 8 pt Char1,WB-Fußnotentext Char1,FoodNote Char1,ft Char1,Footnote text Char1,Footnote Char1,Footnote Text Char Char Char1,Footnote Text Char1 Char Char Char1,fn Char1,f Char1"/>
    <w:semiHidden/>
    <w:rsid w:val="001858B3"/>
    <w:rPr>
      <w:rFonts w:ascii="Times New Roman" w:hAnsi="Times New Roman"/>
      <w:lang w:eastAsia="en-US"/>
    </w:rPr>
  </w:style>
  <w:style w:type="paragraph" w:styleId="Commentaire">
    <w:name w:val="annotation text"/>
    <w:basedOn w:val="Normal"/>
    <w:link w:val="CommentaireCar"/>
    <w:unhideWhenUsed/>
    <w:rsid w:val="001858B3"/>
    <w:rPr>
      <w:rFonts w:eastAsia="Times New Roman"/>
      <w:sz w:val="20"/>
      <w:szCs w:val="20"/>
      <w:lang w:eastAsia="zh-CN"/>
    </w:rPr>
  </w:style>
  <w:style w:type="character" w:customStyle="1" w:styleId="CommentaireCar">
    <w:name w:val="Commentaire Car"/>
    <w:link w:val="Commentaire"/>
    <w:rsid w:val="001858B3"/>
    <w:rPr>
      <w:rFonts w:ascii="Times New Roman" w:eastAsia="Times New Roman" w:hAnsi="Times New Roman"/>
      <w:lang w:eastAsia="zh-CN"/>
    </w:rPr>
  </w:style>
  <w:style w:type="paragraph" w:styleId="Listepuces">
    <w:name w:val="List Bullet"/>
    <w:basedOn w:val="Normal"/>
    <w:semiHidden/>
    <w:unhideWhenUsed/>
    <w:rsid w:val="001858B3"/>
    <w:pPr>
      <w:numPr>
        <w:numId w:val="1"/>
      </w:numPr>
      <w:spacing w:after="240"/>
    </w:pPr>
    <w:rPr>
      <w:rFonts w:eastAsia="Times New Roman"/>
      <w:szCs w:val="20"/>
    </w:rPr>
  </w:style>
  <w:style w:type="paragraph" w:styleId="Listenumros">
    <w:name w:val="List Number"/>
    <w:basedOn w:val="Normal"/>
    <w:semiHidden/>
    <w:unhideWhenUsed/>
    <w:rsid w:val="001858B3"/>
    <w:pPr>
      <w:numPr>
        <w:numId w:val="2"/>
      </w:numPr>
      <w:spacing w:after="240"/>
    </w:pPr>
    <w:rPr>
      <w:rFonts w:eastAsia="Times New Roman"/>
      <w:szCs w:val="20"/>
    </w:rPr>
  </w:style>
  <w:style w:type="paragraph" w:styleId="Listepuces2">
    <w:name w:val="List Bullet 2"/>
    <w:basedOn w:val="Normal"/>
    <w:semiHidden/>
    <w:unhideWhenUsed/>
    <w:rsid w:val="001858B3"/>
    <w:pPr>
      <w:numPr>
        <w:numId w:val="3"/>
      </w:numPr>
      <w:spacing w:after="240"/>
    </w:pPr>
    <w:rPr>
      <w:rFonts w:eastAsia="Times New Roman"/>
      <w:szCs w:val="20"/>
    </w:rPr>
  </w:style>
  <w:style w:type="paragraph" w:styleId="Listepuces3">
    <w:name w:val="List Bullet 3"/>
    <w:basedOn w:val="Normal"/>
    <w:semiHidden/>
    <w:unhideWhenUsed/>
    <w:rsid w:val="001858B3"/>
    <w:pPr>
      <w:numPr>
        <w:numId w:val="4"/>
      </w:numPr>
      <w:spacing w:after="240"/>
    </w:pPr>
    <w:rPr>
      <w:rFonts w:eastAsia="Times New Roman"/>
      <w:szCs w:val="20"/>
    </w:rPr>
  </w:style>
  <w:style w:type="paragraph" w:styleId="Listepuces4">
    <w:name w:val="List Bullet 4"/>
    <w:basedOn w:val="Normal"/>
    <w:unhideWhenUsed/>
    <w:rsid w:val="001858B3"/>
    <w:pPr>
      <w:numPr>
        <w:numId w:val="5"/>
      </w:numPr>
      <w:spacing w:after="240"/>
    </w:pPr>
    <w:rPr>
      <w:rFonts w:eastAsia="Times New Roman"/>
      <w:szCs w:val="20"/>
    </w:rPr>
  </w:style>
  <w:style w:type="paragraph" w:styleId="Listenumros2">
    <w:name w:val="List Number 2"/>
    <w:basedOn w:val="Normal"/>
    <w:semiHidden/>
    <w:unhideWhenUsed/>
    <w:rsid w:val="001858B3"/>
    <w:pPr>
      <w:numPr>
        <w:numId w:val="6"/>
      </w:numPr>
      <w:spacing w:after="240"/>
    </w:pPr>
    <w:rPr>
      <w:rFonts w:eastAsia="Times New Roman"/>
      <w:szCs w:val="20"/>
    </w:rPr>
  </w:style>
  <w:style w:type="paragraph" w:styleId="Listenumros3">
    <w:name w:val="List Number 3"/>
    <w:basedOn w:val="Normal"/>
    <w:semiHidden/>
    <w:unhideWhenUsed/>
    <w:rsid w:val="001858B3"/>
    <w:pPr>
      <w:numPr>
        <w:numId w:val="7"/>
      </w:numPr>
      <w:spacing w:after="240"/>
    </w:pPr>
    <w:rPr>
      <w:rFonts w:eastAsia="Times New Roman"/>
      <w:szCs w:val="20"/>
    </w:rPr>
  </w:style>
  <w:style w:type="paragraph" w:styleId="Listenumros4">
    <w:name w:val="List Number 4"/>
    <w:basedOn w:val="Normal"/>
    <w:semiHidden/>
    <w:unhideWhenUsed/>
    <w:rsid w:val="001858B3"/>
    <w:pPr>
      <w:numPr>
        <w:numId w:val="8"/>
      </w:numPr>
      <w:spacing w:after="240"/>
    </w:pPr>
    <w:rPr>
      <w:rFonts w:eastAsia="Times New Roman"/>
      <w:szCs w:val="20"/>
    </w:rPr>
  </w:style>
  <w:style w:type="character" w:customStyle="1" w:styleId="ObjetducommentaireCar">
    <w:name w:val="Objet du commentaire Car"/>
    <w:link w:val="Objetducommentaire"/>
    <w:uiPriority w:val="99"/>
    <w:semiHidden/>
    <w:rsid w:val="001858B3"/>
    <w:rPr>
      <w:rFonts w:ascii="Times New Roman" w:eastAsia="Times New Roman" w:hAnsi="Times New Roman"/>
      <w:b/>
      <w:bCs/>
      <w:lang w:eastAsia="en-US"/>
    </w:rPr>
  </w:style>
  <w:style w:type="paragraph" w:styleId="Objetducommentaire">
    <w:name w:val="annotation subject"/>
    <w:basedOn w:val="Commentaire"/>
    <w:next w:val="Commentaire"/>
    <w:link w:val="ObjetducommentaireCar"/>
    <w:uiPriority w:val="99"/>
    <w:semiHidden/>
    <w:unhideWhenUsed/>
    <w:rsid w:val="001858B3"/>
    <w:rPr>
      <w:rFonts w:eastAsia="Calibri"/>
      <w:b/>
      <w:bCs/>
      <w:lang w:eastAsia="en-US"/>
    </w:rPr>
  </w:style>
  <w:style w:type="character" w:customStyle="1" w:styleId="TextedebullesCar">
    <w:name w:val="Texte de bulles Car"/>
    <w:link w:val="Textedebulles"/>
    <w:uiPriority w:val="99"/>
    <w:semiHidden/>
    <w:rsid w:val="001858B3"/>
    <w:rPr>
      <w:rFonts w:ascii="Tahoma" w:hAnsi="Tahoma" w:cs="Tahoma"/>
      <w:sz w:val="16"/>
      <w:szCs w:val="16"/>
      <w:lang w:eastAsia="en-US"/>
    </w:rPr>
  </w:style>
  <w:style w:type="paragraph" w:styleId="Textedebulles">
    <w:name w:val="Balloon Text"/>
    <w:basedOn w:val="Normal"/>
    <w:link w:val="TextedebullesCar"/>
    <w:uiPriority w:val="99"/>
    <w:semiHidden/>
    <w:unhideWhenUsed/>
    <w:rsid w:val="001858B3"/>
    <w:rPr>
      <w:rFonts w:ascii="Tahoma" w:hAnsi="Tahoma" w:cs="Tahoma"/>
      <w:sz w:val="16"/>
      <w:szCs w:val="16"/>
    </w:rPr>
  </w:style>
  <w:style w:type="character" w:customStyle="1" w:styleId="ParagraphedelisteCar">
    <w:name w:val="Paragraphe de liste Car"/>
    <w:link w:val="Paragraphedeliste"/>
    <w:uiPriority w:val="34"/>
    <w:locked/>
    <w:rsid w:val="001858B3"/>
    <w:rPr>
      <w:rFonts w:ascii="Times New Roman" w:hAnsi="Times New Roman"/>
      <w:sz w:val="24"/>
      <w:szCs w:val="22"/>
      <w:lang w:val="fr-FR" w:eastAsia="en-US"/>
    </w:rPr>
  </w:style>
  <w:style w:type="paragraph" w:styleId="Paragraphedeliste">
    <w:name w:val="List Paragraph"/>
    <w:basedOn w:val="Normal"/>
    <w:link w:val="ParagraphedelisteCar"/>
    <w:uiPriority w:val="34"/>
    <w:qFormat/>
    <w:rsid w:val="001858B3"/>
    <w:pPr>
      <w:ind w:left="720"/>
      <w:contextualSpacing/>
    </w:pPr>
    <w:rPr>
      <w:lang w:val="fr-FR"/>
    </w:rPr>
  </w:style>
  <w:style w:type="paragraph" w:customStyle="1" w:styleId="Contact">
    <w:name w:val="Contact"/>
    <w:basedOn w:val="Normal"/>
    <w:next w:val="Normal"/>
    <w:rsid w:val="001858B3"/>
    <w:pPr>
      <w:spacing w:before="480"/>
      <w:ind w:left="567" w:hanging="567"/>
      <w:jc w:val="left"/>
    </w:pPr>
    <w:rPr>
      <w:rFonts w:eastAsia="Times New Roman"/>
      <w:szCs w:val="20"/>
    </w:rPr>
  </w:style>
  <w:style w:type="paragraph" w:customStyle="1" w:styleId="ListBullet1">
    <w:name w:val="List Bullet 1"/>
    <w:basedOn w:val="Normal"/>
    <w:rsid w:val="001858B3"/>
    <w:pPr>
      <w:numPr>
        <w:numId w:val="9"/>
      </w:numPr>
      <w:spacing w:after="240"/>
    </w:pPr>
    <w:rPr>
      <w:rFonts w:eastAsia="Times New Roman"/>
      <w:szCs w:val="20"/>
    </w:rPr>
  </w:style>
  <w:style w:type="paragraph" w:customStyle="1" w:styleId="ListDash">
    <w:name w:val="List Dash"/>
    <w:basedOn w:val="Normal"/>
    <w:rsid w:val="001858B3"/>
    <w:pPr>
      <w:numPr>
        <w:numId w:val="10"/>
      </w:numPr>
      <w:spacing w:after="240"/>
    </w:pPr>
    <w:rPr>
      <w:rFonts w:eastAsia="Times New Roman"/>
      <w:szCs w:val="20"/>
    </w:rPr>
  </w:style>
  <w:style w:type="paragraph" w:customStyle="1" w:styleId="ListDash1">
    <w:name w:val="List Dash 1"/>
    <w:basedOn w:val="Normal"/>
    <w:rsid w:val="001858B3"/>
    <w:pPr>
      <w:numPr>
        <w:numId w:val="11"/>
      </w:numPr>
      <w:spacing w:after="240"/>
    </w:pPr>
    <w:rPr>
      <w:rFonts w:eastAsia="Times New Roman"/>
      <w:szCs w:val="20"/>
    </w:rPr>
  </w:style>
  <w:style w:type="paragraph" w:customStyle="1" w:styleId="ListDash2">
    <w:name w:val="List Dash 2"/>
    <w:basedOn w:val="Normal"/>
    <w:rsid w:val="001858B3"/>
    <w:pPr>
      <w:numPr>
        <w:numId w:val="12"/>
      </w:numPr>
      <w:spacing w:after="240"/>
    </w:pPr>
    <w:rPr>
      <w:rFonts w:eastAsia="Times New Roman"/>
      <w:szCs w:val="20"/>
    </w:rPr>
  </w:style>
  <w:style w:type="paragraph" w:customStyle="1" w:styleId="ListDash3">
    <w:name w:val="List Dash 3"/>
    <w:basedOn w:val="Normal"/>
    <w:rsid w:val="001858B3"/>
    <w:pPr>
      <w:numPr>
        <w:numId w:val="13"/>
      </w:numPr>
      <w:spacing w:after="240"/>
    </w:pPr>
    <w:rPr>
      <w:rFonts w:eastAsia="Times New Roman"/>
      <w:szCs w:val="20"/>
    </w:rPr>
  </w:style>
  <w:style w:type="paragraph" w:customStyle="1" w:styleId="ListDash4">
    <w:name w:val="List Dash 4"/>
    <w:basedOn w:val="Normal"/>
    <w:rsid w:val="001858B3"/>
    <w:pPr>
      <w:numPr>
        <w:numId w:val="14"/>
      </w:numPr>
      <w:spacing w:after="240"/>
    </w:pPr>
    <w:rPr>
      <w:rFonts w:eastAsia="Times New Roman"/>
      <w:szCs w:val="20"/>
    </w:rPr>
  </w:style>
  <w:style w:type="paragraph" w:customStyle="1" w:styleId="ListNumber1">
    <w:name w:val="List Number 1"/>
    <w:basedOn w:val="Normal"/>
    <w:rsid w:val="001858B3"/>
    <w:pPr>
      <w:numPr>
        <w:numId w:val="15"/>
      </w:numPr>
      <w:spacing w:after="240"/>
    </w:pPr>
    <w:rPr>
      <w:rFonts w:eastAsia="Times New Roman"/>
      <w:szCs w:val="20"/>
    </w:rPr>
  </w:style>
  <w:style w:type="paragraph" w:customStyle="1" w:styleId="ListNumberLevel2">
    <w:name w:val="List Number (Level 2)"/>
    <w:basedOn w:val="Normal"/>
    <w:rsid w:val="001858B3"/>
    <w:pPr>
      <w:tabs>
        <w:tab w:val="num" w:pos="1417"/>
      </w:tabs>
      <w:spacing w:after="240"/>
      <w:ind w:left="1417" w:hanging="708"/>
    </w:pPr>
    <w:rPr>
      <w:rFonts w:eastAsia="Times New Roman"/>
      <w:szCs w:val="20"/>
    </w:rPr>
  </w:style>
  <w:style w:type="paragraph" w:customStyle="1" w:styleId="ListNumber1Level2">
    <w:name w:val="List Number 1 (Level 2)"/>
    <w:basedOn w:val="Normal"/>
    <w:rsid w:val="001858B3"/>
    <w:pPr>
      <w:tabs>
        <w:tab w:val="num" w:pos="1899"/>
      </w:tabs>
      <w:spacing w:after="240"/>
      <w:ind w:left="1899" w:hanging="708"/>
    </w:pPr>
    <w:rPr>
      <w:rFonts w:eastAsia="Times New Roman"/>
      <w:szCs w:val="20"/>
    </w:rPr>
  </w:style>
  <w:style w:type="paragraph" w:customStyle="1" w:styleId="ListNumber2Level2">
    <w:name w:val="List Number 2 (Level 2)"/>
    <w:basedOn w:val="Normal"/>
    <w:rsid w:val="001858B3"/>
    <w:pPr>
      <w:tabs>
        <w:tab w:val="num" w:pos="2494"/>
      </w:tabs>
      <w:spacing w:after="240"/>
      <w:ind w:left="2494" w:hanging="708"/>
    </w:pPr>
    <w:rPr>
      <w:rFonts w:eastAsia="Times New Roman"/>
      <w:szCs w:val="20"/>
    </w:rPr>
  </w:style>
  <w:style w:type="paragraph" w:customStyle="1" w:styleId="ListNumber3Level2">
    <w:name w:val="List Number 3 (Level 2)"/>
    <w:basedOn w:val="Normal"/>
    <w:rsid w:val="001858B3"/>
    <w:pPr>
      <w:tabs>
        <w:tab w:val="num" w:pos="3333"/>
      </w:tabs>
      <w:spacing w:after="240"/>
      <w:ind w:left="3333" w:hanging="708"/>
    </w:pPr>
    <w:rPr>
      <w:rFonts w:eastAsia="Times New Roman"/>
      <w:szCs w:val="20"/>
    </w:rPr>
  </w:style>
  <w:style w:type="paragraph" w:customStyle="1" w:styleId="ListNumber4Level2">
    <w:name w:val="List Number 4 (Level 2)"/>
    <w:basedOn w:val="Normal"/>
    <w:rsid w:val="001858B3"/>
    <w:pPr>
      <w:tabs>
        <w:tab w:val="num" w:pos="4297"/>
      </w:tabs>
      <w:spacing w:after="240"/>
      <w:ind w:left="4297" w:hanging="708"/>
    </w:pPr>
    <w:rPr>
      <w:rFonts w:eastAsia="Times New Roman"/>
      <w:szCs w:val="20"/>
    </w:rPr>
  </w:style>
  <w:style w:type="paragraph" w:customStyle="1" w:styleId="ListNumberLevel3">
    <w:name w:val="List Number (Level 3)"/>
    <w:basedOn w:val="Normal"/>
    <w:rsid w:val="001858B3"/>
    <w:pPr>
      <w:tabs>
        <w:tab w:val="num" w:pos="2126"/>
      </w:tabs>
      <w:spacing w:after="240"/>
      <w:ind w:left="2126" w:hanging="709"/>
    </w:pPr>
    <w:rPr>
      <w:rFonts w:eastAsia="Times New Roman"/>
      <w:szCs w:val="20"/>
    </w:rPr>
  </w:style>
  <w:style w:type="paragraph" w:customStyle="1" w:styleId="ListNumber1Level3">
    <w:name w:val="List Number 1 (Level 3)"/>
    <w:basedOn w:val="Normal"/>
    <w:rsid w:val="001858B3"/>
    <w:pPr>
      <w:tabs>
        <w:tab w:val="num" w:pos="2608"/>
      </w:tabs>
      <w:spacing w:after="240"/>
      <w:ind w:left="2608" w:hanging="709"/>
    </w:pPr>
    <w:rPr>
      <w:rFonts w:eastAsia="Times New Roman"/>
      <w:szCs w:val="20"/>
    </w:rPr>
  </w:style>
  <w:style w:type="paragraph" w:customStyle="1" w:styleId="ListNumber2Level3">
    <w:name w:val="List Number 2 (Level 3)"/>
    <w:basedOn w:val="Normal"/>
    <w:rsid w:val="001858B3"/>
    <w:pPr>
      <w:tabs>
        <w:tab w:val="num" w:pos="3203"/>
      </w:tabs>
      <w:spacing w:after="240"/>
      <w:ind w:left="3203" w:hanging="709"/>
    </w:pPr>
    <w:rPr>
      <w:rFonts w:eastAsia="Times New Roman"/>
      <w:szCs w:val="20"/>
    </w:rPr>
  </w:style>
  <w:style w:type="paragraph" w:customStyle="1" w:styleId="ListNumber3Level3">
    <w:name w:val="List Number 3 (Level 3)"/>
    <w:basedOn w:val="Normal"/>
    <w:rsid w:val="001858B3"/>
    <w:pPr>
      <w:tabs>
        <w:tab w:val="num" w:pos="4042"/>
      </w:tabs>
      <w:spacing w:after="240"/>
      <w:ind w:left="4042" w:hanging="709"/>
    </w:pPr>
    <w:rPr>
      <w:rFonts w:eastAsia="Times New Roman"/>
      <w:szCs w:val="20"/>
    </w:rPr>
  </w:style>
  <w:style w:type="paragraph" w:customStyle="1" w:styleId="ListNumber4Level3">
    <w:name w:val="List Number 4 (Level 3)"/>
    <w:basedOn w:val="Normal"/>
    <w:rsid w:val="001858B3"/>
    <w:pPr>
      <w:tabs>
        <w:tab w:val="num" w:pos="5006"/>
      </w:tabs>
      <w:spacing w:after="240"/>
      <w:ind w:left="5006" w:hanging="709"/>
    </w:pPr>
    <w:rPr>
      <w:rFonts w:eastAsia="Times New Roman"/>
      <w:szCs w:val="20"/>
    </w:rPr>
  </w:style>
  <w:style w:type="paragraph" w:customStyle="1" w:styleId="ListNumberLevel4">
    <w:name w:val="List Number (Level 4)"/>
    <w:basedOn w:val="Normal"/>
    <w:rsid w:val="001858B3"/>
    <w:pPr>
      <w:numPr>
        <w:ilvl w:val="3"/>
        <w:numId w:val="2"/>
      </w:numPr>
      <w:spacing w:after="240"/>
    </w:pPr>
    <w:rPr>
      <w:rFonts w:eastAsia="Times New Roman"/>
      <w:szCs w:val="20"/>
    </w:rPr>
  </w:style>
  <w:style w:type="paragraph" w:customStyle="1" w:styleId="ListNumber1Level4">
    <w:name w:val="List Number 1 (Level 4)"/>
    <w:basedOn w:val="Normal"/>
    <w:rsid w:val="001858B3"/>
    <w:pPr>
      <w:numPr>
        <w:ilvl w:val="3"/>
        <w:numId w:val="15"/>
      </w:numPr>
      <w:spacing w:after="240"/>
    </w:pPr>
    <w:rPr>
      <w:rFonts w:eastAsia="Times New Roman"/>
      <w:szCs w:val="20"/>
    </w:rPr>
  </w:style>
  <w:style w:type="paragraph" w:customStyle="1" w:styleId="ListNumber2Level4">
    <w:name w:val="List Number 2 (Level 4)"/>
    <w:basedOn w:val="Normal"/>
    <w:rsid w:val="001858B3"/>
    <w:pPr>
      <w:numPr>
        <w:ilvl w:val="3"/>
        <w:numId w:val="6"/>
      </w:numPr>
      <w:spacing w:after="240"/>
    </w:pPr>
    <w:rPr>
      <w:rFonts w:eastAsia="Times New Roman"/>
      <w:szCs w:val="20"/>
    </w:rPr>
  </w:style>
  <w:style w:type="paragraph" w:customStyle="1" w:styleId="ListNumber3Level4">
    <w:name w:val="List Number 3 (Level 4)"/>
    <w:basedOn w:val="Normal"/>
    <w:rsid w:val="001858B3"/>
    <w:pPr>
      <w:numPr>
        <w:ilvl w:val="3"/>
        <w:numId w:val="7"/>
      </w:numPr>
      <w:spacing w:after="240"/>
    </w:pPr>
    <w:rPr>
      <w:rFonts w:eastAsia="Times New Roman"/>
      <w:szCs w:val="20"/>
    </w:rPr>
  </w:style>
  <w:style w:type="paragraph" w:customStyle="1" w:styleId="ListNumber4Level4">
    <w:name w:val="List Number 4 (Level 4)"/>
    <w:basedOn w:val="Normal"/>
    <w:rsid w:val="001858B3"/>
    <w:pPr>
      <w:numPr>
        <w:ilvl w:val="3"/>
        <w:numId w:val="8"/>
      </w:numPr>
      <w:spacing w:after="240"/>
    </w:pPr>
    <w:rPr>
      <w:rFonts w:eastAsia="Times New Roman"/>
      <w:szCs w:val="20"/>
    </w:rPr>
  </w:style>
  <w:style w:type="character" w:customStyle="1" w:styleId="ArticleChar">
    <w:name w:val="Article Char"/>
    <w:link w:val="Article"/>
    <w:locked/>
    <w:rsid w:val="001858B3"/>
    <w:rPr>
      <w:rFonts w:ascii="Times New Roman" w:hAnsi="Times New Roman"/>
      <w:b/>
      <w:sz w:val="24"/>
      <w:lang w:eastAsia="en-US"/>
    </w:rPr>
  </w:style>
  <w:style w:type="paragraph" w:customStyle="1" w:styleId="Article">
    <w:name w:val="Article"/>
    <w:basedOn w:val="Normal"/>
    <w:link w:val="ArticleChar"/>
    <w:qFormat/>
    <w:rsid w:val="001858B3"/>
    <w:pPr>
      <w:ind w:left="1867" w:hanging="1867"/>
    </w:pPr>
    <w:rPr>
      <w:b/>
      <w:szCs w:val="20"/>
    </w:rPr>
  </w:style>
  <w:style w:type="character" w:customStyle="1" w:styleId="Style2Char">
    <w:name w:val="Style2 Char"/>
    <w:link w:val="Style2"/>
    <w:locked/>
    <w:rsid w:val="001858B3"/>
    <w:rPr>
      <w:rFonts w:ascii="Times New Roman" w:hAnsi="Times New Roman"/>
      <w:sz w:val="24"/>
      <w:lang w:eastAsia="en-US"/>
    </w:rPr>
  </w:style>
  <w:style w:type="paragraph" w:customStyle="1" w:styleId="Style2">
    <w:name w:val="Style2"/>
    <w:link w:val="Style2Char"/>
    <w:rsid w:val="001858B3"/>
    <w:pPr>
      <w:contextualSpacing/>
      <w:jc w:val="both"/>
    </w:pPr>
    <w:rPr>
      <w:rFonts w:ascii="Times New Roman" w:hAnsi="Times New Roman"/>
      <w:sz w:val="24"/>
      <w:lang w:eastAsia="en-US"/>
    </w:rPr>
  </w:style>
  <w:style w:type="paragraph" w:customStyle="1" w:styleId="ZDGName">
    <w:name w:val="Z_DGName"/>
    <w:basedOn w:val="Normal"/>
    <w:rsid w:val="001858B3"/>
    <w:pPr>
      <w:widowControl w:val="0"/>
      <w:snapToGrid w:val="0"/>
      <w:ind w:right="85"/>
    </w:pPr>
    <w:rPr>
      <w:rFonts w:ascii="Arial" w:eastAsia="Times New Roman" w:hAnsi="Arial"/>
      <w:sz w:val="16"/>
      <w:szCs w:val="20"/>
    </w:rPr>
  </w:style>
  <w:style w:type="paragraph" w:customStyle="1" w:styleId="ZCom">
    <w:name w:val="Z_Com"/>
    <w:basedOn w:val="Normal"/>
    <w:next w:val="ZDGName"/>
    <w:rsid w:val="001858B3"/>
    <w:pPr>
      <w:widowControl w:val="0"/>
      <w:snapToGrid w:val="0"/>
      <w:ind w:right="85"/>
    </w:pPr>
    <w:rPr>
      <w:rFonts w:ascii="Arial" w:eastAsia="Times New Roman" w:hAnsi="Arial"/>
      <w:szCs w:val="20"/>
    </w:rPr>
  </w:style>
  <w:style w:type="character" w:customStyle="1" w:styleId="DefaultChar">
    <w:name w:val="Default Char"/>
    <w:link w:val="Default"/>
    <w:locked/>
    <w:rsid w:val="001858B3"/>
    <w:rPr>
      <w:rFonts w:ascii="Times New Roman" w:hAnsi="Times New Roman"/>
      <w:color w:val="000000"/>
      <w:sz w:val="24"/>
      <w:szCs w:val="24"/>
    </w:rPr>
  </w:style>
  <w:style w:type="paragraph" w:customStyle="1" w:styleId="Default">
    <w:name w:val="Default"/>
    <w:link w:val="DefaultChar"/>
    <w:rsid w:val="001858B3"/>
    <w:pPr>
      <w:autoSpaceDE w:val="0"/>
      <w:autoSpaceDN w:val="0"/>
      <w:adjustRightInd w:val="0"/>
    </w:pPr>
    <w:rPr>
      <w:rFonts w:ascii="Times New Roman" w:hAnsi="Times New Roman"/>
      <w:color w:val="000000"/>
      <w:sz w:val="24"/>
      <w:szCs w:val="24"/>
    </w:rPr>
  </w:style>
  <w:style w:type="character" w:customStyle="1" w:styleId="Style1Char">
    <w:name w:val="Style1 Char"/>
    <w:link w:val="Style1"/>
    <w:locked/>
    <w:rsid w:val="001858B3"/>
    <w:rPr>
      <w:rFonts w:ascii="Times New Roman" w:hAnsi="Times New Roman"/>
      <w:sz w:val="24"/>
      <w:lang w:eastAsia="en-US"/>
    </w:rPr>
  </w:style>
  <w:style w:type="paragraph" w:customStyle="1" w:styleId="Style1">
    <w:name w:val="Style1"/>
    <w:link w:val="Style1Char"/>
    <w:rsid w:val="001858B3"/>
    <w:pPr>
      <w:spacing w:after="200" w:line="276" w:lineRule="auto"/>
      <w:ind w:left="851" w:hanging="360"/>
      <w:contextualSpacing/>
      <w:jc w:val="both"/>
    </w:pPr>
    <w:rPr>
      <w:rFonts w:ascii="Times New Roman" w:hAnsi="Times New Roman"/>
      <w:sz w:val="24"/>
      <w:lang w:eastAsia="en-US"/>
    </w:rPr>
  </w:style>
  <w:style w:type="character" w:customStyle="1" w:styleId="ChapterChar">
    <w:name w:val="Chapter Char"/>
    <w:link w:val="Chapter"/>
    <w:locked/>
    <w:rsid w:val="001858B3"/>
    <w:rPr>
      <w:rFonts w:ascii="Times New Roman" w:hAnsi="Times New Roman"/>
      <w:b/>
      <w:sz w:val="24"/>
      <w:u w:val="single"/>
      <w:lang w:eastAsia="en-US"/>
    </w:rPr>
  </w:style>
  <w:style w:type="paragraph" w:customStyle="1" w:styleId="Chapter">
    <w:name w:val="Chapter"/>
    <w:basedOn w:val="Normal"/>
    <w:link w:val="ChapterChar"/>
    <w:qFormat/>
    <w:rsid w:val="001858B3"/>
    <w:pPr>
      <w:ind w:left="1797" w:hanging="1797"/>
    </w:pPr>
    <w:rPr>
      <w:b/>
      <w:szCs w:val="20"/>
      <w:u w:val="single"/>
    </w:rPr>
  </w:style>
  <w:style w:type="character" w:customStyle="1" w:styleId="SubarticleChar">
    <w:name w:val="Subarticle Char"/>
    <w:link w:val="Subarticle"/>
    <w:locked/>
    <w:rsid w:val="001858B3"/>
    <w:rPr>
      <w:rFonts w:ascii="Times New Roman" w:hAnsi="Times New Roman"/>
      <w:b/>
      <w:sz w:val="24"/>
      <w:lang w:eastAsia="en-US"/>
    </w:rPr>
  </w:style>
  <w:style w:type="paragraph" w:customStyle="1" w:styleId="Subarticle">
    <w:name w:val="Subarticle"/>
    <w:basedOn w:val="Normal"/>
    <w:link w:val="SubarticleChar"/>
    <w:qFormat/>
    <w:rsid w:val="001858B3"/>
    <w:pPr>
      <w:ind w:left="720" w:hanging="720"/>
    </w:pPr>
    <w:rPr>
      <w:b/>
      <w:szCs w:val="20"/>
    </w:rPr>
  </w:style>
  <w:style w:type="character" w:customStyle="1" w:styleId="SectionChar">
    <w:name w:val="Section Char"/>
    <w:link w:val="Section"/>
    <w:locked/>
    <w:rsid w:val="001858B3"/>
    <w:rPr>
      <w:rFonts w:ascii="Times New Roman" w:hAnsi="Times New Roman"/>
      <w:b/>
      <w:sz w:val="24"/>
      <w:u w:val="single"/>
      <w:lang w:eastAsia="en-US"/>
    </w:rPr>
  </w:style>
  <w:style w:type="paragraph" w:customStyle="1" w:styleId="Section">
    <w:name w:val="Section"/>
    <w:basedOn w:val="Normal"/>
    <w:link w:val="SectionChar"/>
    <w:qFormat/>
    <w:rsid w:val="001858B3"/>
    <w:pPr>
      <w:ind w:left="1622" w:hanging="1622"/>
    </w:pPr>
    <w:rPr>
      <w:b/>
      <w:szCs w:val="20"/>
      <w:u w:val="single"/>
    </w:rPr>
  </w:style>
  <w:style w:type="character" w:customStyle="1" w:styleId="SubsectionChar">
    <w:name w:val="Subsection Char"/>
    <w:link w:val="Subsection"/>
    <w:locked/>
    <w:rsid w:val="001858B3"/>
    <w:rPr>
      <w:rFonts w:ascii="Times New Roman" w:hAnsi="Times New Roman"/>
      <w:b/>
      <w:sz w:val="24"/>
      <w:lang w:eastAsia="en-US"/>
    </w:rPr>
  </w:style>
  <w:style w:type="paragraph" w:customStyle="1" w:styleId="Subsection">
    <w:name w:val="Subsection"/>
    <w:basedOn w:val="Normal"/>
    <w:link w:val="SubsectionChar"/>
    <w:qFormat/>
    <w:rsid w:val="001858B3"/>
    <w:rPr>
      <w:b/>
      <w:szCs w:val="20"/>
    </w:rPr>
  </w:style>
  <w:style w:type="character" w:styleId="Appelnotedebasdep">
    <w:name w:val="footnote reference"/>
    <w:aliases w:val="Footnote symbol,Times 10 Point,Exposant 3 Point,Footnote number,Footnote Reference Number,Footnote reference number,Footnote Reference Superscript,EN Footnote Reference,note TESI,Voetnootverwijzing,fr,o,FR,FR1,note T"/>
    <w:link w:val="1"/>
    <w:uiPriority w:val="99"/>
    <w:unhideWhenUsed/>
    <w:rsid w:val="001858B3"/>
    <w:rPr>
      <w:rFonts w:ascii="Times New Roman" w:hAnsi="Times New Roman"/>
      <w:vertAlign w:val="superscript"/>
    </w:rPr>
  </w:style>
  <w:style w:type="paragraph" w:customStyle="1" w:styleId="1">
    <w:name w:val="1"/>
    <w:basedOn w:val="Normal"/>
    <w:link w:val="Appelnotedebasdep"/>
    <w:uiPriority w:val="99"/>
    <w:qFormat/>
    <w:rsid w:val="001858B3"/>
    <w:pPr>
      <w:spacing w:after="160" w:line="240" w:lineRule="exact"/>
      <w:jc w:val="left"/>
    </w:pPr>
    <w:rPr>
      <w:sz w:val="20"/>
      <w:szCs w:val="20"/>
      <w:vertAlign w:val="superscript"/>
      <w:lang w:eastAsia="en-GB"/>
    </w:rPr>
  </w:style>
  <w:style w:type="character" w:styleId="Marquedecommentaire">
    <w:name w:val="annotation reference"/>
    <w:semiHidden/>
    <w:unhideWhenUsed/>
    <w:rsid w:val="001858B3"/>
    <w:rPr>
      <w:rFonts w:ascii="Times New Roman" w:hAnsi="Times New Roman" w:cs="Times New Roman" w:hint="default"/>
      <w:sz w:val="16"/>
      <w:szCs w:val="16"/>
    </w:rPr>
  </w:style>
  <w:style w:type="paragraph" w:styleId="TM3">
    <w:name w:val="toc 3"/>
    <w:basedOn w:val="Normal"/>
    <w:next w:val="Normal"/>
    <w:autoRedefine/>
    <w:uiPriority w:val="39"/>
    <w:unhideWhenUsed/>
    <w:rsid w:val="00AA60C4"/>
    <w:pPr>
      <w:spacing w:after="100" w:line="276" w:lineRule="auto"/>
      <w:ind w:left="440"/>
      <w:jc w:val="left"/>
    </w:pPr>
    <w:rPr>
      <w:rFonts w:ascii="Calibri" w:eastAsia="Times New Roman" w:hAnsi="Calibri"/>
      <w:sz w:val="22"/>
      <w:lang w:eastAsia="en-GB"/>
    </w:rPr>
  </w:style>
  <w:style w:type="paragraph" w:styleId="TM6">
    <w:name w:val="toc 6"/>
    <w:basedOn w:val="Normal"/>
    <w:next w:val="Normal"/>
    <w:autoRedefine/>
    <w:uiPriority w:val="39"/>
    <w:unhideWhenUsed/>
    <w:rsid w:val="00AA60C4"/>
    <w:pPr>
      <w:spacing w:after="100" w:line="276" w:lineRule="auto"/>
      <w:ind w:left="1100"/>
      <w:jc w:val="left"/>
    </w:pPr>
    <w:rPr>
      <w:rFonts w:ascii="Calibri" w:eastAsia="Times New Roman" w:hAnsi="Calibri"/>
      <w:sz w:val="22"/>
      <w:lang w:eastAsia="en-GB"/>
    </w:rPr>
  </w:style>
  <w:style w:type="paragraph" w:styleId="TM8">
    <w:name w:val="toc 8"/>
    <w:basedOn w:val="Normal"/>
    <w:next w:val="Normal"/>
    <w:autoRedefine/>
    <w:uiPriority w:val="39"/>
    <w:unhideWhenUsed/>
    <w:rsid w:val="00AA60C4"/>
    <w:pPr>
      <w:spacing w:after="100" w:line="276" w:lineRule="auto"/>
      <w:ind w:left="1540"/>
      <w:jc w:val="left"/>
    </w:pPr>
    <w:rPr>
      <w:rFonts w:ascii="Calibri" w:eastAsia="Times New Roman" w:hAnsi="Calibri"/>
      <w:sz w:val="22"/>
      <w:lang w:eastAsia="en-GB"/>
    </w:rPr>
  </w:style>
  <w:style w:type="table" w:styleId="Grilledutableau">
    <w:name w:val="Table Grid"/>
    <w:basedOn w:val="TableauNormal"/>
    <w:uiPriority w:val="59"/>
    <w:rsid w:val="008B05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sdutexte3">
    <w:name w:val="Corps du texte (3)_"/>
    <w:link w:val="Corpsdutexte30"/>
    <w:uiPriority w:val="99"/>
    <w:rsid w:val="00243CDE"/>
    <w:rPr>
      <w:b/>
      <w:bCs/>
      <w:sz w:val="23"/>
      <w:szCs w:val="23"/>
      <w:shd w:val="clear" w:color="auto" w:fill="FFFFFF"/>
    </w:rPr>
  </w:style>
  <w:style w:type="paragraph" w:customStyle="1" w:styleId="Corpsdutexte30">
    <w:name w:val="Corps du texte (3)"/>
    <w:basedOn w:val="Normal"/>
    <w:link w:val="Corpsdutexte3"/>
    <w:uiPriority w:val="99"/>
    <w:rsid w:val="00243CDE"/>
    <w:pPr>
      <w:widowControl w:val="0"/>
      <w:shd w:val="clear" w:color="auto" w:fill="FFFFFF"/>
      <w:spacing w:before="360" w:after="780" w:line="240" w:lineRule="atLeast"/>
      <w:jc w:val="right"/>
    </w:pPr>
    <w:rPr>
      <w:rFonts w:ascii="Calibri" w:hAnsi="Calibri"/>
      <w:b/>
      <w:bCs/>
      <w:sz w:val="23"/>
      <w:szCs w:val="23"/>
      <w:lang w:eastAsia="en-GB"/>
    </w:rPr>
  </w:style>
  <w:style w:type="paragraph" w:customStyle="1" w:styleId="CM4">
    <w:name w:val="CM4"/>
    <w:basedOn w:val="Default"/>
    <w:next w:val="Default"/>
    <w:uiPriority w:val="99"/>
    <w:rsid w:val="00C15F27"/>
    <w:rPr>
      <w:rFonts w:ascii="EUAlbertina" w:hAnsi="EUAlbertina"/>
      <w:color w:val="auto"/>
    </w:rPr>
  </w:style>
  <w:style w:type="paragraph" w:styleId="Rvision">
    <w:name w:val="Revision"/>
    <w:hidden/>
    <w:uiPriority w:val="99"/>
    <w:semiHidden/>
    <w:rsid w:val="0017093C"/>
    <w:rPr>
      <w:rFonts w:ascii="Times New Roman" w:hAnsi="Times New Roman"/>
      <w:sz w:val="24"/>
      <w:szCs w:val="22"/>
      <w:lang w:eastAsia="en-US"/>
    </w:rPr>
  </w:style>
  <w:style w:type="paragraph" w:styleId="Lgende">
    <w:name w:val="caption"/>
    <w:basedOn w:val="Normal"/>
    <w:next w:val="Normal"/>
    <w:qFormat/>
    <w:rsid w:val="001E7390"/>
    <w:pPr>
      <w:spacing w:before="120" w:after="120"/>
    </w:pPr>
    <w:rPr>
      <w:rFonts w:eastAsia="Times New Roman"/>
      <w:b/>
      <w:szCs w:val="20"/>
    </w:rPr>
  </w:style>
  <w:style w:type="paragraph" w:styleId="Notedefin">
    <w:name w:val="endnote text"/>
    <w:basedOn w:val="Normal"/>
    <w:link w:val="NotedefinCar"/>
    <w:uiPriority w:val="99"/>
    <w:semiHidden/>
    <w:unhideWhenUsed/>
    <w:rsid w:val="004E1D53"/>
    <w:rPr>
      <w:sz w:val="20"/>
      <w:szCs w:val="20"/>
    </w:rPr>
  </w:style>
  <w:style w:type="character" w:customStyle="1" w:styleId="NotedefinCar">
    <w:name w:val="Note de fin Car"/>
    <w:basedOn w:val="Policepardfaut"/>
    <w:link w:val="Notedefin"/>
    <w:uiPriority w:val="99"/>
    <w:semiHidden/>
    <w:rsid w:val="004E1D53"/>
    <w:rPr>
      <w:rFonts w:ascii="Times New Roman" w:hAnsi="Times New Roman"/>
      <w:lang w:eastAsia="en-US"/>
    </w:rPr>
  </w:style>
  <w:style w:type="character" w:styleId="Appeldenotedefin">
    <w:name w:val="endnote reference"/>
    <w:basedOn w:val="Policepardfaut"/>
    <w:uiPriority w:val="99"/>
    <w:semiHidden/>
    <w:unhideWhenUsed/>
    <w:rsid w:val="004E1D53"/>
    <w:rPr>
      <w:vertAlign w:val="superscript"/>
    </w:rPr>
  </w:style>
  <w:style w:type="character" w:customStyle="1" w:styleId="UnresolvedMention">
    <w:name w:val="Unresolved Mention"/>
    <w:basedOn w:val="Policepardfaut"/>
    <w:uiPriority w:val="99"/>
    <w:semiHidden/>
    <w:unhideWhenUsed/>
    <w:rsid w:val="009B1781"/>
    <w:rPr>
      <w:color w:val="605E5C"/>
      <w:shd w:val="clear" w:color="auto" w:fill="E1DFDD"/>
    </w:rPr>
  </w:style>
  <w:style w:type="character" w:styleId="Textedelespacerserv">
    <w:name w:val="Placeholder Text"/>
    <w:basedOn w:val="Policepardfaut"/>
    <w:uiPriority w:val="99"/>
    <w:semiHidden/>
    <w:rsid w:val="009D39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22031">
      <w:bodyDiv w:val="1"/>
      <w:marLeft w:val="0"/>
      <w:marRight w:val="0"/>
      <w:marTop w:val="0"/>
      <w:marBottom w:val="0"/>
      <w:divBdr>
        <w:top w:val="none" w:sz="0" w:space="0" w:color="auto"/>
        <w:left w:val="none" w:sz="0" w:space="0" w:color="auto"/>
        <w:bottom w:val="none" w:sz="0" w:space="0" w:color="auto"/>
        <w:right w:val="none" w:sz="0" w:space="0" w:color="auto"/>
      </w:divBdr>
    </w:div>
    <w:div w:id="163054908">
      <w:bodyDiv w:val="1"/>
      <w:marLeft w:val="0"/>
      <w:marRight w:val="0"/>
      <w:marTop w:val="0"/>
      <w:marBottom w:val="0"/>
      <w:divBdr>
        <w:top w:val="none" w:sz="0" w:space="0" w:color="auto"/>
        <w:left w:val="none" w:sz="0" w:space="0" w:color="auto"/>
        <w:bottom w:val="none" w:sz="0" w:space="0" w:color="auto"/>
        <w:right w:val="none" w:sz="0" w:space="0" w:color="auto"/>
      </w:divBdr>
    </w:div>
    <w:div w:id="186794285">
      <w:bodyDiv w:val="1"/>
      <w:marLeft w:val="0"/>
      <w:marRight w:val="0"/>
      <w:marTop w:val="0"/>
      <w:marBottom w:val="0"/>
      <w:divBdr>
        <w:top w:val="none" w:sz="0" w:space="0" w:color="auto"/>
        <w:left w:val="none" w:sz="0" w:space="0" w:color="auto"/>
        <w:bottom w:val="none" w:sz="0" w:space="0" w:color="auto"/>
        <w:right w:val="none" w:sz="0" w:space="0" w:color="auto"/>
      </w:divBdr>
    </w:div>
    <w:div w:id="306402417">
      <w:bodyDiv w:val="1"/>
      <w:marLeft w:val="0"/>
      <w:marRight w:val="0"/>
      <w:marTop w:val="0"/>
      <w:marBottom w:val="0"/>
      <w:divBdr>
        <w:top w:val="none" w:sz="0" w:space="0" w:color="auto"/>
        <w:left w:val="none" w:sz="0" w:space="0" w:color="auto"/>
        <w:bottom w:val="none" w:sz="0" w:space="0" w:color="auto"/>
        <w:right w:val="none" w:sz="0" w:space="0" w:color="auto"/>
      </w:divBdr>
    </w:div>
    <w:div w:id="363409858">
      <w:bodyDiv w:val="1"/>
      <w:marLeft w:val="0"/>
      <w:marRight w:val="0"/>
      <w:marTop w:val="0"/>
      <w:marBottom w:val="0"/>
      <w:divBdr>
        <w:top w:val="none" w:sz="0" w:space="0" w:color="auto"/>
        <w:left w:val="none" w:sz="0" w:space="0" w:color="auto"/>
        <w:bottom w:val="none" w:sz="0" w:space="0" w:color="auto"/>
        <w:right w:val="none" w:sz="0" w:space="0" w:color="auto"/>
      </w:divBdr>
    </w:div>
    <w:div w:id="382828497">
      <w:bodyDiv w:val="1"/>
      <w:marLeft w:val="0"/>
      <w:marRight w:val="0"/>
      <w:marTop w:val="0"/>
      <w:marBottom w:val="0"/>
      <w:divBdr>
        <w:top w:val="none" w:sz="0" w:space="0" w:color="auto"/>
        <w:left w:val="none" w:sz="0" w:space="0" w:color="auto"/>
        <w:bottom w:val="none" w:sz="0" w:space="0" w:color="auto"/>
        <w:right w:val="none" w:sz="0" w:space="0" w:color="auto"/>
      </w:divBdr>
    </w:div>
    <w:div w:id="493300491">
      <w:bodyDiv w:val="1"/>
      <w:marLeft w:val="0"/>
      <w:marRight w:val="0"/>
      <w:marTop w:val="0"/>
      <w:marBottom w:val="0"/>
      <w:divBdr>
        <w:top w:val="none" w:sz="0" w:space="0" w:color="auto"/>
        <w:left w:val="none" w:sz="0" w:space="0" w:color="auto"/>
        <w:bottom w:val="none" w:sz="0" w:space="0" w:color="auto"/>
        <w:right w:val="none" w:sz="0" w:space="0" w:color="auto"/>
      </w:divBdr>
    </w:div>
    <w:div w:id="529104871">
      <w:bodyDiv w:val="1"/>
      <w:marLeft w:val="0"/>
      <w:marRight w:val="0"/>
      <w:marTop w:val="0"/>
      <w:marBottom w:val="0"/>
      <w:divBdr>
        <w:top w:val="none" w:sz="0" w:space="0" w:color="auto"/>
        <w:left w:val="none" w:sz="0" w:space="0" w:color="auto"/>
        <w:bottom w:val="none" w:sz="0" w:space="0" w:color="auto"/>
        <w:right w:val="none" w:sz="0" w:space="0" w:color="auto"/>
      </w:divBdr>
    </w:div>
    <w:div w:id="880484128">
      <w:bodyDiv w:val="1"/>
      <w:marLeft w:val="0"/>
      <w:marRight w:val="0"/>
      <w:marTop w:val="0"/>
      <w:marBottom w:val="0"/>
      <w:divBdr>
        <w:top w:val="none" w:sz="0" w:space="0" w:color="auto"/>
        <w:left w:val="none" w:sz="0" w:space="0" w:color="auto"/>
        <w:bottom w:val="none" w:sz="0" w:space="0" w:color="auto"/>
        <w:right w:val="none" w:sz="0" w:space="0" w:color="auto"/>
      </w:divBdr>
    </w:div>
    <w:div w:id="1003358487">
      <w:bodyDiv w:val="1"/>
      <w:marLeft w:val="0"/>
      <w:marRight w:val="0"/>
      <w:marTop w:val="0"/>
      <w:marBottom w:val="0"/>
      <w:divBdr>
        <w:top w:val="none" w:sz="0" w:space="0" w:color="auto"/>
        <w:left w:val="none" w:sz="0" w:space="0" w:color="auto"/>
        <w:bottom w:val="none" w:sz="0" w:space="0" w:color="auto"/>
        <w:right w:val="none" w:sz="0" w:space="0" w:color="auto"/>
      </w:divBdr>
    </w:div>
    <w:div w:id="1054815860">
      <w:bodyDiv w:val="1"/>
      <w:marLeft w:val="0"/>
      <w:marRight w:val="0"/>
      <w:marTop w:val="0"/>
      <w:marBottom w:val="0"/>
      <w:divBdr>
        <w:top w:val="none" w:sz="0" w:space="0" w:color="auto"/>
        <w:left w:val="none" w:sz="0" w:space="0" w:color="auto"/>
        <w:bottom w:val="none" w:sz="0" w:space="0" w:color="auto"/>
        <w:right w:val="none" w:sz="0" w:space="0" w:color="auto"/>
      </w:divBdr>
    </w:div>
    <w:div w:id="1236206672">
      <w:bodyDiv w:val="1"/>
      <w:marLeft w:val="0"/>
      <w:marRight w:val="0"/>
      <w:marTop w:val="0"/>
      <w:marBottom w:val="0"/>
      <w:divBdr>
        <w:top w:val="none" w:sz="0" w:space="0" w:color="auto"/>
        <w:left w:val="none" w:sz="0" w:space="0" w:color="auto"/>
        <w:bottom w:val="none" w:sz="0" w:space="0" w:color="auto"/>
        <w:right w:val="none" w:sz="0" w:space="0" w:color="auto"/>
      </w:divBdr>
    </w:div>
    <w:div w:id="1704792422">
      <w:bodyDiv w:val="1"/>
      <w:marLeft w:val="0"/>
      <w:marRight w:val="0"/>
      <w:marTop w:val="0"/>
      <w:marBottom w:val="0"/>
      <w:divBdr>
        <w:top w:val="none" w:sz="0" w:space="0" w:color="auto"/>
        <w:left w:val="none" w:sz="0" w:space="0" w:color="auto"/>
        <w:bottom w:val="none" w:sz="0" w:space="0" w:color="auto"/>
        <w:right w:val="none" w:sz="0" w:space="0" w:color="auto"/>
      </w:divBdr>
    </w:div>
    <w:div w:id="1755397503">
      <w:bodyDiv w:val="1"/>
      <w:marLeft w:val="0"/>
      <w:marRight w:val="0"/>
      <w:marTop w:val="0"/>
      <w:marBottom w:val="0"/>
      <w:divBdr>
        <w:top w:val="none" w:sz="0" w:space="0" w:color="auto"/>
        <w:left w:val="none" w:sz="0" w:space="0" w:color="auto"/>
        <w:bottom w:val="none" w:sz="0" w:space="0" w:color="auto"/>
        <w:right w:val="none" w:sz="0" w:space="0" w:color="auto"/>
      </w:divBdr>
    </w:div>
    <w:div w:id="1799763194">
      <w:bodyDiv w:val="1"/>
      <w:marLeft w:val="0"/>
      <w:marRight w:val="0"/>
      <w:marTop w:val="0"/>
      <w:marBottom w:val="0"/>
      <w:divBdr>
        <w:top w:val="none" w:sz="0" w:space="0" w:color="auto"/>
        <w:left w:val="none" w:sz="0" w:space="0" w:color="auto"/>
        <w:bottom w:val="none" w:sz="0" w:space="0" w:color="auto"/>
        <w:right w:val="none" w:sz="0" w:space="0" w:color="auto"/>
      </w:divBdr>
    </w:div>
    <w:div w:id="1960256497">
      <w:bodyDiv w:val="1"/>
      <w:marLeft w:val="0"/>
      <w:marRight w:val="0"/>
      <w:marTop w:val="0"/>
      <w:marBottom w:val="0"/>
      <w:divBdr>
        <w:top w:val="none" w:sz="0" w:space="0" w:color="auto"/>
        <w:left w:val="none" w:sz="0" w:space="0" w:color="auto"/>
        <w:bottom w:val="none" w:sz="0" w:space="0" w:color="auto"/>
        <w:right w:val="none" w:sz="0" w:space="0" w:color="auto"/>
      </w:divBdr>
    </w:div>
    <w:div w:id="2009169413">
      <w:bodyDiv w:val="1"/>
      <w:marLeft w:val="0"/>
      <w:marRight w:val="0"/>
      <w:marTop w:val="0"/>
      <w:marBottom w:val="0"/>
      <w:divBdr>
        <w:top w:val="none" w:sz="0" w:space="0" w:color="auto"/>
        <w:left w:val="none" w:sz="0" w:space="0" w:color="auto"/>
        <w:bottom w:val="none" w:sz="0" w:space="0" w:color="auto"/>
        <w:right w:val="none" w:sz="0" w:space="0" w:color="auto"/>
      </w:divBdr>
    </w:div>
    <w:div w:id="2010522672">
      <w:bodyDiv w:val="1"/>
      <w:marLeft w:val="0"/>
      <w:marRight w:val="0"/>
      <w:marTop w:val="0"/>
      <w:marBottom w:val="0"/>
      <w:divBdr>
        <w:top w:val="none" w:sz="0" w:space="0" w:color="auto"/>
        <w:left w:val="none" w:sz="0" w:space="0" w:color="auto"/>
        <w:bottom w:val="none" w:sz="0" w:space="0" w:color="auto"/>
        <w:right w:val="none" w:sz="0" w:space="0" w:color="auto"/>
      </w:divBdr>
    </w:div>
    <w:div w:id="2029746045">
      <w:bodyDiv w:val="1"/>
      <w:marLeft w:val="0"/>
      <w:marRight w:val="0"/>
      <w:marTop w:val="0"/>
      <w:marBottom w:val="0"/>
      <w:divBdr>
        <w:top w:val="none" w:sz="0" w:space="0" w:color="auto"/>
        <w:left w:val="none" w:sz="0" w:space="0" w:color="auto"/>
        <w:bottom w:val="none" w:sz="0" w:space="0" w:color="auto"/>
        <w:right w:val="none" w:sz="0" w:space="0" w:color="auto"/>
      </w:divBdr>
    </w:div>
    <w:div w:id="2091731189">
      <w:bodyDiv w:val="1"/>
      <w:marLeft w:val="0"/>
      <w:marRight w:val="0"/>
      <w:marTop w:val="0"/>
      <w:marBottom w:val="0"/>
      <w:divBdr>
        <w:top w:val="none" w:sz="0" w:space="0" w:color="auto"/>
        <w:left w:val="none" w:sz="0" w:space="0" w:color="auto"/>
        <w:bottom w:val="none" w:sz="0" w:space="0" w:color="auto"/>
        <w:right w:val="none" w:sz="0" w:space="0" w:color="auto"/>
      </w:divBdr>
    </w:div>
    <w:div w:id="2091999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ec.europa.eu/budget/contracts_grants/info_contracts/inforeuro/inforeuro_en.cfm"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cb.int/stats/exchange/eurofxref/html/index.en.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research/participants/data/ref/h2020/grants_manual/amga/h2020-amga_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8785A6B222B4CCEB71591E17DEB4158"/>
        <w:category>
          <w:name w:val="General"/>
          <w:gallery w:val="placeholder"/>
        </w:category>
        <w:types>
          <w:type w:val="bbPlcHdr"/>
        </w:types>
        <w:behaviors>
          <w:behavior w:val="content"/>
        </w:behaviors>
        <w:guid w:val="{F46F424C-38AE-4B32-A62A-00338C83AFCE}"/>
      </w:docPartPr>
      <w:docPartBody>
        <w:p w:rsidR="000C29E9" w:rsidRDefault="000C29E9" w:rsidP="000C29E9">
          <w:pPr>
            <w:pStyle w:val="18785A6B222B4CCEB71591E17DEB415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9E9"/>
    <w:rsid w:val="000C29E9"/>
    <w:rsid w:val="00166DDD"/>
    <w:rsid w:val="004517F9"/>
    <w:rsid w:val="004F0DB5"/>
    <w:rsid w:val="007F66E9"/>
    <w:rsid w:val="00AC1E1D"/>
    <w:rsid w:val="00AE7B9D"/>
    <w:rsid w:val="00F26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8785A6B222B4CCEB71591E17DEB4158">
    <w:name w:val="18785A6B222B4CCEB71591E17DEB4158"/>
    <w:rsid w:val="000C29E9"/>
  </w:style>
  <w:style w:type="character" w:styleId="Textedelespacerserv">
    <w:name w:val="Placeholder Text"/>
    <w:basedOn w:val="Policepardfaut"/>
    <w:uiPriority w:val="99"/>
    <w:semiHidden/>
    <w:rsid w:val="007F66E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dc3a6b13-fff6-4bca-9b63-7c55ab21f3f4" xsi:nil="true"/>
    <Category xmlns="2735edf3-2818-4a1a-9ecc-b5a8fee08271" xsi:nil="true"/>
    <_Status xmlns="http://schemas.microsoft.com/sharepoint/v3/fields" xsi:nil="true"/>
    <Status xmlns="2735edf3-2818-4a1a-9ecc-b5a8fee0827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A8BF465C6AAD449F4732020E825BDC" ma:contentTypeVersion="3" ma:contentTypeDescription="Create a new document in this library." ma:contentTypeScope="" ma:versionID="eb4f036043dc474d8ae7a8672c4c18b4">
  <xsd:schema xmlns:xsd="http://www.w3.org/2001/XMLSchema" xmlns:xs="http://www.w3.org/2001/XMLSchema" xmlns:p="http://schemas.microsoft.com/office/2006/metadata/properties" xmlns:ns2="http://schemas.microsoft.com/sharepoint/v3/fields" xmlns:ns3="2735edf3-2818-4a1a-9ecc-b5a8fee08271" xmlns:ns4="dc3a6b13-fff6-4bca-9b63-7c55ab21f3f4" targetNamespace="http://schemas.microsoft.com/office/2006/metadata/properties" ma:root="true" ma:fieldsID="c9894cab45ea52775f7d433198d6ff17" ns2:_="" ns3:_="" ns4:_="">
    <xsd:import namespace="http://schemas.microsoft.com/sharepoint/v3/fields"/>
    <xsd:import namespace="2735edf3-2818-4a1a-9ecc-b5a8fee08271"/>
    <xsd:import namespace="dc3a6b13-fff6-4bca-9b63-7c55ab21f3f4"/>
    <xsd:element name="properties">
      <xsd:complexType>
        <xsd:sequence>
          <xsd:element name="documentManagement">
            <xsd:complexType>
              <xsd:all>
                <xsd:element ref="ns2:_Status" minOccurs="0"/>
                <xsd:element ref="ns3:Category" minOccurs="0"/>
                <xsd:element ref="ns3:Status" minOccurs="0"/>
                <xsd:element ref="ns4: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735edf3-2818-4a1a-9ecc-b5a8fee08271" elementFormDefault="qualified">
    <xsd:import namespace="http://schemas.microsoft.com/office/2006/documentManagement/types"/>
    <xsd:import namespace="http://schemas.microsoft.com/office/infopath/2007/PartnerControls"/>
    <xsd:element name="Category" ma:index="11" nillable="true" ma:displayName="Category" ma:format="Dropdown" ma:internalName="Category">
      <xsd:simpleType>
        <xsd:union memberTypes="dms:Text">
          <xsd:simpleType>
            <xsd:restriction base="dms:Choice">
              <xsd:enumeration value="H2020"/>
              <xsd:enumeration value="Docs linked to MGAs"/>
              <xsd:enumeration value="H2020 special MGAs"/>
              <xsd:enumeration value="Delegation Agreements"/>
              <xsd:enumeration value="RFCS"/>
            </xsd:restriction>
          </xsd:simpleType>
        </xsd:union>
      </xsd:simpleType>
    </xsd:element>
    <xsd:element name="Status" ma:index="12" nillable="true" ma:displayName="Status" ma:format="Dropdown" ma:internalName="Status">
      <xsd:simpleType>
        <xsd:union memberTypes="dms:Text">
          <xsd:simpleType>
            <xsd:restriction base="dms:Choice">
              <xsd:enumeration value="aa Closed &amp; published"/>
              <xsd:enumeration value="Closed (IT implementation started)"/>
              <xsd:enumeration value="Ready for IT implementation"/>
              <xsd:enumeration value="Under validation - no open questions"/>
              <xsd:enumeration value="Under validation - open questions"/>
              <xsd:enumeration value="xx Draft"/>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c3a6b13-fff6-4bca-9b63-7c55ab21f3f4" elementFormDefault="qualified">
    <xsd:import namespace="http://schemas.microsoft.com/office/2006/documentManagement/types"/>
    <xsd:import namespace="http://schemas.microsoft.com/office/infopath/2007/PartnerControls"/>
    <xsd:element name="Comments" ma:index="13"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4D25E-EEAE-47E0-A397-B080046CF1E5}">
  <ds:schemaRefs>
    <ds:schemaRef ds:uri="http://schemas.microsoft.com/office/2006/metadata/properties"/>
    <ds:schemaRef ds:uri="http://schemas.microsoft.com/office/infopath/2007/PartnerControls"/>
    <ds:schemaRef ds:uri="dc3a6b13-fff6-4bca-9b63-7c55ab21f3f4"/>
    <ds:schemaRef ds:uri="2735edf3-2818-4a1a-9ecc-b5a8fee08271"/>
    <ds:schemaRef ds:uri="http://schemas.microsoft.com/sharepoint/v3/fields"/>
  </ds:schemaRefs>
</ds:datastoreItem>
</file>

<file path=customXml/itemProps2.xml><?xml version="1.0" encoding="utf-8"?>
<ds:datastoreItem xmlns:ds="http://schemas.openxmlformats.org/officeDocument/2006/customXml" ds:itemID="{F6C8EAF0-DC19-468C-872A-E52E7D151FB6}">
  <ds:schemaRefs>
    <ds:schemaRef ds:uri="http://schemas.microsoft.com/sharepoint/v3/contenttype/forms"/>
  </ds:schemaRefs>
</ds:datastoreItem>
</file>

<file path=customXml/itemProps3.xml><?xml version="1.0" encoding="utf-8"?>
<ds:datastoreItem xmlns:ds="http://schemas.openxmlformats.org/officeDocument/2006/customXml" ds:itemID="{3C3796E9-0ABB-4967-A0B6-27A585C91AD7}">
  <ds:schemaRefs>
    <ds:schemaRef ds:uri="http://schemas.microsoft.com/office/2006/metadata/longProperties"/>
  </ds:schemaRefs>
</ds:datastoreItem>
</file>

<file path=customXml/itemProps4.xml><?xml version="1.0" encoding="utf-8"?>
<ds:datastoreItem xmlns:ds="http://schemas.openxmlformats.org/officeDocument/2006/customXml" ds:itemID="{5BCEB8A8-A37A-4642-9884-9AF96BD3A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2735edf3-2818-4a1a-9ecc-b5a8fee08271"/>
    <ds:schemaRef ds:uri="dc3a6b13-fff6-4bca-9b63-7c55ab21f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9301C4-D520-438A-AA47-44D1DE336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9962</Words>
  <Characters>54794</Characters>
  <Application>Microsoft Office Word</Application>
  <DocSecurity>0</DocSecurity>
  <Lines>456</Lines>
  <Paragraphs>129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H2020 General MGA  Multi V5.0</vt:lpstr>
      <vt:lpstr>H2020 General MGA  Multi V5.0</vt:lpstr>
    </vt:vector>
  </TitlesOfParts>
  <Company>European Commission</Company>
  <LinksUpToDate>false</LinksUpToDate>
  <CharactersWithSpaces>64627</CharactersWithSpaces>
  <SharedDoc>false</SharedDoc>
  <HLinks>
    <vt:vector size="12" baseType="variant">
      <vt:variant>
        <vt:i4>4587560</vt:i4>
      </vt:variant>
      <vt:variant>
        <vt:i4>3</vt:i4>
      </vt:variant>
      <vt:variant>
        <vt:i4>0</vt:i4>
      </vt:variant>
      <vt:variant>
        <vt:i4>5</vt:i4>
      </vt:variant>
      <vt:variant>
        <vt:lpwstr>http://ec.europa.eu/budget/contracts_grants/info_contracts/inforeuro/inforeuro_en.cfm</vt:lpwstr>
      </vt:variant>
      <vt:variant>
        <vt:lpwstr/>
      </vt:variant>
      <vt:variant>
        <vt:i4>7405678</vt:i4>
      </vt:variant>
      <vt:variant>
        <vt:i4>0</vt:i4>
      </vt:variant>
      <vt:variant>
        <vt:i4>0</vt:i4>
      </vt:variant>
      <vt:variant>
        <vt:i4>5</vt:i4>
      </vt:variant>
      <vt:variant>
        <vt:lpwstr>https://www.ecb.int/stats/exchange/eurofxref/html/index.en.html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H2020 General MGA  Multi V5.0</dc:title>
  <dc:creator>LUPTOVSKA Jarmila (SJ)</dc:creator>
  <cp:lastModifiedBy>MCN_Jacques</cp:lastModifiedBy>
  <cp:revision>2</cp:revision>
  <cp:lastPrinted>2017-09-07T07:47:00Z</cp:lastPrinted>
  <dcterms:created xsi:type="dcterms:W3CDTF">2020-11-19T07:36:00Z</dcterms:created>
  <dcterms:modified xsi:type="dcterms:W3CDTF">2020-11-19T07:36:00Z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_Collab_DocumentLanguage">
    <vt:lpwstr>EN</vt:lpwstr>
  </property>
  <property fmtid="{D5CDD505-2E9C-101B-9397-08002B2CF9AE}" pid="3" name="EC_Collab_Reference">
    <vt:lpwstr/>
  </property>
  <property fmtid="{D5CDD505-2E9C-101B-9397-08002B2CF9AE}" pid="4" name="EC_Collab_Status">
    <vt:lpwstr>Draft</vt:lpwstr>
  </property>
</Properties>
</file>