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2F2" w14:textId="77777777" w:rsidR="00D56C11" w:rsidRPr="006B2712" w:rsidRDefault="00D56C11" w:rsidP="007260D6">
      <w:pPr>
        <w:tabs>
          <w:tab w:val="left" w:pos="1410"/>
        </w:tabs>
        <w:spacing w:after="0" w:line="240" w:lineRule="auto"/>
        <w:jc w:val="center"/>
        <w:rPr>
          <w:rFonts w:cstheme="minorHAnsi"/>
          <w:b/>
          <w:color w:val="000000" w:themeColor="text1"/>
          <w:lang w:val="fr-FR"/>
        </w:rPr>
      </w:pPr>
      <w:r w:rsidRPr="006B2712">
        <w:rPr>
          <w:rFonts w:cstheme="minorHAnsi"/>
          <w:b/>
          <w:color w:val="000000" w:themeColor="text1"/>
          <w:lang w:val="fr-FR"/>
        </w:rPr>
        <w:t>NOTICE DE SELECTION</w:t>
      </w:r>
    </w:p>
    <w:p w14:paraId="782BB281" w14:textId="77777777" w:rsidR="007A00F5" w:rsidRPr="006B2712" w:rsidRDefault="007A00F5" w:rsidP="00E94CCB">
      <w:pPr>
        <w:tabs>
          <w:tab w:val="left" w:pos="1410"/>
        </w:tabs>
        <w:spacing w:after="0" w:line="240" w:lineRule="auto"/>
        <w:jc w:val="center"/>
        <w:rPr>
          <w:rFonts w:cstheme="minorHAnsi"/>
          <w:b/>
          <w:color w:val="000000" w:themeColor="text1"/>
          <w:lang w:val="fr-FR"/>
        </w:rPr>
      </w:pPr>
    </w:p>
    <w:p w14:paraId="7361F56B" w14:textId="62A5949A" w:rsidR="0016716A" w:rsidRPr="006B2712" w:rsidRDefault="0010664C" w:rsidP="0016716A">
      <w:pPr>
        <w:spacing w:after="0" w:line="240" w:lineRule="auto"/>
        <w:jc w:val="both"/>
        <w:rPr>
          <w:rFonts w:eastAsia="Times New Roman" w:cs="Calibri"/>
          <w:b/>
          <w:lang w:val="fr-FR" w:eastAsia="fr-CD"/>
        </w:rPr>
      </w:pPr>
      <w:bookmarkStart w:id="0" w:name="_Hlk18487585"/>
      <w:bookmarkStart w:id="1" w:name="_Hlk25161517"/>
      <w:bookmarkStart w:id="2" w:name="_Hlk18483930"/>
      <w:r w:rsidRPr="006B2712">
        <w:rPr>
          <w:rFonts w:eastAsia="Times New Roman"/>
          <w:b/>
          <w:color w:val="000000" w:themeColor="text1"/>
          <w:lang w:val="fr-FR"/>
        </w:rPr>
        <w:t xml:space="preserve">Recrutement </w:t>
      </w:r>
      <w:bookmarkStart w:id="3" w:name="_Hlk44411061"/>
      <w:r w:rsidRPr="006B2712">
        <w:rPr>
          <w:rFonts w:eastAsia="Times New Roman"/>
          <w:b/>
          <w:color w:val="000000" w:themeColor="text1"/>
          <w:lang w:val="fr-FR"/>
        </w:rPr>
        <w:t>d´</w:t>
      </w:r>
      <w:bookmarkStart w:id="4" w:name="_Hlk40263865"/>
      <w:r w:rsidRPr="006B2712">
        <w:rPr>
          <w:rFonts w:eastAsia="Times New Roman"/>
          <w:b/>
          <w:color w:val="000000" w:themeColor="text1"/>
          <w:lang w:val="fr-FR"/>
        </w:rPr>
        <w:t xml:space="preserve">un(e) consultant(e) </w:t>
      </w:r>
      <w:bookmarkStart w:id="5" w:name="_Hlk45120268"/>
      <w:r w:rsidR="00E37E01" w:rsidRPr="006B2712">
        <w:rPr>
          <w:b/>
          <w:lang w:val="fr-FR"/>
        </w:rPr>
        <w:t>national(e)</w:t>
      </w:r>
      <w:r w:rsidR="00866D57" w:rsidRPr="006B2712">
        <w:rPr>
          <w:b/>
          <w:lang w:val="fr-FR"/>
        </w:rPr>
        <w:t xml:space="preserve"> Expert</w:t>
      </w:r>
      <w:r w:rsidR="00880E75" w:rsidRPr="006B2712">
        <w:rPr>
          <w:b/>
          <w:lang w:val="fr-FR"/>
        </w:rPr>
        <w:t>(e)</w:t>
      </w:r>
      <w:r w:rsidR="0016716A" w:rsidRPr="006B2712">
        <w:rPr>
          <w:b/>
          <w:lang w:val="fr-FR"/>
        </w:rPr>
        <w:t xml:space="preserve"> en « </w:t>
      </w:r>
      <w:bookmarkStart w:id="6" w:name="_Hlk56517552"/>
      <w:r w:rsidR="0016716A" w:rsidRPr="006B2712">
        <w:rPr>
          <w:b/>
          <w:lang w:val="fr-FR"/>
        </w:rPr>
        <w:t xml:space="preserve">Energie abordable et durable </w:t>
      </w:r>
      <w:bookmarkEnd w:id="6"/>
      <w:r w:rsidR="0016716A" w:rsidRPr="006B2712">
        <w:rPr>
          <w:b/>
          <w:lang w:val="fr-FR"/>
        </w:rPr>
        <w:t>» ; en appui technique pour</w:t>
      </w:r>
      <w:r w:rsidR="0016716A" w:rsidRPr="006B2712">
        <w:rPr>
          <w:rFonts w:cs="Calibri"/>
          <w:b/>
          <w:lang w:val="fr-FR"/>
        </w:rPr>
        <w:t xml:space="preserve"> la formulation du document de programme structurant sur « Environnement – Forêt – Energie - Changements Climatiques et Risques naturels » (PEFECC)</w:t>
      </w:r>
    </w:p>
    <w:bookmarkEnd w:id="0"/>
    <w:bookmarkEnd w:id="1"/>
    <w:bookmarkEnd w:id="2"/>
    <w:bookmarkEnd w:id="3"/>
    <w:bookmarkEnd w:id="4"/>
    <w:bookmarkEnd w:id="5"/>
    <w:p w14:paraId="736D2020" w14:textId="77777777" w:rsidR="00402CB5" w:rsidRPr="006B2712" w:rsidRDefault="00402CB5" w:rsidP="00402CB5">
      <w:pPr>
        <w:jc w:val="center"/>
        <w:rPr>
          <w:rFonts w:eastAsia="MS Mincho"/>
          <w:b/>
          <w:color w:val="000000" w:themeColor="text1"/>
          <w:lang w:val="fr-FR" w:eastAsia="fr-FR"/>
        </w:rPr>
      </w:pPr>
    </w:p>
    <w:p w14:paraId="118EF201" w14:textId="47F72C70" w:rsidR="0010664C" w:rsidRPr="006B2712" w:rsidRDefault="0010664C" w:rsidP="009D7A82">
      <w:pPr>
        <w:spacing w:after="0" w:line="240" w:lineRule="auto"/>
        <w:rPr>
          <w:rFonts w:eastAsia="Times New Roman"/>
          <w:b/>
          <w:color w:val="000000" w:themeColor="text1"/>
          <w:lang w:val="fr-FR" w:eastAsia="rw-RW"/>
        </w:rPr>
      </w:pPr>
      <w:bookmarkStart w:id="7" w:name="_Hlk26355874"/>
      <w:r w:rsidRPr="006B2712">
        <w:rPr>
          <w:rFonts w:eastAsia="Times New Roman"/>
          <w:b/>
          <w:color w:val="000000" w:themeColor="text1"/>
          <w:lang w:val="fr-FR" w:eastAsia="rw-RW"/>
        </w:rPr>
        <w:t>Référence du dossier </w:t>
      </w:r>
      <w:bookmarkStart w:id="8" w:name="_Hlk56517671"/>
      <w:r w:rsidRPr="006B2712">
        <w:rPr>
          <w:rFonts w:eastAsia="Times New Roman"/>
          <w:b/>
          <w:color w:val="000000" w:themeColor="text1"/>
          <w:lang w:val="fr-FR" w:eastAsia="rw-RW"/>
        </w:rPr>
        <w:t>:</w:t>
      </w:r>
      <w:bookmarkStart w:id="9" w:name="_Hlk32409321"/>
      <w:r w:rsidR="00743936" w:rsidRPr="006B2712">
        <w:rPr>
          <w:rFonts w:eastAsia="Times New Roman"/>
          <w:b/>
          <w:color w:val="000000" w:themeColor="text1"/>
          <w:lang w:val="fr-FR" w:eastAsia="rw-RW"/>
        </w:rPr>
        <w:t xml:space="preserve"> </w:t>
      </w:r>
      <w:bookmarkStart w:id="10" w:name="_Hlk44411145"/>
      <w:r w:rsidR="00743936" w:rsidRPr="006B2712">
        <w:rPr>
          <w:rFonts w:eastAsia="Times New Roman"/>
          <w:b/>
          <w:color w:val="000000" w:themeColor="text1"/>
          <w:lang w:val="fr-FR" w:eastAsia="rw-RW"/>
        </w:rPr>
        <w:t>0</w:t>
      </w:r>
      <w:r w:rsidR="0016716A" w:rsidRPr="006B2712">
        <w:rPr>
          <w:rFonts w:eastAsia="Times New Roman"/>
          <w:b/>
          <w:color w:val="000000" w:themeColor="text1"/>
          <w:lang w:val="fr-FR" w:eastAsia="rw-RW"/>
        </w:rPr>
        <w:t>72</w:t>
      </w:r>
      <w:r w:rsidRPr="006B2712">
        <w:rPr>
          <w:rFonts w:eastAsia="Times New Roman"/>
          <w:b/>
          <w:color w:val="000000" w:themeColor="text1"/>
          <w:lang w:val="fr-FR" w:eastAsia="rw-RW"/>
        </w:rPr>
        <w:t>/</w:t>
      </w:r>
      <w:bookmarkStart w:id="11" w:name="_Hlk26097570"/>
      <w:r w:rsidRPr="006B2712">
        <w:rPr>
          <w:rFonts w:eastAsia="Times New Roman"/>
          <w:b/>
          <w:color w:val="000000" w:themeColor="text1"/>
          <w:lang w:val="fr-FR" w:eastAsia="rw-RW"/>
        </w:rPr>
        <w:t>IC</w:t>
      </w:r>
      <w:r w:rsidR="00E37E01" w:rsidRPr="006B2712">
        <w:rPr>
          <w:rFonts w:eastAsia="Times New Roman"/>
          <w:b/>
          <w:color w:val="000000" w:themeColor="text1"/>
          <w:lang w:val="fr-FR" w:eastAsia="rw-RW"/>
        </w:rPr>
        <w:t>-</w:t>
      </w:r>
      <w:r w:rsidR="000D682F" w:rsidRPr="006B2712">
        <w:rPr>
          <w:rFonts w:eastAsia="Times New Roman"/>
          <w:b/>
          <w:color w:val="000000" w:themeColor="text1"/>
          <w:lang w:val="fr-FR" w:eastAsia="rw-RW"/>
        </w:rPr>
        <w:t>N</w:t>
      </w:r>
      <w:r w:rsidR="0016716A" w:rsidRPr="006B2712">
        <w:rPr>
          <w:rFonts w:eastAsia="Times New Roman"/>
          <w:b/>
          <w:color w:val="000000" w:themeColor="text1"/>
          <w:lang w:val="fr-FR" w:eastAsia="rw-RW"/>
        </w:rPr>
        <w:t>at-</w:t>
      </w:r>
      <w:r w:rsidR="0016716A" w:rsidRPr="006B2712">
        <w:rPr>
          <w:b/>
          <w:lang w:val="fr-FR"/>
        </w:rPr>
        <w:t xml:space="preserve"> Expert en Energie durable </w:t>
      </w:r>
      <w:r w:rsidRPr="006B2712">
        <w:rPr>
          <w:rFonts w:eastAsia="Times New Roman"/>
          <w:b/>
          <w:color w:val="000000" w:themeColor="text1"/>
          <w:lang w:val="fr-FR" w:eastAsia="rw-RW"/>
        </w:rPr>
        <w:t>/20</w:t>
      </w:r>
      <w:bookmarkEnd w:id="11"/>
      <w:r w:rsidRPr="006B2712">
        <w:rPr>
          <w:rFonts w:eastAsia="Times New Roman"/>
          <w:b/>
          <w:color w:val="000000" w:themeColor="text1"/>
          <w:lang w:val="fr-FR" w:eastAsia="rw-RW"/>
        </w:rPr>
        <w:t>20</w:t>
      </w:r>
      <w:bookmarkEnd w:id="8"/>
      <w:bookmarkEnd w:id="9"/>
      <w:bookmarkEnd w:id="10"/>
    </w:p>
    <w:bookmarkEnd w:id="7"/>
    <w:p w14:paraId="7399166F" w14:textId="77777777" w:rsidR="00167362" w:rsidRPr="006B2712" w:rsidRDefault="00167362" w:rsidP="00743936">
      <w:pPr>
        <w:spacing w:after="0" w:line="240" w:lineRule="auto"/>
        <w:rPr>
          <w:rFonts w:eastAsia="Times New Roman" w:cstheme="minorHAnsi"/>
          <w:b/>
          <w:color w:val="000000" w:themeColor="text1"/>
          <w:lang w:val="fr-FR" w:eastAsia="fr-FR"/>
        </w:rPr>
      </w:pPr>
    </w:p>
    <w:p w14:paraId="52FE834E" w14:textId="2AFAE85B" w:rsidR="003F640F" w:rsidRPr="006B2712" w:rsidRDefault="00D56C11" w:rsidP="003F640F">
      <w:pPr>
        <w:spacing w:after="0" w:line="240" w:lineRule="auto"/>
        <w:jc w:val="right"/>
        <w:rPr>
          <w:rFonts w:eastAsia="Times New Roman" w:cstheme="minorHAnsi"/>
          <w:color w:val="000000" w:themeColor="text1"/>
          <w:lang w:val="fr-FR" w:eastAsia="rw-RW"/>
        </w:rPr>
      </w:pPr>
      <w:r w:rsidRPr="006B2712">
        <w:rPr>
          <w:rFonts w:eastAsia="Times New Roman" w:cstheme="minorHAnsi"/>
          <w:color w:val="000000" w:themeColor="text1"/>
          <w:lang w:val="fr-FR" w:eastAsia="rw-RW"/>
        </w:rPr>
        <w:t xml:space="preserve">Date : </w:t>
      </w:r>
      <w:r w:rsidR="008932FB">
        <w:rPr>
          <w:rFonts w:eastAsia="Times New Roman" w:cstheme="minorHAnsi"/>
          <w:color w:val="000000" w:themeColor="text1"/>
          <w:lang w:val="fr-FR" w:eastAsia="rw-RW"/>
        </w:rPr>
        <w:t>10</w:t>
      </w:r>
      <w:r w:rsidRPr="006B2712">
        <w:rPr>
          <w:rFonts w:eastAsia="Times New Roman" w:cstheme="minorHAnsi"/>
          <w:color w:val="000000" w:themeColor="text1"/>
          <w:lang w:val="fr-FR" w:eastAsia="rw-RW"/>
        </w:rPr>
        <w:t>/</w:t>
      </w:r>
      <w:r w:rsidR="008932FB">
        <w:rPr>
          <w:rFonts w:eastAsia="Times New Roman" w:cstheme="minorHAnsi"/>
          <w:color w:val="000000" w:themeColor="text1"/>
          <w:lang w:val="fr-FR" w:eastAsia="rw-RW"/>
        </w:rPr>
        <w:t>03</w:t>
      </w:r>
      <w:r w:rsidRPr="006B2712">
        <w:rPr>
          <w:rFonts w:eastAsia="Times New Roman" w:cstheme="minorHAnsi"/>
          <w:color w:val="000000" w:themeColor="text1"/>
          <w:lang w:val="fr-FR" w:eastAsia="rw-RW"/>
        </w:rPr>
        <w:t>/20</w:t>
      </w:r>
      <w:r w:rsidR="00724CB4" w:rsidRPr="006B2712">
        <w:rPr>
          <w:rFonts w:eastAsia="Times New Roman" w:cstheme="minorHAnsi"/>
          <w:color w:val="000000" w:themeColor="text1"/>
          <w:lang w:val="fr-FR" w:eastAsia="rw-RW"/>
        </w:rPr>
        <w:t>2</w:t>
      </w:r>
      <w:r w:rsidR="008932FB">
        <w:rPr>
          <w:rFonts w:eastAsia="Times New Roman" w:cstheme="minorHAnsi"/>
          <w:color w:val="000000" w:themeColor="text1"/>
          <w:lang w:val="fr-FR" w:eastAsia="rw-RW"/>
        </w:rPr>
        <w:t>1</w:t>
      </w:r>
    </w:p>
    <w:p w14:paraId="09001F3B" w14:textId="77777777" w:rsidR="009E2B22" w:rsidRPr="006B2712" w:rsidRDefault="00DA6EEB" w:rsidP="009E2B22">
      <w:pPr>
        <w:tabs>
          <w:tab w:val="left" w:pos="1410"/>
        </w:tabs>
        <w:rPr>
          <w:rFonts w:cstheme="minorHAnsi"/>
          <w:b/>
          <w:color w:val="000000" w:themeColor="text1"/>
          <w:lang w:val="fr-FR"/>
        </w:rPr>
      </w:pPr>
      <w:r w:rsidRPr="006B2712">
        <w:rPr>
          <w:rFonts w:cstheme="minorHAnsi"/>
          <w:b/>
          <w:noProof/>
          <w:color w:val="000000" w:themeColor="text1"/>
          <w:lang w:val="fr-FR" w:eastAsia="fr-FR"/>
        </w:rPr>
        <mc:AlternateContent>
          <mc:Choice Requires="wps">
            <w:drawing>
              <wp:anchor distT="0" distB="0" distL="114300" distR="114300" simplePos="0" relativeHeight="251658240" behindDoc="0" locked="0" layoutInCell="1" allowOverlap="1" wp14:anchorId="04660D39" wp14:editId="5A15EC2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CF09E"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5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" strokecolor="blue" strokeweight="4.5pt"/>
            </w:pict>
          </mc:Fallback>
        </mc:AlternateContent>
      </w:r>
    </w:p>
    <w:p w14:paraId="64BAD061" w14:textId="5C762C4A" w:rsidR="0065710B" w:rsidRPr="006B2712" w:rsidRDefault="009630B9" w:rsidP="0065710B">
      <w:pPr>
        <w:tabs>
          <w:tab w:val="left" w:pos="1410"/>
        </w:tabs>
        <w:rPr>
          <w:rFonts w:cstheme="minorHAnsi"/>
          <w:color w:val="000000" w:themeColor="text1"/>
          <w:lang w:val="fr-FR"/>
        </w:rPr>
      </w:pPr>
      <w:r w:rsidRPr="006B2712">
        <w:rPr>
          <w:rFonts w:cstheme="minorHAnsi"/>
          <w:b/>
          <w:color w:val="000000" w:themeColor="text1"/>
          <w:lang w:val="fr-FR"/>
        </w:rPr>
        <w:t>Pays :</w:t>
      </w:r>
      <w:r w:rsidR="00FC5CF1" w:rsidRPr="006B2712">
        <w:rPr>
          <w:rFonts w:cstheme="minorHAnsi"/>
          <w:b/>
          <w:color w:val="000000" w:themeColor="text1"/>
          <w:lang w:val="fr-FR"/>
        </w:rPr>
        <w:t xml:space="preserve"> </w:t>
      </w:r>
      <w:r w:rsidR="00E75675" w:rsidRPr="006B2712">
        <w:rPr>
          <w:rFonts w:cstheme="minorHAnsi"/>
          <w:color w:val="000000" w:themeColor="text1"/>
          <w:lang w:val="fr-FR"/>
        </w:rPr>
        <w:t>République Démocratique du Congo</w:t>
      </w:r>
      <w:r w:rsidR="00170915" w:rsidRPr="006B2712">
        <w:rPr>
          <w:rFonts w:cstheme="minorHAnsi"/>
          <w:color w:val="000000" w:themeColor="text1"/>
          <w:lang w:val="fr-FR"/>
        </w:rPr>
        <w:t xml:space="preserve">, </w:t>
      </w:r>
      <w:r w:rsidR="009D7A82" w:rsidRPr="006B2712">
        <w:rPr>
          <w:rFonts w:cstheme="minorHAnsi"/>
          <w:color w:val="000000" w:themeColor="text1"/>
          <w:lang w:val="fr-FR"/>
        </w:rPr>
        <w:t>Province de K</w:t>
      </w:r>
      <w:r w:rsidR="00402CB5" w:rsidRPr="006B2712">
        <w:rPr>
          <w:rFonts w:cstheme="minorHAnsi"/>
          <w:color w:val="000000" w:themeColor="text1"/>
          <w:lang w:val="fr-FR"/>
        </w:rPr>
        <w:t>inshasa</w:t>
      </w:r>
    </w:p>
    <w:p w14:paraId="3B6FE435" w14:textId="157361A9" w:rsidR="008800F4" w:rsidRPr="006B2712" w:rsidRDefault="009630B9" w:rsidP="00C037AE">
      <w:pPr>
        <w:jc w:val="both"/>
        <w:rPr>
          <w:bCs/>
          <w:color w:val="000000" w:themeColor="text1"/>
          <w:lang w:val="fr-FR"/>
        </w:rPr>
      </w:pPr>
      <w:r w:rsidRPr="006B2712">
        <w:rPr>
          <w:rFonts w:cstheme="minorHAnsi"/>
          <w:b/>
          <w:color w:val="000000" w:themeColor="text1"/>
          <w:lang w:val="fr-FR"/>
        </w:rPr>
        <w:t>Description de la mission</w:t>
      </w:r>
      <w:r w:rsidR="00164555" w:rsidRPr="006B2712">
        <w:rPr>
          <w:rFonts w:cstheme="minorHAnsi"/>
          <w:b/>
          <w:color w:val="000000" w:themeColor="text1"/>
          <w:lang w:val="fr-FR"/>
        </w:rPr>
        <w:t xml:space="preserve"> : </w:t>
      </w:r>
      <w:r w:rsidR="00402CB5" w:rsidRPr="006B2712">
        <w:rPr>
          <w:rFonts w:cstheme="minorHAnsi"/>
          <w:bCs/>
          <w:color w:val="000000" w:themeColor="text1"/>
          <w:lang w:val="fr-FR"/>
        </w:rPr>
        <w:t>U</w:t>
      </w:r>
      <w:r w:rsidR="00402CB5" w:rsidRPr="006B2712">
        <w:rPr>
          <w:rFonts w:eastAsia="Times New Roman"/>
          <w:bCs/>
          <w:color w:val="000000" w:themeColor="text1"/>
          <w:lang w:val="fr-FR"/>
        </w:rPr>
        <w:t xml:space="preserve">n(e) consultant(e) </w:t>
      </w:r>
      <w:r w:rsidR="00866D57" w:rsidRPr="006B2712">
        <w:rPr>
          <w:bCs/>
          <w:lang w:val="fr-FR"/>
        </w:rPr>
        <w:t>national (e) Expert</w:t>
      </w:r>
      <w:bookmarkStart w:id="12" w:name="_Hlk45120385"/>
      <w:r w:rsidR="00880E75" w:rsidRPr="006B2712">
        <w:rPr>
          <w:bCs/>
          <w:lang w:val="fr-FR"/>
        </w:rPr>
        <w:t>(e)</w:t>
      </w:r>
      <w:r w:rsidR="00866D57" w:rsidRPr="006B2712">
        <w:rPr>
          <w:bCs/>
          <w:lang w:val="fr-FR"/>
        </w:rPr>
        <w:t xml:space="preserve"> </w:t>
      </w:r>
      <w:bookmarkEnd w:id="12"/>
      <w:r w:rsidR="00866D57" w:rsidRPr="006B2712">
        <w:rPr>
          <w:bCs/>
          <w:lang w:val="fr-FR"/>
        </w:rPr>
        <w:t xml:space="preserve">en </w:t>
      </w:r>
      <w:r w:rsidR="0016716A" w:rsidRPr="006B2712">
        <w:rPr>
          <w:bCs/>
          <w:lang w:val="fr-FR"/>
        </w:rPr>
        <w:t>Energie abordable et durable</w:t>
      </w:r>
      <w:r w:rsidR="0016716A" w:rsidRPr="006B2712">
        <w:rPr>
          <w:b/>
          <w:lang w:val="fr-FR"/>
        </w:rPr>
        <w:t xml:space="preserve"> </w:t>
      </w:r>
    </w:p>
    <w:p w14:paraId="4E929FFE" w14:textId="76F9A556" w:rsidR="00D56C11" w:rsidRPr="006B2712" w:rsidRDefault="00D56C11" w:rsidP="00D56C11">
      <w:pPr>
        <w:tabs>
          <w:tab w:val="left" w:pos="1410"/>
        </w:tabs>
        <w:spacing w:after="0" w:line="240" w:lineRule="auto"/>
        <w:ind w:left="3600" w:hanging="3600"/>
        <w:jc w:val="both"/>
        <w:rPr>
          <w:lang w:val="fr-FR"/>
        </w:rPr>
      </w:pPr>
      <w:r w:rsidRPr="006B2712">
        <w:rPr>
          <w:rFonts w:cstheme="minorHAnsi"/>
          <w:b/>
          <w:color w:val="000000" w:themeColor="text1"/>
          <w:lang w:val="fr-FR"/>
        </w:rPr>
        <w:t>Niveau de poste et d’expérience :</w:t>
      </w:r>
      <w:r w:rsidRPr="006B2712">
        <w:rPr>
          <w:rFonts w:cstheme="minorHAnsi"/>
          <w:color w:val="000000" w:themeColor="text1"/>
          <w:lang w:val="fr-FR"/>
        </w:rPr>
        <w:t xml:space="preserve"> </w:t>
      </w:r>
      <w:r w:rsidR="00C037AE" w:rsidRPr="006B2712">
        <w:rPr>
          <w:rFonts w:cstheme="minorHAnsi"/>
          <w:color w:val="000000" w:themeColor="text1"/>
          <w:lang w:val="fr-FR"/>
        </w:rPr>
        <w:t>Consultant</w:t>
      </w:r>
      <w:r w:rsidR="00A97E38" w:rsidRPr="006B2712">
        <w:rPr>
          <w:rFonts w:cstheme="minorHAnsi"/>
          <w:color w:val="000000" w:themeColor="text1"/>
          <w:lang w:val="fr-FR"/>
        </w:rPr>
        <w:t xml:space="preserve"> </w:t>
      </w:r>
      <w:r w:rsidR="00866D57" w:rsidRPr="006B2712">
        <w:rPr>
          <w:rFonts w:cstheme="minorHAnsi"/>
          <w:color w:val="000000" w:themeColor="text1"/>
          <w:lang w:val="fr-FR"/>
        </w:rPr>
        <w:t>Expert</w:t>
      </w:r>
      <w:r w:rsidR="00880E75" w:rsidRPr="006B2712">
        <w:rPr>
          <w:lang w:val="fr-FR"/>
        </w:rPr>
        <w:t xml:space="preserve">(e) </w:t>
      </w:r>
      <w:r w:rsidR="00880E75" w:rsidRPr="006B2712">
        <w:rPr>
          <w:rFonts w:cstheme="minorHAnsi"/>
          <w:color w:val="000000" w:themeColor="text1"/>
          <w:lang w:val="fr-FR"/>
        </w:rPr>
        <w:t>National</w:t>
      </w:r>
      <w:r w:rsidR="00880E75" w:rsidRPr="006B2712">
        <w:rPr>
          <w:lang w:val="fr-FR"/>
        </w:rPr>
        <w:t>(e)</w:t>
      </w:r>
    </w:p>
    <w:p w14:paraId="6248CE41" w14:textId="77777777" w:rsidR="00B92796" w:rsidRPr="006B2712" w:rsidRDefault="00B92796" w:rsidP="00D56C11">
      <w:pPr>
        <w:tabs>
          <w:tab w:val="left" w:pos="1410"/>
        </w:tabs>
        <w:spacing w:after="0" w:line="240" w:lineRule="auto"/>
        <w:ind w:left="3600" w:hanging="3600"/>
        <w:jc w:val="both"/>
        <w:rPr>
          <w:lang w:val="fr-FR"/>
        </w:rPr>
      </w:pPr>
    </w:p>
    <w:p w14:paraId="19173027" w14:textId="684D54BB" w:rsidR="00B92796" w:rsidRPr="006B2712" w:rsidRDefault="00B92796" w:rsidP="00D56C11">
      <w:pPr>
        <w:tabs>
          <w:tab w:val="left" w:pos="1410"/>
        </w:tabs>
        <w:spacing w:after="0" w:line="240" w:lineRule="auto"/>
        <w:ind w:left="3600" w:hanging="3600"/>
        <w:jc w:val="both"/>
        <w:rPr>
          <w:rFonts w:cstheme="minorHAnsi"/>
          <w:color w:val="000000" w:themeColor="text1"/>
          <w:lang w:val="fr-FR"/>
        </w:rPr>
      </w:pPr>
      <w:r w:rsidRPr="006B2712">
        <w:rPr>
          <w:rFonts w:cstheme="minorHAnsi"/>
          <w:b/>
          <w:color w:val="000000" w:themeColor="text1"/>
          <w:lang w:val="fr-FR"/>
        </w:rPr>
        <w:t xml:space="preserve">Lieu d’affectation : </w:t>
      </w:r>
      <w:r w:rsidR="0016716A" w:rsidRPr="006B2712">
        <w:rPr>
          <w:rFonts w:cstheme="minorHAnsi"/>
          <w:bCs/>
          <w:color w:val="000000" w:themeColor="text1"/>
          <w:lang w:val="fr-FR"/>
        </w:rPr>
        <w:t>Kinshasa</w:t>
      </w:r>
    </w:p>
    <w:p w14:paraId="6A10ABD6" w14:textId="77777777" w:rsidR="00D56C11" w:rsidRPr="006B2712" w:rsidRDefault="00D56C11" w:rsidP="00D56C11">
      <w:pPr>
        <w:tabs>
          <w:tab w:val="left" w:pos="1410"/>
        </w:tabs>
        <w:spacing w:after="0" w:line="240" w:lineRule="auto"/>
        <w:ind w:left="3600" w:hanging="3600"/>
        <w:jc w:val="both"/>
        <w:rPr>
          <w:rFonts w:cstheme="minorHAnsi"/>
          <w:color w:val="000000" w:themeColor="text1"/>
          <w:lang w:val="fr-FR"/>
        </w:rPr>
      </w:pPr>
    </w:p>
    <w:p w14:paraId="02AB6AB8" w14:textId="52BBF461" w:rsidR="00743936" w:rsidRPr="006B2712" w:rsidRDefault="009630B9" w:rsidP="004F3DB2">
      <w:pPr>
        <w:spacing w:after="0"/>
        <w:jc w:val="both"/>
        <w:rPr>
          <w:rFonts w:eastAsia="Times New Roman" w:cstheme="majorHAnsi"/>
          <w:lang w:val="fr-FR"/>
        </w:rPr>
      </w:pPr>
      <w:r w:rsidRPr="006B2712">
        <w:rPr>
          <w:rFonts w:cstheme="minorHAnsi"/>
          <w:b/>
          <w:color w:val="000000" w:themeColor="text1"/>
          <w:lang w:val="fr-FR"/>
        </w:rPr>
        <w:t xml:space="preserve">Durée de la </w:t>
      </w:r>
      <w:r w:rsidR="00164555" w:rsidRPr="006B2712">
        <w:rPr>
          <w:rFonts w:cstheme="minorHAnsi"/>
          <w:b/>
          <w:color w:val="000000" w:themeColor="text1"/>
          <w:lang w:val="fr-FR"/>
        </w:rPr>
        <w:t xml:space="preserve">mission </w:t>
      </w:r>
      <w:r w:rsidR="00164555" w:rsidRPr="006B2712">
        <w:rPr>
          <w:rFonts w:cstheme="minorHAnsi"/>
          <w:bCs/>
          <w:color w:val="000000" w:themeColor="text1"/>
          <w:lang w:val="fr-FR"/>
        </w:rPr>
        <w:t xml:space="preserve">: </w:t>
      </w:r>
      <w:bookmarkStart w:id="13" w:name="_Hlk49262276"/>
      <w:r w:rsidR="0016716A" w:rsidRPr="006B2712">
        <w:rPr>
          <w:rFonts w:cs="Calibri"/>
          <w:lang w:val="fr-FR"/>
        </w:rPr>
        <w:t>30 H/J (jours ouvrables, répartis sur 50 jours calendaires)</w:t>
      </w:r>
      <w:bookmarkEnd w:id="13"/>
      <w:r w:rsidR="00EB0719" w:rsidRPr="006B2712">
        <w:rPr>
          <w:rFonts w:eastAsia="Times New Roman" w:cstheme="majorHAnsi"/>
          <w:lang w:val="fr-FR"/>
        </w:rPr>
        <w:t>.</w:t>
      </w:r>
    </w:p>
    <w:p w14:paraId="2A6DB45C" w14:textId="77777777" w:rsidR="00EB0719" w:rsidRPr="006B2712" w:rsidRDefault="00EB0719" w:rsidP="004F3DB2">
      <w:pPr>
        <w:spacing w:after="0"/>
        <w:jc w:val="both"/>
        <w:rPr>
          <w:rFonts w:eastAsia="Times New Roman" w:cstheme="majorHAnsi"/>
          <w:lang w:val="fr-FR"/>
        </w:rPr>
      </w:pPr>
    </w:p>
    <w:p w14:paraId="4294F1B8" w14:textId="0189D8DD" w:rsidR="00D56C11" w:rsidRPr="006B2712" w:rsidRDefault="00D56C11" w:rsidP="00D56C11">
      <w:pPr>
        <w:spacing w:after="0" w:line="240" w:lineRule="auto"/>
        <w:jc w:val="both"/>
        <w:rPr>
          <w:rFonts w:eastAsia="Times New Roman" w:cstheme="minorHAnsi"/>
          <w:b/>
          <w:bCs/>
          <w:color w:val="000000" w:themeColor="text1"/>
          <w:lang w:val="fr-FR" w:eastAsia="rw-RW"/>
        </w:rPr>
      </w:pPr>
      <w:r w:rsidRPr="006B2712">
        <w:rPr>
          <w:rFonts w:eastAsia="Times New Roman" w:cstheme="minorHAnsi"/>
          <w:b/>
          <w:bCs/>
          <w:color w:val="000000" w:themeColor="text1"/>
          <w:lang w:val="fr-FR" w:eastAsia="rw-RW"/>
        </w:rPr>
        <w:t xml:space="preserve">Prière envoyer vos propositions (propositions technique et financière) dûment signées à l’adresse e-mail </w:t>
      </w:r>
      <w:r w:rsidR="00E26507" w:rsidRPr="006B2712">
        <w:rPr>
          <w:b/>
          <w:bCs/>
          <w:color w:val="000000" w:themeColor="text1"/>
          <w:lang w:val="fr-CD"/>
        </w:rPr>
        <w:t xml:space="preserve">: </w:t>
      </w:r>
      <w:hyperlink r:id="rId12" w:history="1">
        <w:r w:rsidR="00E26507" w:rsidRPr="006B2712">
          <w:rPr>
            <w:rStyle w:val="Lienhypertexte"/>
            <w:b/>
            <w:bCs/>
            <w:color w:val="000000" w:themeColor="text1"/>
            <w:lang w:val="fr-CD"/>
          </w:rPr>
          <w:t>ic.soumission.cd@undp.org</w:t>
        </w:r>
      </w:hyperlink>
      <w:r w:rsidR="00E26507" w:rsidRPr="006B2712">
        <w:rPr>
          <w:color w:val="000000" w:themeColor="text1"/>
          <w:lang w:val="fr-CD"/>
        </w:rPr>
        <w:t xml:space="preserve"> </w:t>
      </w:r>
      <w:r w:rsidR="003A7D2F" w:rsidRPr="006B2712">
        <w:rPr>
          <w:rFonts w:eastAsia="Times New Roman" w:cstheme="minorHAnsi"/>
          <w:b/>
          <w:bCs/>
          <w:color w:val="000000" w:themeColor="text1"/>
          <w:lang w:val="fr-FR" w:eastAsia="rw-RW"/>
        </w:rPr>
        <w:t>avec mention de la référence et intitulé du dossier « </w:t>
      </w:r>
      <w:r w:rsidR="0016716A" w:rsidRPr="006B2712">
        <w:rPr>
          <w:rFonts w:eastAsia="Times New Roman"/>
          <w:b/>
          <w:color w:val="000000" w:themeColor="text1"/>
          <w:lang w:val="fr-FR" w:eastAsia="rw-RW"/>
        </w:rPr>
        <w:t>: 072/IC-Nat-</w:t>
      </w:r>
      <w:r w:rsidR="0016716A" w:rsidRPr="006B2712">
        <w:rPr>
          <w:b/>
          <w:lang w:val="fr-FR"/>
        </w:rPr>
        <w:t xml:space="preserve"> Expert en Energie durable </w:t>
      </w:r>
      <w:r w:rsidR="0016716A" w:rsidRPr="006B2712">
        <w:rPr>
          <w:rFonts w:eastAsia="Times New Roman"/>
          <w:b/>
          <w:color w:val="000000" w:themeColor="text1"/>
          <w:lang w:val="fr-FR" w:eastAsia="rw-RW"/>
        </w:rPr>
        <w:t>/2020</w:t>
      </w:r>
      <w:r w:rsidR="00880E75" w:rsidRPr="006B2712">
        <w:rPr>
          <w:rFonts w:eastAsia="Times New Roman"/>
          <w:b/>
          <w:color w:val="000000" w:themeColor="text1"/>
          <w:lang w:val="fr-FR" w:eastAsia="rw-RW"/>
        </w:rPr>
        <w:t xml:space="preserve"> </w:t>
      </w:r>
      <w:r w:rsidR="003A7D2F" w:rsidRPr="006B2712">
        <w:rPr>
          <w:rFonts w:eastAsia="Times New Roman" w:cstheme="minorHAnsi"/>
          <w:b/>
          <w:bCs/>
          <w:color w:val="000000" w:themeColor="text1"/>
          <w:lang w:val="fr-FR" w:eastAsia="rw-RW"/>
        </w:rPr>
        <w:t xml:space="preserve">– </w:t>
      </w:r>
      <w:r w:rsidR="0016716A" w:rsidRPr="006B2712">
        <w:rPr>
          <w:rFonts w:eastAsia="Times New Roman" w:cstheme="minorHAnsi"/>
          <w:b/>
          <w:bCs/>
          <w:color w:val="000000" w:themeColor="text1"/>
          <w:lang w:val="fr-FR" w:eastAsia="rw-RW"/>
        </w:rPr>
        <w:t>« </w:t>
      </w:r>
      <w:r w:rsidR="002E54A1" w:rsidRPr="006B2712">
        <w:rPr>
          <w:rFonts w:eastAsia="Times New Roman" w:cstheme="minorHAnsi"/>
          <w:b/>
          <w:bCs/>
          <w:color w:val="000000" w:themeColor="text1"/>
          <w:lang w:val="fr-FR" w:eastAsia="rw-RW"/>
        </w:rPr>
        <w:t xml:space="preserve">Projet </w:t>
      </w:r>
      <w:r w:rsidR="0016716A" w:rsidRPr="006B2712">
        <w:rPr>
          <w:rFonts w:eastAsia="Times New Roman" w:cstheme="minorHAnsi"/>
          <w:b/>
          <w:bCs/>
          <w:color w:val="000000" w:themeColor="text1"/>
          <w:lang w:val="fr-FR" w:eastAsia="rw-RW"/>
        </w:rPr>
        <w:t>FONARED »</w:t>
      </w:r>
      <w:r w:rsidR="003A7D2F" w:rsidRPr="006B2712">
        <w:rPr>
          <w:rFonts w:eastAsia="Times New Roman" w:cstheme="minorHAnsi"/>
          <w:b/>
          <w:bCs/>
          <w:color w:val="000000" w:themeColor="text1"/>
          <w:lang w:val="fr-FR" w:eastAsia="rw-RW"/>
        </w:rPr>
        <w:t xml:space="preserve">. </w:t>
      </w:r>
      <w:r w:rsidR="003A7D2F" w:rsidRPr="006B2712">
        <w:rPr>
          <w:rFonts w:eastAsia="Times New Roman" w:cstheme="minorHAnsi"/>
          <w:b/>
          <w:bCs/>
          <w:color w:val="000000" w:themeColor="text1"/>
          <w:u w:val="single"/>
          <w:lang w:val="fr-FR" w:eastAsia="rw-RW"/>
        </w:rPr>
        <w:t>Veuillez noter qu´il est obligatoire d´indiquer cette référence dans l´objet du message. Les propositions transmises sans indiquer la référence correcte du dossier pourraient ne pas être prises en compte.</w:t>
      </w:r>
    </w:p>
    <w:p w14:paraId="670A0119" w14:textId="77777777" w:rsidR="00D56C11" w:rsidRPr="006B2712" w:rsidRDefault="00D56C11" w:rsidP="00D56C11">
      <w:pPr>
        <w:spacing w:after="0" w:line="240" w:lineRule="auto"/>
        <w:jc w:val="both"/>
        <w:rPr>
          <w:rFonts w:cstheme="minorHAnsi"/>
          <w:b/>
          <w:color w:val="000000" w:themeColor="text1"/>
          <w:lang w:val="fr-FR"/>
        </w:rPr>
      </w:pPr>
    </w:p>
    <w:p w14:paraId="05D91372" w14:textId="261A162F" w:rsidR="00D56C11" w:rsidRPr="006B2712" w:rsidRDefault="00D56C11" w:rsidP="00D56C11">
      <w:pPr>
        <w:spacing w:after="0" w:line="240" w:lineRule="auto"/>
        <w:jc w:val="both"/>
        <w:rPr>
          <w:rFonts w:cstheme="minorHAnsi"/>
          <w:b/>
          <w:color w:val="000000" w:themeColor="text1"/>
          <w:u w:val="single"/>
          <w:lang w:val="fr-FR"/>
        </w:rPr>
      </w:pPr>
      <w:r w:rsidRPr="006B2712">
        <w:rPr>
          <w:rFonts w:cstheme="minorHAnsi"/>
          <w:b/>
          <w:color w:val="000000" w:themeColor="text1"/>
          <w:lang w:val="fr-FR"/>
        </w:rPr>
        <w:t>Votre proposition devra être reçue au plus tard le</w:t>
      </w:r>
      <w:r w:rsidR="00880E75" w:rsidRPr="006B2712">
        <w:rPr>
          <w:rFonts w:cstheme="minorHAnsi"/>
          <w:b/>
          <w:color w:val="000000" w:themeColor="text1"/>
          <w:lang w:val="fr-FR"/>
        </w:rPr>
        <w:t xml:space="preserve"> </w:t>
      </w:r>
      <w:r w:rsidR="006B2712" w:rsidRPr="006B2712">
        <w:rPr>
          <w:rFonts w:cstheme="minorHAnsi"/>
          <w:b/>
          <w:color w:val="000000" w:themeColor="text1"/>
          <w:lang w:val="fr-FR"/>
        </w:rPr>
        <w:t xml:space="preserve">lundi </w:t>
      </w:r>
      <w:r w:rsidR="008932FB">
        <w:rPr>
          <w:rFonts w:cstheme="minorHAnsi"/>
          <w:b/>
          <w:color w:val="000000" w:themeColor="text1"/>
          <w:lang w:val="fr-FR"/>
        </w:rPr>
        <w:t>22 mars</w:t>
      </w:r>
      <w:r w:rsidR="00764FD8" w:rsidRPr="006B2712">
        <w:rPr>
          <w:rFonts w:cstheme="minorHAnsi"/>
          <w:b/>
          <w:color w:val="000000" w:themeColor="text1"/>
          <w:u w:val="single"/>
          <w:lang w:val="fr-FR"/>
        </w:rPr>
        <w:t xml:space="preserve"> 202</w:t>
      </w:r>
      <w:r w:rsidR="008932FB">
        <w:rPr>
          <w:rFonts w:cstheme="minorHAnsi"/>
          <w:b/>
          <w:color w:val="000000" w:themeColor="text1"/>
          <w:u w:val="single"/>
          <w:lang w:val="fr-FR"/>
        </w:rPr>
        <w:t>1</w:t>
      </w:r>
      <w:r w:rsidRPr="006B2712">
        <w:rPr>
          <w:rFonts w:cstheme="minorHAnsi"/>
          <w:b/>
          <w:color w:val="000000" w:themeColor="text1"/>
          <w:u w:val="single"/>
          <w:lang w:val="fr-FR"/>
        </w:rPr>
        <w:t xml:space="preserve"> à </w:t>
      </w:r>
      <w:r w:rsidR="00764FD8" w:rsidRPr="006B2712">
        <w:rPr>
          <w:rFonts w:cstheme="minorHAnsi"/>
          <w:b/>
          <w:color w:val="000000" w:themeColor="text1"/>
          <w:u w:val="single"/>
          <w:lang w:val="fr-FR"/>
        </w:rPr>
        <w:t>1</w:t>
      </w:r>
      <w:r w:rsidR="002E54A1" w:rsidRPr="006B2712">
        <w:rPr>
          <w:rFonts w:cstheme="minorHAnsi"/>
          <w:b/>
          <w:color w:val="000000" w:themeColor="text1"/>
          <w:u w:val="single"/>
          <w:lang w:val="fr-FR"/>
        </w:rPr>
        <w:t>6</w:t>
      </w:r>
      <w:r w:rsidRPr="006B2712">
        <w:rPr>
          <w:rFonts w:cstheme="minorHAnsi"/>
          <w:b/>
          <w:color w:val="000000" w:themeColor="text1"/>
          <w:u w:val="single"/>
          <w:lang w:val="fr-FR"/>
        </w:rPr>
        <w:t xml:space="preserve"> heure</w:t>
      </w:r>
      <w:r w:rsidR="00526069" w:rsidRPr="006B2712">
        <w:rPr>
          <w:rFonts w:cstheme="minorHAnsi"/>
          <w:b/>
          <w:color w:val="000000" w:themeColor="text1"/>
          <w:u w:val="single"/>
          <w:lang w:val="fr-FR"/>
        </w:rPr>
        <w:t>s</w:t>
      </w:r>
      <w:r w:rsidRPr="006B2712">
        <w:rPr>
          <w:rFonts w:cstheme="minorHAnsi"/>
          <w:b/>
          <w:color w:val="000000" w:themeColor="text1"/>
          <w:u w:val="single"/>
          <w:lang w:val="fr-FR"/>
        </w:rPr>
        <w:t xml:space="preserve"> de </w:t>
      </w:r>
      <w:r w:rsidR="009A4FA9" w:rsidRPr="006B2712">
        <w:rPr>
          <w:rFonts w:cstheme="minorHAnsi"/>
          <w:b/>
          <w:color w:val="000000" w:themeColor="text1"/>
          <w:u w:val="single"/>
          <w:lang w:val="fr-FR"/>
        </w:rPr>
        <w:t>K</w:t>
      </w:r>
      <w:r w:rsidR="00D73823" w:rsidRPr="006B2712">
        <w:rPr>
          <w:rFonts w:cstheme="minorHAnsi"/>
          <w:b/>
          <w:color w:val="000000" w:themeColor="text1"/>
          <w:u w:val="single"/>
          <w:lang w:val="fr-FR"/>
        </w:rPr>
        <w:t>inshasa</w:t>
      </w:r>
    </w:p>
    <w:p w14:paraId="73CBBD73" w14:textId="77777777" w:rsidR="002E6AFF" w:rsidRPr="006B2712" w:rsidRDefault="002E6AFF" w:rsidP="002E6AFF">
      <w:pPr>
        <w:spacing w:after="0" w:line="240" w:lineRule="auto"/>
        <w:jc w:val="both"/>
        <w:rPr>
          <w:rFonts w:cstheme="minorHAnsi"/>
          <w:b/>
          <w:color w:val="000000" w:themeColor="text1"/>
          <w:lang w:val="fr-FR"/>
        </w:rPr>
      </w:pPr>
      <w:r w:rsidRPr="006B2712">
        <w:rPr>
          <w:rStyle w:val="lev"/>
          <w:rFonts w:cstheme="minorHAnsi"/>
          <w:color w:val="000000" w:themeColor="text1"/>
          <w:lang w:val="fr-FR"/>
        </w:rPr>
        <w:t>Toute offre soumise après ce délai sera automatiquement rejetée.</w:t>
      </w:r>
    </w:p>
    <w:p w14:paraId="6A2FD817" w14:textId="77777777" w:rsidR="00D56C11" w:rsidRPr="006B2712" w:rsidRDefault="00D56C11" w:rsidP="00D56C11">
      <w:pPr>
        <w:spacing w:after="0" w:line="240" w:lineRule="auto"/>
        <w:jc w:val="both"/>
        <w:rPr>
          <w:rFonts w:cstheme="minorHAnsi"/>
          <w:color w:val="000000" w:themeColor="text1"/>
          <w:lang w:val="fr-FR"/>
        </w:rPr>
      </w:pPr>
    </w:p>
    <w:p w14:paraId="4881D92D" w14:textId="47A82F75" w:rsidR="00D56C11" w:rsidRDefault="00D56C11" w:rsidP="00D56C11">
      <w:pPr>
        <w:pStyle w:val="Retraitcorpsdetexte"/>
        <w:ind w:left="0"/>
        <w:jc w:val="both"/>
        <w:rPr>
          <w:rFonts w:asciiTheme="minorHAnsi" w:hAnsiTheme="minorHAnsi" w:cstheme="minorHAnsi"/>
          <w:color w:val="000000" w:themeColor="text1"/>
          <w:sz w:val="22"/>
          <w:szCs w:val="22"/>
        </w:rPr>
      </w:pPr>
      <w:r w:rsidRPr="006B2712">
        <w:rPr>
          <w:rFonts w:asciiTheme="minorHAnsi" w:hAnsiTheme="minorHAnsi" w:cstheme="minorHAnsi"/>
          <w:color w:val="000000" w:themeColor="text1"/>
          <w:sz w:val="22"/>
          <w:szCs w:val="22"/>
        </w:rPr>
        <w:t xml:space="preserve">N’hésitez pas à écrire à l’adresse </w:t>
      </w:r>
      <w:hyperlink r:id="rId13" w:history="1">
        <w:r w:rsidR="00211905" w:rsidRPr="006B2712">
          <w:rPr>
            <w:rStyle w:val="Lienhypertexte"/>
            <w:rFonts w:asciiTheme="minorHAnsi" w:hAnsiTheme="minorHAnsi" w:cstheme="minorHAnsi"/>
            <w:color w:val="000000" w:themeColor="text1"/>
            <w:sz w:val="22"/>
            <w:szCs w:val="22"/>
          </w:rPr>
          <w:t>soumission.info@undp.org</w:t>
        </w:r>
      </w:hyperlink>
      <w:r w:rsidRPr="006B2712">
        <w:rPr>
          <w:rFonts w:asciiTheme="minorHAnsi" w:hAnsiTheme="minorHAnsi" w:cstheme="minorHAnsi"/>
          <w:color w:val="000000" w:themeColor="text1"/>
          <w:sz w:val="22"/>
          <w:szCs w:val="22"/>
        </w:rPr>
        <w:t xml:space="preserve"> pour toute information complémentaire avant la date limite de dépôt des offres. </w:t>
      </w:r>
    </w:p>
    <w:p w14:paraId="1A31786B" w14:textId="76E55D56" w:rsidR="0080048D" w:rsidRDefault="0080048D" w:rsidP="00D56C11">
      <w:pPr>
        <w:pStyle w:val="Retraitcorpsdetexte"/>
        <w:ind w:left="0"/>
        <w:jc w:val="both"/>
        <w:rPr>
          <w:rFonts w:asciiTheme="minorHAnsi" w:hAnsiTheme="minorHAnsi" w:cstheme="minorHAnsi"/>
          <w:color w:val="000000" w:themeColor="text1"/>
          <w:sz w:val="22"/>
          <w:szCs w:val="22"/>
        </w:rPr>
      </w:pPr>
    </w:p>
    <w:p w14:paraId="583A9C7C" w14:textId="38789D7C" w:rsidR="0080048D" w:rsidRPr="0080048D" w:rsidRDefault="0074779B" w:rsidP="00D56C11">
      <w:pPr>
        <w:pStyle w:val="Retraitcorpsdetexte"/>
        <w:ind w:left="0"/>
        <w:jc w:val="both"/>
        <w:rPr>
          <w:rFonts w:asciiTheme="minorHAnsi" w:hAnsiTheme="minorHAnsi" w:cstheme="minorHAnsi"/>
          <w:color w:val="000000" w:themeColor="text1"/>
          <w:sz w:val="22"/>
          <w:szCs w:val="22"/>
        </w:rPr>
      </w:pPr>
      <w:hyperlink r:id="rId14" w:history="1">
        <w:r w:rsidR="0080048D" w:rsidRPr="0080048D">
          <w:rPr>
            <w:rStyle w:val="Lienhypertexte"/>
            <w:rFonts w:asciiTheme="minorHAnsi" w:hAnsiTheme="minorHAnsi" w:cstheme="minorHAnsi"/>
            <w:sz w:val="22"/>
            <w:szCs w:val="22"/>
          </w:rPr>
          <w:t>http://procurement-notices.undp.org/view_notice.cfm?notice_id=</w:t>
        </w:r>
      </w:hyperlink>
      <w:r w:rsidR="0080048D" w:rsidRPr="0080048D">
        <w:rPr>
          <w:rStyle w:val="Lienhypertexte"/>
          <w:rFonts w:asciiTheme="minorHAnsi" w:hAnsiTheme="minorHAnsi" w:cstheme="minorHAnsi"/>
          <w:sz w:val="22"/>
          <w:szCs w:val="22"/>
        </w:rPr>
        <w:t>73008</w:t>
      </w:r>
    </w:p>
    <w:p w14:paraId="4254104E" w14:textId="77777777" w:rsidR="00C037AE" w:rsidRPr="006B2712" w:rsidRDefault="00C037AE" w:rsidP="00D56C11">
      <w:pPr>
        <w:pStyle w:val="Retraitcorpsdetexte"/>
        <w:ind w:left="0"/>
        <w:jc w:val="both"/>
        <w:rPr>
          <w:rFonts w:asciiTheme="minorHAnsi" w:hAnsiTheme="minorHAnsi" w:cstheme="minorHAnsi"/>
          <w:color w:val="00B0F0"/>
          <w:sz w:val="22"/>
          <w:szCs w:val="22"/>
        </w:rPr>
      </w:pPr>
    </w:p>
    <w:p w14:paraId="3DF74565" w14:textId="77777777" w:rsidR="00C037AE" w:rsidRPr="006B2712" w:rsidRDefault="00C037AE" w:rsidP="00C037AE">
      <w:pPr>
        <w:pStyle w:val="Retraitcorpsdetexte"/>
        <w:ind w:left="0"/>
        <w:rPr>
          <w:rFonts w:asciiTheme="minorHAnsi" w:hAnsiTheme="minorHAnsi"/>
          <w:b/>
          <w:color w:val="70AD47"/>
          <w:sz w:val="22"/>
          <w:szCs w:val="22"/>
        </w:rPr>
      </w:pPr>
      <w:r w:rsidRPr="006B2712">
        <w:rPr>
          <w:rFonts w:asciiTheme="minorHAnsi" w:hAnsiTheme="minorHAnsi"/>
          <w:b/>
          <w:color w:val="FF0000"/>
          <w:sz w:val="22"/>
          <w:szCs w:val="22"/>
          <w:u w:val="single"/>
        </w:rPr>
        <w:t>Les candidatures féminines sont vivement encouragées</w:t>
      </w:r>
      <w:r w:rsidRPr="006B2712">
        <w:rPr>
          <w:rFonts w:asciiTheme="minorHAnsi" w:hAnsiTheme="minorHAnsi"/>
          <w:b/>
          <w:color w:val="70AD47"/>
          <w:sz w:val="22"/>
          <w:szCs w:val="22"/>
        </w:rPr>
        <w:t>.</w:t>
      </w:r>
    </w:p>
    <w:p w14:paraId="176128D7" w14:textId="77777777" w:rsidR="00D56C11" w:rsidRPr="006B2712" w:rsidRDefault="00D56C11" w:rsidP="00D56C11">
      <w:pPr>
        <w:spacing w:after="0" w:line="240" w:lineRule="auto"/>
        <w:jc w:val="both"/>
        <w:rPr>
          <w:rFonts w:cstheme="minorHAnsi"/>
          <w:b/>
          <w:color w:val="00B0F0"/>
          <w:u w:val="single"/>
          <w:lang w:val="fr-FR"/>
        </w:rPr>
      </w:pPr>
    </w:p>
    <w:p w14:paraId="05687D1A" w14:textId="77777777" w:rsidR="009E2B22" w:rsidRPr="006B2712" w:rsidRDefault="00DA6EEB" w:rsidP="009E2B22">
      <w:pPr>
        <w:tabs>
          <w:tab w:val="left" w:pos="1410"/>
        </w:tabs>
        <w:rPr>
          <w:rFonts w:cstheme="minorHAnsi"/>
          <w:color w:val="000000" w:themeColor="text1"/>
          <w:lang w:val="fr-FR"/>
        </w:rPr>
      </w:pPr>
      <w:r w:rsidRPr="006B2712">
        <w:rPr>
          <w:rFonts w:cstheme="minorHAnsi"/>
          <w:noProof/>
          <w:color w:val="000000" w:themeColor="text1"/>
          <w:lang w:val="fr-FR" w:eastAsia="fr-FR"/>
        </w:rPr>
        <mc:AlternateContent>
          <mc:Choice Requires="wps">
            <w:drawing>
              <wp:anchor distT="0" distB="0" distL="114300" distR="114300" simplePos="0" relativeHeight="251659264" behindDoc="0" locked="0" layoutInCell="1" allowOverlap="1" wp14:anchorId="16120AC3" wp14:editId="4D3385D9">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66203"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LfIAIAADw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" strokecolor="blue" strokeweight="4.5pt"/>
            </w:pict>
          </mc:Fallback>
        </mc:AlternateContent>
      </w:r>
    </w:p>
    <w:p w14:paraId="6AFC4A51" w14:textId="4FBE9422" w:rsidR="00832201" w:rsidRPr="006B2712" w:rsidRDefault="00832201" w:rsidP="00832201">
      <w:pPr>
        <w:tabs>
          <w:tab w:val="left" w:pos="1410"/>
        </w:tabs>
        <w:rPr>
          <w:rFonts w:cstheme="minorHAnsi"/>
          <w:b/>
          <w:color w:val="000000" w:themeColor="text1"/>
          <w:u w:val="single"/>
          <w:lang w:val="fr-FR"/>
        </w:rPr>
      </w:pPr>
    </w:p>
    <w:p w14:paraId="5D45CA32" w14:textId="77777777" w:rsidR="00832201" w:rsidRPr="006B2712" w:rsidRDefault="00832201" w:rsidP="00832201">
      <w:pPr>
        <w:tabs>
          <w:tab w:val="left" w:pos="1410"/>
        </w:tabs>
        <w:rPr>
          <w:rFonts w:cstheme="minorHAnsi"/>
          <w:b/>
          <w:color w:val="000000" w:themeColor="text1"/>
          <w:u w:val="single"/>
          <w:lang w:val="fr-FR"/>
        </w:rPr>
      </w:pPr>
    </w:p>
    <w:p w14:paraId="09C91D03" w14:textId="036AAB13" w:rsidR="00832201" w:rsidRPr="006B2712" w:rsidRDefault="00832201" w:rsidP="00832201">
      <w:pPr>
        <w:tabs>
          <w:tab w:val="left" w:pos="1410"/>
        </w:tabs>
        <w:rPr>
          <w:rFonts w:cstheme="minorHAnsi"/>
          <w:b/>
          <w:color w:val="000000" w:themeColor="text1"/>
          <w:u w:val="single"/>
          <w:lang w:val="fr-FR"/>
        </w:rPr>
      </w:pPr>
    </w:p>
    <w:p w14:paraId="2E31A71C" w14:textId="77777777" w:rsidR="00832201" w:rsidRPr="006B2712" w:rsidRDefault="00832201" w:rsidP="00832201">
      <w:pPr>
        <w:tabs>
          <w:tab w:val="left" w:pos="1410"/>
        </w:tabs>
        <w:rPr>
          <w:rFonts w:cstheme="minorHAnsi"/>
          <w:b/>
          <w:color w:val="000000" w:themeColor="text1"/>
          <w:u w:val="single"/>
          <w:lang w:val="fr-FR"/>
        </w:rPr>
      </w:pPr>
    </w:p>
    <w:tbl>
      <w:tblPr>
        <w:tblW w:w="1062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624"/>
      </w:tblGrid>
      <w:tr w:rsidR="00541E5F" w:rsidRPr="006B2712" w14:paraId="6262B405" w14:textId="77777777" w:rsidTr="00A366D1">
        <w:trPr>
          <w:trHeight w:val="435"/>
          <w:jc w:val="center"/>
        </w:trPr>
        <w:tc>
          <w:tcPr>
            <w:tcW w:w="10624" w:type="dxa"/>
            <w:shd w:val="clear" w:color="auto" w:fill="000080"/>
          </w:tcPr>
          <w:p w14:paraId="021B0A31" w14:textId="596AC4F1" w:rsidR="00541E5F" w:rsidRPr="006B2712" w:rsidRDefault="00541E5F" w:rsidP="00A366D1">
            <w:pPr>
              <w:spacing w:after="0" w:line="240" w:lineRule="auto"/>
              <w:jc w:val="both"/>
              <w:rPr>
                <w:rFonts w:eastAsia="Times New Roman" w:cs="Calibri"/>
                <w:b/>
                <w:bCs/>
              </w:rPr>
            </w:pPr>
            <w:r w:rsidRPr="006B2712">
              <w:rPr>
                <w:rFonts w:eastAsia="Times New Roman" w:cs="Calibri"/>
                <w:b/>
                <w:bCs/>
              </w:rPr>
              <w:t xml:space="preserve">I. </w:t>
            </w:r>
            <w:proofErr w:type="spellStart"/>
            <w:r w:rsidRPr="006B2712">
              <w:rPr>
                <w:rFonts w:eastAsia="Times New Roman" w:cs="Calibri"/>
                <w:b/>
                <w:bCs/>
              </w:rPr>
              <w:t>Contexte</w:t>
            </w:r>
            <w:proofErr w:type="spellEnd"/>
          </w:p>
        </w:tc>
      </w:tr>
      <w:tr w:rsidR="00541E5F" w:rsidRPr="008932FB" w14:paraId="033BBA69" w14:textId="77777777" w:rsidTr="00A366D1">
        <w:trPr>
          <w:trHeight w:val="1805"/>
          <w:jc w:val="center"/>
        </w:trPr>
        <w:tc>
          <w:tcPr>
            <w:tcW w:w="10624" w:type="dxa"/>
          </w:tcPr>
          <w:p w14:paraId="7FA102D3" w14:textId="77777777" w:rsidR="00541E5F" w:rsidRPr="006B2712" w:rsidRDefault="00541E5F" w:rsidP="00A366D1">
            <w:pPr>
              <w:tabs>
                <w:tab w:val="left" w:pos="2160"/>
              </w:tabs>
              <w:spacing w:after="0" w:line="240" w:lineRule="auto"/>
              <w:ind w:left="2160" w:hanging="2160"/>
              <w:jc w:val="both"/>
              <w:rPr>
                <w:rFonts w:eastAsia="Times New Roman" w:cs="Calibri"/>
                <w:lang w:val="fr-FR"/>
              </w:rPr>
            </w:pPr>
          </w:p>
          <w:p w14:paraId="5EF655C8" w14:textId="77777777" w:rsidR="00541E5F" w:rsidRPr="006B2712" w:rsidRDefault="00541E5F" w:rsidP="00A366D1">
            <w:pPr>
              <w:spacing w:after="0" w:line="240" w:lineRule="auto"/>
              <w:jc w:val="both"/>
              <w:rPr>
                <w:rFonts w:cs="Calibri"/>
                <w:lang w:val="fr-FR"/>
              </w:rPr>
            </w:pPr>
            <w:bookmarkStart w:id="14" w:name="_Hlk55153621"/>
            <w:r w:rsidRPr="006B2712">
              <w:rPr>
                <w:rFonts w:cs="Calibri"/>
                <w:lang w:val="fr-FR"/>
              </w:rPr>
              <w:t>La République Démocratique du Congo (RDC) a souscrit aux conventions issues du Sommet de la Terre tenu à Rio de Janeiro en 1992 (Conventions de Rio)</w:t>
            </w:r>
            <w:r w:rsidRPr="006B2712">
              <w:rPr>
                <w:rStyle w:val="Appelnotedebasdep"/>
                <w:rFonts w:cs="Calibri"/>
              </w:rPr>
              <w:footnoteReference w:id="1"/>
            </w:r>
            <w:r w:rsidRPr="006B2712">
              <w:rPr>
                <w:rFonts w:cs="Calibri"/>
                <w:lang w:val="fr-FR"/>
              </w:rPr>
              <w:t>. En 2012, lors du vingtième anniversaire de ce Sommet (Rio+20), la RDC a eu l’occasion de renouveler son engagement politique dans ce domaine et ouvrir de nouvelles perspectives, notamment pour un développement vers une économie verte et le renforcement du cadre institutionnel pour le développement durable.</w:t>
            </w:r>
          </w:p>
          <w:p w14:paraId="2B45C0AF" w14:textId="77777777" w:rsidR="00541E5F" w:rsidRPr="006B2712" w:rsidRDefault="00541E5F" w:rsidP="00A366D1">
            <w:pPr>
              <w:spacing w:after="0" w:line="240" w:lineRule="auto"/>
              <w:jc w:val="both"/>
              <w:rPr>
                <w:rFonts w:cs="Calibri"/>
                <w:lang w:val="fr-FR"/>
              </w:rPr>
            </w:pPr>
          </w:p>
          <w:p w14:paraId="2DFDCA0C" w14:textId="77777777" w:rsidR="00541E5F" w:rsidRPr="006B2712" w:rsidRDefault="00541E5F" w:rsidP="00A366D1">
            <w:pPr>
              <w:spacing w:after="0" w:line="240" w:lineRule="auto"/>
              <w:jc w:val="both"/>
              <w:rPr>
                <w:rFonts w:cs="Calibri"/>
                <w:lang w:val="fr-FR"/>
              </w:rPr>
            </w:pPr>
            <w:r w:rsidRPr="006B2712">
              <w:rPr>
                <w:rFonts w:cs="Calibri"/>
                <w:lang w:val="fr-FR"/>
              </w:rPr>
              <w:t xml:space="preserve">En RDC, la forte instabilité politique, qui a caractérisé les années 90, a entrainé d’importantes pertes humaines, la désorganisation de l’Etat et de l’administration, la destruction de l’appareil productif, ainsi qu’une grave crise sociale et une dégradation importante des ressources naturelles, retardant ainsi le processus de mise en œuvre des recommandations de Rio.  </w:t>
            </w:r>
          </w:p>
          <w:p w14:paraId="7C3D0B58" w14:textId="77777777" w:rsidR="00541E5F" w:rsidRPr="006B2712" w:rsidRDefault="00541E5F" w:rsidP="00A366D1">
            <w:pPr>
              <w:spacing w:after="0" w:line="240" w:lineRule="auto"/>
              <w:jc w:val="both"/>
              <w:rPr>
                <w:rFonts w:cs="Calibri"/>
              </w:rPr>
            </w:pPr>
            <w:r w:rsidRPr="006B2712">
              <w:rPr>
                <w:rFonts w:cs="Calibri"/>
                <w:lang w:val="fr-FR"/>
              </w:rPr>
              <w:t xml:space="preserve">Bien que fortement dégradée par endroit, la richesse naturelle du pays demeure relativement en bon état. Son capital naturel reste l’un des plus importants de la planète. </w:t>
            </w:r>
            <w:proofErr w:type="spellStart"/>
            <w:r w:rsidRPr="006B2712">
              <w:rPr>
                <w:rFonts w:cs="Calibri"/>
              </w:rPr>
              <w:t>En</w:t>
            </w:r>
            <w:proofErr w:type="spellEnd"/>
            <w:r w:rsidRPr="006B2712">
              <w:rPr>
                <w:rFonts w:cs="Calibri"/>
              </w:rPr>
              <w:t xml:space="preserve"> </w:t>
            </w:r>
            <w:proofErr w:type="spellStart"/>
            <w:proofErr w:type="gramStart"/>
            <w:r w:rsidRPr="006B2712">
              <w:rPr>
                <w:rFonts w:cs="Calibri"/>
              </w:rPr>
              <w:t>effet</w:t>
            </w:r>
            <w:proofErr w:type="spellEnd"/>
            <w:r w:rsidRPr="006B2712">
              <w:rPr>
                <w:rFonts w:cs="Calibri"/>
              </w:rPr>
              <w:t> :</w:t>
            </w:r>
            <w:proofErr w:type="gramEnd"/>
          </w:p>
          <w:p w14:paraId="4CE918C4" w14:textId="77777777" w:rsidR="00541E5F" w:rsidRPr="006B2712" w:rsidRDefault="00541E5F" w:rsidP="00541E5F">
            <w:pPr>
              <w:pStyle w:val="Paragraphedeliste"/>
              <w:numPr>
                <w:ilvl w:val="0"/>
                <w:numId w:val="24"/>
              </w:numPr>
              <w:spacing w:after="0" w:line="240" w:lineRule="auto"/>
              <w:jc w:val="both"/>
              <w:rPr>
                <w:lang w:val="fr-FR"/>
              </w:rPr>
            </w:pPr>
            <w:proofErr w:type="gramStart"/>
            <w:r w:rsidRPr="006B2712">
              <w:rPr>
                <w:lang w:val="fr-FR"/>
              </w:rPr>
              <w:t>la</w:t>
            </w:r>
            <w:proofErr w:type="gramEnd"/>
            <w:r w:rsidRPr="006B2712">
              <w:rPr>
                <w:lang w:val="fr-FR"/>
              </w:rPr>
              <w:t xml:space="preserve"> RDC est l’un des principaux réservoirs miniers du monde ;</w:t>
            </w:r>
          </w:p>
          <w:p w14:paraId="25680354" w14:textId="77777777" w:rsidR="00541E5F" w:rsidRPr="006B2712" w:rsidRDefault="00541E5F" w:rsidP="00541E5F">
            <w:pPr>
              <w:pStyle w:val="Paragraphedeliste"/>
              <w:numPr>
                <w:ilvl w:val="0"/>
                <w:numId w:val="24"/>
              </w:numPr>
              <w:spacing w:after="0" w:line="240" w:lineRule="auto"/>
              <w:jc w:val="both"/>
              <w:rPr>
                <w:lang w:val="fr-FR"/>
              </w:rPr>
            </w:pPr>
            <w:proofErr w:type="gramStart"/>
            <w:r w:rsidRPr="006B2712">
              <w:rPr>
                <w:lang w:val="fr-FR"/>
              </w:rPr>
              <w:t>la</w:t>
            </w:r>
            <w:proofErr w:type="gramEnd"/>
            <w:r w:rsidRPr="006B2712">
              <w:rPr>
                <w:lang w:val="fr-FR"/>
              </w:rPr>
              <w:t xml:space="preserve"> biodiversité de la RDC est la plus importante en Afrique et la cinquième à l’échelle mondiale ;</w:t>
            </w:r>
          </w:p>
          <w:p w14:paraId="2254651D" w14:textId="77777777" w:rsidR="00541E5F" w:rsidRPr="006B2712" w:rsidRDefault="00541E5F" w:rsidP="00541E5F">
            <w:pPr>
              <w:pStyle w:val="Paragraphedeliste"/>
              <w:numPr>
                <w:ilvl w:val="0"/>
                <w:numId w:val="24"/>
              </w:numPr>
              <w:spacing w:after="0" w:line="240" w:lineRule="auto"/>
              <w:jc w:val="both"/>
              <w:rPr>
                <w:lang w:val="fr-FR"/>
              </w:rPr>
            </w:pPr>
            <w:proofErr w:type="gramStart"/>
            <w:r w:rsidRPr="006B2712">
              <w:rPr>
                <w:lang w:val="fr-FR"/>
              </w:rPr>
              <w:t>plus</w:t>
            </w:r>
            <w:proofErr w:type="gramEnd"/>
            <w:r w:rsidRPr="006B2712">
              <w:rPr>
                <w:lang w:val="fr-FR"/>
              </w:rPr>
              <w:t xml:space="preserve"> de la moitié des ressources en eau de l’Afrique et 13% du potentiel hydroélectrique mondial se trouvent en RDC. Cependant, environ 26 % seulement de la population de la RDC a accès à l’eau potable salubre, un des taux d’accès les plus bas du continent africain. De la même manière, l’accès au réseau électrique y est d’environ 9%, malgré de vastes ressources énergétiques ;</w:t>
            </w:r>
          </w:p>
          <w:p w14:paraId="1AB7DAD6" w14:textId="77777777" w:rsidR="00541E5F" w:rsidRPr="006B2712" w:rsidRDefault="00541E5F" w:rsidP="00541E5F">
            <w:pPr>
              <w:pStyle w:val="Paragraphedeliste"/>
              <w:numPr>
                <w:ilvl w:val="0"/>
                <w:numId w:val="24"/>
              </w:numPr>
              <w:spacing w:after="0" w:line="240" w:lineRule="auto"/>
              <w:jc w:val="both"/>
              <w:rPr>
                <w:lang w:val="fr-FR"/>
              </w:rPr>
            </w:pPr>
            <w:r w:rsidRPr="006B2712">
              <w:rPr>
                <w:lang w:val="fr-FR"/>
              </w:rPr>
              <w:t>80 millions d’ha de terre arable, mais environ 3% seulement du territoire sont actuellement mis en culture, principalement par les paysans pratiquant l’autosubsistance. Par conséquent, la RDC connait un taux des plus élevés d’insécurité alimentaire, avec un taux de sous-alimentation d’environ 70% ;</w:t>
            </w:r>
          </w:p>
          <w:p w14:paraId="1A52FA4B" w14:textId="77777777" w:rsidR="00541E5F" w:rsidRPr="006B2712" w:rsidRDefault="00541E5F" w:rsidP="00541E5F">
            <w:pPr>
              <w:pStyle w:val="Paragraphedeliste"/>
              <w:numPr>
                <w:ilvl w:val="0"/>
                <w:numId w:val="24"/>
              </w:numPr>
              <w:spacing w:after="0" w:line="240" w:lineRule="auto"/>
              <w:jc w:val="both"/>
              <w:rPr>
                <w:lang w:val="fr-FR"/>
              </w:rPr>
            </w:pPr>
            <w:proofErr w:type="gramStart"/>
            <w:r w:rsidRPr="006B2712">
              <w:rPr>
                <w:lang w:val="fr-FR"/>
              </w:rPr>
              <w:t>le</w:t>
            </w:r>
            <w:proofErr w:type="gramEnd"/>
            <w:r w:rsidRPr="006B2712">
              <w:rPr>
                <w:lang w:val="fr-FR"/>
              </w:rPr>
              <w:t xml:space="preserve"> bassin du Congo a la plus grande diversité de poissons en Afrique. Mais cette ressource est sous-exploitée au point que l’importation de poisson représente environ 30% de la consommation. Par endroits, l’exploitation incontrôlée et la surpêche entraînent de graves dégradations ;</w:t>
            </w:r>
          </w:p>
          <w:p w14:paraId="7C58CBB6" w14:textId="77777777" w:rsidR="00541E5F" w:rsidRPr="006B2712" w:rsidRDefault="00541E5F" w:rsidP="00541E5F">
            <w:pPr>
              <w:pStyle w:val="Paragraphedeliste"/>
              <w:numPr>
                <w:ilvl w:val="0"/>
                <w:numId w:val="24"/>
              </w:numPr>
              <w:spacing w:after="0" w:line="240" w:lineRule="auto"/>
              <w:jc w:val="both"/>
              <w:rPr>
                <w:lang w:val="fr-FR"/>
              </w:rPr>
            </w:pPr>
            <w:proofErr w:type="gramStart"/>
            <w:r w:rsidRPr="006B2712">
              <w:rPr>
                <w:lang w:val="fr-FR"/>
              </w:rPr>
              <w:t>le</w:t>
            </w:r>
            <w:proofErr w:type="gramEnd"/>
            <w:r w:rsidRPr="006B2712">
              <w:rPr>
                <w:lang w:val="fr-FR"/>
              </w:rPr>
              <w:t xml:space="preserve"> pays abrite environ 145 millions ha de forêts, qui constituent les 2/3 du bloc forestier du Bassin du Congo, 2</w:t>
            </w:r>
            <w:r w:rsidRPr="006B2712">
              <w:rPr>
                <w:vertAlign w:val="superscript"/>
                <w:lang w:val="fr-FR"/>
              </w:rPr>
              <w:t>ième</w:t>
            </w:r>
            <w:r w:rsidRPr="006B2712">
              <w:rPr>
                <w:lang w:val="fr-FR"/>
              </w:rPr>
              <w:t xml:space="preserve"> plus vaste massif tropical au monde. Le taux annuel de perte des forêts d’un peu plus de 0,2% constitue un problème croissant dans certaines zones.</w:t>
            </w:r>
          </w:p>
          <w:p w14:paraId="758BF55B" w14:textId="77777777" w:rsidR="00541E5F" w:rsidRPr="006B2712" w:rsidRDefault="00541E5F" w:rsidP="00A366D1">
            <w:pPr>
              <w:spacing w:after="0" w:line="240" w:lineRule="auto"/>
              <w:jc w:val="both"/>
              <w:rPr>
                <w:rFonts w:cs="Calibri"/>
                <w:lang w:val="fr-FR"/>
              </w:rPr>
            </w:pPr>
          </w:p>
          <w:p w14:paraId="1550A829" w14:textId="77777777" w:rsidR="00541E5F" w:rsidRPr="006B2712" w:rsidRDefault="00541E5F" w:rsidP="00A366D1">
            <w:pPr>
              <w:spacing w:after="0" w:line="240" w:lineRule="auto"/>
              <w:jc w:val="both"/>
              <w:rPr>
                <w:rFonts w:cs="Calibri"/>
                <w:lang w:val="fr-FR"/>
              </w:rPr>
            </w:pPr>
            <w:r w:rsidRPr="006B2712">
              <w:rPr>
                <w:rFonts w:cs="Calibri"/>
                <w:lang w:val="fr-FR"/>
              </w:rPr>
              <w:t>Les ressources naturelles et l’environnement contribuent de manière critique aux conditions de vie des ménages congolais (niveau micro) d’une part et à la production nationale d’autre part (niveau macro).</w:t>
            </w:r>
          </w:p>
          <w:p w14:paraId="524FE95C" w14:textId="77777777" w:rsidR="00541E5F" w:rsidRPr="006B2712" w:rsidRDefault="00541E5F" w:rsidP="00A366D1">
            <w:pPr>
              <w:spacing w:after="0" w:line="240" w:lineRule="auto"/>
              <w:jc w:val="both"/>
              <w:rPr>
                <w:rFonts w:cs="Calibri"/>
                <w:lang w:val="fr-FR"/>
              </w:rPr>
            </w:pPr>
          </w:p>
          <w:p w14:paraId="5EB85EAA" w14:textId="77777777" w:rsidR="00541E5F" w:rsidRPr="006B2712" w:rsidRDefault="00541E5F" w:rsidP="00A366D1">
            <w:pPr>
              <w:spacing w:after="0" w:line="240" w:lineRule="auto"/>
              <w:jc w:val="both"/>
              <w:rPr>
                <w:rFonts w:cs="Calibri"/>
                <w:lang w:val="fr-FR"/>
              </w:rPr>
            </w:pPr>
            <w:r w:rsidRPr="006B2712">
              <w:rPr>
                <w:rFonts w:cs="Calibri"/>
                <w:lang w:val="fr-FR"/>
              </w:rPr>
              <w:t>En particulier, la forêt joue un rôle socio-économique majeur en RDC. Elle couvre 60% du territoire national (environ 145 sur 234 millions ha) ; près de 90% de sa population vivent dans la zone forestière ; plus de 90% des ressources énergétiques domestiques proviennent de la forêt et une part significative du PIB national en dépend. Cette forêt constitue aussi une ressource environnementale importante pour l’Afrique et l’humanité : (i) elle séquestre un stock de carbone estimé à 40 Gt, équivalant de 140 Gt d’émissions potentielles de CO</w:t>
            </w:r>
            <w:r w:rsidRPr="006B2712">
              <w:rPr>
                <w:rFonts w:cs="Calibri"/>
                <w:vertAlign w:val="subscript"/>
                <w:lang w:val="fr-FR"/>
              </w:rPr>
              <w:t>2</w:t>
            </w:r>
            <w:r w:rsidRPr="006B2712">
              <w:rPr>
                <w:rFonts w:cs="Calibri"/>
                <w:lang w:val="fr-FR"/>
              </w:rPr>
              <w:t>e, soit près de trois fois le total des émissions mondiales.</w:t>
            </w:r>
          </w:p>
          <w:p w14:paraId="62147D57" w14:textId="77777777" w:rsidR="00541E5F" w:rsidRPr="006B2712" w:rsidRDefault="00541E5F" w:rsidP="00A366D1">
            <w:pPr>
              <w:spacing w:after="0" w:line="240" w:lineRule="auto"/>
              <w:jc w:val="both"/>
              <w:rPr>
                <w:rFonts w:cs="Calibri"/>
                <w:lang w:val="fr-FR"/>
              </w:rPr>
            </w:pPr>
          </w:p>
          <w:p w14:paraId="47196DCA" w14:textId="77777777" w:rsidR="00541E5F" w:rsidRPr="006B2712" w:rsidRDefault="00541E5F" w:rsidP="00A366D1">
            <w:pPr>
              <w:spacing w:after="0" w:line="240" w:lineRule="auto"/>
              <w:jc w:val="both"/>
              <w:rPr>
                <w:rFonts w:cs="Calibri"/>
                <w:lang w:val="fr-FR"/>
              </w:rPr>
            </w:pPr>
            <w:r w:rsidRPr="006B2712">
              <w:rPr>
                <w:rFonts w:cs="Calibri"/>
                <w:lang w:val="fr-FR"/>
              </w:rPr>
              <w:t>Les conflits armés et l’instabilité politique ont fragilisé la RDC et aggravé les problèmes environnementaux, notamment via les déplacements de population, et considérablement affaibli les institutions et l’administration publique.</w:t>
            </w:r>
          </w:p>
          <w:p w14:paraId="3595A989" w14:textId="77777777" w:rsidR="00541E5F" w:rsidRPr="006B2712" w:rsidRDefault="00541E5F" w:rsidP="00A366D1">
            <w:pPr>
              <w:spacing w:after="0" w:line="240" w:lineRule="auto"/>
              <w:jc w:val="both"/>
              <w:rPr>
                <w:rFonts w:cs="Calibri"/>
                <w:lang w:val="fr-FR"/>
              </w:rPr>
            </w:pPr>
          </w:p>
          <w:p w14:paraId="4995CDBA" w14:textId="77777777" w:rsidR="00541E5F" w:rsidRPr="006B2712" w:rsidRDefault="00541E5F" w:rsidP="00A366D1">
            <w:pPr>
              <w:spacing w:after="0" w:line="240" w:lineRule="auto"/>
              <w:jc w:val="both"/>
              <w:rPr>
                <w:rFonts w:cs="Calibri"/>
                <w:lang w:val="fr-FR"/>
              </w:rPr>
            </w:pPr>
            <w:r w:rsidRPr="006B2712">
              <w:rPr>
                <w:rFonts w:cs="Calibri"/>
                <w:lang w:val="fr-FR"/>
              </w:rPr>
              <w:t>Au fil des années, l’environnement et le changement climatique occupent une place de plus en plus importante dans la planification du développement du pays. Ils sont ainsi reconnus comme un des piliers de la stratégie nationale de développement.</w:t>
            </w:r>
          </w:p>
          <w:p w14:paraId="13023410" w14:textId="77777777" w:rsidR="00541E5F" w:rsidRPr="006B2712" w:rsidRDefault="00541E5F" w:rsidP="00A366D1">
            <w:pPr>
              <w:spacing w:after="0" w:line="240" w:lineRule="auto"/>
              <w:jc w:val="both"/>
              <w:rPr>
                <w:rFonts w:cs="Calibri"/>
                <w:lang w:val="fr-FR"/>
              </w:rPr>
            </w:pPr>
          </w:p>
          <w:p w14:paraId="5693F4F8" w14:textId="77777777" w:rsidR="00541E5F" w:rsidRPr="006B2712" w:rsidRDefault="00541E5F" w:rsidP="00A366D1">
            <w:pPr>
              <w:spacing w:after="0" w:line="240" w:lineRule="auto"/>
              <w:jc w:val="both"/>
              <w:rPr>
                <w:rFonts w:cs="Calibri"/>
                <w:lang w:val="fr-FR"/>
              </w:rPr>
            </w:pPr>
            <w:r w:rsidRPr="006B2712">
              <w:rPr>
                <w:rFonts w:cs="Calibri"/>
                <w:lang w:val="fr-FR"/>
              </w:rPr>
              <w:t>Sur le plan international, consciente de la gravité de la crise environnementale et de l’importance des ressources naturelles dont elle dispose pour apporter sa contribution à une réponse globale et concertée, la RDC est prête à assumer ses responsabilités et s’engager vers une gestion durable de celles-ci.</w:t>
            </w:r>
          </w:p>
          <w:p w14:paraId="0529BFEA" w14:textId="77777777" w:rsidR="00541E5F" w:rsidRPr="006B2712" w:rsidRDefault="00541E5F" w:rsidP="00A366D1">
            <w:pPr>
              <w:spacing w:after="0" w:line="240" w:lineRule="auto"/>
              <w:jc w:val="both"/>
              <w:rPr>
                <w:rFonts w:cs="Calibri"/>
                <w:lang w:val="fr-FR"/>
              </w:rPr>
            </w:pPr>
          </w:p>
          <w:p w14:paraId="2DB4241D" w14:textId="77777777" w:rsidR="00541E5F" w:rsidRPr="006B2712" w:rsidRDefault="00541E5F" w:rsidP="00A366D1">
            <w:pPr>
              <w:spacing w:after="0" w:line="240" w:lineRule="auto"/>
              <w:jc w:val="both"/>
              <w:rPr>
                <w:rFonts w:cs="Calibri"/>
                <w:lang w:val="fr-FR"/>
              </w:rPr>
            </w:pPr>
            <w:r w:rsidRPr="006B2712">
              <w:rPr>
                <w:rFonts w:cs="Calibri"/>
                <w:lang w:val="fr-FR"/>
              </w:rPr>
              <w:t>Bien que de nombreuses lacunes subsistent - notamment en termes de mécanismes opérationnels de coopération intersectorielle - des progrès notables ont été accomplis pour mettre en place un cadre légal et institutionnel favorable à la gestion de l’environnement depuis le début des années 2000. Un code forestier a notamment été adopté en 2002, une loi-cadre pour l’environnement promulguée en 2011, alors que le pays se distingue au niveau international par son implication et son progrès dans le processus REDD+, pour lutter contre le changement climatique. Dans cet ordre, le pays s’est engagé, à travers sa Contribution Déterminée à l’échelle nationale (CDN), de réduire de 17 % ses émissions de Gaz à effet de serre (GES) d’ici à l’an 2030 (avec pour référence les niveaux de 2000).</w:t>
            </w:r>
          </w:p>
          <w:bookmarkEnd w:id="14"/>
          <w:p w14:paraId="72DA3789" w14:textId="77777777" w:rsidR="00541E5F" w:rsidRPr="006B2712" w:rsidRDefault="00541E5F" w:rsidP="00A366D1">
            <w:pPr>
              <w:spacing w:after="0" w:line="240" w:lineRule="auto"/>
              <w:jc w:val="both"/>
              <w:rPr>
                <w:rFonts w:eastAsia="Times New Roman" w:cs="Calibri"/>
                <w:lang w:val="fr-FR"/>
              </w:rPr>
            </w:pPr>
          </w:p>
          <w:p w14:paraId="38917C27" w14:textId="77777777" w:rsidR="00541E5F" w:rsidRPr="006B2712" w:rsidRDefault="00541E5F" w:rsidP="00A366D1">
            <w:pPr>
              <w:spacing w:after="0" w:line="240" w:lineRule="auto"/>
              <w:jc w:val="both"/>
              <w:rPr>
                <w:rFonts w:cs="Calibri"/>
                <w:lang w:val="fr-FR"/>
              </w:rPr>
            </w:pPr>
            <w:r w:rsidRPr="006B2712">
              <w:rPr>
                <w:rFonts w:cs="Calibri"/>
                <w:lang w:val="fr-FR"/>
              </w:rPr>
              <w:t>Par ailleurs, le pays est engagé dans une marche vers une économie verte et entend accélérer son développement socio-économique, améliorer son adaptation aux Changements Climatiques et réduire la vulnérabilité de sa population aux risques inhérents, dans l’esprit de sa vision d’émergence à l’horizon 2030. Cette vision est reflétée dans différents documents stratégiques fédérateurs, en particulier dans le Plan National Stratégique pour le Développement (PNSD, 2019-2023).</w:t>
            </w:r>
          </w:p>
          <w:p w14:paraId="4054C7E6" w14:textId="77777777" w:rsidR="00541E5F" w:rsidRPr="006B2712" w:rsidRDefault="00541E5F" w:rsidP="00A366D1">
            <w:pPr>
              <w:spacing w:after="0" w:line="240" w:lineRule="auto"/>
              <w:jc w:val="both"/>
              <w:rPr>
                <w:rFonts w:cs="Calibri"/>
                <w:lang w:val="fr-FR"/>
              </w:rPr>
            </w:pPr>
          </w:p>
          <w:p w14:paraId="0F859355" w14:textId="2C8E1A13" w:rsidR="00541E5F" w:rsidRPr="006B2712" w:rsidRDefault="00541E5F" w:rsidP="00A366D1">
            <w:pPr>
              <w:spacing w:after="0" w:line="240" w:lineRule="auto"/>
              <w:jc w:val="both"/>
              <w:rPr>
                <w:rFonts w:cs="Calibri"/>
              </w:rPr>
            </w:pPr>
            <w:r w:rsidRPr="006B2712">
              <w:rPr>
                <w:rFonts w:cs="Calibri"/>
                <w:lang w:val="fr-FR"/>
              </w:rPr>
              <w:t xml:space="preserve">Fidèle à son mandat, le PNUD se tient aux côtés du Gouvernement de la RDC, pour des services consultatifs et la mobilisation des appuis techniques et financiers, afin de l’assister dans ses efforts de développement humain durable. A cet effet, le Bureau-pays du PNUD s’est doté d’un nouveau document de coopération avec le pays (CPD), pour la période 2020 à 2024. </w:t>
            </w:r>
            <w:r w:rsidRPr="006B2712">
              <w:rPr>
                <w:rFonts w:cs="Calibri"/>
              </w:rPr>
              <w:t xml:space="preserve">Ce dernier </w:t>
            </w:r>
            <w:proofErr w:type="spellStart"/>
            <w:r w:rsidRPr="006B2712">
              <w:rPr>
                <w:rFonts w:cs="Calibri"/>
              </w:rPr>
              <w:t>s’articule</w:t>
            </w:r>
            <w:proofErr w:type="spellEnd"/>
            <w:r w:rsidRPr="006B2712">
              <w:rPr>
                <w:rFonts w:cs="Calibri"/>
              </w:rPr>
              <w:t xml:space="preserve"> au tour de trois axes </w:t>
            </w:r>
            <w:proofErr w:type="spellStart"/>
            <w:r w:rsidRPr="006B2712">
              <w:rPr>
                <w:rFonts w:cs="Calibri"/>
              </w:rPr>
              <w:t>prioritaires</w:t>
            </w:r>
            <w:proofErr w:type="spellEnd"/>
            <w:r w:rsidRPr="006B2712">
              <w:rPr>
                <w:rFonts w:cs="Calibri"/>
              </w:rPr>
              <w:t>:</w:t>
            </w:r>
          </w:p>
          <w:p w14:paraId="1271D004" w14:textId="77777777" w:rsidR="00541E5F" w:rsidRPr="006B2712" w:rsidRDefault="00541E5F" w:rsidP="00A366D1">
            <w:pPr>
              <w:spacing w:after="0" w:line="240" w:lineRule="auto"/>
              <w:jc w:val="both"/>
              <w:rPr>
                <w:rFonts w:cs="Calibri"/>
              </w:rPr>
            </w:pPr>
          </w:p>
          <w:p w14:paraId="3345DC68" w14:textId="77777777" w:rsidR="00541E5F" w:rsidRPr="006B2712" w:rsidRDefault="00541E5F" w:rsidP="00541E5F">
            <w:pPr>
              <w:pStyle w:val="Paragraphedeliste"/>
              <w:numPr>
                <w:ilvl w:val="0"/>
                <w:numId w:val="25"/>
              </w:numPr>
              <w:spacing w:after="0" w:line="240" w:lineRule="auto"/>
              <w:jc w:val="both"/>
              <w:rPr>
                <w:lang w:val="fr-CD"/>
              </w:rPr>
            </w:pPr>
            <w:proofErr w:type="gramStart"/>
            <w:r w:rsidRPr="006B2712">
              <w:rPr>
                <w:lang w:val="fr-CD"/>
              </w:rPr>
              <w:t>la</w:t>
            </w:r>
            <w:proofErr w:type="gramEnd"/>
            <w:r w:rsidRPr="006B2712">
              <w:rPr>
                <w:lang w:val="fr-CD"/>
              </w:rPr>
              <w:t xml:space="preserve"> </w:t>
            </w:r>
            <w:r w:rsidRPr="006B2712">
              <w:rPr>
                <w:b/>
                <w:bCs/>
                <w:lang w:val="fr-CD"/>
              </w:rPr>
              <w:t>promotion de la gouvernance</w:t>
            </w:r>
            <w:r w:rsidRPr="006B2712">
              <w:rPr>
                <w:lang w:val="fr-CD"/>
              </w:rPr>
              <w:t> : qui a pour objectif l’amélioration de l'environnement juridique et institutionnel nécessaire pour renforcer l'inclusion des populations ciblées dans la prise de décisions et promouvoir leur bien-être ;</w:t>
            </w:r>
          </w:p>
          <w:p w14:paraId="1A25490A" w14:textId="77777777" w:rsidR="00541E5F" w:rsidRPr="006B2712" w:rsidRDefault="00541E5F" w:rsidP="00541E5F">
            <w:pPr>
              <w:pStyle w:val="Paragraphedeliste"/>
              <w:numPr>
                <w:ilvl w:val="0"/>
                <w:numId w:val="25"/>
              </w:numPr>
              <w:spacing w:after="0" w:line="240" w:lineRule="auto"/>
              <w:jc w:val="both"/>
              <w:rPr>
                <w:lang w:val="fr-CD"/>
              </w:rPr>
            </w:pPr>
            <w:proofErr w:type="gramStart"/>
            <w:r w:rsidRPr="006B2712">
              <w:rPr>
                <w:lang w:val="fr-CD"/>
              </w:rPr>
              <w:t>la</w:t>
            </w:r>
            <w:proofErr w:type="gramEnd"/>
            <w:r w:rsidRPr="006B2712">
              <w:rPr>
                <w:lang w:val="fr-CD"/>
              </w:rPr>
              <w:t xml:space="preserve"> </w:t>
            </w:r>
            <w:r w:rsidRPr="006B2712">
              <w:rPr>
                <w:b/>
                <w:bCs/>
                <w:lang w:val="fr-CD"/>
              </w:rPr>
              <w:t>transformation économique</w:t>
            </w:r>
            <w:r w:rsidRPr="006B2712">
              <w:rPr>
                <w:lang w:val="fr-CD"/>
              </w:rPr>
              <w:t> : qui vise l’appui à la réalisation d’une transformation structurelle vers une économie verte durable et inclusive en utilisant une approche de développement Humain ; et</w:t>
            </w:r>
          </w:p>
          <w:p w14:paraId="236FD482" w14:textId="77777777" w:rsidR="00541E5F" w:rsidRPr="006B2712" w:rsidRDefault="00541E5F" w:rsidP="00541E5F">
            <w:pPr>
              <w:pStyle w:val="Paragraphedeliste"/>
              <w:numPr>
                <w:ilvl w:val="0"/>
                <w:numId w:val="25"/>
              </w:numPr>
              <w:spacing w:after="0" w:line="240" w:lineRule="auto"/>
              <w:jc w:val="both"/>
              <w:rPr>
                <w:lang w:val="fr-CD"/>
              </w:rPr>
            </w:pPr>
            <w:proofErr w:type="gramStart"/>
            <w:r w:rsidRPr="006B2712">
              <w:rPr>
                <w:lang w:val="fr-CD"/>
              </w:rPr>
              <w:t>la</w:t>
            </w:r>
            <w:proofErr w:type="gramEnd"/>
            <w:r w:rsidRPr="006B2712">
              <w:rPr>
                <w:lang w:val="fr-CD"/>
              </w:rPr>
              <w:t xml:space="preserve"> </w:t>
            </w:r>
            <w:r w:rsidRPr="006B2712">
              <w:rPr>
                <w:b/>
                <w:bCs/>
                <w:lang w:val="fr-CD"/>
              </w:rPr>
              <w:t>stabilisation et la résilience</w:t>
            </w:r>
            <w:r w:rsidRPr="006B2712">
              <w:rPr>
                <w:lang w:val="fr-CD"/>
              </w:rPr>
              <w:t> : qui cible le soutien aux régions fragiles et celles touchées par les conflits, par le biais d'un ensemble complet et intégré d’appuis.</w:t>
            </w:r>
          </w:p>
          <w:p w14:paraId="14384AD5" w14:textId="77777777" w:rsidR="00541E5F" w:rsidRPr="006B2712" w:rsidRDefault="00541E5F" w:rsidP="00A366D1">
            <w:pPr>
              <w:spacing w:after="0" w:line="240" w:lineRule="auto"/>
              <w:jc w:val="both"/>
              <w:rPr>
                <w:rFonts w:cs="Calibri"/>
                <w:lang w:val="fr-FR"/>
              </w:rPr>
            </w:pPr>
          </w:p>
          <w:p w14:paraId="4E9B8B6B" w14:textId="77777777" w:rsidR="00541E5F" w:rsidRPr="006B2712" w:rsidRDefault="00541E5F" w:rsidP="00A366D1">
            <w:pPr>
              <w:spacing w:after="0" w:line="240" w:lineRule="auto"/>
              <w:jc w:val="both"/>
              <w:rPr>
                <w:rFonts w:cs="Calibri"/>
                <w:lang w:val="fr-FR"/>
              </w:rPr>
            </w:pPr>
            <w:r w:rsidRPr="006B2712">
              <w:rPr>
                <w:rFonts w:cs="Calibri"/>
                <w:lang w:val="fr-FR"/>
              </w:rPr>
              <w:t>L’opérationnalisation dudit document de coopération PNUD-RDC s’effectuera à travers des programmes structurants, alignés sur différents cadres programmatiques appropriés de développement. Ces cadres comprennent : le Plan national stratégique de développement (PNSD), le Cadre de coopération des Nations Unies pour le développement durable (UNSDCF), le Plan stratégique du PNUD 2018-2021, ainsi que l’Offre stratégique du PNUD en Afrique.</w:t>
            </w:r>
          </w:p>
          <w:p w14:paraId="404070FF" w14:textId="77777777" w:rsidR="00541E5F" w:rsidRPr="006B2712" w:rsidRDefault="00541E5F" w:rsidP="00A366D1">
            <w:pPr>
              <w:spacing w:before="120"/>
              <w:jc w:val="both"/>
              <w:rPr>
                <w:lang w:val="fr-FR"/>
              </w:rPr>
            </w:pPr>
            <w:r w:rsidRPr="006B2712">
              <w:rPr>
                <w:rFonts w:cs="Calibri"/>
                <w:lang w:val="fr-FR"/>
              </w:rPr>
              <w:lastRenderedPageBreak/>
              <w:t>C’est dans ce cadre</w:t>
            </w:r>
            <w:r w:rsidRPr="006B2712">
              <w:rPr>
                <w:lang w:val="fr-FR"/>
              </w:rPr>
              <w:t xml:space="preserve"> que le bureau pays du PNUD en République Démocratique du Congo (RDC) cherche à s’adjoindre les services d’un consultant national spécialisé dans les questions d’</w:t>
            </w:r>
            <w:r w:rsidRPr="006B2712">
              <w:rPr>
                <w:rFonts w:cs="Calibri"/>
                <w:bCs/>
                <w:lang w:val="fr-FR"/>
              </w:rPr>
              <w:t>Energie abordable</w:t>
            </w:r>
            <w:r w:rsidRPr="006B2712">
              <w:rPr>
                <w:rFonts w:cs="Calibri"/>
                <w:b/>
                <w:bCs/>
                <w:lang w:val="fr-FR"/>
              </w:rPr>
              <w:t xml:space="preserve"> </w:t>
            </w:r>
            <w:r w:rsidRPr="006B2712">
              <w:rPr>
                <w:rFonts w:cs="Calibri"/>
                <w:bCs/>
                <w:lang w:val="fr-FR"/>
              </w:rPr>
              <w:t>et durable</w:t>
            </w:r>
            <w:r w:rsidRPr="006B2712">
              <w:rPr>
                <w:lang w:val="fr-FR"/>
              </w:rPr>
              <w:t xml:space="preserve">. Les présents termes de référence décrivent les contenus et les modalités de la mission ainsi que les critères de sélection du consultant national devant appuyer techniquement, la formulation document du Programme structurant Environnement – Forêt – Energie - Changement Climatique et Risques naturels, pour lequel une note conceptuelle a été préparée. </w:t>
            </w:r>
          </w:p>
        </w:tc>
      </w:tr>
    </w:tbl>
    <w:p w14:paraId="699FE630" w14:textId="46873872" w:rsidR="00E215EC" w:rsidRPr="006B2712" w:rsidRDefault="00E215EC" w:rsidP="00541E5F">
      <w:pPr>
        <w:tabs>
          <w:tab w:val="left" w:pos="3537"/>
        </w:tabs>
        <w:rPr>
          <w:rFonts w:cstheme="minorHAnsi"/>
          <w:b/>
          <w:color w:val="000000" w:themeColor="text1"/>
          <w:lang w:val="fr-FR"/>
        </w:rPr>
      </w:pPr>
    </w:p>
    <w:tbl>
      <w:tblPr>
        <w:tblW w:w="1062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624"/>
      </w:tblGrid>
      <w:tr w:rsidR="00541E5F" w:rsidRPr="008932FB" w14:paraId="7BBB8F34" w14:textId="77777777" w:rsidTr="00A366D1">
        <w:trPr>
          <w:trHeight w:val="435"/>
          <w:jc w:val="center"/>
        </w:trPr>
        <w:tc>
          <w:tcPr>
            <w:tcW w:w="10624" w:type="dxa"/>
            <w:shd w:val="clear" w:color="auto" w:fill="000080"/>
          </w:tcPr>
          <w:p w14:paraId="060EAAD0" w14:textId="70123727" w:rsidR="00541E5F" w:rsidRPr="006B2712" w:rsidRDefault="00541E5F" w:rsidP="00A366D1">
            <w:pPr>
              <w:spacing w:after="0" w:line="240" w:lineRule="auto"/>
              <w:jc w:val="both"/>
              <w:rPr>
                <w:rFonts w:eastAsia="Times New Roman" w:cs="Calibri"/>
                <w:b/>
                <w:bCs/>
                <w:lang w:val="fr-FR"/>
              </w:rPr>
            </w:pPr>
            <w:r w:rsidRPr="006B2712">
              <w:rPr>
                <w:rFonts w:eastAsia="Times New Roman" w:cs="Calibri"/>
                <w:b/>
                <w:bCs/>
                <w:lang w:val="fr-FR"/>
              </w:rPr>
              <w:t xml:space="preserve">II. </w:t>
            </w:r>
            <w:r w:rsidRPr="006B2712">
              <w:rPr>
                <w:rFonts w:cs="Calibri"/>
                <w:b/>
                <w:lang w:val="fr-FR"/>
              </w:rPr>
              <w:t>Objectifs de la mission</w:t>
            </w:r>
          </w:p>
        </w:tc>
      </w:tr>
      <w:tr w:rsidR="00541E5F" w:rsidRPr="008932FB" w14:paraId="1E542809" w14:textId="77777777" w:rsidTr="00A366D1">
        <w:trPr>
          <w:trHeight w:val="1805"/>
          <w:jc w:val="center"/>
        </w:trPr>
        <w:tc>
          <w:tcPr>
            <w:tcW w:w="10624" w:type="dxa"/>
          </w:tcPr>
          <w:p w14:paraId="6571AD15" w14:textId="77777777" w:rsidR="00541E5F" w:rsidRPr="006B2712" w:rsidRDefault="00541E5F" w:rsidP="00A366D1">
            <w:pPr>
              <w:tabs>
                <w:tab w:val="left" w:pos="2160"/>
              </w:tabs>
              <w:spacing w:after="0" w:line="240" w:lineRule="auto"/>
              <w:ind w:left="2160" w:hanging="2160"/>
              <w:rPr>
                <w:rFonts w:cs="Calibri"/>
                <w:lang w:val="fr-FR"/>
              </w:rPr>
            </w:pPr>
            <w:r w:rsidRPr="006B2712">
              <w:rPr>
                <w:rFonts w:cs="Calibri"/>
                <w:lang w:val="fr-FR"/>
              </w:rPr>
              <w:t>L’objectif principal de la mission est de contribuer à la formulation du document de programme structurant</w:t>
            </w:r>
          </w:p>
          <w:p w14:paraId="5509EDBF" w14:textId="77777777" w:rsidR="00541E5F" w:rsidRPr="006B2712" w:rsidRDefault="00541E5F" w:rsidP="00A366D1">
            <w:pPr>
              <w:tabs>
                <w:tab w:val="left" w:pos="2160"/>
              </w:tabs>
              <w:spacing w:after="0" w:line="240" w:lineRule="auto"/>
              <w:ind w:left="2160" w:hanging="2160"/>
              <w:rPr>
                <w:rFonts w:cs="Calibri"/>
              </w:rPr>
            </w:pPr>
            <w:r w:rsidRPr="006B2712">
              <w:rPr>
                <w:rFonts w:cs="Calibri"/>
                <w:lang w:val="fr-FR"/>
              </w:rPr>
              <w:t xml:space="preserve">« Environnement – Forêt – Energie - Changements Climatiques et Risques naturels » (PEFECC). </w:t>
            </w:r>
            <w:proofErr w:type="spellStart"/>
            <w:r w:rsidRPr="006B2712">
              <w:rPr>
                <w:rFonts w:cs="Calibri"/>
              </w:rPr>
              <w:t>Spécifiquement</w:t>
            </w:r>
            <w:proofErr w:type="spellEnd"/>
            <w:r w:rsidRPr="006B2712">
              <w:rPr>
                <w:rFonts w:cs="Calibri"/>
              </w:rPr>
              <w:t xml:space="preserve">, il </w:t>
            </w:r>
          </w:p>
          <w:p w14:paraId="78F2A089" w14:textId="569EE33E" w:rsidR="00541E5F" w:rsidRPr="006B2712" w:rsidRDefault="00541E5F" w:rsidP="00A366D1">
            <w:pPr>
              <w:tabs>
                <w:tab w:val="left" w:pos="2160"/>
              </w:tabs>
              <w:spacing w:after="0" w:line="240" w:lineRule="auto"/>
              <w:ind w:left="2160" w:hanging="2160"/>
              <w:rPr>
                <w:rFonts w:cs="Calibri"/>
              </w:rPr>
            </w:pPr>
            <w:proofErr w:type="spellStart"/>
            <w:r w:rsidRPr="006B2712">
              <w:rPr>
                <w:rFonts w:cs="Calibri"/>
              </w:rPr>
              <w:t>s’agira</w:t>
            </w:r>
            <w:proofErr w:type="spellEnd"/>
            <w:r w:rsidRPr="006B2712">
              <w:rPr>
                <w:rFonts w:cs="Calibri"/>
              </w:rPr>
              <w:t xml:space="preserve"> de:</w:t>
            </w:r>
          </w:p>
          <w:p w14:paraId="0F05940B" w14:textId="77777777" w:rsidR="00541E5F" w:rsidRPr="006B2712" w:rsidRDefault="00541E5F" w:rsidP="00541E5F">
            <w:pPr>
              <w:pStyle w:val="Paragraphedeliste"/>
              <w:numPr>
                <w:ilvl w:val="1"/>
                <w:numId w:val="26"/>
              </w:numPr>
              <w:spacing w:after="0" w:line="240" w:lineRule="auto"/>
              <w:jc w:val="both"/>
              <w:rPr>
                <w:lang w:val="fr-CD"/>
              </w:rPr>
            </w:pPr>
            <w:r w:rsidRPr="006B2712">
              <w:rPr>
                <w:lang w:val="fr-CD"/>
              </w:rPr>
              <w:t>Collecter et analyser les informations en rapport avec les questions énergétiques ;</w:t>
            </w:r>
          </w:p>
          <w:p w14:paraId="640D2F9A" w14:textId="77777777" w:rsidR="00541E5F" w:rsidRPr="006B2712" w:rsidRDefault="00541E5F" w:rsidP="00541E5F">
            <w:pPr>
              <w:pStyle w:val="Paragraphedeliste"/>
              <w:numPr>
                <w:ilvl w:val="1"/>
                <w:numId w:val="26"/>
              </w:numPr>
              <w:spacing w:after="0" w:line="240" w:lineRule="auto"/>
              <w:jc w:val="both"/>
              <w:rPr>
                <w:lang w:val="fr-CD"/>
              </w:rPr>
            </w:pPr>
            <w:r w:rsidRPr="006B2712">
              <w:rPr>
                <w:lang w:val="fr-CD"/>
              </w:rPr>
              <w:t>Proposer des schémas d’intervention dans le domaine de l’énergie abordable et durable en RDC ;</w:t>
            </w:r>
          </w:p>
          <w:p w14:paraId="68E81D54" w14:textId="77777777" w:rsidR="00541E5F" w:rsidRPr="006B2712" w:rsidRDefault="00541E5F" w:rsidP="00541E5F">
            <w:pPr>
              <w:pStyle w:val="Paragraphedeliste"/>
              <w:numPr>
                <w:ilvl w:val="1"/>
                <w:numId w:val="26"/>
              </w:numPr>
              <w:spacing w:after="0" w:line="240" w:lineRule="auto"/>
              <w:jc w:val="both"/>
              <w:rPr>
                <w:lang w:val="fr-CD"/>
              </w:rPr>
            </w:pPr>
            <w:r w:rsidRPr="006B2712">
              <w:rPr>
                <w:lang w:val="fr-CD"/>
              </w:rPr>
              <w:t>Contribuer à l’élaboration du programme structurant et veiller à la cohérence avec les autres secteurs.</w:t>
            </w:r>
          </w:p>
          <w:p w14:paraId="2BBA1F6B" w14:textId="77777777" w:rsidR="00541E5F" w:rsidRPr="006B2712" w:rsidRDefault="00541E5F" w:rsidP="00A366D1">
            <w:pPr>
              <w:tabs>
                <w:tab w:val="left" w:pos="2160"/>
              </w:tabs>
              <w:spacing w:after="0" w:line="240" w:lineRule="auto"/>
              <w:ind w:left="2160" w:hanging="2160"/>
              <w:jc w:val="both"/>
              <w:rPr>
                <w:rFonts w:eastAsia="Times New Roman" w:cs="Calibri"/>
                <w:lang w:val="fr-CD"/>
              </w:rPr>
            </w:pPr>
          </w:p>
        </w:tc>
      </w:tr>
    </w:tbl>
    <w:p w14:paraId="4C8D46F4" w14:textId="14541269" w:rsidR="00541E5F" w:rsidRPr="006B2712" w:rsidRDefault="00541E5F" w:rsidP="00541E5F">
      <w:pPr>
        <w:tabs>
          <w:tab w:val="left" w:pos="3537"/>
        </w:tabs>
        <w:rPr>
          <w:rFonts w:cstheme="minorHAnsi"/>
          <w:b/>
          <w:color w:val="000000" w:themeColor="text1"/>
          <w:lang w:val="fr-FR"/>
        </w:rPr>
      </w:pPr>
    </w:p>
    <w:tbl>
      <w:tblPr>
        <w:tblW w:w="99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9999"/>
      </w:tblGrid>
      <w:tr w:rsidR="00316D13" w:rsidRPr="008932FB" w14:paraId="0AFA35DC" w14:textId="77777777" w:rsidTr="00425219">
        <w:trPr>
          <w:trHeight w:val="435"/>
          <w:jc w:val="center"/>
        </w:trPr>
        <w:tc>
          <w:tcPr>
            <w:tcW w:w="9999" w:type="dxa"/>
            <w:shd w:val="clear" w:color="auto" w:fill="000080"/>
          </w:tcPr>
          <w:p w14:paraId="34A3CCF2" w14:textId="31AA4442" w:rsidR="00316D13" w:rsidRPr="006B2712" w:rsidRDefault="00316D13" w:rsidP="00A366D1">
            <w:pPr>
              <w:pStyle w:val="Paragraphedeliste"/>
              <w:keepNext/>
              <w:spacing w:after="0" w:line="240" w:lineRule="auto"/>
              <w:ind w:left="0"/>
              <w:contextualSpacing w:val="0"/>
              <w:jc w:val="both"/>
              <w:outlineLvl w:val="0"/>
              <w:rPr>
                <w:b/>
                <w:lang w:val="fr-FR"/>
              </w:rPr>
            </w:pPr>
            <w:r w:rsidRPr="006B2712">
              <w:rPr>
                <w:rFonts w:eastAsia="Times New Roman"/>
                <w:b/>
                <w:bCs/>
                <w:lang w:val="fr-CD"/>
              </w:rPr>
              <w:t>I</w:t>
            </w:r>
            <w:r w:rsidR="00832201" w:rsidRPr="006B2712">
              <w:rPr>
                <w:rFonts w:eastAsia="Times New Roman"/>
                <w:b/>
                <w:bCs/>
                <w:lang w:val="fr-CD"/>
              </w:rPr>
              <w:t>II</w:t>
            </w:r>
            <w:r w:rsidRPr="006B2712">
              <w:rPr>
                <w:rFonts w:eastAsia="Times New Roman"/>
                <w:b/>
                <w:bCs/>
                <w:lang w:val="fr-CD"/>
              </w:rPr>
              <w:t xml:space="preserve">. </w:t>
            </w:r>
            <w:r w:rsidRPr="006B2712">
              <w:rPr>
                <w:b/>
                <w:lang w:val="fr-FR"/>
              </w:rPr>
              <w:t>Description des tâches et responsabilités</w:t>
            </w:r>
          </w:p>
        </w:tc>
      </w:tr>
      <w:tr w:rsidR="00316D13" w:rsidRPr="008932FB" w14:paraId="1C4B0E54" w14:textId="77777777" w:rsidTr="00425219">
        <w:trPr>
          <w:trHeight w:val="1805"/>
          <w:jc w:val="center"/>
        </w:trPr>
        <w:tc>
          <w:tcPr>
            <w:tcW w:w="9999" w:type="dxa"/>
          </w:tcPr>
          <w:p w14:paraId="3BF0F983" w14:textId="77777777" w:rsidR="00316D13" w:rsidRPr="006B2712" w:rsidRDefault="00316D13" w:rsidP="00A366D1">
            <w:pPr>
              <w:tabs>
                <w:tab w:val="left" w:pos="2160"/>
              </w:tabs>
              <w:spacing w:after="0" w:line="240" w:lineRule="auto"/>
              <w:ind w:left="2160" w:hanging="2160"/>
              <w:jc w:val="both"/>
              <w:rPr>
                <w:rFonts w:cs="Calibri"/>
                <w:lang w:val="fr-FR"/>
              </w:rPr>
            </w:pPr>
          </w:p>
          <w:p w14:paraId="26A0E019" w14:textId="77777777" w:rsidR="00316D13" w:rsidRPr="006B2712" w:rsidRDefault="00316D13" w:rsidP="00A366D1">
            <w:pPr>
              <w:pStyle w:val="NormalWeb"/>
              <w:spacing w:before="0" w:beforeAutospacing="0" w:after="0" w:afterAutospacing="0"/>
              <w:jc w:val="both"/>
              <w:textAlignment w:val="baseline"/>
              <w:rPr>
                <w:rFonts w:asciiTheme="minorHAnsi" w:hAnsiTheme="minorHAnsi" w:cs="Calibri"/>
                <w:sz w:val="22"/>
                <w:szCs w:val="22"/>
                <w:lang w:val="fr-FR"/>
              </w:rPr>
            </w:pPr>
            <w:r w:rsidRPr="006B2712">
              <w:rPr>
                <w:rFonts w:asciiTheme="minorHAnsi" w:hAnsiTheme="minorHAnsi" w:cs="Calibri"/>
                <w:sz w:val="22"/>
                <w:szCs w:val="22"/>
                <w:lang w:val="fr-FR"/>
              </w:rPr>
              <w:t xml:space="preserve">Sous la coordination du Team Leader de l’unité Croissance Inclusive et Développement Durable (CIDD) du PNUD, et la supervision de l’Analyste au Programme du PNUD en charge de l’Environnement, en collaboration avec l'équipe des expert(e)s en charge de l‘élaboration du Programme « Environnement » du PNUD et de la Direction du Développement Durable (Ministère de l’Environnement et Développement Durable - MEDD), </w:t>
            </w:r>
            <w:r w:rsidRPr="006B2712">
              <w:rPr>
                <w:rFonts w:asciiTheme="minorHAnsi" w:hAnsiTheme="minorHAnsi" w:cs="Calibri"/>
                <w:bCs/>
                <w:sz w:val="22"/>
                <w:szCs w:val="22"/>
                <w:lang w:val="fr-FR"/>
              </w:rPr>
              <w:t>le/la</w:t>
            </w:r>
            <w:r w:rsidRPr="006B2712">
              <w:rPr>
                <w:rFonts w:asciiTheme="minorHAnsi" w:eastAsia="Calibri" w:hAnsiTheme="minorHAnsi" w:cs="Calibri"/>
                <w:bCs/>
                <w:sz w:val="22"/>
                <w:szCs w:val="22"/>
                <w:lang w:val="fr-FR"/>
              </w:rPr>
              <w:t xml:space="preserve"> Consultant(e) national(e) Expert en  </w:t>
            </w:r>
            <w:r w:rsidRPr="006B2712">
              <w:rPr>
                <w:rFonts w:asciiTheme="minorHAnsi" w:hAnsiTheme="minorHAnsi" w:cs="Calibri"/>
                <w:bCs/>
                <w:sz w:val="22"/>
                <w:szCs w:val="22"/>
                <w:lang w:val="fr-FR"/>
              </w:rPr>
              <w:t>Energie abordable</w:t>
            </w:r>
            <w:r w:rsidRPr="006B2712">
              <w:rPr>
                <w:rFonts w:asciiTheme="minorHAnsi" w:hAnsiTheme="minorHAnsi" w:cs="Calibri"/>
                <w:b/>
                <w:bCs/>
                <w:sz w:val="22"/>
                <w:szCs w:val="22"/>
                <w:lang w:val="fr-FR"/>
              </w:rPr>
              <w:t xml:space="preserve"> </w:t>
            </w:r>
            <w:r w:rsidRPr="006B2712">
              <w:rPr>
                <w:rFonts w:asciiTheme="minorHAnsi" w:hAnsiTheme="minorHAnsi" w:cs="Calibri"/>
                <w:bCs/>
                <w:sz w:val="22"/>
                <w:szCs w:val="22"/>
                <w:lang w:val="fr-FR"/>
              </w:rPr>
              <w:t>et</w:t>
            </w:r>
            <w:r w:rsidRPr="006B2712">
              <w:rPr>
                <w:rFonts w:asciiTheme="minorHAnsi" w:hAnsiTheme="minorHAnsi" w:cs="Calibri"/>
                <w:b/>
                <w:bCs/>
                <w:sz w:val="22"/>
                <w:szCs w:val="22"/>
                <w:lang w:val="fr-FR"/>
              </w:rPr>
              <w:t xml:space="preserve"> </w:t>
            </w:r>
            <w:r w:rsidRPr="006B2712">
              <w:rPr>
                <w:rFonts w:asciiTheme="minorHAnsi" w:hAnsiTheme="minorHAnsi" w:cs="Calibri"/>
                <w:bCs/>
                <w:sz w:val="22"/>
                <w:szCs w:val="22"/>
                <w:lang w:val="fr-FR"/>
              </w:rPr>
              <w:t>durable</w:t>
            </w:r>
            <w:r w:rsidRPr="006B2712">
              <w:rPr>
                <w:rFonts w:asciiTheme="minorHAnsi" w:eastAsia="Calibri" w:hAnsiTheme="minorHAnsi" w:cs="Calibri"/>
                <w:bCs/>
                <w:sz w:val="22"/>
                <w:szCs w:val="22"/>
                <w:lang w:val="fr-FR"/>
              </w:rPr>
              <w:t xml:space="preserve"> </w:t>
            </w:r>
            <w:r w:rsidRPr="006B2712">
              <w:rPr>
                <w:rFonts w:asciiTheme="minorHAnsi" w:hAnsiTheme="minorHAnsi" w:cs="Calibri"/>
                <w:sz w:val="22"/>
                <w:szCs w:val="22"/>
                <w:lang w:val="fr-FR"/>
              </w:rPr>
              <w:t>réalisera</w:t>
            </w:r>
            <w:r w:rsidRPr="006B2712">
              <w:rPr>
                <w:rFonts w:asciiTheme="minorHAnsi" w:eastAsia="Calibri" w:hAnsiTheme="minorHAnsi" w:cs="Calibri"/>
                <w:bCs/>
                <w:sz w:val="22"/>
                <w:szCs w:val="22"/>
                <w:lang w:val="fr-FR"/>
              </w:rPr>
              <w:t xml:space="preserve"> au sein de l’équipe d’experts, </w:t>
            </w:r>
            <w:r w:rsidRPr="006B2712">
              <w:rPr>
                <w:rFonts w:asciiTheme="minorHAnsi" w:hAnsiTheme="minorHAnsi" w:cs="Calibri"/>
                <w:sz w:val="22"/>
                <w:szCs w:val="22"/>
                <w:lang w:val="fr-FR"/>
              </w:rPr>
              <w:t xml:space="preserve">quatre tâches principales : </w:t>
            </w:r>
          </w:p>
          <w:p w14:paraId="04C1D9D4" w14:textId="77777777" w:rsidR="00316D13" w:rsidRPr="006B2712" w:rsidRDefault="00316D13" w:rsidP="00316D13">
            <w:pPr>
              <w:pStyle w:val="Paragraphedeliste"/>
              <w:numPr>
                <w:ilvl w:val="0"/>
                <w:numId w:val="27"/>
              </w:numPr>
              <w:spacing w:after="0" w:line="240" w:lineRule="auto"/>
              <w:jc w:val="both"/>
            </w:pPr>
            <w:r w:rsidRPr="006B2712">
              <w:t xml:space="preserve">Étape 1. </w:t>
            </w:r>
            <w:proofErr w:type="spellStart"/>
            <w:r w:rsidRPr="006B2712">
              <w:t>Cadrage</w:t>
            </w:r>
            <w:proofErr w:type="spellEnd"/>
          </w:p>
          <w:p w14:paraId="1BCE5D14"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Étape 2. Précision des niches du programme Environnement du Bureau-pays du PNUD ;</w:t>
            </w:r>
          </w:p>
          <w:p w14:paraId="56D5918B"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Étape 3. Développement du portefeuille « Environnement » du Bureau-pays du PNUD ;</w:t>
            </w:r>
          </w:p>
          <w:p w14:paraId="5A3D740F"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Étape 4. Rédaction du programme de pays.</w:t>
            </w:r>
          </w:p>
          <w:p w14:paraId="029A593E" w14:textId="77777777" w:rsidR="00316D13" w:rsidRPr="006B2712" w:rsidRDefault="00316D13" w:rsidP="00A366D1">
            <w:pPr>
              <w:spacing w:after="0" w:line="240" w:lineRule="auto"/>
              <w:jc w:val="both"/>
              <w:rPr>
                <w:rFonts w:cs="Calibri"/>
                <w:lang w:val="fr-FR"/>
              </w:rPr>
            </w:pPr>
          </w:p>
          <w:p w14:paraId="765E4150" w14:textId="77777777" w:rsidR="00316D13" w:rsidRPr="006B2712" w:rsidRDefault="00316D13" w:rsidP="00A366D1">
            <w:pPr>
              <w:spacing w:after="0" w:line="240" w:lineRule="auto"/>
              <w:jc w:val="both"/>
              <w:rPr>
                <w:rFonts w:cs="Calibri"/>
                <w:b/>
                <w:bCs/>
              </w:rPr>
            </w:pPr>
            <w:r w:rsidRPr="006B2712">
              <w:rPr>
                <w:rFonts w:cs="Calibri"/>
                <w:b/>
                <w:bCs/>
              </w:rPr>
              <w:t xml:space="preserve">Étape 1. </w:t>
            </w:r>
            <w:proofErr w:type="spellStart"/>
            <w:r w:rsidRPr="006B2712">
              <w:rPr>
                <w:rFonts w:cs="Calibri"/>
                <w:b/>
                <w:bCs/>
              </w:rPr>
              <w:t>Cadrage</w:t>
            </w:r>
            <w:proofErr w:type="spellEnd"/>
          </w:p>
          <w:p w14:paraId="18FC9733"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Entreprendre un examen des principaux défis environnementaux et climatiques du pays, et de son statut de développement socioéconomique ;</w:t>
            </w:r>
          </w:p>
          <w:p w14:paraId="2D4130C2"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 xml:space="preserve">Entreprendre un examen des documents stratégiques dont la CDN et </w:t>
            </w:r>
            <w:r w:rsidRPr="006B2712">
              <w:rPr>
                <w:rFonts w:eastAsia="Times New Roman"/>
                <w:bCs/>
                <w:lang w:val="fr-CD"/>
              </w:rPr>
              <w:t xml:space="preserve">le plan de réponse prioritaire COVID </w:t>
            </w:r>
            <w:r w:rsidRPr="006B2712">
              <w:rPr>
                <w:lang w:val="fr-CD"/>
              </w:rPr>
              <w:t>19, ceux sur la réduction des Risques de Catastrophes et d'autres cadres et priorités nationaux existants, et évaluer les lacunes, les faiblesses et les opportunités en termes de : (i) renforcement institutionnel et cadre politique existant ; (ii) les besoins de financement à travers l'atténuation et l'adaptation; (iii) les besoins en capacités des acteurs des secteurs public et privé; les organisations de la société civile et les besoins technologiques, entre autres.</w:t>
            </w:r>
          </w:p>
          <w:p w14:paraId="38F842EA" w14:textId="77777777" w:rsidR="00316D13" w:rsidRPr="006B2712" w:rsidRDefault="00316D13" w:rsidP="00A366D1">
            <w:pPr>
              <w:spacing w:after="0" w:line="240" w:lineRule="auto"/>
              <w:jc w:val="both"/>
              <w:rPr>
                <w:rFonts w:cs="Calibri"/>
                <w:lang w:val="fr-FR"/>
              </w:rPr>
            </w:pPr>
          </w:p>
          <w:p w14:paraId="272BECF1" w14:textId="77777777" w:rsidR="00316D13" w:rsidRPr="006B2712" w:rsidRDefault="00316D13" w:rsidP="00A366D1">
            <w:pPr>
              <w:spacing w:after="0" w:line="240" w:lineRule="auto"/>
              <w:jc w:val="both"/>
              <w:rPr>
                <w:rFonts w:cs="Calibri"/>
                <w:b/>
                <w:bCs/>
                <w:lang w:val="fr-FR"/>
              </w:rPr>
            </w:pPr>
            <w:r w:rsidRPr="006B2712">
              <w:rPr>
                <w:rFonts w:cs="Calibri"/>
                <w:b/>
                <w:bCs/>
                <w:lang w:val="fr-FR"/>
              </w:rPr>
              <w:t>Étape 2. Précision des niches du programme Environnement du Bureau-pays du PNUD</w:t>
            </w:r>
          </w:p>
          <w:p w14:paraId="5B2D9C89" w14:textId="77777777" w:rsidR="00316D13" w:rsidRPr="006B2712" w:rsidRDefault="00316D13" w:rsidP="00A366D1">
            <w:pPr>
              <w:pStyle w:val="Paragraphedeliste"/>
              <w:spacing w:after="0" w:line="240" w:lineRule="auto"/>
              <w:ind w:left="714"/>
              <w:rPr>
                <w:rFonts w:eastAsia="Times New Roman"/>
                <w:lang w:val="fr-CD" w:eastAsia="fr-CD"/>
              </w:rPr>
            </w:pPr>
          </w:p>
          <w:p w14:paraId="7FDB1C71" w14:textId="77777777" w:rsidR="00316D13" w:rsidRPr="006B2712" w:rsidRDefault="00316D13" w:rsidP="00832201">
            <w:pPr>
              <w:pStyle w:val="Paragraphedeliste"/>
              <w:numPr>
                <w:ilvl w:val="0"/>
                <w:numId w:val="28"/>
              </w:numPr>
              <w:spacing w:after="160" w:line="252" w:lineRule="auto"/>
              <w:ind w:left="714" w:hanging="357"/>
              <w:jc w:val="both"/>
              <w:rPr>
                <w:lang w:val="fr-FR"/>
              </w:rPr>
            </w:pPr>
            <w:r w:rsidRPr="006B2712">
              <w:rPr>
                <w:lang w:val="fr-CD"/>
              </w:rPr>
              <w:t xml:space="preserve">Entreprendre des consultations avec les parties prenantes </w:t>
            </w:r>
            <w:r w:rsidRPr="006B2712">
              <w:rPr>
                <w:rFonts w:eastAsia="Times New Roman"/>
                <w:bCs/>
                <w:lang w:val="fr-CD"/>
              </w:rPr>
              <w:t>en charge des secteurs de l’environnement, de la forêt, du développement durable, de l’énergie, de l’hydraulique, des finances, de l’économie, du développement rural, de l’agriculture, de l’intérieur, du budget, des mines, de la santé, du secteur privé, de la société civile et des Universités</w:t>
            </w:r>
            <w:r w:rsidRPr="006B2712">
              <w:rPr>
                <w:lang w:val="fr-CD"/>
              </w:rPr>
              <w:t xml:space="preserve"> pour déterminer les priorités nationales climatiques relatives aux thématiques ci-dessus citées (</w:t>
            </w:r>
            <w:r w:rsidRPr="006B2712">
              <w:rPr>
                <w:lang w:val="fr-FR"/>
              </w:rPr>
              <w:t>«Environnement– Forêt – Energie - Changement Climatique et Risques naturels» (PEFECC) ) .</w:t>
            </w:r>
          </w:p>
          <w:p w14:paraId="13DF11BD" w14:textId="77777777" w:rsidR="00316D13" w:rsidRPr="006B2712" w:rsidRDefault="00316D13" w:rsidP="00832201">
            <w:pPr>
              <w:numPr>
                <w:ilvl w:val="0"/>
                <w:numId w:val="27"/>
              </w:numPr>
              <w:spacing w:after="0" w:line="240" w:lineRule="auto"/>
              <w:ind w:right="567"/>
              <w:jc w:val="both"/>
              <w:rPr>
                <w:rFonts w:eastAsia="Times New Roman" w:cs="Calibri"/>
                <w:bCs/>
                <w:lang w:val="fr-FR"/>
              </w:rPr>
            </w:pPr>
            <w:r w:rsidRPr="006B2712">
              <w:rPr>
                <w:rFonts w:eastAsia="Times New Roman" w:cs="Calibri"/>
                <w:bCs/>
                <w:lang w:val="fr-FR"/>
              </w:rPr>
              <w:t>Engager une conversation avec les agences des Nations Unies intervenants dans des domaines connexes (FAO, FIDA, PAM), ainsi que les principaux partenaires présents en RDC : UE, USAID, KFW, AFD, GIZ, BAD, BM, coopération bilatérale y compris les partenaires non traditionnels et le secteur privé (exemple : le secteur minier, forêt, l’agriculture, les banques, FEC, etc.) ainsi que les parties prenantes nationales.</w:t>
            </w:r>
          </w:p>
          <w:p w14:paraId="6FB84EB5" w14:textId="77777777" w:rsidR="00316D13" w:rsidRPr="006B2712" w:rsidRDefault="00316D13" w:rsidP="00832201">
            <w:pPr>
              <w:pStyle w:val="Paragraphedeliste"/>
              <w:numPr>
                <w:ilvl w:val="0"/>
                <w:numId w:val="27"/>
              </w:numPr>
              <w:spacing w:after="0" w:line="240" w:lineRule="auto"/>
              <w:jc w:val="both"/>
              <w:rPr>
                <w:lang w:val="fr-CD"/>
              </w:rPr>
            </w:pPr>
            <w:r w:rsidRPr="006B2712">
              <w:rPr>
                <w:lang w:val="fr-CD"/>
              </w:rPr>
              <w:t>Consolider / synthétiser les résultats des consultations des parties prenantes et rédiger les domaines d'intervention (niches) du programme Environnement du Bureau-pays du PNUD</w:t>
            </w:r>
          </w:p>
          <w:p w14:paraId="0CB067CC" w14:textId="77777777" w:rsidR="00316D13" w:rsidRPr="006B2712" w:rsidRDefault="00316D13" w:rsidP="00832201">
            <w:pPr>
              <w:pStyle w:val="Paragraphedeliste"/>
              <w:numPr>
                <w:ilvl w:val="0"/>
                <w:numId w:val="27"/>
              </w:numPr>
              <w:spacing w:after="0" w:line="240" w:lineRule="auto"/>
              <w:jc w:val="both"/>
              <w:rPr>
                <w:lang w:val="fr-CD"/>
              </w:rPr>
            </w:pPr>
            <w:r w:rsidRPr="006B2712">
              <w:rPr>
                <w:lang w:val="fr-CD"/>
              </w:rPr>
              <w:t>Animer l’atelier de validation pour finaliser les niches identifiées.</w:t>
            </w:r>
          </w:p>
          <w:p w14:paraId="668AC244" w14:textId="77777777" w:rsidR="00316D13" w:rsidRPr="006B2712" w:rsidRDefault="00316D13" w:rsidP="00A366D1">
            <w:pPr>
              <w:spacing w:after="0" w:line="240" w:lineRule="auto"/>
              <w:jc w:val="both"/>
              <w:rPr>
                <w:rFonts w:cs="Calibri"/>
                <w:lang w:val="fr-FR"/>
              </w:rPr>
            </w:pPr>
          </w:p>
          <w:p w14:paraId="744B9DA4" w14:textId="77777777" w:rsidR="00316D13" w:rsidRPr="006B2712" w:rsidRDefault="00316D13" w:rsidP="00A366D1">
            <w:pPr>
              <w:spacing w:after="0" w:line="240" w:lineRule="auto"/>
              <w:jc w:val="both"/>
              <w:rPr>
                <w:rFonts w:cs="Calibri"/>
                <w:b/>
                <w:bCs/>
                <w:lang w:val="fr-FR"/>
              </w:rPr>
            </w:pPr>
            <w:r w:rsidRPr="006B2712">
              <w:rPr>
                <w:rFonts w:cs="Calibri"/>
                <w:b/>
                <w:bCs/>
                <w:lang w:val="fr-FR"/>
              </w:rPr>
              <w:t>Étape 3. Développement du portefeuille Environnement du Bureau-pays du PNUD.</w:t>
            </w:r>
          </w:p>
          <w:p w14:paraId="13EB8ED9"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Partant des niches du programme de pays, entreprendre des consultations avec les parties prenantes pour identifier les concepts d'investissement (Pipeline de projets / programmes d'atténuation et d’adaptation ; demandes de la facilité de préparation de projet ; propositions de préparation et de soutien préparatoire ; etc.)</w:t>
            </w:r>
          </w:p>
          <w:p w14:paraId="4ED3CE75"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Développer le portefeuille du bureau-pays pour les partenaires financiers clés (suivant leurs modèles) et organiser des ateliers de validation pour renforcer les concepts d'investissement.</w:t>
            </w:r>
          </w:p>
          <w:p w14:paraId="2EA43E1D" w14:textId="77777777" w:rsidR="00316D13" w:rsidRPr="006B2712" w:rsidRDefault="00316D13" w:rsidP="00A366D1">
            <w:pPr>
              <w:spacing w:after="0" w:line="240" w:lineRule="auto"/>
              <w:jc w:val="both"/>
              <w:rPr>
                <w:rFonts w:cs="Calibri"/>
                <w:lang w:val="fr-FR"/>
              </w:rPr>
            </w:pPr>
          </w:p>
          <w:p w14:paraId="6DEFAFAE" w14:textId="77777777" w:rsidR="00316D13" w:rsidRPr="006B2712" w:rsidRDefault="00316D13" w:rsidP="00A366D1">
            <w:pPr>
              <w:spacing w:after="0" w:line="240" w:lineRule="auto"/>
              <w:jc w:val="both"/>
              <w:rPr>
                <w:rFonts w:cs="Calibri"/>
                <w:b/>
                <w:bCs/>
                <w:lang w:val="fr-FR"/>
              </w:rPr>
            </w:pPr>
            <w:r w:rsidRPr="006B2712">
              <w:rPr>
                <w:rFonts w:cs="Calibri"/>
                <w:b/>
                <w:bCs/>
                <w:lang w:val="fr-FR"/>
              </w:rPr>
              <w:t>Étape 4. Rédaction du programme Environnement du Bureau-pays du PNUD</w:t>
            </w:r>
          </w:p>
          <w:p w14:paraId="1F339B8D" w14:textId="77777777" w:rsidR="00316D13" w:rsidRPr="006B2712" w:rsidRDefault="00316D13" w:rsidP="00316D13">
            <w:pPr>
              <w:pStyle w:val="Paragraphedeliste"/>
              <w:numPr>
                <w:ilvl w:val="0"/>
                <w:numId w:val="27"/>
              </w:numPr>
              <w:spacing w:after="0" w:line="240" w:lineRule="auto"/>
              <w:jc w:val="both"/>
              <w:rPr>
                <w:lang w:val="fr-CD"/>
              </w:rPr>
            </w:pPr>
            <w:r w:rsidRPr="006B2712">
              <w:rPr>
                <w:lang w:val="fr-CD"/>
              </w:rPr>
              <w:t>Consolider / intégrer les résultats des étapes 1 à 3 et rédiger le document de programme Environnement du Bureau de pays</w:t>
            </w:r>
            <w:r w:rsidRPr="006B2712">
              <w:rPr>
                <w:rFonts w:eastAsia="Times New Roman"/>
                <w:bCs/>
                <w:lang w:val="fr-CD"/>
              </w:rPr>
              <w:t xml:space="preserve"> de la RDC et soumettre les projets au management du PNUD</w:t>
            </w:r>
            <w:r w:rsidRPr="006B2712">
              <w:rPr>
                <w:lang w:val="fr-CD"/>
              </w:rPr>
              <w:t xml:space="preserve"> ;</w:t>
            </w:r>
          </w:p>
          <w:p w14:paraId="19E33516" w14:textId="77777777" w:rsidR="00316D13" w:rsidRPr="006B2712" w:rsidRDefault="00316D13" w:rsidP="00316D13">
            <w:pPr>
              <w:numPr>
                <w:ilvl w:val="0"/>
                <w:numId w:val="27"/>
              </w:numPr>
              <w:spacing w:after="0" w:line="240" w:lineRule="auto"/>
              <w:ind w:right="567"/>
              <w:jc w:val="both"/>
              <w:rPr>
                <w:rFonts w:eastAsia="Times New Roman" w:cs="Calibri"/>
                <w:bCs/>
                <w:lang w:val="fr-FR"/>
              </w:rPr>
            </w:pPr>
            <w:r w:rsidRPr="006B2712">
              <w:rPr>
                <w:rFonts w:eastAsia="Times New Roman" w:cs="Calibri"/>
                <w:bCs/>
                <w:lang w:val="fr-FR"/>
              </w:rPr>
              <w:t>Préparer et faciliter les ateliers de validation du document de programme impliquant toutes les parties prenantes compétentes, finaliser le document en s’assurant de sa conformité avec les normes du PNUD en la matière, telles que prescrites dans le PPM (</w:t>
            </w:r>
            <w:proofErr w:type="spellStart"/>
            <w:r w:rsidRPr="006B2712">
              <w:rPr>
                <w:rFonts w:eastAsia="Times New Roman" w:cs="Calibri"/>
                <w:bCs/>
                <w:lang w:val="fr-FR"/>
              </w:rPr>
              <w:t>Programming</w:t>
            </w:r>
            <w:proofErr w:type="spellEnd"/>
            <w:r w:rsidRPr="006B2712">
              <w:rPr>
                <w:rFonts w:eastAsia="Times New Roman" w:cs="Calibri"/>
                <w:bCs/>
                <w:lang w:val="fr-FR"/>
              </w:rPr>
              <w:t xml:space="preserve"> Standards and Principles Monitoring Policy).</w:t>
            </w:r>
          </w:p>
          <w:p w14:paraId="3C783DB2" w14:textId="77777777" w:rsidR="00316D13" w:rsidRPr="006B2712" w:rsidRDefault="00316D13" w:rsidP="00A366D1">
            <w:pPr>
              <w:spacing w:after="0" w:line="240" w:lineRule="auto"/>
              <w:ind w:left="720" w:right="567"/>
              <w:jc w:val="both"/>
              <w:rPr>
                <w:rFonts w:eastAsia="Times New Roman" w:cs="Calibri"/>
                <w:bCs/>
                <w:lang w:val="fr-FR"/>
              </w:rPr>
            </w:pPr>
          </w:p>
          <w:p w14:paraId="6BE3B20C" w14:textId="77777777" w:rsidR="00316D13" w:rsidRPr="006B2712" w:rsidRDefault="00316D13" w:rsidP="00A366D1">
            <w:pPr>
              <w:autoSpaceDE w:val="0"/>
              <w:autoSpaceDN w:val="0"/>
              <w:adjustRightInd w:val="0"/>
              <w:spacing w:after="0" w:line="240" w:lineRule="auto"/>
              <w:rPr>
                <w:rFonts w:eastAsia="Times New Roman" w:cs="Calibri"/>
                <w:lang w:val="fr-FR" w:eastAsia="fr-FR"/>
              </w:rPr>
            </w:pPr>
            <w:r w:rsidRPr="006B2712">
              <w:rPr>
                <w:rFonts w:eastAsia="Times New Roman" w:cs="Calibri"/>
                <w:lang w:val="fr-FR" w:eastAsia="fr-FR"/>
              </w:rPr>
              <w:t xml:space="preserve">Les contributions du consultant national </w:t>
            </w:r>
            <w:r w:rsidRPr="006B2712">
              <w:rPr>
                <w:rFonts w:cs="Calibri"/>
                <w:bCs/>
                <w:lang w:val="fr-FR"/>
              </w:rPr>
              <w:t>Expert en Energie abordable</w:t>
            </w:r>
            <w:r w:rsidRPr="006B2712">
              <w:rPr>
                <w:rFonts w:cs="Calibri"/>
                <w:b/>
                <w:bCs/>
                <w:lang w:val="fr-FR"/>
              </w:rPr>
              <w:t xml:space="preserve"> </w:t>
            </w:r>
            <w:r w:rsidRPr="006B2712">
              <w:rPr>
                <w:rFonts w:cs="Calibri"/>
                <w:bCs/>
                <w:lang w:val="fr-FR"/>
              </w:rPr>
              <w:t>et</w:t>
            </w:r>
            <w:r w:rsidRPr="006B2712">
              <w:rPr>
                <w:rFonts w:cs="Calibri"/>
                <w:b/>
                <w:bCs/>
                <w:lang w:val="fr-FR"/>
              </w:rPr>
              <w:t xml:space="preserve"> </w:t>
            </w:r>
            <w:r w:rsidRPr="006B2712">
              <w:rPr>
                <w:rFonts w:cs="Calibri"/>
                <w:bCs/>
                <w:lang w:val="fr-FR"/>
              </w:rPr>
              <w:t xml:space="preserve">durable </w:t>
            </w:r>
            <w:r w:rsidRPr="006B2712">
              <w:rPr>
                <w:rFonts w:eastAsia="Times New Roman" w:cs="Calibri"/>
                <w:lang w:val="fr-FR" w:eastAsia="fr-FR"/>
              </w:rPr>
              <w:t>seront transférées au</w:t>
            </w:r>
            <w:r w:rsidRPr="006B2712">
              <w:rPr>
                <w:rFonts w:eastAsia="Times New Roman" w:cs="Calibri"/>
                <w:lang w:val="fr-FR"/>
              </w:rPr>
              <w:t xml:space="preserve"> Consultant(e) </w:t>
            </w:r>
            <w:r w:rsidRPr="006B2712">
              <w:rPr>
                <w:rFonts w:cs="Calibri"/>
                <w:bCs/>
                <w:lang w:val="fr-FR" w:eastAsia="fr-FR"/>
              </w:rPr>
              <w:t>International (e)</w:t>
            </w:r>
            <w:r w:rsidRPr="006B2712">
              <w:rPr>
                <w:rFonts w:cs="Calibri"/>
                <w:lang w:val="fr-FR"/>
              </w:rPr>
              <w:t>/</w:t>
            </w:r>
            <w:r w:rsidRPr="006B2712">
              <w:rPr>
                <w:rFonts w:eastAsia="Times New Roman" w:cs="Calibri"/>
                <w:lang w:val="fr-FR" w:eastAsia="fr-FR"/>
              </w:rPr>
              <w:t xml:space="preserve"> chef de mission pour validation puis pour intégration dans le document consolidé.</w:t>
            </w:r>
          </w:p>
          <w:p w14:paraId="19327524" w14:textId="77777777" w:rsidR="00316D13" w:rsidRPr="006B2712" w:rsidRDefault="00316D13" w:rsidP="00A366D1">
            <w:pPr>
              <w:autoSpaceDE w:val="0"/>
              <w:autoSpaceDN w:val="0"/>
              <w:adjustRightInd w:val="0"/>
              <w:spacing w:after="0" w:line="240" w:lineRule="auto"/>
              <w:rPr>
                <w:rFonts w:eastAsia="Times New Roman" w:cs="Calibri"/>
                <w:lang w:val="fr-FR" w:eastAsia="fr-FR"/>
              </w:rPr>
            </w:pPr>
          </w:p>
          <w:p w14:paraId="3FC4A671" w14:textId="77777777" w:rsidR="00316D13" w:rsidRPr="006B2712" w:rsidRDefault="00316D13" w:rsidP="00A366D1">
            <w:pPr>
              <w:pStyle w:val="Paragraphedeliste"/>
              <w:spacing w:after="0" w:line="240" w:lineRule="auto"/>
              <w:ind w:left="0"/>
              <w:jc w:val="both"/>
              <w:rPr>
                <w:lang w:val="fr-CD"/>
              </w:rPr>
            </w:pPr>
            <w:r w:rsidRPr="006B2712">
              <w:rPr>
                <w:lang w:val="fr-CD"/>
              </w:rPr>
              <w:t xml:space="preserve">Les questions transversales en rapport avec le Genre, la durabilité environnementale et les droits de l’homme, doivent être clairement abordées dans l’approche de mise en œuvre. </w:t>
            </w:r>
          </w:p>
          <w:p w14:paraId="76321803" w14:textId="77777777" w:rsidR="00316D13" w:rsidRPr="006B2712" w:rsidRDefault="00316D13" w:rsidP="00A366D1">
            <w:pPr>
              <w:pStyle w:val="Paragraphedeliste"/>
              <w:spacing w:after="0" w:line="240" w:lineRule="auto"/>
              <w:ind w:left="0"/>
              <w:jc w:val="both"/>
              <w:rPr>
                <w:lang w:val="fr-CD"/>
              </w:rPr>
            </w:pPr>
            <w:r w:rsidRPr="006B2712">
              <w:rPr>
                <w:lang w:val="fr-CD"/>
              </w:rPr>
              <w:t xml:space="preserve">Le choix des zones d’intervention doit tenir compte des critères consensuels mais également du potentiel et de la faisabilité de la conduite du programme. L’équipe de mise en œuvre du programme devra être indiquée dans le document et les termes de références doivent également être repris en annexe du document. </w:t>
            </w:r>
          </w:p>
          <w:p w14:paraId="7AD0188F" w14:textId="77777777" w:rsidR="00316D13" w:rsidRPr="006B2712" w:rsidRDefault="00316D13" w:rsidP="00A366D1">
            <w:pPr>
              <w:pStyle w:val="Paragraphedeliste"/>
              <w:spacing w:after="0" w:line="240" w:lineRule="auto"/>
              <w:ind w:left="0"/>
              <w:jc w:val="both"/>
              <w:rPr>
                <w:lang w:val="fr-CD"/>
              </w:rPr>
            </w:pPr>
          </w:p>
        </w:tc>
      </w:tr>
      <w:tr w:rsidR="00316D13" w:rsidRPr="008932FB" w14:paraId="46A4A322" w14:textId="77777777" w:rsidTr="00425219">
        <w:trPr>
          <w:trHeight w:val="435"/>
          <w:jc w:val="center"/>
        </w:trPr>
        <w:tc>
          <w:tcPr>
            <w:tcW w:w="9999" w:type="dxa"/>
            <w:shd w:val="clear" w:color="auto" w:fill="000080"/>
          </w:tcPr>
          <w:p w14:paraId="0671610B" w14:textId="3A899A9F" w:rsidR="00780672" w:rsidRPr="006B2712" w:rsidRDefault="00780672" w:rsidP="00A366D1">
            <w:pPr>
              <w:spacing w:after="0" w:line="240" w:lineRule="auto"/>
              <w:jc w:val="both"/>
              <w:rPr>
                <w:rFonts w:cs="Calibri"/>
                <w:b/>
                <w:lang w:val="fr-FR"/>
              </w:rPr>
            </w:pPr>
          </w:p>
        </w:tc>
      </w:tr>
      <w:tr w:rsidR="00316D13" w:rsidRPr="008932FB" w14:paraId="647DE316" w14:textId="77777777" w:rsidTr="00425219">
        <w:trPr>
          <w:trHeight w:val="435"/>
          <w:jc w:val="center"/>
        </w:trPr>
        <w:tc>
          <w:tcPr>
            <w:tcW w:w="9999" w:type="dxa"/>
            <w:shd w:val="clear" w:color="auto" w:fill="000080"/>
          </w:tcPr>
          <w:p w14:paraId="6F6A8504" w14:textId="6C097629" w:rsidR="00316D13" w:rsidRPr="006B2712" w:rsidRDefault="00832201" w:rsidP="00A366D1">
            <w:pPr>
              <w:keepNext/>
              <w:spacing w:after="0" w:line="240" w:lineRule="auto"/>
              <w:jc w:val="both"/>
              <w:outlineLvl w:val="0"/>
              <w:rPr>
                <w:rFonts w:eastAsia="Times New Roman" w:cs="Calibri"/>
                <w:b/>
                <w:bCs/>
                <w:lang w:val="fr-FR"/>
              </w:rPr>
            </w:pPr>
            <w:r w:rsidRPr="006B2712">
              <w:rPr>
                <w:rFonts w:eastAsia="Times New Roman" w:cs="Calibri"/>
                <w:b/>
                <w:bCs/>
                <w:lang w:val="fr-FR"/>
              </w:rPr>
              <w:lastRenderedPageBreak/>
              <w:t>I</w:t>
            </w:r>
            <w:r w:rsidR="00780672" w:rsidRPr="006B2712">
              <w:rPr>
                <w:rFonts w:eastAsia="Times New Roman" w:cs="Calibri"/>
                <w:b/>
                <w:bCs/>
                <w:lang w:val="fr-FR"/>
              </w:rPr>
              <w:t xml:space="preserve">V. </w:t>
            </w:r>
            <w:r w:rsidR="00780672" w:rsidRPr="006B2712">
              <w:rPr>
                <w:rFonts w:cs="Calibri"/>
                <w:b/>
                <w:lang w:val="fr-FR"/>
              </w:rPr>
              <w:t>Livrables attendus et termes de paiements</w:t>
            </w:r>
          </w:p>
        </w:tc>
      </w:tr>
      <w:tr w:rsidR="00316D13" w:rsidRPr="008932FB" w14:paraId="0C85CB91" w14:textId="77777777" w:rsidTr="00425219">
        <w:trPr>
          <w:trHeight w:val="70"/>
          <w:jc w:val="center"/>
        </w:trPr>
        <w:tc>
          <w:tcPr>
            <w:tcW w:w="9999" w:type="dxa"/>
            <w:shd w:val="clear" w:color="auto" w:fill="000080"/>
          </w:tcPr>
          <w:p w14:paraId="4C7DADEA" w14:textId="336B1B10" w:rsidR="00316D13" w:rsidRPr="006B2712" w:rsidRDefault="00316D13" w:rsidP="00A366D1">
            <w:pPr>
              <w:keepNext/>
              <w:spacing w:after="0" w:line="240" w:lineRule="auto"/>
              <w:jc w:val="both"/>
              <w:outlineLvl w:val="0"/>
              <w:rPr>
                <w:rFonts w:cs="Calibri"/>
                <w:b/>
                <w:bCs/>
                <w:kern w:val="32"/>
                <w:lang w:val="fr-FR"/>
              </w:rPr>
            </w:pPr>
          </w:p>
        </w:tc>
      </w:tr>
      <w:tr w:rsidR="00316D13" w:rsidRPr="008932FB" w14:paraId="0B1D4A95" w14:textId="77777777" w:rsidTr="00425219">
        <w:trPr>
          <w:trHeight w:val="1805"/>
          <w:jc w:val="center"/>
        </w:trPr>
        <w:tc>
          <w:tcPr>
            <w:tcW w:w="9999" w:type="dxa"/>
          </w:tcPr>
          <w:p w14:paraId="03DF4030" w14:textId="77777777" w:rsidR="00316D13" w:rsidRPr="006B2712" w:rsidRDefault="00316D13" w:rsidP="00A366D1">
            <w:pPr>
              <w:pStyle w:val="Paragraphedeliste"/>
              <w:spacing w:after="0" w:line="240" w:lineRule="auto"/>
              <w:ind w:left="357"/>
              <w:contextualSpacing w:val="0"/>
              <w:jc w:val="both"/>
              <w:rPr>
                <w:bCs/>
                <w:kern w:val="32"/>
                <w:lang w:val="fr-FR"/>
              </w:rPr>
            </w:pPr>
          </w:p>
          <w:p w14:paraId="1A11CA74" w14:textId="77777777" w:rsidR="00780672" w:rsidRPr="006B2712" w:rsidRDefault="00780672" w:rsidP="00780672">
            <w:pPr>
              <w:tabs>
                <w:tab w:val="left" w:pos="2160"/>
              </w:tabs>
              <w:spacing w:after="0" w:line="240" w:lineRule="auto"/>
              <w:ind w:left="2160" w:hanging="2160"/>
              <w:jc w:val="both"/>
              <w:rPr>
                <w:rFonts w:cs="Calibri"/>
                <w:lang w:val="fr-FR"/>
              </w:rPr>
            </w:pPr>
            <w:r w:rsidRPr="006B2712">
              <w:rPr>
                <w:rFonts w:cs="Calibri"/>
                <w:lang w:val="fr-FR"/>
              </w:rPr>
              <w:t>A l’issue de cette consultation, les livrables suivants seront produits :</w:t>
            </w:r>
          </w:p>
          <w:p w14:paraId="37908DB9" w14:textId="77777777" w:rsidR="00780672" w:rsidRPr="006B2712" w:rsidRDefault="00780672" w:rsidP="00780672">
            <w:pPr>
              <w:spacing w:after="0" w:line="240" w:lineRule="auto"/>
              <w:jc w:val="both"/>
              <w:rPr>
                <w:rFonts w:eastAsia="Times New Roman" w:cs="Calibri"/>
                <w:lang w:val="fr-FR"/>
              </w:rPr>
            </w:pPr>
          </w:p>
          <w:p w14:paraId="3F99B3EB" w14:textId="77777777" w:rsidR="00780672" w:rsidRPr="006B2712" w:rsidRDefault="00780672" w:rsidP="00780672">
            <w:pPr>
              <w:pStyle w:val="Paragraphedeliste"/>
              <w:keepNext/>
              <w:numPr>
                <w:ilvl w:val="0"/>
                <w:numId w:val="28"/>
              </w:numPr>
              <w:spacing w:after="0" w:line="240" w:lineRule="auto"/>
              <w:ind w:left="714" w:hanging="357"/>
              <w:rPr>
                <w:rFonts w:eastAsia="Times New Roman"/>
                <w:lang w:eastAsia="fr-CD"/>
              </w:rPr>
            </w:pPr>
            <w:r w:rsidRPr="006B2712">
              <w:t>Un rapport initial</w:t>
            </w:r>
          </w:p>
          <w:p w14:paraId="069823AE" w14:textId="77777777" w:rsidR="00780672" w:rsidRPr="006B2712" w:rsidRDefault="00780672" w:rsidP="00780672">
            <w:pPr>
              <w:keepNext/>
              <w:numPr>
                <w:ilvl w:val="0"/>
                <w:numId w:val="28"/>
              </w:numPr>
              <w:spacing w:after="0" w:line="240" w:lineRule="auto"/>
              <w:ind w:left="714" w:hanging="357"/>
              <w:jc w:val="both"/>
              <w:rPr>
                <w:rFonts w:cs="Arial"/>
                <w:lang w:val="fr-FR"/>
              </w:rPr>
            </w:pPr>
            <w:r w:rsidRPr="006B2712">
              <w:rPr>
                <w:lang w:val="fr-FR"/>
              </w:rPr>
              <w:t xml:space="preserve">Un Premier draft du </w:t>
            </w:r>
            <w:r w:rsidRPr="006B2712">
              <w:rPr>
                <w:rFonts w:cs="Arial"/>
                <w:lang w:val="fr-FR"/>
              </w:rPr>
              <w:t>document de programme</w:t>
            </w:r>
          </w:p>
          <w:p w14:paraId="159D6D81" w14:textId="77777777" w:rsidR="00780672" w:rsidRPr="006B2712" w:rsidRDefault="00780672" w:rsidP="00780672">
            <w:pPr>
              <w:keepNext/>
              <w:numPr>
                <w:ilvl w:val="0"/>
                <w:numId w:val="28"/>
              </w:numPr>
              <w:spacing w:after="0" w:line="240" w:lineRule="auto"/>
              <w:ind w:left="714" w:hanging="357"/>
              <w:jc w:val="both"/>
              <w:rPr>
                <w:rFonts w:cs="Arial"/>
                <w:bCs/>
                <w:lang w:val="fr-FR"/>
              </w:rPr>
            </w:pPr>
            <w:r w:rsidRPr="006B2712">
              <w:rPr>
                <w:rFonts w:cs="Calibri"/>
                <w:bCs/>
                <w:lang w:val="fr-FR"/>
              </w:rPr>
              <w:t>Un rapport de l’atelier de validation</w:t>
            </w:r>
          </w:p>
          <w:p w14:paraId="537EB68B" w14:textId="77777777" w:rsidR="00780672" w:rsidRPr="006B2712" w:rsidRDefault="00780672" w:rsidP="00780672">
            <w:pPr>
              <w:keepNext/>
              <w:numPr>
                <w:ilvl w:val="0"/>
                <w:numId w:val="28"/>
              </w:numPr>
              <w:spacing w:after="0" w:line="240" w:lineRule="auto"/>
              <w:ind w:left="714" w:hanging="357"/>
              <w:jc w:val="both"/>
            </w:pPr>
            <w:r w:rsidRPr="006B2712">
              <w:rPr>
                <w:rFonts w:cs="Arial"/>
              </w:rPr>
              <w:t xml:space="preserve">Un document de </w:t>
            </w:r>
            <w:proofErr w:type="spellStart"/>
            <w:r w:rsidRPr="006B2712">
              <w:rPr>
                <w:rFonts w:cs="Arial"/>
              </w:rPr>
              <w:t>programme</w:t>
            </w:r>
            <w:proofErr w:type="spellEnd"/>
            <w:r w:rsidRPr="006B2712">
              <w:rPr>
                <w:rFonts w:cs="Arial"/>
              </w:rPr>
              <w:t xml:space="preserve"> </w:t>
            </w:r>
            <w:proofErr w:type="spellStart"/>
            <w:r w:rsidRPr="006B2712">
              <w:rPr>
                <w:rFonts w:cs="Arial"/>
              </w:rPr>
              <w:t>finalisé</w:t>
            </w:r>
            <w:proofErr w:type="spellEnd"/>
          </w:p>
          <w:p w14:paraId="3F2DD3AE" w14:textId="77777777" w:rsidR="00780672" w:rsidRPr="006B2712" w:rsidRDefault="00780672" w:rsidP="00780672">
            <w:pPr>
              <w:keepNext/>
              <w:spacing w:before="120" w:after="0" w:line="240" w:lineRule="auto"/>
              <w:jc w:val="both"/>
              <w:rPr>
                <w:rFonts w:cs="Arial"/>
                <w:b/>
                <w:lang w:val="fr-FR"/>
              </w:rPr>
            </w:pPr>
            <w:r w:rsidRPr="006B2712">
              <w:rPr>
                <w:rFonts w:cs="Arial"/>
                <w:b/>
                <w:lang w:val="fr-FR"/>
              </w:rPr>
              <w:t>1.</w:t>
            </w:r>
            <w:r w:rsidRPr="006B2712">
              <w:rPr>
                <w:b/>
                <w:lang w:val="fr-FR"/>
              </w:rPr>
              <w:t xml:space="preserve"> Un rapport initial</w:t>
            </w:r>
            <w:r w:rsidRPr="006B2712">
              <w:rPr>
                <w:lang w:val="fr-FR"/>
              </w:rPr>
              <w:t xml:space="preserve"> détaillant la méthodologie proposée pour le travail, un calendrier, une liste des institutions gouvernementales, internationales et autres parties prenantes qui seront consultées.</w:t>
            </w:r>
          </w:p>
          <w:p w14:paraId="5C1E843D" w14:textId="77777777" w:rsidR="00780672" w:rsidRPr="006B2712" w:rsidRDefault="00780672" w:rsidP="00780672">
            <w:pPr>
              <w:keepNext/>
              <w:spacing w:before="120" w:after="0" w:line="240" w:lineRule="auto"/>
              <w:jc w:val="both"/>
              <w:rPr>
                <w:rFonts w:cs="Arial"/>
                <w:b/>
                <w:lang w:val="fr-FR"/>
              </w:rPr>
            </w:pPr>
            <w:r w:rsidRPr="006B2712">
              <w:rPr>
                <w:rFonts w:cs="Arial"/>
                <w:b/>
                <w:lang w:val="fr-FR"/>
              </w:rPr>
              <w:t>2.</w:t>
            </w:r>
            <w:r w:rsidRPr="006B2712">
              <w:rPr>
                <w:b/>
                <w:lang w:val="fr-FR"/>
              </w:rPr>
              <w:t xml:space="preserve"> Un Premier draft du </w:t>
            </w:r>
            <w:r w:rsidRPr="006B2712">
              <w:rPr>
                <w:rFonts w:cs="Arial"/>
                <w:b/>
                <w:lang w:val="fr-FR"/>
              </w:rPr>
              <w:t>document de programme</w:t>
            </w:r>
          </w:p>
          <w:p w14:paraId="19C403AF" w14:textId="77777777" w:rsidR="00780672" w:rsidRPr="006B2712" w:rsidRDefault="00780672" w:rsidP="00780672">
            <w:pPr>
              <w:keepNext/>
              <w:spacing w:before="120" w:after="0" w:line="240" w:lineRule="auto"/>
              <w:jc w:val="both"/>
              <w:rPr>
                <w:rFonts w:cs="Arial"/>
                <w:b/>
                <w:lang w:val="fr-FR"/>
              </w:rPr>
            </w:pPr>
            <w:r w:rsidRPr="006B2712">
              <w:rPr>
                <w:rFonts w:cs="Calibri"/>
                <w:b/>
                <w:lang w:val="fr-FR"/>
              </w:rPr>
              <w:t>3. Rapport de l’atelier de validation</w:t>
            </w:r>
          </w:p>
          <w:p w14:paraId="0FCE1D27" w14:textId="77777777" w:rsidR="00780672" w:rsidRPr="006B2712" w:rsidRDefault="00780672" w:rsidP="00780672">
            <w:pPr>
              <w:keepNext/>
              <w:spacing w:before="120" w:after="0" w:line="240" w:lineRule="auto"/>
              <w:jc w:val="both"/>
              <w:rPr>
                <w:lang w:val="fr-FR"/>
              </w:rPr>
            </w:pPr>
            <w:r w:rsidRPr="006B2712">
              <w:rPr>
                <w:rFonts w:cs="Arial"/>
                <w:b/>
                <w:lang w:val="fr-FR"/>
              </w:rPr>
              <w:t>4. Un document de programme finalisé</w:t>
            </w:r>
            <w:r w:rsidRPr="006B2712">
              <w:rPr>
                <w:rFonts w:cs="Arial"/>
                <w:lang w:val="fr-FR"/>
              </w:rPr>
              <w:t xml:space="preserve"> avec une déclinaison des domaines thématiques de concentration, les zones d’interventions, les acteurs et partenaires de mise en œuvre, les risques et hypothèses ainsi que le budget par composante, accompagné des pistes pour une stratégie de mobilisation de ressources. </w:t>
            </w:r>
            <w:r w:rsidRPr="006B2712">
              <w:rPr>
                <w:lang w:val="fr-FR"/>
              </w:rPr>
              <w:t xml:space="preserve">Ce document de programme, devra respecter le canevas de présentation de programme du PNUD qui peut être accessible sur le site web du PNUD ou par demande. Le document de programme devra couvrir au moins les éléments ci-après : </w:t>
            </w:r>
          </w:p>
          <w:p w14:paraId="71412D11" w14:textId="5E982A58" w:rsidR="00780672" w:rsidRPr="006B2712" w:rsidRDefault="00425219" w:rsidP="00780672">
            <w:pPr>
              <w:keepNext/>
              <w:numPr>
                <w:ilvl w:val="0"/>
                <w:numId w:val="30"/>
              </w:numPr>
              <w:spacing w:before="120" w:after="0" w:line="240" w:lineRule="auto"/>
              <w:jc w:val="both"/>
              <w:rPr>
                <w:lang w:val="fr-FR"/>
              </w:rPr>
            </w:pPr>
            <w:r w:rsidRPr="006B2712">
              <w:rPr>
                <w:lang w:val="fr-FR"/>
              </w:rPr>
              <w:t>Le</w:t>
            </w:r>
            <w:r w:rsidR="00780672" w:rsidRPr="006B2712">
              <w:rPr>
                <w:lang w:val="fr-FR"/>
              </w:rPr>
              <w:t xml:space="preserve"> contexte actuel de la RDC et la justification de l’intervention ; </w:t>
            </w:r>
          </w:p>
          <w:p w14:paraId="6C6AE573" w14:textId="2A6B60D7" w:rsidR="00780672" w:rsidRPr="006B2712" w:rsidRDefault="00425219" w:rsidP="00780672">
            <w:pPr>
              <w:keepNext/>
              <w:numPr>
                <w:ilvl w:val="0"/>
                <w:numId w:val="30"/>
              </w:numPr>
              <w:spacing w:before="120" w:after="0" w:line="240" w:lineRule="auto"/>
              <w:jc w:val="both"/>
              <w:rPr>
                <w:lang w:val="fr-FR"/>
              </w:rPr>
            </w:pPr>
            <w:r w:rsidRPr="006B2712">
              <w:rPr>
                <w:lang w:val="fr-FR"/>
              </w:rPr>
              <w:t>La</w:t>
            </w:r>
            <w:r w:rsidR="00780672" w:rsidRPr="006B2712">
              <w:rPr>
                <w:lang w:val="fr-FR"/>
              </w:rPr>
              <w:t xml:space="preserve"> théorie de changement, les objectifs du programme et zones prioritaires d’intervention ;</w:t>
            </w:r>
          </w:p>
          <w:p w14:paraId="5BF16BC8" w14:textId="1BB962A0" w:rsidR="00780672" w:rsidRPr="006B2712" w:rsidRDefault="00425219" w:rsidP="00780672">
            <w:pPr>
              <w:keepNext/>
              <w:numPr>
                <w:ilvl w:val="0"/>
                <w:numId w:val="30"/>
              </w:numPr>
              <w:spacing w:before="120" w:after="0" w:line="240" w:lineRule="auto"/>
              <w:jc w:val="both"/>
              <w:rPr>
                <w:lang w:val="fr-FR"/>
              </w:rPr>
            </w:pPr>
            <w:r w:rsidRPr="006B2712">
              <w:rPr>
                <w:lang w:val="fr-FR"/>
              </w:rPr>
              <w:t>Les</w:t>
            </w:r>
            <w:r w:rsidR="00780672" w:rsidRPr="006B2712">
              <w:rPr>
                <w:lang w:val="fr-FR"/>
              </w:rPr>
              <w:t xml:space="preserve"> axes d’interventions du programme, la description des activités et les impacts attendus du programme </w:t>
            </w:r>
          </w:p>
          <w:p w14:paraId="57C0AD00" w14:textId="10532C37" w:rsidR="00780672" w:rsidRPr="006B2712" w:rsidRDefault="00425219" w:rsidP="00780672">
            <w:pPr>
              <w:keepNext/>
              <w:numPr>
                <w:ilvl w:val="0"/>
                <w:numId w:val="30"/>
              </w:numPr>
              <w:spacing w:before="120" w:after="0" w:line="240" w:lineRule="auto"/>
              <w:jc w:val="both"/>
              <w:rPr>
                <w:lang w:val="fr-FR"/>
              </w:rPr>
            </w:pPr>
            <w:r w:rsidRPr="006B2712">
              <w:rPr>
                <w:lang w:val="fr-FR"/>
              </w:rPr>
              <w:t>Le</w:t>
            </w:r>
            <w:r w:rsidR="00780672" w:rsidRPr="006B2712">
              <w:rPr>
                <w:lang w:val="fr-FR"/>
              </w:rPr>
              <w:t xml:space="preserve"> cadre des résultats et le plan de suivi et évaluation ; </w:t>
            </w:r>
          </w:p>
          <w:p w14:paraId="15B9AE92" w14:textId="4EBE41F7" w:rsidR="00780672" w:rsidRPr="006B2712" w:rsidRDefault="00425219" w:rsidP="00780672">
            <w:pPr>
              <w:keepNext/>
              <w:numPr>
                <w:ilvl w:val="0"/>
                <w:numId w:val="30"/>
              </w:numPr>
              <w:spacing w:before="120" w:after="0" w:line="240" w:lineRule="auto"/>
              <w:jc w:val="both"/>
              <w:rPr>
                <w:lang w:val="fr-FR"/>
              </w:rPr>
            </w:pPr>
            <w:r w:rsidRPr="006B2712">
              <w:rPr>
                <w:lang w:val="fr-FR"/>
              </w:rPr>
              <w:t>Le</w:t>
            </w:r>
            <w:r w:rsidR="00780672" w:rsidRPr="006B2712">
              <w:rPr>
                <w:lang w:val="fr-FR"/>
              </w:rPr>
              <w:t xml:space="preserve"> plan de travail pluriannuel et l’estimation du budget du programme ; </w:t>
            </w:r>
          </w:p>
          <w:p w14:paraId="0F6ADB27" w14:textId="2EBEDE6F" w:rsidR="00780672" w:rsidRPr="006B2712" w:rsidRDefault="00425219" w:rsidP="00780672">
            <w:pPr>
              <w:keepNext/>
              <w:numPr>
                <w:ilvl w:val="0"/>
                <w:numId w:val="30"/>
              </w:numPr>
              <w:spacing w:before="120" w:after="0" w:line="240" w:lineRule="auto"/>
              <w:jc w:val="both"/>
              <w:rPr>
                <w:lang w:val="fr-FR"/>
              </w:rPr>
            </w:pPr>
            <w:r w:rsidRPr="006B2712">
              <w:rPr>
                <w:lang w:val="fr-FR"/>
              </w:rPr>
              <w:t>La</w:t>
            </w:r>
            <w:r w:rsidR="00780672" w:rsidRPr="006B2712">
              <w:rPr>
                <w:lang w:val="fr-FR"/>
              </w:rPr>
              <w:t xml:space="preserve"> gouvernance et la gestion du programme, accompagnées des drafts des termes de références des membres de l’unité de mise en œuvre et/ou des expertises à mobiliser ;</w:t>
            </w:r>
          </w:p>
          <w:p w14:paraId="11661EEB" w14:textId="637FB1CA" w:rsidR="00780672" w:rsidRPr="006B2712" w:rsidRDefault="00425219" w:rsidP="00780672">
            <w:pPr>
              <w:keepNext/>
              <w:numPr>
                <w:ilvl w:val="0"/>
                <w:numId w:val="30"/>
              </w:numPr>
              <w:spacing w:before="120" w:after="0" w:line="240" w:lineRule="auto"/>
              <w:jc w:val="both"/>
              <w:rPr>
                <w:lang w:val="fr-FR"/>
              </w:rPr>
            </w:pPr>
            <w:r w:rsidRPr="006B2712">
              <w:rPr>
                <w:lang w:val="fr-FR"/>
              </w:rPr>
              <w:t>L’analyse</w:t>
            </w:r>
            <w:r w:rsidR="00780672" w:rsidRPr="006B2712">
              <w:rPr>
                <w:lang w:val="fr-FR"/>
              </w:rPr>
              <w:t xml:space="preserve"> et la gestion des risques ; </w:t>
            </w:r>
          </w:p>
          <w:p w14:paraId="15BCD63F" w14:textId="5620032B" w:rsidR="00780672" w:rsidRPr="006B2712" w:rsidRDefault="00425219" w:rsidP="00780672">
            <w:pPr>
              <w:keepNext/>
              <w:numPr>
                <w:ilvl w:val="0"/>
                <w:numId w:val="30"/>
              </w:numPr>
              <w:spacing w:before="120" w:after="0" w:line="240" w:lineRule="auto"/>
              <w:jc w:val="both"/>
              <w:rPr>
                <w:rFonts w:cs="Arial"/>
                <w:lang w:val="fr-FR"/>
              </w:rPr>
            </w:pPr>
            <w:r w:rsidRPr="006B2712">
              <w:rPr>
                <w:lang w:val="fr-FR"/>
              </w:rPr>
              <w:t>Les</w:t>
            </w:r>
            <w:r w:rsidR="00780672" w:rsidRPr="006B2712">
              <w:rPr>
                <w:lang w:val="fr-FR"/>
              </w:rPr>
              <w:t xml:space="preserve"> opportunités de financement ainsi que l’analyse de la stratégie du programme dans la réponse du PNUD au Covid-19.</w:t>
            </w:r>
          </w:p>
          <w:p w14:paraId="0873DD32" w14:textId="77777777" w:rsidR="00780672" w:rsidRPr="006B2712" w:rsidRDefault="00780672" w:rsidP="00780672">
            <w:pPr>
              <w:keepNext/>
              <w:spacing w:before="120" w:after="0" w:line="240" w:lineRule="auto"/>
              <w:jc w:val="both"/>
              <w:rPr>
                <w:rFonts w:cs="Arial"/>
                <w:lang w:val="fr-FR"/>
              </w:rPr>
            </w:pPr>
            <w:r w:rsidRPr="006B2712">
              <w:rPr>
                <w:rFonts w:cs="Arial"/>
                <w:lang w:val="fr-FR"/>
              </w:rPr>
              <w:t xml:space="preserve">Le consultant devra élaborer une présentation power point résumant les points saillants du programme à l’adresse du management du PNUD. </w:t>
            </w:r>
          </w:p>
          <w:p w14:paraId="5FF98461" w14:textId="77777777" w:rsidR="00780672" w:rsidRPr="006B2712" w:rsidRDefault="00780672" w:rsidP="00780672">
            <w:pPr>
              <w:keepNext/>
              <w:spacing w:before="120" w:after="0" w:line="240" w:lineRule="auto"/>
              <w:jc w:val="both"/>
              <w:rPr>
                <w:rFonts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2355"/>
              <w:gridCol w:w="3222"/>
            </w:tblGrid>
            <w:tr w:rsidR="00780672" w:rsidRPr="006B2712" w14:paraId="3F86DF90" w14:textId="77777777" w:rsidTr="00A366D1">
              <w:trPr>
                <w:trHeight w:val="444"/>
              </w:trPr>
              <w:tc>
                <w:tcPr>
                  <w:tcW w:w="4491" w:type="dxa"/>
                  <w:shd w:val="clear" w:color="auto" w:fill="auto"/>
                </w:tcPr>
                <w:p w14:paraId="02586671" w14:textId="77777777" w:rsidR="00780672" w:rsidRPr="006B2712" w:rsidRDefault="00780672" w:rsidP="00780672">
                  <w:pPr>
                    <w:pStyle w:val="Default"/>
                    <w:keepNext/>
                    <w:jc w:val="both"/>
                    <w:rPr>
                      <w:rFonts w:asciiTheme="minorHAnsi" w:hAnsiTheme="minorHAnsi"/>
                      <w:sz w:val="22"/>
                      <w:szCs w:val="22"/>
                    </w:rPr>
                  </w:pPr>
                  <w:r w:rsidRPr="006B2712">
                    <w:rPr>
                      <w:rFonts w:asciiTheme="minorHAnsi" w:hAnsiTheme="minorHAnsi"/>
                      <w:b/>
                      <w:bCs/>
                      <w:sz w:val="22"/>
                      <w:szCs w:val="22"/>
                    </w:rPr>
                    <w:t xml:space="preserve">Livrable </w:t>
                  </w:r>
                </w:p>
              </w:tc>
              <w:tc>
                <w:tcPr>
                  <w:tcW w:w="2437" w:type="dxa"/>
                  <w:shd w:val="clear" w:color="auto" w:fill="auto"/>
                </w:tcPr>
                <w:p w14:paraId="145EB16E" w14:textId="77777777" w:rsidR="00780672" w:rsidRPr="006B2712" w:rsidRDefault="00780672" w:rsidP="00780672">
                  <w:pPr>
                    <w:pStyle w:val="Default"/>
                    <w:keepNext/>
                    <w:jc w:val="center"/>
                    <w:rPr>
                      <w:rFonts w:asciiTheme="minorHAnsi" w:hAnsiTheme="minorHAnsi"/>
                      <w:sz w:val="22"/>
                      <w:szCs w:val="22"/>
                    </w:rPr>
                  </w:pPr>
                  <w:r w:rsidRPr="006B2712">
                    <w:rPr>
                      <w:rFonts w:asciiTheme="minorHAnsi" w:hAnsiTheme="minorHAnsi"/>
                      <w:b/>
                      <w:bCs/>
                      <w:sz w:val="22"/>
                      <w:szCs w:val="22"/>
                    </w:rPr>
                    <w:t>Durée/échéance</w:t>
                  </w:r>
                </w:p>
              </w:tc>
              <w:tc>
                <w:tcPr>
                  <w:tcW w:w="3465" w:type="dxa"/>
                  <w:shd w:val="clear" w:color="auto" w:fill="auto"/>
                </w:tcPr>
                <w:p w14:paraId="0FC97B2B" w14:textId="77777777" w:rsidR="00780672" w:rsidRPr="006B2712" w:rsidRDefault="00780672" w:rsidP="00780672">
                  <w:pPr>
                    <w:pStyle w:val="Default"/>
                    <w:keepNext/>
                    <w:jc w:val="both"/>
                    <w:rPr>
                      <w:rFonts w:asciiTheme="minorHAnsi" w:hAnsiTheme="minorHAnsi"/>
                      <w:sz w:val="22"/>
                      <w:szCs w:val="22"/>
                    </w:rPr>
                  </w:pPr>
                  <w:r w:rsidRPr="006B2712">
                    <w:rPr>
                      <w:rFonts w:asciiTheme="minorHAnsi" w:hAnsiTheme="minorHAnsi"/>
                      <w:b/>
                      <w:bCs/>
                      <w:sz w:val="22"/>
                      <w:szCs w:val="22"/>
                    </w:rPr>
                    <w:t xml:space="preserve">% du contrat </w:t>
                  </w:r>
                </w:p>
              </w:tc>
            </w:tr>
            <w:tr w:rsidR="00780672" w:rsidRPr="008932FB" w14:paraId="1A7E3D91" w14:textId="77777777" w:rsidTr="00A366D1">
              <w:tc>
                <w:tcPr>
                  <w:tcW w:w="4491" w:type="dxa"/>
                  <w:shd w:val="clear" w:color="auto" w:fill="auto"/>
                </w:tcPr>
                <w:p w14:paraId="343B60F8" w14:textId="77777777" w:rsidR="00780672" w:rsidRPr="006B2712" w:rsidRDefault="00780672" w:rsidP="00780672">
                  <w:pPr>
                    <w:keepNext/>
                    <w:spacing w:after="0" w:line="240" w:lineRule="auto"/>
                    <w:jc w:val="both"/>
                    <w:rPr>
                      <w:rFonts w:cs="Arial"/>
                      <w:lang w:val="fr-FR"/>
                    </w:rPr>
                  </w:pPr>
                  <w:r w:rsidRPr="006B2712">
                    <w:rPr>
                      <w:b/>
                      <w:lang w:val="fr-FR"/>
                    </w:rPr>
                    <w:t>1. Un rapport initial</w:t>
                  </w:r>
                  <w:r w:rsidRPr="006B2712">
                    <w:rPr>
                      <w:lang w:val="fr-FR"/>
                    </w:rPr>
                    <w:t xml:space="preserve"> détaillant la méthodologie proposée pour le travail, un calendrier, une liste des institutions </w:t>
                  </w:r>
                  <w:r w:rsidRPr="006B2712">
                    <w:rPr>
                      <w:lang w:val="fr-FR"/>
                    </w:rPr>
                    <w:lastRenderedPageBreak/>
                    <w:t>gouvernementales, internationales et autres parties prenantes qui seront consultées.</w:t>
                  </w:r>
                </w:p>
              </w:tc>
              <w:tc>
                <w:tcPr>
                  <w:tcW w:w="2437" w:type="dxa"/>
                  <w:shd w:val="clear" w:color="auto" w:fill="auto"/>
                </w:tcPr>
                <w:p w14:paraId="6503D2C6" w14:textId="77777777" w:rsidR="00780672" w:rsidRPr="006B2712" w:rsidRDefault="00780672" w:rsidP="00780672">
                  <w:pPr>
                    <w:keepNext/>
                    <w:spacing w:after="0" w:line="240" w:lineRule="auto"/>
                    <w:rPr>
                      <w:rFonts w:cs="Arial"/>
                      <w:lang w:val="fr-FR"/>
                    </w:rPr>
                  </w:pPr>
                  <w:r w:rsidRPr="006B2712">
                    <w:rPr>
                      <w:lang w:val="fr-FR"/>
                    </w:rPr>
                    <w:lastRenderedPageBreak/>
                    <w:t xml:space="preserve">2H/J (Deux jours </w:t>
                  </w:r>
                  <w:r w:rsidRPr="006B2712">
                    <w:rPr>
                      <w:rFonts w:cs="Calibri"/>
                      <w:lang w:val="fr-FR"/>
                    </w:rPr>
                    <w:t>après la signature du contrat)</w:t>
                  </w:r>
                </w:p>
              </w:tc>
              <w:tc>
                <w:tcPr>
                  <w:tcW w:w="3465" w:type="dxa"/>
                  <w:shd w:val="clear" w:color="auto" w:fill="auto"/>
                </w:tcPr>
                <w:p w14:paraId="5EB9D71C" w14:textId="77777777" w:rsidR="00780672" w:rsidRPr="006B2712" w:rsidRDefault="00780672" w:rsidP="00780672">
                  <w:pPr>
                    <w:keepNext/>
                    <w:spacing w:after="0" w:line="240" w:lineRule="auto"/>
                    <w:rPr>
                      <w:rFonts w:cs="Arial"/>
                      <w:lang w:val="fr-FR"/>
                    </w:rPr>
                  </w:pPr>
                  <w:r w:rsidRPr="006B2712">
                    <w:rPr>
                      <w:lang w:val="fr-FR"/>
                    </w:rPr>
                    <w:t>10 % après soumission et validation du rapport initial</w:t>
                  </w:r>
                </w:p>
              </w:tc>
            </w:tr>
            <w:tr w:rsidR="00780672" w:rsidRPr="008932FB" w14:paraId="780756F4" w14:textId="77777777" w:rsidTr="00A366D1">
              <w:tc>
                <w:tcPr>
                  <w:tcW w:w="4491" w:type="dxa"/>
                  <w:shd w:val="clear" w:color="auto" w:fill="auto"/>
                </w:tcPr>
                <w:p w14:paraId="780CA8D5" w14:textId="77777777" w:rsidR="00780672" w:rsidRPr="006B2712" w:rsidRDefault="00780672" w:rsidP="00780672">
                  <w:pPr>
                    <w:keepNext/>
                    <w:spacing w:after="0" w:line="240" w:lineRule="auto"/>
                    <w:jc w:val="both"/>
                    <w:rPr>
                      <w:rFonts w:cs="Arial"/>
                      <w:lang w:val="fr-FR"/>
                    </w:rPr>
                  </w:pPr>
                  <w:r w:rsidRPr="006B2712">
                    <w:rPr>
                      <w:b/>
                      <w:lang w:val="fr-FR"/>
                    </w:rPr>
                    <w:t xml:space="preserve">2. Un Premier draft du </w:t>
                  </w:r>
                  <w:r w:rsidRPr="006B2712">
                    <w:rPr>
                      <w:rFonts w:cs="Arial"/>
                      <w:b/>
                      <w:lang w:val="fr-FR"/>
                    </w:rPr>
                    <w:t>document de programme</w:t>
                  </w:r>
                  <w:r w:rsidRPr="006B2712">
                    <w:rPr>
                      <w:b/>
                      <w:lang w:val="fr-FR"/>
                    </w:rPr>
                    <w:t xml:space="preserve"> </w:t>
                  </w:r>
                </w:p>
              </w:tc>
              <w:tc>
                <w:tcPr>
                  <w:tcW w:w="2437" w:type="dxa"/>
                  <w:shd w:val="clear" w:color="auto" w:fill="auto"/>
                </w:tcPr>
                <w:p w14:paraId="18B5E652" w14:textId="77777777" w:rsidR="00780672" w:rsidRPr="006B2712" w:rsidRDefault="00780672" w:rsidP="00780672">
                  <w:pPr>
                    <w:keepNext/>
                    <w:spacing w:after="0" w:line="240" w:lineRule="auto"/>
                    <w:jc w:val="both"/>
                    <w:rPr>
                      <w:rFonts w:cs="Arial"/>
                      <w:lang w:val="fr-FR"/>
                    </w:rPr>
                  </w:pPr>
                  <w:r w:rsidRPr="006B2712">
                    <w:rPr>
                      <w:rFonts w:cs="Arial"/>
                      <w:lang w:val="fr-FR"/>
                    </w:rPr>
                    <w:t xml:space="preserve">23 H/J (6 semaines après </w:t>
                  </w:r>
                  <w:r w:rsidRPr="006B2712">
                    <w:rPr>
                      <w:rFonts w:cs="Calibri"/>
                      <w:lang w:val="fr-FR"/>
                    </w:rPr>
                    <w:t>la signature du contrat)</w:t>
                  </w:r>
                </w:p>
              </w:tc>
              <w:tc>
                <w:tcPr>
                  <w:tcW w:w="3465" w:type="dxa"/>
                  <w:shd w:val="clear" w:color="auto" w:fill="auto"/>
                </w:tcPr>
                <w:p w14:paraId="1551A3D8" w14:textId="77777777" w:rsidR="00780672" w:rsidRPr="006B2712" w:rsidRDefault="00780672" w:rsidP="00780672">
                  <w:pPr>
                    <w:keepNext/>
                    <w:spacing w:after="0" w:line="240" w:lineRule="auto"/>
                    <w:jc w:val="both"/>
                    <w:rPr>
                      <w:rFonts w:cs="Arial"/>
                      <w:lang w:val="fr-FR"/>
                    </w:rPr>
                  </w:pPr>
                  <w:r w:rsidRPr="006B2712">
                    <w:rPr>
                      <w:rFonts w:cs="Calibri"/>
                      <w:lang w:val="fr-FR"/>
                    </w:rPr>
                    <w:t>30%</w:t>
                  </w:r>
                  <w:r w:rsidRPr="006B2712">
                    <w:rPr>
                      <w:lang w:val="fr-FR"/>
                    </w:rPr>
                    <w:t xml:space="preserve"> après soumission et validation du Premier draft</w:t>
                  </w:r>
                </w:p>
              </w:tc>
            </w:tr>
            <w:tr w:rsidR="00780672" w:rsidRPr="008932FB" w14:paraId="19A3F62A" w14:textId="77777777" w:rsidTr="00A366D1">
              <w:tc>
                <w:tcPr>
                  <w:tcW w:w="4491" w:type="dxa"/>
                  <w:shd w:val="clear" w:color="auto" w:fill="auto"/>
                </w:tcPr>
                <w:p w14:paraId="4C9FC567" w14:textId="77777777" w:rsidR="00780672" w:rsidRPr="006B2712" w:rsidRDefault="00780672" w:rsidP="00780672">
                  <w:pPr>
                    <w:keepNext/>
                    <w:spacing w:after="0" w:line="240" w:lineRule="auto"/>
                    <w:jc w:val="both"/>
                    <w:rPr>
                      <w:b/>
                      <w:lang w:val="fr-FR"/>
                    </w:rPr>
                  </w:pPr>
                  <w:r w:rsidRPr="006B2712">
                    <w:rPr>
                      <w:rFonts w:cs="Calibri"/>
                      <w:bCs/>
                      <w:lang w:val="fr-FR"/>
                    </w:rPr>
                    <w:t xml:space="preserve">3. </w:t>
                  </w:r>
                  <w:r w:rsidRPr="006B2712">
                    <w:rPr>
                      <w:rFonts w:cs="Calibri"/>
                      <w:b/>
                      <w:lang w:val="fr-FR"/>
                    </w:rPr>
                    <w:t>Rapport de l’atelier de validation</w:t>
                  </w:r>
                </w:p>
              </w:tc>
              <w:tc>
                <w:tcPr>
                  <w:tcW w:w="2437" w:type="dxa"/>
                  <w:shd w:val="clear" w:color="auto" w:fill="auto"/>
                </w:tcPr>
                <w:p w14:paraId="2864D683" w14:textId="77777777" w:rsidR="00780672" w:rsidRPr="006B2712" w:rsidRDefault="00780672" w:rsidP="00780672">
                  <w:pPr>
                    <w:keepNext/>
                    <w:spacing w:after="0" w:line="240" w:lineRule="auto"/>
                    <w:jc w:val="both"/>
                    <w:rPr>
                      <w:rFonts w:cs="Arial"/>
                      <w:lang w:val="fr-FR"/>
                    </w:rPr>
                  </w:pPr>
                  <w:r w:rsidRPr="006B2712">
                    <w:rPr>
                      <w:rFonts w:cs="Calibri"/>
                      <w:lang w:val="fr-FR"/>
                    </w:rPr>
                    <w:t>2H/J (1 semaine après l’atelier de validation)</w:t>
                  </w:r>
                </w:p>
              </w:tc>
              <w:tc>
                <w:tcPr>
                  <w:tcW w:w="3465" w:type="dxa"/>
                  <w:shd w:val="clear" w:color="auto" w:fill="auto"/>
                </w:tcPr>
                <w:p w14:paraId="3F862E1D" w14:textId="77777777" w:rsidR="00780672" w:rsidRPr="006B2712" w:rsidRDefault="00780672" w:rsidP="00780672">
                  <w:pPr>
                    <w:keepNext/>
                    <w:spacing w:after="0" w:line="240" w:lineRule="auto"/>
                    <w:jc w:val="both"/>
                    <w:rPr>
                      <w:rFonts w:cs="Calibri"/>
                      <w:lang w:val="fr-FR"/>
                    </w:rPr>
                  </w:pPr>
                  <w:r w:rsidRPr="006B2712">
                    <w:rPr>
                      <w:rFonts w:cs="Calibri"/>
                      <w:lang w:val="fr-FR"/>
                    </w:rPr>
                    <w:t>30%</w:t>
                  </w:r>
                  <w:r w:rsidRPr="006B2712">
                    <w:rPr>
                      <w:lang w:val="fr-FR"/>
                    </w:rPr>
                    <w:t xml:space="preserve"> après soumission et validation du Premier draft</w:t>
                  </w:r>
                </w:p>
              </w:tc>
            </w:tr>
            <w:tr w:rsidR="00780672" w:rsidRPr="008932FB" w14:paraId="013E70F9" w14:textId="77777777" w:rsidTr="00A366D1">
              <w:tc>
                <w:tcPr>
                  <w:tcW w:w="4491" w:type="dxa"/>
                  <w:shd w:val="clear" w:color="auto" w:fill="auto"/>
                </w:tcPr>
                <w:p w14:paraId="422764C0" w14:textId="77777777" w:rsidR="00780672" w:rsidRPr="006B2712" w:rsidRDefault="00780672" w:rsidP="00780672">
                  <w:pPr>
                    <w:keepNext/>
                    <w:spacing w:after="0" w:line="240" w:lineRule="auto"/>
                    <w:jc w:val="both"/>
                    <w:rPr>
                      <w:rFonts w:cs="Arial"/>
                      <w:lang w:val="fr-FR"/>
                    </w:rPr>
                  </w:pPr>
                  <w:r w:rsidRPr="006B2712">
                    <w:rPr>
                      <w:rFonts w:cs="Arial"/>
                      <w:b/>
                      <w:lang w:val="fr-FR"/>
                    </w:rPr>
                    <w:t>4. Un document de programme finalisé</w:t>
                  </w:r>
                </w:p>
              </w:tc>
              <w:tc>
                <w:tcPr>
                  <w:tcW w:w="2437" w:type="dxa"/>
                  <w:shd w:val="clear" w:color="auto" w:fill="auto"/>
                </w:tcPr>
                <w:p w14:paraId="7C50FC21" w14:textId="77777777" w:rsidR="00780672" w:rsidRPr="006B2712" w:rsidRDefault="00780672" w:rsidP="00780672">
                  <w:pPr>
                    <w:keepNext/>
                    <w:spacing w:after="0" w:line="240" w:lineRule="auto"/>
                    <w:jc w:val="both"/>
                    <w:rPr>
                      <w:rFonts w:cs="Arial"/>
                    </w:rPr>
                  </w:pPr>
                  <w:r w:rsidRPr="006B2712">
                    <w:rPr>
                      <w:rFonts w:cs="Arial"/>
                    </w:rPr>
                    <w:t xml:space="preserve">3 H/J </w:t>
                  </w:r>
                </w:p>
              </w:tc>
              <w:tc>
                <w:tcPr>
                  <w:tcW w:w="3465" w:type="dxa"/>
                  <w:shd w:val="clear" w:color="auto" w:fill="auto"/>
                </w:tcPr>
                <w:p w14:paraId="49E56AC9" w14:textId="77777777" w:rsidR="00780672" w:rsidRPr="006B2712" w:rsidRDefault="00780672" w:rsidP="00780672">
                  <w:pPr>
                    <w:keepNext/>
                    <w:spacing w:after="0" w:line="240" w:lineRule="auto"/>
                    <w:jc w:val="both"/>
                    <w:rPr>
                      <w:rFonts w:cs="Arial"/>
                      <w:lang w:val="fr-FR"/>
                    </w:rPr>
                  </w:pPr>
                  <w:r w:rsidRPr="006B2712">
                    <w:rPr>
                      <w:rFonts w:cs="Calibri"/>
                      <w:lang w:val="fr-FR"/>
                    </w:rPr>
                    <w:t>20% après soumission, validation du document de programme finalisé et présentation du rapport de mission</w:t>
                  </w:r>
                </w:p>
              </w:tc>
            </w:tr>
          </w:tbl>
          <w:p w14:paraId="123FEC24" w14:textId="77777777" w:rsidR="00425219" w:rsidRPr="006B2712" w:rsidRDefault="00425219" w:rsidP="00425219">
            <w:pPr>
              <w:spacing w:after="0" w:line="240" w:lineRule="auto"/>
              <w:ind w:left="720" w:right="567"/>
              <w:rPr>
                <w:rFonts w:cs="Calibri"/>
                <w:b/>
                <w:lang w:val="fr-FR"/>
              </w:rPr>
            </w:pPr>
          </w:p>
          <w:p w14:paraId="567CC1A2" w14:textId="6FC27643" w:rsidR="00316D13" w:rsidRPr="006B2712" w:rsidRDefault="00780672" w:rsidP="00425219">
            <w:pPr>
              <w:spacing w:after="0" w:line="240" w:lineRule="auto"/>
              <w:ind w:right="567"/>
              <w:jc w:val="both"/>
              <w:rPr>
                <w:rFonts w:eastAsia="Times New Roman" w:cs="Calibri"/>
                <w:lang w:val="fr-FR"/>
              </w:rPr>
            </w:pPr>
            <w:r w:rsidRPr="006B2712">
              <w:rPr>
                <w:rFonts w:cs="Calibri"/>
                <w:b/>
                <w:lang w:val="fr-FR"/>
              </w:rPr>
              <w:t>Processus d’approbation requis pour certifier l’atteinte des résultats et les paiements</w:t>
            </w:r>
            <w:r w:rsidRPr="006B2712">
              <w:rPr>
                <w:rFonts w:cs="Calibri"/>
                <w:lang w:val="fr-FR"/>
              </w:rPr>
              <w:t xml:space="preserve"> : le paiement du consultant sera effectué après certification faite sur la base de la satisfaction des services fournis par le consultant, notamment les rapports dû et l’avancement des produits attendus</w:t>
            </w:r>
          </w:p>
        </w:tc>
      </w:tr>
    </w:tbl>
    <w:p w14:paraId="4F443BAE" w14:textId="77777777" w:rsidR="009E290A" w:rsidRPr="006B2712" w:rsidRDefault="009E290A" w:rsidP="00916940">
      <w:pPr>
        <w:jc w:val="both"/>
        <w:rPr>
          <w:rFonts w:cstheme="minorHAnsi"/>
          <w:b/>
          <w:color w:val="000000" w:themeColor="text1"/>
          <w:u w:val="single"/>
          <w:lang w:val="fr-FR"/>
        </w:rPr>
      </w:pPr>
    </w:p>
    <w:p w14:paraId="185C6B01" w14:textId="5BE61CBA" w:rsidR="00916940" w:rsidRPr="006B2712" w:rsidRDefault="00832201" w:rsidP="00916940">
      <w:pPr>
        <w:jc w:val="both"/>
        <w:rPr>
          <w:rFonts w:cstheme="minorHAnsi"/>
          <w:b/>
          <w:color w:val="000000" w:themeColor="text1"/>
          <w:u w:val="single"/>
          <w:lang w:val="fr-FR"/>
        </w:rPr>
      </w:pPr>
      <w:r w:rsidRPr="006B2712">
        <w:rPr>
          <w:rFonts w:cstheme="minorHAnsi"/>
          <w:b/>
          <w:color w:val="000000" w:themeColor="text1"/>
          <w:u w:val="single"/>
          <w:lang w:val="fr-FR"/>
        </w:rPr>
        <w:t>5</w:t>
      </w:r>
      <w:r w:rsidR="00916940" w:rsidRPr="006B2712">
        <w:rPr>
          <w:rFonts w:cstheme="minorHAnsi"/>
          <w:b/>
          <w:color w:val="000000" w:themeColor="text1"/>
          <w:u w:val="single"/>
          <w:lang w:val="fr-FR"/>
        </w:rPr>
        <w:t xml:space="preserve">. </w:t>
      </w:r>
      <w:r w:rsidR="004B15FA" w:rsidRPr="006B2712">
        <w:rPr>
          <w:rFonts w:cstheme="minorHAnsi"/>
          <w:b/>
          <w:color w:val="000000" w:themeColor="text1"/>
          <w:u w:val="single"/>
          <w:lang w:val="fr-FR"/>
        </w:rPr>
        <w:t xml:space="preserve">Chronogramme </w:t>
      </w:r>
      <w:r w:rsidR="00916940" w:rsidRPr="006B2712">
        <w:rPr>
          <w:rFonts w:cstheme="minorHAnsi"/>
          <w:b/>
          <w:color w:val="000000" w:themeColor="text1"/>
          <w:u w:val="single"/>
          <w:lang w:val="fr-FR"/>
        </w:rPr>
        <w:t>Durée de la mission </w:t>
      </w:r>
    </w:p>
    <w:tbl>
      <w:tblPr>
        <w:tblStyle w:val="Grilledutableau"/>
        <w:tblW w:w="9360" w:type="dxa"/>
        <w:tblLook w:val="04A0" w:firstRow="1" w:lastRow="0" w:firstColumn="1" w:lastColumn="0" w:noHBand="0" w:noVBand="1"/>
      </w:tblPr>
      <w:tblGrid>
        <w:gridCol w:w="9360"/>
      </w:tblGrid>
      <w:tr w:rsidR="004F20E7" w:rsidRPr="008932FB" w14:paraId="6AEC4A59" w14:textId="77777777" w:rsidTr="00BD6056">
        <w:tc>
          <w:tcPr>
            <w:tcW w:w="9360" w:type="dxa"/>
          </w:tcPr>
          <w:p w14:paraId="0B23792C" w14:textId="59294E88" w:rsidR="00916940" w:rsidRPr="006B2712" w:rsidRDefault="003C51EC" w:rsidP="00425219">
            <w:pPr>
              <w:tabs>
                <w:tab w:val="left" w:pos="2160"/>
              </w:tabs>
              <w:jc w:val="both"/>
              <w:rPr>
                <w:rFonts w:cs="Calibri"/>
                <w:lang w:val="fr-FR"/>
              </w:rPr>
            </w:pPr>
            <w:r w:rsidRPr="006B2712">
              <w:rPr>
                <w:bCs/>
                <w:lang w:val="fr-FR"/>
              </w:rPr>
              <w:t>L</w:t>
            </w:r>
            <w:r w:rsidR="00425219" w:rsidRPr="006B2712">
              <w:rPr>
                <w:bCs/>
                <w:lang w:val="fr-FR"/>
              </w:rPr>
              <w:t>a durée prévue de la mission est</w:t>
            </w:r>
            <w:r w:rsidR="00425219" w:rsidRPr="006B2712">
              <w:rPr>
                <w:rFonts w:cs="Calibri"/>
                <w:lang w:val="fr-FR"/>
              </w:rPr>
              <w:t xml:space="preserve"> de 30 Homme/Jour répartis sur une période de 50 jours calendaire.</w:t>
            </w:r>
          </w:p>
        </w:tc>
      </w:tr>
    </w:tbl>
    <w:p w14:paraId="7742E13D" w14:textId="77777777" w:rsidR="00550CF0" w:rsidRPr="006B2712" w:rsidRDefault="00550CF0" w:rsidP="00A24134">
      <w:pPr>
        <w:rPr>
          <w:rFonts w:cstheme="minorHAnsi"/>
          <w:b/>
          <w:color w:val="000000" w:themeColor="text1"/>
          <w:lang w:val="fr-FR"/>
        </w:rPr>
      </w:pPr>
    </w:p>
    <w:p w14:paraId="5BC7C869" w14:textId="028B0280" w:rsidR="002223E0" w:rsidRPr="006B2712" w:rsidRDefault="008B2DF8" w:rsidP="00A24134">
      <w:pPr>
        <w:rPr>
          <w:rFonts w:cstheme="minorHAnsi"/>
          <w:b/>
          <w:color w:val="000000" w:themeColor="text1"/>
          <w:u w:val="single"/>
          <w:lang w:val="fr-FR"/>
        </w:rPr>
      </w:pPr>
      <w:r w:rsidRPr="006B2712">
        <w:rPr>
          <w:rFonts w:cstheme="minorHAnsi"/>
          <w:b/>
          <w:color w:val="000000" w:themeColor="text1"/>
          <w:u w:val="single"/>
          <w:lang w:val="fr-FR"/>
        </w:rPr>
        <w:t>6</w:t>
      </w:r>
      <w:r w:rsidR="0008283A" w:rsidRPr="006B2712">
        <w:rPr>
          <w:rFonts w:cstheme="minorHAnsi"/>
          <w:b/>
          <w:color w:val="000000" w:themeColor="text1"/>
          <w:u w:val="single"/>
          <w:lang w:val="fr-FR"/>
        </w:rPr>
        <w:t xml:space="preserve">. </w:t>
      </w:r>
      <w:r w:rsidR="00BF6263" w:rsidRPr="006B2712">
        <w:rPr>
          <w:rFonts w:cstheme="minorHAnsi"/>
          <w:b/>
          <w:color w:val="000000" w:themeColor="text1"/>
          <w:u w:val="single"/>
          <w:lang w:val="fr-FR"/>
        </w:rPr>
        <w:t xml:space="preserve"> </w:t>
      </w:r>
      <w:r w:rsidR="00550CF0" w:rsidRPr="006B2712">
        <w:rPr>
          <w:rFonts w:cstheme="minorHAnsi"/>
          <w:b/>
          <w:color w:val="000000" w:themeColor="text1"/>
          <w:u w:val="single"/>
          <w:lang w:val="fr-FR"/>
        </w:rPr>
        <w:t>Qualifications et Expérience requises</w:t>
      </w:r>
    </w:p>
    <w:tbl>
      <w:tblPr>
        <w:tblStyle w:val="Grilledutableau"/>
        <w:tblW w:w="9535" w:type="dxa"/>
        <w:tblLook w:val="04A0" w:firstRow="1" w:lastRow="0" w:firstColumn="1" w:lastColumn="0" w:noHBand="0" w:noVBand="1"/>
      </w:tblPr>
      <w:tblGrid>
        <w:gridCol w:w="9535"/>
      </w:tblGrid>
      <w:tr w:rsidR="004F20E7" w:rsidRPr="008932FB" w14:paraId="0C894F8F" w14:textId="77777777" w:rsidTr="00E54571">
        <w:tc>
          <w:tcPr>
            <w:tcW w:w="9535" w:type="dxa"/>
          </w:tcPr>
          <w:p w14:paraId="659C69B9" w14:textId="6D3744B2" w:rsidR="00780672" w:rsidRPr="006B2712" w:rsidRDefault="00A04203" w:rsidP="00780672">
            <w:pPr>
              <w:spacing w:before="120" w:after="120" w:line="288" w:lineRule="auto"/>
              <w:jc w:val="both"/>
              <w:rPr>
                <w:rFonts w:cstheme="minorHAnsi"/>
                <w:color w:val="000000" w:themeColor="text1"/>
                <w:lang w:val="fr-FR"/>
              </w:rPr>
            </w:pPr>
            <w:r w:rsidRPr="006B2712">
              <w:rPr>
                <w:rFonts w:cstheme="minorHAnsi"/>
                <w:color w:val="000000" w:themeColor="text1"/>
                <w:u w:val="single"/>
                <w:lang w:val="fr-FR"/>
              </w:rPr>
              <w:t>I. Qualifications académiques :</w:t>
            </w:r>
            <w:r w:rsidR="00A30AAC" w:rsidRPr="006B2712">
              <w:rPr>
                <w:rFonts w:cstheme="minorHAnsi"/>
                <w:color w:val="000000" w:themeColor="text1"/>
                <w:lang w:val="fr-FR"/>
              </w:rPr>
              <w:t xml:space="preserve"> </w:t>
            </w:r>
          </w:p>
          <w:p w14:paraId="3C90DE2F" w14:textId="0DC36354" w:rsidR="00780672" w:rsidRPr="006B2712" w:rsidRDefault="00780672" w:rsidP="008E56B6">
            <w:pPr>
              <w:pStyle w:val="Paragraphedeliste"/>
              <w:numPr>
                <w:ilvl w:val="0"/>
                <w:numId w:val="2"/>
              </w:numPr>
              <w:autoSpaceDE w:val="0"/>
              <w:autoSpaceDN w:val="0"/>
              <w:adjustRightInd w:val="0"/>
              <w:jc w:val="both"/>
              <w:rPr>
                <w:lang w:val="fr-CD"/>
              </w:rPr>
            </w:pPr>
            <w:r w:rsidRPr="006B2712">
              <w:rPr>
                <w:bCs/>
                <w:lang w:val="fr-FR"/>
              </w:rPr>
              <w:t xml:space="preserve">Être titulaire d’un diplôme de troisième cycle (DESS, DEA, Master, Doctorat, PHD, etc.) ou équivalent </w:t>
            </w:r>
            <w:r w:rsidRPr="006B2712">
              <w:rPr>
                <w:lang w:val="fr-CD"/>
              </w:rPr>
              <w:t>en économie de l'énergie, gestion de projet, planification énergétique ou diplôme d'ingénieur en électricité, énergie renouvelable, énergie propre ou dans des domaines similaires ;</w:t>
            </w:r>
          </w:p>
          <w:p w14:paraId="1BC65274" w14:textId="4D864753" w:rsidR="00780672" w:rsidRPr="006B2712" w:rsidRDefault="00780672" w:rsidP="00780672">
            <w:pPr>
              <w:spacing w:before="120" w:after="120" w:line="288" w:lineRule="auto"/>
              <w:jc w:val="both"/>
              <w:rPr>
                <w:rFonts w:cstheme="minorHAnsi"/>
                <w:color w:val="000000" w:themeColor="text1"/>
                <w:u w:val="single"/>
                <w:lang w:val="fr-FR"/>
              </w:rPr>
            </w:pPr>
            <w:r w:rsidRPr="006B2712">
              <w:rPr>
                <w:rFonts w:cstheme="minorHAnsi"/>
                <w:color w:val="000000" w:themeColor="text1"/>
                <w:u w:val="single"/>
                <w:lang w:val="fr-FR"/>
              </w:rPr>
              <w:t>II. Expérience :</w:t>
            </w:r>
          </w:p>
          <w:p w14:paraId="1CA89435" w14:textId="77777777" w:rsidR="00780672" w:rsidRPr="006B2712" w:rsidRDefault="00780672" w:rsidP="00780672">
            <w:pPr>
              <w:pStyle w:val="Paragraphedeliste"/>
              <w:numPr>
                <w:ilvl w:val="0"/>
                <w:numId w:val="2"/>
              </w:numPr>
              <w:jc w:val="both"/>
              <w:rPr>
                <w:lang w:val="fr-CD"/>
              </w:rPr>
            </w:pPr>
            <w:r w:rsidRPr="006B2712">
              <w:rPr>
                <w:lang w:val="fr-CD"/>
              </w:rPr>
              <w:t>Avoir au moins 7 ans d’expérience dans le secteur de l’énergie, avec une expertise confirmée en planification stratégique et opérationnelle et en budgétisation de la politique et des programmes énergétiques ;</w:t>
            </w:r>
          </w:p>
          <w:p w14:paraId="0A4A74A6" w14:textId="032D28E7" w:rsidR="00780672" w:rsidRPr="006B2712" w:rsidRDefault="00780672" w:rsidP="00780672">
            <w:pPr>
              <w:pStyle w:val="Paragraphedeliste"/>
              <w:numPr>
                <w:ilvl w:val="0"/>
                <w:numId w:val="2"/>
              </w:numPr>
              <w:jc w:val="both"/>
              <w:rPr>
                <w:lang w:val="fr-CD"/>
              </w:rPr>
            </w:pPr>
            <w:r w:rsidRPr="006B2712">
              <w:rPr>
                <w:bCs/>
                <w:lang w:val="fr-FR"/>
              </w:rPr>
              <w:t>Avoir des expériences pertinentes</w:t>
            </w:r>
            <w:r w:rsidRPr="006B2712">
              <w:rPr>
                <w:lang w:val="fr-CD"/>
              </w:rPr>
              <w:t xml:space="preserve"> dans le domaine de l'énergie et, en particulier, dans les domaines liés à l'accès aux services énergétiques, aux énergies renouvelables, aux énergies propres et à l'efficacité énergétique ;</w:t>
            </w:r>
          </w:p>
          <w:p w14:paraId="7063BB41" w14:textId="77777777" w:rsidR="008E56B6" w:rsidRPr="006B2712" w:rsidRDefault="008E56B6" w:rsidP="008E56B6">
            <w:pPr>
              <w:jc w:val="both"/>
              <w:rPr>
                <w:rFonts w:eastAsia="Times New Roman" w:cstheme="majorHAnsi"/>
                <w:lang w:val="fr-FR"/>
              </w:rPr>
            </w:pPr>
          </w:p>
          <w:p w14:paraId="3D13A253" w14:textId="75A64650" w:rsidR="008E56B6" w:rsidRPr="006B2712" w:rsidRDefault="0084303E" w:rsidP="008E56B6">
            <w:pPr>
              <w:jc w:val="both"/>
              <w:rPr>
                <w:rFonts w:eastAsia="Times New Roman" w:cstheme="majorHAnsi"/>
                <w:u w:val="single"/>
                <w:lang w:val="fr-FR"/>
              </w:rPr>
            </w:pPr>
            <w:r w:rsidRPr="006B2712">
              <w:rPr>
                <w:rFonts w:eastAsia="Times New Roman" w:cstheme="majorHAnsi"/>
                <w:u w:val="single"/>
                <w:lang w:val="fr-FR"/>
              </w:rPr>
              <w:t>II</w:t>
            </w:r>
            <w:r w:rsidR="008E56B6" w:rsidRPr="006B2712">
              <w:rPr>
                <w:rFonts w:eastAsia="Times New Roman" w:cstheme="majorHAnsi"/>
                <w:u w:val="single"/>
                <w:lang w:val="fr-FR"/>
              </w:rPr>
              <w:t xml:space="preserve">I. Compétences </w:t>
            </w:r>
          </w:p>
          <w:p w14:paraId="7686D39F" w14:textId="77777777" w:rsidR="008E56B6" w:rsidRPr="006B2712" w:rsidRDefault="008E56B6" w:rsidP="008E56B6">
            <w:pPr>
              <w:pStyle w:val="Paragraphedeliste"/>
              <w:jc w:val="both"/>
              <w:rPr>
                <w:lang w:val="fr-CD"/>
              </w:rPr>
            </w:pPr>
          </w:p>
          <w:p w14:paraId="3D7C0046" w14:textId="4998BA3A" w:rsidR="008E56B6" w:rsidRPr="006B2712" w:rsidRDefault="00780672" w:rsidP="008E56B6">
            <w:pPr>
              <w:pStyle w:val="Paragraphedeliste"/>
              <w:numPr>
                <w:ilvl w:val="0"/>
                <w:numId w:val="2"/>
              </w:numPr>
              <w:jc w:val="both"/>
              <w:rPr>
                <w:lang w:val="fr-CD"/>
              </w:rPr>
            </w:pPr>
            <w:r w:rsidRPr="006B2712">
              <w:rPr>
                <w:bCs/>
                <w:lang w:val="fr-FR"/>
              </w:rPr>
              <w:t>Avoir</w:t>
            </w:r>
            <w:r w:rsidRPr="006B2712">
              <w:rPr>
                <w:lang w:val="fr-CD"/>
              </w:rPr>
              <w:t xml:space="preserve"> une très bonne connaissance des acteurs et institutions nationaux du secteur de l’énergie et des priorités du pays dans le domaine de l’énergie ;</w:t>
            </w:r>
          </w:p>
          <w:p w14:paraId="21D39B51" w14:textId="68A69E46" w:rsidR="00780672" w:rsidRPr="006B2712" w:rsidRDefault="00780672" w:rsidP="00780672">
            <w:pPr>
              <w:pStyle w:val="Paragraphedeliste"/>
              <w:numPr>
                <w:ilvl w:val="0"/>
                <w:numId w:val="2"/>
              </w:numPr>
              <w:jc w:val="both"/>
              <w:rPr>
                <w:lang w:val="fr-CD"/>
              </w:rPr>
            </w:pPr>
            <w:r w:rsidRPr="006B2712">
              <w:rPr>
                <w:bCs/>
                <w:lang w:val="fr-FR"/>
              </w:rPr>
              <w:t xml:space="preserve">Connaissance avérée des « Signatures Solutions » du PNUD en matière d’énergie </w:t>
            </w:r>
            <w:r w:rsidR="008E56B6" w:rsidRPr="006B2712">
              <w:rPr>
                <w:bCs/>
                <w:lang w:val="fr-FR"/>
              </w:rPr>
              <w:t>propre ;</w:t>
            </w:r>
          </w:p>
          <w:p w14:paraId="4DFA2F7E" w14:textId="77777777" w:rsidR="00780672" w:rsidRPr="006B2712" w:rsidRDefault="00780672" w:rsidP="00780672">
            <w:pPr>
              <w:numPr>
                <w:ilvl w:val="0"/>
                <w:numId w:val="2"/>
              </w:numPr>
              <w:ind w:right="567"/>
              <w:jc w:val="both"/>
              <w:rPr>
                <w:rFonts w:cs="Calibri"/>
                <w:bCs/>
                <w:lang w:val="fr-FR"/>
              </w:rPr>
            </w:pPr>
            <w:r w:rsidRPr="006B2712">
              <w:rPr>
                <w:rFonts w:cs="Calibri"/>
                <w:bCs/>
                <w:lang w:val="fr-FR"/>
              </w:rPr>
              <w:lastRenderedPageBreak/>
              <w:t xml:space="preserve">Une bonne connaissance des logiciels Microsoft Word de traitement de texte et tableau et des plateformes de télétravail et de collaboration à distance tels que Skype, Zoom </w:t>
            </w:r>
            <w:proofErr w:type="spellStart"/>
            <w:proofErr w:type="gramStart"/>
            <w:r w:rsidRPr="006B2712">
              <w:rPr>
                <w:rFonts w:cs="Calibri"/>
                <w:bCs/>
                <w:lang w:val="fr-FR"/>
              </w:rPr>
              <w:t>etc</w:t>
            </w:r>
            <w:proofErr w:type="spellEnd"/>
            <w:r w:rsidRPr="006B2712">
              <w:rPr>
                <w:rFonts w:cs="Calibri"/>
                <w:bCs/>
                <w:lang w:val="fr-FR"/>
              </w:rPr>
              <w:t>;</w:t>
            </w:r>
            <w:proofErr w:type="gramEnd"/>
          </w:p>
          <w:p w14:paraId="7D41C3BA" w14:textId="77777777" w:rsidR="000278A7" w:rsidRPr="006B2712" w:rsidRDefault="000278A7" w:rsidP="00B46683">
            <w:pPr>
              <w:jc w:val="both"/>
              <w:rPr>
                <w:lang w:val="fr-FR"/>
              </w:rPr>
            </w:pPr>
          </w:p>
          <w:p w14:paraId="5CFA9ADF" w14:textId="68215D2A" w:rsidR="00A04203" w:rsidRPr="006B2712" w:rsidRDefault="00A04203" w:rsidP="00EB6C4D">
            <w:pPr>
              <w:jc w:val="both"/>
              <w:rPr>
                <w:rFonts w:cstheme="minorHAnsi"/>
                <w:color w:val="000000" w:themeColor="text1"/>
                <w:u w:val="single"/>
                <w:lang w:val="fr-FR"/>
              </w:rPr>
            </w:pPr>
            <w:r w:rsidRPr="006B2712">
              <w:rPr>
                <w:rFonts w:cstheme="minorHAnsi"/>
                <w:color w:val="000000" w:themeColor="text1"/>
                <w:u w:val="single"/>
                <w:lang w:val="fr-FR"/>
              </w:rPr>
              <w:t>I</w:t>
            </w:r>
            <w:r w:rsidR="0084303E" w:rsidRPr="006B2712">
              <w:rPr>
                <w:rFonts w:cstheme="minorHAnsi"/>
                <w:color w:val="000000" w:themeColor="text1"/>
                <w:u w:val="single"/>
                <w:lang w:val="fr-FR"/>
              </w:rPr>
              <w:t>V</w:t>
            </w:r>
            <w:r w:rsidRPr="006B2712">
              <w:rPr>
                <w:rFonts w:cstheme="minorHAnsi"/>
                <w:color w:val="000000" w:themeColor="text1"/>
                <w:u w:val="single"/>
                <w:lang w:val="fr-FR"/>
              </w:rPr>
              <w:t>. : Langues</w:t>
            </w:r>
          </w:p>
          <w:p w14:paraId="6317E243" w14:textId="77777777" w:rsidR="00B46683" w:rsidRPr="006B2712" w:rsidRDefault="00B46683" w:rsidP="00EB6C4D">
            <w:pPr>
              <w:jc w:val="both"/>
              <w:rPr>
                <w:rFonts w:cstheme="minorHAnsi"/>
                <w:color w:val="000000" w:themeColor="text1"/>
                <w:u w:val="single"/>
                <w:lang w:val="fr-FR"/>
              </w:rPr>
            </w:pPr>
          </w:p>
          <w:p w14:paraId="65E304DE" w14:textId="69AFCD87" w:rsidR="008E56B6" w:rsidRPr="006B2712" w:rsidRDefault="00B46683" w:rsidP="008E56B6">
            <w:pPr>
              <w:numPr>
                <w:ilvl w:val="0"/>
                <w:numId w:val="2"/>
              </w:numPr>
              <w:ind w:right="567"/>
              <w:jc w:val="both"/>
              <w:rPr>
                <w:rFonts w:eastAsia="Times New Roman" w:cs="Calibri"/>
                <w:bCs/>
                <w:lang w:val="fr-FR"/>
              </w:rPr>
            </w:pPr>
            <w:r w:rsidRPr="006B2712">
              <w:rPr>
                <w:lang w:val="fr-FR"/>
              </w:rPr>
              <w:t>Avoir une bonne maîtrise du Français</w:t>
            </w:r>
            <w:r w:rsidR="008E56B6" w:rsidRPr="006B2712">
              <w:rPr>
                <w:rFonts w:cs="Calibri"/>
                <w:bCs/>
                <w:lang w:val="fr-FR"/>
              </w:rPr>
              <w:t>, connaissance de l’Anglais serait un grand atout.</w:t>
            </w:r>
          </w:p>
          <w:p w14:paraId="1934756B" w14:textId="0C4C3EBC" w:rsidR="005A3B34" w:rsidRPr="006B2712" w:rsidRDefault="005A3B34" w:rsidP="008E56B6">
            <w:pPr>
              <w:autoSpaceDE w:val="0"/>
              <w:autoSpaceDN w:val="0"/>
              <w:spacing w:line="276" w:lineRule="auto"/>
              <w:jc w:val="both"/>
              <w:rPr>
                <w:bCs/>
                <w:lang w:val="fr-CD"/>
              </w:rPr>
            </w:pPr>
          </w:p>
        </w:tc>
      </w:tr>
    </w:tbl>
    <w:p w14:paraId="0E5AA207" w14:textId="77777777" w:rsidR="00916940" w:rsidRPr="006B2712" w:rsidRDefault="00916940" w:rsidP="00A24134">
      <w:pPr>
        <w:rPr>
          <w:rFonts w:cstheme="minorHAnsi"/>
          <w:b/>
          <w:color w:val="000000" w:themeColor="text1"/>
          <w:lang w:val="fr-FR"/>
        </w:rPr>
      </w:pPr>
    </w:p>
    <w:p w14:paraId="46069EAA" w14:textId="4D7586E2" w:rsidR="002223E0" w:rsidRPr="006B2712" w:rsidRDefault="008B2DF8" w:rsidP="00A24134">
      <w:pPr>
        <w:rPr>
          <w:rFonts w:cstheme="minorHAnsi"/>
          <w:b/>
          <w:color w:val="000000" w:themeColor="text1"/>
          <w:u w:val="single"/>
          <w:lang w:val="fr-FR"/>
        </w:rPr>
      </w:pPr>
      <w:r w:rsidRPr="006B2712">
        <w:rPr>
          <w:rFonts w:cstheme="minorHAnsi"/>
          <w:b/>
          <w:color w:val="000000" w:themeColor="text1"/>
          <w:u w:val="single"/>
        </w:rPr>
        <w:t>7</w:t>
      </w:r>
      <w:r w:rsidR="00D20044" w:rsidRPr="006B2712">
        <w:rPr>
          <w:rFonts w:cstheme="minorHAnsi"/>
          <w:b/>
          <w:color w:val="000000" w:themeColor="text1"/>
          <w:u w:val="single"/>
        </w:rPr>
        <w:t>.</w:t>
      </w:r>
      <w:r w:rsidR="006C491D" w:rsidRPr="006B2712">
        <w:rPr>
          <w:rFonts w:cstheme="minorHAnsi"/>
          <w:b/>
          <w:color w:val="000000" w:themeColor="text1"/>
          <w:u w:val="single"/>
        </w:rPr>
        <w:t xml:space="preserve"> </w:t>
      </w:r>
      <w:r w:rsidR="000440EC" w:rsidRPr="006B2712">
        <w:rPr>
          <w:rFonts w:eastAsia="Calibri" w:cstheme="minorHAnsi"/>
          <w:b/>
          <w:color w:val="000000" w:themeColor="text1"/>
          <w:u w:val="single"/>
          <w:lang w:val="fr-FR"/>
        </w:rPr>
        <w:t>Documents constitutifs de l’offre</w:t>
      </w:r>
      <w:r w:rsidR="000440EC" w:rsidRPr="006B2712" w:rsidDel="000440EC">
        <w:rPr>
          <w:rFonts w:cstheme="minorHAnsi"/>
          <w:b/>
          <w:color w:val="000000" w:themeColor="text1"/>
          <w:u w:val="single"/>
          <w:lang w:val="fr-FR"/>
        </w:rPr>
        <w:t xml:space="preserve"> </w:t>
      </w:r>
    </w:p>
    <w:tbl>
      <w:tblPr>
        <w:tblStyle w:val="Grilledutableau"/>
        <w:tblW w:w="0" w:type="auto"/>
        <w:tblLook w:val="04A0" w:firstRow="1" w:lastRow="0" w:firstColumn="1" w:lastColumn="0" w:noHBand="0" w:noVBand="1"/>
      </w:tblPr>
      <w:tblGrid>
        <w:gridCol w:w="9350"/>
      </w:tblGrid>
      <w:tr w:rsidR="004F20E7" w:rsidRPr="008932FB" w14:paraId="601EE1B1" w14:textId="77777777" w:rsidTr="007E3539">
        <w:trPr>
          <w:trHeight w:val="755"/>
        </w:trPr>
        <w:tc>
          <w:tcPr>
            <w:tcW w:w="9576" w:type="dxa"/>
          </w:tcPr>
          <w:p w14:paraId="0701BB79" w14:textId="77777777" w:rsidR="00DB13D3" w:rsidRPr="006B2712" w:rsidRDefault="00845D5B" w:rsidP="0065710B">
            <w:pPr>
              <w:rPr>
                <w:rFonts w:cstheme="minorHAnsi"/>
                <w:color w:val="000000" w:themeColor="text1"/>
                <w:lang w:val="fr-FR"/>
              </w:rPr>
            </w:pPr>
            <w:r w:rsidRPr="006B2712">
              <w:rPr>
                <w:rFonts w:cstheme="minorHAnsi"/>
                <w:color w:val="000000" w:themeColor="text1"/>
                <w:lang w:val="fr-FR"/>
              </w:rPr>
              <w:t>Les consultants intéressés doivent inclure dans leurs offres les documents/informations ci-dessous :</w:t>
            </w:r>
          </w:p>
          <w:p w14:paraId="6881D105" w14:textId="77777777" w:rsidR="00845D5B" w:rsidRPr="006B2712" w:rsidRDefault="00845D5B" w:rsidP="0065710B">
            <w:pPr>
              <w:rPr>
                <w:rFonts w:cstheme="minorHAnsi"/>
                <w:color w:val="000000" w:themeColor="text1"/>
                <w:lang w:val="fr-FR"/>
              </w:rPr>
            </w:pPr>
            <w:r w:rsidRPr="006B2712">
              <w:rPr>
                <w:rFonts w:cstheme="minorHAnsi"/>
                <w:color w:val="000000" w:themeColor="text1"/>
                <w:lang w:val="fr-FR"/>
              </w:rPr>
              <w:t xml:space="preserve"> </w:t>
            </w:r>
          </w:p>
          <w:p w14:paraId="573C9245" w14:textId="77777777" w:rsidR="0065710B" w:rsidRPr="006B2712" w:rsidRDefault="000B254C" w:rsidP="0065710B">
            <w:pPr>
              <w:rPr>
                <w:rFonts w:cstheme="minorHAnsi"/>
                <w:b/>
                <w:color w:val="000000" w:themeColor="text1"/>
                <w:lang w:val="fr-FR"/>
              </w:rPr>
            </w:pPr>
            <w:r w:rsidRPr="006B2712">
              <w:rPr>
                <w:rFonts w:cstheme="minorHAnsi"/>
                <w:b/>
                <w:color w:val="000000" w:themeColor="text1"/>
                <w:lang w:val="fr-FR"/>
              </w:rPr>
              <w:t xml:space="preserve">1. Proposition </w:t>
            </w:r>
            <w:r w:rsidR="00845D5B" w:rsidRPr="006B2712">
              <w:rPr>
                <w:rFonts w:cstheme="minorHAnsi"/>
                <w:b/>
                <w:color w:val="000000" w:themeColor="text1"/>
                <w:lang w:val="fr-FR"/>
              </w:rPr>
              <w:t>technique :</w:t>
            </w:r>
          </w:p>
          <w:p w14:paraId="49C438A8" w14:textId="77777777" w:rsidR="00200AA0" w:rsidRPr="006B2712" w:rsidRDefault="00200AA0" w:rsidP="0065710B">
            <w:pPr>
              <w:rPr>
                <w:rFonts w:cstheme="minorHAnsi"/>
                <w:color w:val="000000" w:themeColor="text1"/>
                <w:lang w:val="fr-FR"/>
              </w:rPr>
            </w:pPr>
          </w:p>
          <w:p w14:paraId="07BE6BD6" w14:textId="77777777" w:rsidR="00550CF0" w:rsidRPr="006B2712" w:rsidRDefault="00550CF0" w:rsidP="00AC71DC">
            <w:pPr>
              <w:pStyle w:val="Paragraphedeliste"/>
              <w:numPr>
                <w:ilvl w:val="0"/>
                <w:numId w:val="1"/>
              </w:numPr>
              <w:rPr>
                <w:rFonts w:cstheme="minorHAnsi"/>
                <w:color w:val="000000" w:themeColor="text1"/>
                <w:lang w:val="fr-FR"/>
              </w:rPr>
            </w:pPr>
            <w:r w:rsidRPr="006B2712">
              <w:rPr>
                <w:rFonts w:cstheme="minorHAnsi"/>
                <w:color w:val="000000" w:themeColor="text1"/>
                <w:lang w:val="fr-FR"/>
              </w:rPr>
              <w:t>Une note explicative sur la compréhension des termes de référence et les raisons de la candidature ;</w:t>
            </w:r>
          </w:p>
          <w:p w14:paraId="2F3BAC50" w14:textId="77777777" w:rsidR="00550CF0" w:rsidRPr="006B2712" w:rsidRDefault="00550CF0" w:rsidP="00AC71DC">
            <w:pPr>
              <w:pStyle w:val="Paragraphedeliste"/>
              <w:numPr>
                <w:ilvl w:val="0"/>
                <w:numId w:val="1"/>
              </w:numPr>
              <w:rPr>
                <w:rFonts w:cstheme="minorHAnsi"/>
                <w:color w:val="000000" w:themeColor="text1"/>
                <w:lang w:val="fr-FR"/>
              </w:rPr>
            </w:pPr>
            <w:r w:rsidRPr="006B2712">
              <w:rPr>
                <w:rFonts w:cstheme="minorHAnsi"/>
                <w:color w:val="000000" w:themeColor="text1"/>
                <w:lang w:val="fr-FR"/>
              </w:rPr>
              <w:t>Une brève présentation de l’approche méthodologique et de l’organisation envisagée de la mission</w:t>
            </w:r>
            <w:r w:rsidR="000247EB" w:rsidRPr="006B2712">
              <w:rPr>
                <w:rFonts w:cstheme="minorHAnsi"/>
                <w:color w:val="000000" w:themeColor="text1"/>
                <w:lang w:val="fr-FR"/>
              </w:rPr>
              <w:t xml:space="preserve"> (chronogramme et plan de travail)</w:t>
            </w:r>
            <w:r w:rsidRPr="006B2712">
              <w:rPr>
                <w:rFonts w:cstheme="minorHAnsi"/>
                <w:color w:val="000000" w:themeColor="text1"/>
                <w:lang w:val="fr-FR"/>
              </w:rPr>
              <w:t xml:space="preserve"> ; </w:t>
            </w:r>
          </w:p>
          <w:p w14:paraId="1F4E3C0D" w14:textId="1E04874F" w:rsidR="00FC096F" w:rsidRPr="006B2712" w:rsidRDefault="00550CF0" w:rsidP="00AC71DC">
            <w:pPr>
              <w:pStyle w:val="Paragraphedeliste"/>
              <w:numPr>
                <w:ilvl w:val="0"/>
                <w:numId w:val="1"/>
              </w:numPr>
              <w:rPr>
                <w:rFonts w:cstheme="minorHAnsi"/>
                <w:color w:val="000000" w:themeColor="text1"/>
                <w:lang w:val="fr-FR"/>
              </w:rPr>
            </w:pPr>
            <w:r w:rsidRPr="006B2712">
              <w:rPr>
                <w:rFonts w:cstheme="minorHAnsi"/>
                <w:color w:val="000000" w:themeColor="text1"/>
                <w:lang w:val="fr-FR"/>
              </w:rPr>
              <w:t>CV</w:t>
            </w:r>
            <w:r w:rsidR="009D4722" w:rsidRPr="006B2712">
              <w:rPr>
                <w:rFonts w:cstheme="minorHAnsi"/>
                <w:color w:val="000000" w:themeColor="text1"/>
                <w:lang w:val="fr-FR"/>
              </w:rPr>
              <w:t xml:space="preserve"> détaillé</w:t>
            </w:r>
            <w:r w:rsidRPr="006B2712">
              <w:rPr>
                <w:rFonts w:cstheme="minorHAnsi"/>
                <w:color w:val="000000" w:themeColor="text1"/>
                <w:lang w:val="fr-FR"/>
              </w:rPr>
              <w:t xml:space="preserve"> incluant notamment les expériences acquises dans les projets, domaines similaires ou connexes et 3 références. </w:t>
            </w:r>
          </w:p>
          <w:p w14:paraId="17628109" w14:textId="77777777" w:rsidR="00550CF0" w:rsidRPr="006B2712" w:rsidRDefault="00550CF0" w:rsidP="00550CF0">
            <w:pPr>
              <w:pStyle w:val="Paragraphedeliste"/>
              <w:rPr>
                <w:rFonts w:cstheme="minorHAnsi"/>
                <w:color w:val="000000" w:themeColor="text1"/>
                <w:lang w:val="fr-FR"/>
              </w:rPr>
            </w:pPr>
          </w:p>
          <w:p w14:paraId="4CE5E16C" w14:textId="77777777" w:rsidR="003A7D2F" w:rsidRPr="006B2712" w:rsidRDefault="003A7D2F" w:rsidP="003A7D2F">
            <w:pPr>
              <w:rPr>
                <w:rFonts w:cstheme="minorHAnsi"/>
                <w:b/>
                <w:color w:val="000000" w:themeColor="text1"/>
                <w:lang w:val="fr-FR"/>
              </w:rPr>
            </w:pPr>
            <w:r w:rsidRPr="006B2712">
              <w:rPr>
                <w:rFonts w:cstheme="minorHAnsi"/>
                <w:b/>
                <w:color w:val="000000" w:themeColor="text1"/>
                <w:lang w:val="fr-FR"/>
              </w:rPr>
              <w:t xml:space="preserve">2. Lettre d´offre avec une proposition financière – </w:t>
            </w:r>
            <w:r w:rsidRPr="006B2712">
              <w:rPr>
                <w:rFonts w:cstheme="minorHAnsi"/>
                <w:b/>
                <w:i/>
                <w:color w:val="000000" w:themeColor="text1"/>
                <w:lang w:val="fr-FR"/>
              </w:rPr>
              <w:t>Lettre de soumission au PNUD confirmant l´intérêt et la disponibilité du prestataire individuel (IC) pour la mission</w:t>
            </w:r>
            <w:r w:rsidRPr="006B2712">
              <w:rPr>
                <w:rFonts w:cstheme="minorHAnsi"/>
                <w:b/>
                <w:color w:val="000000" w:themeColor="text1"/>
                <w:lang w:val="fr-FR"/>
              </w:rPr>
              <w:t xml:space="preserve"> – Annexe 2</w:t>
            </w:r>
          </w:p>
          <w:p w14:paraId="2A05CDA5" w14:textId="77777777" w:rsidR="003A7D2F" w:rsidRPr="006B2712" w:rsidRDefault="003A7D2F" w:rsidP="003A7D2F">
            <w:pPr>
              <w:rPr>
                <w:rFonts w:cstheme="minorHAnsi"/>
                <w:color w:val="000000" w:themeColor="text1"/>
                <w:lang w:val="fr-FR"/>
              </w:rPr>
            </w:pPr>
          </w:p>
          <w:p w14:paraId="3BAEEB83" w14:textId="3B01A495" w:rsidR="003A7D2F" w:rsidRPr="006B2712" w:rsidRDefault="003A7D2F" w:rsidP="00AC71DC">
            <w:pPr>
              <w:pStyle w:val="Paragraphedeliste"/>
              <w:numPr>
                <w:ilvl w:val="0"/>
                <w:numId w:val="3"/>
              </w:numPr>
              <w:rPr>
                <w:rFonts w:cstheme="minorHAnsi"/>
                <w:color w:val="000000" w:themeColor="text1"/>
                <w:lang w:val="fr-FR"/>
              </w:rPr>
            </w:pPr>
            <w:r w:rsidRPr="006B2712">
              <w:rPr>
                <w:rFonts w:cstheme="minorHAnsi"/>
                <w:color w:val="000000" w:themeColor="text1"/>
                <w:lang w:val="fr-FR"/>
              </w:rPr>
              <w:t>Le/la Consultant(e) doit</w:t>
            </w:r>
            <w:r w:rsidRPr="006B2712">
              <w:rPr>
                <w:color w:val="000000" w:themeColor="text1"/>
                <w:lang w:val="fr-FR"/>
              </w:rPr>
              <w:t xml:space="preserve"> remplir et signer la </w:t>
            </w:r>
            <w:r w:rsidRPr="006B2712">
              <w:rPr>
                <w:rFonts w:cstheme="minorHAnsi"/>
                <w:i/>
                <w:color w:val="000000" w:themeColor="text1"/>
                <w:lang w:val="fr-FR"/>
              </w:rPr>
              <w:t xml:space="preserve">Lettre de soumission au PNUD confirmant l´intérêt et la disponibilité du prestataire individuel (IC) pour la mission </w:t>
            </w:r>
            <w:r w:rsidRPr="006B2712">
              <w:rPr>
                <w:rFonts w:cstheme="minorHAnsi"/>
                <w:color w:val="000000" w:themeColor="text1"/>
                <w:lang w:val="fr-FR"/>
              </w:rPr>
              <w:t>– Annexe 2.</w:t>
            </w:r>
          </w:p>
          <w:p w14:paraId="408DDFC0" w14:textId="4913B4DB" w:rsidR="003A7D2F" w:rsidRPr="006B2712" w:rsidRDefault="003A7D2F" w:rsidP="00AC71DC">
            <w:pPr>
              <w:pStyle w:val="Paragraphedeliste"/>
              <w:numPr>
                <w:ilvl w:val="0"/>
                <w:numId w:val="3"/>
              </w:numPr>
              <w:rPr>
                <w:rFonts w:cstheme="minorHAnsi"/>
                <w:color w:val="000000" w:themeColor="text1"/>
                <w:lang w:val="fr-FR"/>
              </w:rPr>
            </w:pPr>
            <w:r w:rsidRPr="006B2712">
              <w:rPr>
                <w:rFonts w:cstheme="minorHAnsi"/>
                <w:color w:val="000000" w:themeColor="text1"/>
                <w:lang w:val="fr-FR"/>
              </w:rPr>
              <w:t>Le/la Consultant(e) doit proposer un montant forfaitaire et présenter dans le Tableau des coûts</w:t>
            </w:r>
            <w:r w:rsidR="004A17C5" w:rsidRPr="006B2712">
              <w:rPr>
                <w:rFonts w:cstheme="minorHAnsi"/>
                <w:color w:val="000000" w:themeColor="text1"/>
                <w:lang w:val="fr-FR"/>
              </w:rPr>
              <w:t>,</w:t>
            </w:r>
            <w:r w:rsidRPr="006B2712">
              <w:rPr>
                <w:rFonts w:cstheme="minorHAnsi"/>
                <w:color w:val="000000" w:themeColor="text1"/>
                <w:lang w:val="fr-FR"/>
              </w:rPr>
              <w:t xml:space="preserve"> la ventilation de ce montant forfaitaire (le modèle du tableau des couts est joint à la Lettre de soumission – pages 4-5).</w:t>
            </w:r>
          </w:p>
          <w:p w14:paraId="1BECA266" w14:textId="77777777" w:rsidR="00200AA0" w:rsidRPr="006B2712" w:rsidRDefault="00200AA0" w:rsidP="00A24134">
            <w:pPr>
              <w:rPr>
                <w:rFonts w:cstheme="minorHAnsi"/>
                <w:color w:val="000000" w:themeColor="text1"/>
                <w:lang w:val="fr-FR"/>
              </w:rPr>
            </w:pPr>
          </w:p>
        </w:tc>
      </w:tr>
    </w:tbl>
    <w:p w14:paraId="1BC53DD0" w14:textId="77777777" w:rsidR="004F4F1B" w:rsidRPr="006B2712" w:rsidRDefault="004F4F1B" w:rsidP="00A24134">
      <w:pPr>
        <w:rPr>
          <w:rFonts w:cstheme="minorHAnsi"/>
          <w:b/>
          <w:color w:val="000000" w:themeColor="text1"/>
          <w:lang w:val="fr-FR"/>
        </w:rPr>
      </w:pPr>
    </w:p>
    <w:p w14:paraId="78E1075C" w14:textId="3F30D6A3" w:rsidR="00E94857" w:rsidRPr="006B2712" w:rsidRDefault="00D52632" w:rsidP="00A24134">
      <w:pPr>
        <w:rPr>
          <w:rFonts w:cstheme="minorHAnsi"/>
          <w:b/>
          <w:color w:val="000000" w:themeColor="text1"/>
          <w:lang w:val="fr-FR"/>
        </w:rPr>
      </w:pPr>
      <w:r w:rsidRPr="006B2712">
        <w:rPr>
          <w:rFonts w:cstheme="minorHAnsi"/>
          <w:b/>
          <w:color w:val="000000" w:themeColor="text1"/>
          <w:lang w:val="fr-FR"/>
        </w:rPr>
        <w:t>8</w:t>
      </w:r>
      <w:r w:rsidR="00E94857" w:rsidRPr="006B2712">
        <w:rPr>
          <w:rFonts w:cstheme="minorHAnsi"/>
          <w:b/>
          <w:color w:val="000000" w:themeColor="text1"/>
          <w:lang w:val="fr-FR"/>
        </w:rPr>
        <w:t xml:space="preserve">. </w:t>
      </w:r>
      <w:r w:rsidR="00F64848" w:rsidRPr="006B2712">
        <w:rPr>
          <w:rFonts w:cstheme="minorHAnsi"/>
          <w:b/>
          <w:color w:val="000000" w:themeColor="text1"/>
          <w:lang w:val="fr-FR"/>
        </w:rPr>
        <w:t xml:space="preserve">Evaluation </w:t>
      </w:r>
    </w:p>
    <w:tbl>
      <w:tblPr>
        <w:tblStyle w:val="Grilledutableau"/>
        <w:tblW w:w="0" w:type="auto"/>
        <w:tblLook w:val="04A0" w:firstRow="1" w:lastRow="0" w:firstColumn="1" w:lastColumn="0" w:noHBand="0" w:noVBand="1"/>
      </w:tblPr>
      <w:tblGrid>
        <w:gridCol w:w="9350"/>
      </w:tblGrid>
      <w:tr w:rsidR="004F20E7" w:rsidRPr="008932FB" w14:paraId="2CB0FE8E" w14:textId="77777777" w:rsidTr="00443E94">
        <w:tc>
          <w:tcPr>
            <w:tcW w:w="9576" w:type="dxa"/>
          </w:tcPr>
          <w:p w14:paraId="18C7FE3F" w14:textId="77777777" w:rsidR="003A195C" w:rsidRPr="006B2712" w:rsidRDefault="003A195C" w:rsidP="00E1301D">
            <w:pPr>
              <w:rPr>
                <w:color w:val="000000" w:themeColor="text1"/>
                <w:lang w:val="fr-FR"/>
              </w:rPr>
            </w:pPr>
          </w:p>
          <w:p w14:paraId="2F3E6822" w14:textId="77777777" w:rsidR="008F3E43" w:rsidRPr="006B2712" w:rsidRDefault="008F3E43" w:rsidP="008F3E43">
            <w:pPr>
              <w:rPr>
                <w:lang w:val="fr-FR"/>
              </w:rPr>
            </w:pPr>
            <w:r w:rsidRPr="006B2712">
              <w:rPr>
                <w:lang w:val="fr-FR"/>
              </w:rPr>
              <w:t>Le/la consultant/e individuel(le)sera évalué(e) sur la base de la méthodologie de Notation combinée. Lorsque cette méthode d’évaluation est utilisée, le contrat est attribué au consultant individuel dont l’offre a été évaluée et jugée :</w:t>
            </w:r>
          </w:p>
          <w:p w14:paraId="082DAEE1" w14:textId="77777777" w:rsidR="008F3E43" w:rsidRPr="006B2712" w:rsidRDefault="008F3E43" w:rsidP="008F3E43">
            <w:pPr>
              <w:rPr>
                <w:lang w:val="fr-FR"/>
              </w:rPr>
            </w:pPr>
          </w:p>
          <w:p w14:paraId="5B9AAF00" w14:textId="77777777" w:rsidR="008F3E43" w:rsidRPr="006B2712" w:rsidRDefault="008F3E43" w:rsidP="00AC71DC">
            <w:pPr>
              <w:pStyle w:val="Paragraphedeliste"/>
              <w:numPr>
                <w:ilvl w:val="0"/>
                <w:numId w:val="4"/>
              </w:numPr>
              <w:rPr>
                <w:lang w:val="fr-FR"/>
              </w:rPr>
            </w:pPr>
            <w:r w:rsidRPr="006B2712">
              <w:rPr>
                <w:lang w:val="fr-FR"/>
              </w:rPr>
              <w:t>Répondante/conforme/ acceptable et,</w:t>
            </w:r>
          </w:p>
          <w:p w14:paraId="583874DB" w14:textId="31205512" w:rsidR="008F3E43" w:rsidRPr="006B2712" w:rsidRDefault="008F3E43" w:rsidP="00AC71DC">
            <w:pPr>
              <w:pStyle w:val="Paragraphedeliste"/>
              <w:numPr>
                <w:ilvl w:val="0"/>
                <w:numId w:val="4"/>
              </w:numPr>
              <w:rPr>
                <w:lang w:val="fr-FR"/>
              </w:rPr>
            </w:pPr>
            <w:r w:rsidRPr="006B2712">
              <w:rPr>
                <w:lang w:val="fr-FR"/>
              </w:rPr>
              <w:t>Ayant reçu la note globale pondérée la plus élevée sur la base des critères technique et financier spécifiés</w:t>
            </w:r>
          </w:p>
          <w:p w14:paraId="08E7D7F1" w14:textId="77777777" w:rsidR="008F3E43" w:rsidRPr="006B2712" w:rsidRDefault="008F3E43" w:rsidP="008F3E43">
            <w:pPr>
              <w:rPr>
                <w:lang w:val="fr-FR"/>
              </w:rPr>
            </w:pPr>
          </w:p>
          <w:p w14:paraId="4153FEFC" w14:textId="2CFDE19C" w:rsidR="008F3E43" w:rsidRPr="006B2712" w:rsidRDefault="008F3E43" w:rsidP="00AC71DC">
            <w:pPr>
              <w:pStyle w:val="Paragraphedeliste"/>
              <w:numPr>
                <w:ilvl w:val="0"/>
                <w:numId w:val="7"/>
              </w:numPr>
              <w:rPr>
                <w:i/>
                <w:lang w:val="fr-FR"/>
              </w:rPr>
            </w:pPr>
            <w:r w:rsidRPr="006B2712">
              <w:rPr>
                <w:u w:val="single"/>
                <w:lang w:val="fr-FR"/>
              </w:rPr>
              <w:t xml:space="preserve">Pondération de l’évaluation technique : 70 % </w:t>
            </w:r>
          </w:p>
          <w:p w14:paraId="4E69D97F" w14:textId="77777777" w:rsidR="008F3E43" w:rsidRPr="006B2712" w:rsidRDefault="008F3E43" w:rsidP="00AC71DC">
            <w:pPr>
              <w:pStyle w:val="Paragraphedeliste"/>
              <w:numPr>
                <w:ilvl w:val="0"/>
                <w:numId w:val="7"/>
              </w:numPr>
              <w:rPr>
                <w:u w:val="single"/>
                <w:lang w:val="fr-FR"/>
              </w:rPr>
            </w:pPr>
            <w:r w:rsidRPr="006B2712">
              <w:rPr>
                <w:u w:val="single"/>
                <w:lang w:val="fr-FR"/>
              </w:rPr>
              <w:lastRenderedPageBreak/>
              <w:t>Pondération de l’évaluation financière : 30 %</w:t>
            </w:r>
          </w:p>
          <w:p w14:paraId="4DC9AFB5" w14:textId="77777777" w:rsidR="008F3E43" w:rsidRPr="006B2712" w:rsidRDefault="008F3E43" w:rsidP="008F3E43">
            <w:pPr>
              <w:rPr>
                <w:lang w:val="fr-FR"/>
              </w:rPr>
            </w:pPr>
          </w:p>
          <w:p w14:paraId="4D669309" w14:textId="77777777" w:rsidR="008F3E43" w:rsidRPr="006B2712" w:rsidRDefault="008F3E43" w:rsidP="008F3E43">
            <w:pPr>
              <w:rPr>
                <w:lang w:val="fr-FR"/>
              </w:rPr>
            </w:pPr>
            <w:r w:rsidRPr="006B2712">
              <w:rPr>
                <w:lang w:val="fr-FR"/>
              </w:rPr>
              <w:t>L’évaluation des offres se déroule en deux temps. L’évaluation des propositions techniques est achevée avant l’ouverture et la comparaison des propositions financières.</w:t>
            </w:r>
          </w:p>
          <w:p w14:paraId="7323A9C4" w14:textId="77777777" w:rsidR="008F3E43" w:rsidRPr="006B2712" w:rsidRDefault="008F3E43" w:rsidP="008F3E43">
            <w:pPr>
              <w:rPr>
                <w:lang w:val="fr-FR"/>
              </w:rPr>
            </w:pPr>
          </w:p>
          <w:p w14:paraId="3A34BAD1" w14:textId="77777777" w:rsidR="008F3E43" w:rsidRPr="006B2712" w:rsidRDefault="008F3E43" w:rsidP="008F3E43">
            <w:pPr>
              <w:jc w:val="both"/>
              <w:rPr>
                <w:b/>
                <w:i/>
                <w:lang w:val="fr-FR"/>
              </w:rPr>
            </w:pPr>
            <w:r w:rsidRPr="006B2712">
              <w:rPr>
                <w:b/>
                <w:i/>
                <w:lang w:val="fr-FR"/>
              </w:rPr>
              <w:t xml:space="preserve">Seulement les candidats ayant obtenu la note minimale de 70/100 à l’évaluation de la proposition technique seront appelés à l´entretien technique. </w:t>
            </w:r>
          </w:p>
          <w:p w14:paraId="40684FFB" w14:textId="77777777" w:rsidR="008F3E43" w:rsidRPr="006B2712" w:rsidRDefault="008F3E43" w:rsidP="008F3E43">
            <w:pPr>
              <w:jc w:val="both"/>
              <w:rPr>
                <w:b/>
                <w:i/>
                <w:lang w:val="fr-FR"/>
              </w:rPr>
            </w:pPr>
            <w:r w:rsidRPr="006B2712">
              <w:rPr>
                <w:b/>
                <w:i/>
                <w:lang w:val="fr-FR"/>
              </w:rPr>
              <w:t>Seulement les candidats ayant obtenu la note minimale combinée de 70/100 à l´évaluation technique (soumission technique + entretien technique) seront considérés pour l’évaluation financière.</w:t>
            </w:r>
          </w:p>
          <w:p w14:paraId="7CD12A79" w14:textId="77777777" w:rsidR="008F3E43" w:rsidRPr="006B2712" w:rsidRDefault="008F3E43" w:rsidP="008F3E43">
            <w:pPr>
              <w:rPr>
                <w:lang w:val="fr-FR"/>
              </w:rPr>
            </w:pPr>
          </w:p>
          <w:p w14:paraId="7F575013" w14:textId="77777777" w:rsidR="008F3E43" w:rsidRPr="006B2712" w:rsidRDefault="008F3E43" w:rsidP="008F3E43">
            <w:pPr>
              <w:rPr>
                <w:lang w:val="fr-FR"/>
              </w:rPr>
            </w:pPr>
            <w:r w:rsidRPr="006B2712">
              <w:rPr>
                <w:lang w:val="fr-FR"/>
              </w:rPr>
              <w:t>Le marché sera attribué au/à la Consultant(e) ayant présenté le meilleur score combiné (rapport qualité/prix, évaluation cumulative).</w:t>
            </w:r>
          </w:p>
          <w:p w14:paraId="53A7ED4D" w14:textId="77777777" w:rsidR="008F3E43" w:rsidRPr="006B2712" w:rsidRDefault="008F3E43" w:rsidP="008F3E43">
            <w:pPr>
              <w:rPr>
                <w:lang w:val="fr-FR"/>
              </w:rPr>
            </w:pPr>
          </w:p>
          <w:p w14:paraId="40AD2A0E" w14:textId="6B9A6B6B" w:rsidR="00167F22" w:rsidRPr="006B2712" w:rsidRDefault="008F3E43" w:rsidP="00167F22">
            <w:pPr>
              <w:pStyle w:val="Paragraphedeliste"/>
              <w:numPr>
                <w:ilvl w:val="0"/>
                <w:numId w:val="5"/>
              </w:numPr>
              <w:spacing w:after="200" w:line="276" w:lineRule="auto"/>
              <w:jc w:val="both"/>
              <w:rPr>
                <w:rFonts w:eastAsia="Times New Roman" w:cstheme="minorHAnsi"/>
                <w:b/>
                <w:bCs/>
                <w:i/>
                <w:u w:val="single"/>
                <w:lang w:eastAsia="rw-RW"/>
              </w:rPr>
            </w:pPr>
            <w:r w:rsidRPr="006B2712">
              <w:rPr>
                <w:rFonts w:eastAsia="Times New Roman" w:cstheme="minorHAnsi"/>
                <w:b/>
                <w:bCs/>
                <w:i/>
                <w:u w:val="single"/>
                <w:lang w:eastAsia="rw-RW"/>
              </w:rPr>
              <w:t>Les propositions techniques</w:t>
            </w:r>
            <w:r w:rsidR="00167F22" w:rsidRPr="006B2712">
              <w:t xml:space="preserve"> </w:t>
            </w:r>
          </w:p>
          <w:p w14:paraId="4E3338AC" w14:textId="073A0772" w:rsidR="00167F22" w:rsidRPr="006B2712" w:rsidRDefault="00167F22" w:rsidP="00167F22">
            <w:pPr>
              <w:jc w:val="both"/>
              <w:textAlignment w:val="baseline"/>
              <w:rPr>
                <w:rFonts w:cs="Calibri"/>
                <w:lang w:val="fr-FR"/>
              </w:rPr>
            </w:pPr>
            <w:r w:rsidRPr="006B2712">
              <w:rPr>
                <w:rFonts w:cs="Calibri"/>
                <w:lang w:val="fr-FR"/>
              </w:rPr>
              <w:t>La proposition technique sera évaluée sur son degré de réponse par rapport aux termes de référence et sur la base des critères suivants :</w:t>
            </w:r>
          </w:p>
          <w:p w14:paraId="2226B609" w14:textId="77777777" w:rsidR="00200AA0" w:rsidRPr="006B2712" w:rsidRDefault="00200AA0" w:rsidP="00EA697D">
            <w:pPr>
              <w:spacing w:line="360" w:lineRule="auto"/>
              <w:rPr>
                <w:rFonts w:cstheme="minorHAnsi"/>
                <w:i/>
                <w:color w:val="000000" w:themeColor="text1"/>
                <w:lang w:val="fr-FR"/>
              </w:rPr>
            </w:pPr>
          </w:p>
          <w:tbl>
            <w:tblPr>
              <w:tblW w:w="0" w:type="auto"/>
              <w:shd w:val="clear" w:color="auto" w:fill="FFFF00"/>
              <w:tblCellMar>
                <w:left w:w="0" w:type="dxa"/>
                <w:right w:w="0" w:type="dxa"/>
              </w:tblCellMar>
              <w:tblLook w:val="04A0" w:firstRow="1" w:lastRow="0" w:firstColumn="1" w:lastColumn="0" w:noHBand="0" w:noVBand="1"/>
            </w:tblPr>
            <w:tblGrid>
              <w:gridCol w:w="7979"/>
              <w:gridCol w:w="1135"/>
            </w:tblGrid>
            <w:tr w:rsidR="004F20E7" w:rsidRPr="006B2712" w14:paraId="5FFCE592" w14:textId="77777777" w:rsidTr="00AD3AE3">
              <w:trPr>
                <w:trHeight w:val="664"/>
              </w:trPr>
              <w:tc>
                <w:tcPr>
                  <w:tcW w:w="797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22244F8" w14:textId="77777777" w:rsidR="00200AA0" w:rsidRPr="006B2712" w:rsidRDefault="00200AA0" w:rsidP="00200AA0">
                  <w:pPr>
                    <w:jc w:val="both"/>
                    <w:rPr>
                      <w:rFonts w:cstheme="minorHAnsi"/>
                      <w:b/>
                      <w:bCs/>
                      <w:snapToGrid w:val="0"/>
                      <w:color w:val="000000" w:themeColor="text1"/>
                      <w:lang w:eastAsia="fr-FR"/>
                    </w:rPr>
                  </w:pPr>
                  <w:proofErr w:type="spellStart"/>
                  <w:r w:rsidRPr="006B2712">
                    <w:rPr>
                      <w:rFonts w:cstheme="minorHAnsi"/>
                      <w:b/>
                      <w:bCs/>
                      <w:snapToGrid w:val="0"/>
                      <w:color w:val="000000" w:themeColor="text1"/>
                    </w:rPr>
                    <w:t>Critères</w:t>
                  </w:r>
                  <w:proofErr w:type="spellEnd"/>
                  <w:r w:rsidRPr="006B2712">
                    <w:rPr>
                      <w:rFonts w:cstheme="minorHAnsi"/>
                      <w:b/>
                      <w:bCs/>
                      <w:snapToGrid w:val="0"/>
                      <w:color w:val="000000" w:themeColor="text1"/>
                    </w:rPr>
                    <w:t xml:space="preserve"> </w:t>
                  </w:r>
                  <w:proofErr w:type="spellStart"/>
                  <w:r w:rsidR="007B467A" w:rsidRPr="006B2712">
                    <w:rPr>
                      <w:rFonts w:cstheme="minorHAnsi"/>
                      <w:b/>
                      <w:bCs/>
                      <w:snapToGrid w:val="0"/>
                      <w:color w:val="000000" w:themeColor="text1"/>
                    </w:rPr>
                    <w:t>d´</w:t>
                  </w:r>
                  <w:r w:rsidR="00003CF1" w:rsidRPr="006B2712">
                    <w:rPr>
                      <w:rFonts w:cstheme="minorHAnsi"/>
                      <w:b/>
                      <w:bCs/>
                      <w:snapToGrid w:val="0"/>
                      <w:color w:val="000000" w:themeColor="text1"/>
                    </w:rPr>
                    <w:t>é</w:t>
                  </w:r>
                  <w:r w:rsidR="007B467A" w:rsidRPr="006B2712">
                    <w:rPr>
                      <w:rFonts w:cstheme="minorHAnsi"/>
                      <w:b/>
                      <w:bCs/>
                      <w:snapToGrid w:val="0"/>
                      <w:color w:val="000000" w:themeColor="text1"/>
                    </w:rPr>
                    <w:t>valuation</w:t>
                  </w:r>
                  <w:proofErr w:type="spellEnd"/>
                  <w:r w:rsidR="007B467A" w:rsidRPr="006B2712">
                    <w:rPr>
                      <w:rFonts w:cstheme="minorHAnsi"/>
                      <w:b/>
                      <w:bCs/>
                      <w:snapToGrid w:val="0"/>
                      <w:color w:val="000000" w:themeColor="text1"/>
                    </w:rPr>
                    <w:t xml:space="preserve"> </w:t>
                  </w:r>
                </w:p>
              </w:tc>
              <w:tc>
                <w:tcPr>
                  <w:tcW w:w="113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7BCC5CC" w14:textId="1C43B5FA" w:rsidR="00200AA0" w:rsidRPr="006B2712" w:rsidRDefault="00200AA0" w:rsidP="00E54A8B">
                  <w:pPr>
                    <w:spacing w:line="240" w:lineRule="auto"/>
                    <w:jc w:val="both"/>
                    <w:rPr>
                      <w:rFonts w:cstheme="minorHAnsi"/>
                      <w:b/>
                      <w:bCs/>
                      <w:color w:val="000000" w:themeColor="text1"/>
                    </w:rPr>
                  </w:pPr>
                  <w:r w:rsidRPr="006B2712">
                    <w:rPr>
                      <w:rFonts w:cstheme="minorHAnsi"/>
                      <w:b/>
                      <w:bCs/>
                      <w:color w:val="000000" w:themeColor="text1"/>
                    </w:rPr>
                    <w:t>Points</w:t>
                  </w:r>
                  <w:r w:rsidR="00F30D52" w:rsidRPr="006B2712">
                    <w:rPr>
                      <w:rFonts w:cstheme="minorHAnsi"/>
                      <w:b/>
                      <w:bCs/>
                      <w:color w:val="000000" w:themeColor="text1"/>
                    </w:rPr>
                    <w:t xml:space="preserve"> maximum</w:t>
                  </w:r>
                </w:p>
              </w:tc>
            </w:tr>
            <w:tr w:rsidR="004F20E7" w:rsidRPr="006B2712" w14:paraId="3703451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FF04E" w14:textId="438C6A77" w:rsidR="00200AA0" w:rsidRPr="006B2712" w:rsidRDefault="00200AA0" w:rsidP="004202D8">
                  <w:pPr>
                    <w:jc w:val="both"/>
                    <w:rPr>
                      <w:rFonts w:cs="Arial"/>
                      <w:lang w:val="fr-BE"/>
                    </w:rPr>
                  </w:pPr>
                  <w:r w:rsidRPr="006B2712">
                    <w:rPr>
                      <w:rFonts w:cstheme="minorHAnsi"/>
                      <w:snapToGrid w:val="0"/>
                      <w:color w:val="000000" w:themeColor="text1"/>
                      <w:lang w:val="fr-FR"/>
                    </w:rPr>
                    <w:t>Le/la soumissionnaire a-t-il/elle</w:t>
                  </w:r>
                  <w:r w:rsidR="00E1301D" w:rsidRPr="006B2712">
                    <w:rPr>
                      <w:rFonts w:cstheme="minorHAnsi"/>
                      <w:snapToGrid w:val="0"/>
                      <w:color w:val="000000" w:themeColor="text1"/>
                      <w:lang w:val="fr-FR"/>
                    </w:rPr>
                    <w:t xml:space="preserve"> </w:t>
                  </w:r>
                  <w:r w:rsidR="00966B5D" w:rsidRPr="006B2712">
                    <w:rPr>
                      <w:lang w:val="fr-FR"/>
                    </w:rPr>
                    <w:t>au moins</w:t>
                  </w:r>
                  <w:r w:rsidR="00AB2458" w:rsidRPr="006B2712">
                    <w:rPr>
                      <w:bCs/>
                      <w:lang w:val="fr-FR"/>
                    </w:rPr>
                    <w:t xml:space="preserve"> d’un diplôme de troisième cycle (DESS, DEA, Master, Doctorat, PHD, etc.) ou équivalent </w:t>
                  </w:r>
                  <w:r w:rsidR="00AB2458" w:rsidRPr="006B2712">
                    <w:rPr>
                      <w:lang w:val="fr-CD"/>
                    </w:rPr>
                    <w:t>en économie de l'énergie, gestion de projet, planification énergétique ou diplôme d'ingénieur en électricité, énergie renouvelable, énergie propre ou dans des domaines similaires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280C9" w14:textId="2AA5CA6B" w:rsidR="00200AA0" w:rsidRPr="006B2712" w:rsidRDefault="00AB2458" w:rsidP="00E54A8B">
                  <w:pPr>
                    <w:spacing w:line="240" w:lineRule="auto"/>
                    <w:jc w:val="both"/>
                    <w:rPr>
                      <w:rFonts w:cstheme="minorHAnsi"/>
                      <w:color w:val="000000" w:themeColor="text1"/>
                    </w:rPr>
                  </w:pPr>
                  <w:r w:rsidRPr="006B2712">
                    <w:rPr>
                      <w:rFonts w:cstheme="minorHAnsi"/>
                      <w:color w:val="000000" w:themeColor="text1"/>
                    </w:rPr>
                    <w:t>1</w:t>
                  </w:r>
                  <w:r w:rsidR="00167F22" w:rsidRPr="006B2712">
                    <w:rPr>
                      <w:rFonts w:cstheme="minorHAnsi"/>
                      <w:color w:val="000000" w:themeColor="text1"/>
                    </w:rPr>
                    <w:t>0</w:t>
                  </w:r>
                </w:p>
              </w:tc>
            </w:tr>
            <w:tr w:rsidR="004F20E7" w:rsidRPr="006B2712" w14:paraId="2601FBCA" w14:textId="77777777" w:rsidTr="009A4E9E">
              <w:trPr>
                <w:trHeight w:val="970"/>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7E1AF6" w14:textId="4B5D9E1D" w:rsidR="00C4027B" w:rsidRPr="006B2712" w:rsidRDefault="00916940" w:rsidP="009A4E9E">
                  <w:pPr>
                    <w:spacing w:after="0" w:line="240" w:lineRule="auto"/>
                    <w:jc w:val="both"/>
                    <w:rPr>
                      <w:lang w:val="fr-CD"/>
                    </w:rPr>
                  </w:pPr>
                  <w:r w:rsidRPr="006B2712">
                    <w:rPr>
                      <w:snapToGrid w:val="0"/>
                      <w:color w:val="000000" w:themeColor="text1"/>
                      <w:lang w:val="fr-FR"/>
                    </w:rPr>
                    <w:t>Le/la soumissionnaire a-t-il/elle</w:t>
                  </w:r>
                  <w:r w:rsidR="00DB5DEE" w:rsidRPr="006B2712">
                    <w:rPr>
                      <w:snapToGrid w:val="0"/>
                      <w:color w:val="000000" w:themeColor="text1"/>
                      <w:lang w:val="fr-FR"/>
                    </w:rPr>
                    <w:t xml:space="preserve"> </w:t>
                  </w:r>
                  <w:r w:rsidR="00AB2458" w:rsidRPr="006B2712">
                    <w:rPr>
                      <w:lang w:val="fr-CD"/>
                    </w:rPr>
                    <w:t>au moins 7 ans d’expérience dans le secteur de l’énergie, avec une expertise confirmée en planification stratégique et opérationnelle et en budgétisation de la politique et des programmes énergétiques </w:t>
                  </w:r>
                  <w:r w:rsidR="00DB5DEE" w:rsidRPr="006B2712">
                    <w:rPr>
                      <w:rFonts w:eastAsia="Times New Roman" w:cstheme="majorHAnsi"/>
                      <w:lang w:val="fr-FR"/>
                    </w:rPr>
                    <w:t>?</w:t>
                  </w:r>
                  <w:r w:rsidR="00CB1FFD" w:rsidRPr="006B2712">
                    <w:rPr>
                      <w:rFonts w:eastAsia="Times New Roman" w:cstheme="majorHAnsi"/>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18CCC9" w14:textId="42E8765F" w:rsidR="00C95583" w:rsidRPr="006B2712" w:rsidRDefault="00167F22" w:rsidP="00E54A8B">
                  <w:pPr>
                    <w:spacing w:line="240" w:lineRule="auto"/>
                    <w:jc w:val="both"/>
                    <w:rPr>
                      <w:rFonts w:cstheme="minorHAnsi"/>
                      <w:color w:val="000000" w:themeColor="text1"/>
                      <w:lang w:val="fr-FR"/>
                    </w:rPr>
                  </w:pPr>
                  <w:r w:rsidRPr="006B2712">
                    <w:rPr>
                      <w:rFonts w:cstheme="minorHAnsi"/>
                      <w:color w:val="000000" w:themeColor="text1"/>
                      <w:lang w:val="fr-FR"/>
                    </w:rPr>
                    <w:t>15</w:t>
                  </w:r>
                </w:p>
                <w:p w14:paraId="5213571B" w14:textId="77777777" w:rsidR="004A17C5" w:rsidRPr="006B2712" w:rsidRDefault="004A17C5" w:rsidP="00E54A8B">
                  <w:pPr>
                    <w:spacing w:line="240" w:lineRule="auto"/>
                    <w:jc w:val="both"/>
                    <w:rPr>
                      <w:rFonts w:cstheme="minorHAnsi"/>
                      <w:color w:val="000000" w:themeColor="text1"/>
                      <w:lang w:val="fr-FR"/>
                    </w:rPr>
                  </w:pPr>
                </w:p>
                <w:p w14:paraId="67DD0B28" w14:textId="452F0193" w:rsidR="004A17C5" w:rsidRPr="006B2712" w:rsidRDefault="004A17C5" w:rsidP="00E54A8B">
                  <w:pPr>
                    <w:spacing w:line="240" w:lineRule="auto"/>
                    <w:jc w:val="both"/>
                    <w:rPr>
                      <w:rFonts w:cstheme="minorHAnsi"/>
                      <w:color w:val="000000" w:themeColor="text1"/>
                      <w:lang w:val="fr-FR"/>
                    </w:rPr>
                  </w:pPr>
                </w:p>
              </w:tc>
            </w:tr>
            <w:tr w:rsidR="00167F22" w:rsidRPr="006B2712" w14:paraId="75B7E3A2" w14:textId="77777777" w:rsidTr="00AD3AE3">
              <w:trPr>
                <w:trHeight w:val="89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12BDFA" w14:textId="3945DA57" w:rsidR="00167F22" w:rsidRPr="006B2712" w:rsidRDefault="00167F22" w:rsidP="00167F22">
                  <w:pPr>
                    <w:spacing w:after="0"/>
                    <w:jc w:val="both"/>
                    <w:rPr>
                      <w:snapToGrid w:val="0"/>
                      <w:color w:val="000000" w:themeColor="text1"/>
                      <w:lang w:val="fr-FR"/>
                    </w:rPr>
                  </w:pPr>
                  <w:r w:rsidRPr="006B2712">
                    <w:rPr>
                      <w:snapToGrid w:val="0"/>
                      <w:color w:val="000000" w:themeColor="text1"/>
                      <w:lang w:val="fr-FR"/>
                    </w:rPr>
                    <w:t>Le/la soumissionnaire a-t-il/elle c</w:t>
                  </w:r>
                  <w:r w:rsidRPr="006B2712">
                    <w:rPr>
                      <w:rFonts w:cs="Calibri"/>
                      <w:bCs/>
                      <w:lang w:val="fr-FR"/>
                    </w:rPr>
                    <w:t>onduite d’au moins 3 exercices de formulation des documents de politique, de stratégie, et/ou de programme dans le domaine l’économie verte et/ou des énergies propres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0EF41D" w14:textId="00C642D2" w:rsidR="00167F22" w:rsidRPr="006B2712" w:rsidRDefault="00167F22" w:rsidP="00E54A8B">
                  <w:pPr>
                    <w:spacing w:line="240" w:lineRule="auto"/>
                    <w:jc w:val="both"/>
                    <w:rPr>
                      <w:rFonts w:cstheme="minorHAnsi"/>
                      <w:color w:val="000000" w:themeColor="text1"/>
                      <w:lang w:val="fr-FR"/>
                    </w:rPr>
                  </w:pPr>
                  <w:r w:rsidRPr="006B2712">
                    <w:rPr>
                      <w:rFonts w:cstheme="minorHAnsi"/>
                      <w:color w:val="000000" w:themeColor="text1"/>
                      <w:lang w:val="fr-FR"/>
                    </w:rPr>
                    <w:t>2</w:t>
                  </w:r>
                  <w:r w:rsidR="006B2712" w:rsidRPr="006B2712">
                    <w:rPr>
                      <w:rFonts w:cstheme="minorHAnsi"/>
                      <w:color w:val="000000" w:themeColor="text1"/>
                      <w:lang w:val="fr-FR"/>
                    </w:rPr>
                    <w:t>0</w:t>
                  </w:r>
                </w:p>
              </w:tc>
            </w:tr>
            <w:tr w:rsidR="00167F22" w:rsidRPr="006B2712" w14:paraId="013C7E87" w14:textId="77777777" w:rsidTr="00AD3AE3">
              <w:trPr>
                <w:trHeight w:val="89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25BF3C" w14:textId="64910231" w:rsidR="00167F22" w:rsidRPr="006B2712" w:rsidRDefault="00167F22" w:rsidP="00AB2458">
                  <w:pPr>
                    <w:spacing w:after="0" w:line="240" w:lineRule="auto"/>
                    <w:jc w:val="both"/>
                    <w:rPr>
                      <w:snapToGrid w:val="0"/>
                      <w:color w:val="000000" w:themeColor="text1"/>
                      <w:lang w:val="fr-FR"/>
                    </w:rPr>
                  </w:pPr>
                  <w:r w:rsidRPr="006B2712">
                    <w:rPr>
                      <w:snapToGrid w:val="0"/>
                      <w:color w:val="000000" w:themeColor="text1"/>
                      <w:lang w:val="fr-FR"/>
                    </w:rPr>
                    <w:t>Le/la soumissionnaire a-t-il/elle c</w:t>
                  </w:r>
                  <w:r w:rsidRPr="006B2712">
                    <w:rPr>
                      <w:rFonts w:cs="Calibri"/>
                      <w:bCs/>
                      <w:lang w:val="fr-FR"/>
                    </w:rPr>
                    <w:t>onduite d’au moins 3 processus de formulation de documents de projet et/ou programme en matière d’énergie propre, etc. pour le compte des donateurs (multilatéraux et/ou bilatéraux), des Agences du SNU et/ou des gouvernements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264547" w14:textId="5E3DC69D" w:rsidR="00167F22" w:rsidRPr="006B2712" w:rsidRDefault="006B2712" w:rsidP="00E54A8B">
                  <w:pPr>
                    <w:spacing w:line="240" w:lineRule="auto"/>
                    <w:jc w:val="both"/>
                    <w:rPr>
                      <w:rFonts w:cstheme="minorHAnsi"/>
                      <w:color w:val="000000" w:themeColor="text1"/>
                      <w:lang w:val="fr-FR"/>
                    </w:rPr>
                  </w:pPr>
                  <w:r w:rsidRPr="006B2712">
                    <w:rPr>
                      <w:rFonts w:cstheme="minorHAnsi"/>
                      <w:color w:val="000000" w:themeColor="text1"/>
                      <w:lang w:val="fr-FR"/>
                    </w:rPr>
                    <w:t>25</w:t>
                  </w:r>
                </w:p>
              </w:tc>
            </w:tr>
            <w:tr w:rsidR="00167F22" w:rsidRPr="006B2712" w14:paraId="00F115FC" w14:textId="77777777" w:rsidTr="00AD3AE3">
              <w:trPr>
                <w:trHeight w:val="89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908C66" w14:textId="26612CF2" w:rsidR="00167F22" w:rsidRPr="006B2712" w:rsidRDefault="00167F22" w:rsidP="00AB2458">
                  <w:pPr>
                    <w:spacing w:after="0" w:line="240" w:lineRule="auto"/>
                    <w:jc w:val="both"/>
                    <w:rPr>
                      <w:snapToGrid w:val="0"/>
                      <w:color w:val="000000" w:themeColor="text1"/>
                      <w:lang w:val="fr-FR"/>
                    </w:rPr>
                  </w:pPr>
                  <w:r w:rsidRPr="006B2712">
                    <w:rPr>
                      <w:snapToGrid w:val="0"/>
                      <w:color w:val="000000" w:themeColor="text1"/>
                      <w:lang w:val="fr-FR"/>
                    </w:rPr>
                    <w:t>Le/la soumissionnaire a-t-il/elle une e</w:t>
                  </w:r>
                  <w:r w:rsidRPr="006B2712">
                    <w:rPr>
                      <w:rFonts w:cs="Calibri"/>
                      <w:bCs/>
                      <w:lang w:val="fr-FR"/>
                    </w:rPr>
                    <w:t>xpérience dans la facilitation, conseil, rédaction, négociation et coordination des activités dans le domaine de l’économie verte et/ou des énergies propres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709D4" w14:textId="34E24CC9" w:rsidR="00167F22" w:rsidRPr="006B2712" w:rsidRDefault="006B2712" w:rsidP="00E54A8B">
                  <w:pPr>
                    <w:spacing w:line="240" w:lineRule="auto"/>
                    <w:jc w:val="both"/>
                    <w:rPr>
                      <w:rFonts w:cstheme="minorHAnsi"/>
                      <w:color w:val="000000" w:themeColor="text1"/>
                      <w:lang w:val="fr-FR"/>
                    </w:rPr>
                  </w:pPr>
                  <w:r w:rsidRPr="006B2712">
                    <w:rPr>
                      <w:rFonts w:cstheme="minorHAnsi"/>
                      <w:color w:val="000000" w:themeColor="text1"/>
                      <w:lang w:val="fr-FR"/>
                    </w:rPr>
                    <w:t>10</w:t>
                  </w:r>
                </w:p>
              </w:tc>
            </w:tr>
            <w:tr w:rsidR="004F20E7" w:rsidRPr="006B2712" w14:paraId="6EEAFB2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6DD1F9" w14:textId="2BC5149D" w:rsidR="00200AA0" w:rsidRPr="006B2712" w:rsidRDefault="00200AA0" w:rsidP="00E54A8B">
                  <w:pPr>
                    <w:spacing w:line="240" w:lineRule="auto"/>
                    <w:jc w:val="both"/>
                    <w:rPr>
                      <w:rFonts w:cstheme="minorHAnsi"/>
                      <w:snapToGrid w:val="0"/>
                      <w:color w:val="000000" w:themeColor="text1"/>
                      <w:lang w:val="fr-FR"/>
                    </w:rPr>
                  </w:pPr>
                  <w:r w:rsidRPr="006B2712">
                    <w:rPr>
                      <w:rFonts w:cstheme="minorHAnsi"/>
                      <w:snapToGrid w:val="0"/>
                      <w:color w:val="000000" w:themeColor="text1"/>
                      <w:lang w:val="fr-FR"/>
                    </w:rPr>
                    <w:lastRenderedPageBreak/>
                    <w:t>L</w:t>
                  </w:r>
                  <w:r w:rsidR="00976D3C" w:rsidRPr="006B2712">
                    <w:rPr>
                      <w:rFonts w:cstheme="minorHAnsi"/>
                      <w:snapToGrid w:val="0"/>
                      <w:color w:val="000000" w:themeColor="text1"/>
                      <w:lang w:val="fr-FR"/>
                    </w:rPr>
                    <w:t xml:space="preserve">´approche </w:t>
                  </w:r>
                  <w:r w:rsidRPr="006B2712">
                    <w:rPr>
                      <w:rFonts w:cstheme="minorHAnsi"/>
                      <w:snapToGrid w:val="0"/>
                      <w:color w:val="000000" w:themeColor="text1"/>
                      <w:lang w:val="fr-FR"/>
                    </w:rPr>
                    <w:t>méthodologi</w:t>
                  </w:r>
                  <w:r w:rsidR="00976D3C" w:rsidRPr="006B2712">
                    <w:rPr>
                      <w:rFonts w:cstheme="minorHAnsi"/>
                      <w:snapToGrid w:val="0"/>
                      <w:color w:val="000000" w:themeColor="text1"/>
                      <w:lang w:val="fr-FR"/>
                    </w:rPr>
                    <w:t>que</w:t>
                  </w:r>
                  <w:r w:rsidRPr="006B2712">
                    <w:rPr>
                      <w:rFonts w:cstheme="minorHAnsi"/>
                      <w:snapToGrid w:val="0"/>
                      <w:color w:val="000000" w:themeColor="text1"/>
                      <w:lang w:val="fr-FR"/>
                    </w:rPr>
                    <w:t xml:space="preserve"> </w:t>
                  </w:r>
                  <w:r w:rsidR="00AB3424" w:rsidRPr="006B2712">
                    <w:rPr>
                      <w:rFonts w:cstheme="minorHAnsi"/>
                      <w:snapToGrid w:val="0"/>
                      <w:color w:val="000000" w:themeColor="text1"/>
                      <w:lang w:val="fr-FR"/>
                    </w:rPr>
                    <w:t>proposé</w:t>
                  </w:r>
                  <w:r w:rsidR="004A17C5" w:rsidRPr="006B2712">
                    <w:rPr>
                      <w:rFonts w:cstheme="minorHAnsi"/>
                      <w:snapToGrid w:val="0"/>
                      <w:color w:val="000000" w:themeColor="text1"/>
                      <w:lang w:val="fr-FR"/>
                    </w:rPr>
                    <w:t>e</w:t>
                  </w:r>
                  <w:r w:rsidR="00AB3424" w:rsidRPr="006B2712">
                    <w:rPr>
                      <w:rFonts w:cstheme="minorHAnsi"/>
                      <w:snapToGrid w:val="0"/>
                      <w:color w:val="000000" w:themeColor="text1"/>
                      <w:lang w:val="fr-FR"/>
                    </w:rPr>
                    <w:t xml:space="preserve"> est-elle claire et appropriée</w:t>
                  </w:r>
                  <w:r w:rsidRPr="006B2712">
                    <w:rPr>
                      <w:rFonts w:cstheme="minorHAnsi"/>
                      <w:snapToGrid w:val="0"/>
                      <w:color w:val="000000" w:themeColor="text1"/>
                      <w:lang w:val="fr-FR"/>
                    </w:rPr>
                    <w:t xml:space="preserve"> aux produits décrits/attendus dans les </w:t>
                  </w:r>
                  <w:r w:rsidR="007C60BB" w:rsidRPr="006B2712">
                    <w:rPr>
                      <w:rFonts w:cstheme="minorHAnsi"/>
                      <w:snapToGrid w:val="0"/>
                      <w:color w:val="000000" w:themeColor="text1"/>
                      <w:lang w:val="fr-FR"/>
                    </w:rPr>
                    <w:t>termes de référence ?</w:t>
                  </w:r>
                  <w:r w:rsidRPr="006B2712">
                    <w:rPr>
                      <w:rFonts w:cstheme="minorHAnsi"/>
                      <w:snapToGrid w:val="0"/>
                      <w:color w:val="000000" w:themeColor="text1"/>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D2395" w14:textId="777BF0C9" w:rsidR="00200AA0" w:rsidRPr="006B2712" w:rsidRDefault="00167F22" w:rsidP="00E54A8B">
                  <w:pPr>
                    <w:spacing w:line="240" w:lineRule="auto"/>
                    <w:jc w:val="both"/>
                    <w:rPr>
                      <w:rFonts w:cstheme="minorHAnsi"/>
                      <w:color w:val="000000" w:themeColor="text1"/>
                    </w:rPr>
                  </w:pPr>
                  <w:r w:rsidRPr="006B2712">
                    <w:rPr>
                      <w:rFonts w:cstheme="minorHAnsi"/>
                      <w:color w:val="000000" w:themeColor="text1"/>
                    </w:rPr>
                    <w:t>1</w:t>
                  </w:r>
                  <w:r w:rsidR="00CB1FFD" w:rsidRPr="006B2712">
                    <w:rPr>
                      <w:rFonts w:cstheme="minorHAnsi"/>
                      <w:color w:val="000000" w:themeColor="text1"/>
                    </w:rPr>
                    <w:t>0</w:t>
                  </w:r>
                </w:p>
              </w:tc>
            </w:tr>
            <w:tr w:rsidR="004F20E7" w:rsidRPr="008932FB" w14:paraId="1A937A3A"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B1A98F" w14:textId="080FB477" w:rsidR="0018325D" w:rsidRPr="006B2712" w:rsidRDefault="00167F22" w:rsidP="00E54A8B">
                  <w:pPr>
                    <w:spacing w:line="240" w:lineRule="auto"/>
                    <w:jc w:val="both"/>
                    <w:rPr>
                      <w:snapToGrid w:val="0"/>
                      <w:color w:val="000000" w:themeColor="text1"/>
                      <w:lang w:val="fr-FR"/>
                    </w:rPr>
                  </w:pPr>
                  <w:r w:rsidRPr="006B2712">
                    <w:rPr>
                      <w:snapToGrid w:val="0"/>
                      <w:color w:val="000000" w:themeColor="text1"/>
                      <w:lang w:val="fr-FR"/>
                    </w:rPr>
                    <w:t>Le/la soumissionnaire a-t-il/elle c</w:t>
                  </w:r>
                  <w:r w:rsidRPr="006B2712">
                    <w:rPr>
                      <w:rFonts w:cs="Calibri"/>
                      <w:bCs/>
                      <w:lang w:val="fr-FR"/>
                    </w:rPr>
                    <w:t>onnaissance avérée des « Signatures Solutions » du PNUD en matière d’économie verte et énergie propre</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C2BB2E" w14:textId="05F82B22" w:rsidR="0018325D" w:rsidRPr="006B2712" w:rsidRDefault="006B2712" w:rsidP="00E54A8B">
                  <w:pPr>
                    <w:spacing w:line="240" w:lineRule="auto"/>
                    <w:jc w:val="both"/>
                    <w:rPr>
                      <w:rFonts w:cstheme="minorHAnsi"/>
                      <w:color w:val="000000" w:themeColor="text1"/>
                      <w:lang w:val="fr-FR"/>
                    </w:rPr>
                  </w:pPr>
                  <w:r w:rsidRPr="006B2712">
                    <w:rPr>
                      <w:rFonts w:cstheme="minorHAnsi"/>
                      <w:color w:val="000000" w:themeColor="text1"/>
                      <w:lang w:val="fr-FR"/>
                    </w:rPr>
                    <w:t>10</w:t>
                  </w:r>
                </w:p>
              </w:tc>
            </w:tr>
            <w:tr w:rsidR="004F20E7" w:rsidRPr="008932FB" w14:paraId="0EAA2C76" w14:textId="77777777" w:rsidTr="00AD3AE3">
              <w:trPr>
                <w:trHeight w:val="253"/>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C4C47C" w14:textId="77777777" w:rsidR="0018325D" w:rsidRPr="006B2712" w:rsidRDefault="0018325D" w:rsidP="00E54A8B">
                  <w:pPr>
                    <w:spacing w:line="240" w:lineRule="auto"/>
                    <w:jc w:val="both"/>
                    <w:rPr>
                      <w:rFonts w:cstheme="minorHAnsi"/>
                      <w:b/>
                      <w:bCs/>
                      <w:snapToGrid w:val="0"/>
                      <w:color w:val="000000" w:themeColor="text1"/>
                      <w:lang w:val="fr-FR"/>
                    </w:rPr>
                  </w:pPr>
                  <w:r w:rsidRPr="006B2712">
                    <w:rPr>
                      <w:rFonts w:cstheme="minorHAnsi"/>
                      <w:b/>
                      <w:bCs/>
                      <w:snapToGrid w:val="0"/>
                      <w:color w:val="000000" w:themeColor="text1"/>
                      <w:lang w:val="fr-FR"/>
                    </w:rPr>
                    <w:t xml:space="preserve">Total note proposition technique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927A" w14:textId="77777777" w:rsidR="0018325D" w:rsidRPr="006B2712" w:rsidRDefault="0018325D" w:rsidP="00E54A8B">
                  <w:pPr>
                    <w:spacing w:line="240" w:lineRule="auto"/>
                    <w:jc w:val="both"/>
                    <w:rPr>
                      <w:rFonts w:cstheme="minorHAnsi"/>
                      <w:b/>
                      <w:bCs/>
                      <w:color w:val="000000" w:themeColor="text1"/>
                      <w:lang w:val="fr-FR"/>
                    </w:rPr>
                  </w:pPr>
                  <w:r w:rsidRPr="006B2712">
                    <w:rPr>
                      <w:rFonts w:cstheme="minorHAnsi"/>
                      <w:b/>
                      <w:bCs/>
                      <w:color w:val="000000" w:themeColor="text1"/>
                      <w:lang w:val="fr-FR"/>
                    </w:rPr>
                    <w:t>100</w:t>
                  </w:r>
                </w:p>
              </w:tc>
            </w:tr>
          </w:tbl>
          <w:p w14:paraId="303D48AD" w14:textId="77777777" w:rsidR="00FA000D" w:rsidRPr="006B2712" w:rsidRDefault="00FA000D" w:rsidP="00E41813">
            <w:pPr>
              <w:jc w:val="both"/>
              <w:rPr>
                <w:rFonts w:cstheme="minorHAnsi"/>
                <w:bCs/>
                <w:color w:val="000000" w:themeColor="text1"/>
                <w:lang w:val="fr-FR"/>
              </w:rPr>
            </w:pPr>
          </w:p>
          <w:p w14:paraId="74BC25A0" w14:textId="56CD7C17" w:rsidR="00E41813" w:rsidRPr="006B2712" w:rsidRDefault="00E41813" w:rsidP="00E41813">
            <w:pPr>
              <w:jc w:val="both"/>
              <w:rPr>
                <w:rFonts w:cstheme="minorHAnsi"/>
                <w:bCs/>
                <w:color w:val="000000" w:themeColor="text1"/>
                <w:lang w:val="fr-FR"/>
              </w:rPr>
            </w:pPr>
            <w:r w:rsidRPr="006B2712">
              <w:rPr>
                <w:rFonts w:cstheme="minorHAnsi"/>
                <w:bCs/>
                <w:color w:val="000000" w:themeColor="text1"/>
                <w:lang w:val="fr-FR"/>
              </w:rPr>
              <w:t>Seront jugées qualifiées, les propositions techniques qui obtiendront 70% de la note maximale de 100 points</w:t>
            </w:r>
            <w:r w:rsidR="00F30D52" w:rsidRPr="006B2712">
              <w:rPr>
                <w:rFonts w:cstheme="minorHAnsi"/>
                <w:bCs/>
                <w:color w:val="000000" w:themeColor="text1"/>
                <w:lang w:val="fr-FR"/>
              </w:rPr>
              <w:t xml:space="preserve">, </w:t>
            </w:r>
            <w:r w:rsidRPr="006B2712">
              <w:rPr>
                <w:rFonts w:cstheme="minorHAnsi"/>
                <w:bCs/>
                <w:color w:val="000000" w:themeColor="text1"/>
                <w:lang w:val="fr-FR"/>
              </w:rPr>
              <w:t>cette note technique sera pondérée a 70%.</w:t>
            </w:r>
          </w:p>
          <w:p w14:paraId="70FC6136" w14:textId="77777777" w:rsidR="00E41813" w:rsidRPr="006B2712" w:rsidRDefault="00E41813" w:rsidP="00E41813">
            <w:pPr>
              <w:jc w:val="both"/>
              <w:rPr>
                <w:rFonts w:cstheme="minorHAnsi"/>
                <w:b/>
                <w:color w:val="000000" w:themeColor="text1"/>
                <w:lang w:val="fr-FR"/>
              </w:rPr>
            </w:pPr>
          </w:p>
          <w:p w14:paraId="3CA1AC6A" w14:textId="77777777" w:rsidR="003A195C" w:rsidRPr="006B2712" w:rsidRDefault="003A195C" w:rsidP="00AC71DC">
            <w:pPr>
              <w:pStyle w:val="Paragraphedeliste"/>
              <w:numPr>
                <w:ilvl w:val="0"/>
                <w:numId w:val="5"/>
              </w:numPr>
              <w:jc w:val="both"/>
              <w:rPr>
                <w:rFonts w:eastAsia="Times New Roman" w:cstheme="minorHAnsi"/>
                <w:b/>
                <w:bCs/>
                <w:i/>
                <w:color w:val="000000" w:themeColor="text1"/>
                <w:u w:val="single"/>
                <w:lang w:eastAsia="rw-RW"/>
              </w:rPr>
            </w:pPr>
            <w:r w:rsidRPr="006B2712">
              <w:rPr>
                <w:rFonts w:eastAsia="Times New Roman" w:cstheme="minorHAnsi"/>
                <w:b/>
                <w:bCs/>
                <w:i/>
                <w:color w:val="000000" w:themeColor="text1"/>
                <w:u w:val="single"/>
                <w:lang w:eastAsia="rw-RW"/>
              </w:rPr>
              <w:t xml:space="preserve">Les propositions </w:t>
            </w:r>
            <w:proofErr w:type="spellStart"/>
            <w:r w:rsidRPr="006B2712">
              <w:rPr>
                <w:rFonts w:eastAsia="Times New Roman" w:cstheme="minorHAnsi"/>
                <w:b/>
                <w:bCs/>
                <w:i/>
                <w:color w:val="000000" w:themeColor="text1"/>
                <w:u w:val="single"/>
                <w:lang w:eastAsia="rw-RW"/>
              </w:rPr>
              <w:t>financières</w:t>
            </w:r>
            <w:proofErr w:type="spellEnd"/>
          </w:p>
          <w:p w14:paraId="216041A4" w14:textId="77777777" w:rsidR="003A195C" w:rsidRPr="006B2712" w:rsidRDefault="003A195C" w:rsidP="003A195C">
            <w:pPr>
              <w:jc w:val="both"/>
              <w:rPr>
                <w:rFonts w:eastAsia="Times New Roman" w:cstheme="minorHAnsi"/>
                <w:bCs/>
                <w:color w:val="000000" w:themeColor="text1"/>
                <w:lang w:eastAsia="rw-RW"/>
              </w:rPr>
            </w:pPr>
          </w:p>
          <w:p w14:paraId="04C2EFF9" w14:textId="725CF7C9" w:rsidR="003A195C" w:rsidRPr="006B2712" w:rsidRDefault="003A195C" w:rsidP="003A195C">
            <w:pPr>
              <w:jc w:val="both"/>
              <w:rPr>
                <w:rFonts w:eastAsia="Times New Roman" w:cstheme="minorHAnsi"/>
                <w:color w:val="000000" w:themeColor="text1"/>
                <w:lang w:val="fr-FR" w:eastAsia="rw-RW"/>
              </w:rPr>
            </w:pPr>
            <w:r w:rsidRPr="006B2712">
              <w:rPr>
                <w:rFonts w:eastAsia="Times New Roman" w:cstheme="minorHAnsi"/>
                <w:color w:val="000000" w:themeColor="text1"/>
                <w:lang w:val="fr-FR" w:eastAsia="rw-RW"/>
              </w:rPr>
              <w:t>Dans une deuxième étape du processus d’évaluation, les enveloppes financières seront ouvertes et les offres financières comparées. Une note financière sera calculée pour chaque proposition sur la base de la formule :</w:t>
            </w:r>
          </w:p>
          <w:p w14:paraId="739ACBE8" w14:textId="77777777" w:rsidR="00F30D52" w:rsidRPr="006B2712" w:rsidRDefault="00F30D52" w:rsidP="003A195C">
            <w:pPr>
              <w:jc w:val="both"/>
              <w:rPr>
                <w:rFonts w:eastAsia="Times New Roman" w:cstheme="minorHAnsi"/>
                <w:color w:val="000000" w:themeColor="text1"/>
                <w:lang w:val="fr-FR" w:eastAsia="rw-RW"/>
              </w:rPr>
            </w:pPr>
          </w:p>
          <w:p w14:paraId="457CCA32" w14:textId="1493C0E7" w:rsidR="003A195C" w:rsidRPr="006B2712" w:rsidRDefault="003A195C" w:rsidP="00AC71DC">
            <w:pPr>
              <w:pStyle w:val="Paragraphedeliste"/>
              <w:numPr>
                <w:ilvl w:val="0"/>
                <w:numId w:val="6"/>
              </w:numPr>
              <w:jc w:val="both"/>
              <w:rPr>
                <w:rFonts w:eastAsia="Times New Roman" w:cstheme="minorHAnsi"/>
                <w:b/>
                <w:i/>
                <w:color w:val="000000" w:themeColor="text1"/>
                <w:lang w:val="fr-FR" w:eastAsia="rw-RW"/>
              </w:rPr>
            </w:pPr>
            <w:r w:rsidRPr="006B2712">
              <w:rPr>
                <w:rFonts w:eastAsia="Times New Roman" w:cstheme="minorHAnsi"/>
                <w:b/>
                <w:i/>
                <w:color w:val="000000" w:themeColor="text1"/>
                <w:lang w:val="fr-FR" w:eastAsia="rw-RW"/>
              </w:rPr>
              <w:t xml:space="preserve">Note financière A = [(Offre financière la moins </w:t>
            </w:r>
            <w:proofErr w:type="spellStart"/>
            <w:r w:rsidRPr="006B2712">
              <w:rPr>
                <w:rFonts w:eastAsia="Times New Roman" w:cstheme="minorHAnsi"/>
                <w:b/>
                <w:i/>
                <w:color w:val="000000" w:themeColor="text1"/>
                <w:lang w:val="fr-FR" w:eastAsia="rw-RW"/>
              </w:rPr>
              <w:t>disante</w:t>
            </w:r>
            <w:proofErr w:type="spellEnd"/>
            <w:r w:rsidRPr="006B2712">
              <w:rPr>
                <w:rFonts w:eastAsia="Times New Roman" w:cstheme="minorHAnsi"/>
                <w:b/>
                <w:i/>
                <w:color w:val="000000" w:themeColor="text1"/>
                <w:lang w:val="fr-FR" w:eastAsia="rw-RW"/>
              </w:rPr>
              <w:t>) /Offre financière de A] x 30</w:t>
            </w:r>
          </w:p>
          <w:p w14:paraId="035C269A" w14:textId="77777777" w:rsidR="003A195C" w:rsidRPr="006B2712" w:rsidRDefault="003A195C" w:rsidP="003A195C">
            <w:pPr>
              <w:pStyle w:val="Paragraphedeliste"/>
              <w:jc w:val="both"/>
              <w:rPr>
                <w:rFonts w:eastAsia="Times New Roman" w:cstheme="minorHAnsi"/>
                <w:b/>
                <w:i/>
                <w:color w:val="000000" w:themeColor="text1"/>
                <w:lang w:val="fr-FR" w:eastAsia="rw-RW"/>
              </w:rPr>
            </w:pPr>
          </w:p>
          <w:p w14:paraId="5F65B67B" w14:textId="77777777" w:rsidR="003A195C" w:rsidRPr="006B2712" w:rsidRDefault="003A195C" w:rsidP="003A195C">
            <w:pPr>
              <w:jc w:val="both"/>
              <w:rPr>
                <w:rFonts w:eastAsia="Times New Roman" w:cstheme="minorHAnsi"/>
                <w:b/>
                <w:color w:val="000000" w:themeColor="text1"/>
                <w:lang w:val="fr-FR" w:eastAsia="rw-RW"/>
              </w:rPr>
            </w:pPr>
            <w:r w:rsidRPr="006B2712">
              <w:rPr>
                <w:rFonts w:eastAsia="Times New Roman" w:cstheme="minorHAnsi"/>
                <w:b/>
                <w:color w:val="000000" w:themeColor="text1"/>
                <w:lang w:val="fr-FR" w:eastAsia="rw-RW"/>
              </w:rPr>
              <w:t>Le/la Consultant (e) avec le cumul de notes (Technique + Financière) le plus élevé sera retenu pour le contrat.</w:t>
            </w:r>
          </w:p>
          <w:p w14:paraId="5C16701D" w14:textId="77777777" w:rsidR="003A195C" w:rsidRPr="006B2712" w:rsidRDefault="003A195C" w:rsidP="003A195C">
            <w:pPr>
              <w:jc w:val="both"/>
              <w:rPr>
                <w:rFonts w:cstheme="minorHAnsi"/>
                <w:b/>
                <w:i/>
                <w:color w:val="000000" w:themeColor="text1"/>
                <w:lang w:val="fr-FR"/>
              </w:rPr>
            </w:pPr>
          </w:p>
          <w:p w14:paraId="63D7E3CC" w14:textId="77777777" w:rsidR="003A195C" w:rsidRPr="006B2712" w:rsidRDefault="003A195C" w:rsidP="003A195C">
            <w:pPr>
              <w:jc w:val="both"/>
              <w:rPr>
                <w:rFonts w:eastAsia="Times New Roman"/>
                <w:bCs/>
                <w:color w:val="000000" w:themeColor="text1"/>
                <w:lang w:val="fr-FR" w:eastAsia="rw-RW"/>
              </w:rPr>
            </w:pPr>
            <w:r w:rsidRPr="006B2712">
              <w:rPr>
                <w:rFonts w:eastAsia="Times New Roman"/>
                <w:bCs/>
                <w:color w:val="000000" w:themeColor="text1"/>
                <w:lang w:val="fr-FR" w:eastAsia="rw-RW"/>
              </w:rPr>
              <w:t>Le/la Consultant(e) fait sa proposition financière suivant le Tableau des coûts dans l´Annexe II (Lettre de soumission au PNUD). Il doit proposer un montant forfaitaire et présenter, dans le Tableau des coûts, la ventilation de ce montant forfaitaire.</w:t>
            </w:r>
          </w:p>
          <w:p w14:paraId="6C4AEC16" w14:textId="77777777" w:rsidR="003A195C" w:rsidRPr="006B2712" w:rsidRDefault="003A195C" w:rsidP="003A195C">
            <w:pPr>
              <w:jc w:val="both"/>
              <w:rPr>
                <w:rFonts w:eastAsia="Times New Roman"/>
                <w:bCs/>
                <w:color w:val="000000" w:themeColor="text1"/>
                <w:lang w:val="fr-FR" w:eastAsia="rw-RW"/>
              </w:rPr>
            </w:pPr>
          </w:p>
          <w:p w14:paraId="5C981D38" w14:textId="34F90911" w:rsidR="00EF31F4" w:rsidRPr="006B2712" w:rsidRDefault="003A195C" w:rsidP="003A195C">
            <w:pPr>
              <w:jc w:val="both"/>
              <w:rPr>
                <w:rFonts w:eastAsia="Times New Roman"/>
                <w:bCs/>
                <w:color w:val="000000" w:themeColor="text1"/>
                <w:lang w:val="fr-FR" w:eastAsia="rw-RW"/>
              </w:rPr>
            </w:pPr>
            <w:r w:rsidRPr="006B2712">
              <w:rPr>
                <w:rFonts w:eastAsia="Times New Roman"/>
                <w:bCs/>
                <w:color w:val="000000" w:themeColor="text1"/>
                <w:lang w:val="fr-FR" w:eastAsia="rw-RW"/>
              </w:rPr>
              <w:t xml:space="preserve">Le/la consultant/e devra inclure tous les frais lui permettant d’exécuter la mission suivant la durée prévue. </w:t>
            </w:r>
          </w:p>
          <w:p w14:paraId="40C25A9D" w14:textId="77777777" w:rsidR="00EF31F4" w:rsidRPr="006B2712" w:rsidRDefault="00EF31F4" w:rsidP="003A195C">
            <w:pPr>
              <w:jc w:val="both"/>
              <w:rPr>
                <w:rFonts w:eastAsia="Times New Roman"/>
                <w:bCs/>
                <w:color w:val="000000" w:themeColor="text1"/>
                <w:lang w:val="fr-FR" w:eastAsia="rw-RW"/>
              </w:rPr>
            </w:pPr>
          </w:p>
          <w:p w14:paraId="1150062D" w14:textId="52A5E155" w:rsidR="003A195C" w:rsidRPr="006B2712" w:rsidRDefault="003A195C" w:rsidP="003A195C">
            <w:pPr>
              <w:jc w:val="both"/>
              <w:rPr>
                <w:rFonts w:eastAsia="Times New Roman"/>
                <w:bCs/>
                <w:color w:val="000000" w:themeColor="text1"/>
                <w:lang w:val="fr-FR" w:eastAsia="rw-RW"/>
              </w:rPr>
            </w:pPr>
            <w:r w:rsidRPr="006B2712">
              <w:rPr>
                <w:rFonts w:eastAsia="Times New Roman"/>
                <w:bCs/>
                <w:color w:val="000000" w:themeColor="text1"/>
                <w:lang w:val="fr-FR" w:eastAsia="rw-RW"/>
              </w:rPr>
              <w:t>Les paiements seront effectués sur la base de la production des livrables tels que mentionné dans la Section 3 – Livrables et Tranches de Paiement.</w:t>
            </w:r>
          </w:p>
          <w:p w14:paraId="46099B54" w14:textId="77777777" w:rsidR="003A195C" w:rsidRPr="006B2712" w:rsidRDefault="003A195C" w:rsidP="003A195C">
            <w:pPr>
              <w:jc w:val="both"/>
              <w:rPr>
                <w:rFonts w:cstheme="minorHAnsi"/>
                <w:b/>
                <w:i/>
                <w:color w:val="000000" w:themeColor="text1"/>
                <w:lang w:val="fr-FR"/>
              </w:rPr>
            </w:pPr>
          </w:p>
          <w:p w14:paraId="67F13CA9" w14:textId="7998BB15" w:rsidR="00443E94" w:rsidRPr="006B2712" w:rsidRDefault="003A195C" w:rsidP="003A195C">
            <w:pPr>
              <w:jc w:val="both"/>
              <w:rPr>
                <w:rFonts w:cstheme="minorHAnsi"/>
                <w:b/>
                <w:i/>
                <w:color w:val="000000" w:themeColor="text1"/>
                <w:lang w:val="fr-FR"/>
              </w:rPr>
            </w:pPr>
            <w:r w:rsidRPr="006B2712">
              <w:rPr>
                <w:rFonts w:cstheme="minorHAnsi"/>
                <w:b/>
                <w:i/>
                <w:color w:val="000000" w:themeColor="text1"/>
                <w:lang w:val="fr-FR"/>
              </w:rPr>
              <w:t>Seulement les candidats ayant obtenu la note minimale combinée de 70/100 à l´évaluation technique seront considérés pour l’évaluation financière.</w:t>
            </w:r>
          </w:p>
        </w:tc>
      </w:tr>
    </w:tbl>
    <w:p w14:paraId="0C2C23F6" w14:textId="148D8715" w:rsidR="003A195C" w:rsidRPr="006B2712" w:rsidRDefault="003A195C" w:rsidP="00C3053C">
      <w:pPr>
        <w:rPr>
          <w:rFonts w:cstheme="minorHAnsi"/>
          <w:b/>
          <w:color w:val="000000" w:themeColor="text1"/>
          <w:lang w:val="fr-FR"/>
        </w:rPr>
      </w:pPr>
    </w:p>
    <w:p w14:paraId="4A14E738" w14:textId="0E17DC6F" w:rsidR="00C3053C" w:rsidRPr="006B2712" w:rsidRDefault="00D52632" w:rsidP="00C3053C">
      <w:pPr>
        <w:rPr>
          <w:rFonts w:cstheme="minorHAnsi"/>
          <w:b/>
          <w:color w:val="000000" w:themeColor="text1"/>
          <w:lang w:val="fr-FR"/>
        </w:rPr>
      </w:pPr>
      <w:r w:rsidRPr="006B2712">
        <w:rPr>
          <w:rFonts w:cstheme="minorHAnsi"/>
          <w:b/>
          <w:color w:val="000000" w:themeColor="text1"/>
        </w:rPr>
        <w:t>9</w:t>
      </w:r>
      <w:r w:rsidR="00C3053C" w:rsidRPr="006B2712">
        <w:rPr>
          <w:rFonts w:cstheme="minorHAnsi"/>
          <w:b/>
          <w:color w:val="000000" w:themeColor="text1"/>
        </w:rPr>
        <w:t xml:space="preserve">. </w:t>
      </w:r>
      <w:r w:rsidR="00C3053C" w:rsidRPr="006B2712">
        <w:rPr>
          <w:rFonts w:eastAsia="Calibri" w:cstheme="minorHAnsi"/>
          <w:b/>
          <w:color w:val="000000" w:themeColor="text1"/>
          <w:lang w:val="fr-FR"/>
        </w:rPr>
        <w:t xml:space="preserve">Autres </w:t>
      </w:r>
      <w:r w:rsidR="00FA000D" w:rsidRPr="006B2712">
        <w:rPr>
          <w:rFonts w:eastAsia="Calibri" w:cstheme="minorHAnsi"/>
          <w:b/>
          <w:color w:val="000000" w:themeColor="text1"/>
          <w:lang w:val="fr-FR"/>
        </w:rPr>
        <w:t>information</w:t>
      </w:r>
      <w:r w:rsidR="00C3053C" w:rsidRPr="006B2712">
        <w:rPr>
          <w:rFonts w:eastAsia="Calibri" w:cstheme="minorHAnsi"/>
          <w:b/>
          <w:color w:val="000000" w:themeColor="text1"/>
          <w:lang w:val="fr-FR"/>
        </w:rPr>
        <w:t xml:space="preserve"> pertinentes</w:t>
      </w:r>
    </w:p>
    <w:tbl>
      <w:tblPr>
        <w:tblStyle w:val="Grilledutableau"/>
        <w:tblW w:w="0" w:type="auto"/>
        <w:tblLook w:val="04A0" w:firstRow="1" w:lastRow="0" w:firstColumn="1" w:lastColumn="0" w:noHBand="0" w:noVBand="1"/>
      </w:tblPr>
      <w:tblGrid>
        <w:gridCol w:w="9350"/>
      </w:tblGrid>
      <w:tr w:rsidR="004F20E7" w:rsidRPr="008932FB" w14:paraId="42896A12" w14:textId="77777777" w:rsidTr="003A195C">
        <w:trPr>
          <w:trHeight w:val="2006"/>
        </w:trPr>
        <w:tc>
          <w:tcPr>
            <w:tcW w:w="9576" w:type="dxa"/>
          </w:tcPr>
          <w:p w14:paraId="1EF7382C" w14:textId="77777777" w:rsidR="00C3053C" w:rsidRPr="006B2712" w:rsidRDefault="00C3053C" w:rsidP="00C3053C">
            <w:pPr>
              <w:rPr>
                <w:rFonts w:cstheme="minorHAnsi"/>
                <w:color w:val="000000" w:themeColor="text1"/>
                <w:lang w:val="fr-FR"/>
              </w:rPr>
            </w:pPr>
            <w:r w:rsidRPr="006B2712">
              <w:rPr>
                <w:rFonts w:cstheme="minorHAnsi"/>
                <w:color w:val="000000" w:themeColor="text1"/>
                <w:lang w:val="fr-FR"/>
              </w:rPr>
              <w:lastRenderedPageBreak/>
              <w:t xml:space="preserve">Le soumissionnaire retenu de 65 ans ou plus sera appelé à présenter un certificat médical complet ainsi qu´un certificat d’aptitude physique à travailler et à voyager. Les frais des examens seront à sa charge et le rapport médical devra être approuvé par un médecin approuvé par les Nations Unis. </w:t>
            </w:r>
          </w:p>
          <w:p w14:paraId="0D32A7E2" w14:textId="77777777" w:rsidR="00C3053C" w:rsidRPr="006B2712" w:rsidRDefault="00C3053C" w:rsidP="00C3053C">
            <w:pPr>
              <w:rPr>
                <w:rFonts w:cstheme="minorHAnsi"/>
                <w:color w:val="000000" w:themeColor="text1"/>
                <w:lang w:val="fr-FR"/>
              </w:rPr>
            </w:pPr>
          </w:p>
          <w:p w14:paraId="6B5F4FE8" w14:textId="3FEED02F" w:rsidR="00C3053C" w:rsidRPr="006B2712" w:rsidRDefault="00C3053C" w:rsidP="00DC6C23">
            <w:pPr>
              <w:rPr>
                <w:rFonts w:cstheme="minorHAnsi"/>
                <w:color w:val="000000" w:themeColor="text1"/>
                <w:lang w:val="fr-FR"/>
              </w:rPr>
            </w:pPr>
            <w:r w:rsidRPr="006B2712">
              <w:rPr>
                <w:rFonts w:cstheme="minorHAnsi"/>
                <w:color w:val="000000" w:themeColor="text1"/>
                <w:lang w:val="fr-FR"/>
              </w:rPr>
              <w:t xml:space="preserve">Le </w:t>
            </w:r>
            <w:r w:rsidR="000120DD" w:rsidRPr="006B2712">
              <w:rPr>
                <w:rFonts w:cstheme="minorHAnsi"/>
                <w:color w:val="000000" w:themeColor="text1"/>
                <w:lang w:val="fr-FR"/>
              </w:rPr>
              <w:t xml:space="preserve">(la) </w:t>
            </w:r>
            <w:r w:rsidRPr="006B2712">
              <w:rPr>
                <w:rFonts w:cstheme="minorHAnsi"/>
                <w:color w:val="000000" w:themeColor="text1"/>
                <w:lang w:val="fr-FR"/>
              </w:rPr>
              <w:t>consultant</w:t>
            </w:r>
            <w:r w:rsidR="000120DD" w:rsidRPr="006B2712">
              <w:rPr>
                <w:rFonts w:cstheme="minorHAnsi"/>
                <w:color w:val="000000" w:themeColor="text1"/>
                <w:lang w:val="fr-FR"/>
              </w:rPr>
              <w:t>(e)</w:t>
            </w:r>
            <w:r w:rsidRPr="006B2712">
              <w:rPr>
                <w:rFonts w:cstheme="minorHAnsi"/>
                <w:color w:val="000000" w:themeColor="text1"/>
                <w:lang w:val="fr-FR"/>
              </w:rPr>
              <w:t xml:space="preserve"> retenu</w:t>
            </w:r>
            <w:r w:rsidR="000120DD" w:rsidRPr="006B2712">
              <w:rPr>
                <w:rFonts w:cstheme="minorHAnsi"/>
                <w:color w:val="000000" w:themeColor="text1"/>
                <w:lang w:val="fr-FR"/>
              </w:rPr>
              <w:t>(e)</w:t>
            </w:r>
            <w:r w:rsidRPr="006B2712">
              <w:rPr>
                <w:rFonts w:cstheme="minorHAnsi"/>
                <w:color w:val="000000" w:themeColor="text1"/>
                <w:lang w:val="fr-FR"/>
              </w:rPr>
              <w:t xml:space="preserve"> devra prendre toutes les dispositions nécessaires pour faire les </w:t>
            </w:r>
            <w:r w:rsidRPr="006B2712">
              <w:rPr>
                <w:rFonts w:cstheme="minorHAnsi"/>
                <w:b/>
                <w:color w:val="000000" w:themeColor="text1"/>
                <w:lang w:val="fr-FR"/>
              </w:rPr>
              <w:t xml:space="preserve">formations sécuritaires requises </w:t>
            </w:r>
            <w:r w:rsidRPr="006B2712">
              <w:rPr>
                <w:rFonts w:cstheme="minorHAnsi"/>
                <w:color w:val="000000" w:themeColor="text1"/>
                <w:lang w:val="fr-FR"/>
              </w:rPr>
              <w:t>avant tout démarrage de mission (ces certificats sont obtenus en ligne, le PNUD fournira tous les détails au consultant retenu au moment de l´attribution du contrat).</w:t>
            </w:r>
          </w:p>
        </w:tc>
      </w:tr>
    </w:tbl>
    <w:p w14:paraId="050D5CBB" w14:textId="77777777" w:rsidR="0018325D" w:rsidRPr="006B2712" w:rsidRDefault="0018325D" w:rsidP="00A24134">
      <w:pPr>
        <w:rPr>
          <w:rFonts w:cstheme="minorHAnsi"/>
          <w:b/>
          <w:color w:val="000000" w:themeColor="text1"/>
          <w:u w:val="single"/>
          <w:lang w:val="fr-FR"/>
        </w:rPr>
      </w:pPr>
    </w:p>
    <w:p w14:paraId="6CAB27E1" w14:textId="77777777" w:rsidR="00EA50D0" w:rsidRPr="006B2712" w:rsidRDefault="002A1486" w:rsidP="00A24134">
      <w:pPr>
        <w:rPr>
          <w:rFonts w:cstheme="minorHAnsi"/>
          <w:b/>
          <w:color w:val="000000" w:themeColor="text1"/>
          <w:u w:val="single"/>
          <w:lang w:val="fr-FR"/>
        </w:rPr>
      </w:pPr>
      <w:r w:rsidRPr="006B2712">
        <w:rPr>
          <w:rFonts w:cstheme="minorHAnsi"/>
          <w:b/>
          <w:color w:val="000000" w:themeColor="text1"/>
          <w:u w:val="single"/>
          <w:lang w:val="fr-FR"/>
        </w:rPr>
        <w:t>ANNEX</w:t>
      </w:r>
      <w:r w:rsidR="00852471" w:rsidRPr="006B2712">
        <w:rPr>
          <w:rFonts w:cstheme="minorHAnsi"/>
          <w:b/>
          <w:color w:val="000000" w:themeColor="text1"/>
          <w:u w:val="single"/>
          <w:lang w:val="fr-FR"/>
        </w:rPr>
        <w:t>ES</w:t>
      </w:r>
    </w:p>
    <w:p w14:paraId="7D25DA8C" w14:textId="627D4DC1" w:rsidR="00103276" w:rsidRPr="006B2712" w:rsidRDefault="0082245E" w:rsidP="00A24134">
      <w:pPr>
        <w:rPr>
          <w:rFonts w:cstheme="minorHAnsi"/>
          <w:b/>
          <w:color w:val="000000" w:themeColor="text1"/>
          <w:lang w:val="fr-FR"/>
        </w:rPr>
      </w:pPr>
      <w:r w:rsidRPr="006B2712">
        <w:rPr>
          <w:rFonts w:cstheme="minorHAnsi"/>
          <w:b/>
          <w:color w:val="000000" w:themeColor="text1"/>
          <w:lang w:val="fr-FR"/>
        </w:rPr>
        <w:t>ANNEX</w:t>
      </w:r>
      <w:r w:rsidR="003A195C" w:rsidRPr="006B2712">
        <w:rPr>
          <w:rFonts w:cstheme="minorHAnsi"/>
          <w:b/>
          <w:color w:val="000000" w:themeColor="text1"/>
          <w:lang w:val="fr-FR"/>
        </w:rPr>
        <w:t>E</w:t>
      </w:r>
      <w:r w:rsidRPr="006B2712">
        <w:rPr>
          <w:rFonts w:cstheme="minorHAnsi"/>
          <w:b/>
          <w:color w:val="000000" w:themeColor="text1"/>
          <w:lang w:val="fr-FR"/>
        </w:rPr>
        <w:t xml:space="preserve"> 1</w:t>
      </w:r>
      <w:r w:rsidR="00167362" w:rsidRPr="006B2712">
        <w:rPr>
          <w:rFonts w:cstheme="minorHAnsi"/>
          <w:b/>
          <w:color w:val="000000" w:themeColor="text1"/>
          <w:lang w:val="fr-FR"/>
        </w:rPr>
        <w:t xml:space="preserve"> – Termes et Conditions des contrats IC (</w:t>
      </w:r>
      <w:proofErr w:type="spellStart"/>
      <w:r w:rsidR="00167362" w:rsidRPr="006B2712">
        <w:rPr>
          <w:rFonts w:cstheme="minorHAnsi"/>
          <w:b/>
          <w:color w:val="000000" w:themeColor="text1"/>
          <w:lang w:val="fr-FR"/>
        </w:rPr>
        <w:t>Individual</w:t>
      </w:r>
      <w:proofErr w:type="spellEnd"/>
      <w:r w:rsidR="00167362" w:rsidRPr="006B2712">
        <w:rPr>
          <w:rFonts w:cstheme="minorHAnsi"/>
          <w:b/>
          <w:color w:val="000000" w:themeColor="text1"/>
          <w:lang w:val="fr-FR"/>
        </w:rPr>
        <w:t xml:space="preserve"> </w:t>
      </w:r>
      <w:proofErr w:type="spellStart"/>
      <w:r w:rsidR="00167362" w:rsidRPr="006B2712">
        <w:rPr>
          <w:rFonts w:cstheme="minorHAnsi"/>
          <w:b/>
          <w:color w:val="000000" w:themeColor="text1"/>
          <w:lang w:val="fr-FR"/>
        </w:rPr>
        <w:t>Contracts</w:t>
      </w:r>
      <w:proofErr w:type="spellEnd"/>
      <w:r w:rsidR="00167362" w:rsidRPr="006B2712">
        <w:rPr>
          <w:rFonts w:cstheme="minorHAnsi"/>
          <w:b/>
          <w:color w:val="000000" w:themeColor="text1"/>
          <w:lang w:val="fr-FR"/>
        </w:rPr>
        <w:t>)</w:t>
      </w:r>
    </w:p>
    <w:bookmarkStart w:id="15" w:name="_MON_1440321617"/>
    <w:bookmarkEnd w:id="15"/>
    <w:p w14:paraId="303E17C9" w14:textId="77777777" w:rsidR="004B1614" w:rsidRPr="006B2712" w:rsidRDefault="00A24A6D" w:rsidP="00A24134">
      <w:pPr>
        <w:rPr>
          <w:rFonts w:cstheme="minorHAnsi"/>
          <w:b/>
          <w:color w:val="000000" w:themeColor="text1"/>
          <w:lang w:val="fr-FR"/>
        </w:rPr>
      </w:pPr>
      <w:r w:rsidRPr="006B2712">
        <w:rPr>
          <w:rFonts w:eastAsia="Times New Roman" w:cstheme="minorHAnsi"/>
          <w:b/>
          <w:noProof/>
          <w:color w:val="000000" w:themeColor="text1"/>
          <w:lang w:eastAsia="rw-RW"/>
        </w:rPr>
        <w:object w:dxaOrig="1531" w:dyaOrig="990" w14:anchorId="4CA2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50.25pt;mso-width-percent:0;mso-height-percent:0;mso-width-percent:0;mso-height-percent:0" o:ole="">
            <v:imagedata r:id="rId15" o:title=""/>
          </v:shape>
          <o:OLEObject Type="Embed" ProgID="Word.Document.12" ShapeID="_x0000_i1025" DrawAspect="Icon" ObjectID="_1676981774" r:id="rId16">
            <o:FieldCodes>\s</o:FieldCodes>
          </o:OLEObject>
        </w:object>
      </w:r>
    </w:p>
    <w:p w14:paraId="0EF7A4FD" w14:textId="0AE0906C" w:rsidR="003A195C" w:rsidRPr="006B2712" w:rsidRDefault="003A195C" w:rsidP="003A195C">
      <w:pPr>
        <w:rPr>
          <w:rFonts w:eastAsia="Times New Roman" w:cstheme="minorHAnsi"/>
          <w:b/>
          <w:noProof/>
          <w:color w:val="000000" w:themeColor="text1"/>
          <w:lang w:val="fr-FR" w:eastAsia="rw-RW"/>
        </w:rPr>
      </w:pPr>
      <w:r w:rsidRPr="006B2712">
        <w:rPr>
          <w:rFonts w:cstheme="minorHAnsi"/>
          <w:b/>
          <w:color w:val="000000" w:themeColor="text1"/>
          <w:lang w:val="fr-FR"/>
        </w:rPr>
        <w:t>ANNEXE 2 – Lettre de soumission au PNUD confirmant l´intérêt et la disponibilité du prestataire individuel (IC) pour la mission (y compris le tableau des couts)</w:t>
      </w:r>
    </w:p>
    <w:bookmarkStart w:id="16" w:name="_MON_1642487187"/>
    <w:bookmarkEnd w:id="16"/>
    <w:p w14:paraId="4D81453E" w14:textId="77777777" w:rsidR="003A195C" w:rsidRPr="006B2712" w:rsidRDefault="003A195C" w:rsidP="003A195C">
      <w:pPr>
        <w:rPr>
          <w:rFonts w:cstheme="minorHAnsi"/>
          <w:b/>
          <w:noProof/>
          <w:color w:val="000000" w:themeColor="text1"/>
          <w:lang w:val="fr-FR"/>
        </w:rPr>
      </w:pPr>
      <w:r w:rsidRPr="006B2712">
        <w:rPr>
          <w:rFonts w:cstheme="minorHAnsi"/>
          <w:b/>
          <w:noProof/>
          <w:color w:val="000000" w:themeColor="text1"/>
          <w:lang w:val="fr-FR"/>
        </w:rPr>
        <w:object w:dxaOrig="1478" w:dyaOrig="973" w14:anchorId="0ADE588C">
          <v:shape id="_x0000_i1026" type="#_x0000_t75" style="width:1in;height:50.25pt" o:ole="">
            <v:imagedata r:id="rId17" o:title=""/>
          </v:shape>
          <o:OLEObject Type="Embed" ProgID="Word.Document.12" ShapeID="_x0000_i1026" DrawAspect="Icon" ObjectID="_1676981775" r:id="rId18">
            <o:FieldCodes>\s</o:FieldCodes>
          </o:OLEObject>
        </w:object>
      </w:r>
    </w:p>
    <w:p w14:paraId="36C0255C" w14:textId="0750AD13" w:rsidR="00240981" w:rsidRPr="006B2712" w:rsidRDefault="00240981" w:rsidP="00C3053C">
      <w:pPr>
        <w:rPr>
          <w:rFonts w:cstheme="minorHAnsi"/>
          <w:b/>
          <w:color w:val="000000" w:themeColor="text1"/>
          <w:lang w:val="fr-FR"/>
        </w:rPr>
      </w:pPr>
    </w:p>
    <w:p w14:paraId="6BA38EAA" w14:textId="7CA4FE0D" w:rsidR="00737860" w:rsidRPr="006B2712" w:rsidRDefault="00737860" w:rsidP="00737860">
      <w:pPr>
        <w:rPr>
          <w:rFonts w:cstheme="minorHAnsi"/>
          <w:lang w:val="fr-FR"/>
        </w:rPr>
      </w:pPr>
    </w:p>
    <w:p w14:paraId="34A33F5F" w14:textId="75C2EB69" w:rsidR="00737860" w:rsidRPr="006B2712" w:rsidRDefault="00737860" w:rsidP="00737860">
      <w:pPr>
        <w:rPr>
          <w:rFonts w:cstheme="minorHAnsi"/>
          <w:lang w:val="fr-FR"/>
        </w:rPr>
      </w:pPr>
    </w:p>
    <w:p w14:paraId="51CE1B6C" w14:textId="6AFED6DF" w:rsidR="00737860" w:rsidRPr="006B2712" w:rsidRDefault="00737860" w:rsidP="00737860">
      <w:pPr>
        <w:tabs>
          <w:tab w:val="left" w:pos="2866"/>
        </w:tabs>
        <w:rPr>
          <w:rFonts w:cstheme="minorHAnsi"/>
          <w:lang w:val="fr-FR"/>
        </w:rPr>
      </w:pPr>
      <w:r w:rsidRPr="006B2712">
        <w:rPr>
          <w:rFonts w:cstheme="minorHAnsi"/>
          <w:lang w:val="fr-FR"/>
        </w:rPr>
        <w:tab/>
      </w:r>
    </w:p>
    <w:sectPr w:rsidR="00737860" w:rsidRPr="006B2712" w:rsidSect="008429D1">
      <w:headerReference w:type="default" r:id="rId19"/>
      <w:footerReference w:type="default" r:id="rId20"/>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4293C" w14:textId="77777777" w:rsidR="0074779B" w:rsidRDefault="0074779B" w:rsidP="00A24134">
      <w:pPr>
        <w:spacing w:after="0" w:line="240" w:lineRule="auto"/>
      </w:pPr>
      <w:r>
        <w:separator/>
      </w:r>
    </w:p>
  </w:endnote>
  <w:endnote w:type="continuationSeparator" w:id="0">
    <w:p w14:paraId="61247F81" w14:textId="77777777" w:rsidR="0074779B" w:rsidRDefault="0074779B"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076B" w14:textId="6969E255" w:rsidR="00A064CF" w:rsidRPr="00E37953" w:rsidRDefault="00A064CF" w:rsidP="00A064CF">
    <w:pPr>
      <w:spacing w:after="0" w:line="240" w:lineRule="auto"/>
      <w:rPr>
        <w:rFonts w:eastAsia="Times New Roman"/>
        <w:b/>
        <w:sz w:val="20"/>
        <w:szCs w:val="20"/>
        <w:lang w:val="fr-FR" w:eastAsia="rw-RW"/>
      </w:rPr>
    </w:pPr>
    <w:r w:rsidRPr="00E37953">
      <w:rPr>
        <w:rFonts w:eastAsia="Times New Roman"/>
        <w:b/>
        <w:sz w:val="20"/>
        <w:szCs w:val="20"/>
        <w:lang w:val="fr-FR" w:eastAsia="rw-RW"/>
      </w:rPr>
      <w:t>Référence du dossier :</w:t>
    </w:r>
    <w:r w:rsidR="00CA75FC" w:rsidRPr="00E37953">
      <w:rPr>
        <w:rFonts w:eastAsia="Times New Roman"/>
        <w:b/>
        <w:sz w:val="20"/>
        <w:szCs w:val="20"/>
        <w:lang w:val="fr-FR" w:eastAsia="rw-RW"/>
      </w:rPr>
      <w:t xml:space="preserve"> </w:t>
    </w:r>
    <w:r w:rsidR="00541E5F" w:rsidRPr="00C4027B">
      <w:rPr>
        <w:rFonts w:ascii="Calibri" w:eastAsia="Times New Roman" w:hAnsi="Calibri"/>
        <w:b/>
        <w:color w:val="000000" w:themeColor="text1"/>
        <w:lang w:val="fr-FR" w:eastAsia="rw-RW"/>
      </w:rPr>
      <w:t>: 0</w:t>
    </w:r>
    <w:r w:rsidR="00541E5F">
      <w:rPr>
        <w:rFonts w:ascii="Calibri" w:eastAsia="Times New Roman" w:hAnsi="Calibri"/>
        <w:b/>
        <w:color w:val="000000" w:themeColor="text1"/>
        <w:lang w:val="fr-FR" w:eastAsia="rw-RW"/>
      </w:rPr>
      <w:t>72</w:t>
    </w:r>
    <w:r w:rsidR="00541E5F" w:rsidRPr="00C4027B">
      <w:rPr>
        <w:rFonts w:ascii="Calibri" w:eastAsia="Times New Roman" w:hAnsi="Calibri"/>
        <w:b/>
        <w:color w:val="000000" w:themeColor="text1"/>
        <w:lang w:val="fr-FR" w:eastAsia="rw-RW"/>
      </w:rPr>
      <w:t>/IC-N</w:t>
    </w:r>
    <w:r w:rsidR="00541E5F">
      <w:rPr>
        <w:rFonts w:ascii="Calibri" w:eastAsia="Times New Roman" w:hAnsi="Calibri"/>
        <w:b/>
        <w:color w:val="000000" w:themeColor="text1"/>
        <w:lang w:val="fr-FR" w:eastAsia="rw-RW"/>
      </w:rPr>
      <w:t>at-</w:t>
    </w:r>
    <w:r w:rsidR="00541E5F" w:rsidRPr="0016716A">
      <w:rPr>
        <w:rFonts w:ascii="Calibri" w:hAnsi="Calibri"/>
        <w:b/>
        <w:lang w:val="fr-FR"/>
      </w:rPr>
      <w:t xml:space="preserve"> Expert</w:t>
    </w:r>
    <w:r w:rsidR="00541E5F" w:rsidRPr="0016716A">
      <w:rPr>
        <w:b/>
        <w:lang w:val="fr-FR"/>
      </w:rPr>
      <w:t xml:space="preserve"> en</w:t>
    </w:r>
    <w:r w:rsidR="00541E5F">
      <w:rPr>
        <w:b/>
        <w:lang w:val="fr-FR"/>
      </w:rPr>
      <w:t xml:space="preserve"> </w:t>
    </w:r>
    <w:r w:rsidR="00541E5F" w:rsidRPr="0016716A">
      <w:rPr>
        <w:b/>
        <w:lang w:val="fr-FR"/>
      </w:rPr>
      <w:t xml:space="preserve">Energie durable </w:t>
    </w:r>
    <w:r w:rsidR="00541E5F" w:rsidRPr="00C4027B">
      <w:rPr>
        <w:rFonts w:ascii="Calibri" w:eastAsia="Times New Roman" w:hAnsi="Calibri"/>
        <w:b/>
        <w:color w:val="000000" w:themeColor="text1"/>
        <w:lang w:val="fr-FR" w:eastAsia="rw-RW"/>
      </w:rPr>
      <w:t>/2020</w:t>
    </w:r>
  </w:p>
  <w:p w14:paraId="065DB8CA" w14:textId="0981C62B" w:rsidR="003343CB" w:rsidRPr="00A064CF" w:rsidRDefault="003343CB" w:rsidP="003F640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37203" w14:textId="77777777" w:rsidR="0074779B" w:rsidRDefault="0074779B" w:rsidP="00A24134">
      <w:pPr>
        <w:spacing w:after="0" w:line="240" w:lineRule="auto"/>
      </w:pPr>
      <w:r>
        <w:separator/>
      </w:r>
    </w:p>
  </w:footnote>
  <w:footnote w:type="continuationSeparator" w:id="0">
    <w:p w14:paraId="321CFEB8" w14:textId="77777777" w:rsidR="0074779B" w:rsidRDefault="0074779B" w:rsidP="00A24134">
      <w:pPr>
        <w:spacing w:after="0" w:line="240" w:lineRule="auto"/>
      </w:pPr>
      <w:r>
        <w:continuationSeparator/>
      </w:r>
    </w:p>
  </w:footnote>
  <w:footnote w:id="1">
    <w:p w14:paraId="256B0478" w14:textId="77777777" w:rsidR="00541E5F" w:rsidRPr="00816428" w:rsidRDefault="00541E5F" w:rsidP="00541E5F">
      <w:pPr>
        <w:pStyle w:val="Notedebasdepage"/>
        <w:jc w:val="both"/>
        <w:rPr>
          <w:lang w:val="fr-FR"/>
        </w:rPr>
      </w:pPr>
      <w:r>
        <w:rPr>
          <w:rStyle w:val="Appelnotedebasdep"/>
        </w:rPr>
        <w:footnoteRef/>
      </w:r>
      <w:r w:rsidRPr="00816428">
        <w:rPr>
          <w:lang w:val="fr-FR"/>
        </w:rPr>
        <w:t xml:space="preserve"> </w:t>
      </w:r>
      <w:r w:rsidRPr="00215FFC">
        <w:rPr>
          <w:rFonts w:cs="Calibri"/>
          <w:lang w:val="fr-FR"/>
        </w:rPr>
        <w:t>Convention sur la Diversité biologique (ratifiée le 15 Septembre 1994), Convention de la lutte contre la désertification (ratifiée le 11 septembre 1997) et Convention-Cadre des Nations Unies sur les Changements Climatiques (ratifiée en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1858" w14:textId="77777777" w:rsidR="00BF6263" w:rsidRDefault="00BF6263" w:rsidP="00D56C11">
    <w:pPr>
      <w:pStyle w:val="En-tte"/>
      <w:jc w:val="right"/>
    </w:pPr>
    <w:r w:rsidRPr="001C0978">
      <w:rPr>
        <w:rFonts w:ascii="Times New Roman" w:hAnsi="Times New Roman"/>
        <w:b/>
        <w:noProof/>
        <w:sz w:val="28"/>
        <w:szCs w:val="28"/>
        <w:lang w:val="fr-FR" w:eastAsia="fr-FR"/>
      </w:rPr>
      <w:drawing>
        <wp:inline distT="0" distB="0" distL="0" distR="0" wp14:anchorId="5DEBD9AC" wp14:editId="3C0A7732">
          <wp:extent cx="409569" cy="10575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31" cy="1093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69C7"/>
    <w:multiLevelType w:val="hybridMultilevel"/>
    <w:tmpl w:val="956CDB38"/>
    <w:lvl w:ilvl="0" w:tplc="0409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09E55969"/>
    <w:multiLevelType w:val="hybridMultilevel"/>
    <w:tmpl w:val="7F60F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D0D08"/>
    <w:multiLevelType w:val="hybridMultilevel"/>
    <w:tmpl w:val="7D3C07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86925"/>
    <w:multiLevelType w:val="hybridMultilevel"/>
    <w:tmpl w:val="54D4BB06"/>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 w15:restartNumberingAfterBreak="0">
    <w:nsid w:val="156740DF"/>
    <w:multiLevelType w:val="hybridMultilevel"/>
    <w:tmpl w:val="3BC45620"/>
    <w:lvl w:ilvl="0" w:tplc="BB2E7CD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01578"/>
    <w:multiLevelType w:val="multilevel"/>
    <w:tmpl w:val="A84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01B56"/>
    <w:multiLevelType w:val="hybridMultilevel"/>
    <w:tmpl w:val="B3BE20C8"/>
    <w:lvl w:ilvl="0" w:tplc="F070BEBC">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34C4B"/>
    <w:multiLevelType w:val="hybridMultilevel"/>
    <w:tmpl w:val="673623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9D522F"/>
    <w:multiLevelType w:val="hybridMultilevel"/>
    <w:tmpl w:val="D026E012"/>
    <w:lvl w:ilvl="0" w:tplc="B246A2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8088E"/>
    <w:multiLevelType w:val="hybridMultilevel"/>
    <w:tmpl w:val="C9263FB2"/>
    <w:lvl w:ilvl="0" w:tplc="408EF1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E4551"/>
    <w:multiLevelType w:val="hybridMultilevel"/>
    <w:tmpl w:val="CF66F494"/>
    <w:lvl w:ilvl="0" w:tplc="C74C22C8">
      <w:start w:val="1"/>
      <w:numFmt w:val="lowerLetter"/>
      <w:lvlText w:val="%1."/>
      <w:lvlJc w:val="left"/>
      <w:pPr>
        <w:ind w:left="1778" w:hanging="360"/>
      </w:pPr>
      <w:rPr>
        <w:rFonts w:hint="default"/>
      </w:rPr>
    </w:lvl>
    <w:lvl w:ilvl="1" w:tplc="240C0019" w:tentative="1">
      <w:start w:val="1"/>
      <w:numFmt w:val="lowerLetter"/>
      <w:lvlText w:val="%2."/>
      <w:lvlJc w:val="left"/>
      <w:pPr>
        <w:ind w:left="2498" w:hanging="360"/>
      </w:pPr>
    </w:lvl>
    <w:lvl w:ilvl="2" w:tplc="240C001B" w:tentative="1">
      <w:start w:val="1"/>
      <w:numFmt w:val="lowerRoman"/>
      <w:lvlText w:val="%3."/>
      <w:lvlJc w:val="right"/>
      <w:pPr>
        <w:ind w:left="3218" w:hanging="180"/>
      </w:pPr>
    </w:lvl>
    <w:lvl w:ilvl="3" w:tplc="240C000F" w:tentative="1">
      <w:start w:val="1"/>
      <w:numFmt w:val="decimal"/>
      <w:lvlText w:val="%4."/>
      <w:lvlJc w:val="left"/>
      <w:pPr>
        <w:ind w:left="3938" w:hanging="360"/>
      </w:pPr>
    </w:lvl>
    <w:lvl w:ilvl="4" w:tplc="240C0019" w:tentative="1">
      <w:start w:val="1"/>
      <w:numFmt w:val="lowerLetter"/>
      <w:lvlText w:val="%5."/>
      <w:lvlJc w:val="left"/>
      <w:pPr>
        <w:ind w:left="4658" w:hanging="360"/>
      </w:pPr>
    </w:lvl>
    <w:lvl w:ilvl="5" w:tplc="240C001B" w:tentative="1">
      <w:start w:val="1"/>
      <w:numFmt w:val="lowerRoman"/>
      <w:lvlText w:val="%6."/>
      <w:lvlJc w:val="right"/>
      <w:pPr>
        <w:ind w:left="5378" w:hanging="180"/>
      </w:pPr>
    </w:lvl>
    <w:lvl w:ilvl="6" w:tplc="240C000F" w:tentative="1">
      <w:start w:val="1"/>
      <w:numFmt w:val="decimal"/>
      <w:lvlText w:val="%7."/>
      <w:lvlJc w:val="left"/>
      <w:pPr>
        <w:ind w:left="6098" w:hanging="360"/>
      </w:pPr>
    </w:lvl>
    <w:lvl w:ilvl="7" w:tplc="240C0019" w:tentative="1">
      <w:start w:val="1"/>
      <w:numFmt w:val="lowerLetter"/>
      <w:lvlText w:val="%8."/>
      <w:lvlJc w:val="left"/>
      <w:pPr>
        <w:ind w:left="6818" w:hanging="360"/>
      </w:pPr>
    </w:lvl>
    <w:lvl w:ilvl="8" w:tplc="240C001B" w:tentative="1">
      <w:start w:val="1"/>
      <w:numFmt w:val="lowerRoman"/>
      <w:lvlText w:val="%9."/>
      <w:lvlJc w:val="right"/>
      <w:pPr>
        <w:ind w:left="7538" w:hanging="180"/>
      </w:pPr>
    </w:lvl>
  </w:abstractNum>
  <w:abstractNum w:abstractNumId="13" w15:restartNumberingAfterBreak="0">
    <w:nsid w:val="43A54ADE"/>
    <w:multiLevelType w:val="hybridMultilevel"/>
    <w:tmpl w:val="CF66F494"/>
    <w:lvl w:ilvl="0" w:tplc="C74C22C8">
      <w:start w:val="1"/>
      <w:numFmt w:val="lowerLetter"/>
      <w:lvlText w:val="%1."/>
      <w:lvlJc w:val="left"/>
      <w:pPr>
        <w:ind w:left="1778" w:hanging="360"/>
      </w:pPr>
      <w:rPr>
        <w:rFonts w:hint="default"/>
      </w:rPr>
    </w:lvl>
    <w:lvl w:ilvl="1" w:tplc="240C0019" w:tentative="1">
      <w:start w:val="1"/>
      <w:numFmt w:val="lowerLetter"/>
      <w:lvlText w:val="%2."/>
      <w:lvlJc w:val="left"/>
      <w:pPr>
        <w:ind w:left="2498" w:hanging="360"/>
      </w:pPr>
    </w:lvl>
    <w:lvl w:ilvl="2" w:tplc="240C001B" w:tentative="1">
      <w:start w:val="1"/>
      <w:numFmt w:val="lowerRoman"/>
      <w:lvlText w:val="%3."/>
      <w:lvlJc w:val="right"/>
      <w:pPr>
        <w:ind w:left="3218" w:hanging="180"/>
      </w:pPr>
    </w:lvl>
    <w:lvl w:ilvl="3" w:tplc="240C000F" w:tentative="1">
      <w:start w:val="1"/>
      <w:numFmt w:val="decimal"/>
      <w:lvlText w:val="%4."/>
      <w:lvlJc w:val="left"/>
      <w:pPr>
        <w:ind w:left="3938" w:hanging="360"/>
      </w:pPr>
    </w:lvl>
    <w:lvl w:ilvl="4" w:tplc="240C0019" w:tentative="1">
      <w:start w:val="1"/>
      <w:numFmt w:val="lowerLetter"/>
      <w:lvlText w:val="%5."/>
      <w:lvlJc w:val="left"/>
      <w:pPr>
        <w:ind w:left="4658" w:hanging="360"/>
      </w:pPr>
    </w:lvl>
    <w:lvl w:ilvl="5" w:tplc="240C001B" w:tentative="1">
      <w:start w:val="1"/>
      <w:numFmt w:val="lowerRoman"/>
      <w:lvlText w:val="%6."/>
      <w:lvlJc w:val="right"/>
      <w:pPr>
        <w:ind w:left="5378" w:hanging="180"/>
      </w:pPr>
    </w:lvl>
    <w:lvl w:ilvl="6" w:tplc="240C000F" w:tentative="1">
      <w:start w:val="1"/>
      <w:numFmt w:val="decimal"/>
      <w:lvlText w:val="%7."/>
      <w:lvlJc w:val="left"/>
      <w:pPr>
        <w:ind w:left="6098" w:hanging="360"/>
      </w:pPr>
    </w:lvl>
    <w:lvl w:ilvl="7" w:tplc="240C0019" w:tentative="1">
      <w:start w:val="1"/>
      <w:numFmt w:val="lowerLetter"/>
      <w:lvlText w:val="%8."/>
      <w:lvlJc w:val="left"/>
      <w:pPr>
        <w:ind w:left="6818" w:hanging="360"/>
      </w:pPr>
    </w:lvl>
    <w:lvl w:ilvl="8" w:tplc="240C001B" w:tentative="1">
      <w:start w:val="1"/>
      <w:numFmt w:val="lowerRoman"/>
      <w:lvlText w:val="%9."/>
      <w:lvlJc w:val="right"/>
      <w:pPr>
        <w:ind w:left="7538" w:hanging="180"/>
      </w:pPr>
    </w:lvl>
  </w:abstractNum>
  <w:abstractNum w:abstractNumId="14" w15:restartNumberingAfterBreak="0">
    <w:nsid w:val="4404167B"/>
    <w:multiLevelType w:val="hybridMultilevel"/>
    <w:tmpl w:val="6FB00E58"/>
    <w:lvl w:ilvl="0" w:tplc="7F2E780A">
      <w:start w:val="1"/>
      <w:numFmt w:val="bullet"/>
      <w:lvlText w:val=""/>
      <w:lvlJc w:val="left"/>
      <w:pPr>
        <w:tabs>
          <w:tab w:val="num" w:pos="360"/>
        </w:tabs>
        <w:ind w:left="360" w:hanging="360"/>
      </w:pPr>
      <w:rPr>
        <w:rFonts w:ascii="Wingdings" w:hAnsi="Wingdings" w:hint="default"/>
        <w:sz w:val="16"/>
      </w:rPr>
    </w:lvl>
    <w:lvl w:ilvl="1" w:tplc="8BD87E46">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141DF"/>
    <w:multiLevelType w:val="hybridMultilevel"/>
    <w:tmpl w:val="0B424D48"/>
    <w:lvl w:ilvl="0" w:tplc="DB2E27C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A725A"/>
    <w:multiLevelType w:val="hybridMultilevel"/>
    <w:tmpl w:val="71F8C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12D04"/>
    <w:multiLevelType w:val="multilevel"/>
    <w:tmpl w:val="3AB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118C"/>
    <w:multiLevelType w:val="hybridMultilevel"/>
    <w:tmpl w:val="CA802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3C49B0"/>
    <w:multiLevelType w:val="hybridMultilevel"/>
    <w:tmpl w:val="4730859A"/>
    <w:lvl w:ilvl="0" w:tplc="35EE704A">
      <w:start w:val="1"/>
      <w:numFmt w:val="upperLetter"/>
      <w:lvlText w:val="%1)"/>
      <w:lvlJc w:val="left"/>
      <w:pPr>
        <w:ind w:left="1004" w:hanging="360"/>
      </w:pPr>
      <w:rPr>
        <w:rFonts w:ascii="Arial" w:eastAsia="Times New Roman" w:hAnsi="Arial" w:cs="Times New Roman"/>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5DB81937"/>
    <w:multiLevelType w:val="hybridMultilevel"/>
    <w:tmpl w:val="624A412E"/>
    <w:lvl w:ilvl="0" w:tplc="0409000F">
      <w:start w:val="1"/>
      <w:numFmt w:val="decimal"/>
      <w:lvlText w:val="%1."/>
      <w:lvlJc w:val="left"/>
      <w:pPr>
        <w:ind w:left="720" w:hanging="360"/>
      </w:pPr>
    </w:lvl>
    <w:lvl w:ilvl="1" w:tplc="D4B257B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836BC"/>
    <w:multiLevelType w:val="hybridMultilevel"/>
    <w:tmpl w:val="57386182"/>
    <w:lvl w:ilvl="0" w:tplc="3AE4CB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2F759B"/>
    <w:multiLevelType w:val="hybridMultilevel"/>
    <w:tmpl w:val="FCE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90DCA"/>
    <w:multiLevelType w:val="hybridMultilevel"/>
    <w:tmpl w:val="C0E6E622"/>
    <w:lvl w:ilvl="0" w:tplc="35EE704A">
      <w:start w:val="1"/>
      <w:numFmt w:val="upperLetter"/>
      <w:lvlText w:val="%1)"/>
      <w:lvlJc w:val="left"/>
      <w:pPr>
        <w:ind w:left="1004" w:hanging="360"/>
      </w:pPr>
      <w:rPr>
        <w:rFonts w:ascii="Arial" w:eastAsia="Times New Roman" w:hAnsi="Arial" w:cs="Times New Roman"/>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6220093"/>
    <w:multiLevelType w:val="hybridMultilevel"/>
    <w:tmpl w:val="F11A1AF0"/>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96394"/>
    <w:multiLevelType w:val="hybridMultilevel"/>
    <w:tmpl w:val="9F589758"/>
    <w:lvl w:ilvl="0" w:tplc="E460C866">
      <w:start w:val="1"/>
      <w:numFmt w:val="lowerLetter"/>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26" w15:restartNumberingAfterBreak="0">
    <w:nsid w:val="68F25FFD"/>
    <w:multiLevelType w:val="hybridMultilevel"/>
    <w:tmpl w:val="79F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A1557"/>
    <w:multiLevelType w:val="hybridMultilevel"/>
    <w:tmpl w:val="982C4C7E"/>
    <w:lvl w:ilvl="0" w:tplc="209EC7F4">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8" w15:restartNumberingAfterBreak="0">
    <w:nsid w:val="6E6E3227"/>
    <w:multiLevelType w:val="hybridMultilevel"/>
    <w:tmpl w:val="1EBC5A9C"/>
    <w:lvl w:ilvl="0" w:tplc="879A9A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934A55"/>
    <w:multiLevelType w:val="hybridMultilevel"/>
    <w:tmpl w:val="D3B423F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0" w15:restartNumberingAfterBreak="0">
    <w:nsid w:val="7E457CDC"/>
    <w:multiLevelType w:val="multilevel"/>
    <w:tmpl w:val="C2A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2"/>
  </w:num>
  <w:num w:numId="3">
    <w:abstractNumId w:val="10"/>
  </w:num>
  <w:num w:numId="4">
    <w:abstractNumId w:val="26"/>
  </w:num>
  <w:num w:numId="5">
    <w:abstractNumId w:val="27"/>
  </w:num>
  <w:num w:numId="6">
    <w:abstractNumId w:val="11"/>
  </w:num>
  <w:num w:numId="7">
    <w:abstractNumId w:val="0"/>
  </w:num>
  <w:num w:numId="8">
    <w:abstractNumId w:val="15"/>
  </w:num>
  <w:num w:numId="9">
    <w:abstractNumId w:val="17"/>
  </w:num>
  <w:num w:numId="10">
    <w:abstractNumId w:val="30"/>
  </w:num>
  <w:num w:numId="11">
    <w:abstractNumId w:val="5"/>
  </w:num>
  <w:num w:numId="12">
    <w:abstractNumId w:val="21"/>
  </w:num>
  <w:num w:numId="13">
    <w:abstractNumId w:val="28"/>
  </w:num>
  <w:num w:numId="14">
    <w:abstractNumId w:val="19"/>
  </w:num>
  <w:num w:numId="15">
    <w:abstractNumId w:val="8"/>
  </w:num>
  <w:num w:numId="16">
    <w:abstractNumId w:val="23"/>
  </w:num>
  <w:num w:numId="17">
    <w:abstractNumId w:val="14"/>
  </w:num>
  <w:num w:numId="18">
    <w:abstractNumId w:val="29"/>
  </w:num>
  <w:num w:numId="19">
    <w:abstractNumId w:val="13"/>
  </w:num>
  <w:num w:numId="20">
    <w:abstractNumId w:val="25"/>
  </w:num>
  <w:num w:numId="21">
    <w:abstractNumId w:val="12"/>
  </w:num>
  <w:num w:numId="22">
    <w:abstractNumId w:val="3"/>
  </w:num>
  <w:num w:numId="23">
    <w:abstractNumId w:val="6"/>
  </w:num>
  <w:num w:numId="24">
    <w:abstractNumId w:val="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2"/>
  </w:num>
  <w:num w:numId="29">
    <w:abstractNumId w:val="1"/>
  </w:num>
  <w:num w:numId="30">
    <w:abstractNumId w:val="18"/>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3CF1"/>
    <w:rsid w:val="00005A87"/>
    <w:rsid w:val="0001012F"/>
    <w:rsid w:val="000120DD"/>
    <w:rsid w:val="000121F0"/>
    <w:rsid w:val="0001469E"/>
    <w:rsid w:val="0002284B"/>
    <w:rsid w:val="00023420"/>
    <w:rsid w:val="000247EB"/>
    <w:rsid w:val="000278A7"/>
    <w:rsid w:val="00033771"/>
    <w:rsid w:val="000440EC"/>
    <w:rsid w:val="0005010B"/>
    <w:rsid w:val="000562F1"/>
    <w:rsid w:val="00057DA8"/>
    <w:rsid w:val="00066891"/>
    <w:rsid w:val="00076BC5"/>
    <w:rsid w:val="0008283A"/>
    <w:rsid w:val="000853CD"/>
    <w:rsid w:val="00086485"/>
    <w:rsid w:val="00092DBB"/>
    <w:rsid w:val="000964DE"/>
    <w:rsid w:val="00097CE8"/>
    <w:rsid w:val="000A6107"/>
    <w:rsid w:val="000A6993"/>
    <w:rsid w:val="000B254C"/>
    <w:rsid w:val="000D2201"/>
    <w:rsid w:val="000D52AE"/>
    <w:rsid w:val="000D682F"/>
    <w:rsid w:val="000D7BD3"/>
    <w:rsid w:val="000E1EB5"/>
    <w:rsid w:val="000E2C6B"/>
    <w:rsid w:val="000E45E5"/>
    <w:rsid w:val="000E6FDF"/>
    <w:rsid w:val="00103276"/>
    <w:rsid w:val="0010664C"/>
    <w:rsid w:val="0011093D"/>
    <w:rsid w:val="00121461"/>
    <w:rsid w:val="00123982"/>
    <w:rsid w:val="00134850"/>
    <w:rsid w:val="00134A66"/>
    <w:rsid w:val="001354D5"/>
    <w:rsid w:val="001446F6"/>
    <w:rsid w:val="00144DE7"/>
    <w:rsid w:val="001473B3"/>
    <w:rsid w:val="00151CC7"/>
    <w:rsid w:val="00157D70"/>
    <w:rsid w:val="00164555"/>
    <w:rsid w:val="0016716A"/>
    <w:rsid w:val="00167362"/>
    <w:rsid w:val="00167F22"/>
    <w:rsid w:val="00170654"/>
    <w:rsid w:val="00170915"/>
    <w:rsid w:val="00173BB8"/>
    <w:rsid w:val="00174B83"/>
    <w:rsid w:val="00180DF8"/>
    <w:rsid w:val="0018325D"/>
    <w:rsid w:val="00191323"/>
    <w:rsid w:val="001922DD"/>
    <w:rsid w:val="001922FE"/>
    <w:rsid w:val="001A0DCE"/>
    <w:rsid w:val="001A7B70"/>
    <w:rsid w:val="001C10E0"/>
    <w:rsid w:val="001C2F5F"/>
    <w:rsid w:val="001C3587"/>
    <w:rsid w:val="001C7567"/>
    <w:rsid w:val="001D3BD5"/>
    <w:rsid w:val="001D4432"/>
    <w:rsid w:val="001D5105"/>
    <w:rsid w:val="001D6CD5"/>
    <w:rsid w:val="001E0176"/>
    <w:rsid w:val="001E22BC"/>
    <w:rsid w:val="001E30BA"/>
    <w:rsid w:val="00200AA0"/>
    <w:rsid w:val="00210248"/>
    <w:rsid w:val="0021101E"/>
    <w:rsid w:val="00211905"/>
    <w:rsid w:val="00213A46"/>
    <w:rsid w:val="00213D4A"/>
    <w:rsid w:val="00215236"/>
    <w:rsid w:val="00221BAA"/>
    <w:rsid w:val="002223E0"/>
    <w:rsid w:val="00240981"/>
    <w:rsid w:val="002526AF"/>
    <w:rsid w:val="002574C3"/>
    <w:rsid w:val="00270AEA"/>
    <w:rsid w:val="002778D9"/>
    <w:rsid w:val="00277E8A"/>
    <w:rsid w:val="00287F49"/>
    <w:rsid w:val="0029243B"/>
    <w:rsid w:val="002A0E25"/>
    <w:rsid w:val="002A1486"/>
    <w:rsid w:val="002A3FDC"/>
    <w:rsid w:val="002A40BE"/>
    <w:rsid w:val="002A57CC"/>
    <w:rsid w:val="002A5E51"/>
    <w:rsid w:val="002A6182"/>
    <w:rsid w:val="002A64C5"/>
    <w:rsid w:val="002A7413"/>
    <w:rsid w:val="002B0A5E"/>
    <w:rsid w:val="002B15F7"/>
    <w:rsid w:val="002B197A"/>
    <w:rsid w:val="002B3E24"/>
    <w:rsid w:val="002C2C8E"/>
    <w:rsid w:val="002C745A"/>
    <w:rsid w:val="002D4965"/>
    <w:rsid w:val="002E057C"/>
    <w:rsid w:val="002E54A1"/>
    <w:rsid w:val="002E583E"/>
    <w:rsid w:val="002E6AFF"/>
    <w:rsid w:val="002F1A11"/>
    <w:rsid w:val="002F4646"/>
    <w:rsid w:val="002F6BC3"/>
    <w:rsid w:val="002F799A"/>
    <w:rsid w:val="002F7B77"/>
    <w:rsid w:val="00314F51"/>
    <w:rsid w:val="00316503"/>
    <w:rsid w:val="00316D13"/>
    <w:rsid w:val="003230F4"/>
    <w:rsid w:val="003231AD"/>
    <w:rsid w:val="00325928"/>
    <w:rsid w:val="0033218C"/>
    <w:rsid w:val="003322B0"/>
    <w:rsid w:val="00332354"/>
    <w:rsid w:val="0033411B"/>
    <w:rsid w:val="003342A2"/>
    <w:rsid w:val="003343CB"/>
    <w:rsid w:val="00336E59"/>
    <w:rsid w:val="00336EF8"/>
    <w:rsid w:val="00343717"/>
    <w:rsid w:val="00343852"/>
    <w:rsid w:val="00343A62"/>
    <w:rsid w:val="0034697D"/>
    <w:rsid w:val="00350D76"/>
    <w:rsid w:val="00354655"/>
    <w:rsid w:val="00356381"/>
    <w:rsid w:val="0035741E"/>
    <w:rsid w:val="00363A5E"/>
    <w:rsid w:val="003671FF"/>
    <w:rsid w:val="00373BEB"/>
    <w:rsid w:val="00374D57"/>
    <w:rsid w:val="003754C3"/>
    <w:rsid w:val="00377996"/>
    <w:rsid w:val="0038031A"/>
    <w:rsid w:val="003812A9"/>
    <w:rsid w:val="003836C0"/>
    <w:rsid w:val="00391FFF"/>
    <w:rsid w:val="00392954"/>
    <w:rsid w:val="00393024"/>
    <w:rsid w:val="00394B99"/>
    <w:rsid w:val="003A195C"/>
    <w:rsid w:val="003A22D4"/>
    <w:rsid w:val="003A6891"/>
    <w:rsid w:val="003A7D2F"/>
    <w:rsid w:val="003B0C3C"/>
    <w:rsid w:val="003B189C"/>
    <w:rsid w:val="003C51EC"/>
    <w:rsid w:val="003D6CD9"/>
    <w:rsid w:val="003F0258"/>
    <w:rsid w:val="003F478C"/>
    <w:rsid w:val="003F640F"/>
    <w:rsid w:val="00402CB5"/>
    <w:rsid w:val="004202D8"/>
    <w:rsid w:val="00422872"/>
    <w:rsid w:val="00425219"/>
    <w:rsid w:val="00431ED4"/>
    <w:rsid w:val="00432027"/>
    <w:rsid w:val="0043355E"/>
    <w:rsid w:val="00436656"/>
    <w:rsid w:val="00440ECE"/>
    <w:rsid w:val="00443D3E"/>
    <w:rsid w:val="00443E94"/>
    <w:rsid w:val="00445903"/>
    <w:rsid w:val="004459C6"/>
    <w:rsid w:val="004503C6"/>
    <w:rsid w:val="0046111A"/>
    <w:rsid w:val="00461EAB"/>
    <w:rsid w:val="0046439C"/>
    <w:rsid w:val="00464661"/>
    <w:rsid w:val="00473B49"/>
    <w:rsid w:val="004758AA"/>
    <w:rsid w:val="004762C8"/>
    <w:rsid w:val="00480E36"/>
    <w:rsid w:val="0048306B"/>
    <w:rsid w:val="004830B9"/>
    <w:rsid w:val="00487BDB"/>
    <w:rsid w:val="00497F1C"/>
    <w:rsid w:val="004A1263"/>
    <w:rsid w:val="004A17C5"/>
    <w:rsid w:val="004A18BC"/>
    <w:rsid w:val="004A2B79"/>
    <w:rsid w:val="004B0834"/>
    <w:rsid w:val="004B15FA"/>
    <w:rsid w:val="004B1614"/>
    <w:rsid w:val="004D3D94"/>
    <w:rsid w:val="004D3F24"/>
    <w:rsid w:val="004E1860"/>
    <w:rsid w:val="004E6556"/>
    <w:rsid w:val="004F20E7"/>
    <w:rsid w:val="004F3DB2"/>
    <w:rsid w:val="004F4F1B"/>
    <w:rsid w:val="004F50EA"/>
    <w:rsid w:val="00503C1A"/>
    <w:rsid w:val="00504B1D"/>
    <w:rsid w:val="005063F9"/>
    <w:rsid w:val="00506DB5"/>
    <w:rsid w:val="005131C5"/>
    <w:rsid w:val="0051337F"/>
    <w:rsid w:val="00526069"/>
    <w:rsid w:val="005342F9"/>
    <w:rsid w:val="00540BD0"/>
    <w:rsid w:val="00541E5F"/>
    <w:rsid w:val="0054271A"/>
    <w:rsid w:val="00550CF0"/>
    <w:rsid w:val="0055219C"/>
    <w:rsid w:val="00552801"/>
    <w:rsid w:val="00557FCC"/>
    <w:rsid w:val="0056423A"/>
    <w:rsid w:val="005747F3"/>
    <w:rsid w:val="00590689"/>
    <w:rsid w:val="0059285A"/>
    <w:rsid w:val="005A3B34"/>
    <w:rsid w:val="005B00D9"/>
    <w:rsid w:val="005B038A"/>
    <w:rsid w:val="005B06EA"/>
    <w:rsid w:val="005B24BB"/>
    <w:rsid w:val="005C5B19"/>
    <w:rsid w:val="005D1F7D"/>
    <w:rsid w:val="005D6C46"/>
    <w:rsid w:val="005E0BC5"/>
    <w:rsid w:val="005E36BC"/>
    <w:rsid w:val="005E7853"/>
    <w:rsid w:val="005F1B65"/>
    <w:rsid w:val="005F1C17"/>
    <w:rsid w:val="005F5DD8"/>
    <w:rsid w:val="005F64C1"/>
    <w:rsid w:val="00605B7A"/>
    <w:rsid w:val="006060A5"/>
    <w:rsid w:val="00607861"/>
    <w:rsid w:val="00611464"/>
    <w:rsid w:val="00615FB7"/>
    <w:rsid w:val="0061692B"/>
    <w:rsid w:val="00627043"/>
    <w:rsid w:val="00632C69"/>
    <w:rsid w:val="0063524A"/>
    <w:rsid w:val="00637859"/>
    <w:rsid w:val="00637F68"/>
    <w:rsid w:val="00642CC7"/>
    <w:rsid w:val="006453EC"/>
    <w:rsid w:val="00650FEE"/>
    <w:rsid w:val="00653D95"/>
    <w:rsid w:val="0065681E"/>
    <w:rsid w:val="0065710B"/>
    <w:rsid w:val="0066198E"/>
    <w:rsid w:val="00661AF9"/>
    <w:rsid w:val="00662312"/>
    <w:rsid w:val="00666EED"/>
    <w:rsid w:val="00670C85"/>
    <w:rsid w:val="00671528"/>
    <w:rsid w:val="00676AD5"/>
    <w:rsid w:val="006822FB"/>
    <w:rsid w:val="00684307"/>
    <w:rsid w:val="00691E54"/>
    <w:rsid w:val="006A6303"/>
    <w:rsid w:val="006B2712"/>
    <w:rsid w:val="006B5946"/>
    <w:rsid w:val="006C012B"/>
    <w:rsid w:val="006C2880"/>
    <w:rsid w:val="006C491D"/>
    <w:rsid w:val="006C5D0B"/>
    <w:rsid w:val="006E1090"/>
    <w:rsid w:val="006E4092"/>
    <w:rsid w:val="006E4DAC"/>
    <w:rsid w:val="006F32E7"/>
    <w:rsid w:val="006F4513"/>
    <w:rsid w:val="006F536B"/>
    <w:rsid w:val="00701CFA"/>
    <w:rsid w:val="0070241B"/>
    <w:rsid w:val="00706773"/>
    <w:rsid w:val="00711A47"/>
    <w:rsid w:val="00711F0F"/>
    <w:rsid w:val="00714D65"/>
    <w:rsid w:val="00715DF6"/>
    <w:rsid w:val="00717476"/>
    <w:rsid w:val="007216DB"/>
    <w:rsid w:val="007222BB"/>
    <w:rsid w:val="00724CB4"/>
    <w:rsid w:val="007260D6"/>
    <w:rsid w:val="00726A53"/>
    <w:rsid w:val="00733BAA"/>
    <w:rsid w:val="00733DDF"/>
    <w:rsid w:val="007354EA"/>
    <w:rsid w:val="00737860"/>
    <w:rsid w:val="00741FDD"/>
    <w:rsid w:val="0074230B"/>
    <w:rsid w:val="00742944"/>
    <w:rsid w:val="00743936"/>
    <w:rsid w:val="0074779B"/>
    <w:rsid w:val="00752F33"/>
    <w:rsid w:val="007541A2"/>
    <w:rsid w:val="00763D8C"/>
    <w:rsid w:val="00764FD8"/>
    <w:rsid w:val="007650C2"/>
    <w:rsid w:val="007654A8"/>
    <w:rsid w:val="00765B08"/>
    <w:rsid w:val="00776FB1"/>
    <w:rsid w:val="00780672"/>
    <w:rsid w:val="007A00F5"/>
    <w:rsid w:val="007A1317"/>
    <w:rsid w:val="007B467A"/>
    <w:rsid w:val="007B4EEB"/>
    <w:rsid w:val="007B6AE2"/>
    <w:rsid w:val="007C4235"/>
    <w:rsid w:val="007C60BB"/>
    <w:rsid w:val="007D382E"/>
    <w:rsid w:val="007E26CE"/>
    <w:rsid w:val="007E3539"/>
    <w:rsid w:val="007E4F76"/>
    <w:rsid w:val="0080048D"/>
    <w:rsid w:val="00806135"/>
    <w:rsid w:val="00810FC3"/>
    <w:rsid w:val="00816B78"/>
    <w:rsid w:val="0081777B"/>
    <w:rsid w:val="008221DF"/>
    <w:rsid w:val="0082245E"/>
    <w:rsid w:val="00832201"/>
    <w:rsid w:val="00833C42"/>
    <w:rsid w:val="00834D1A"/>
    <w:rsid w:val="0083711D"/>
    <w:rsid w:val="00837F09"/>
    <w:rsid w:val="008429D1"/>
    <w:rsid w:val="0084303E"/>
    <w:rsid w:val="00845D5B"/>
    <w:rsid w:val="00852471"/>
    <w:rsid w:val="008567E4"/>
    <w:rsid w:val="00866D57"/>
    <w:rsid w:val="00875DF3"/>
    <w:rsid w:val="008800F4"/>
    <w:rsid w:val="00880E75"/>
    <w:rsid w:val="00881645"/>
    <w:rsid w:val="00882780"/>
    <w:rsid w:val="00885D39"/>
    <w:rsid w:val="0088741C"/>
    <w:rsid w:val="008932FB"/>
    <w:rsid w:val="00896000"/>
    <w:rsid w:val="008A0260"/>
    <w:rsid w:val="008A277A"/>
    <w:rsid w:val="008A4E69"/>
    <w:rsid w:val="008A6F73"/>
    <w:rsid w:val="008B2DF8"/>
    <w:rsid w:val="008B33D2"/>
    <w:rsid w:val="008B4DB7"/>
    <w:rsid w:val="008B6321"/>
    <w:rsid w:val="008D024C"/>
    <w:rsid w:val="008E10A2"/>
    <w:rsid w:val="008E128B"/>
    <w:rsid w:val="008E21EC"/>
    <w:rsid w:val="008E31C7"/>
    <w:rsid w:val="008E56B6"/>
    <w:rsid w:val="008F3E43"/>
    <w:rsid w:val="008F751B"/>
    <w:rsid w:val="00913F88"/>
    <w:rsid w:val="00916940"/>
    <w:rsid w:val="00916E2F"/>
    <w:rsid w:val="009208E8"/>
    <w:rsid w:val="00922409"/>
    <w:rsid w:val="00922731"/>
    <w:rsid w:val="00935DF2"/>
    <w:rsid w:val="00943F13"/>
    <w:rsid w:val="00944F40"/>
    <w:rsid w:val="0094779C"/>
    <w:rsid w:val="00950611"/>
    <w:rsid w:val="00950C7B"/>
    <w:rsid w:val="00950F59"/>
    <w:rsid w:val="009546DB"/>
    <w:rsid w:val="0095565B"/>
    <w:rsid w:val="00957EBD"/>
    <w:rsid w:val="0096237A"/>
    <w:rsid w:val="009630B9"/>
    <w:rsid w:val="00966B5D"/>
    <w:rsid w:val="009723CE"/>
    <w:rsid w:val="00976D3C"/>
    <w:rsid w:val="00977742"/>
    <w:rsid w:val="00982BAD"/>
    <w:rsid w:val="00983F96"/>
    <w:rsid w:val="009912B9"/>
    <w:rsid w:val="00991F1B"/>
    <w:rsid w:val="00993E07"/>
    <w:rsid w:val="0099678D"/>
    <w:rsid w:val="009A4E9E"/>
    <w:rsid w:val="009A4FA9"/>
    <w:rsid w:val="009B1B67"/>
    <w:rsid w:val="009B45BD"/>
    <w:rsid w:val="009B61EA"/>
    <w:rsid w:val="009B7373"/>
    <w:rsid w:val="009C7263"/>
    <w:rsid w:val="009C7D23"/>
    <w:rsid w:val="009D4722"/>
    <w:rsid w:val="009D7A82"/>
    <w:rsid w:val="009E290A"/>
    <w:rsid w:val="009E2B22"/>
    <w:rsid w:val="009E74E7"/>
    <w:rsid w:val="00A030A0"/>
    <w:rsid w:val="00A04203"/>
    <w:rsid w:val="00A04F9B"/>
    <w:rsid w:val="00A064CF"/>
    <w:rsid w:val="00A0735A"/>
    <w:rsid w:val="00A10267"/>
    <w:rsid w:val="00A12830"/>
    <w:rsid w:val="00A13950"/>
    <w:rsid w:val="00A20ADD"/>
    <w:rsid w:val="00A24134"/>
    <w:rsid w:val="00A24A6D"/>
    <w:rsid w:val="00A30AAC"/>
    <w:rsid w:val="00A35C84"/>
    <w:rsid w:val="00A4217E"/>
    <w:rsid w:val="00A538B9"/>
    <w:rsid w:val="00A5450E"/>
    <w:rsid w:val="00A62FDC"/>
    <w:rsid w:val="00A6756E"/>
    <w:rsid w:val="00A7215E"/>
    <w:rsid w:val="00A766AD"/>
    <w:rsid w:val="00A76DA9"/>
    <w:rsid w:val="00A83454"/>
    <w:rsid w:val="00A84AEE"/>
    <w:rsid w:val="00A90D06"/>
    <w:rsid w:val="00A9194C"/>
    <w:rsid w:val="00A91D81"/>
    <w:rsid w:val="00A932C0"/>
    <w:rsid w:val="00A9494D"/>
    <w:rsid w:val="00A97BB2"/>
    <w:rsid w:val="00A97E38"/>
    <w:rsid w:val="00AA449A"/>
    <w:rsid w:val="00AA4872"/>
    <w:rsid w:val="00AA5BAE"/>
    <w:rsid w:val="00AA76B6"/>
    <w:rsid w:val="00AB2458"/>
    <w:rsid w:val="00AB24DE"/>
    <w:rsid w:val="00AB3424"/>
    <w:rsid w:val="00AB3D7E"/>
    <w:rsid w:val="00AB6727"/>
    <w:rsid w:val="00AC6EA2"/>
    <w:rsid w:val="00AC6F4C"/>
    <w:rsid w:val="00AC71DC"/>
    <w:rsid w:val="00AD129C"/>
    <w:rsid w:val="00AD3AE3"/>
    <w:rsid w:val="00AD5158"/>
    <w:rsid w:val="00AE18EC"/>
    <w:rsid w:val="00AE7270"/>
    <w:rsid w:val="00AF1B68"/>
    <w:rsid w:val="00AF28E5"/>
    <w:rsid w:val="00AF3C0C"/>
    <w:rsid w:val="00AF4189"/>
    <w:rsid w:val="00AF6929"/>
    <w:rsid w:val="00B00EF2"/>
    <w:rsid w:val="00B043A7"/>
    <w:rsid w:val="00B12938"/>
    <w:rsid w:val="00B138A9"/>
    <w:rsid w:val="00B2445F"/>
    <w:rsid w:val="00B24D48"/>
    <w:rsid w:val="00B26159"/>
    <w:rsid w:val="00B277B2"/>
    <w:rsid w:val="00B27830"/>
    <w:rsid w:val="00B3038B"/>
    <w:rsid w:val="00B31408"/>
    <w:rsid w:val="00B31E98"/>
    <w:rsid w:val="00B33B7F"/>
    <w:rsid w:val="00B376C7"/>
    <w:rsid w:val="00B42DD4"/>
    <w:rsid w:val="00B438A3"/>
    <w:rsid w:val="00B43A67"/>
    <w:rsid w:val="00B4412E"/>
    <w:rsid w:val="00B460B2"/>
    <w:rsid w:val="00B46683"/>
    <w:rsid w:val="00B47D9C"/>
    <w:rsid w:val="00B5352D"/>
    <w:rsid w:val="00B53585"/>
    <w:rsid w:val="00B60FD8"/>
    <w:rsid w:val="00B703AD"/>
    <w:rsid w:val="00B7066E"/>
    <w:rsid w:val="00B825D0"/>
    <w:rsid w:val="00B85129"/>
    <w:rsid w:val="00B871A7"/>
    <w:rsid w:val="00B879BD"/>
    <w:rsid w:val="00B92796"/>
    <w:rsid w:val="00BC623E"/>
    <w:rsid w:val="00BC73BD"/>
    <w:rsid w:val="00BD09E0"/>
    <w:rsid w:val="00BD1F4C"/>
    <w:rsid w:val="00BD4537"/>
    <w:rsid w:val="00BD7CD8"/>
    <w:rsid w:val="00BE6FC2"/>
    <w:rsid w:val="00BF3197"/>
    <w:rsid w:val="00BF32D9"/>
    <w:rsid w:val="00BF3F19"/>
    <w:rsid w:val="00BF6263"/>
    <w:rsid w:val="00C025E0"/>
    <w:rsid w:val="00C03793"/>
    <w:rsid w:val="00C037AE"/>
    <w:rsid w:val="00C04A2F"/>
    <w:rsid w:val="00C05F12"/>
    <w:rsid w:val="00C13782"/>
    <w:rsid w:val="00C14E79"/>
    <w:rsid w:val="00C16D93"/>
    <w:rsid w:val="00C22E07"/>
    <w:rsid w:val="00C3053C"/>
    <w:rsid w:val="00C371B2"/>
    <w:rsid w:val="00C4027B"/>
    <w:rsid w:val="00C40A32"/>
    <w:rsid w:val="00C464B3"/>
    <w:rsid w:val="00C564EB"/>
    <w:rsid w:val="00C615FD"/>
    <w:rsid w:val="00C62F49"/>
    <w:rsid w:val="00C64099"/>
    <w:rsid w:val="00C641FE"/>
    <w:rsid w:val="00C73042"/>
    <w:rsid w:val="00C74855"/>
    <w:rsid w:val="00C75B64"/>
    <w:rsid w:val="00C82325"/>
    <w:rsid w:val="00C949C8"/>
    <w:rsid w:val="00C94C3F"/>
    <w:rsid w:val="00C95583"/>
    <w:rsid w:val="00C978E6"/>
    <w:rsid w:val="00CA2CE9"/>
    <w:rsid w:val="00CA4E85"/>
    <w:rsid w:val="00CA75FC"/>
    <w:rsid w:val="00CB0DEA"/>
    <w:rsid w:val="00CB1FFD"/>
    <w:rsid w:val="00CB68B7"/>
    <w:rsid w:val="00CC1E8E"/>
    <w:rsid w:val="00CC6B79"/>
    <w:rsid w:val="00CD14E5"/>
    <w:rsid w:val="00CD41C8"/>
    <w:rsid w:val="00CF2E06"/>
    <w:rsid w:val="00CF50C0"/>
    <w:rsid w:val="00CF522C"/>
    <w:rsid w:val="00D0095F"/>
    <w:rsid w:val="00D02344"/>
    <w:rsid w:val="00D14FE9"/>
    <w:rsid w:val="00D1513C"/>
    <w:rsid w:val="00D17475"/>
    <w:rsid w:val="00D20044"/>
    <w:rsid w:val="00D256CE"/>
    <w:rsid w:val="00D2659A"/>
    <w:rsid w:val="00D362BA"/>
    <w:rsid w:val="00D4402B"/>
    <w:rsid w:val="00D50C2F"/>
    <w:rsid w:val="00D52632"/>
    <w:rsid w:val="00D54A05"/>
    <w:rsid w:val="00D56C11"/>
    <w:rsid w:val="00D56C66"/>
    <w:rsid w:val="00D63242"/>
    <w:rsid w:val="00D72CA7"/>
    <w:rsid w:val="00D73823"/>
    <w:rsid w:val="00D758FB"/>
    <w:rsid w:val="00D92FCE"/>
    <w:rsid w:val="00DA59A2"/>
    <w:rsid w:val="00DA646F"/>
    <w:rsid w:val="00DA6EEB"/>
    <w:rsid w:val="00DB0EB6"/>
    <w:rsid w:val="00DB13D3"/>
    <w:rsid w:val="00DB4E3B"/>
    <w:rsid w:val="00DB5CD2"/>
    <w:rsid w:val="00DB5DEE"/>
    <w:rsid w:val="00DB77DD"/>
    <w:rsid w:val="00DB7F57"/>
    <w:rsid w:val="00DC2CB2"/>
    <w:rsid w:val="00DD14A6"/>
    <w:rsid w:val="00DD3BA3"/>
    <w:rsid w:val="00DE06E3"/>
    <w:rsid w:val="00DE1432"/>
    <w:rsid w:val="00DE3AD8"/>
    <w:rsid w:val="00DE7CD6"/>
    <w:rsid w:val="00DF1DC4"/>
    <w:rsid w:val="00DF61A0"/>
    <w:rsid w:val="00DF6DA2"/>
    <w:rsid w:val="00DF7FCF"/>
    <w:rsid w:val="00E1301D"/>
    <w:rsid w:val="00E1553B"/>
    <w:rsid w:val="00E215EC"/>
    <w:rsid w:val="00E2515E"/>
    <w:rsid w:val="00E26507"/>
    <w:rsid w:val="00E31EF3"/>
    <w:rsid w:val="00E33760"/>
    <w:rsid w:val="00E35467"/>
    <w:rsid w:val="00E37953"/>
    <w:rsid w:val="00E37E01"/>
    <w:rsid w:val="00E41813"/>
    <w:rsid w:val="00E430E5"/>
    <w:rsid w:val="00E43E7F"/>
    <w:rsid w:val="00E44214"/>
    <w:rsid w:val="00E533DA"/>
    <w:rsid w:val="00E53AB2"/>
    <w:rsid w:val="00E54571"/>
    <w:rsid w:val="00E54A8B"/>
    <w:rsid w:val="00E55437"/>
    <w:rsid w:val="00E56341"/>
    <w:rsid w:val="00E57459"/>
    <w:rsid w:val="00E67628"/>
    <w:rsid w:val="00E678BF"/>
    <w:rsid w:val="00E737CC"/>
    <w:rsid w:val="00E73D68"/>
    <w:rsid w:val="00E75675"/>
    <w:rsid w:val="00E75869"/>
    <w:rsid w:val="00E75BBA"/>
    <w:rsid w:val="00E76CD1"/>
    <w:rsid w:val="00E8310E"/>
    <w:rsid w:val="00E83614"/>
    <w:rsid w:val="00E849D6"/>
    <w:rsid w:val="00E84CA5"/>
    <w:rsid w:val="00E90323"/>
    <w:rsid w:val="00E90434"/>
    <w:rsid w:val="00E94857"/>
    <w:rsid w:val="00E94CCB"/>
    <w:rsid w:val="00EA50D0"/>
    <w:rsid w:val="00EA697D"/>
    <w:rsid w:val="00EB0719"/>
    <w:rsid w:val="00EB1B71"/>
    <w:rsid w:val="00EB217C"/>
    <w:rsid w:val="00EB6C4D"/>
    <w:rsid w:val="00EC2E68"/>
    <w:rsid w:val="00ED319C"/>
    <w:rsid w:val="00ED41F9"/>
    <w:rsid w:val="00ED649B"/>
    <w:rsid w:val="00ED7C12"/>
    <w:rsid w:val="00EE2470"/>
    <w:rsid w:val="00EF31F4"/>
    <w:rsid w:val="00F06319"/>
    <w:rsid w:val="00F130EA"/>
    <w:rsid w:val="00F22E57"/>
    <w:rsid w:val="00F2411C"/>
    <w:rsid w:val="00F30D52"/>
    <w:rsid w:val="00F35A73"/>
    <w:rsid w:val="00F40EEB"/>
    <w:rsid w:val="00F563FB"/>
    <w:rsid w:val="00F57204"/>
    <w:rsid w:val="00F64848"/>
    <w:rsid w:val="00F65F9E"/>
    <w:rsid w:val="00F66064"/>
    <w:rsid w:val="00F662A3"/>
    <w:rsid w:val="00F75DB1"/>
    <w:rsid w:val="00F7753E"/>
    <w:rsid w:val="00F80ED3"/>
    <w:rsid w:val="00F824B4"/>
    <w:rsid w:val="00F84875"/>
    <w:rsid w:val="00F9130D"/>
    <w:rsid w:val="00F918E6"/>
    <w:rsid w:val="00F92DEC"/>
    <w:rsid w:val="00F96799"/>
    <w:rsid w:val="00FA000D"/>
    <w:rsid w:val="00FA529B"/>
    <w:rsid w:val="00FA6913"/>
    <w:rsid w:val="00FB046C"/>
    <w:rsid w:val="00FB0472"/>
    <w:rsid w:val="00FB2748"/>
    <w:rsid w:val="00FC096F"/>
    <w:rsid w:val="00FC23F2"/>
    <w:rsid w:val="00FC2EB1"/>
    <w:rsid w:val="00FC38CC"/>
    <w:rsid w:val="00FC5CF1"/>
    <w:rsid w:val="00FD5024"/>
    <w:rsid w:val="00FD63F5"/>
    <w:rsid w:val="00FD7496"/>
    <w:rsid w:val="00FE0AD6"/>
    <w:rsid w:val="00FE0BB1"/>
    <w:rsid w:val="00FE54A5"/>
    <w:rsid w:val="00FE7440"/>
    <w:rsid w:val="00FE7C9D"/>
    <w:rsid w:val="00FF06CC"/>
    <w:rsid w:val="00FF0CD6"/>
    <w:rsid w:val="00FF1BA8"/>
    <w:rsid w:val="00FF2D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96A"/>
  <w15:docId w15:val="{5E22DF45-8CB8-4489-A1D5-26923F39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34"/>
    <w:qFormat/>
    <w:rsid w:val="00FF2D1B"/>
    <w:pPr>
      <w:ind w:left="720"/>
      <w:contextualSpacing/>
    </w:pPr>
  </w:style>
  <w:style w:type="table" w:styleId="Grilledutableau">
    <w:name w:val="Table Grid"/>
    <w:basedOn w:val="Tableau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semiHidden/>
    <w:unhideWhenUsed/>
    <w:rsid w:val="00F918E6"/>
    <w:pPr>
      <w:spacing w:line="240" w:lineRule="auto"/>
    </w:pPr>
    <w:rPr>
      <w:sz w:val="20"/>
      <w:szCs w:val="20"/>
    </w:rPr>
  </w:style>
  <w:style w:type="character" w:customStyle="1" w:styleId="CommentaireCar">
    <w:name w:val="Commentaire Car"/>
    <w:basedOn w:val="Policepardfaut"/>
    <w:link w:val="Commentaire"/>
    <w:uiPriority w:val="99"/>
    <w:semiHidden/>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customStyle="1" w:styleId="Mentionnonrsolue1">
    <w:name w:val="Mention non résolue1"/>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aliases w:val="Geneva 9,Font: Geneva 9,Boston 10,f,single space,footnote text,Footnote,otnote Text,Footnote Text Char Char1,Footnote Text Char Char Char,Footnote Text Char Char,Texto nota pie IIRSA Car,Texto nota pie IIRSA,FOOTNOTES,fn,ft,Fußnote"/>
    <w:basedOn w:val="Normal"/>
    <w:link w:val="NotedebasdepageCar"/>
    <w:uiPriority w:val="99"/>
    <w:unhideWhenUsed/>
    <w:qFormat/>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aliases w:val="Geneva 9 Car,Font: Geneva 9 Car,Boston 10 Car,f Car,single space Car,footnote text Car,Footnote Car,otnote Text Car,Footnote Text Char Char1 Car,Footnote Text Char Char Char Car,Footnote Text Char Char Car,FOOTNOTES Car,fn Car"/>
    <w:basedOn w:val="Policepardfaut"/>
    <w:link w:val="Notedebasdepage"/>
    <w:uiPriority w:val="99"/>
    <w:rsid w:val="00174B83"/>
    <w:rPr>
      <w:rFonts w:ascii="Calibri" w:eastAsia="Calibri" w:hAnsi="Calibri" w:cs="Times New Roman"/>
      <w:sz w:val="20"/>
      <w:szCs w:val="20"/>
      <w:lang w:val="en-PH"/>
    </w:rPr>
  </w:style>
  <w:style w:type="character" w:styleId="Appelnotedebasdep">
    <w:name w:val="footnote reference"/>
    <w:aliases w:val="16 Point,Superscript 6 Point"/>
    <w:uiPriority w:val="99"/>
    <w:unhideWhenUsed/>
    <w:qFormat/>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fontstyle01">
    <w:name w:val="fontstyle01"/>
    <w:basedOn w:val="Policepardfaut"/>
    <w:rsid w:val="00A064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 w:id="1918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umission.info@undp.org"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c.soumission.cd@undp.org"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rocurement-notices.undp.org/view_notice.cfm?notice_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84a3be3f-a15a-43fa-96b9-a72fbd6deddb">Templates</Category>
    <_dlc_DocId xmlns="bf4c0e24-4363-4a2c-98c4-ba38f29833df">UNITOOLTS-633-31</_dlc_DocId>
    <_dlc_DocIdUrl xmlns="bf4c0e24-4363-4a2c-98c4-ba38f29833df">
      <Url>https://intranet.undp.org/unit/oolts/oso/psu/_layouts/15/DocIdRedir.aspx?ID=UNITOOLTS-633-31</Url>
      <Description>UNITOOLTS-633-31</Description>
    </_dlc_DocIdUrl>
    <Language xmlns="84a3be3f-a15a-43fa-96b9-a72fbd6deddb">English</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6358F6894CA546A468AF25922DD424" ma:contentTypeVersion="20" ma:contentTypeDescription="Create a new document." ma:contentTypeScope="" ma:versionID="27592fbbe42997c7c35e4f46313eb344">
  <xsd:schema xmlns:xsd="http://www.w3.org/2001/XMLSchema" xmlns:xs="http://www.w3.org/2001/XMLSchema" xmlns:p="http://schemas.microsoft.com/office/2006/metadata/properties" xmlns:ns2="84a3be3f-a15a-43fa-96b9-a72fbd6deddb" xmlns:ns3="bf4c0e24-4363-4a2c-98c4-ba38f29833df" targetNamespace="http://schemas.microsoft.com/office/2006/metadata/properties" ma:root="true" ma:fieldsID="d09961c3c06aa3cfc0d62d3cb050999e" ns2:_="" ns3:_="">
    <xsd:import namespace="84a3be3f-a15a-43fa-96b9-a72fbd6deddb"/>
    <xsd:import namespace="bf4c0e24-4363-4a2c-98c4-ba38f29833df"/>
    <xsd:element name="properties">
      <xsd:complexType>
        <xsd:sequence>
          <xsd:element name="documentManagement">
            <xsd:complexType>
              <xsd:all>
                <xsd:element ref="ns2:Category" minOccurs="0"/>
                <xsd:element ref="ns3:_dlc_DocId" minOccurs="0"/>
                <xsd:element ref="ns3:_dlc_DocIdUrl" minOccurs="0"/>
                <xsd:element ref="ns3:_dlc_DocIdPersistId"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be3f-a15a-43fa-96b9-a72fbd6deddb" elementFormDefault="qualified">
    <xsd:import namespace="http://schemas.microsoft.com/office/2006/documentManagement/types"/>
    <xsd:import namespace="http://schemas.microsoft.com/office/infopath/2007/PartnerControls"/>
    <xsd:element name="Category" ma:index="8" nillable="true" ma:displayName="Category" ma:default="Policy Document" ma:format="Dropdown" ma:internalName="Category">
      <xsd:simpleType>
        <xsd:restriction base="dms:Choice">
          <xsd:enumeration value="Guideline for BSITF Registration"/>
          <xsd:enumeration value="Policy Document"/>
          <xsd:enumeration value="Presentations"/>
          <xsd:enumeration value="Flow Charts"/>
          <xsd:enumeration value="Insurance Cover"/>
          <xsd:enumeration value="Q &amp; A"/>
          <xsd:enumeration value="Templates"/>
          <xsd:enumeration value="RLA Templates"/>
        </xsd:restriction>
      </xsd:simpleType>
    </xsd:element>
    <xsd:element name="Language" ma:index="12"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634911197213902555</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B32360-B148-4286-BE44-A66C04229F2D}">
  <ds:schemaRefs>
    <ds:schemaRef ds:uri="http://schemas.openxmlformats.org/officeDocument/2006/bibliography"/>
  </ds:schemaRefs>
</ds:datastoreItem>
</file>

<file path=customXml/itemProps2.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84a3be3f-a15a-43fa-96b9-a72fbd6deddb"/>
    <ds:schemaRef ds:uri="bf4c0e24-4363-4a2c-98c4-ba38f29833df"/>
  </ds:schemaRefs>
</ds:datastoreItem>
</file>

<file path=customXml/itemProps3.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4.xml><?xml version="1.0" encoding="utf-8"?>
<ds:datastoreItem xmlns:ds="http://schemas.openxmlformats.org/officeDocument/2006/customXml" ds:itemID="{88CE2295-02A4-4F66-AE7C-FA5A3F3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be3f-a15a-43fa-96b9-a72fbd6deddb"/>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2C8FA4-7384-4E07-ACE6-6BA3AB4A83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3857</Words>
  <Characters>21216</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Patricia Diego</dc:creator>
  <cp:keywords/>
  <dc:description/>
  <cp:lastModifiedBy>Mek Nzuzi</cp:lastModifiedBy>
  <cp:revision>2</cp:revision>
  <cp:lastPrinted>2011-03-24T14:16:00Z</cp:lastPrinted>
  <dcterms:created xsi:type="dcterms:W3CDTF">2021-03-11T14:30:00Z</dcterms:created>
  <dcterms:modified xsi:type="dcterms:W3CDTF">2021-03-11T14:30:00Z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0x010100F06358F6894CA546A468AF25922DD424</vt:lpwstr>
  </property>
  <property fmtid="{D5CDD505-2E9C-101B-9397-08002B2CF9AE}" pid="3" name="_dlc_DocIdItemGuid">
    <vt:lpwstr>74e1aabb-d21d-4391-abeb-a032a7565b67</vt:lpwstr>
  </property>
</Properties>
</file>