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762F2" w14:textId="77777777" w:rsidR="00D56C11" w:rsidRPr="007A1317" w:rsidRDefault="00D56C11" w:rsidP="007260D6">
      <w:pPr>
        <w:tabs>
          <w:tab w:val="left" w:pos="1410"/>
        </w:tabs>
        <w:spacing w:after="0" w:line="240" w:lineRule="auto"/>
        <w:jc w:val="center"/>
        <w:rPr>
          <w:rFonts w:ascii="Calibri" w:hAnsi="Calibri" w:cstheme="minorHAnsi"/>
          <w:b/>
          <w:color w:val="000000" w:themeColor="text1"/>
          <w:lang w:val="fr-FR"/>
        </w:rPr>
      </w:pPr>
      <w:r w:rsidRPr="007A1317">
        <w:rPr>
          <w:rFonts w:ascii="Calibri" w:hAnsi="Calibri" w:cstheme="minorHAnsi"/>
          <w:b/>
          <w:color w:val="000000" w:themeColor="text1"/>
          <w:lang w:val="fr-FR"/>
        </w:rPr>
        <w:t>NOTICE DE SELECTION</w:t>
      </w:r>
    </w:p>
    <w:p w14:paraId="782BB281" w14:textId="77777777" w:rsidR="007A00F5" w:rsidRPr="007A1317" w:rsidRDefault="007A00F5" w:rsidP="00E94CCB">
      <w:pPr>
        <w:tabs>
          <w:tab w:val="left" w:pos="1410"/>
        </w:tabs>
        <w:spacing w:after="0" w:line="240" w:lineRule="auto"/>
        <w:jc w:val="center"/>
        <w:rPr>
          <w:rFonts w:ascii="Calibri" w:hAnsi="Calibri" w:cstheme="minorHAnsi"/>
          <w:b/>
          <w:color w:val="000000" w:themeColor="text1"/>
          <w:lang w:val="fr-FR"/>
        </w:rPr>
      </w:pPr>
    </w:p>
    <w:p w14:paraId="44601F18" w14:textId="50BEF854" w:rsidR="00ED4D79" w:rsidRPr="00190DC3" w:rsidRDefault="0010664C" w:rsidP="00ED4D79">
      <w:pPr>
        <w:spacing w:after="0"/>
        <w:jc w:val="center"/>
        <w:rPr>
          <w:b/>
          <w:bCs/>
          <w:color w:val="FF0000"/>
          <w:lang w:val="fr-FR"/>
        </w:rPr>
      </w:pPr>
      <w:bookmarkStart w:id="0" w:name="_Hlk18487585"/>
      <w:bookmarkStart w:id="1" w:name="_Hlk25161517"/>
      <w:bookmarkStart w:id="2" w:name="_Hlk18483930"/>
      <w:r w:rsidRPr="00190DC3">
        <w:rPr>
          <w:rFonts w:eastAsia="Times New Roman"/>
          <w:b/>
          <w:color w:val="FF0000"/>
          <w:lang w:val="fr-FR"/>
        </w:rPr>
        <w:t xml:space="preserve">Recrutement </w:t>
      </w:r>
      <w:bookmarkStart w:id="3" w:name="_Hlk44411061"/>
      <w:bookmarkStart w:id="4" w:name="_Hlk61862852"/>
      <w:r w:rsidR="00503849" w:rsidRPr="00190DC3">
        <w:rPr>
          <w:rFonts w:eastAsia="Times New Roman"/>
          <w:b/>
          <w:color w:val="FF0000"/>
          <w:lang w:val="fr-FR"/>
        </w:rPr>
        <w:t xml:space="preserve">d’un(e) </w:t>
      </w:r>
      <w:bookmarkStart w:id="5" w:name="_Hlk40263865"/>
      <w:r w:rsidRPr="00190DC3">
        <w:rPr>
          <w:rFonts w:eastAsia="Times New Roman"/>
          <w:b/>
          <w:color w:val="FF0000"/>
          <w:lang w:val="fr-FR"/>
        </w:rPr>
        <w:t>consultant</w:t>
      </w:r>
      <w:r w:rsidR="00503849" w:rsidRPr="00190DC3">
        <w:rPr>
          <w:rFonts w:eastAsia="Times New Roman"/>
          <w:b/>
          <w:color w:val="FF0000"/>
          <w:lang w:val="fr-FR"/>
        </w:rPr>
        <w:t xml:space="preserve">(e) </w:t>
      </w:r>
      <w:bookmarkStart w:id="6" w:name="_Hlk45120268"/>
      <w:r w:rsidR="00E37E01" w:rsidRPr="00190DC3">
        <w:rPr>
          <w:b/>
          <w:color w:val="FF0000"/>
          <w:lang w:val="fr-FR"/>
        </w:rPr>
        <w:t>nationa</w:t>
      </w:r>
      <w:r w:rsidR="00503849" w:rsidRPr="00190DC3">
        <w:rPr>
          <w:b/>
          <w:color w:val="FF0000"/>
          <w:lang w:val="fr-FR"/>
        </w:rPr>
        <w:t xml:space="preserve">l(e) </w:t>
      </w:r>
      <w:r w:rsidR="00CF3335">
        <w:rPr>
          <w:b/>
          <w:color w:val="FF0000"/>
          <w:lang w:val="fr-FR"/>
        </w:rPr>
        <w:t xml:space="preserve">Coordonnateur de la phase de lancement </w:t>
      </w:r>
      <w:r w:rsidR="00503849" w:rsidRPr="00190DC3">
        <w:rPr>
          <w:b/>
          <w:color w:val="FF0000"/>
          <w:lang w:val="fr-FR"/>
        </w:rPr>
        <w:t>du Projet UNPR</w:t>
      </w:r>
      <w:r w:rsidR="005C064D">
        <w:rPr>
          <w:b/>
          <w:color w:val="FF0000"/>
          <w:lang w:val="fr-FR"/>
        </w:rPr>
        <w:t>PD</w:t>
      </w:r>
      <w:r w:rsidR="00503849" w:rsidRPr="00190DC3">
        <w:rPr>
          <w:b/>
          <w:color w:val="FF0000"/>
          <w:lang w:val="fr-FR"/>
        </w:rPr>
        <w:t xml:space="preserve"> </w:t>
      </w:r>
      <w:r w:rsidR="00ED4D79" w:rsidRPr="00190DC3">
        <w:rPr>
          <w:b/>
          <w:bCs/>
          <w:color w:val="FF0000"/>
          <w:lang w:val="fr-FR"/>
        </w:rPr>
        <w:t xml:space="preserve"> </w:t>
      </w:r>
    </w:p>
    <w:bookmarkEnd w:id="0"/>
    <w:bookmarkEnd w:id="1"/>
    <w:bookmarkEnd w:id="2"/>
    <w:bookmarkEnd w:id="3"/>
    <w:bookmarkEnd w:id="5"/>
    <w:bookmarkEnd w:id="6"/>
    <w:p w14:paraId="736D2020" w14:textId="77777777" w:rsidR="00402CB5" w:rsidRPr="00190DC3" w:rsidRDefault="00402CB5" w:rsidP="00402CB5">
      <w:pPr>
        <w:jc w:val="center"/>
        <w:rPr>
          <w:rFonts w:ascii="Calibri" w:eastAsia="MS Mincho" w:hAnsi="Calibri"/>
          <w:b/>
          <w:color w:val="FF0000"/>
          <w:lang w:val="fr-FR" w:eastAsia="fr-FR"/>
        </w:rPr>
      </w:pPr>
    </w:p>
    <w:p w14:paraId="118EF201" w14:textId="69393959" w:rsidR="0010664C" w:rsidRPr="00190DC3" w:rsidRDefault="0010664C" w:rsidP="009D7A82">
      <w:pPr>
        <w:spacing w:after="0" w:line="240" w:lineRule="auto"/>
        <w:rPr>
          <w:rFonts w:ascii="Calibri" w:eastAsia="Times New Roman" w:hAnsi="Calibri"/>
          <w:b/>
          <w:color w:val="FF0000"/>
          <w:lang w:val="fr-FR" w:eastAsia="rw-RW"/>
        </w:rPr>
      </w:pPr>
      <w:bookmarkStart w:id="7" w:name="_Hlk26355874"/>
      <w:bookmarkEnd w:id="4"/>
      <w:r w:rsidRPr="00190DC3">
        <w:rPr>
          <w:rFonts w:ascii="Calibri" w:eastAsia="Times New Roman" w:hAnsi="Calibri"/>
          <w:b/>
          <w:color w:val="FF0000"/>
          <w:lang w:val="fr-FR" w:eastAsia="rw-RW"/>
        </w:rPr>
        <w:t>Référence du dossier </w:t>
      </w:r>
      <w:bookmarkStart w:id="8" w:name="_Hlk56517671"/>
      <w:r w:rsidRPr="00190DC3">
        <w:rPr>
          <w:rFonts w:ascii="Calibri" w:eastAsia="Times New Roman" w:hAnsi="Calibri"/>
          <w:b/>
          <w:color w:val="FF0000"/>
          <w:lang w:val="fr-FR" w:eastAsia="rw-RW"/>
        </w:rPr>
        <w:t>:</w:t>
      </w:r>
      <w:bookmarkStart w:id="9" w:name="_Hlk32409321"/>
      <w:r w:rsidR="00743936" w:rsidRPr="00190DC3">
        <w:rPr>
          <w:rFonts w:ascii="Calibri" w:eastAsia="Times New Roman" w:hAnsi="Calibri"/>
          <w:b/>
          <w:color w:val="FF0000"/>
          <w:lang w:val="fr-FR" w:eastAsia="rw-RW"/>
        </w:rPr>
        <w:t xml:space="preserve"> </w:t>
      </w:r>
      <w:bookmarkStart w:id="10" w:name="_Hlk44411145"/>
      <w:r w:rsidR="00ED4D79" w:rsidRPr="00190DC3">
        <w:rPr>
          <w:rFonts w:ascii="Calibri" w:eastAsia="Times New Roman" w:hAnsi="Calibri"/>
          <w:b/>
          <w:color w:val="FF0000"/>
          <w:lang w:val="fr-FR" w:eastAsia="rw-RW"/>
        </w:rPr>
        <w:t>0</w:t>
      </w:r>
      <w:r w:rsidR="00954C3F">
        <w:rPr>
          <w:rFonts w:ascii="Calibri" w:eastAsia="Times New Roman" w:hAnsi="Calibri"/>
          <w:b/>
          <w:color w:val="FF0000"/>
          <w:lang w:val="fr-FR" w:eastAsia="rw-RW"/>
        </w:rPr>
        <w:t>80</w:t>
      </w:r>
      <w:r w:rsidRPr="00190DC3">
        <w:rPr>
          <w:rFonts w:ascii="Calibri" w:eastAsia="Times New Roman" w:hAnsi="Calibri"/>
          <w:b/>
          <w:color w:val="FF0000"/>
          <w:lang w:val="fr-FR" w:eastAsia="rw-RW"/>
        </w:rPr>
        <w:t>/</w:t>
      </w:r>
      <w:bookmarkStart w:id="11" w:name="_Hlk26097570"/>
      <w:r w:rsidRPr="00190DC3">
        <w:rPr>
          <w:rFonts w:ascii="Calibri" w:eastAsia="Times New Roman" w:hAnsi="Calibri"/>
          <w:b/>
          <w:color w:val="FF0000"/>
          <w:lang w:val="fr-FR" w:eastAsia="rw-RW"/>
        </w:rPr>
        <w:t>IC</w:t>
      </w:r>
      <w:r w:rsidR="00503849" w:rsidRPr="00190DC3">
        <w:rPr>
          <w:rFonts w:ascii="Calibri" w:eastAsia="Times New Roman" w:hAnsi="Calibri"/>
          <w:b/>
          <w:color w:val="FF0000"/>
          <w:lang w:val="fr-FR" w:eastAsia="rw-RW"/>
        </w:rPr>
        <w:t>/BCNDH</w:t>
      </w:r>
      <w:r w:rsidRPr="00190DC3">
        <w:rPr>
          <w:rFonts w:ascii="Calibri" w:eastAsia="Times New Roman" w:hAnsi="Calibri"/>
          <w:b/>
          <w:color w:val="FF0000"/>
          <w:lang w:val="fr-FR" w:eastAsia="rw-RW"/>
        </w:rPr>
        <w:t>/20</w:t>
      </w:r>
      <w:bookmarkEnd w:id="11"/>
      <w:r w:rsidRPr="00190DC3">
        <w:rPr>
          <w:rFonts w:ascii="Calibri" w:eastAsia="Times New Roman" w:hAnsi="Calibri"/>
          <w:b/>
          <w:color w:val="FF0000"/>
          <w:lang w:val="fr-FR" w:eastAsia="rw-RW"/>
        </w:rPr>
        <w:t>2</w:t>
      </w:r>
      <w:bookmarkEnd w:id="8"/>
      <w:bookmarkEnd w:id="9"/>
      <w:bookmarkEnd w:id="10"/>
      <w:r w:rsidR="00F32C5F" w:rsidRPr="00190DC3">
        <w:rPr>
          <w:rFonts w:ascii="Calibri" w:eastAsia="Times New Roman" w:hAnsi="Calibri"/>
          <w:b/>
          <w:color w:val="FF0000"/>
          <w:lang w:val="fr-FR" w:eastAsia="rw-RW"/>
        </w:rPr>
        <w:t>1</w:t>
      </w:r>
    </w:p>
    <w:bookmarkEnd w:id="7"/>
    <w:p w14:paraId="7399166F" w14:textId="77777777" w:rsidR="00167362" w:rsidRPr="00190DC3" w:rsidRDefault="00167362" w:rsidP="00743936">
      <w:pPr>
        <w:spacing w:after="0" w:line="240" w:lineRule="auto"/>
        <w:rPr>
          <w:rFonts w:ascii="Calibri" w:eastAsia="Times New Roman" w:hAnsi="Calibri" w:cstheme="minorHAnsi"/>
          <w:b/>
          <w:color w:val="FF0000"/>
          <w:lang w:val="fr-FR" w:eastAsia="fr-FR"/>
        </w:rPr>
      </w:pPr>
    </w:p>
    <w:p w14:paraId="52FE834E" w14:textId="0FC47689" w:rsidR="003F640F" w:rsidRPr="00190DC3" w:rsidRDefault="00D56C11" w:rsidP="003F640F">
      <w:pPr>
        <w:spacing w:after="0" w:line="240" w:lineRule="auto"/>
        <w:jc w:val="right"/>
        <w:rPr>
          <w:rFonts w:ascii="Calibri" w:eastAsia="Times New Roman" w:hAnsi="Calibri" w:cstheme="minorHAnsi"/>
          <w:color w:val="FF0000"/>
          <w:lang w:val="fr-FR" w:eastAsia="rw-RW"/>
        </w:rPr>
      </w:pPr>
      <w:r w:rsidRPr="00190DC3">
        <w:rPr>
          <w:rFonts w:ascii="Calibri" w:eastAsia="Times New Roman" w:hAnsi="Calibri" w:cstheme="minorHAnsi"/>
          <w:color w:val="FF0000"/>
          <w:lang w:val="fr-FR" w:eastAsia="rw-RW"/>
        </w:rPr>
        <w:t xml:space="preserve">Date : </w:t>
      </w:r>
      <w:r w:rsidR="00D2631F">
        <w:rPr>
          <w:rFonts w:ascii="Calibri" w:eastAsia="Times New Roman" w:hAnsi="Calibri" w:cstheme="minorHAnsi"/>
          <w:color w:val="FF0000"/>
          <w:lang w:val="fr-FR" w:eastAsia="rw-RW"/>
        </w:rPr>
        <w:t>20</w:t>
      </w:r>
      <w:r w:rsidRPr="00190DC3">
        <w:rPr>
          <w:rFonts w:ascii="Calibri" w:eastAsia="Times New Roman" w:hAnsi="Calibri" w:cstheme="minorHAnsi"/>
          <w:color w:val="FF0000"/>
          <w:lang w:val="fr-FR" w:eastAsia="rw-RW"/>
        </w:rPr>
        <w:t>/</w:t>
      </w:r>
      <w:r w:rsidR="00ED4D79" w:rsidRPr="00190DC3">
        <w:rPr>
          <w:rFonts w:ascii="Calibri" w:eastAsia="Times New Roman" w:hAnsi="Calibri" w:cstheme="minorHAnsi"/>
          <w:color w:val="FF0000"/>
          <w:lang w:val="fr-FR" w:eastAsia="rw-RW"/>
        </w:rPr>
        <w:t>0</w:t>
      </w:r>
      <w:r w:rsidR="00503849" w:rsidRPr="00190DC3">
        <w:rPr>
          <w:rFonts w:ascii="Calibri" w:eastAsia="Times New Roman" w:hAnsi="Calibri" w:cstheme="minorHAnsi"/>
          <w:color w:val="FF0000"/>
          <w:lang w:val="fr-FR" w:eastAsia="rw-RW"/>
        </w:rPr>
        <w:t>4</w:t>
      </w:r>
      <w:r w:rsidRPr="00190DC3">
        <w:rPr>
          <w:rFonts w:ascii="Calibri" w:eastAsia="Times New Roman" w:hAnsi="Calibri" w:cstheme="minorHAnsi"/>
          <w:color w:val="FF0000"/>
          <w:lang w:val="fr-FR" w:eastAsia="rw-RW"/>
        </w:rPr>
        <w:t>/20</w:t>
      </w:r>
      <w:r w:rsidR="00724CB4" w:rsidRPr="00190DC3">
        <w:rPr>
          <w:rFonts w:ascii="Calibri" w:eastAsia="Times New Roman" w:hAnsi="Calibri" w:cstheme="minorHAnsi"/>
          <w:color w:val="FF0000"/>
          <w:lang w:val="fr-FR" w:eastAsia="rw-RW"/>
        </w:rPr>
        <w:t>2</w:t>
      </w:r>
      <w:r w:rsidR="00ED4D79" w:rsidRPr="00190DC3">
        <w:rPr>
          <w:rFonts w:ascii="Calibri" w:eastAsia="Times New Roman" w:hAnsi="Calibri" w:cstheme="minorHAnsi"/>
          <w:color w:val="FF0000"/>
          <w:lang w:val="fr-FR" w:eastAsia="rw-RW"/>
        </w:rPr>
        <w:t>1</w:t>
      </w:r>
    </w:p>
    <w:p w14:paraId="09001F3B" w14:textId="77777777" w:rsidR="009E2B22" w:rsidRPr="007A1317" w:rsidRDefault="00DA6EEB" w:rsidP="009E2B22">
      <w:pPr>
        <w:tabs>
          <w:tab w:val="left" w:pos="1410"/>
        </w:tabs>
        <w:rPr>
          <w:rFonts w:ascii="Calibri" w:hAnsi="Calibri" w:cstheme="minorHAnsi"/>
          <w:b/>
          <w:color w:val="000000" w:themeColor="text1"/>
          <w:lang w:val="fr-FR"/>
        </w:rPr>
      </w:pPr>
      <w:r w:rsidRPr="007A1317">
        <w:rPr>
          <w:rFonts w:ascii="Calibri" w:hAnsi="Calibri" w:cstheme="minorHAnsi"/>
          <w:b/>
          <w:noProof/>
          <w:color w:val="000000" w:themeColor="text1"/>
          <w:lang w:val="fr-FR" w:eastAsia="fr-FR"/>
        </w:rPr>
        <mc:AlternateContent>
          <mc:Choice Requires="wps">
            <w:drawing>
              <wp:anchor distT="0" distB="0" distL="114300" distR="114300" simplePos="0" relativeHeight="251658240" behindDoc="0" locked="0" layoutInCell="1" allowOverlap="1" wp14:anchorId="04660D39" wp14:editId="5A15EC2B">
                <wp:simplePos x="0" y="0"/>
                <wp:positionH relativeFrom="column">
                  <wp:posOffset>-9525</wp:posOffset>
                </wp:positionH>
                <wp:positionV relativeFrom="paragraph">
                  <wp:posOffset>86995</wp:posOffset>
                </wp:positionV>
                <wp:extent cx="6638925" cy="0"/>
                <wp:effectExtent l="28575" t="30480" r="28575" b="361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CF09E" id="_x0000_t32" coordsize="21600,21600" o:spt="32" o:oned="t" path="m,l21600,21600e" filled="f">
                <v:path arrowok="t" fillok="f" o:connecttype="none"/>
                <o:lock v:ext="edit" shapetype="t"/>
              </v:shapetype>
              <v:shape id="AutoShape 3" o:spid="_x0000_s1026" type="#_x0000_t32" style="position:absolute;margin-left:-.75pt;margin-top:6.85pt;width:52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" strokecolor="blue" strokeweight="4.5pt"/>
            </w:pict>
          </mc:Fallback>
        </mc:AlternateContent>
      </w:r>
    </w:p>
    <w:p w14:paraId="64BAD061" w14:textId="79289A07" w:rsidR="0065710B" w:rsidRPr="00132166" w:rsidRDefault="009630B9" w:rsidP="0065710B">
      <w:pPr>
        <w:tabs>
          <w:tab w:val="left" w:pos="1410"/>
        </w:tabs>
        <w:rPr>
          <w:rFonts w:ascii="Calibri" w:hAnsi="Calibri" w:cstheme="minorHAnsi"/>
          <w:color w:val="000000" w:themeColor="text1"/>
          <w:lang w:val="fr-FR"/>
        </w:rPr>
      </w:pPr>
      <w:r w:rsidRPr="007A1317">
        <w:rPr>
          <w:rFonts w:ascii="Calibri" w:hAnsi="Calibri" w:cstheme="minorHAnsi"/>
          <w:b/>
          <w:color w:val="000000" w:themeColor="text1"/>
          <w:lang w:val="fr-FR"/>
        </w:rPr>
        <w:t>Pays :</w:t>
      </w:r>
      <w:r w:rsidR="00FC5CF1" w:rsidRPr="007A1317">
        <w:rPr>
          <w:rFonts w:ascii="Calibri" w:hAnsi="Calibri" w:cstheme="minorHAnsi"/>
          <w:b/>
          <w:color w:val="000000" w:themeColor="text1"/>
          <w:lang w:val="fr-FR"/>
        </w:rPr>
        <w:t xml:space="preserve"> </w:t>
      </w:r>
      <w:r w:rsidR="00E75675" w:rsidRPr="007A1317">
        <w:rPr>
          <w:rFonts w:ascii="Calibri" w:hAnsi="Calibri" w:cstheme="minorHAnsi"/>
          <w:color w:val="000000" w:themeColor="text1"/>
          <w:lang w:val="fr-FR"/>
        </w:rPr>
        <w:t>République Démocratique du Congo</w:t>
      </w:r>
      <w:r w:rsidR="00B73FFF">
        <w:rPr>
          <w:rFonts w:ascii="Calibri" w:hAnsi="Calibri" w:cstheme="minorHAnsi"/>
          <w:color w:val="000000" w:themeColor="text1"/>
          <w:lang w:val="fr-FR"/>
        </w:rPr>
        <w:t xml:space="preserve">. </w:t>
      </w:r>
    </w:p>
    <w:p w14:paraId="10FF710D" w14:textId="6339FF75" w:rsidR="00132166" w:rsidRPr="005C064D" w:rsidRDefault="009630B9" w:rsidP="005C064D">
      <w:pPr>
        <w:spacing w:after="0"/>
        <w:rPr>
          <w:rFonts w:ascii="Calibri" w:eastAsia="MS Mincho" w:hAnsi="Calibri"/>
          <w:b/>
          <w:color w:val="000000" w:themeColor="text1"/>
          <w:lang w:val="fr-CD" w:eastAsia="fr-FR"/>
        </w:rPr>
      </w:pPr>
      <w:r w:rsidRPr="007A1317">
        <w:rPr>
          <w:rFonts w:ascii="Calibri" w:hAnsi="Calibri" w:cstheme="minorHAnsi"/>
          <w:b/>
          <w:color w:val="000000" w:themeColor="text1"/>
          <w:lang w:val="fr-FR"/>
        </w:rPr>
        <w:t>Description de la mission</w:t>
      </w:r>
      <w:r w:rsidR="00164555" w:rsidRPr="007A1317">
        <w:rPr>
          <w:rFonts w:ascii="Calibri" w:hAnsi="Calibri" w:cstheme="minorHAnsi"/>
          <w:b/>
          <w:color w:val="000000" w:themeColor="text1"/>
          <w:lang w:val="fr-FR"/>
        </w:rPr>
        <w:t xml:space="preserve"> : </w:t>
      </w:r>
      <w:r w:rsidR="005C064D" w:rsidRPr="005C064D">
        <w:rPr>
          <w:sz w:val="24"/>
          <w:szCs w:val="24"/>
          <w:lang w:val="fr-CD"/>
        </w:rPr>
        <w:t>Consultant national/Coordonnateur de la phase de lancement d</w:t>
      </w:r>
      <w:r w:rsidR="005C064D">
        <w:rPr>
          <w:sz w:val="24"/>
          <w:szCs w:val="24"/>
          <w:lang w:val="fr-CD"/>
        </w:rPr>
        <w:t xml:space="preserve">u   </w:t>
      </w:r>
      <w:r w:rsidR="005C064D" w:rsidRPr="005C064D">
        <w:rPr>
          <w:sz w:val="24"/>
          <w:szCs w:val="24"/>
          <w:lang w:val="fr-CD"/>
        </w:rPr>
        <w:t>projet</w:t>
      </w:r>
      <w:r w:rsidR="005C064D">
        <w:rPr>
          <w:sz w:val="24"/>
          <w:szCs w:val="24"/>
          <w:lang w:val="fr-CD"/>
        </w:rPr>
        <w:t xml:space="preserve"> UNPRPD</w:t>
      </w:r>
    </w:p>
    <w:p w14:paraId="6248CE41" w14:textId="3C53CE05" w:rsidR="00B92796" w:rsidRPr="006D0F3B" w:rsidRDefault="00D56C11" w:rsidP="00B73FFF">
      <w:pPr>
        <w:spacing w:after="0"/>
        <w:rPr>
          <w:rFonts w:ascii="Calibri" w:hAnsi="Calibri"/>
          <w:lang w:val="fr-CD"/>
        </w:rPr>
      </w:pPr>
      <w:r w:rsidRPr="007A1317">
        <w:rPr>
          <w:rFonts w:ascii="Calibri" w:hAnsi="Calibri" w:cstheme="minorHAnsi"/>
          <w:b/>
          <w:color w:val="000000" w:themeColor="text1"/>
          <w:lang w:val="fr-FR"/>
        </w:rPr>
        <w:t>Niveau de poste et d’expérience :</w:t>
      </w:r>
      <w:r w:rsidRPr="007A1317">
        <w:rPr>
          <w:rFonts w:ascii="Calibri" w:hAnsi="Calibri" w:cstheme="minorHAnsi"/>
          <w:color w:val="000000" w:themeColor="text1"/>
          <w:lang w:val="fr-FR"/>
        </w:rPr>
        <w:t xml:space="preserve"> </w:t>
      </w:r>
      <w:r w:rsidR="006D0F3B" w:rsidRPr="006D0F3B">
        <w:rPr>
          <w:rFonts w:ascii="Arial" w:eastAsia="Times New Roman" w:hAnsi="Arial" w:cs="Arial"/>
          <w:color w:val="333333"/>
          <w:sz w:val="20"/>
          <w:szCs w:val="20"/>
          <w:lang w:val="fr-CD"/>
        </w:rPr>
        <w:t>National Consultant</w:t>
      </w:r>
    </w:p>
    <w:p w14:paraId="6A10ABD6" w14:textId="2CB8BD88" w:rsidR="00D56C11" w:rsidRPr="007A1317" w:rsidRDefault="00B92796" w:rsidP="00B73FFF">
      <w:pPr>
        <w:spacing w:before="100" w:beforeAutospacing="1" w:after="100" w:afterAutospacing="1"/>
        <w:jc w:val="both"/>
        <w:rPr>
          <w:rFonts w:ascii="Calibri" w:hAnsi="Calibri" w:cstheme="minorHAnsi"/>
          <w:color w:val="000000" w:themeColor="text1"/>
          <w:lang w:val="fr-FR"/>
        </w:rPr>
      </w:pPr>
      <w:r w:rsidRPr="007A1317">
        <w:rPr>
          <w:rFonts w:ascii="Calibri" w:hAnsi="Calibri" w:cstheme="minorHAnsi"/>
          <w:b/>
          <w:color w:val="000000" w:themeColor="text1"/>
          <w:lang w:val="fr-FR"/>
        </w:rPr>
        <w:t xml:space="preserve">Lieu d’affectation : </w:t>
      </w:r>
      <w:r w:rsidR="00B73FFF" w:rsidRPr="00B73FFF">
        <w:rPr>
          <w:rFonts w:eastAsia="Times New Roman"/>
          <w:lang w:val="fr-CD"/>
        </w:rPr>
        <w:t xml:space="preserve">Kinshasa, RDC </w:t>
      </w:r>
    </w:p>
    <w:p w14:paraId="02AB6AB8" w14:textId="5DF1A9FD" w:rsidR="00743936" w:rsidRPr="007A1317" w:rsidRDefault="009630B9" w:rsidP="004F3DB2">
      <w:pPr>
        <w:spacing w:after="0"/>
        <w:jc w:val="both"/>
        <w:rPr>
          <w:rFonts w:ascii="Calibri" w:eastAsia="Times New Roman" w:hAnsi="Calibri" w:cstheme="majorHAnsi"/>
          <w:lang w:val="fr-FR"/>
        </w:rPr>
      </w:pPr>
      <w:r w:rsidRPr="007A1317">
        <w:rPr>
          <w:rFonts w:ascii="Calibri" w:hAnsi="Calibri" w:cstheme="minorHAnsi"/>
          <w:b/>
          <w:color w:val="000000" w:themeColor="text1"/>
          <w:lang w:val="fr-FR"/>
        </w:rPr>
        <w:t xml:space="preserve">Durée de la </w:t>
      </w:r>
      <w:r w:rsidR="00164555" w:rsidRPr="007A1317">
        <w:rPr>
          <w:rFonts w:ascii="Calibri" w:hAnsi="Calibri" w:cstheme="minorHAnsi"/>
          <w:b/>
          <w:color w:val="000000" w:themeColor="text1"/>
          <w:lang w:val="fr-FR"/>
        </w:rPr>
        <w:t xml:space="preserve">mission </w:t>
      </w:r>
      <w:r w:rsidR="00164555" w:rsidRPr="007A1317">
        <w:rPr>
          <w:rFonts w:ascii="Calibri" w:hAnsi="Calibri" w:cstheme="minorHAnsi"/>
          <w:bCs/>
          <w:color w:val="000000" w:themeColor="text1"/>
          <w:lang w:val="fr-FR"/>
        </w:rPr>
        <w:t xml:space="preserve">: </w:t>
      </w:r>
      <w:r w:rsidR="009A6D99">
        <w:rPr>
          <w:rFonts w:ascii="Calibri" w:hAnsi="Calibri" w:cstheme="minorHAnsi"/>
          <w:bCs/>
          <w:color w:val="000000" w:themeColor="text1"/>
          <w:lang w:val="fr-FR"/>
        </w:rPr>
        <w:t>4</w:t>
      </w:r>
      <w:r w:rsidR="00B73FFF">
        <w:rPr>
          <w:rFonts w:ascii="Calibri" w:hAnsi="Calibri" w:cstheme="minorHAnsi"/>
          <w:bCs/>
          <w:color w:val="000000" w:themeColor="text1"/>
          <w:lang w:val="fr-FR"/>
        </w:rPr>
        <w:t xml:space="preserve"> mois (possibilité de </w:t>
      </w:r>
      <w:r w:rsidR="009A6D99">
        <w:rPr>
          <w:rFonts w:ascii="Calibri" w:hAnsi="Calibri" w:cstheme="minorHAnsi"/>
          <w:bCs/>
          <w:color w:val="000000" w:themeColor="text1"/>
          <w:lang w:val="fr-FR"/>
        </w:rPr>
        <w:t>prolongation</w:t>
      </w:r>
      <w:r w:rsidR="006D0F3B">
        <w:rPr>
          <w:rFonts w:ascii="Calibri" w:hAnsi="Calibri" w:cstheme="minorHAnsi"/>
          <w:bCs/>
          <w:color w:val="000000" w:themeColor="text1"/>
          <w:lang w:val="fr-FR"/>
        </w:rPr>
        <w:t>)</w:t>
      </w:r>
    </w:p>
    <w:p w14:paraId="2A6DB45C" w14:textId="77777777" w:rsidR="00EB0719" w:rsidRPr="007A1317" w:rsidRDefault="00EB0719" w:rsidP="004F3DB2">
      <w:pPr>
        <w:spacing w:after="0"/>
        <w:jc w:val="both"/>
        <w:rPr>
          <w:rFonts w:ascii="Calibri" w:eastAsia="Times New Roman" w:hAnsi="Calibri" w:cstheme="majorHAnsi"/>
          <w:lang w:val="fr-FR"/>
        </w:rPr>
      </w:pPr>
    </w:p>
    <w:p w14:paraId="4294F1B8" w14:textId="1E8C97CB" w:rsidR="00D56C11" w:rsidRPr="00132166" w:rsidRDefault="00D56C11" w:rsidP="00132166">
      <w:pPr>
        <w:spacing w:after="0" w:line="240" w:lineRule="auto"/>
        <w:rPr>
          <w:rFonts w:ascii="Calibri" w:eastAsia="Times New Roman" w:hAnsi="Calibri"/>
          <w:b/>
          <w:color w:val="000000" w:themeColor="text1"/>
          <w:lang w:val="fr-FR" w:eastAsia="rw-RW"/>
        </w:rPr>
      </w:pPr>
      <w:r w:rsidRPr="007A1317">
        <w:rPr>
          <w:rFonts w:ascii="Calibri" w:eastAsia="Times New Roman" w:hAnsi="Calibri" w:cstheme="minorHAnsi"/>
          <w:b/>
          <w:bCs/>
          <w:color w:val="000000" w:themeColor="text1"/>
          <w:lang w:val="fr-FR" w:eastAsia="rw-RW"/>
        </w:rPr>
        <w:t xml:space="preserve">Prière envoyer vos propositions (propositions technique et financière) dûment signées à l’adresse e-mail </w:t>
      </w:r>
      <w:r w:rsidR="00E26507" w:rsidRPr="007A1317">
        <w:rPr>
          <w:rFonts w:ascii="Calibri" w:hAnsi="Calibri"/>
          <w:b/>
          <w:bCs/>
          <w:color w:val="000000" w:themeColor="text1"/>
          <w:lang w:val="fr-CD"/>
        </w:rPr>
        <w:t xml:space="preserve">: </w:t>
      </w:r>
      <w:hyperlink r:id="rId11" w:history="1">
        <w:r w:rsidR="00E26507" w:rsidRPr="007A1317">
          <w:rPr>
            <w:rStyle w:val="Lienhypertexte"/>
            <w:rFonts w:ascii="Calibri" w:hAnsi="Calibri"/>
            <w:b/>
            <w:bCs/>
            <w:color w:val="000000" w:themeColor="text1"/>
            <w:lang w:val="fr-CD"/>
          </w:rPr>
          <w:t>ic.soumission.cd@undp.org</w:t>
        </w:r>
      </w:hyperlink>
      <w:r w:rsidR="00E26507" w:rsidRPr="007A1317">
        <w:rPr>
          <w:rFonts w:ascii="Calibri" w:hAnsi="Calibri"/>
          <w:color w:val="000000" w:themeColor="text1"/>
          <w:lang w:val="fr-CD"/>
        </w:rPr>
        <w:t xml:space="preserve"> </w:t>
      </w:r>
      <w:r w:rsidR="003A7D2F" w:rsidRPr="007A1317">
        <w:rPr>
          <w:rFonts w:ascii="Calibri" w:eastAsia="Times New Roman" w:hAnsi="Calibri" w:cstheme="minorHAnsi"/>
          <w:b/>
          <w:bCs/>
          <w:color w:val="000000" w:themeColor="text1"/>
          <w:lang w:val="fr-FR" w:eastAsia="rw-RW"/>
        </w:rPr>
        <w:t xml:space="preserve">avec mention de la référence et intitulé du </w:t>
      </w:r>
      <w:proofErr w:type="gramStart"/>
      <w:r w:rsidR="003A7D2F" w:rsidRPr="007A1317">
        <w:rPr>
          <w:rFonts w:ascii="Calibri" w:eastAsia="Times New Roman" w:hAnsi="Calibri" w:cstheme="minorHAnsi"/>
          <w:b/>
          <w:bCs/>
          <w:color w:val="000000" w:themeColor="text1"/>
          <w:lang w:val="fr-FR" w:eastAsia="rw-RW"/>
        </w:rPr>
        <w:t>dossier</w:t>
      </w:r>
      <w:proofErr w:type="gramEnd"/>
      <w:r w:rsidR="003A7D2F" w:rsidRPr="007A1317">
        <w:rPr>
          <w:rFonts w:ascii="Calibri" w:eastAsia="Times New Roman" w:hAnsi="Calibri" w:cstheme="minorHAnsi"/>
          <w:b/>
          <w:bCs/>
          <w:color w:val="000000" w:themeColor="text1"/>
          <w:lang w:val="fr-FR" w:eastAsia="rw-RW"/>
        </w:rPr>
        <w:t> « </w:t>
      </w:r>
      <w:r w:rsidR="00D11985" w:rsidRPr="00190DC3">
        <w:rPr>
          <w:rFonts w:ascii="Calibri" w:eastAsia="Times New Roman" w:hAnsi="Calibri"/>
          <w:b/>
          <w:color w:val="FF0000"/>
          <w:lang w:val="fr-FR" w:eastAsia="rw-RW"/>
        </w:rPr>
        <w:t>0</w:t>
      </w:r>
      <w:r w:rsidR="00FF6BBF">
        <w:rPr>
          <w:rFonts w:ascii="Calibri" w:eastAsia="Times New Roman" w:hAnsi="Calibri"/>
          <w:b/>
          <w:color w:val="FF0000"/>
          <w:lang w:val="fr-FR" w:eastAsia="rw-RW"/>
        </w:rPr>
        <w:t>80</w:t>
      </w:r>
      <w:r w:rsidR="00D11985" w:rsidRPr="00190DC3">
        <w:rPr>
          <w:rFonts w:ascii="Calibri" w:eastAsia="Times New Roman" w:hAnsi="Calibri"/>
          <w:b/>
          <w:color w:val="FF0000"/>
          <w:lang w:val="fr-FR" w:eastAsia="rw-RW"/>
        </w:rPr>
        <w:t>/IC/BCNDH/2021</w:t>
      </w:r>
      <w:r w:rsidR="003A7D2F" w:rsidRPr="007A1317">
        <w:rPr>
          <w:rFonts w:ascii="Calibri" w:eastAsia="Times New Roman" w:hAnsi="Calibri" w:cstheme="minorHAnsi"/>
          <w:b/>
          <w:bCs/>
          <w:color w:val="000000" w:themeColor="text1"/>
          <w:lang w:val="fr-FR" w:eastAsia="rw-RW"/>
        </w:rPr>
        <w:t xml:space="preserve">– </w:t>
      </w:r>
      <w:r w:rsidR="0016716A" w:rsidRPr="007A1317">
        <w:rPr>
          <w:rFonts w:ascii="Calibri" w:eastAsia="Times New Roman" w:hAnsi="Calibri" w:cstheme="minorHAnsi"/>
          <w:b/>
          <w:bCs/>
          <w:color w:val="000000" w:themeColor="text1"/>
          <w:lang w:val="fr-FR" w:eastAsia="rw-RW"/>
        </w:rPr>
        <w:t>« </w:t>
      </w:r>
      <w:r w:rsidR="00FF6BBF" w:rsidRPr="00190DC3">
        <w:rPr>
          <w:rFonts w:eastAsia="Times New Roman"/>
          <w:b/>
          <w:color w:val="FF0000"/>
          <w:lang w:val="fr-FR"/>
        </w:rPr>
        <w:t xml:space="preserve">consultant(e) </w:t>
      </w:r>
      <w:r w:rsidR="00FF6BBF" w:rsidRPr="00190DC3">
        <w:rPr>
          <w:b/>
          <w:color w:val="FF0000"/>
          <w:lang w:val="fr-FR"/>
        </w:rPr>
        <w:t xml:space="preserve">national(e) </w:t>
      </w:r>
      <w:r w:rsidR="00FF6BBF">
        <w:rPr>
          <w:b/>
          <w:color w:val="FF0000"/>
          <w:lang w:val="fr-FR"/>
        </w:rPr>
        <w:t>Coordonnateur de la phase de lancement du Projet</w:t>
      </w:r>
      <w:r w:rsidR="00D11985" w:rsidRPr="00190DC3">
        <w:rPr>
          <w:b/>
          <w:color w:val="FF0000"/>
          <w:lang w:val="fr-FR"/>
        </w:rPr>
        <w:t xml:space="preserve"> UNPRDP </w:t>
      </w:r>
      <w:r w:rsidR="0016716A" w:rsidRPr="007A1317">
        <w:rPr>
          <w:rFonts w:ascii="Calibri" w:eastAsia="Times New Roman" w:hAnsi="Calibri" w:cstheme="minorHAnsi"/>
          <w:b/>
          <w:bCs/>
          <w:color w:val="000000" w:themeColor="text1"/>
          <w:lang w:val="fr-FR" w:eastAsia="rw-RW"/>
        </w:rPr>
        <w:t>»</w:t>
      </w:r>
      <w:r w:rsidR="003A7D2F" w:rsidRPr="007A1317">
        <w:rPr>
          <w:rFonts w:ascii="Calibri" w:eastAsia="Times New Roman" w:hAnsi="Calibri" w:cstheme="minorHAnsi"/>
          <w:b/>
          <w:bCs/>
          <w:color w:val="000000" w:themeColor="text1"/>
          <w:lang w:val="fr-FR" w:eastAsia="rw-RW"/>
        </w:rPr>
        <w:t xml:space="preserve">. </w:t>
      </w:r>
      <w:r w:rsidR="003A7D2F" w:rsidRPr="007A1317">
        <w:rPr>
          <w:rFonts w:ascii="Calibri" w:eastAsia="Times New Roman" w:hAnsi="Calibri" w:cstheme="minorHAnsi"/>
          <w:b/>
          <w:bCs/>
          <w:color w:val="000000" w:themeColor="text1"/>
          <w:u w:val="single"/>
          <w:lang w:val="fr-FR" w:eastAsia="rw-RW"/>
        </w:rPr>
        <w:t>Veuillez noter qu´il est obligatoire d´indiquer cette référence dans l´objet du message. Les propositions transmises sans indiquer la référence correcte du dossier pourraient ne pas être prises en compte.</w:t>
      </w:r>
    </w:p>
    <w:p w14:paraId="670A0119" w14:textId="77777777" w:rsidR="00D56C11" w:rsidRPr="007A1317" w:rsidRDefault="00D56C11" w:rsidP="00D56C11">
      <w:pPr>
        <w:spacing w:after="0" w:line="240" w:lineRule="auto"/>
        <w:jc w:val="both"/>
        <w:rPr>
          <w:rFonts w:ascii="Calibri" w:hAnsi="Calibri" w:cstheme="minorHAnsi"/>
          <w:b/>
          <w:color w:val="000000" w:themeColor="text1"/>
          <w:lang w:val="fr-FR"/>
        </w:rPr>
      </w:pPr>
    </w:p>
    <w:p w14:paraId="05D91372" w14:textId="2EF80E07" w:rsidR="00D56C11" w:rsidRPr="008B7DF1" w:rsidRDefault="00D56C11" w:rsidP="00D56C11">
      <w:pPr>
        <w:spacing w:after="0" w:line="240" w:lineRule="auto"/>
        <w:jc w:val="both"/>
        <w:rPr>
          <w:rFonts w:ascii="Calibri" w:hAnsi="Calibri" w:cstheme="minorHAnsi"/>
          <w:b/>
          <w:color w:val="000000" w:themeColor="text1"/>
          <w:highlight w:val="yellow"/>
          <w:u w:val="single"/>
          <w:lang w:val="fr-FR"/>
        </w:rPr>
      </w:pPr>
      <w:r w:rsidRPr="008B7DF1">
        <w:rPr>
          <w:rFonts w:ascii="Calibri" w:hAnsi="Calibri" w:cstheme="minorHAnsi"/>
          <w:b/>
          <w:color w:val="000000" w:themeColor="text1"/>
          <w:highlight w:val="yellow"/>
          <w:lang w:val="fr-FR"/>
        </w:rPr>
        <w:t>Votre proposition devra être reçue au plus tard le</w:t>
      </w:r>
      <w:r w:rsidR="00F32C5F" w:rsidRPr="008B7DF1">
        <w:rPr>
          <w:rFonts w:ascii="Calibri" w:hAnsi="Calibri" w:cstheme="minorHAnsi"/>
          <w:b/>
          <w:color w:val="000000" w:themeColor="text1"/>
          <w:highlight w:val="yellow"/>
          <w:lang w:val="fr-FR"/>
        </w:rPr>
        <w:t xml:space="preserve"> </w:t>
      </w:r>
      <w:r w:rsidR="00D2631F">
        <w:rPr>
          <w:rFonts w:ascii="Calibri" w:hAnsi="Calibri" w:cstheme="minorHAnsi"/>
          <w:b/>
          <w:color w:val="000000" w:themeColor="text1"/>
          <w:highlight w:val="yellow"/>
          <w:lang w:val="fr-FR"/>
        </w:rPr>
        <w:t>jeudi</w:t>
      </w:r>
      <w:r w:rsidR="00F32C5F" w:rsidRPr="008B7DF1">
        <w:rPr>
          <w:rFonts w:ascii="Calibri" w:hAnsi="Calibri" w:cstheme="minorHAnsi"/>
          <w:b/>
          <w:color w:val="000000" w:themeColor="text1"/>
          <w:highlight w:val="yellow"/>
          <w:lang w:val="fr-FR"/>
        </w:rPr>
        <w:t xml:space="preserve"> 2</w:t>
      </w:r>
      <w:r w:rsidR="00D2631F">
        <w:rPr>
          <w:rFonts w:ascii="Calibri" w:hAnsi="Calibri" w:cstheme="minorHAnsi"/>
          <w:b/>
          <w:color w:val="000000" w:themeColor="text1"/>
          <w:highlight w:val="yellow"/>
          <w:lang w:val="fr-FR"/>
        </w:rPr>
        <w:t>9</w:t>
      </w:r>
      <w:r w:rsidR="00EF542A" w:rsidRPr="008B7DF1">
        <w:rPr>
          <w:rFonts w:ascii="Calibri" w:hAnsi="Calibri" w:cstheme="minorHAnsi"/>
          <w:b/>
          <w:color w:val="000000" w:themeColor="text1"/>
          <w:highlight w:val="yellow"/>
          <w:lang w:val="fr-FR"/>
        </w:rPr>
        <w:t xml:space="preserve"> avril 2021</w:t>
      </w:r>
      <w:r w:rsidR="00764FD8" w:rsidRPr="008B7DF1">
        <w:rPr>
          <w:rFonts w:ascii="Calibri" w:hAnsi="Calibri" w:cstheme="minorHAnsi"/>
          <w:b/>
          <w:color w:val="000000" w:themeColor="text1"/>
          <w:highlight w:val="yellow"/>
          <w:u w:val="single"/>
          <w:lang w:val="fr-FR"/>
        </w:rPr>
        <w:t xml:space="preserve"> </w:t>
      </w:r>
      <w:r w:rsidRPr="008B7DF1">
        <w:rPr>
          <w:rFonts w:ascii="Calibri" w:hAnsi="Calibri" w:cstheme="minorHAnsi"/>
          <w:b/>
          <w:color w:val="000000" w:themeColor="text1"/>
          <w:highlight w:val="yellow"/>
          <w:u w:val="single"/>
          <w:lang w:val="fr-FR"/>
        </w:rPr>
        <w:t xml:space="preserve">à </w:t>
      </w:r>
      <w:r w:rsidR="00764FD8" w:rsidRPr="008B7DF1">
        <w:rPr>
          <w:rFonts w:ascii="Calibri" w:hAnsi="Calibri" w:cstheme="minorHAnsi"/>
          <w:b/>
          <w:color w:val="000000" w:themeColor="text1"/>
          <w:highlight w:val="yellow"/>
          <w:u w:val="single"/>
          <w:lang w:val="fr-FR"/>
        </w:rPr>
        <w:t>1</w:t>
      </w:r>
      <w:r w:rsidR="002E54A1" w:rsidRPr="008B7DF1">
        <w:rPr>
          <w:rFonts w:ascii="Calibri" w:hAnsi="Calibri" w:cstheme="minorHAnsi"/>
          <w:b/>
          <w:color w:val="000000" w:themeColor="text1"/>
          <w:highlight w:val="yellow"/>
          <w:u w:val="single"/>
          <w:lang w:val="fr-FR"/>
        </w:rPr>
        <w:t>6</w:t>
      </w:r>
      <w:r w:rsidRPr="008B7DF1">
        <w:rPr>
          <w:rFonts w:ascii="Calibri" w:hAnsi="Calibri" w:cstheme="minorHAnsi"/>
          <w:b/>
          <w:color w:val="000000" w:themeColor="text1"/>
          <w:highlight w:val="yellow"/>
          <w:u w:val="single"/>
          <w:lang w:val="fr-FR"/>
        </w:rPr>
        <w:t xml:space="preserve"> heure</w:t>
      </w:r>
      <w:r w:rsidR="00526069" w:rsidRPr="008B7DF1">
        <w:rPr>
          <w:rFonts w:ascii="Calibri" w:hAnsi="Calibri" w:cstheme="minorHAnsi"/>
          <w:b/>
          <w:color w:val="000000" w:themeColor="text1"/>
          <w:highlight w:val="yellow"/>
          <w:u w:val="single"/>
          <w:lang w:val="fr-FR"/>
        </w:rPr>
        <w:t>s</w:t>
      </w:r>
      <w:r w:rsidRPr="008B7DF1">
        <w:rPr>
          <w:rFonts w:ascii="Calibri" w:hAnsi="Calibri" w:cstheme="minorHAnsi"/>
          <w:b/>
          <w:color w:val="000000" w:themeColor="text1"/>
          <w:highlight w:val="yellow"/>
          <w:u w:val="single"/>
          <w:lang w:val="fr-FR"/>
        </w:rPr>
        <w:t xml:space="preserve"> de </w:t>
      </w:r>
      <w:r w:rsidR="009A4FA9" w:rsidRPr="008B7DF1">
        <w:rPr>
          <w:rFonts w:ascii="Calibri" w:hAnsi="Calibri" w:cstheme="minorHAnsi"/>
          <w:b/>
          <w:color w:val="000000" w:themeColor="text1"/>
          <w:highlight w:val="yellow"/>
          <w:u w:val="single"/>
          <w:lang w:val="fr-FR"/>
        </w:rPr>
        <w:t>K</w:t>
      </w:r>
      <w:r w:rsidR="00D73823" w:rsidRPr="008B7DF1">
        <w:rPr>
          <w:rFonts w:ascii="Calibri" w:hAnsi="Calibri" w:cstheme="minorHAnsi"/>
          <w:b/>
          <w:color w:val="000000" w:themeColor="text1"/>
          <w:highlight w:val="yellow"/>
          <w:u w:val="single"/>
          <w:lang w:val="fr-FR"/>
        </w:rPr>
        <w:t>inshasa</w:t>
      </w:r>
    </w:p>
    <w:p w14:paraId="73CBBD73" w14:textId="77777777" w:rsidR="002E6AFF" w:rsidRPr="007A1317" w:rsidRDefault="002E6AFF" w:rsidP="002E6AFF">
      <w:pPr>
        <w:spacing w:after="0" w:line="240" w:lineRule="auto"/>
        <w:jc w:val="both"/>
        <w:rPr>
          <w:rFonts w:ascii="Calibri" w:hAnsi="Calibri" w:cstheme="minorHAnsi"/>
          <w:b/>
          <w:color w:val="000000" w:themeColor="text1"/>
          <w:lang w:val="fr-FR"/>
        </w:rPr>
      </w:pPr>
      <w:r w:rsidRPr="008B7DF1">
        <w:rPr>
          <w:rStyle w:val="lev"/>
          <w:rFonts w:ascii="Calibri" w:hAnsi="Calibri" w:cstheme="minorHAnsi"/>
          <w:color w:val="000000" w:themeColor="text1"/>
          <w:highlight w:val="yellow"/>
          <w:lang w:val="fr-FR"/>
        </w:rPr>
        <w:t>Toute offre soumise après ce délai sera automatiquement rejetée.</w:t>
      </w:r>
    </w:p>
    <w:p w14:paraId="6A2FD817" w14:textId="77777777" w:rsidR="00D56C11" w:rsidRPr="007A1317" w:rsidRDefault="00D56C11" w:rsidP="00D56C11">
      <w:pPr>
        <w:spacing w:after="0" w:line="240" w:lineRule="auto"/>
        <w:jc w:val="both"/>
        <w:rPr>
          <w:rFonts w:ascii="Calibri" w:hAnsi="Calibri" w:cstheme="minorHAnsi"/>
          <w:color w:val="000000" w:themeColor="text1"/>
          <w:lang w:val="fr-FR"/>
        </w:rPr>
      </w:pPr>
    </w:p>
    <w:p w14:paraId="4881D92D" w14:textId="70C7F6CD" w:rsidR="00D56C11" w:rsidRPr="007A1317" w:rsidRDefault="00D56C11" w:rsidP="00D56C11">
      <w:pPr>
        <w:pStyle w:val="Retraitcorpsdetexte"/>
        <w:ind w:left="0"/>
        <w:jc w:val="both"/>
        <w:rPr>
          <w:rFonts w:ascii="Calibri" w:hAnsi="Calibri" w:cstheme="minorHAnsi"/>
          <w:color w:val="000000" w:themeColor="text1"/>
          <w:sz w:val="22"/>
          <w:szCs w:val="22"/>
        </w:rPr>
      </w:pPr>
      <w:r w:rsidRPr="007A1317">
        <w:rPr>
          <w:rFonts w:ascii="Calibri" w:hAnsi="Calibri" w:cstheme="minorHAnsi"/>
          <w:color w:val="000000" w:themeColor="text1"/>
          <w:sz w:val="22"/>
          <w:szCs w:val="22"/>
        </w:rPr>
        <w:t xml:space="preserve">N’hésitez pas à écrire à l’adresse </w:t>
      </w:r>
      <w:hyperlink r:id="rId12" w:history="1">
        <w:r w:rsidR="00211905" w:rsidRPr="007A1317">
          <w:rPr>
            <w:rStyle w:val="Lienhypertexte"/>
            <w:rFonts w:ascii="Calibri" w:hAnsi="Calibri" w:cstheme="minorHAnsi"/>
            <w:color w:val="000000" w:themeColor="text1"/>
            <w:sz w:val="22"/>
            <w:szCs w:val="22"/>
          </w:rPr>
          <w:t>soumission.info@undp.org</w:t>
        </w:r>
      </w:hyperlink>
      <w:r w:rsidRPr="007A1317">
        <w:rPr>
          <w:rFonts w:ascii="Calibri" w:hAnsi="Calibri" w:cstheme="minorHAnsi"/>
          <w:color w:val="000000" w:themeColor="text1"/>
          <w:sz w:val="22"/>
          <w:szCs w:val="22"/>
        </w:rPr>
        <w:t xml:space="preserve"> pour toute information complémentaire avant la date limite de dépôt des offres. </w:t>
      </w:r>
    </w:p>
    <w:p w14:paraId="4254104E" w14:textId="77777777" w:rsidR="00C037AE" w:rsidRPr="007A1317" w:rsidRDefault="00C037AE" w:rsidP="00D56C11">
      <w:pPr>
        <w:pStyle w:val="Retraitcorpsdetexte"/>
        <w:ind w:left="0"/>
        <w:jc w:val="both"/>
        <w:rPr>
          <w:rFonts w:ascii="Calibri" w:hAnsi="Calibri" w:cstheme="minorHAnsi"/>
          <w:color w:val="00B0F0"/>
          <w:sz w:val="22"/>
          <w:szCs w:val="22"/>
        </w:rPr>
      </w:pPr>
    </w:p>
    <w:p w14:paraId="3DF74565" w14:textId="0FE65567" w:rsidR="00C037AE" w:rsidRDefault="00C037AE" w:rsidP="00C037AE">
      <w:pPr>
        <w:pStyle w:val="Retraitcorpsdetexte"/>
        <w:ind w:left="0"/>
        <w:rPr>
          <w:rFonts w:ascii="Calibri" w:hAnsi="Calibri"/>
          <w:b/>
          <w:color w:val="70AD47"/>
          <w:sz w:val="22"/>
          <w:szCs w:val="22"/>
        </w:rPr>
      </w:pPr>
      <w:r w:rsidRPr="00F32C5F">
        <w:rPr>
          <w:rFonts w:ascii="Calibri" w:hAnsi="Calibri"/>
          <w:b/>
          <w:color w:val="FF0000"/>
          <w:sz w:val="22"/>
          <w:szCs w:val="22"/>
          <w:u w:val="single"/>
        </w:rPr>
        <w:t>Les candidatures féminines sont vivement encouragées</w:t>
      </w:r>
      <w:r w:rsidRPr="00F32C5F">
        <w:rPr>
          <w:rFonts w:ascii="Calibri" w:hAnsi="Calibri"/>
          <w:b/>
          <w:color w:val="70AD47"/>
          <w:sz w:val="22"/>
          <w:szCs w:val="22"/>
        </w:rPr>
        <w:t>.</w:t>
      </w:r>
    </w:p>
    <w:p w14:paraId="12670C83" w14:textId="1657CAFE" w:rsidR="000D7BE6" w:rsidRDefault="000D7BE6" w:rsidP="00C037AE">
      <w:pPr>
        <w:pStyle w:val="Retraitcorpsdetexte"/>
        <w:ind w:left="0"/>
        <w:rPr>
          <w:rFonts w:ascii="Calibri" w:hAnsi="Calibri"/>
          <w:b/>
          <w:color w:val="70AD47"/>
          <w:sz w:val="22"/>
          <w:szCs w:val="22"/>
        </w:rPr>
      </w:pPr>
    </w:p>
    <w:p w14:paraId="1A423E65" w14:textId="3D5CEE7F" w:rsidR="000D7BE6" w:rsidRPr="000D7BE6" w:rsidRDefault="006156CB" w:rsidP="000D7BE6">
      <w:pPr>
        <w:shd w:val="clear" w:color="auto" w:fill="EEEEEE"/>
        <w:rPr>
          <w:rFonts w:ascii="Arial" w:eastAsia="Times New Roman" w:hAnsi="Arial" w:cs="Arial"/>
          <w:color w:val="333333"/>
          <w:sz w:val="20"/>
          <w:szCs w:val="20"/>
          <w:lang w:val="fr-CD"/>
        </w:rPr>
      </w:pPr>
      <w:r w:rsidRPr="000D7BE6">
        <w:rPr>
          <w:rFonts w:ascii="Arial" w:eastAsia="Times New Roman" w:hAnsi="Arial" w:cs="Arial"/>
          <w:b/>
          <w:bCs/>
          <w:color w:val="333333"/>
          <w:sz w:val="20"/>
          <w:szCs w:val="20"/>
          <w:lang w:val="fr-CD"/>
        </w:rPr>
        <w:t>Le PNUD</w:t>
      </w:r>
      <w:r w:rsidR="000D7BE6" w:rsidRPr="000D7BE6">
        <w:rPr>
          <w:rFonts w:ascii="Arial" w:eastAsia="Times New Roman" w:hAnsi="Arial" w:cs="Arial"/>
          <w:b/>
          <w:bCs/>
          <w:color w:val="333333"/>
          <w:sz w:val="20"/>
          <w:szCs w:val="20"/>
          <w:lang w:val="fr-CD"/>
        </w:rPr>
        <w:t xml:space="preserve"> s’engage à recruter un personnel divers en termes de genre, de nationalité et de culture. Nous encourageons de même les personnes issues des minorités ethniques, des communautés autochtones ou handicapées à postuler. Toutes les candidatures seront traitées dans la plus stricte confidentialité.</w:t>
      </w:r>
      <w:r w:rsidR="000D7BE6" w:rsidRPr="000D7BE6">
        <w:rPr>
          <w:rFonts w:ascii="Arial" w:eastAsia="Times New Roman" w:hAnsi="Arial" w:cs="Arial"/>
          <w:b/>
          <w:bCs/>
          <w:color w:val="333333"/>
          <w:sz w:val="20"/>
          <w:szCs w:val="20"/>
          <w:lang w:val="fr-CD"/>
        </w:rPr>
        <w:br/>
      </w:r>
      <w:r w:rsidR="000D7BE6" w:rsidRPr="000D7BE6">
        <w:rPr>
          <w:rFonts w:ascii="Arial" w:eastAsia="Times New Roman" w:hAnsi="Arial" w:cs="Arial"/>
          <w:b/>
          <w:bCs/>
          <w:color w:val="333333"/>
          <w:sz w:val="20"/>
          <w:szCs w:val="20"/>
          <w:lang w:val="fr-CD"/>
        </w:rPr>
        <w:br/>
        <w:t xml:space="preserve">Le PNUD ne tolère pas l’exploitation et / ou les atteintes sexuelles, ni aucune forme de harcèlement, y compris le harcèlement sexuel, et / ou toutes formes de discrimination. Tous/tes </w:t>
      </w:r>
      <w:r w:rsidR="000D7BE6" w:rsidRPr="000D7BE6">
        <w:rPr>
          <w:rFonts w:ascii="Arial" w:eastAsia="Times New Roman" w:hAnsi="Arial" w:cs="Arial"/>
          <w:b/>
          <w:bCs/>
          <w:color w:val="333333"/>
          <w:sz w:val="20"/>
          <w:szCs w:val="20"/>
          <w:lang w:val="fr-CD"/>
        </w:rPr>
        <w:lastRenderedPageBreak/>
        <w:t>les candidats/tes s</w:t>
      </w:r>
      <w:r w:rsidR="00EA6B0B">
        <w:rPr>
          <w:rFonts w:ascii="Arial" w:eastAsia="Times New Roman" w:hAnsi="Arial" w:cs="Arial"/>
          <w:b/>
          <w:bCs/>
          <w:color w:val="333333"/>
          <w:sz w:val="20"/>
          <w:szCs w:val="20"/>
          <w:lang w:val="fr-CD"/>
        </w:rPr>
        <w:t>é</w:t>
      </w:r>
      <w:r w:rsidR="000D7BE6" w:rsidRPr="000D7BE6">
        <w:rPr>
          <w:rFonts w:ascii="Arial" w:eastAsia="Times New Roman" w:hAnsi="Arial" w:cs="Arial"/>
          <w:b/>
          <w:bCs/>
          <w:color w:val="333333"/>
          <w:sz w:val="20"/>
          <w:szCs w:val="20"/>
          <w:lang w:val="fr-CD"/>
        </w:rPr>
        <w:t>lectionn</w:t>
      </w:r>
      <w:r w:rsidR="00EA6B0B">
        <w:rPr>
          <w:rFonts w:ascii="Arial" w:eastAsia="Times New Roman" w:hAnsi="Arial" w:cs="Arial"/>
          <w:b/>
          <w:bCs/>
          <w:color w:val="333333"/>
          <w:sz w:val="20"/>
          <w:szCs w:val="20"/>
          <w:lang w:val="fr-CD"/>
        </w:rPr>
        <w:t>é</w:t>
      </w:r>
      <w:r w:rsidR="000D7BE6" w:rsidRPr="000D7BE6">
        <w:rPr>
          <w:rFonts w:ascii="Arial" w:eastAsia="Times New Roman" w:hAnsi="Arial" w:cs="Arial"/>
          <w:b/>
          <w:bCs/>
          <w:color w:val="333333"/>
          <w:sz w:val="20"/>
          <w:szCs w:val="20"/>
          <w:lang w:val="fr-CD"/>
        </w:rPr>
        <w:t>s /</w:t>
      </w:r>
      <w:proofErr w:type="spellStart"/>
      <w:r w:rsidR="000D7BE6" w:rsidRPr="000D7BE6">
        <w:rPr>
          <w:rFonts w:ascii="Arial" w:eastAsia="Times New Roman" w:hAnsi="Arial" w:cs="Arial"/>
          <w:b/>
          <w:bCs/>
          <w:color w:val="333333"/>
          <w:sz w:val="20"/>
          <w:szCs w:val="20"/>
          <w:lang w:val="fr-CD"/>
        </w:rPr>
        <w:t>ées</w:t>
      </w:r>
      <w:proofErr w:type="spellEnd"/>
      <w:r w:rsidR="000D7BE6" w:rsidRPr="000D7BE6">
        <w:rPr>
          <w:rFonts w:ascii="Arial" w:eastAsia="Times New Roman" w:hAnsi="Arial" w:cs="Arial"/>
          <w:b/>
          <w:bCs/>
          <w:color w:val="333333"/>
          <w:sz w:val="20"/>
          <w:szCs w:val="20"/>
          <w:lang w:val="fr-CD"/>
        </w:rPr>
        <w:t xml:space="preserve"> devront ainsi se soumettre à de rigoureuses vérifications relatives aux références fournies ainsi qu’à leurs antécédents. </w:t>
      </w:r>
    </w:p>
    <w:p w14:paraId="37289281" w14:textId="5F383258" w:rsidR="00541E5F" w:rsidRPr="007A1317" w:rsidRDefault="00DA6EEB" w:rsidP="00541E5F">
      <w:pPr>
        <w:tabs>
          <w:tab w:val="left" w:pos="1410"/>
        </w:tabs>
        <w:rPr>
          <w:rFonts w:ascii="Calibri" w:hAnsi="Calibri" w:cstheme="minorHAnsi"/>
          <w:b/>
          <w:color w:val="000000" w:themeColor="text1"/>
          <w:u w:val="single"/>
          <w:lang w:val="fr-FR"/>
        </w:rPr>
      </w:pPr>
      <w:r w:rsidRPr="007A1317">
        <w:rPr>
          <w:rFonts w:ascii="Calibri" w:hAnsi="Calibri" w:cstheme="minorHAnsi"/>
          <w:noProof/>
          <w:color w:val="000000" w:themeColor="text1"/>
          <w:lang w:val="fr-FR" w:eastAsia="fr-FR"/>
        </w:rPr>
        <mc:AlternateContent>
          <mc:Choice Requires="wps">
            <w:drawing>
              <wp:anchor distT="0" distB="0" distL="114300" distR="114300" simplePos="0" relativeHeight="251659264" behindDoc="0" locked="0" layoutInCell="1" allowOverlap="1" wp14:anchorId="16120AC3" wp14:editId="4D3385D9">
                <wp:simplePos x="0" y="0"/>
                <wp:positionH relativeFrom="column">
                  <wp:posOffset>-9525</wp:posOffset>
                </wp:positionH>
                <wp:positionV relativeFrom="paragraph">
                  <wp:posOffset>108585</wp:posOffset>
                </wp:positionV>
                <wp:extent cx="6638925" cy="0"/>
                <wp:effectExtent l="28575" t="31115" r="28575" b="355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571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66203" id="AutoShape 4" o:spid="_x0000_s1026" type="#_x0000_t32" style="position:absolute;margin-left:-.75pt;margin-top:8.55pt;width:5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LfIAIAADw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" strokecolor="blue" strokeweight="4.5pt"/>
            </w:pict>
          </mc:Fallback>
        </mc:AlternateContent>
      </w:r>
    </w:p>
    <w:p w14:paraId="6C08FD39" w14:textId="39749465" w:rsidR="00F32C5F" w:rsidRPr="00F32C5F" w:rsidRDefault="00F32C5F" w:rsidP="00F32C5F">
      <w:pPr>
        <w:tabs>
          <w:tab w:val="left" w:pos="2310"/>
        </w:tabs>
        <w:rPr>
          <w:rFonts w:ascii="Calibri" w:hAnsi="Calibri" w:cstheme="minorHAnsi"/>
          <w:lang w:val="fr-FR"/>
        </w:rPr>
      </w:pPr>
    </w:p>
    <w:tbl>
      <w:tblPr>
        <w:tblW w:w="10624"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10624"/>
      </w:tblGrid>
      <w:tr w:rsidR="006F3CAE" w:rsidRPr="00733769" w14:paraId="13D76B8A" w14:textId="77777777" w:rsidTr="005D5542">
        <w:trPr>
          <w:trHeight w:val="435"/>
          <w:jc w:val="center"/>
        </w:trPr>
        <w:tc>
          <w:tcPr>
            <w:tcW w:w="10624" w:type="dxa"/>
            <w:shd w:val="clear" w:color="auto" w:fill="000080"/>
          </w:tcPr>
          <w:p w14:paraId="2C1745A4" w14:textId="4EABC15D" w:rsidR="006F3CAE" w:rsidRPr="00733769" w:rsidRDefault="006F3CAE" w:rsidP="005D5542">
            <w:pPr>
              <w:spacing w:after="0" w:line="240" w:lineRule="auto"/>
              <w:jc w:val="both"/>
              <w:rPr>
                <w:rFonts w:eastAsia="Times New Roman" w:cs="Calibri"/>
                <w:b/>
                <w:bCs/>
              </w:rPr>
            </w:pPr>
            <w:r w:rsidRPr="00733769">
              <w:rPr>
                <w:rFonts w:eastAsia="Times New Roman" w:cs="Calibri"/>
                <w:b/>
                <w:bCs/>
              </w:rPr>
              <w:t xml:space="preserve">I. </w:t>
            </w:r>
            <w:proofErr w:type="spellStart"/>
            <w:r w:rsidRPr="00733769">
              <w:rPr>
                <w:rFonts w:eastAsia="Times New Roman" w:cs="Calibri"/>
                <w:b/>
                <w:bCs/>
              </w:rPr>
              <w:t>Contexte</w:t>
            </w:r>
            <w:proofErr w:type="spellEnd"/>
            <w:r w:rsidRPr="00733769">
              <w:rPr>
                <w:rFonts w:eastAsia="Times New Roman" w:cs="Calibri"/>
                <w:b/>
                <w:bCs/>
              </w:rPr>
              <w:t xml:space="preserve"> </w:t>
            </w:r>
          </w:p>
        </w:tc>
      </w:tr>
      <w:tr w:rsidR="006F3CAE" w:rsidRPr="000D076F" w14:paraId="2FFD6668" w14:textId="77777777" w:rsidTr="00F32C5F">
        <w:trPr>
          <w:trHeight w:val="8945"/>
          <w:jc w:val="center"/>
        </w:trPr>
        <w:tc>
          <w:tcPr>
            <w:tcW w:w="10624" w:type="dxa"/>
          </w:tcPr>
          <w:p w14:paraId="4A454122" w14:textId="20AA052C" w:rsidR="006F3CAE" w:rsidRDefault="006F3CAE" w:rsidP="005D5542">
            <w:pPr>
              <w:tabs>
                <w:tab w:val="left" w:pos="2160"/>
              </w:tabs>
              <w:spacing w:after="0" w:line="240" w:lineRule="auto"/>
              <w:ind w:left="2160" w:hanging="2160"/>
              <w:jc w:val="both"/>
              <w:rPr>
                <w:rFonts w:eastAsia="Times New Roman" w:cs="Calibri"/>
                <w:lang w:val="fr-FR"/>
              </w:rPr>
            </w:pPr>
          </w:p>
          <w:p w14:paraId="3A61D315" w14:textId="77777777" w:rsidR="00643775" w:rsidRPr="00255036" w:rsidRDefault="00643775" w:rsidP="00643775">
            <w:pPr>
              <w:spacing w:after="160" w:line="259" w:lineRule="auto"/>
              <w:jc w:val="both"/>
              <w:rPr>
                <w:rFonts w:ascii="Arial" w:hAnsi="Arial" w:cs="Arial"/>
                <w:shd w:val="clear" w:color="auto" w:fill="FFFFFF"/>
                <w:lang w:val="fr-CD"/>
              </w:rPr>
            </w:pPr>
            <w:r w:rsidRPr="00255036">
              <w:rPr>
                <w:rFonts w:ascii="Arial" w:eastAsia="Times New Roman" w:hAnsi="Arial" w:cs="Arial"/>
                <w:lang w:val="fr-CD"/>
              </w:rPr>
              <w:t>Le UNPRPD est une initiative conjointe des Nations Unies afin de promouvoir les droits des personnes vivant avec handicap. Dans le cadre d’un appel à projet, le Bureau conjoint des Nations Unies aux Droits de l’homme (BCNUDH), en partenariat avec l’Organisation des Nations Unies pour l'Éducation, la Science et la Culture (UNESCO) et le Bureau International du Travail (BIT) ont déposé un avant-projet qui fut retenu pour une première phase de lancement. Cette phase de lancement inclue 3 activités principales, soit l’organisation d’un groupe de travail, une analyse situationnelle ainsi que le développement d’une proposition de projet. Pour plus d’information sur le UNPRPD et l’appel à projet, veuillez utiliser le lien ci-dessous</w:t>
            </w:r>
            <w:r w:rsidRPr="00255036">
              <w:rPr>
                <w:rFonts w:ascii="Arial" w:hAnsi="Arial" w:cs="Arial"/>
                <w:shd w:val="clear" w:color="auto" w:fill="FFFFFF"/>
                <w:lang w:val="fr-CD"/>
              </w:rPr>
              <w:t> :</w:t>
            </w:r>
            <w:r w:rsidRPr="00255036">
              <w:rPr>
                <w:lang w:val="fr-CD"/>
              </w:rPr>
              <w:t xml:space="preserve"> </w:t>
            </w:r>
            <w:hyperlink r:id="rId13" w:history="1">
              <w:r w:rsidRPr="00255036">
                <w:rPr>
                  <w:rStyle w:val="Lienhypertexte"/>
                  <w:rFonts w:ascii="Arial" w:hAnsi="Arial" w:cs="Arial"/>
                  <w:color w:val="auto"/>
                  <w:shd w:val="clear" w:color="auto" w:fill="FFFFFF"/>
                  <w:lang w:val="fr-CD"/>
                </w:rPr>
                <w:t>http://www.unprpd.org/</w:t>
              </w:r>
            </w:hyperlink>
          </w:p>
          <w:p w14:paraId="55EB9229" w14:textId="77777777" w:rsidR="00643775" w:rsidRPr="00255036" w:rsidRDefault="00643775" w:rsidP="00643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fr-CD"/>
              </w:rPr>
            </w:pPr>
            <w:r w:rsidRPr="00255036">
              <w:rPr>
                <w:rFonts w:ascii="Arial" w:eastAsia="Times New Roman" w:hAnsi="Arial" w:cs="Arial"/>
                <w:lang w:val="fr-CD"/>
              </w:rPr>
              <w:t xml:space="preserve">Le </w:t>
            </w:r>
            <w:bookmarkStart w:id="12" w:name="_Hlk65449072"/>
            <w:r w:rsidRPr="00255036">
              <w:rPr>
                <w:rFonts w:ascii="Arial" w:eastAsia="Times New Roman" w:hAnsi="Arial" w:cs="Arial"/>
                <w:lang w:val="fr-CD"/>
              </w:rPr>
              <w:t>ministère délégué responsable des Personnes vivant avec handicap (PVH) et autres Personnes vulnérables (APV</w:t>
            </w:r>
            <w:bookmarkEnd w:id="12"/>
            <w:r w:rsidRPr="00255036">
              <w:rPr>
                <w:rFonts w:ascii="Arial" w:eastAsia="Times New Roman" w:hAnsi="Arial" w:cs="Arial"/>
                <w:lang w:val="fr-CD"/>
              </w:rPr>
              <w:t>) est responsable de coordonner les services sectoriels et programmes de soutien, assurer la protection et l’inclusion des PVH et APV et collaborer avec les autres entités gouvernementales afin d’améliorer la condition des PVH et APV. Le ministère dispose d’un plan d’action annuel qui guide les travaux du ministère et dispose d’un budget alloué d’environ 0,03% du budget global du gouvernement. Les agences de Nations Unies travaillent également avec des organisations de la société civile, notamment des associations et fédérations nationales de PVH, plus particulièrement la Fédération Nationale des Associations des Personnes Vivant avec Handicap du Congo (FENAPHACO) regroupant plus de 529 organisations and associations de PVH à travers les 26 provinces de la RDC.</w:t>
            </w:r>
          </w:p>
          <w:p w14:paraId="49531E50" w14:textId="77777777" w:rsidR="00643775" w:rsidRPr="00255036" w:rsidRDefault="00643775" w:rsidP="00643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fr-CD"/>
              </w:rPr>
            </w:pPr>
          </w:p>
          <w:p w14:paraId="14BEC0BA" w14:textId="77777777" w:rsidR="00643775" w:rsidRPr="00255036" w:rsidRDefault="00643775" w:rsidP="00643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fr-CD"/>
              </w:rPr>
            </w:pPr>
            <w:r w:rsidRPr="00255036">
              <w:rPr>
                <w:rFonts w:ascii="Arial" w:eastAsia="Times New Roman" w:hAnsi="Arial" w:cs="Arial"/>
                <w:lang w:val="fr-CD"/>
              </w:rPr>
              <w:t xml:space="preserve">Il y a eu deux changements importants dans le contexte juridique et réglementaire en RDC qui touche les personnes vivant avec handicap en 2020. Premièrement, le 8 octobre 2020, l'Assemblée nationale a déclaré recevable un projet de loi autorisant la ratification par la RDC du Protocole de la Charte africaine des droits de l'homme et des peuples relatif aux droits des personnes handicapées en Afrique, bien que la RDC </w:t>
            </w:r>
            <w:proofErr w:type="gramStart"/>
            <w:r w:rsidRPr="00255036">
              <w:rPr>
                <w:rFonts w:ascii="Arial" w:eastAsia="Times New Roman" w:hAnsi="Arial" w:cs="Arial"/>
                <w:lang w:val="fr-CD"/>
              </w:rPr>
              <w:t>n'a</w:t>
            </w:r>
            <w:proofErr w:type="gramEnd"/>
            <w:r w:rsidRPr="00255036">
              <w:rPr>
                <w:rFonts w:ascii="Arial" w:eastAsia="Times New Roman" w:hAnsi="Arial" w:cs="Arial"/>
                <w:lang w:val="fr-CD"/>
              </w:rPr>
              <w:t xml:space="preserve"> ni signé ni ratifié ce protocole. Le projet de loi a ensuite été envoyé à une commission parlementaire mixte pour une première lecture.</w:t>
            </w:r>
          </w:p>
          <w:p w14:paraId="74F454FE" w14:textId="77777777" w:rsidR="00643775" w:rsidRPr="00255036" w:rsidRDefault="00643775" w:rsidP="00643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fr-CD"/>
              </w:rPr>
            </w:pPr>
          </w:p>
          <w:p w14:paraId="5C6D81AB" w14:textId="77777777" w:rsidR="00643775" w:rsidRPr="00255036" w:rsidRDefault="00643775" w:rsidP="006437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fr-CD"/>
              </w:rPr>
            </w:pPr>
            <w:r w:rsidRPr="00255036">
              <w:rPr>
                <w:rFonts w:ascii="Arial" w:eastAsia="Times New Roman" w:hAnsi="Arial" w:cs="Arial"/>
                <w:lang w:val="fr-CD"/>
              </w:rPr>
              <w:t>Deuxièmement, des progrès significatifs ont été accomplis en ce qui concerne le projet de loi sur les personnes vivant avec handicap. Le 9 novembre 2020, la plénière de l'Assemblée nationale a adopté le projet de loi avant de l'envoyer au Sénat pour une deuxième lecture. Le projet de loi englobe un large éventail de protections, notamment: le droit à la vie des personnes handicapées et l'obligation des autorités publiques d'assurer leur protection et leur sécurité; le droit à la capacité juridique et à une protection efficace contre toute discrimination affectant la liberté de se marier, de fonder une famille et d'exercer l'autorité parentale; l'obligation pour l'Etat de mettre en place une politique de développement de structures spécialisées en faveur des personnes handicapées; le droit à la protection, aux soins médicaux spécifiques, à l'éducation, à la formation, à la réadaptation et à la préparation à l'emploi des enfants handicapés; et l’obligation de l’État d’adopter des politiques et des programmes pour les femmes handicapées.</w:t>
            </w:r>
          </w:p>
          <w:p w14:paraId="35952CCC" w14:textId="2C91461C" w:rsidR="00643775" w:rsidRPr="00643775" w:rsidRDefault="00643775" w:rsidP="004E3569">
            <w:pPr>
              <w:tabs>
                <w:tab w:val="left" w:pos="2160"/>
              </w:tabs>
              <w:spacing w:after="0" w:line="240" w:lineRule="auto"/>
              <w:jc w:val="both"/>
              <w:rPr>
                <w:rFonts w:eastAsia="Times New Roman" w:cs="Calibri"/>
                <w:lang w:val="fr-CD"/>
              </w:rPr>
            </w:pPr>
          </w:p>
          <w:p w14:paraId="5C3B6BA0" w14:textId="55E5CECD" w:rsidR="00643775" w:rsidRDefault="00643775" w:rsidP="005D5542">
            <w:pPr>
              <w:tabs>
                <w:tab w:val="left" w:pos="2160"/>
              </w:tabs>
              <w:spacing w:after="0" w:line="240" w:lineRule="auto"/>
              <w:ind w:left="2160" w:hanging="2160"/>
              <w:jc w:val="both"/>
              <w:rPr>
                <w:rFonts w:eastAsia="Times New Roman" w:cs="Calibri"/>
                <w:lang w:val="fr-FR"/>
              </w:rPr>
            </w:pPr>
          </w:p>
          <w:p w14:paraId="50C180AF" w14:textId="5918E122" w:rsidR="00F32C5F" w:rsidRPr="006156CB" w:rsidRDefault="00F32C5F" w:rsidP="006156CB">
            <w:pPr>
              <w:pStyle w:val="Paragraphedeliste"/>
              <w:numPr>
                <w:ilvl w:val="0"/>
                <w:numId w:val="36"/>
              </w:numPr>
              <w:spacing w:afterLines="60" w:after="144" w:line="240" w:lineRule="auto"/>
              <w:jc w:val="both"/>
              <w:rPr>
                <w:rFonts w:eastAsia="Times New Roman" w:cs="Calibri"/>
                <w:b/>
                <w:u w:val="single"/>
                <w:lang w:eastAsia="fr-BE"/>
              </w:rPr>
            </w:pPr>
            <w:bookmarkStart w:id="13" w:name="_Hlk55153621"/>
            <w:r w:rsidRPr="006156CB">
              <w:rPr>
                <w:rFonts w:eastAsia="Times New Roman" w:cs="Calibri"/>
                <w:b/>
                <w:u w:val="single"/>
                <w:lang w:eastAsia="fr-BE"/>
              </w:rPr>
              <w:lastRenderedPageBreak/>
              <w:t>Objectif</w:t>
            </w:r>
            <w:r w:rsidR="006156CB" w:rsidRPr="006156CB">
              <w:rPr>
                <w:rFonts w:eastAsia="Times New Roman" w:cs="Calibri"/>
                <w:b/>
                <w:u w:val="single"/>
                <w:lang w:eastAsia="fr-BE"/>
              </w:rPr>
              <w:t xml:space="preserve"> de la </w:t>
            </w:r>
            <w:proofErr w:type="spellStart"/>
            <w:r w:rsidR="006156CB" w:rsidRPr="006156CB">
              <w:rPr>
                <w:rFonts w:eastAsia="Times New Roman" w:cs="Calibri"/>
                <w:b/>
                <w:u w:val="single"/>
                <w:lang w:eastAsia="fr-BE"/>
              </w:rPr>
              <w:t>Consultance</w:t>
            </w:r>
            <w:proofErr w:type="spellEnd"/>
          </w:p>
          <w:p w14:paraId="3569FB04" w14:textId="5293E31E" w:rsidR="004E3569" w:rsidRPr="004E3569" w:rsidRDefault="004E3569" w:rsidP="004E3569">
            <w:pPr>
              <w:spacing w:after="160" w:line="252" w:lineRule="auto"/>
              <w:jc w:val="both"/>
              <w:rPr>
                <w:lang w:val="fr-CD"/>
              </w:rPr>
            </w:pPr>
            <w:r w:rsidRPr="00FE5C3D">
              <w:rPr>
                <w:rFonts w:ascii="Arial" w:hAnsi="Arial" w:cs="Arial"/>
                <w:color w:val="222222"/>
                <w:lang w:val="fr-FR"/>
              </w:rPr>
              <w:t>Les principaux objectifs de cette phase de lancement sont d’assurer une plus grande participation des PVH, notamment à travers les OSC les représentant, dans les décisions et les programmes les concernant, leur inclusion (</w:t>
            </w:r>
            <w:proofErr w:type="spellStart"/>
            <w:r w:rsidRPr="00FE5C3D">
              <w:rPr>
                <w:rFonts w:ascii="Arial" w:hAnsi="Arial" w:cs="Arial"/>
                <w:color w:val="222222"/>
                <w:lang w:val="fr-FR"/>
              </w:rPr>
              <w:t>mainstreaming</w:t>
            </w:r>
            <w:proofErr w:type="spellEnd"/>
            <w:r w:rsidRPr="00FE5C3D">
              <w:rPr>
                <w:rFonts w:ascii="Arial" w:hAnsi="Arial" w:cs="Arial"/>
                <w:color w:val="222222"/>
                <w:lang w:val="fr-FR"/>
              </w:rPr>
              <w:t>) dans tous les programmes gouvernementaux</w:t>
            </w:r>
            <w:r w:rsidR="009A6D99">
              <w:rPr>
                <w:rFonts w:ascii="Arial" w:hAnsi="Arial" w:cs="Arial"/>
                <w:color w:val="222222"/>
                <w:lang w:val="fr-FR"/>
              </w:rPr>
              <w:t>, ainsi que la conception et mise en œuvre du projet pilote</w:t>
            </w:r>
            <w:r w:rsidRPr="00FE5C3D">
              <w:rPr>
                <w:rFonts w:ascii="Arial" w:hAnsi="Arial" w:cs="Arial"/>
                <w:color w:val="222222"/>
                <w:lang w:val="fr-FR"/>
              </w:rPr>
              <w:t>.</w:t>
            </w:r>
            <w:r>
              <w:rPr>
                <w:rFonts w:ascii="Arial" w:hAnsi="Arial" w:cs="Arial"/>
                <w:color w:val="222222"/>
                <w:lang w:val="fr-FR"/>
              </w:rPr>
              <w:t xml:space="preserve"> </w:t>
            </w:r>
          </w:p>
          <w:bookmarkEnd w:id="13"/>
          <w:p w14:paraId="5471E224" w14:textId="29A18B4E" w:rsidR="006F3CAE" w:rsidRPr="006156CB" w:rsidRDefault="006F3CAE" w:rsidP="00D8751B">
            <w:pPr>
              <w:widowControl w:val="0"/>
              <w:spacing w:before="120" w:after="120"/>
              <w:jc w:val="both"/>
              <w:rPr>
                <w:rFonts w:eastAsia="Times New Roman" w:cs="Calibri"/>
                <w:sz w:val="20"/>
                <w:szCs w:val="20"/>
                <w:lang w:val="fr-CD" w:eastAsia="fr-BE"/>
              </w:rPr>
            </w:pPr>
          </w:p>
        </w:tc>
      </w:tr>
    </w:tbl>
    <w:p w14:paraId="251B7969" w14:textId="77777777" w:rsidR="006F3CAE" w:rsidRPr="007A1317" w:rsidRDefault="006F3CAE" w:rsidP="00541E5F">
      <w:pPr>
        <w:tabs>
          <w:tab w:val="left" w:pos="3537"/>
        </w:tabs>
        <w:rPr>
          <w:rFonts w:ascii="Calibri" w:hAnsi="Calibri" w:cstheme="minorHAnsi"/>
          <w:b/>
          <w:color w:val="000000" w:themeColor="text1"/>
          <w:lang w:val="fr-FR"/>
        </w:rPr>
      </w:pPr>
    </w:p>
    <w:p w14:paraId="4C8D46F4" w14:textId="20545CEE" w:rsidR="00541E5F" w:rsidRDefault="00541E5F" w:rsidP="00541E5F">
      <w:pPr>
        <w:tabs>
          <w:tab w:val="left" w:pos="3537"/>
        </w:tabs>
        <w:rPr>
          <w:rFonts w:ascii="Calibri" w:hAnsi="Calibri" w:cstheme="minorHAnsi"/>
          <w:b/>
          <w:color w:val="000000" w:themeColor="text1"/>
          <w:lang w:val="fr-FR"/>
        </w:rPr>
      </w:pPr>
    </w:p>
    <w:p w14:paraId="5F7DD254" w14:textId="78FABF5F" w:rsidR="00F32C5F" w:rsidRPr="00F32C5F" w:rsidRDefault="00F32C5F" w:rsidP="00F32C5F">
      <w:pPr>
        <w:rPr>
          <w:rFonts w:ascii="Calibri" w:hAnsi="Calibri" w:cstheme="minorHAnsi"/>
          <w:lang w:val="fr-FR"/>
        </w:rPr>
      </w:pPr>
    </w:p>
    <w:p w14:paraId="468C9E11" w14:textId="1B98C413" w:rsidR="00F32C5F" w:rsidRPr="00F32C5F" w:rsidRDefault="00F32C5F" w:rsidP="00F32C5F">
      <w:pPr>
        <w:rPr>
          <w:rFonts w:ascii="Calibri" w:hAnsi="Calibri" w:cstheme="minorHAnsi"/>
          <w:lang w:val="fr-FR"/>
        </w:rPr>
      </w:pPr>
    </w:p>
    <w:p w14:paraId="4EA6D4D5" w14:textId="713FD79A" w:rsidR="00F32C5F" w:rsidRPr="00F32C5F" w:rsidRDefault="00F32C5F" w:rsidP="00F32C5F">
      <w:pPr>
        <w:tabs>
          <w:tab w:val="left" w:pos="2220"/>
        </w:tabs>
        <w:rPr>
          <w:rFonts w:ascii="Calibri" w:hAnsi="Calibri" w:cstheme="minorHAnsi"/>
          <w:lang w:val="fr-FR"/>
        </w:rPr>
      </w:pPr>
      <w:r>
        <w:rPr>
          <w:rFonts w:ascii="Calibri" w:hAnsi="Calibri" w:cstheme="minorHAnsi"/>
          <w:lang w:val="fr-FR"/>
        </w:rPr>
        <w:tab/>
      </w:r>
    </w:p>
    <w:tbl>
      <w:tblPr>
        <w:tblW w:w="9999"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9999"/>
      </w:tblGrid>
      <w:tr w:rsidR="00316D13" w:rsidRPr="00FF6BBF" w14:paraId="0AFA35DC" w14:textId="77777777" w:rsidTr="00425219">
        <w:trPr>
          <w:trHeight w:val="435"/>
          <w:jc w:val="center"/>
        </w:trPr>
        <w:tc>
          <w:tcPr>
            <w:tcW w:w="9999" w:type="dxa"/>
            <w:shd w:val="clear" w:color="auto" w:fill="000080"/>
          </w:tcPr>
          <w:p w14:paraId="34A3CCF2" w14:textId="100CD17F" w:rsidR="00316D13" w:rsidRPr="007A1317" w:rsidRDefault="00316D13" w:rsidP="00A366D1">
            <w:pPr>
              <w:pStyle w:val="Paragraphedeliste"/>
              <w:keepNext/>
              <w:spacing w:after="0" w:line="240" w:lineRule="auto"/>
              <w:ind w:left="0"/>
              <w:contextualSpacing w:val="0"/>
              <w:jc w:val="both"/>
              <w:outlineLvl w:val="0"/>
              <w:rPr>
                <w:rFonts w:ascii="Calibri" w:hAnsi="Calibri"/>
                <w:b/>
                <w:lang w:val="fr-FR"/>
              </w:rPr>
            </w:pPr>
            <w:r w:rsidRPr="007A1317">
              <w:rPr>
                <w:rFonts w:ascii="Calibri" w:eastAsia="Times New Roman" w:hAnsi="Calibri"/>
                <w:b/>
                <w:bCs/>
                <w:lang w:val="fr-CD"/>
              </w:rPr>
              <w:lastRenderedPageBreak/>
              <w:t>I</w:t>
            </w:r>
            <w:r w:rsidR="001604EB">
              <w:rPr>
                <w:rFonts w:ascii="Calibri" w:eastAsia="Times New Roman" w:hAnsi="Calibri"/>
                <w:b/>
                <w:bCs/>
                <w:lang w:val="fr-CD"/>
              </w:rPr>
              <w:t>II</w:t>
            </w:r>
            <w:r w:rsidRPr="007A1317">
              <w:rPr>
                <w:rFonts w:ascii="Calibri" w:eastAsia="Times New Roman" w:hAnsi="Calibri"/>
                <w:b/>
                <w:bCs/>
                <w:lang w:val="fr-CD"/>
              </w:rPr>
              <w:t xml:space="preserve">. </w:t>
            </w:r>
            <w:r w:rsidR="00694AD3">
              <w:rPr>
                <w:rFonts w:ascii="Calibri" w:eastAsia="Times New Roman" w:hAnsi="Calibri"/>
                <w:b/>
                <w:bCs/>
                <w:lang w:val="fr-CD"/>
              </w:rPr>
              <w:t xml:space="preserve">Devoirs et responsabilités </w:t>
            </w:r>
          </w:p>
        </w:tc>
      </w:tr>
      <w:tr w:rsidR="00316D13" w:rsidRPr="000D076F" w14:paraId="1C4B0E54" w14:textId="77777777" w:rsidTr="00425219">
        <w:trPr>
          <w:trHeight w:val="1805"/>
          <w:jc w:val="center"/>
        </w:trPr>
        <w:tc>
          <w:tcPr>
            <w:tcW w:w="9999" w:type="dxa"/>
          </w:tcPr>
          <w:p w14:paraId="55AA1E08" w14:textId="3AC64942" w:rsidR="00694AD3" w:rsidRPr="00694AD3" w:rsidRDefault="00694AD3" w:rsidP="00694AD3">
            <w:pPr>
              <w:spacing w:after="160" w:line="259" w:lineRule="auto"/>
              <w:jc w:val="both"/>
              <w:rPr>
                <w:rFonts w:ascii="Arial" w:hAnsi="Arial" w:cs="Arial"/>
                <w:b/>
                <w:bCs/>
                <w:color w:val="202124"/>
                <w:shd w:val="clear" w:color="auto" w:fill="FFFFFF"/>
                <w:lang w:val="fr-CD"/>
              </w:rPr>
            </w:pPr>
          </w:p>
          <w:p w14:paraId="7A4F0A7F" w14:textId="6645FA40" w:rsidR="00694AD3" w:rsidRDefault="00694AD3" w:rsidP="00694AD3">
            <w:pPr>
              <w:shd w:val="clear" w:color="auto" w:fill="FFFFFF"/>
              <w:spacing w:after="0" w:line="240" w:lineRule="auto"/>
              <w:jc w:val="both"/>
              <w:rPr>
                <w:rFonts w:ascii="Arial" w:eastAsia="Times New Roman" w:hAnsi="Arial" w:cs="Arial"/>
                <w:color w:val="222222"/>
                <w:lang w:val="fr-CD"/>
              </w:rPr>
            </w:pPr>
            <w:r w:rsidRPr="00694AD3">
              <w:rPr>
                <w:rFonts w:ascii="Arial" w:eastAsia="Times New Roman" w:hAnsi="Arial" w:cs="Arial"/>
                <w:color w:val="222222"/>
                <w:lang w:val="fr-CD"/>
              </w:rPr>
              <w:t xml:space="preserve">Le Consultant National à la coordination de la phase de lancement sera chargé </w:t>
            </w:r>
            <w:proofErr w:type="gramStart"/>
            <w:r w:rsidRPr="00694AD3">
              <w:rPr>
                <w:rFonts w:ascii="Arial" w:eastAsia="Times New Roman" w:hAnsi="Arial" w:cs="Arial"/>
                <w:color w:val="222222"/>
                <w:lang w:val="fr-CD"/>
              </w:rPr>
              <w:t>de:</w:t>
            </w:r>
            <w:proofErr w:type="gramEnd"/>
          </w:p>
          <w:p w14:paraId="259E4A95" w14:textId="44A00E18" w:rsidR="005A0B2D" w:rsidRDefault="005A0B2D" w:rsidP="00694AD3">
            <w:pPr>
              <w:shd w:val="clear" w:color="auto" w:fill="FFFFFF"/>
              <w:spacing w:after="0" w:line="240" w:lineRule="auto"/>
              <w:jc w:val="both"/>
              <w:rPr>
                <w:rFonts w:ascii="Arial" w:eastAsia="Times New Roman" w:hAnsi="Arial" w:cs="Arial"/>
                <w:color w:val="222222"/>
                <w:lang w:val="fr-CD"/>
              </w:rPr>
            </w:pPr>
          </w:p>
          <w:p w14:paraId="4B499200" w14:textId="17608D83" w:rsidR="005A0B2D" w:rsidRPr="005A0B2D" w:rsidRDefault="005A0B2D" w:rsidP="00694AD3">
            <w:pPr>
              <w:shd w:val="clear" w:color="auto" w:fill="FFFFFF"/>
              <w:spacing w:after="0" w:line="240" w:lineRule="auto"/>
              <w:jc w:val="both"/>
              <w:rPr>
                <w:rFonts w:ascii="Arial" w:eastAsia="Times New Roman" w:hAnsi="Arial" w:cs="Arial"/>
                <w:b/>
                <w:bCs/>
                <w:color w:val="222222"/>
                <w:lang w:val="fr-CD"/>
              </w:rPr>
            </w:pPr>
            <w:r w:rsidRPr="00CC2975">
              <w:rPr>
                <w:rFonts w:ascii="Arial" w:eastAsia="Times New Roman" w:hAnsi="Arial" w:cs="Arial"/>
                <w:b/>
                <w:bCs/>
                <w:color w:val="222222"/>
                <w:lang w:val="fr-CD"/>
              </w:rPr>
              <w:t>Analyse Situationnelle</w:t>
            </w:r>
          </w:p>
          <w:p w14:paraId="45529210" w14:textId="74FAA4E6" w:rsidR="00694AD3" w:rsidRPr="00694AD3"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Préparer la table de concertation/séminaire : identifier les partenaires potentiels, institutionnels et organisations de la société civile, élaborer l’agenda, préparer le matériel, incluant la traduction au besoin, en faire les suivis en amont, durant et après la tenue de cet événement.</w:t>
            </w:r>
          </w:p>
          <w:p w14:paraId="0BBA4742" w14:textId="4E951353" w:rsidR="00694AD3" w:rsidRPr="00694AD3"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Facilitation d’une séance de restitution</w:t>
            </w:r>
          </w:p>
          <w:p w14:paraId="044C617B" w14:textId="48133616" w:rsidR="00694AD3" w:rsidRPr="00694AD3"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Coordonner l’analyse situationnelle ainsi que la rédaction de la proposition de projet : il est prévu qu’un autre consultant procède à ces parties, mais une coordination et un appui seront essentiels afin d’assurer un suivi et la finalisation du rapport d’analyse situationnelle ainsi que du document de projet. L’analyse situationnelle permettra une concertation avec les différents partenaires potentiels dans le cadre du projet à élaborer (ex. : interviews) et la collecte de données, incluant la recherche, ainsi que la rédaction d’un rapport de cette analyse. Ces éléments serviront à l’élaboration de la proposition, incluant programme d’activités et budget ;</w:t>
            </w:r>
          </w:p>
          <w:p w14:paraId="01446F7F" w14:textId="240EC927" w:rsidR="00694AD3" w:rsidRPr="00694AD3"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Accompagner la phase de conception et d’élaboration du projet final ;</w:t>
            </w:r>
          </w:p>
          <w:p w14:paraId="39761D60" w14:textId="6647AADE" w:rsidR="00694AD3" w:rsidRPr="00694AD3"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Coordonner les activités de la phase de lancement ;</w:t>
            </w:r>
          </w:p>
          <w:p w14:paraId="0351B53C" w14:textId="6672EE59" w:rsidR="00694AD3" w:rsidRPr="00316772" w:rsidRDefault="00694AD3" w:rsidP="00694AD3">
            <w:pPr>
              <w:numPr>
                <w:ilvl w:val="0"/>
                <w:numId w:val="41"/>
              </w:numPr>
              <w:shd w:val="clear" w:color="auto" w:fill="FFFFFF"/>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694AD3">
              <w:rPr>
                <w:rFonts w:ascii="Arial" w:eastAsia="Times New Roman" w:hAnsi="Arial" w:cs="Arial"/>
                <w:color w:val="222222"/>
                <w:lang w:val="fr-CD"/>
              </w:rPr>
              <w:t xml:space="preserve">Identifier les structures faîtières et organisations de protection des personnes handicapées à l’échelle </w:t>
            </w:r>
            <w:r w:rsidRPr="00316772">
              <w:rPr>
                <w:rFonts w:ascii="Arial" w:eastAsia="Times New Roman" w:hAnsi="Arial" w:cs="Arial"/>
                <w:color w:val="222222"/>
                <w:lang w:val="fr-CD"/>
              </w:rPr>
              <w:t>nationale ;</w:t>
            </w:r>
          </w:p>
          <w:p w14:paraId="3E36670D" w14:textId="5CBB3F70" w:rsidR="005A0B2D" w:rsidRPr="005A0B2D" w:rsidRDefault="00694AD3" w:rsidP="005A0B2D">
            <w:pPr>
              <w:numPr>
                <w:ilvl w:val="0"/>
                <w:numId w:val="41"/>
              </w:numPr>
              <w:shd w:val="clear" w:color="auto" w:fill="FFFFFF"/>
              <w:spacing w:after="0" w:line="240" w:lineRule="auto"/>
              <w:ind w:left="0"/>
              <w:jc w:val="both"/>
              <w:rPr>
                <w:rFonts w:ascii="Arial" w:eastAsia="Times New Roman" w:hAnsi="Arial" w:cs="Arial"/>
                <w:color w:val="222222"/>
                <w:lang w:val="fr-CD"/>
              </w:rPr>
            </w:pPr>
            <w:r w:rsidRPr="00316772">
              <w:rPr>
                <w:rFonts w:ascii="Arial" w:eastAsia="Times New Roman" w:hAnsi="Arial" w:cs="Arial"/>
                <w:color w:val="222222"/>
                <w:lang w:val="fr-CD"/>
              </w:rPr>
              <w:t>-Renforcer les capacités des organisations de personnes handicapées, des organisations de familles de personnes handicapées et des points focaux du handicap aux niveaux local et national </w:t>
            </w:r>
            <w:r w:rsidR="005A0B2D" w:rsidRPr="00316772">
              <w:rPr>
                <w:rFonts w:ascii="Arial" w:eastAsia="Times New Roman" w:hAnsi="Arial" w:cs="Arial"/>
                <w:color w:val="222222"/>
                <w:lang w:val="fr-CD"/>
              </w:rPr>
              <w:t>(en organisant des consultations avec les parties prenantes, au moins 2 séances, y compris des entretiens)</w:t>
            </w:r>
            <w:r w:rsidR="005A0B2D">
              <w:rPr>
                <w:rFonts w:ascii="Arial" w:eastAsia="Times New Roman" w:hAnsi="Arial" w:cs="Arial"/>
                <w:color w:val="222222"/>
                <w:lang w:val="fr-CD"/>
              </w:rPr>
              <w:t> ;</w:t>
            </w:r>
          </w:p>
          <w:p w14:paraId="23BEB0D4" w14:textId="52BF56F8" w:rsidR="00694AD3" w:rsidRDefault="00743FAF" w:rsidP="00694AD3">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00694AD3" w:rsidRPr="00694AD3">
              <w:rPr>
                <w:rFonts w:ascii="Arial" w:eastAsia="Times New Roman" w:hAnsi="Arial" w:cs="Arial"/>
                <w:color w:val="222222"/>
                <w:lang w:val="fr-CD"/>
              </w:rPr>
              <w:t>Faciliter la mise en place d’un cadre d’échanges entre les OPH et les futurs animateurs du projet</w:t>
            </w:r>
            <w:r w:rsidR="005A0B2D">
              <w:rPr>
                <w:rFonts w:ascii="Arial" w:eastAsia="Times New Roman" w:hAnsi="Arial" w:cs="Arial"/>
                <w:color w:val="222222"/>
                <w:lang w:val="fr-CD"/>
              </w:rPr>
              <w:t> ;</w:t>
            </w:r>
          </w:p>
          <w:p w14:paraId="11785425" w14:textId="05F2E7F8" w:rsidR="005A0B2D" w:rsidRPr="00694AD3" w:rsidRDefault="005A0B2D" w:rsidP="00694AD3">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 xml:space="preserve">-Collecter et analyser les </w:t>
            </w:r>
            <w:r w:rsidR="00316772">
              <w:rPr>
                <w:rFonts w:ascii="Arial" w:eastAsia="Times New Roman" w:hAnsi="Arial" w:cs="Arial"/>
                <w:color w:val="222222"/>
                <w:lang w:val="fr-CD"/>
              </w:rPr>
              <w:t>données</w:t>
            </w:r>
            <w:r>
              <w:rPr>
                <w:rFonts w:ascii="Arial" w:eastAsia="Times New Roman" w:hAnsi="Arial" w:cs="Arial"/>
                <w:color w:val="222222"/>
                <w:lang w:val="fr-CD"/>
              </w:rPr>
              <w:t xml:space="preserve"> </w:t>
            </w:r>
            <w:r w:rsidR="00316772">
              <w:rPr>
                <w:rFonts w:ascii="Arial" w:eastAsia="Times New Roman" w:hAnsi="Arial" w:cs="Arial"/>
                <w:color w:val="222222"/>
                <w:lang w:val="fr-CD"/>
              </w:rPr>
              <w:t>(</w:t>
            </w:r>
            <w:r>
              <w:rPr>
                <w:rFonts w:ascii="Arial" w:eastAsia="Times New Roman" w:hAnsi="Arial" w:cs="Arial"/>
                <w:color w:val="222222"/>
                <w:lang w:val="fr-CD"/>
              </w:rPr>
              <w:t>y compris la recherche et l’examen documentaire) ;</w:t>
            </w:r>
          </w:p>
          <w:p w14:paraId="659283EA" w14:textId="7BC05443" w:rsidR="00694AD3" w:rsidRPr="00694AD3" w:rsidRDefault="00743FAF" w:rsidP="00316772">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00694AD3" w:rsidRPr="00694AD3">
              <w:rPr>
                <w:rFonts w:ascii="Arial" w:eastAsia="Times New Roman" w:hAnsi="Arial" w:cs="Arial"/>
                <w:color w:val="222222"/>
                <w:lang w:val="fr-CD"/>
              </w:rPr>
              <w:t>Être le point de contact avec UNPRPD NY pour tous les échanges afin de favoriser le succès de cette phase de lancement ;</w:t>
            </w:r>
          </w:p>
          <w:p w14:paraId="3FBEBDA8" w14:textId="1C6D8FE5" w:rsidR="00694AD3" w:rsidRPr="00694AD3" w:rsidRDefault="00743FAF" w:rsidP="00316772">
            <w:pPr>
              <w:shd w:val="clear" w:color="auto" w:fill="FFFFFF"/>
              <w:spacing w:after="0" w:line="240" w:lineRule="auto"/>
              <w:contextualSpacing/>
              <w:jc w:val="both"/>
              <w:rPr>
                <w:rFonts w:ascii="Arial" w:eastAsia="Times New Roman" w:hAnsi="Arial" w:cs="Arial"/>
                <w:color w:val="222222"/>
                <w:lang w:val="fr-CD"/>
              </w:rPr>
            </w:pPr>
            <w:r>
              <w:rPr>
                <w:rFonts w:ascii="Arial" w:eastAsia="Times New Roman" w:hAnsi="Arial" w:cs="Arial"/>
                <w:color w:val="222222"/>
                <w:lang w:val="fr-CD"/>
              </w:rPr>
              <w:t>-</w:t>
            </w:r>
            <w:r w:rsidR="00694AD3" w:rsidRPr="00694AD3">
              <w:rPr>
                <w:rFonts w:ascii="Arial" w:eastAsia="Times New Roman" w:hAnsi="Arial" w:cs="Arial"/>
                <w:color w:val="222222"/>
                <w:lang w:val="fr-CD"/>
              </w:rPr>
              <w:t>Préparer un plan d’activités à réaliser avec chronogramme pour l’ensemble de la phase de lancement</w:t>
            </w:r>
          </w:p>
          <w:p w14:paraId="41000C47" w14:textId="7FF34897" w:rsidR="005C10AD" w:rsidRPr="005C10AD" w:rsidRDefault="005C10AD" w:rsidP="00EA536B">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5C10AD">
              <w:rPr>
                <w:rFonts w:ascii="Arial" w:eastAsia="Times New Roman" w:hAnsi="Arial" w:cs="Arial"/>
                <w:color w:val="222222"/>
                <w:lang w:val="fr-CD"/>
              </w:rPr>
              <w:t>Rédiger un rapport de mi-parcours des activités réalisées et à venir, ainsi que les difficultés rencontrées dans le cadre de l’exécution de la consultation ;</w:t>
            </w:r>
          </w:p>
          <w:p w14:paraId="39E3C5B4" w14:textId="510B1C22" w:rsidR="005C10AD" w:rsidRDefault="005C10AD" w:rsidP="005C10AD">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Pr="005C10AD">
              <w:rPr>
                <w:rFonts w:ascii="Arial" w:eastAsia="Times New Roman" w:hAnsi="Arial" w:cs="Arial"/>
                <w:color w:val="222222"/>
                <w:lang w:val="fr-CD"/>
              </w:rPr>
              <w:t>Rédiger un rapport final sur les résultats accomplis pour soumission au BCNUDH</w:t>
            </w:r>
            <w:r w:rsidR="007453C1">
              <w:rPr>
                <w:rFonts w:ascii="Arial" w:eastAsia="Times New Roman" w:hAnsi="Arial" w:cs="Arial"/>
                <w:color w:val="222222"/>
                <w:lang w:val="fr-CD"/>
              </w:rPr>
              <w:t>.</w:t>
            </w:r>
            <w:r w:rsidRPr="005C10AD">
              <w:rPr>
                <w:rFonts w:ascii="Arial" w:eastAsia="Times New Roman" w:hAnsi="Arial" w:cs="Arial"/>
                <w:color w:val="222222"/>
                <w:lang w:val="fr-CD"/>
              </w:rPr>
              <w:t xml:space="preserve">  </w:t>
            </w:r>
          </w:p>
          <w:p w14:paraId="4B90EEE9" w14:textId="122A44FB" w:rsidR="00EA536B" w:rsidRDefault="00EA536B" w:rsidP="00EA536B">
            <w:pPr>
              <w:spacing w:after="0" w:line="240" w:lineRule="auto"/>
              <w:jc w:val="both"/>
              <w:rPr>
                <w:rFonts w:ascii="Arial" w:eastAsia="Times New Roman" w:hAnsi="Arial" w:cs="Arial"/>
                <w:color w:val="222222"/>
                <w:lang w:val="fr-CD"/>
              </w:rPr>
            </w:pPr>
          </w:p>
          <w:p w14:paraId="7AA4FD9D" w14:textId="26A2653A" w:rsidR="00EA536B" w:rsidRDefault="00EA536B" w:rsidP="00EA536B">
            <w:pPr>
              <w:spacing w:after="0" w:line="240" w:lineRule="auto"/>
              <w:jc w:val="both"/>
              <w:rPr>
                <w:rFonts w:ascii="Arial" w:eastAsia="Times New Roman" w:hAnsi="Arial" w:cs="Arial"/>
                <w:color w:val="222222"/>
                <w:lang w:val="fr-CD"/>
              </w:rPr>
            </w:pPr>
          </w:p>
          <w:p w14:paraId="3F1218D8" w14:textId="560C36E6" w:rsidR="00EA536B" w:rsidRDefault="007453C1" w:rsidP="00EA536B">
            <w:pPr>
              <w:spacing w:after="0" w:line="240" w:lineRule="auto"/>
              <w:jc w:val="both"/>
              <w:rPr>
                <w:rFonts w:ascii="Arial" w:eastAsia="Times New Roman" w:hAnsi="Arial" w:cs="Arial"/>
                <w:b/>
                <w:bCs/>
                <w:color w:val="222222"/>
                <w:lang w:val="fr-CD"/>
              </w:rPr>
            </w:pPr>
            <w:r w:rsidRPr="006735B8">
              <w:rPr>
                <w:rFonts w:ascii="Arial" w:eastAsia="Times New Roman" w:hAnsi="Arial" w:cs="Arial"/>
                <w:b/>
                <w:bCs/>
                <w:color w:val="222222"/>
                <w:lang w:val="fr-CD"/>
              </w:rPr>
              <w:t>Rédaction</w:t>
            </w:r>
            <w:r w:rsidR="00EA536B" w:rsidRPr="006735B8">
              <w:rPr>
                <w:rFonts w:ascii="Arial" w:eastAsia="Times New Roman" w:hAnsi="Arial" w:cs="Arial"/>
                <w:b/>
                <w:bCs/>
                <w:color w:val="222222"/>
                <w:lang w:val="fr-CD"/>
              </w:rPr>
              <w:t xml:space="preserve"> de la proposition de projet </w:t>
            </w:r>
            <w:r w:rsidRPr="006735B8">
              <w:rPr>
                <w:rFonts w:ascii="Arial" w:eastAsia="Times New Roman" w:hAnsi="Arial" w:cs="Arial"/>
                <w:b/>
                <w:bCs/>
                <w:color w:val="222222"/>
                <w:lang w:val="fr-CD"/>
              </w:rPr>
              <w:t>complète</w:t>
            </w:r>
          </w:p>
          <w:p w14:paraId="29520802" w14:textId="0C6FFF5E" w:rsidR="006735B8" w:rsidRDefault="006735B8" w:rsidP="00EA536B">
            <w:pPr>
              <w:spacing w:after="0" w:line="240" w:lineRule="auto"/>
              <w:jc w:val="both"/>
              <w:rPr>
                <w:rFonts w:ascii="Arial" w:eastAsia="Times New Roman" w:hAnsi="Arial" w:cs="Arial"/>
                <w:b/>
                <w:bCs/>
                <w:color w:val="222222"/>
                <w:lang w:val="fr-CD"/>
              </w:rPr>
            </w:pPr>
          </w:p>
          <w:p w14:paraId="3FA463B5" w14:textId="48CCA4C6" w:rsidR="006735B8" w:rsidRDefault="006735B8" w:rsidP="006735B8">
            <w:pPr>
              <w:spacing w:after="0" w:line="240" w:lineRule="auto"/>
              <w:jc w:val="both"/>
              <w:rPr>
                <w:rFonts w:ascii="Arial" w:eastAsia="Times New Roman" w:hAnsi="Arial" w:cs="Arial"/>
                <w:color w:val="222222"/>
                <w:lang w:val="fr-CD"/>
              </w:rPr>
            </w:pPr>
            <w:r>
              <w:rPr>
                <w:rFonts w:ascii="Arial" w:eastAsia="Times New Roman" w:hAnsi="Arial" w:cs="Arial"/>
                <w:color w:val="222222"/>
                <w:lang w:val="fr-CD"/>
              </w:rPr>
              <w:t>-</w:t>
            </w:r>
            <w:r w:rsidRPr="006735B8">
              <w:rPr>
                <w:rFonts w:ascii="Arial" w:eastAsia="Times New Roman" w:hAnsi="Arial" w:cs="Arial"/>
                <w:color w:val="222222"/>
                <w:lang w:val="fr-CD"/>
              </w:rPr>
              <w:t>Proposer des orientations stratégiques et des conseils techniques au consultant associé à la recherche, l’analyse et développement pour l’élaboration de systèmes, de processus et de mécanismes permettant d’appuyer une planification, une mise en œuvre, un suivi et une évaluation efficaces du projet pilote ;</w:t>
            </w:r>
          </w:p>
          <w:p w14:paraId="6DDA1DF6" w14:textId="086C56FC" w:rsidR="006735B8" w:rsidRDefault="006735B8" w:rsidP="006735B8">
            <w:pPr>
              <w:spacing w:after="0" w:line="240" w:lineRule="auto"/>
              <w:jc w:val="both"/>
              <w:rPr>
                <w:rFonts w:ascii="Arial" w:eastAsia="Times New Roman" w:hAnsi="Arial" w:cs="Arial"/>
                <w:color w:val="222222"/>
                <w:lang w:val="fr-CD"/>
              </w:rPr>
            </w:pPr>
            <w:r w:rsidRPr="006735B8">
              <w:rPr>
                <w:rFonts w:ascii="Arial" w:eastAsia="Times New Roman" w:hAnsi="Arial" w:cs="Arial"/>
                <w:color w:val="222222"/>
                <w:lang w:val="fr-CD"/>
              </w:rPr>
              <w:t>-</w:t>
            </w:r>
            <w:r>
              <w:rPr>
                <w:rFonts w:ascii="Arial" w:eastAsia="Times New Roman" w:hAnsi="Arial" w:cs="Arial"/>
                <w:color w:val="222222"/>
                <w:lang w:val="fr-CD"/>
              </w:rPr>
              <w:t xml:space="preserve">Consultations avec les parties prenantes </w:t>
            </w:r>
            <w:proofErr w:type="gramStart"/>
            <w:r>
              <w:rPr>
                <w:rFonts w:ascii="Arial" w:eastAsia="Times New Roman" w:hAnsi="Arial" w:cs="Arial"/>
                <w:color w:val="222222"/>
                <w:lang w:val="fr-CD"/>
              </w:rPr>
              <w:t>( y</w:t>
            </w:r>
            <w:proofErr w:type="gramEnd"/>
            <w:r>
              <w:rPr>
                <w:rFonts w:ascii="Arial" w:eastAsia="Times New Roman" w:hAnsi="Arial" w:cs="Arial"/>
                <w:color w:val="222222"/>
                <w:lang w:val="fr-CD"/>
              </w:rPr>
              <w:t xml:space="preserve"> compris une réunion préalable avec les organisations de défense des droits des PVH (OPH) pour les informer du projet et de ses objectifs) ;</w:t>
            </w:r>
          </w:p>
          <w:p w14:paraId="76DE252B" w14:textId="112EE4EB" w:rsidR="006735B8" w:rsidRPr="006735B8" w:rsidRDefault="006735B8" w:rsidP="006735B8">
            <w:pPr>
              <w:spacing w:after="0" w:line="240" w:lineRule="auto"/>
              <w:jc w:val="both"/>
              <w:rPr>
                <w:rFonts w:ascii="Arial" w:eastAsia="Times New Roman" w:hAnsi="Arial" w:cs="Arial"/>
                <w:color w:val="222222"/>
                <w:lang w:val="fr-CD"/>
              </w:rPr>
            </w:pPr>
            <w:r>
              <w:rPr>
                <w:rFonts w:ascii="Arial" w:eastAsia="Times New Roman" w:hAnsi="Arial" w:cs="Arial"/>
                <w:color w:val="222222"/>
                <w:lang w:val="fr-CD"/>
              </w:rPr>
              <w:t xml:space="preserve">-Elaboration d’une proposition de projet </w:t>
            </w:r>
            <w:proofErr w:type="gramStart"/>
            <w:r>
              <w:rPr>
                <w:rFonts w:ascii="Arial" w:eastAsia="Times New Roman" w:hAnsi="Arial" w:cs="Arial"/>
                <w:color w:val="222222"/>
                <w:lang w:val="fr-CD"/>
              </w:rPr>
              <w:t>( y</w:t>
            </w:r>
            <w:proofErr w:type="gramEnd"/>
            <w:r>
              <w:rPr>
                <w:rFonts w:ascii="Arial" w:eastAsia="Times New Roman" w:hAnsi="Arial" w:cs="Arial"/>
                <w:color w:val="222222"/>
                <w:lang w:val="fr-CD"/>
              </w:rPr>
              <w:t xml:space="preserve"> compris programme d’activités et budget/validation) ;</w:t>
            </w:r>
          </w:p>
          <w:p w14:paraId="72244FEC" w14:textId="7A83A286" w:rsidR="005C10AD" w:rsidRPr="005C10AD" w:rsidRDefault="00EA536B" w:rsidP="005C10AD">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005C10AD" w:rsidRPr="005C10AD">
              <w:rPr>
                <w:rFonts w:ascii="Arial" w:eastAsia="Times New Roman" w:hAnsi="Arial" w:cs="Arial"/>
                <w:color w:val="222222"/>
                <w:lang w:val="fr-CD"/>
              </w:rPr>
              <w:t>Appuyer à la mise en œuvre d’un projet pilote en lien avec le programme ;</w:t>
            </w:r>
          </w:p>
          <w:p w14:paraId="761B0026" w14:textId="51DACC77" w:rsidR="005C10AD" w:rsidRPr="005C10AD" w:rsidRDefault="00EA536B" w:rsidP="005C10AD">
            <w:pPr>
              <w:numPr>
                <w:ilvl w:val="0"/>
                <w:numId w:val="41"/>
              </w:numPr>
              <w:spacing w:after="0" w:line="240" w:lineRule="auto"/>
              <w:ind w:left="0"/>
              <w:jc w:val="both"/>
              <w:rPr>
                <w:rFonts w:ascii="Arial" w:eastAsia="Times New Roman" w:hAnsi="Arial" w:cs="Arial"/>
                <w:color w:val="222222"/>
                <w:lang w:val="fr-CD"/>
              </w:rPr>
            </w:pPr>
            <w:r>
              <w:rPr>
                <w:rFonts w:ascii="Arial" w:eastAsia="Times New Roman" w:hAnsi="Arial" w:cs="Arial"/>
                <w:color w:val="222222"/>
                <w:lang w:val="fr-CD"/>
              </w:rPr>
              <w:t>-</w:t>
            </w:r>
            <w:r w:rsidR="006735B8">
              <w:rPr>
                <w:rFonts w:ascii="Arial" w:eastAsia="Times New Roman" w:hAnsi="Arial" w:cs="Arial"/>
                <w:color w:val="222222"/>
                <w:lang w:val="fr-CD"/>
              </w:rPr>
              <w:t xml:space="preserve">Planification du S&amp;E </w:t>
            </w:r>
            <w:proofErr w:type="gramStart"/>
            <w:r w:rsidR="006735B8">
              <w:rPr>
                <w:rFonts w:ascii="Arial" w:eastAsia="Times New Roman" w:hAnsi="Arial" w:cs="Arial"/>
                <w:color w:val="222222"/>
                <w:lang w:val="fr-CD"/>
              </w:rPr>
              <w:t>( y</w:t>
            </w:r>
            <w:proofErr w:type="gramEnd"/>
            <w:r w:rsidR="006735B8">
              <w:rPr>
                <w:rFonts w:ascii="Arial" w:eastAsia="Times New Roman" w:hAnsi="Arial" w:cs="Arial"/>
                <w:color w:val="222222"/>
                <w:lang w:val="fr-CD"/>
              </w:rPr>
              <w:t xml:space="preserve"> compris le cadre de résultats).</w:t>
            </w:r>
          </w:p>
          <w:p w14:paraId="6D8116AE" w14:textId="50CFDCE8" w:rsidR="009C721D" w:rsidRPr="009C721D" w:rsidRDefault="005B7A29" w:rsidP="009C721D">
            <w:pPr>
              <w:pStyle w:val="Paragraphedeliste"/>
              <w:widowControl w:val="0"/>
              <w:numPr>
                <w:ilvl w:val="0"/>
                <w:numId w:val="36"/>
              </w:numPr>
              <w:spacing w:before="120" w:after="120"/>
              <w:jc w:val="both"/>
              <w:rPr>
                <w:b/>
                <w:u w:val="single"/>
                <w:lang w:val="fr-CD"/>
              </w:rPr>
            </w:pPr>
            <w:r w:rsidRPr="009C721D">
              <w:rPr>
                <w:b/>
                <w:u w:val="single"/>
                <w:lang w:val="fr-CD"/>
              </w:rPr>
              <w:lastRenderedPageBreak/>
              <w:t>Résultats attendus durant la phase de lancement :</w:t>
            </w:r>
          </w:p>
          <w:p w14:paraId="1C123AAC" w14:textId="40642AFB" w:rsidR="009C721D" w:rsidRDefault="009C721D" w:rsidP="001810AE">
            <w:pPr>
              <w:numPr>
                <w:ilvl w:val="0"/>
                <w:numId w:val="42"/>
              </w:numPr>
              <w:spacing w:after="0" w:line="240" w:lineRule="auto"/>
              <w:jc w:val="both"/>
              <w:rPr>
                <w:rFonts w:ascii="Arial" w:hAnsi="Arial" w:cs="Arial"/>
                <w:lang w:val="fr-CD"/>
              </w:rPr>
            </w:pPr>
            <w:r>
              <w:rPr>
                <w:rFonts w:ascii="Arial" w:hAnsi="Arial" w:cs="Arial"/>
                <w:lang w:val="fr-CD"/>
              </w:rPr>
              <w:t>Un diagnostic institutionnel et un rapport d’identification des besoins du MINPVH et APV et des OPH est effectué ;</w:t>
            </w:r>
          </w:p>
          <w:p w14:paraId="45BCDC31" w14:textId="515A9BA7" w:rsidR="001810AE" w:rsidRPr="001810AE" w:rsidRDefault="001810AE" w:rsidP="001810AE">
            <w:pPr>
              <w:numPr>
                <w:ilvl w:val="0"/>
                <w:numId w:val="42"/>
              </w:numPr>
              <w:spacing w:after="0" w:line="240" w:lineRule="auto"/>
              <w:jc w:val="both"/>
              <w:rPr>
                <w:rFonts w:ascii="Arial" w:hAnsi="Arial" w:cs="Arial"/>
                <w:lang w:val="fr-CD"/>
              </w:rPr>
            </w:pPr>
            <w:r w:rsidRPr="001810AE">
              <w:rPr>
                <w:rFonts w:ascii="Arial" w:hAnsi="Arial" w:cs="Arial"/>
                <w:lang w:val="fr-CD"/>
              </w:rPr>
              <w:t>Réalisation de la table-ronde de concertation avec tous les partenaires pertinents</w:t>
            </w:r>
          </w:p>
          <w:p w14:paraId="795814F2" w14:textId="77777777" w:rsidR="001810AE" w:rsidRPr="001810AE" w:rsidRDefault="001810AE" w:rsidP="001810AE">
            <w:pPr>
              <w:numPr>
                <w:ilvl w:val="0"/>
                <w:numId w:val="42"/>
              </w:numPr>
              <w:spacing w:after="0" w:line="240" w:lineRule="auto"/>
              <w:jc w:val="both"/>
              <w:rPr>
                <w:rFonts w:ascii="Arial" w:hAnsi="Arial" w:cs="Arial"/>
                <w:lang w:val="fr-CD"/>
              </w:rPr>
            </w:pPr>
            <w:r w:rsidRPr="001810AE">
              <w:rPr>
                <w:rFonts w:ascii="Arial" w:hAnsi="Arial" w:cs="Arial"/>
                <w:lang w:val="fr-CD"/>
              </w:rPr>
              <w:t>Deux rapports d’activité : mi-parcours et final</w:t>
            </w:r>
          </w:p>
          <w:p w14:paraId="43287D40" w14:textId="0DD410C6" w:rsidR="001810AE" w:rsidRPr="001810AE" w:rsidRDefault="009C721D" w:rsidP="001810AE">
            <w:pPr>
              <w:numPr>
                <w:ilvl w:val="0"/>
                <w:numId w:val="42"/>
              </w:numPr>
              <w:spacing w:after="0" w:line="240" w:lineRule="auto"/>
              <w:jc w:val="both"/>
              <w:rPr>
                <w:rFonts w:ascii="Arial" w:hAnsi="Arial" w:cs="Arial"/>
                <w:lang w:val="fr-CD"/>
              </w:rPr>
            </w:pPr>
            <w:r>
              <w:rPr>
                <w:rFonts w:ascii="Arial" w:hAnsi="Arial" w:cs="Arial"/>
                <w:lang w:val="fr-CD"/>
              </w:rPr>
              <w:t>Un document programme est élaboré et le plan d’action disponible ;</w:t>
            </w:r>
          </w:p>
          <w:p w14:paraId="0359EB7A" w14:textId="5378FDE0" w:rsidR="001810AE" w:rsidRDefault="009C721D" w:rsidP="009C721D">
            <w:pPr>
              <w:numPr>
                <w:ilvl w:val="0"/>
                <w:numId w:val="42"/>
              </w:numPr>
              <w:spacing w:after="0" w:line="240" w:lineRule="auto"/>
              <w:jc w:val="both"/>
              <w:rPr>
                <w:rFonts w:ascii="Arial" w:hAnsi="Arial" w:cs="Arial"/>
                <w:lang w:val="fr-CD"/>
              </w:rPr>
            </w:pPr>
            <w:r w:rsidRPr="009C721D">
              <w:rPr>
                <w:rFonts w:ascii="Arial" w:hAnsi="Arial" w:cs="Arial"/>
                <w:lang w:val="fr-CD"/>
              </w:rPr>
              <w:t>Suivi efficace de l’ensemble des activités, du début du projet jusqu’au dépôt de la proposition</w:t>
            </w:r>
          </w:p>
          <w:p w14:paraId="63B0690B" w14:textId="6219A115" w:rsidR="009C721D" w:rsidRPr="001810AE" w:rsidRDefault="009C721D" w:rsidP="009C721D">
            <w:pPr>
              <w:numPr>
                <w:ilvl w:val="0"/>
                <w:numId w:val="42"/>
              </w:numPr>
              <w:spacing w:after="0" w:line="240" w:lineRule="auto"/>
              <w:jc w:val="both"/>
              <w:rPr>
                <w:rFonts w:ascii="Arial" w:hAnsi="Arial" w:cs="Arial"/>
                <w:lang w:val="fr-CD"/>
              </w:rPr>
            </w:pPr>
            <w:r>
              <w:rPr>
                <w:rFonts w:ascii="Arial" w:hAnsi="Arial" w:cs="Arial"/>
                <w:lang w:val="fr-CD"/>
              </w:rPr>
              <w:t xml:space="preserve">Un projet pilote est </w:t>
            </w:r>
            <w:r w:rsidR="007453C1">
              <w:rPr>
                <w:rFonts w:ascii="Arial" w:hAnsi="Arial" w:cs="Arial"/>
                <w:lang w:val="fr-CD"/>
              </w:rPr>
              <w:t>élaboré</w:t>
            </w:r>
            <w:r>
              <w:rPr>
                <w:rFonts w:ascii="Arial" w:hAnsi="Arial" w:cs="Arial"/>
                <w:lang w:val="fr-CD"/>
              </w:rPr>
              <w:t xml:space="preserve"> et le plan de mise en œuvre disponible ;</w:t>
            </w:r>
          </w:p>
          <w:p w14:paraId="2BAB5806" w14:textId="5814C83B" w:rsidR="001810AE" w:rsidRDefault="001810AE" w:rsidP="001810AE">
            <w:pPr>
              <w:numPr>
                <w:ilvl w:val="0"/>
                <w:numId w:val="42"/>
              </w:numPr>
              <w:spacing w:after="0" w:line="240" w:lineRule="auto"/>
              <w:jc w:val="both"/>
              <w:rPr>
                <w:rFonts w:ascii="Arial" w:hAnsi="Arial" w:cs="Arial"/>
                <w:lang w:val="fr-CD"/>
              </w:rPr>
            </w:pPr>
            <w:r w:rsidRPr="001810AE">
              <w:rPr>
                <w:rFonts w:ascii="Arial" w:hAnsi="Arial" w:cs="Arial"/>
                <w:lang w:val="fr-CD"/>
              </w:rPr>
              <w:t>Dépôt des documents de projets, incluant proposition narrative, cadre de résultats et budget associés</w:t>
            </w:r>
            <w:r w:rsidR="009C721D">
              <w:rPr>
                <w:rFonts w:ascii="Arial" w:hAnsi="Arial" w:cs="Arial"/>
                <w:lang w:val="fr-CD"/>
              </w:rPr>
              <w:t> ;</w:t>
            </w:r>
          </w:p>
          <w:p w14:paraId="3052760C" w14:textId="0C4583D0" w:rsidR="009C721D" w:rsidRPr="001810AE" w:rsidRDefault="009C721D" w:rsidP="001810AE">
            <w:pPr>
              <w:numPr>
                <w:ilvl w:val="0"/>
                <w:numId w:val="42"/>
              </w:numPr>
              <w:spacing w:after="0" w:line="240" w:lineRule="auto"/>
              <w:jc w:val="both"/>
              <w:rPr>
                <w:rFonts w:ascii="Arial" w:hAnsi="Arial" w:cs="Arial"/>
                <w:lang w:val="fr-CD"/>
              </w:rPr>
            </w:pPr>
            <w:r>
              <w:rPr>
                <w:rFonts w:ascii="Arial" w:hAnsi="Arial" w:cs="Arial"/>
                <w:lang w:val="fr-CD"/>
              </w:rPr>
              <w:t>Une stratégie de mobilisation de ressources/opérations de plaidoyer et un plan de mise en œuvre sont disponibles</w:t>
            </w:r>
            <w:r w:rsidR="007453C1">
              <w:rPr>
                <w:rFonts w:ascii="Arial" w:hAnsi="Arial" w:cs="Arial"/>
                <w:lang w:val="fr-CD"/>
              </w:rPr>
              <w:t>.</w:t>
            </w:r>
          </w:p>
          <w:p w14:paraId="675CBA90" w14:textId="77777777" w:rsidR="001810AE" w:rsidRPr="001810AE" w:rsidRDefault="001810AE" w:rsidP="001810AE">
            <w:pPr>
              <w:spacing w:after="0" w:line="240" w:lineRule="auto"/>
              <w:jc w:val="both"/>
              <w:rPr>
                <w:rFonts w:ascii="Arial" w:hAnsi="Arial" w:cs="Arial"/>
                <w:strike/>
                <w:lang w:val="fr-CD"/>
              </w:rPr>
            </w:pPr>
          </w:p>
          <w:p w14:paraId="099A2A38" w14:textId="77777777" w:rsidR="001810AE" w:rsidRPr="001810AE" w:rsidRDefault="001810AE" w:rsidP="001810AE">
            <w:pPr>
              <w:spacing w:before="100" w:beforeAutospacing="1" w:after="100" w:afterAutospacing="1" w:line="240" w:lineRule="auto"/>
              <w:jc w:val="both"/>
              <w:rPr>
                <w:rFonts w:ascii="Arial" w:eastAsia="Times New Roman" w:hAnsi="Arial" w:cs="Arial"/>
                <w:lang w:val="fr-CD"/>
              </w:rPr>
            </w:pPr>
            <w:r w:rsidRPr="001810AE">
              <w:rPr>
                <w:rFonts w:ascii="Arial" w:eastAsia="Times New Roman" w:hAnsi="Arial" w:cs="Arial"/>
                <w:b/>
                <w:bCs/>
                <w:lang w:val="fr-CD"/>
              </w:rPr>
              <w:t xml:space="preserve">Structure : </w:t>
            </w:r>
          </w:p>
          <w:p w14:paraId="7A525013" w14:textId="77777777" w:rsidR="001810AE" w:rsidRPr="001810AE" w:rsidRDefault="001810AE" w:rsidP="001810AE">
            <w:pPr>
              <w:spacing w:before="100" w:beforeAutospacing="1" w:after="100" w:afterAutospacing="1" w:line="240" w:lineRule="auto"/>
              <w:jc w:val="both"/>
              <w:rPr>
                <w:rFonts w:ascii="Arial" w:eastAsia="Times New Roman" w:hAnsi="Arial" w:cs="Arial"/>
                <w:lang w:val="fr-CD"/>
              </w:rPr>
            </w:pPr>
            <w:r w:rsidRPr="001810AE">
              <w:rPr>
                <w:rFonts w:ascii="Arial" w:eastAsia="Times New Roman" w:hAnsi="Arial" w:cs="Arial"/>
                <w:lang w:val="fr-CD"/>
              </w:rPr>
              <w:t xml:space="preserve">Le Consultant travaillera sous la responsabilité générale du Directeur du BCNUDH et sous la supervision directe de l’Unité RIR, en collaboration avec les partenaires de ce projet, soit le BIT, l’UNESCO, le </w:t>
            </w:r>
            <w:r w:rsidRPr="001810AE">
              <w:rPr>
                <w:rFonts w:ascii="Arial" w:hAnsi="Arial" w:cs="Arial"/>
                <w:color w:val="202124"/>
                <w:shd w:val="clear" w:color="auto" w:fill="FFFFFF"/>
                <w:lang w:val="fr-CD"/>
              </w:rPr>
              <w:t>ministère délégué responsable des Personnes vivant avec handicap (PVH) et autres Personnes vulnérables (APV</w:t>
            </w:r>
            <w:r w:rsidRPr="001810AE">
              <w:rPr>
                <w:rFonts w:ascii="Arial" w:eastAsia="Times New Roman" w:hAnsi="Arial" w:cs="Arial"/>
                <w:lang w:val="fr-CD"/>
              </w:rPr>
              <w:t>), et autres OSC.</w:t>
            </w:r>
          </w:p>
          <w:p w14:paraId="648759A5" w14:textId="77777777" w:rsidR="00694AD3" w:rsidRDefault="00694AD3" w:rsidP="005B7A29">
            <w:pPr>
              <w:widowControl w:val="0"/>
              <w:spacing w:before="120" w:after="120"/>
              <w:jc w:val="both"/>
              <w:rPr>
                <w:b/>
                <w:u w:val="single"/>
                <w:lang w:val="fr-CD"/>
              </w:rPr>
            </w:pPr>
          </w:p>
          <w:p w14:paraId="4D5FD100" w14:textId="77777777" w:rsidR="005B7A29" w:rsidRPr="005B7A29" w:rsidRDefault="005B7A29" w:rsidP="005B7A29">
            <w:pPr>
              <w:widowControl w:val="0"/>
              <w:spacing w:before="120" w:after="120"/>
              <w:jc w:val="both"/>
              <w:rPr>
                <w:b/>
                <w:u w:val="single"/>
                <w:lang w:val="fr-CD"/>
              </w:rPr>
            </w:pPr>
          </w:p>
          <w:p w14:paraId="6231EBFA" w14:textId="139238CA" w:rsidR="005B7A29" w:rsidRDefault="005B7A29" w:rsidP="001810AE">
            <w:pPr>
              <w:widowControl w:val="0"/>
              <w:spacing w:before="120" w:after="120"/>
              <w:jc w:val="both"/>
              <w:rPr>
                <w:lang w:val="fr-CD"/>
              </w:rPr>
            </w:pPr>
            <w:r w:rsidRPr="005B7A29">
              <w:rPr>
                <w:lang w:val="fr-CD"/>
              </w:rPr>
              <w:t xml:space="preserve"> </w:t>
            </w:r>
          </w:p>
          <w:p w14:paraId="406A709F" w14:textId="77777777" w:rsidR="005B7A29" w:rsidRPr="00D8751B" w:rsidRDefault="005B7A29" w:rsidP="00D8751B">
            <w:pPr>
              <w:widowControl w:val="0"/>
              <w:spacing w:before="120" w:after="120"/>
              <w:jc w:val="both"/>
              <w:rPr>
                <w:lang w:val="fr-CD"/>
              </w:rPr>
            </w:pPr>
          </w:p>
          <w:p w14:paraId="7AD0188F" w14:textId="208E4076" w:rsidR="00F32C5F" w:rsidRPr="00F32C5F" w:rsidRDefault="00F32C5F" w:rsidP="006156CB">
            <w:pPr>
              <w:numPr>
                <w:ilvl w:val="0"/>
                <w:numId w:val="33"/>
              </w:numPr>
              <w:spacing w:afterLines="60" w:after="144" w:line="240" w:lineRule="auto"/>
              <w:contextualSpacing/>
              <w:jc w:val="both"/>
              <w:rPr>
                <w:sz w:val="20"/>
                <w:szCs w:val="20"/>
                <w:lang w:val="fr-FR"/>
              </w:rPr>
            </w:pPr>
          </w:p>
        </w:tc>
      </w:tr>
      <w:tr w:rsidR="00316D13" w:rsidRPr="000D076F" w14:paraId="647DE316" w14:textId="77777777" w:rsidTr="00425219">
        <w:trPr>
          <w:trHeight w:val="435"/>
          <w:jc w:val="center"/>
        </w:trPr>
        <w:tc>
          <w:tcPr>
            <w:tcW w:w="9999" w:type="dxa"/>
            <w:shd w:val="clear" w:color="auto" w:fill="000080"/>
          </w:tcPr>
          <w:p w14:paraId="6F6A8504" w14:textId="775E831A" w:rsidR="00316D13" w:rsidRPr="007A1317" w:rsidRDefault="001604EB" w:rsidP="00A366D1">
            <w:pPr>
              <w:keepNext/>
              <w:spacing w:after="0" w:line="240" w:lineRule="auto"/>
              <w:jc w:val="both"/>
              <w:outlineLvl w:val="0"/>
              <w:rPr>
                <w:rFonts w:ascii="Calibri" w:eastAsia="Times New Roman" w:hAnsi="Calibri" w:cs="Calibri"/>
                <w:b/>
                <w:bCs/>
                <w:lang w:val="fr-FR"/>
              </w:rPr>
            </w:pPr>
            <w:r>
              <w:rPr>
                <w:rFonts w:ascii="Calibri" w:eastAsia="Times New Roman" w:hAnsi="Calibri" w:cs="Calibri"/>
                <w:b/>
                <w:bCs/>
                <w:lang w:val="fr-FR"/>
              </w:rPr>
              <w:lastRenderedPageBreak/>
              <w:t>I</w:t>
            </w:r>
            <w:r w:rsidR="00780672" w:rsidRPr="007A1317">
              <w:rPr>
                <w:rFonts w:ascii="Calibri" w:eastAsia="Times New Roman" w:hAnsi="Calibri" w:cs="Calibri"/>
                <w:b/>
                <w:bCs/>
                <w:lang w:val="fr-FR"/>
              </w:rPr>
              <w:t xml:space="preserve">V. </w:t>
            </w:r>
            <w:r w:rsidR="00780672" w:rsidRPr="007A1317">
              <w:rPr>
                <w:rFonts w:ascii="Calibri" w:hAnsi="Calibri" w:cs="Calibri"/>
                <w:b/>
                <w:lang w:val="fr-FR"/>
              </w:rPr>
              <w:t>Livrables attendus et termes de paiements</w:t>
            </w:r>
          </w:p>
        </w:tc>
      </w:tr>
      <w:tr w:rsidR="00316D13" w:rsidRPr="000D076F" w14:paraId="0C85CB91" w14:textId="77777777" w:rsidTr="00425219">
        <w:trPr>
          <w:trHeight w:val="70"/>
          <w:jc w:val="center"/>
        </w:trPr>
        <w:tc>
          <w:tcPr>
            <w:tcW w:w="9999" w:type="dxa"/>
            <w:shd w:val="clear" w:color="auto" w:fill="000080"/>
          </w:tcPr>
          <w:p w14:paraId="4C7DADEA" w14:textId="336B1B10" w:rsidR="00316D13" w:rsidRPr="007A1317" w:rsidRDefault="00316D13" w:rsidP="00A366D1">
            <w:pPr>
              <w:keepNext/>
              <w:spacing w:after="0" w:line="240" w:lineRule="auto"/>
              <w:jc w:val="both"/>
              <w:outlineLvl w:val="0"/>
              <w:rPr>
                <w:rFonts w:ascii="Calibri" w:hAnsi="Calibri" w:cs="Calibri"/>
                <w:b/>
                <w:bCs/>
                <w:kern w:val="32"/>
                <w:lang w:val="fr-FR"/>
              </w:rPr>
            </w:pPr>
          </w:p>
        </w:tc>
      </w:tr>
      <w:tr w:rsidR="00316D13" w:rsidRPr="000D076F" w14:paraId="0B1D4A95" w14:textId="77777777" w:rsidTr="00425219">
        <w:trPr>
          <w:trHeight w:val="1805"/>
          <w:jc w:val="center"/>
        </w:trPr>
        <w:tc>
          <w:tcPr>
            <w:tcW w:w="9999" w:type="dxa"/>
          </w:tcPr>
          <w:p w14:paraId="03DF4030" w14:textId="77777777" w:rsidR="00316D13" w:rsidRPr="007A1317" w:rsidRDefault="00316D13" w:rsidP="00A366D1">
            <w:pPr>
              <w:pStyle w:val="Paragraphedeliste"/>
              <w:spacing w:after="0" w:line="240" w:lineRule="auto"/>
              <w:ind w:left="357"/>
              <w:contextualSpacing w:val="0"/>
              <w:jc w:val="both"/>
              <w:rPr>
                <w:rFonts w:ascii="Calibri" w:hAnsi="Calibri"/>
                <w:bCs/>
                <w:kern w:val="32"/>
                <w:lang w:val="fr-FR"/>
              </w:rPr>
            </w:pPr>
          </w:p>
          <w:p w14:paraId="4A35F2CC" w14:textId="2C23AEA0" w:rsidR="00F32C5F" w:rsidRPr="00533821" w:rsidRDefault="005B7A29" w:rsidP="00F32C5F">
            <w:pPr>
              <w:keepNext/>
              <w:tabs>
                <w:tab w:val="left" w:pos="2160"/>
              </w:tabs>
              <w:spacing w:after="0" w:line="240" w:lineRule="auto"/>
              <w:jc w:val="both"/>
              <w:rPr>
                <w:lang w:val="fr-FR"/>
              </w:rPr>
            </w:pPr>
            <w:r w:rsidRPr="00533821">
              <w:rPr>
                <w:rFonts w:eastAsia="Times New Roman" w:cs="Calibri"/>
                <w:lang w:val="fr-FR"/>
              </w:rPr>
              <w:t>Tous les livrables doivent être validé par l’équipe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332"/>
              <w:gridCol w:w="3232"/>
            </w:tblGrid>
            <w:tr w:rsidR="006F3FB5" w:rsidRPr="005B7A29" w14:paraId="314D9A99" w14:textId="77777777" w:rsidTr="00F32C5F">
              <w:trPr>
                <w:trHeight w:val="444"/>
              </w:trPr>
              <w:tc>
                <w:tcPr>
                  <w:tcW w:w="4209" w:type="dxa"/>
                  <w:shd w:val="clear" w:color="auto" w:fill="auto"/>
                </w:tcPr>
                <w:p w14:paraId="1A82D223" w14:textId="77777777" w:rsidR="006F3CAE" w:rsidRPr="008202E7" w:rsidRDefault="006F3CAE" w:rsidP="006F3CAE">
                  <w:pPr>
                    <w:pStyle w:val="Default"/>
                    <w:keepNext/>
                    <w:jc w:val="both"/>
                    <w:rPr>
                      <w:rFonts w:asciiTheme="minorHAnsi" w:hAnsiTheme="minorHAnsi"/>
                      <w:color w:val="000000" w:themeColor="text1"/>
                      <w:highlight w:val="yellow"/>
                    </w:rPr>
                  </w:pPr>
                  <w:r w:rsidRPr="008202E7">
                    <w:rPr>
                      <w:rFonts w:asciiTheme="minorHAnsi" w:hAnsiTheme="minorHAnsi"/>
                      <w:b/>
                      <w:bCs/>
                      <w:color w:val="000000" w:themeColor="text1"/>
                      <w:sz w:val="22"/>
                      <w:szCs w:val="22"/>
                      <w:highlight w:val="yellow"/>
                    </w:rPr>
                    <w:t xml:space="preserve">Livrable </w:t>
                  </w:r>
                </w:p>
              </w:tc>
              <w:tc>
                <w:tcPr>
                  <w:tcW w:w="2332" w:type="dxa"/>
                  <w:shd w:val="clear" w:color="auto" w:fill="auto"/>
                </w:tcPr>
                <w:p w14:paraId="27C43D64" w14:textId="44EC8493" w:rsidR="006F3CAE" w:rsidRPr="008202E7" w:rsidRDefault="006F3CAE" w:rsidP="006F3CAE">
                  <w:pPr>
                    <w:pStyle w:val="Default"/>
                    <w:keepNext/>
                    <w:jc w:val="center"/>
                    <w:rPr>
                      <w:rFonts w:asciiTheme="minorHAnsi" w:hAnsiTheme="minorHAnsi"/>
                      <w:color w:val="000000" w:themeColor="text1"/>
                      <w:highlight w:val="yellow"/>
                    </w:rPr>
                  </w:pPr>
                  <w:r w:rsidRPr="008202E7">
                    <w:rPr>
                      <w:rFonts w:asciiTheme="minorHAnsi" w:hAnsiTheme="minorHAnsi"/>
                      <w:b/>
                      <w:bCs/>
                      <w:color w:val="000000" w:themeColor="text1"/>
                      <w:sz w:val="22"/>
                      <w:szCs w:val="22"/>
                      <w:highlight w:val="yellow"/>
                    </w:rPr>
                    <w:t>Durée/échéance</w:t>
                  </w:r>
                </w:p>
              </w:tc>
              <w:tc>
                <w:tcPr>
                  <w:tcW w:w="3232" w:type="dxa"/>
                  <w:shd w:val="clear" w:color="auto" w:fill="auto"/>
                </w:tcPr>
                <w:p w14:paraId="2E73F368" w14:textId="77777777" w:rsidR="006F3CAE" w:rsidRPr="008202E7" w:rsidRDefault="006F3CAE" w:rsidP="006F3CAE">
                  <w:pPr>
                    <w:pStyle w:val="Default"/>
                    <w:keepNext/>
                    <w:jc w:val="both"/>
                    <w:rPr>
                      <w:rFonts w:asciiTheme="minorHAnsi" w:hAnsiTheme="minorHAnsi"/>
                      <w:color w:val="000000" w:themeColor="text1"/>
                      <w:highlight w:val="yellow"/>
                    </w:rPr>
                  </w:pPr>
                  <w:r w:rsidRPr="008202E7">
                    <w:rPr>
                      <w:rFonts w:asciiTheme="minorHAnsi" w:hAnsiTheme="minorHAnsi"/>
                      <w:b/>
                      <w:bCs/>
                      <w:color w:val="000000" w:themeColor="text1"/>
                      <w:sz w:val="22"/>
                      <w:szCs w:val="22"/>
                      <w:highlight w:val="yellow"/>
                    </w:rPr>
                    <w:t xml:space="preserve">% du contrat </w:t>
                  </w:r>
                </w:p>
              </w:tc>
            </w:tr>
            <w:tr w:rsidR="00651B9C" w:rsidRPr="000D076F" w14:paraId="01A5BB82" w14:textId="77777777" w:rsidTr="00FD33C1">
              <w:tc>
                <w:tcPr>
                  <w:tcW w:w="9773" w:type="dxa"/>
                  <w:gridSpan w:val="3"/>
                  <w:shd w:val="clear" w:color="auto" w:fill="auto"/>
                </w:tcPr>
                <w:p w14:paraId="30FDDC81" w14:textId="77777777" w:rsidR="00651B9C" w:rsidRDefault="00651B9C" w:rsidP="005E0427">
                  <w:pPr>
                    <w:keepNext/>
                    <w:spacing w:after="0" w:line="240" w:lineRule="auto"/>
                    <w:rPr>
                      <w:rFonts w:ascii="Arial" w:eastAsia="Times New Roman" w:hAnsi="Arial" w:cs="Arial"/>
                      <w:b/>
                      <w:lang w:val="fr-CD"/>
                    </w:rPr>
                  </w:pPr>
                  <w:r w:rsidRPr="002D5D85">
                    <w:rPr>
                      <w:rFonts w:ascii="Arial" w:eastAsia="Times New Roman" w:hAnsi="Arial" w:cs="Arial"/>
                      <w:b/>
                      <w:lang w:val="fr-CD"/>
                    </w:rPr>
                    <w:t>Documents techniques relatifs à la mise en œuvre de l’étude </w:t>
                  </w:r>
                </w:p>
                <w:p w14:paraId="2AEDD8DF" w14:textId="2A26E3CC" w:rsidR="00773D44" w:rsidRPr="002D5D85" w:rsidRDefault="00773D44" w:rsidP="005E0427">
                  <w:pPr>
                    <w:keepNext/>
                    <w:spacing w:after="0" w:line="240" w:lineRule="auto"/>
                    <w:rPr>
                      <w:rFonts w:cs="Arial"/>
                      <w:b/>
                      <w:color w:val="000000" w:themeColor="text1"/>
                      <w:lang w:val="fr-CD"/>
                    </w:rPr>
                  </w:pPr>
                </w:p>
              </w:tc>
            </w:tr>
            <w:tr w:rsidR="00651B9C" w:rsidRPr="000D076F" w14:paraId="0A21829C" w14:textId="77777777" w:rsidTr="00F32C5F">
              <w:tc>
                <w:tcPr>
                  <w:tcW w:w="4209" w:type="dxa"/>
                  <w:shd w:val="clear" w:color="auto" w:fill="auto"/>
                </w:tcPr>
                <w:p w14:paraId="56B7BDE4" w14:textId="77777777" w:rsidR="00651B9C" w:rsidRPr="00651B9C" w:rsidRDefault="00651B9C" w:rsidP="00651B9C">
                  <w:pPr>
                    <w:spacing w:after="0" w:line="240" w:lineRule="auto"/>
                    <w:ind w:left="14"/>
                    <w:jc w:val="both"/>
                    <w:rPr>
                      <w:rFonts w:ascii="Arial" w:eastAsia="Times New Roman" w:hAnsi="Arial" w:cs="Arial"/>
                      <w:bCs/>
                      <w:lang w:val="fr-CD"/>
                    </w:rPr>
                  </w:pPr>
                  <w:r w:rsidRPr="00651B9C">
                    <w:rPr>
                      <w:rFonts w:ascii="Arial" w:eastAsia="Times New Roman" w:hAnsi="Arial" w:cs="Arial"/>
                      <w:b/>
                      <w:lang w:val="fr-CD"/>
                    </w:rPr>
                    <w:t>Livrable 1</w:t>
                  </w:r>
                  <w:r w:rsidRPr="00651B9C">
                    <w:rPr>
                      <w:rFonts w:ascii="Arial" w:eastAsia="Times New Roman" w:hAnsi="Arial" w:cs="Arial"/>
                      <w:bCs/>
                      <w:lang w:val="fr-CD"/>
                    </w:rPr>
                    <w:t> : Protocole définitif de la mission (Début de la mission)</w:t>
                  </w:r>
                </w:p>
                <w:p w14:paraId="18B2F5E5" w14:textId="7FCA1A6D" w:rsidR="00651B9C" w:rsidRPr="006D120F" w:rsidRDefault="00651B9C" w:rsidP="00651B9C">
                  <w:pPr>
                    <w:spacing w:after="0" w:line="240" w:lineRule="auto"/>
                    <w:ind w:left="14"/>
                    <w:jc w:val="both"/>
                    <w:rPr>
                      <w:b/>
                      <w:lang w:val="fr-CD"/>
                    </w:rPr>
                  </w:pPr>
                  <w:r w:rsidRPr="00651B9C">
                    <w:rPr>
                      <w:rFonts w:ascii="Arial" w:eastAsia="Times New Roman" w:hAnsi="Arial" w:cs="Arial"/>
                      <w:b/>
                      <w:lang w:val="fr-CD"/>
                    </w:rPr>
                    <w:t>Livrable 2 :</w:t>
                  </w:r>
                  <w:r w:rsidRPr="00651B9C">
                    <w:rPr>
                      <w:rFonts w:ascii="Arial" w:eastAsia="Times New Roman" w:hAnsi="Arial" w:cs="Arial"/>
                      <w:bCs/>
                      <w:lang w:val="fr-CD"/>
                    </w:rPr>
                    <w:t xml:space="preserve"> Outil définitif de collecte et d’analyse de données (Fin de la mission de collecte de données)</w:t>
                  </w:r>
                </w:p>
              </w:tc>
              <w:tc>
                <w:tcPr>
                  <w:tcW w:w="2332" w:type="dxa"/>
                  <w:shd w:val="clear" w:color="auto" w:fill="auto"/>
                </w:tcPr>
                <w:p w14:paraId="24900B83" w14:textId="77777777" w:rsidR="00651B9C" w:rsidRPr="006F3FB5" w:rsidRDefault="00651B9C" w:rsidP="005E0427">
                  <w:pPr>
                    <w:keepNext/>
                    <w:spacing w:after="0" w:line="240" w:lineRule="auto"/>
                    <w:rPr>
                      <w:rFonts w:cs="Arial"/>
                      <w:color w:val="000000" w:themeColor="text1"/>
                      <w:lang w:val="fr-FR"/>
                    </w:rPr>
                  </w:pPr>
                </w:p>
              </w:tc>
              <w:tc>
                <w:tcPr>
                  <w:tcW w:w="3232" w:type="dxa"/>
                  <w:shd w:val="clear" w:color="auto" w:fill="auto"/>
                </w:tcPr>
                <w:p w14:paraId="451678B5" w14:textId="77777777" w:rsidR="00651B9C" w:rsidRPr="006F3FB5" w:rsidRDefault="00651B9C" w:rsidP="005E0427">
                  <w:pPr>
                    <w:keepNext/>
                    <w:spacing w:after="0" w:line="240" w:lineRule="auto"/>
                    <w:rPr>
                      <w:rFonts w:cs="Arial"/>
                      <w:color w:val="000000" w:themeColor="text1"/>
                      <w:lang w:val="fr-FR"/>
                    </w:rPr>
                  </w:pPr>
                </w:p>
              </w:tc>
            </w:tr>
            <w:tr w:rsidR="002D5D85" w:rsidRPr="00FF6BBF" w14:paraId="0A65AE00" w14:textId="77777777" w:rsidTr="0069625F">
              <w:tc>
                <w:tcPr>
                  <w:tcW w:w="9773" w:type="dxa"/>
                  <w:gridSpan w:val="3"/>
                  <w:shd w:val="clear" w:color="auto" w:fill="auto"/>
                </w:tcPr>
                <w:p w14:paraId="469DADF1" w14:textId="77777777" w:rsidR="002D5D85" w:rsidRDefault="002D5D85" w:rsidP="002D5D85">
                  <w:pPr>
                    <w:spacing w:after="0" w:line="240" w:lineRule="auto"/>
                    <w:jc w:val="both"/>
                    <w:rPr>
                      <w:rFonts w:ascii="Arial" w:eastAsia="Times New Roman" w:hAnsi="Arial" w:cs="Arial"/>
                      <w:b/>
                    </w:rPr>
                  </w:pPr>
                  <w:r w:rsidRPr="002D5D85">
                    <w:rPr>
                      <w:rFonts w:ascii="Arial" w:eastAsia="Times New Roman" w:hAnsi="Arial" w:cs="Arial"/>
                      <w:b/>
                    </w:rPr>
                    <w:t>Rapports</w:t>
                  </w:r>
                </w:p>
                <w:p w14:paraId="0B27A15A" w14:textId="1DD9C66B" w:rsidR="00773D44" w:rsidRPr="002D5D85" w:rsidRDefault="00773D44" w:rsidP="002D5D85">
                  <w:pPr>
                    <w:spacing w:after="0" w:line="240" w:lineRule="auto"/>
                    <w:jc w:val="both"/>
                    <w:rPr>
                      <w:rFonts w:ascii="Arial" w:eastAsia="Times New Roman" w:hAnsi="Arial" w:cs="Arial"/>
                      <w:b/>
                    </w:rPr>
                  </w:pPr>
                </w:p>
              </w:tc>
            </w:tr>
            <w:tr w:rsidR="00651B9C" w:rsidRPr="000D076F" w14:paraId="7064642B" w14:textId="77777777" w:rsidTr="00F32C5F">
              <w:tc>
                <w:tcPr>
                  <w:tcW w:w="4209" w:type="dxa"/>
                  <w:shd w:val="clear" w:color="auto" w:fill="auto"/>
                </w:tcPr>
                <w:p w14:paraId="2A6CA4AE" w14:textId="0946F5FE" w:rsidR="00651B9C" w:rsidRPr="00985A5E" w:rsidRDefault="00985A5E" w:rsidP="00985A5E">
                  <w:pPr>
                    <w:spacing w:after="0" w:line="240" w:lineRule="auto"/>
                    <w:ind w:left="15"/>
                    <w:jc w:val="both"/>
                    <w:rPr>
                      <w:rFonts w:ascii="Arial" w:eastAsia="Times New Roman" w:hAnsi="Arial" w:cs="Arial"/>
                      <w:bCs/>
                      <w:lang w:val="fr-CD"/>
                    </w:rPr>
                  </w:pPr>
                  <w:r w:rsidRPr="00985A5E">
                    <w:rPr>
                      <w:rFonts w:ascii="Arial" w:eastAsia="Times New Roman" w:hAnsi="Arial" w:cs="Arial"/>
                      <w:b/>
                      <w:lang w:val="fr-CD"/>
                    </w:rPr>
                    <w:t>Livrable 1</w:t>
                  </w:r>
                  <w:r w:rsidRPr="00985A5E">
                    <w:rPr>
                      <w:rFonts w:ascii="Arial" w:eastAsia="Times New Roman" w:hAnsi="Arial" w:cs="Arial"/>
                      <w:bCs/>
                      <w:lang w:val="fr-CD"/>
                    </w:rPr>
                    <w:t> : Un rapport à mi-parcours</w:t>
                  </w:r>
                  <w:r w:rsidR="00C54D66">
                    <w:rPr>
                      <w:rFonts w:ascii="Arial" w:eastAsia="Times New Roman" w:hAnsi="Arial" w:cs="Arial"/>
                      <w:bCs/>
                      <w:lang w:val="fr-CD"/>
                    </w:rPr>
                    <w:t xml:space="preserve"> </w:t>
                  </w:r>
                </w:p>
              </w:tc>
              <w:tc>
                <w:tcPr>
                  <w:tcW w:w="2332" w:type="dxa"/>
                  <w:shd w:val="clear" w:color="auto" w:fill="auto"/>
                </w:tcPr>
                <w:p w14:paraId="24F676B6" w14:textId="77777777" w:rsidR="00651B9C" w:rsidRPr="006F3FB5" w:rsidRDefault="00651B9C" w:rsidP="005E0427">
                  <w:pPr>
                    <w:keepNext/>
                    <w:spacing w:after="0" w:line="240" w:lineRule="auto"/>
                    <w:rPr>
                      <w:rFonts w:cs="Arial"/>
                      <w:color w:val="000000" w:themeColor="text1"/>
                      <w:lang w:val="fr-FR"/>
                    </w:rPr>
                  </w:pPr>
                </w:p>
              </w:tc>
              <w:tc>
                <w:tcPr>
                  <w:tcW w:w="3232" w:type="dxa"/>
                  <w:shd w:val="clear" w:color="auto" w:fill="auto"/>
                </w:tcPr>
                <w:p w14:paraId="1E34F33E" w14:textId="77777777" w:rsidR="00651B9C" w:rsidRPr="006F3FB5" w:rsidRDefault="00651B9C" w:rsidP="005E0427">
                  <w:pPr>
                    <w:keepNext/>
                    <w:spacing w:after="0" w:line="240" w:lineRule="auto"/>
                    <w:rPr>
                      <w:rFonts w:cs="Arial"/>
                      <w:color w:val="000000" w:themeColor="text1"/>
                      <w:lang w:val="fr-FR"/>
                    </w:rPr>
                  </w:pPr>
                </w:p>
              </w:tc>
            </w:tr>
            <w:tr w:rsidR="00651B9C" w:rsidRPr="00FE6424" w14:paraId="0DBA5C3C" w14:textId="77777777" w:rsidTr="00F32C5F">
              <w:tc>
                <w:tcPr>
                  <w:tcW w:w="4209" w:type="dxa"/>
                  <w:shd w:val="clear" w:color="auto" w:fill="auto"/>
                </w:tcPr>
                <w:p w14:paraId="442D7CF8" w14:textId="5413FDAD" w:rsidR="00FE6424" w:rsidRPr="00FE6424" w:rsidRDefault="00FE6424" w:rsidP="00985A5E">
                  <w:pPr>
                    <w:spacing w:after="0" w:line="240" w:lineRule="auto"/>
                    <w:ind w:left="15"/>
                    <w:jc w:val="both"/>
                    <w:rPr>
                      <w:rFonts w:ascii="Arial" w:eastAsia="Times New Roman" w:hAnsi="Arial" w:cs="Arial"/>
                      <w:b/>
                      <w:lang w:val="fr-FR"/>
                    </w:rPr>
                  </w:pPr>
                  <w:r w:rsidRPr="00FE6424">
                    <w:rPr>
                      <w:rFonts w:ascii="Arial" w:eastAsia="Times New Roman" w:hAnsi="Arial" w:cs="Arial"/>
                      <w:b/>
                      <w:lang w:val="fr-FR"/>
                    </w:rPr>
                    <w:lastRenderedPageBreak/>
                    <w:t xml:space="preserve">Livrable 2 : </w:t>
                  </w:r>
                  <w:r w:rsidRPr="00FE6424">
                    <w:rPr>
                      <w:rFonts w:ascii="Arial" w:eastAsia="Times New Roman" w:hAnsi="Arial" w:cs="Arial"/>
                      <w:bCs/>
                      <w:lang w:val="fr-FR"/>
                    </w:rPr>
                    <w:t xml:space="preserve">Un </w:t>
                  </w:r>
                  <w:r>
                    <w:rPr>
                      <w:rFonts w:ascii="Arial" w:eastAsia="Times New Roman" w:hAnsi="Arial" w:cs="Arial"/>
                      <w:bCs/>
                      <w:lang w:val="fr-FR"/>
                    </w:rPr>
                    <w:t>document de projet pilote avec un plan d’action</w:t>
                  </w:r>
                </w:p>
                <w:p w14:paraId="7BDE70FA" w14:textId="16187AD8" w:rsidR="00651B9C" w:rsidRPr="00FE6424" w:rsidRDefault="00985A5E" w:rsidP="00985A5E">
                  <w:pPr>
                    <w:spacing w:after="0" w:line="240" w:lineRule="auto"/>
                    <w:ind w:left="15"/>
                    <w:jc w:val="both"/>
                    <w:rPr>
                      <w:rFonts w:ascii="Arial" w:eastAsia="Times New Roman" w:hAnsi="Arial" w:cs="Arial"/>
                      <w:bCs/>
                      <w:lang w:val="fr-FR"/>
                    </w:rPr>
                  </w:pPr>
                  <w:r w:rsidRPr="00FE6424">
                    <w:rPr>
                      <w:rFonts w:ascii="Arial" w:eastAsia="Times New Roman" w:hAnsi="Arial" w:cs="Arial"/>
                      <w:b/>
                      <w:lang w:val="fr-FR"/>
                    </w:rPr>
                    <w:t xml:space="preserve">Livrable </w:t>
                  </w:r>
                  <w:r w:rsidR="00FE6424" w:rsidRPr="00FE6424">
                    <w:rPr>
                      <w:rFonts w:ascii="Arial" w:eastAsia="Times New Roman" w:hAnsi="Arial" w:cs="Arial"/>
                      <w:b/>
                      <w:lang w:val="fr-FR"/>
                    </w:rPr>
                    <w:t>3</w:t>
                  </w:r>
                  <w:r w:rsidRPr="00FE6424">
                    <w:rPr>
                      <w:rFonts w:ascii="Arial" w:eastAsia="Times New Roman" w:hAnsi="Arial" w:cs="Arial"/>
                      <w:bCs/>
                      <w:lang w:val="fr-FR"/>
                    </w:rPr>
                    <w:t> : Un rapport final</w:t>
                  </w:r>
                </w:p>
              </w:tc>
              <w:tc>
                <w:tcPr>
                  <w:tcW w:w="2332" w:type="dxa"/>
                  <w:shd w:val="clear" w:color="auto" w:fill="auto"/>
                </w:tcPr>
                <w:p w14:paraId="1FA12F7E" w14:textId="77777777" w:rsidR="00651B9C" w:rsidRPr="006F3FB5" w:rsidRDefault="00651B9C" w:rsidP="005E0427">
                  <w:pPr>
                    <w:keepNext/>
                    <w:spacing w:after="0" w:line="240" w:lineRule="auto"/>
                    <w:rPr>
                      <w:rFonts w:cs="Arial"/>
                      <w:color w:val="000000" w:themeColor="text1"/>
                      <w:lang w:val="fr-FR"/>
                    </w:rPr>
                  </w:pPr>
                </w:p>
              </w:tc>
              <w:tc>
                <w:tcPr>
                  <w:tcW w:w="3232" w:type="dxa"/>
                  <w:shd w:val="clear" w:color="auto" w:fill="auto"/>
                </w:tcPr>
                <w:p w14:paraId="05A7B43E" w14:textId="77777777" w:rsidR="00651B9C" w:rsidRPr="006F3FB5" w:rsidRDefault="00651B9C" w:rsidP="005E0427">
                  <w:pPr>
                    <w:keepNext/>
                    <w:spacing w:after="0" w:line="240" w:lineRule="auto"/>
                    <w:rPr>
                      <w:rFonts w:cs="Arial"/>
                      <w:color w:val="000000" w:themeColor="text1"/>
                      <w:lang w:val="fr-FR"/>
                    </w:rPr>
                  </w:pPr>
                </w:p>
              </w:tc>
            </w:tr>
            <w:tr w:rsidR="006F3FB5" w:rsidRPr="00FF6BBF" w14:paraId="2A47DA3F" w14:textId="77777777" w:rsidTr="00F32C5F">
              <w:tc>
                <w:tcPr>
                  <w:tcW w:w="4209" w:type="dxa"/>
                  <w:shd w:val="clear" w:color="auto" w:fill="auto"/>
                </w:tcPr>
                <w:p w14:paraId="4E170B32" w14:textId="76778C23" w:rsidR="005E0427" w:rsidRPr="00EF5AAD" w:rsidRDefault="00EF5AAD" w:rsidP="006D120F">
                  <w:pPr>
                    <w:widowControl w:val="0"/>
                    <w:spacing w:before="120" w:after="120"/>
                    <w:jc w:val="both"/>
                    <w:rPr>
                      <w:b/>
                      <w:lang w:val="fr-CD"/>
                    </w:rPr>
                  </w:pPr>
                  <w:r w:rsidRPr="00EF5AAD">
                    <w:rPr>
                      <w:rFonts w:ascii="Arial" w:eastAsia="Times New Roman" w:hAnsi="Arial" w:cs="Arial"/>
                      <w:b/>
                    </w:rPr>
                    <w:t>Atelier</w:t>
                  </w:r>
                </w:p>
              </w:tc>
              <w:tc>
                <w:tcPr>
                  <w:tcW w:w="2332" w:type="dxa"/>
                  <w:shd w:val="clear" w:color="auto" w:fill="auto"/>
                </w:tcPr>
                <w:p w14:paraId="65155401" w14:textId="2A81E7D7" w:rsidR="006F3CAE" w:rsidRPr="006F3FB5" w:rsidRDefault="006F3CAE" w:rsidP="006F3CAE">
                  <w:pPr>
                    <w:keepNext/>
                    <w:spacing w:after="0" w:line="240" w:lineRule="auto"/>
                    <w:jc w:val="both"/>
                    <w:rPr>
                      <w:rFonts w:cs="Arial"/>
                      <w:color w:val="000000" w:themeColor="text1"/>
                      <w:lang w:val="fr-FR"/>
                    </w:rPr>
                  </w:pPr>
                </w:p>
              </w:tc>
              <w:tc>
                <w:tcPr>
                  <w:tcW w:w="3232" w:type="dxa"/>
                  <w:shd w:val="clear" w:color="auto" w:fill="auto"/>
                </w:tcPr>
                <w:p w14:paraId="7E44A3AB" w14:textId="1CF97ECB" w:rsidR="006F3CAE" w:rsidRPr="006F3FB5" w:rsidRDefault="006F3CAE" w:rsidP="006F3CAE">
                  <w:pPr>
                    <w:keepNext/>
                    <w:spacing w:after="0" w:line="240" w:lineRule="auto"/>
                    <w:jc w:val="both"/>
                    <w:rPr>
                      <w:rFonts w:cs="Arial"/>
                      <w:color w:val="000000" w:themeColor="text1"/>
                      <w:lang w:val="fr-FR"/>
                    </w:rPr>
                  </w:pPr>
                </w:p>
              </w:tc>
            </w:tr>
            <w:tr w:rsidR="005B7A29" w:rsidRPr="000D076F" w14:paraId="19A02775" w14:textId="77777777" w:rsidTr="00F32C5F">
              <w:tc>
                <w:tcPr>
                  <w:tcW w:w="4209" w:type="dxa"/>
                  <w:shd w:val="clear" w:color="auto" w:fill="auto"/>
                </w:tcPr>
                <w:p w14:paraId="43E2CC53" w14:textId="29810941" w:rsidR="005B7A29" w:rsidRPr="00EC74E4" w:rsidRDefault="00EC74E4" w:rsidP="00EC74E4">
                  <w:pPr>
                    <w:spacing w:before="100" w:beforeAutospacing="1" w:after="100" w:afterAutospacing="1" w:line="240" w:lineRule="auto"/>
                    <w:ind w:left="15"/>
                    <w:jc w:val="both"/>
                    <w:rPr>
                      <w:rFonts w:eastAsia="Times New Roman"/>
                      <w:color w:val="222222"/>
                      <w:sz w:val="24"/>
                      <w:szCs w:val="24"/>
                      <w:lang w:val="fr-CD"/>
                    </w:rPr>
                  </w:pPr>
                  <w:r w:rsidRPr="00EC74E4">
                    <w:rPr>
                      <w:rFonts w:ascii="Arial" w:eastAsia="Times New Roman" w:hAnsi="Arial" w:cs="Arial"/>
                      <w:b/>
                      <w:lang w:val="fr-CD"/>
                    </w:rPr>
                    <w:t>Livrable 1</w:t>
                  </w:r>
                  <w:r w:rsidRPr="00EC74E4">
                    <w:rPr>
                      <w:rFonts w:ascii="Arial" w:eastAsia="Times New Roman" w:hAnsi="Arial" w:cs="Arial"/>
                      <w:bCs/>
                      <w:lang w:val="fr-CD"/>
                    </w:rPr>
                    <w:t> : Un atelier destiné à partager les résultats, à formuler des recommandations et aboutir à un plan de mise en œuvre.</w:t>
                  </w:r>
                </w:p>
              </w:tc>
              <w:tc>
                <w:tcPr>
                  <w:tcW w:w="2332" w:type="dxa"/>
                  <w:shd w:val="clear" w:color="auto" w:fill="auto"/>
                </w:tcPr>
                <w:p w14:paraId="6EC565FD" w14:textId="77777777" w:rsidR="005B7A29" w:rsidRPr="006F3FB5" w:rsidRDefault="005B7A29" w:rsidP="006F3CAE">
                  <w:pPr>
                    <w:keepNext/>
                    <w:spacing w:after="0" w:line="240" w:lineRule="auto"/>
                    <w:jc w:val="both"/>
                    <w:rPr>
                      <w:rFonts w:cs="Arial"/>
                      <w:color w:val="000000" w:themeColor="text1"/>
                      <w:lang w:val="fr-FR"/>
                    </w:rPr>
                  </w:pPr>
                </w:p>
              </w:tc>
              <w:tc>
                <w:tcPr>
                  <w:tcW w:w="3232" w:type="dxa"/>
                  <w:shd w:val="clear" w:color="auto" w:fill="auto"/>
                </w:tcPr>
                <w:p w14:paraId="25E692F2" w14:textId="77777777" w:rsidR="005B7A29" w:rsidRPr="006F3FB5" w:rsidRDefault="005B7A29" w:rsidP="006F3CAE">
                  <w:pPr>
                    <w:keepNext/>
                    <w:spacing w:after="0" w:line="240" w:lineRule="auto"/>
                    <w:jc w:val="both"/>
                    <w:rPr>
                      <w:rFonts w:cs="Arial"/>
                      <w:color w:val="000000" w:themeColor="text1"/>
                      <w:lang w:val="fr-FR"/>
                    </w:rPr>
                  </w:pPr>
                </w:p>
              </w:tc>
            </w:tr>
            <w:tr w:rsidR="005B7A29" w:rsidRPr="000D076F" w14:paraId="7CF4059C" w14:textId="77777777" w:rsidTr="00F32C5F">
              <w:tc>
                <w:tcPr>
                  <w:tcW w:w="4209" w:type="dxa"/>
                  <w:shd w:val="clear" w:color="auto" w:fill="auto"/>
                </w:tcPr>
                <w:p w14:paraId="1867730F" w14:textId="77777777" w:rsidR="005B7A29" w:rsidRPr="006F3FB5" w:rsidRDefault="005B7A29" w:rsidP="006F3CAE">
                  <w:pPr>
                    <w:keepNext/>
                    <w:spacing w:after="0" w:line="240" w:lineRule="auto"/>
                    <w:jc w:val="both"/>
                    <w:rPr>
                      <w:color w:val="000000" w:themeColor="text1"/>
                      <w:sz w:val="20"/>
                      <w:szCs w:val="20"/>
                      <w:lang w:val="fr-FR"/>
                    </w:rPr>
                  </w:pPr>
                </w:p>
              </w:tc>
              <w:tc>
                <w:tcPr>
                  <w:tcW w:w="2332" w:type="dxa"/>
                  <w:shd w:val="clear" w:color="auto" w:fill="auto"/>
                </w:tcPr>
                <w:p w14:paraId="53B5B979" w14:textId="77777777" w:rsidR="005B7A29" w:rsidRPr="006F3FB5" w:rsidRDefault="005B7A29" w:rsidP="006F3CAE">
                  <w:pPr>
                    <w:keepNext/>
                    <w:spacing w:after="0" w:line="240" w:lineRule="auto"/>
                    <w:jc w:val="both"/>
                    <w:rPr>
                      <w:rFonts w:cs="Arial"/>
                      <w:color w:val="000000" w:themeColor="text1"/>
                      <w:lang w:val="fr-FR"/>
                    </w:rPr>
                  </w:pPr>
                </w:p>
              </w:tc>
              <w:tc>
                <w:tcPr>
                  <w:tcW w:w="3232" w:type="dxa"/>
                  <w:shd w:val="clear" w:color="auto" w:fill="auto"/>
                </w:tcPr>
                <w:p w14:paraId="7D994B8B" w14:textId="77777777" w:rsidR="005B7A29" w:rsidRPr="006F3FB5" w:rsidRDefault="005B7A29" w:rsidP="006F3CAE">
                  <w:pPr>
                    <w:keepNext/>
                    <w:spacing w:after="0" w:line="240" w:lineRule="auto"/>
                    <w:jc w:val="both"/>
                    <w:rPr>
                      <w:rFonts w:cs="Arial"/>
                      <w:color w:val="000000" w:themeColor="text1"/>
                      <w:lang w:val="fr-FR"/>
                    </w:rPr>
                  </w:pPr>
                </w:p>
              </w:tc>
            </w:tr>
          </w:tbl>
          <w:p w14:paraId="567CC1A2" w14:textId="74305CA7" w:rsidR="00316D13" w:rsidRPr="006F3CAE" w:rsidRDefault="00316D13" w:rsidP="006F3CAE">
            <w:pPr>
              <w:keepNext/>
              <w:spacing w:after="0" w:line="240" w:lineRule="auto"/>
              <w:jc w:val="both"/>
              <w:rPr>
                <w:rFonts w:cs="Calibri"/>
                <w:lang w:val="fr-FR"/>
              </w:rPr>
            </w:pPr>
          </w:p>
        </w:tc>
      </w:tr>
    </w:tbl>
    <w:p w14:paraId="4F443BAE" w14:textId="77777777" w:rsidR="009E290A" w:rsidRPr="007A1317" w:rsidRDefault="009E290A" w:rsidP="00916940">
      <w:pPr>
        <w:jc w:val="both"/>
        <w:rPr>
          <w:rFonts w:ascii="Calibri" w:hAnsi="Calibri" w:cstheme="minorHAnsi"/>
          <w:b/>
          <w:color w:val="000000" w:themeColor="text1"/>
          <w:u w:val="single"/>
          <w:lang w:val="fr-FR"/>
        </w:rPr>
      </w:pPr>
    </w:p>
    <w:p w14:paraId="185C6B01" w14:textId="5C766F74" w:rsidR="00916940" w:rsidRPr="007A1317" w:rsidRDefault="008B2DF8" w:rsidP="00916940">
      <w:pPr>
        <w:jc w:val="both"/>
        <w:rPr>
          <w:rFonts w:ascii="Calibri" w:hAnsi="Calibri" w:cstheme="minorHAnsi"/>
          <w:b/>
          <w:color w:val="000000" w:themeColor="text1"/>
          <w:u w:val="single"/>
          <w:lang w:val="fr-FR"/>
        </w:rPr>
      </w:pPr>
      <w:r w:rsidRPr="007A1317">
        <w:rPr>
          <w:rFonts w:ascii="Calibri" w:hAnsi="Calibri" w:cstheme="minorHAnsi"/>
          <w:b/>
          <w:color w:val="000000" w:themeColor="text1"/>
          <w:u w:val="single"/>
          <w:lang w:val="fr-FR"/>
        </w:rPr>
        <w:t>5</w:t>
      </w:r>
      <w:r w:rsidR="00916940" w:rsidRPr="007A1317">
        <w:rPr>
          <w:rFonts w:ascii="Calibri" w:hAnsi="Calibri" w:cstheme="minorHAnsi"/>
          <w:b/>
          <w:color w:val="000000" w:themeColor="text1"/>
          <w:u w:val="single"/>
          <w:lang w:val="fr-FR"/>
        </w:rPr>
        <w:t xml:space="preserve">. </w:t>
      </w:r>
      <w:r w:rsidR="004B15FA" w:rsidRPr="007A1317">
        <w:rPr>
          <w:rFonts w:ascii="Calibri" w:hAnsi="Calibri" w:cstheme="minorHAnsi"/>
          <w:b/>
          <w:color w:val="000000" w:themeColor="text1"/>
          <w:u w:val="single"/>
          <w:lang w:val="fr-FR"/>
        </w:rPr>
        <w:t xml:space="preserve">Chronogramme </w:t>
      </w:r>
      <w:r w:rsidR="00916940" w:rsidRPr="007A1317">
        <w:rPr>
          <w:rFonts w:ascii="Calibri" w:hAnsi="Calibri" w:cstheme="minorHAnsi"/>
          <w:b/>
          <w:color w:val="000000" w:themeColor="text1"/>
          <w:u w:val="single"/>
          <w:lang w:val="fr-FR"/>
        </w:rPr>
        <w:t>Durée de la mission</w:t>
      </w:r>
      <w:r w:rsidR="001B6424">
        <w:rPr>
          <w:rFonts w:ascii="Calibri" w:hAnsi="Calibri" w:cstheme="minorHAnsi"/>
          <w:b/>
          <w:color w:val="000000" w:themeColor="text1"/>
          <w:u w:val="single"/>
          <w:lang w:val="fr-FR"/>
        </w:rPr>
        <w:t xml:space="preserve"> et lieu d’affectation </w:t>
      </w:r>
      <w:r w:rsidR="00916940" w:rsidRPr="007A1317">
        <w:rPr>
          <w:rFonts w:ascii="Calibri" w:hAnsi="Calibri" w:cstheme="minorHAnsi"/>
          <w:b/>
          <w:color w:val="000000" w:themeColor="text1"/>
          <w:u w:val="single"/>
          <w:lang w:val="fr-FR"/>
        </w:rPr>
        <w:t> </w:t>
      </w:r>
    </w:p>
    <w:tbl>
      <w:tblPr>
        <w:tblStyle w:val="Grilledutableau"/>
        <w:tblW w:w="9360" w:type="dxa"/>
        <w:tblLook w:val="04A0" w:firstRow="1" w:lastRow="0" w:firstColumn="1" w:lastColumn="0" w:noHBand="0" w:noVBand="1"/>
      </w:tblPr>
      <w:tblGrid>
        <w:gridCol w:w="9360"/>
      </w:tblGrid>
      <w:tr w:rsidR="004F20E7" w:rsidRPr="000D076F" w14:paraId="6AEC4A59" w14:textId="77777777" w:rsidTr="00BD6056">
        <w:tc>
          <w:tcPr>
            <w:tcW w:w="9360" w:type="dxa"/>
          </w:tcPr>
          <w:p w14:paraId="0B23792C" w14:textId="60B00A61" w:rsidR="00916940" w:rsidRPr="001B6424" w:rsidRDefault="003C51EC" w:rsidP="001B6424">
            <w:pPr>
              <w:spacing w:before="100" w:beforeAutospacing="1" w:after="100" w:afterAutospacing="1"/>
              <w:jc w:val="both"/>
              <w:rPr>
                <w:rFonts w:eastAsia="Times New Roman"/>
                <w:lang w:val="fr-CD"/>
              </w:rPr>
            </w:pPr>
            <w:r w:rsidRPr="007A1317">
              <w:rPr>
                <w:rFonts w:ascii="Calibri" w:hAnsi="Calibri"/>
                <w:bCs/>
                <w:lang w:val="fr-FR"/>
              </w:rPr>
              <w:t>L</w:t>
            </w:r>
            <w:r w:rsidR="00425219" w:rsidRPr="007A1317">
              <w:rPr>
                <w:rFonts w:ascii="Calibri" w:hAnsi="Calibri"/>
                <w:bCs/>
                <w:lang w:val="fr-FR"/>
              </w:rPr>
              <w:t>a durée prévue de la mission est</w:t>
            </w:r>
            <w:r w:rsidR="00425219" w:rsidRPr="007A1317">
              <w:rPr>
                <w:rFonts w:ascii="Calibri" w:hAnsi="Calibri" w:cs="Calibri"/>
                <w:lang w:val="fr-FR"/>
              </w:rPr>
              <w:t xml:space="preserve"> de </w:t>
            </w:r>
            <w:r w:rsidR="003C0434">
              <w:rPr>
                <w:rFonts w:ascii="Calibri" w:hAnsi="Calibri" w:cs="Calibri"/>
                <w:lang w:val="fr-FR"/>
              </w:rPr>
              <w:t>4</w:t>
            </w:r>
            <w:r w:rsidR="001B6424">
              <w:rPr>
                <w:rFonts w:ascii="Calibri" w:hAnsi="Calibri" w:cs="Calibri"/>
                <w:lang w:val="fr-FR"/>
              </w:rPr>
              <w:t xml:space="preserve"> mois. </w:t>
            </w:r>
            <w:r w:rsidR="001B6424" w:rsidRPr="001B6424">
              <w:rPr>
                <w:rFonts w:eastAsia="Times New Roman"/>
                <w:lang w:val="fr-CD"/>
              </w:rPr>
              <w:t>Le lieu d’affectation du/de la consultant(e) sera à Kinshasa, RDC</w:t>
            </w:r>
            <w:r w:rsidR="00B75612">
              <w:rPr>
                <w:rFonts w:eastAsia="Times New Roman"/>
                <w:lang w:val="fr-CD"/>
              </w:rPr>
              <w:t xml:space="preserve">. </w:t>
            </w:r>
          </w:p>
        </w:tc>
      </w:tr>
    </w:tbl>
    <w:p w14:paraId="7742E13D" w14:textId="77777777" w:rsidR="00550CF0" w:rsidRPr="007A1317" w:rsidRDefault="00550CF0" w:rsidP="00A24134">
      <w:pPr>
        <w:rPr>
          <w:rFonts w:ascii="Calibri" w:hAnsi="Calibri" w:cstheme="minorHAnsi"/>
          <w:b/>
          <w:color w:val="000000" w:themeColor="text1"/>
          <w:lang w:val="fr-FR"/>
        </w:rPr>
      </w:pPr>
    </w:p>
    <w:p w14:paraId="5BC7C869" w14:textId="028B0280" w:rsidR="002223E0" w:rsidRPr="007A1317" w:rsidRDefault="008B2DF8" w:rsidP="00A24134">
      <w:pPr>
        <w:rPr>
          <w:rFonts w:ascii="Calibri" w:hAnsi="Calibri" w:cstheme="minorHAnsi"/>
          <w:b/>
          <w:color w:val="000000" w:themeColor="text1"/>
          <w:u w:val="single"/>
          <w:lang w:val="fr-FR"/>
        </w:rPr>
      </w:pPr>
      <w:r w:rsidRPr="007A1317">
        <w:rPr>
          <w:rFonts w:ascii="Calibri" w:hAnsi="Calibri" w:cstheme="minorHAnsi"/>
          <w:b/>
          <w:color w:val="000000" w:themeColor="text1"/>
          <w:u w:val="single"/>
          <w:lang w:val="fr-FR"/>
        </w:rPr>
        <w:t>6</w:t>
      </w:r>
      <w:r w:rsidR="0008283A" w:rsidRPr="007A1317">
        <w:rPr>
          <w:rFonts w:ascii="Calibri" w:hAnsi="Calibri" w:cstheme="minorHAnsi"/>
          <w:b/>
          <w:color w:val="000000" w:themeColor="text1"/>
          <w:u w:val="single"/>
          <w:lang w:val="fr-FR"/>
        </w:rPr>
        <w:t xml:space="preserve">. </w:t>
      </w:r>
      <w:r w:rsidR="00BF6263" w:rsidRPr="007A1317">
        <w:rPr>
          <w:rFonts w:ascii="Calibri" w:hAnsi="Calibri" w:cstheme="minorHAnsi"/>
          <w:b/>
          <w:color w:val="000000" w:themeColor="text1"/>
          <w:u w:val="single"/>
          <w:lang w:val="fr-FR"/>
        </w:rPr>
        <w:t xml:space="preserve"> </w:t>
      </w:r>
      <w:r w:rsidR="00550CF0" w:rsidRPr="007A1317">
        <w:rPr>
          <w:rFonts w:ascii="Calibri" w:hAnsi="Calibri" w:cstheme="minorHAnsi"/>
          <w:b/>
          <w:color w:val="000000" w:themeColor="text1"/>
          <w:u w:val="single"/>
          <w:lang w:val="fr-FR"/>
        </w:rPr>
        <w:t>Qualifications et Expérience requises</w:t>
      </w:r>
    </w:p>
    <w:tbl>
      <w:tblPr>
        <w:tblStyle w:val="Grilledutableau"/>
        <w:tblW w:w="9535" w:type="dxa"/>
        <w:tblLook w:val="04A0" w:firstRow="1" w:lastRow="0" w:firstColumn="1" w:lastColumn="0" w:noHBand="0" w:noVBand="1"/>
      </w:tblPr>
      <w:tblGrid>
        <w:gridCol w:w="9535"/>
      </w:tblGrid>
      <w:tr w:rsidR="004F20E7" w:rsidRPr="000D076F" w14:paraId="0C894F8F" w14:textId="77777777" w:rsidTr="00E54571">
        <w:tc>
          <w:tcPr>
            <w:tcW w:w="9535" w:type="dxa"/>
          </w:tcPr>
          <w:p w14:paraId="659C69B9" w14:textId="6D3744B2" w:rsidR="00780672" w:rsidRPr="00E42EB5" w:rsidRDefault="00A04203" w:rsidP="00780672">
            <w:pPr>
              <w:spacing w:before="120" w:after="120" w:line="288" w:lineRule="auto"/>
              <w:jc w:val="both"/>
              <w:rPr>
                <w:rFonts w:ascii="Calibri" w:hAnsi="Calibri" w:cstheme="minorHAnsi"/>
                <w:color w:val="000000" w:themeColor="text1"/>
                <w:lang w:val="fr-FR"/>
              </w:rPr>
            </w:pPr>
            <w:r w:rsidRPr="00E42EB5">
              <w:rPr>
                <w:rFonts w:ascii="Calibri" w:hAnsi="Calibri" w:cstheme="minorHAnsi"/>
                <w:color w:val="000000" w:themeColor="text1"/>
                <w:u w:val="single"/>
                <w:lang w:val="fr-FR"/>
              </w:rPr>
              <w:t>I. Qualifications académiques :</w:t>
            </w:r>
            <w:r w:rsidR="00A30AAC" w:rsidRPr="00E42EB5">
              <w:rPr>
                <w:rFonts w:ascii="Calibri" w:hAnsi="Calibri" w:cstheme="minorHAnsi"/>
                <w:color w:val="000000" w:themeColor="text1"/>
                <w:lang w:val="fr-FR"/>
              </w:rPr>
              <w:t xml:space="preserve"> </w:t>
            </w:r>
          </w:p>
          <w:p w14:paraId="3C90DE2F" w14:textId="14B6B6E6" w:rsidR="00780672" w:rsidRPr="00E42EB5" w:rsidRDefault="001C324C" w:rsidP="00B22CCF">
            <w:pPr>
              <w:pStyle w:val="Paragraphedeliste"/>
              <w:numPr>
                <w:ilvl w:val="0"/>
                <w:numId w:val="2"/>
              </w:numPr>
              <w:autoSpaceDE w:val="0"/>
              <w:autoSpaceDN w:val="0"/>
              <w:adjustRightInd w:val="0"/>
              <w:jc w:val="both"/>
              <w:rPr>
                <w:rFonts w:ascii="Calibri" w:hAnsi="Calibri"/>
                <w:lang w:val="fr-CD"/>
              </w:rPr>
            </w:pPr>
            <w:r w:rsidRPr="00E42EB5">
              <w:rPr>
                <w:rFonts w:cs="Calibri"/>
                <w:bCs/>
                <w:lang w:val="fr-FR"/>
              </w:rPr>
              <w:t xml:space="preserve">Être </w:t>
            </w:r>
            <w:r w:rsidR="001F623C" w:rsidRPr="00E42EB5">
              <w:rPr>
                <w:rFonts w:eastAsia="Times New Roman"/>
                <w:color w:val="222222"/>
                <w:lang w:val="fr-CD"/>
              </w:rPr>
              <w:t xml:space="preserve">détenteur/détentrice d’un diplôme universitaire de niveau </w:t>
            </w:r>
            <w:r w:rsidR="008267BC" w:rsidRPr="00E42EB5">
              <w:rPr>
                <w:rFonts w:eastAsia="Times New Roman"/>
                <w:color w:val="222222"/>
                <w:lang w:val="fr-CD"/>
              </w:rPr>
              <w:t>Licence ou Doctorat</w:t>
            </w:r>
            <w:r w:rsidR="001F623C" w:rsidRPr="00E42EB5">
              <w:rPr>
                <w:rFonts w:eastAsia="Times New Roman"/>
                <w:color w:val="222222"/>
                <w:lang w:val="fr-CD"/>
              </w:rPr>
              <w:t xml:space="preserve">. </w:t>
            </w:r>
          </w:p>
          <w:p w14:paraId="1BC65274" w14:textId="4D864753" w:rsidR="00780672" w:rsidRPr="007A1317" w:rsidRDefault="00780672" w:rsidP="00780672">
            <w:pPr>
              <w:spacing w:before="120" w:after="120" w:line="288" w:lineRule="auto"/>
              <w:jc w:val="both"/>
              <w:rPr>
                <w:rFonts w:ascii="Calibri" w:hAnsi="Calibri" w:cstheme="minorHAnsi"/>
                <w:color w:val="000000" w:themeColor="text1"/>
                <w:u w:val="single"/>
                <w:lang w:val="fr-FR"/>
              </w:rPr>
            </w:pPr>
            <w:r w:rsidRPr="00E42EB5">
              <w:rPr>
                <w:rFonts w:ascii="Calibri" w:hAnsi="Calibri" w:cstheme="minorHAnsi"/>
                <w:color w:val="000000" w:themeColor="text1"/>
                <w:u w:val="single"/>
                <w:lang w:val="fr-FR"/>
              </w:rPr>
              <w:t>II. Expérience :</w:t>
            </w:r>
          </w:p>
          <w:p w14:paraId="6402D931" w14:textId="71B54C4F" w:rsidR="00B22CCF" w:rsidRDefault="001D3BC3" w:rsidP="00B22CCF">
            <w:pPr>
              <w:numPr>
                <w:ilvl w:val="0"/>
                <w:numId w:val="2"/>
              </w:numPr>
              <w:ind w:right="567"/>
              <w:jc w:val="both"/>
              <w:rPr>
                <w:rFonts w:cs="Calibri"/>
                <w:bCs/>
                <w:lang w:val="fr-FR"/>
              </w:rPr>
            </w:pPr>
            <w:r>
              <w:rPr>
                <w:lang w:val="fr-FR"/>
              </w:rPr>
              <w:t>Expérience d’a</w:t>
            </w:r>
            <w:r w:rsidR="00B22CCF" w:rsidRPr="00B22CCF">
              <w:rPr>
                <w:lang w:val="fr-FR"/>
              </w:rPr>
              <w:t xml:space="preserve">u moins </w:t>
            </w:r>
            <w:r w:rsidR="001810AE">
              <w:rPr>
                <w:lang w:val="fr-FR"/>
              </w:rPr>
              <w:t>6</w:t>
            </w:r>
            <w:r w:rsidRPr="001D3BC3">
              <w:rPr>
                <w:rFonts w:eastAsia="Times New Roman"/>
                <w:color w:val="222222"/>
                <w:lang w:val="fr-CD"/>
              </w:rPr>
              <w:t xml:space="preserve"> ans </w:t>
            </w:r>
            <w:r>
              <w:rPr>
                <w:rFonts w:eastAsia="Times New Roman"/>
                <w:color w:val="222222"/>
                <w:lang w:val="fr-CD"/>
              </w:rPr>
              <w:t xml:space="preserve">dans </w:t>
            </w:r>
            <w:r w:rsidRPr="001D3BC3">
              <w:rPr>
                <w:rFonts w:eastAsia="Times New Roman"/>
                <w:color w:val="222222"/>
                <w:lang w:val="fr-CD"/>
              </w:rPr>
              <w:t xml:space="preserve">le domaine du développement et gestion de projets, ainsi que l’élaboration de documents tels que la programmation d’activités, le cadre de </w:t>
            </w:r>
            <w:r>
              <w:rPr>
                <w:rFonts w:eastAsia="Times New Roman"/>
                <w:color w:val="222222"/>
                <w:lang w:val="fr-CD"/>
              </w:rPr>
              <w:t xml:space="preserve">résultats et budget associés. </w:t>
            </w:r>
          </w:p>
          <w:p w14:paraId="30264301" w14:textId="77777777" w:rsidR="001C324C" w:rsidRPr="001C324C" w:rsidRDefault="001C324C" w:rsidP="001C324C">
            <w:pPr>
              <w:pStyle w:val="Paragraphedeliste"/>
              <w:jc w:val="both"/>
              <w:rPr>
                <w:rFonts w:ascii="Calibri" w:eastAsia="Times New Roman" w:hAnsi="Calibri" w:cstheme="majorHAnsi"/>
                <w:u w:val="single"/>
                <w:lang w:val="fr-FR"/>
              </w:rPr>
            </w:pPr>
          </w:p>
          <w:p w14:paraId="3D13A253" w14:textId="5E61DCA7" w:rsidR="008E56B6" w:rsidRPr="007A1317" w:rsidRDefault="0084303E" w:rsidP="00B22CCF">
            <w:pPr>
              <w:pStyle w:val="Paragraphedeliste"/>
              <w:numPr>
                <w:ilvl w:val="0"/>
                <w:numId w:val="2"/>
              </w:numPr>
              <w:jc w:val="both"/>
              <w:rPr>
                <w:rFonts w:ascii="Calibri" w:eastAsia="Times New Roman" w:hAnsi="Calibri" w:cstheme="majorHAnsi"/>
                <w:u w:val="single"/>
                <w:lang w:val="fr-FR"/>
              </w:rPr>
            </w:pPr>
            <w:r w:rsidRPr="007A1317">
              <w:rPr>
                <w:rFonts w:ascii="Calibri" w:eastAsia="Times New Roman" w:hAnsi="Calibri" w:cstheme="majorHAnsi"/>
                <w:u w:val="single"/>
                <w:lang w:val="fr-FR"/>
              </w:rPr>
              <w:t>II</w:t>
            </w:r>
            <w:r w:rsidR="008E56B6" w:rsidRPr="007A1317">
              <w:rPr>
                <w:rFonts w:ascii="Calibri" w:eastAsia="Times New Roman" w:hAnsi="Calibri" w:cstheme="majorHAnsi"/>
                <w:u w:val="single"/>
                <w:lang w:val="fr-FR"/>
              </w:rPr>
              <w:t xml:space="preserve">I. Compétences </w:t>
            </w:r>
          </w:p>
          <w:p w14:paraId="7686D39F" w14:textId="77777777" w:rsidR="008E56B6" w:rsidRPr="007A1317" w:rsidRDefault="008E56B6" w:rsidP="008E56B6">
            <w:pPr>
              <w:pStyle w:val="Paragraphedeliste"/>
              <w:jc w:val="both"/>
              <w:rPr>
                <w:rFonts w:ascii="Calibri" w:hAnsi="Calibri"/>
                <w:lang w:val="fr-CD"/>
              </w:rPr>
            </w:pPr>
          </w:p>
          <w:p w14:paraId="36E1F940" w14:textId="25E97D84" w:rsidR="00D21DC3" w:rsidRPr="00D21DC3" w:rsidRDefault="00D21DC3" w:rsidP="00D21DC3">
            <w:pPr>
              <w:numPr>
                <w:ilvl w:val="0"/>
                <w:numId w:val="38"/>
              </w:numPr>
              <w:shd w:val="clear" w:color="auto" w:fill="FFFFFF"/>
              <w:spacing w:after="390" w:line="390" w:lineRule="atLeast"/>
              <w:contextualSpacing/>
              <w:jc w:val="both"/>
              <w:rPr>
                <w:rFonts w:eastAsia="Times New Roman"/>
                <w:color w:val="222222"/>
                <w:lang w:val="fr-CD"/>
              </w:rPr>
            </w:pPr>
            <w:r w:rsidRPr="00D21DC3">
              <w:rPr>
                <w:rFonts w:eastAsia="Times New Roman"/>
                <w:color w:val="222222"/>
                <w:lang w:val="fr-CD"/>
              </w:rPr>
              <w:t>Avoir une</w:t>
            </w:r>
            <w:r w:rsidR="00D85333">
              <w:rPr>
                <w:rFonts w:eastAsia="Times New Roman"/>
                <w:color w:val="222222"/>
                <w:lang w:val="fr-CD"/>
              </w:rPr>
              <w:t xml:space="preserve"> </w:t>
            </w:r>
            <w:r w:rsidR="00533821">
              <w:rPr>
                <w:rFonts w:eastAsia="Times New Roman"/>
                <w:color w:val="222222"/>
                <w:lang w:val="fr-CD"/>
              </w:rPr>
              <w:t>très</w:t>
            </w:r>
            <w:r w:rsidRPr="00D21DC3">
              <w:rPr>
                <w:rFonts w:eastAsia="Times New Roman"/>
                <w:color w:val="222222"/>
                <w:lang w:val="fr-CD"/>
              </w:rPr>
              <w:t xml:space="preserve"> bonne connaissance du contexte institutionnel et socio-politique de la RD Congo ainsi que de la structure des organisations de la société civile œuvrant à </w:t>
            </w:r>
            <w:bookmarkStart w:id="14" w:name="_Hlk65489778"/>
            <w:r w:rsidRPr="00D21DC3">
              <w:rPr>
                <w:rFonts w:eastAsia="Times New Roman"/>
                <w:color w:val="222222"/>
                <w:lang w:val="fr-CD"/>
              </w:rPr>
              <w:t>la promotion et défense des droits des personnes vivant avec handicaps en RDC.</w:t>
            </w:r>
          </w:p>
          <w:bookmarkEnd w:id="14"/>
          <w:p w14:paraId="1623E4AB" w14:textId="77777777" w:rsidR="00D21DC3" w:rsidRPr="00D21DC3" w:rsidRDefault="00D21DC3" w:rsidP="00D21DC3">
            <w:pPr>
              <w:numPr>
                <w:ilvl w:val="0"/>
                <w:numId w:val="38"/>
              </w:numPr>
              <w:shd w:val="clear" w:color="auto" w:fill="FFFFFF"/>
              <w:spacing w:after="390" w:line="390" w:lineRule="atLeast"/>
              <w:contextualSpacing/>
              <w:jc w:val="both"/>
              <w:rPr>
                <w:rFonts w:eastAsia="Times New Roman"/>
                <w:color w:val="222222"/>
                <w:lang w:val="fr-CD"/>
              </w:rPr>
            </w:pPr>
            <w:r w:rsidRPr="00D21DC3">
              <w:rPr>
                <w:rFonts w:eastAsia="Times New Roman"/>
                <w:color w:val="222222"/>
                <w:lang w:val="fr-CD"/>
              </w:rPr>
              <w:t>Idéalement, avoir déjà œuvré à la promotion et défense des droits des personnes vivant avec handicaps en RDC</w:t>
            </w:r>
          </w:p>
          <w:p w14:paraId="27D25403" w14:textId="76C99F6F" w:rsidR="00D21DC3" w:rsidRPr="00882BE0" w:rsidRDefault="00D21DC3" w:rsidP="00882BE0">
            <w:pPr>
              <w:numPr>
                <w:ilvl w:val="0"/>
                <w:numId w:val="38"/>
              </w:numPr>
              <w:shd w:val="clear" w:color="auto" w:fill="FFFFFF"/>
              <w:spacing w:after="390" w:line="390" w:lineRule="atLeast"/>
              <w:contextualSpacing/>
              <w:jc w:val="both"/>
              <w:rPr>
                <w:rFonts w:eastAsia="Times New Roman"/>
                <w:color w:val="222222"/>
                <w:lang w:val="fr-CD"/>
              </w:rPr>
            </w:pPr>
            <w:r w:rsidRPr="00D21DC3">
              <w:rPr>
                <w:rFonts w:eastAsia="Times New Roman"/>
                <w:color w:val="222222"/>
                <w:lang w:val="fr-CD"/>
              </w:rPr>
              <w:t>Excellentes capacités organisationnelles, de rédaction et de communication</w:t>
            </w:r>
          </w:p>
          <w:p w14:paraId="4AEDBE59" w14:textId="77777777" w:rsidR="00D21DC3" w:rsidRPr="00B67A57" w:rsidRDefault="00D21DC3" w:rsidP="00D21DC3">
            <w:pPr>
              <w:numPr>
                <w:ilvl w:val="0"/>
                <w:numId w:val="38"/>
              </w:numPr>
              <w:shd w:val="clear" w:color="auto" w:fill="FFFFFF"/>
              <w:spacing w:after="390" w:line="390" w:lineRule="atLeast"/>
              <w:contextualSpacing/>
              <w:jc w:val="both"/>
              <w:rPr>
                <w:rFonts w:eastAsia="Times New Roman"/>
                <w:color w:val="222222"/>
              </w:rPr>
            </w:pPr>
            <w:proofErr w:type="spellStart"/>
            <w:r w:rsidRPr="00B67A57">
              <w:rPr>
                <w:rFonts w:eastAsia="Times New Roman"/>
                <w:color w:val="222222"/>
              </w:rPr>
              <w:t>Maîtrise</w:t>
            </w:r>
            <w:proofErr w:type="spellEnd"/>
            <w:r w:rsidRPr="00B67A57">
              <w:rPr>
                <w:rFonts w:eastAsia="Times New Roman"/>
                <w:color w:val="222222"/>
              </w:rPr>
              <w:t xml:space="preserve"> du Pack Microsoft (Word, Excel, Power Point, Publisher)</w:t>
            </w:r>
          </w:p>
          <w:p w14:paraId="7128B8DB" w14:textId="037DBCB2" w:rsidR="00D21DC3" w:rsidRPr="00D21DC3" w:rsidRDefault="00D21DC3" w:rsidP="00D21DC3">
            <w:pPr>
              <w:numPr>
                <w:ilvl w:val="0"/>
                <w:numId w:val="38"/>
              </w:numPr>
              <w:shd w:val="clear" w:color="auto" w:fill="FFFFFF"/>
              <w:spacing w:after="390" w:line="390" w:lineRule="atLeast"/>
              <w:contextualSpacing/>
              <w:jc w:val="both"/>
              <w:rPr>
                <w:rFonts w:eastAsia="Times New Roman"/>
                <w:color w:val="222222"/>
                <w:lang w:val="fr-CD"/>
              </w:rPr>
            </w:pPr>
            <w:r w:rsidRPr="00D21DC3">
              <w:rPr>
                <w:rFonts w:eastAsia="Times New Roman"/>
                <w:color w:val="222222"/>
                <w:lang w:val="fr-CD"/>
              </w:rPr>
              <w:t>Expérience acquise avec l’ONU et/ou une bonne compréhension du mode de fonctionnement des cadres et des structures du système des Nations Unies</w:t>
            </w:r>
            <w:r w:rsidR="00D956C8">
              <w:rPr>
                <w:rFonts w:eastAsia="Times New Roman"/>
                <w:color w:val="222222"/>
                <w:lang w:val="fr-CD"/>
              </w:rPr>
              <w:t xml:space="preserve"> est souhaitable.</w:t>
            </w:r>
          </w:p>
          <w:p w14:paraId="50EAC506" w14:textId="77777777" w:rsidR="00B22CCF" w:rsidRPr="00D21DC3" w:rsidRDefault="00B22CCF" w:rsidP="00B22CCF">
            <w:pPr>
              <w:ind w:left="720" w:right="567"/>
              <w:jc w:val="both"/>
              <w:rPr>
                <w:rFonts w:eastAsia="Times New Roman" w:cs="Calibri"/>
                <w:bCs/>
                <w:lang w:val="fr-CD"/>
              </w:rPr>
            </w:pPr>
          </w:p>
          <w:p w14:paraId="5CFA9ADF" w14:textId="68215D2A" w:rsidR="00A04203" w:rsidRPr="007A1317" w:rsidRDefault="00A04203" w:rsidP="00EB6C4D">
            <w:pPr>
              <w:jc w:val="both"/>
              <w:rPr>
                <w:rFonts w:ascii="Calibri" w:hAnsi="Calibri" w:cstheme="minorHAnsi"/>
                <w:color w:val="000000" w:themeColor="text1"/>
                <w:u w:val="single"/>
                <w:lang w:val="fr-FR"/>
              </w:rPr>
            </w:pPr>
            <w:r w:rsidRPr="007A1317">
              <w:rPr>
                <w:rFonts w:ascii="Calibri" w:hAnsi="Calibri" w:cstheme="minorHAnsi"/>
                <w:color w:val="000000" w:themeColor="text1"/>
                <w:u w:val="single"/>
                <w:lang w:val="fr-FR"/>
              </w:rPr>
              <w:lastRenderedPageBreak/>
              <w:t>I</w:t>
            </w:r>
            <w:r w:rsidR="0084303E" w:rsidRPr="007A1317">
              <w:rPr>
                <w:rFonts w:ascii="Calibri" w:hAnsi="Calibri" w:cstheme="minorHAnsi"/>
                <w:color w:val="000000" w:themeColor="text1"/>
                <w:u w:val="single"/>
                <w:lang w:val="fr-FR"/>
              </w:rPr>
              <w:t>V</w:t>
            </w:r>
            <w:r w:rsidRPr="007A1317">
              <w:rPr>
                <w:rFonts w:ascii="Calibri" w:hAnsi="Calibri" w:cstheme="minorHAnsi"/>
                <w:color w:val="000000" w:themeColor="text1"/>
                <w:u w:val="single"/>
                <w:lang w:val="fr-FR"/>
              </w:rPr>
              <w:t>. : Langues</w:t>
            </w:r>
          </w:p>
          <w:p w14:paraId="6317E243" w14:textId="77777777" w:rsidR="00B46683" w:rsidRPr="007A1317" w:rsidRDefault="00B46683" w:rsidP="00EB6C4D">
            <w:pPr>
              <w:jc w:val="both"/>
              <w:rPr>
                <w:rFonts w:ascii="Calibri" w:hAnsi="Calibri" w:cstheme="minorHAnsi"/>
                <w:color w:val="000000" w:themeColor="text1"/>
                <w:u w:val="single"/>
                <w:lang w:val="fr-FR"/>
              </w:rPr>
            </w:pPr>
          </w:p>
          <w:p w14:paraId="65E304DE" w14:textId="511C86E0" w:rsidR="008E56B6" w:rsidRPr="007A1317" w:rsidRDefault="00D21DC3" w:rsidP="00B22CCF">
            <w:pPr>
              <w:numPr>
                <w:ilvl w:val="0"/>
                <w:numId w:val="2"/>
              </w:numPr>
              <w:ind w:right="567"/>
              <w:jc w:val="both"/>
              <w:rPr>
                <w:rFonts w:ascii="Calibri" w:eastAsia="Times New Roman" w:hAnsi="Calibri" w:cs="Calibri"/>
                <w:bCs/>
                <w:lang w:val="fr-FR"/>
              </w:rPr>
            </w:pPr>
            <w:r>
              <w:rPr>
                <w:rFonts w:ascii="Calibri" w:hAnsi="Calibri"/>
                <w:lang w:val="fr-FR"/>
              </w:rPr>
              <w:t xml:space="preserve">Maitrise </w:t>
            </w:r>
            <w:r w:rsidRPr="00D21DC3">
              <w:rPr>
                <w:rFonts w:eastAsia="Times New Roman"/>
                <w:color w:val="222222"/>
                <w:lang w:val="fr-CD"/>
              </w:rPr>
              <w:t xml:space="preserve">de la langue française (écrit et oral) et bonne connaissance </w:t>
            </w:r>
            <w:r>
              <w:rPr>
                <w:rFonts w:eastAsia="Times New Roman"/>
                <w:color w:val="222222"/>
                <w:lang w:val="fr-CD"/>
              </w:rPr>
              <w:t>de l’anglais</w:t>
            </w:r>
            <w:r w:rsidR="008E56B6" w:rsidRPr="007A1317">
              <w:rPr>
                <w:rFonts w:ascii="Calibri" w:hAnsi="Calibri" w:cs="Calibri"/>
                <w:bCs/>
                <w:lang w:val="fr-FR"/>
              </w:rPr>
              <w:t>.</w:t>
            </w:r>
          </w:p>
          <w:p w14:paraId="1934756B" w14:textId="0C4C3EBC" w:rsidR="005A3B34" w:rsidRPr="007A1317" w:rsidRDefault="005A3B34" w:rsidP="008E56B6">
            <w:pPr>
              <w:autoSpaceDE w:val="0"/>
              <w:autoSpaceDN w:val="0"/>
              <w:spacing w:line="276" w:lineRule="auto"/>
              <w:jc w:val="both"/>
              <w:rPr>
                <w:rFonts w:ascii="Calibri" w:hAnsi="Calibri"/>
                <w:bCs/>
                <w:lang w:val="fr-CD"/>
              </w:rPr>
            </w:pPr>
          </w:p>
        </w:tc>
      </w:tr>
    </w:tbl>
    <w:p w14:paraId="0E5AA207" w14:textId="77777777" w:rsidR="00916940" w:rsidRPr="007A1317" w:rsidRDefault="00916940" w:rsidP="00A24134">
      <w:pPr>
        <w:rPr>
          <w:rFonts w:ascii="Calibri" w:hAnsi="Calibri" w:cstheme="minorHAnsi"/>
          <w:b/>
          <w:color w:val="000000" w:themeColor="text1"/>
          <w:lang w:val="fr-FR"/>
        </w:rPr>
      </w:pPr>
    </w:p>
    <w:p w14:paraId="46069EAA" w14:textId="4D7586E2" w:rsidR="002223E0" w:rsidRPr="007A1317" w:rsidRDefault="008B2DF8" w:rsidP="00A24134">
      <w:pPr>
        <w:rPr>
          <w:rFonts w:ascii="Calibri" w:hAnsi="Calibri" w:cstheme="minorHAnsi"/>
          <w:b/>
          <w:color w:val="000000" w:themeColor="text1"/>
          <w:u w:val="single"/>
          <w:lang w:val="fr-FR"/>
        </w:rPr>
      </w:pPr>
      <w:r w:rsidRPr="007A1317">
        <w:rPr>
          <w:rFonts w:ascii="Calibri" w:hAnsi="Calibri" w:cstheme="minorHAnsi"/>
          <w:b/>
          <w:color w:val="000000" w:themeColor="text1"/>
          <w:u w:val="single"/>
        </w:rPr>
        <w:t>7</w:t>
      </w:r>
      <w:r w:rsidR="00D20044" w:rsidRPr="007A1317">
        <w:rPr>
          <w:rFonts w:ascii="Calibri" w:hAnsi="Calibri" w:cstheme="minorHAnsi"/>
          <w:b/>
          <w:color w:val="000000" w:themeColor="text1"/>
          <w:u w:val="single"/>
        </w:rPr>
        <w:t>.</w:t>
      </w:r>
      <w:r w:rsidR="006C491D" w:rsidRPr="007A1317">
        <w:rPr>
          <w:rFonts w:ascii="Calibri" w:hAnsi="Calibri" w:cstheme="minorHAnsi"/>
          <w:b/>
          <w:color w:val="000000" w:themeColor="text1"/>
          <w:u w:val="single"/>
        </w:rPr>
        <w:t xml:space="preserve"> </w:t>
      </w:r>
      <w:r w:rsidR="000440EC" w:rsidRPr="007A1317">
        <w:rPr>
          <w:rFonts w:ascii="Calibri" w:eastAsia="Calibri" w:hAnsi="Calibri" w:cstheme="minorHAnsi"/>
          <w:b/>
          <w:color w:val="000000" w:themeColor="text1"/>
          <w:u w:val="single"/>
          <w:lang w:val="fr-FR"/>
        </w:rPr>
        <w:t>Documents constitutifs de l’offre</w:t>
      </w:r>
      <w:r w:rsidR="000440EC" w:rsidRPr="007A1317" w:rsidDel="000440EC">
        <w:rPr>
          <w:rFonts w:ascii="Calibri" w:hAnsi="Calibri" w:cstheme="minorHAnsi"/>
          <w:b/>
          <w:color w:val="000000" w:themeColor="text1"/>
          <w:u w:val="single"/>
          <w:lang w:val="fr-FR"/>
        </w:rPr>
        <w:t xml:space="preserve"> </w:t>
      </w:r>
    </w:p>
    <w:tbl>
      <w:tblPr>
        <w:tblStyle w:val="Grilledutableau"/>
        <w:tblW w:w="0" w:type="auto"/>
        <w:tblLook w:val="04A0" w:firstRow="1" w:lastRow="0" w:firstColumn="1" w:lastColumn="0" w:noHBand="0" w:noVBand="1"/>
      </w:tblPr>
      <w:tblGrid>
        <w:gridCol w:w="9350"/>
      </w:tblGrid>
      <w:tr w:rsidR="004F20E7" w:rsidRPr="000D076F" w14:paraId="601EE1B1" w14:textId="77777777" w:rsidTr="007E3539">
        <w:trPr>
          <w:trHeight w:val="755"/>
        </w:trPr>
        <w:tc>
          <w:tcPr>
            <w:tcW w:w="9576" w:type="dxa"/>
          </w:tcPr>
          <w:p w14:paraId="138C62F6" w14:textId="77777777" w:rsidR="001E45EF" w:rsidRDefault="001E45EF" w:rsidP="001E45EF">
            <w:pPr>
              <w:spacing w:before="100" w:beforeAutospacing="1" w:after="100" w:afterAutospacing="1"/>
              <w:jc w:val="both"/>
            </w:pPr>
            <w:r w:rsidRPr="00B67A57">
              <w:t xml:space="preserve">Les candidatures </w:t>
            </w:r>
            <w:proofErr w:type="spellStart"/>
            <w:r w:rsidRPr="00B67A57">
              <w:t>doivent</w:t>
            </w:r>
            <w:proofErr w:type="spellEnd"/>
            <w:r w:rsidRPr="00B67A57">
              <w:t xml:space="preserve"> </w:t>
            </w:r>
            <w:proofErr w:type="spellStart"/>
            <w:proofErr w:type="gramStart"/>
            <w:r w:rsidRPr="00B67A57">
              <w:t>inclure</w:t>
            </w:r>
            <w:proofErr w:type="spellEnd"/>
            <w:r w:rsidRPr="00B67A57">
              <w:t xml:space="preserve"> :</w:t>
            </w:r>
            <w:proofErr w:type="gramEnd"/>
            <w:r w:rsidRPr="00B67A57">
              <w:t xml:space="preserve"> </w:t>
            </w:r>
          </w:p>
          <w:p w14:paraId="0BBD2B85" w14:textId="77777777" w:rsidR="001E45EF" w:rsidRPr="001E45EF" w:rsidRDefault="001E45EF" w:rsidP="001E45EF">
            <w:pPr>
              <w:numPr>
                <w:ilvl w:val="0"/>
                <w:numId w:val="40"/>
              </w:numPr>
              <w:spacing w:before="100" w:beforeAutospacing="1" w:after="100" w:afterAutospacing="1"/>
              <w:jc w:val="both"/>
              <w:rPr>
                <w:lang w:val="fr-CD"/>
              </w:rPr>
            </w:pPr>
            <w:r w:rsidRPr="001E45EF">
              <w:rPr>
                <w:lang w:val="fr-CD"/>
              </w:rPr>
              <w:t>Pour le/la consultant(e)</w:t>
            </w:r>
          </w:p>
          <w:p w14:paraId="733B50F9" w14:textId="77777777" w:rsidR="001E45EF" w:rsidRPr="001E45EF" w:rsidRDefault="001E45EF" w:rsidP="001E45EF">
            <w:pPr>
              <w:numPr>
                <w:ilvl w:val="0"/>
                <w:numId w:val="39"/>
              </w:numPr>
              <w:spacing w:before="100" w:beforeAutospacing="1" w:after="100" w:afterAutospacing="1"/>
              <w:jc w:val="both"/>
              <w:rPr>
                <w:lang w:val="fr-CD"/>
              </w:rPr>
            </w:pPr>
            <w:r w:rsidRPr="001E45EF">
              <w:rPr>
                <w:lang w:val="fr-CD"/>
              </w:rPr>
              <w:t xml:space="preserve">Un curriculum vitae (formation, expérience dans les domaines susmentionnés, liste des principales publications) </w:t>
            </w:r>
          </w:p>
          <w:p w14:paraId="459E617C" w14:textId="77777777" w:rsidR="001E45EF" w:rsidRPr="001E45EF" w:rsidRDefault="001E45EF" w:rsidP="001E45EF">
            <w:pPr>
              <w:numPr>
                <w:ilvl w:val="0"/>
                <w:numId w:val="39"/>
              </w:numPr>
              <w:spacing w:before="100" w:beforeAutospacing="1" w:after="100" w:afterAutospacing="1"/>
              <w:jc w:val="both"/>
              <w:rPr>
                <w:lang w:val="fr-CD"/>
              </w:rPr>
            </w:pPr>
            <w:r w:rsidRPr="001E45EF">
              <w:rPr>
                <w:lang w:val="fr-CD"/>
              </w:rPr>
              <w:t>3 références (incluant le nom de la personne-ressource, le titre et les coordonnées)</w:t>
            </w:r>
          </w:p>
          <w:p w14:paraId="680EA3CB" w14:textId="77777777" w:rsidR="001E45EF" w:rsidRDefault="001E45EF" w:rsidP="001E45EF">
            <w:pPr>
              <w:numPr>
                <w:ilvl w:val="0"/>
                <w:numId w:val="39"/>
              </w:numPr>
              <w:spacing w:before="100" w:beforeAutospacing="1" w:after="100" w:afterAutospacing="1"/>
              <w:jc w:val="both"/>
            </w:pPr>
            <w:r w:rsidRPr="00B67A57">
              <w:t xml:space="preserve">Une </w:t>
            </w:r>
            <w:proofErr w:type="spellStart"/>
            <w:r w:rsidRPr="00B67A57">
              <w:t>lettre</w:t>
            </w:r>
            <w:proofErr w:type="spellEnd"/>
            <w:r w:rsidRPr="00B67A57">
              <w:t xml:space="preserve"> de motivation</w:t>
            </w:r>
          </w:p>
          <w:p w14:paraId="14AE831B" w14:textId="77777777" w:rsidR="001E45EF" w:rsidRDefault="001E45EF" w:rsidP="001E45EF">
            <w:pPr>
              <w:numPr>
                <w:ilvl w:val="0"/>
                <w:numId w:val="39"/>
              </w:numPr>
              <w:spacing w:before="100" w:beforeAutospacing="1" w:after="100" w:afterAutospacing="1"/>
              <w:jc w:val="both"/>
            </w:pPr>
            <w:r>
              <w:t>Une proposition technique</w:t>
            </w:r>
          </w:p>
          <w:p w14:paraId="05E86CEB" w14:textId="77777777" w:rsidR="001E45EF" w:rsidRPr="00B67A57" w:rsidRDefault="001E45EF" w:rsidP="001E45EF">
            <w:pPr>
              <w:numPr>
                <w:ilvl w:val="0"/>
                <w:numId w:val="39"/>
              </w:numPr>
              <w:spacing w:before="100" w:beforeAutospacing="1" w:after="100" w:afterAutospacing="1"/>
              <w:jc w:val="both"/>
            </w:pPr>
            <w:r>
              <w:t>Une proposition financière</w:t>
            </w:r>
          </w:p>
          <w:p w14:paraId="40A71923" w14:textId="211AB753" w:rsidR="001E45EF" w:rsidRPr="00816A7D" w:rsidRDefault="001E45EF" w:rsidP="001E45EF">
            <w:pPr>
              <w:spacing w:before="100" w:beforeAutospacing="1" w:after="100" w:afterAutospacing="1"/>
              <w:jc w:val="both"/>
              <w:rPr>
                <w:b/>
                <w:bCs/>
              </w:rPr>
            </w:pPr>
            <w:r w:rsidRPr="00B67A57">
              <w:t xml:space="preserve"> </w:t>
            </w:r>
            <w:r w:rsidRPr="00816A7D">
              <w:rPr>
                <w:b/>
                <w:bCs/>
              </w:rPr>
              <w:sym w:font="Symbol" w:char="F0B7"/>
            </w:r>
            <w:r w:rsidRPr="00816A7D">
              <w:rPr>
                <w:b/>
                <w:bCs/>
              </w:rPr>
              <w:t xml:space="preserve"> Pour la proposition </w:t>
            </w:r>
            <w:r w:rsidR="00CA504F" w:rsidRPr="00816A7D">
              <w:rPr>
                <w:b/>
                <w:bCs/>
              </w:rPr>
              <w:t>technique:</w:t>
            </w:r>
          </w:p>
          <w:p w14:paraId="2F61680B" w14:textId="77777777" w:rsidR="0088061B" w:rsidRPr="0088061B" w:rsidRDefault="0088061B" w:rsidP="0088061B">
            <w:pPr>
              <w:spacing w:before="100" w:beforeAutospacing="1" w:after="100" w:afterAutospacing="1"/>
              <w:jc w:val="both"/>
              <w:rPr>
                <w:rFonts w:ascii="Times New Roman" w:eastAsia="MS Mincho" w:hAnsi="Times New Roman"/>
                <w:sz w:val="24"/>
                <w:szCs w:val="24"/>
                <w:lang w:val="fr-CD"/>
              </w:rPr>
            </w:pPr>
            <w:r w:rsidRPr="0088061B">
              <w:rPr>
                <w:rFonts w:ascii="Times New Roman" w:eastAsia="MS Mincho" w:hAnsi="Times New Roman"/>
                <w:sz w:val="24"/>
                <w:szCs w:val="24"/>
                <w:lang w:val="fr-CD"/>
              </w:rPr>
              <w:t>Une proposition technique</w:t>
            </w:r>
            <w:r w:rsidRPr="0088061B">
              <w:rPr>
                <w:lang w:val="fr-CD"/>
              </w:rPr>
              <w:t xml:space="preserve"> </w:t>
            </w:r>
            <w:r w:rsidRPr="0088061B">
              <w:rPr>
                <w:rFonts w:ascii="Times New Roman" w:eastAsia="MS Mincho" w:hAnsi="Times New Roman"/>
                <w:sz w:val="24"/>
                <w:szCs w:val="24"/>
                <w:lang w:val="fr-CD"/>
              </w:rPr>
              <w:t>(incluant une note méthodologique comprenant le chronogramme des activités pour obtenir les livrables tels que formulé dans les termes de référence de la mission) ;</w:t>
            </w:r>
          </w:p>
          <w:p w14:paraId="6C8AFA7C" w14:textId="77777777" w:rsidR="0088061B" w:rsidRDefault="001E45EF" w:rsidP="001E45EF">
            <w:pPr>
              <w:spacing w:before="100" w:beforeAutospacing="1" w:after="100" w:afterAutospacing="1"/>
              <w:jc w:val="both"/>
              <w:rPr>
                <w:lang w:val="fr-CD"/>
              </w:rPr>
            </w:pPr>
            <w:r w:rsidRPr="001E45EF">
              <w:rPr>
                <w:lang w:val="fr-CD"/>
              </w:rPr>
              <w:t xml:space="preserve"> </w:t>
            </w:r>
          </w:p>
          <w:p w14:paraId="051830BC" w14:textId="7BD66FC6" w:rsidR="001E45EF" w:rsidRDefault="001E45EF" w:rsidP="001E45EF">
            <w:pPr>
              <w:spacing w:before="100" w:beforeAutospacing="1" w:after="100" w:afterAutospacing="1"/>
              <w:jc w:val="both"/>
              <w:rPr>
                <w:lang w:val="fr-CD"/>
              </w:rPr>
            </w:pPr>
            <w:r w:rsidRPr="00B67A57">
              <w:sym w:font="Symbol" w:char="F0B7"/>
            </w:r>
            <w:r w:rsidRPr="001E45EF">
              <w:rPr>
                <w:lang w:val="fr-CD"/>
              </w:rPr>
              <w:t xml:space="preserve"> </w:t>
            </w:r>
            <w:r w:rsidRPr="001E45EF">
              <w:rPr>
                <w:b/>
                <w:bCs/>
                <w:lang w:val="fr-CD"/>
              </w:rPr>
              <w:t>Une proposition financière</w:t>
            </w:r>
            <w:r>
              <w:rPr>
                <w:lang w:val="fr-CD"/>
              </w:rPr>
              <w:t> :</w:t>
            </w:r>
          </w:p>
          <w:p w14:paraId="4CE5E16C" w14:textId="1BBE3775" w:rsidR="003A7D2F" w:rsidRPr="007A1317" w:rsidRDefault="001E45EF" w:rsidP="001E45EF">
            <w:pPr>
              <w:spacing w:before="100" w:beforeAutospacing="1" w:after="100" w:afterAutospacing="1"/>
              <w:jc w:val="both"/>
              <w:rPr>
                <w:rFonts w:ascii="Calibri" w:hAnsi="Calibri" w:cstheme="minorHAnsi"/>
                <w:b/>
                <w:color w:val="000000" w:themeColor="text1"/>
                <w:lang w:val="fr-FR"/>
              </w:rPr>
            </w:pPr>
            <w:r>
              <w:rPr>
                <w:lang w:val="fr-CD"/>
              </w:rPr>
              <w:t xml:space="preserve">Qui comprend, la </w:t>
            </w:r>
            <w:r w:rsidR="003A7D2F" w:rsidRPr="007A1317">
              <w:rPr>
                <w:rFonts w:ascii="Calibri" w:hAnsi="Calibri" w:cstheme="minorHAnsi"/>
                <w:b/>
                <w:color w:val="000000" w:themeColor="text1"/>
                <w:lang w:val="fr-FR"/>
              </w:rPr>
              <w:t xml:space="preserve">Lettre d´offre avec une proposition financière – </w:t>
            </w:r>
            <w:r w:rsidR="003A7D2F" w:rsidRPr="007A1317">
              <w:rPr>
                <w:rFonts w:ascii="Calibri" w:hAnsi="Calibri" w:cstheme="minorHAnsi"/>
                <w:b/>
                <w:i/>
                <w:color w:val="000000" w:themeColor="text1"/>
                <w:lang w:val="fr-FR"/>
              </w:rPr>
              <w:t>Lettre de soumission au PNUD confirmant l´intérêt et la disponibilité du prestataire individuel (IC) pour la mission</w:t>
            </w:r>
            <w:r w:rsidR="003A7D2F" w:rsidRPr="007A1317">
              <w:rPr>
                <w:rFonts w:ascii="Calibri" w:hAnsi="Calibri" w:cstheme="minorHAnsi"/>
                <w:b/>
                <w:color w:val="000000" w:themeColor="text1"/>
                <w:lang w:val="fr-FR"/>
              </w:rPr>
              <w:t xml:space="preserve"> – Annexe 2</w:t>
            </w:r>
          </w:p>
          <w:p w14:paraId="2A05CDA5" w14:textId="77777777" w:rsidR="003A7D2F" w:rsidRPr="007A1317" w:rsidRDefault="003A7D2F" w:rsidP="003A7D2F">
            <w:pPr>
              <w:rPr>
                <w:rFonts w:ascii="Calibri" w:hAnsi="Calibri" w:cstheme="minorHAnsi"/>
                <w:color w:val="000000" w:themeColor="text1"/>
                <w:lang w:val="fr-FR"/>
              </w:rPr>
            </w:pPr>
          </w:p>
          <w:p w14:paraId="3BAEEB83" w14:textId="3B01A495" w:rsidR="003A7D2F" w:rsidRPr="007A1317" w:rsidRDefault="003A7D2F" w:rsidP="00AC71DC">
            <w:pPr>
              <w:pStyle w:val="Paragraphedeliste"/>
              <w:numPr>
                <w:ilvl w:val="0"/>
                <w:numId w:val="3"/>
              </w:numPr>
              <w:rPr>
                <w:rFonts w:ascii="Calibri" w:hAnsi="Calibri" w:cstheme="minorHAnsi"/>
                <w:color w:val="000000" w:themeColor="text1"/>
                <w:lang w:val="fr-FR"/>
              </w:rPr>
            </w:pPr>
            <w:r w:rsidRPr="007A1317">
              <w:rPr>
                <w:rFonts w:ascii="Calibri" w:hAnsi="Calibri" w:cstheme="minorHAnsi"/>
                <w:color w:val="000000" w:themeColor="text1"/>
                <w:lang w:val="fr-FR"/>
              </w:rPr>
              <w:t>Le/la Consultant(e) doit</w:t>
            </w:r>
            <w:r w:rsidRPr="007A1317">
              <w:rPr>
                <w:rFonts w:ascii="Calibri" w:hAnsi="Calibri"/>
                <w:color w:val="000000" w:themeColor="text1"/>
                <w:lang w:val="fr-FR"/>
              </w:rPr>
              <w:t xml:space="preserve"> remplir et signer la </w:t>
            </w:r>
            <w:r w:rsidRPr="007A1317">
              <w:rPr>
                <w:rFonts w:ascii="Calibri" w:hAnsi="Calibri" w:cstheme="minorHAnsi"/>
                <w:i/>
                <w:color w:val="000000" w:themeColor="text1"/>
                <w:lang w:val="fr-FR"/>
              </w:rPr>
              <w:t xml:space="preserve">Lettre de soumission au PNUD confirmant l´intérêt et la disponibilité du prestataire individuel (IC) pour la mission </w:t>
            </w:r>
            <w:r w:rsidRPr="007A1317">
              <w:rPr>
                <w:rFonts w:ascii="Calibri" w:hAnsi="Calibri" w:cstheme="minorHAnsi"/>
                <w:color w:val="000000" w:themeColor="text1"/>
                <w:lang w:val="fr-FR"/>
              </w:rPr>
              <w:t>– Annexe 2.</w:t>
            </w:r>
          </w:p>
          <w:p w14:paraId="408DDFC0" w14:textId="4913B4DB" w:rsidR="003A7D2F" w:rsidRPr="007A1317" w:rsidRDefault="003A7D2F" w:rsidP="00AC71DC">
            <w:pPr>
              <w:pStyle w:val="Paragraphedeliste"/>
              <w:numPr>
                <w:ilvl w:val="0"/>
                <w:numId w:val="3"/>
              </w:numPr>
              <w:rPr>
                <w:rFonts w:ascii="Calibri" w:hAnsi="Calibri" w:cstheme="minorHAnsi"/>
                <w:color w:val="000000" w:themeColor="text1"/>
                <w:lang w:val="fr-FR"/>
              </w:rPr>
            </w:pPr>
            <w:r w:rsidRPr="007A1317">
              <w:rPr>
                <w:rFonts w:ascii="Calibri" w:hAnsi="Calibri" w:cstheme="minorHAnsi"/>
                <w:color w:val="000000" w:themeColor="text1"/>
                <w:lang w:val="fr-FR"/>
              </w:rPr>
              <w:t>Le/la Consultant(e) doit proposer un montant forfaitaire et présenter dans le Tableau des coûts</w:t>
            </w:r>
            <w:r w:rsidR="004A17C5" w:rsidRPr="007A1317">
              <w:rPr>
                <w:rFonts w:ascii="Calibri" w:hAnsi="Calibri" w:cstheme="minorHAnsi"/>
                <w:color w:val="000000" w:themeColor="text1"/>
                <w:lang w:val="fr-FR"/>
              </w:rPr>
              <w:t>,</w:t>
            </w:r>
            <w:r w:rsidRPr="007A1317">
              <w:rPr>
                <w:rFonts w:ascii="Calibri" w:hAnsi="Calibri" w:cstheme="minorHAnsi"/>
                <w:color w:val="000000" w:themeColor="text1"/>
                <w:lang w:val="fr-FR"/>
              </w:rPr>
              <w:t xml:space="preserve"> la ventilation de ce montant forfaitaire (le modèle du tableau des couts est joint à la Lettre de soumission – pages 4-5).</w:t>
            </w:r>
          </w:p>
          <w:p w14:paraId="1BECA266" w14:textId="77777777" w:rsidR="00200AA0" w:rsidRPr="007A1317" w:rsidRDefault="00200AA0" w:rsidP="00A24134">
            <w:pPr>
              <w:rPr>
                <w:rFonts w:ascii="Calibri" w:hAnsi="Calibri" w:cstheme="minorHAnsi"/>
                <w:color w:val="000000" w:themeColor="text1"/>
                <w:lang w:val="fr-FR"/>
              </w:rPr>
            </w:pPr>
          </w:p>
        </w:tc>
      </w:tr>
    </w:tbl>
    <w:p w14:paraId="1BC53DD0" w14:textId="77777777" w:rsidR="004F4F1B" w:rsidRPr="007A1317" w:rsidRDefault="004F4F1B" w:rsidP="00A24134">
      <w:pPr>
        <w:rPr>
          <w:rFonts w:ascii="Calibri" w:hAnsi="Calibri" w:cstheme="minorHAnsi"/>
          <w:b/>
          <w:color w:val="000000" w:themeColor="text1"/>
          <w:lang w:val="fr-FR"/>
        </w:rPr>
      </w:pPr>
    </w:p>
    <w:p w14:paraId="78E1075C" w14:textId="3F30D6A3" w:rsidR="00E94857" w:rsidRPr="007A1317" w:rsidRDefault="00D52632" w:rsidP="00A24134">
      <w:pPr>
        <w:rPr>
          <w:rFonts w:ascii="Calibri" w:hAnsi="Calibri" w:cstheme="minorHAnsi"/>
          <w:b/>
          <w:color w:val="000000" w:themeColor="text1"/>
          <w:lang w:val="fr-FR"/>
        </w:rPr>
      </w:pPr>
      <w:r w:rsidRPr="007A1317">
        <w:rPr>
          <w:rFonts w:ascii="Calibri" w:hAnsi="Calibri" w:cstheme="minorHAnsi"/>
          <w:b/>
          <w:color w:val="000000" w:themeColor="text1"/>
          <w:lang w:val="fr-FR"/>
        </w:rPr>
        <w:t>8</w:t>
      </w:r>
      <w:r w:rsidR="00E94857" w:rsidRPr="007A1317">
        <w:rPr>
          <w:rFonts w:ascii="Calibri" w:hAnsi="Calibri" w:cstheme="minorHAnsi"/>
          <w:b/>
          <w:color w:val="000000" w:themeColor="text1"/>
          <w:lang w:val="fr-FR"/>
        </w:rPr>
        <w:t xml:space="preserve">. </w:t>
      </w:r>
      <w:r w:rsidR="00F64848" w:rsidRPr="007A1317">
        <w:rPr>
          <w:rFonts w:ascii="Calibri" w:hAnsi="Calibri" w:cstheme="minorHAnsi"/>
          <w:b/>
          <w:color w:val="000000" w:themeColor="text1"/>
          <w:lang w:val="fr-FR"/>
        </w:rPr>
        <w:t xml:space="preserve">Evaluation </w:t>
      </w:r>
    </w:p>
    <w:tbl>
      <w:tblPr>
        <w:tblStyle w:val="Grilledutableau"/>
        <w:tblW w:w="0" w:type="auto"/>
        <w:tblLook w:val="04A0" w:firstRow="1" w:lastRow="0" w:firstColumn="1" w:lastColumn="0" w:noHBand="0" w:noVBand="1"/>
      </w:tblPr>
      <w:tblGrid>
        <w:gridCol w:w="9350"/>
      </w:tblGrid>
      <w:tr w:rsidR="004F20E7" w:rsidRPr="000D076F" w14:paraId="2CB0FE8E" w14:textId="77777777" w:rsidTr="00443E94">
        <w:tc>
          <w:tcPr>
            <w:tcW w:w="9576" w:type="dxa"/>
          </w:tcPr>
          <w:p w14:paraId="18C7FE3F" w14:textId="77777777" w:rsidR="003A195C" w:rsidRPr="007A1317" w:rsidRDefault="003A195C" w:rsidP="00E1301D">
            <w:pPr>
              <w:rPr>
                <w:rFonts w:ascii="Calibri" w:hAnsi="Calibri"/>
                <w:color w:val="000000" w:themeColor="text1"/>
                <w:lang w:val="fr-FR"/>
              </w:rPr>
            </w:pPr>
          </w:p>
          <w:p w14:paraId="2F3E6822" w14:textId="77777777" w:rsidR="008F3E43" w:rsidRPr="007A1317" w:rsidRDefault="008F3E43" w:rsidP="008F3E43">
            <w:pPr>
              <w:rPr>
                <w:rFonts w:ascii="Calibri" w:hAnsi="Calibri"/>
                <w:lang w:val="fr-FR"/>
              </w:rPr>
            </w:pPr>
            <w:r w:rsidRPr="007A1317">
              <w:rPr>
                <w:rFonts w:ascii="Calibri" w:hAnsi="Calibri"/>
                <w:lang w:val="fr-FR"/>
              </w:rPr>
              <w:lastRenderedPageBreak/>
              <w:t>Le/la consultant/e individuel(le)sera évalué(e) sur la base de la méthodologie de Notation combinée. Lorsque cette méthode d’évaluation est utilisée, le contrat est attribué au consultant individuel dont l’offre a été évaluée et jugée :</w:t>
            </w:r>
          </w:p>
          <w:p w14:paraId="082DAEE1" w14:textId="77777777" w:rsidR="008F3E43" w:rsidRPr="007A1317" w:rsidRDefault="008F3E43" w:rsidP="008F3E43">
            <w:pPr>
              <w:rPr>
                <w:rFonts w:ascii="Calibri" w:hAnsi="Calibri"/>
                <w:lang w:val="fr-FR"/>
              </w:rPr>
            </w:pPr>
          </w:p>
          <w:p w14:paraId="5B9AAF00" w14:textId="77777777" w:rsidR="008F3E43" w:rsidRPr="007A1317" w:rsidRDefault="008F3E43" w:rsidP="00AC71DC">
            <w:pPr>
              <w:pStyle w:val="Paragraphedeliste"/>
              <w:numPr>
                <w:ilvl w:val="0"/>
                <w:numId w:val="4"/>
              </w:numPr>
              <w:rPr>
                <w:rFonts w:ascii="Calibri" w:hAnsi="Calibri"/>
                <w:lang w:val="fr-FR"/>
              </w:rPr>
            </w:pPr>
            <w:r w:rsidRPr="007A1317">
              <w:rPr>
                <w:rFonts w:ascii="Calibri" w:hAnsi="Calibri"/>
                <w:lang w:val="fr-FR"/>
              </w:rPr>
              <w:t>Répondante/conforme/ acceptable et,</w:t>
            </w:r>
          </w:p>
          <w:p w14:paraId="583874DB" w14:textId="31205512" w:rsidR="008F3E43" w:rsidRPr="007A1317" w:rsidRDefault="008F3E43" w:rsidP="00AC71DC">
            <w:pPr>
              <w:pStyle w:val="Paragraphedeliste"/>
              <w:numPr>
                <w:ilvl w:val="0"/>
                <w:numId w:val="4"/>
              </w:numPr>
              <w:rPr>
                <w:rFonts w:ascii="Calibri" w:hAnsi="Calibri"/>
                <w:lang w:val="fr-FR"/>
              </w:rPr>
            </w:pPr>
            <w:r w:rsidRPr="007A1317">
              <w:rPr>
                <w:rFonts w:ascii="Calibri" w:hAnsi="Calibri"/>
                <w:lang w:val="fr-FR"/>
              </w:rPr>
              <w:t>Ayant reçu la note globale pondérée la plus élevée sur la base des critères technique et financier spécifiés</w:t>
            </w:r>
          </w:p>
          <w:p w14:paraId="08E7D7F1" w14:textId="77777777" w:rsidR="008F3E43" w:rsidRPr="007A1317" w:rsidRDefault="008F3E43" w:rsidP="008F3E43">
            <w:pPr>
              <w:rPr>
                <w:rFonts w:ascii="Calibri" w:hAnsi="Calibri"/>
                <w:lang w:val="fr-FR"/>
              </w:rPr>
            </w:pPr>
          </w:p>
          <w:p w14:paraId="4153FEFC" w14:textId="2CFDE19C" w:rsidR="008F3E43" w:rsidRPr="007A1317" w:rsidRDefault="008F3E43" w:rsidP="00AC71DC">
            <w:pPr>
              <w:pStyle w:val="Paragraphedeliste"/>
              <w:numPr>
                <w:ilvl w:val="0"/>
                <w:numId w:val="7"/>
              </w:numPr>
              <w:rPr>
                <w:rFonts w:ascii="Calibri" w:hAnsi="Calibri"/>
                <w:i/>
                <w:lang w:val="fr-FR"/>
              </w:rPr>
            </w:pPr>
            <w:r w:rsidRPr="007A1317">
              <w:rPr>
                <w:rFonts w:ascii="Calibri" w:hAnsi="Calibri"/>
                <w:u w:val="single"/>
                <w:lang w:val="fr-FR"/>
              </w:rPr>
              <w:t xml:space="preserve">Pondération de l’évaluation technique : 70 % </w:t>
            </w:r>
          </w:p>
          <w:p w14:paraId="4E69D97F" w14:textId="77777777" w:rsidR="008F3E43" w:rsidRPr="007A1317" w:rsidRDefault="008F3E43" w:rsidP="00AC71DC">
            <w:pPr>
              <w:pStyle w:val="Paragraphedeliste"/>
              <w:numPr>
                <w:ilvl w:val="0"/>
                <w:numId w:val="7"/>
              </w:numPr>
              <w:rPr>
                <w:rFonts w:ascii="Calibri" w:hAnsi="Calibri"/>
                <w:u w:val="single"/>
                <w:lang w:val="fr-FR"/>
              </w:rPr>
            </w:pPr>
            <w:r w:rsidRPr="007A1317">
              <w:rPr>
                <w:rFonts w:ascii="Calibri" w:hAnsi="Calibri"/>
                <w:u w:val="single"/>
                <w:lang w:val="fr-FR"/>
              </w:rPr>
              <w:t>Pondération de l’évaluation financière : 30 %</w:t>
            </w:r>
          </w:p>
          <w:p w14:paraId="4DC9AFB5" w14:textId="77777777" w:rsidR="008F3E43" w:rsidRPr="007A1317" w:rsidRDefault="008F3E43" w:rsidP="008F3E43">
            <w:pPr>
              <w:rPr>
                <w:rFonts w:ascii="Calibri" w:hAnsi="Calibri"/>
                <w:lang w:val="fr-FR"/>
              </w:rPr>
            </w:pPr>
          </w:p>
          <w:p w14:paraId="4D669309" w14:textId="77777777" w:rsidR="008F3E43" w:rsidRPr="007A1317" w:rsidRDefault="008F3E43" w:rsidP="008F3E43">
            <w:pPr>
              <w:rPr>
                <w:rFonts w:ascii="Calibri" w:hAnsi="Calibri"/>
                <w:lang w:val="fr-FR"/>
              </w:rPr>
            </w:pPr>
            <w:r w:rsidRPr="007A1317">
              <w:rPr>
                <w:rFonts w:ascii="Calibri" w:hAnsi="Calibri"/>
                <w:lang w:val="fr-FR"/>
              </w:rPr>
              <w:t>L’évaluation des offres se déroule en deux temps. L’évaluation des propositions techniques est achevée avant l’ouverture et la comparaison des propositions financières.</w:t>
            </w:r>
          </w:p>
          <w:p w14:paraId="7323A9C4" w14:textId="77777777" w:rsidR="008F3E43" w:rsidRPr="007A1317" w:rsidRDefault="008F3E43" w:rsidP="008F3E43">
            <w:pPr>
              <w:rPr>
                <w:rFonts w:ascii="Calibri" w:hAnsi="Calibri"/>
                <w:lang w:val="fr-FR"/>
              </w:rPr>
            </w:pPr>
          </w:p>
          <w:p w14:paraId="3A34BAD1" w14:textId="77777777" w:rsidR="008F3E43" w:rsidRPr="007A1317" w:rsidRDefault="008F3E43" w:rsidP="008F3E43">
            <w:pPr>
              <w:jc w:val="both"/>
              <w:rPr>
                <w:rFonts w:ascii="Calibri" w:hAnsi="Calibri"/>
                <w:b/>
                <w:i/>
                <w:lang w:val="fr-FR"/>
              </w:rPr>
            </w:pPr>
            <w:r w:rsidRPr="007A1317">
              <w:rPr>
                <w:rFonts w:ascii="Calibri" w:hAnsi="Calibri"/>
                <w:b/>
                <w:i/>
                <w:lang w:val="fr-FR"/>
              </w:rPr>
              <w:t xml:space="preserve">Seulement les candidats ayant obtenu la note minimale de 70/100 à l’évaluation de la proposition technique seront appelés à l´entretien technique. </w:t>
            </w:r>
          </w:p>
          <w:p w14:paraId="40684FFB" w14:textId="77777777" w:rsidR="008F3E43" w:rsidRPr="007A1317" w:rsidRDefault="008F3E43" w:rsidP="008F3E43">
            <w:pPr>
              <w:jc w:val="both"/>
              <w:rPr>
                <w:rFonts w:ascii="Calibri" w:hAnsi="Calibri"/>
                <w:b/>
                <w:i/>
                <w:lang w:val="fr-FR"/>
              </w:rPr>
            </w:pPr>
            <w:r w:rsidRPr="007A1317">
              <w:rPr>
                <w:rFonts w:ascii="Calibri" w:hAnsi="Calibri"/>
                <w:b/>
                <w:i/>
                <w:lang w:val="fr-FR"/>
              </w:rPr>
              <w:t>Seulement les candidats ayant obtenu la note minimale combinée de 70/100 à l´évaluation technique (soumission technique + entretien technique) seront considérés pour l’évaluation financière.</w:t>
            </w:r>
          </w:p>
          <w:p w14:paraId="7CD12A79" w14:textId="77777777" w:rsidR="008F3E43" w:rsidRPr="007A1317" w:rsidRDefault="008F3E43" w:rsidP="008F3E43">
            <w:pPr>
              <w:rPr>
                <w:rFonts w:ascii="Calibri" w:hAnsi="Calibri"/>
                <w:lang w:val="fr-FR"/>
              </w:rPr>
            </w:pPr>
          </w:p>
          <w:p w14:paraId="7F575013" w14:textId="77777777" w:rsidR="008F3E43" w:rsidRPr="007A1317" w:rsidRDefault="008F3E43" w:rsidP="008F3E43">
            <w:pPr>
              <w:rPr>
                <w:rFonts w:ascii="Calibri" w:hAnsi="Calibri"/>
                <w:lang w:val="fr-FR"/>
              </w:rPr>
            </w:pPr>
            <w:r w:rsidRPr="007A1317">
              <w:rPr>
                <w:rFonts w:ascii="Calibri" w:hAnsi="Calibri"/>
                <w:lang w:val="fr-FR"/>
              </w:rPr>
              <w:t>Le marché sera attribué au/à la Consultant(e) ayant présenté le meilleur score combiné (rapport qualité/prix, évaluation cumulative).</w:t>
            </w:r>
          </w:p>
          <w:p w14:paraId="53A7ED4D" w14:textId="77777777" w:rsidR="008F3E43" w:rsidRPr="007A1317" w:rsidRDefault="008F3E43" w:rsidP="008F3E43">
            <w:pPr>
              <w:rPr>
                <w:rFonts w:ascii="Calibri" w:hAnsi="Calibri"/>
                <w:lang w:val="fr-FR"/>
              </w:rPr>
            </w:pPr>
          </w:p>
          <w:p w14:paraId="40AD2A0E" w14:textId="6B9A6B6B" w:rsidR="00167F22" w:rsidRPr="007A1317" w:rsidRDefault="008F3E43" w:rsidP="00167F22">
            <w:pPr>
              <w:pStyle w:val="Paragraphedeliste"/>
              <w:numPr>
                <w:ilvl w:val="0"/>
                <w:numId w:val="5"/>
              </w:numPr>
              <w:spacing w:after="200" w:line="276" w:lineRule="auto"/>
              <w:jc w:val="both"/>
              <w:rPr>
                <w:rFonts w:ascii="Calibri" w:eastAsia="Times New Roman" w:hAnsi="Calibri" w:cstheme="minorHAnsi"/>
                <w:b/>
                <w:bCs/>
                <w:i/>
                <w:u w:val="single"/>
                <w:lang w:eastAsia="rw-RW"/>
              </w:rPr>
            </w:pPr>
            <w:r w:rsidRPr="007A1317">
              <w:rPr>
                <w:rFonts w:ascii="Calibri" w:eastAsia="Times New Roman" w:hAnsi="Calibri" w:cstheme="minorHAnsi"/>
                <w:b/>
                <w:bCs/>
                <w:i/>
                <w:u w:val="single"/>
                <w:lang w:eastAsia="rw-RW"/>
              </w:rPr>
              <w:t>Les propositions techniques</w:t>
            </w:r>
            <w:r w:rsidR="00167F22" w:rsidRPr="007A1317">
              <w:rPr>
                <w:rFonts w:ascii="Calibri" w:hAnsi="Calibri"/>
              </w:rPr>
              <w:t xml:space="preserve"> </w:t>
            </w:r>
          </w:p>
          <w:p w14:paraId="4E3338AC" w14:textId="073A0772" w:rsidR="00167F22" w:rsidRPr="007A1317" w:rsidRDefault="00167F22" w:rsidP="00167F22">
            <w:pPr>
              <w:jc w:val="both"/>
              <w:textAlignment w:val="baseline"/>
              <w:rPr>
                <w:rFonts w:ascii="Calibri" w:hAnsi="Calibri" w:cs="Calibri"/>
                <w:lang w:val="fr-FR"/>
              </w:rPr>
            </w:pPr>
            <w:r w:rsidRPr="007A1317">
              <w:rPr>
                <w:rFonts w:ascii="Calibri" w:hAnsi="Calibri" w:cs="Calibri"/>
                <w:lang w:val="fr-FR"/>
              </w:rPr>
              <w:t>La proposition technique sera évaluée sur son degré de réponse par rapport aux termes de référence et sur la base des critères suivants :</w:t>
            </w:r>
          </w:p>
          <w:p w14:paraId="2226B609" w14:textId="77777777" w:rsidR="00200AA0" w:rsidRPr="007A1317" w:rsidRDefault="00200AA0" w:rsidP="00EA697D">
            <w:pPr>
              <w:spacing w:line="360" w:lineRule="auto"/>
              <w:rPr>
                <w:rFonts w:ascii="Calibri" w:hAnsi="Calibri" w:cstheme="minorHAnsi"/>
                <w:i/>
                <w:color w:val="000000" w:themeColor="text1"/>
                <w:lang w:val="fr-FR"/>
              </w:rPr>
            </w:pPr>
          </w:p>
          <w:tbl>
            <w:tblPr>
              <w:tblW w:w="0" w:type="auto"/>
              <w:shd w:val="clear" w:color="auto" w:fill="FFFF00"/>
              <w:tblCellMar>
                <w:left w:w="0" w:type="dxa"/>
                <w:right w:w="0" w:type="dxa"/>
              </w:tblCellMar>
              <w:tblLook w:val="04A0" w:firstRow="1" w:lastRow="0" w:firstColumn="1" w:lastColumn="0" w:noHBand="0" w:noVBand="1"/>
            </w:tblPr>
            <w:tblGrid>
              <w:gridCol w:w="7979"/>
              <w:gridCol w:w="1135"/>
            </w:tblGrid>
            <w:tr w:rsidR="004F20E7" w:rsidRPr="007A1317" w14:paraId="5FFCE592" w14:textId="77777777" w:rsidTr="00AD3AE3">
              <w:trPr>
                <w:trHeight w:val="664"/>
              </w:trPr>
              <w:tc>
                <w:tcPr>
                  <w:tcW w:w="7979"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22244F8" w14:textId="77777777" w:rsidR="00200AA0" w:rsidRPr="007A1317" w:rsidRDefault="00200AA0" w:rsidP="00200AA0">
                  <w:pPr>
                    <w:jc w:val="both"/>
                    <w:rPr>
                      <w:rFonts w:ascii="Calibri" w:hAnsi="Calibri" w:cstheme="minorHAnsi"/>
                      <w:b/>
                      <w:bCs/>
                      <w:snapToGrid w:val="0"/>
                      <w:color w:val="000000" w:themeColor="text1"/>
                      <w:lang w:eastAsia="fr-FR"/>
                    </w:rPr>
                  </w:pPr>
                  <w:proofErr w:type="spellStart"/>
                  <w:r w:rsidRPr="007A1317">
                    <w:rPr>
                      <w:rFonts w:ascii="Calibri" w:hAnsi="Calibri" w:cstheme="minorHAnsi"/>
                      <w:b/>
                      <w:bCs/>
                      <w:snapToGrid w:val="0"/>
                      <w:color w:val="000000" w:themeColor="text1"/>
                    </w:rPr>
                    <w:t>Critères</w:t>
                  </w:r>
                  <w:proofErr w:type="spellEnd"/>
                  <w:r w:rsidRPr="007A1317">
                    <w:rPr>
                      <w:rFonts w:ascii="Calibri" w:hAnsi="Calibri" w:cstheme="minorHAnsi"/>
                      <w:b/>
                      <w:bCs/>
                      <w:snapToGrid w:val="0"/>
                      <w:color w:val="000000" w:themeColor="text1"/>
                    </w:rPr>
                    <w:t xml:space="preserve"> </w:t>
                  </w:r>
                  <w:proofErr w:type="spellStart"/>
                  <w:r w:rsidR="007B467A" w:rsidRPr="007A1317">
                    <w:rPr>
                      <w:rFonts w:ascii="Calibri" w:hAnsi="Calibri" w:cstheme="minorHAnsi"/>
                      <w:b/>
                      <w:bCs/>
                      <w:snapToGrid w:val="0"/>
                      <w:color w:val="000000" w:themeColor="text1"/>
                    </w:rPr>
                    <w:t>d´</w:t>
                  </w:r>
                  <w:r w:rsidR="00003CF1" w:rsidRPr="007A1317">
                    <w:rPr>
                      <w:rFonts w:ascii="Calibri" w:hAnsi="Calibri" w:cstheme="minorHAnsi"/>
                      <w:b/>
                      <w:bCs/>
                      <w:snapToGrid w:val="0"/>
                      <w:color w:val="000000" w:themeColor="text1"/>
                    </w:rPr>
                    <w:t>é</w:t>
                  </w:r>
                  <w:r w:rsidR="007B467A" w:rsidRPr="007A1317">
                    <w:rPr>
                      <w:rFonts w:ascii="Calibri" w:hAnsi="Calibri" w:cstheme="minorHAnsi"/>
                      <w:b/>
                      <w:bCs/>
                      <w:snapToGrid w:val="0"/>
                      <w:color w:val="000000" w:themeColor="text1"/>
                    </w:rPr>
                    <w:t>valuation</w:t>
                  </w:r>
                  <w:proofErr w:type="spellEnd"/>
                  <w:r w:rsidR="007B467A" w:rsidRPr="007A1317">
                    <w:rPr>
                      <w:rFonts w:ascii="Calibri" w:hAnsi="Calibri" w:cstheme="minorHAnsi"/>
                      <w:b/>
                      <w:bCs/>
                      <w:snapToGrid w:val="0"/>
                      <w:color w:val="000000" w:themeColor="text1"/>
                    </w:rPr>
                    <w:t xml:space="preserve"> </w:t>
                  </w:r>
                </w:p>
              </w:tc>
              <w:tc>
                <w:tcPr>
                  <w:tcW w:w="113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37BCC5CC" w14:textId="1C43B5FA" w:rsidR="00200AA0" w:rsidRPr="007A1317" w:rsidRDefault="00200AA0" w:rsidP="00E54A8B">
                  <w:pPr>
                    <w:spacing w:line="240" w:lineRule="auto"/>
                    <w:jc w:val="both"/>
                    <w:rPr>
                      <w:rFonts w:ascii="Calibri" w:hAnsi="Calibri" w:cstheme="minorHAnsi"/>
                      <w:b/>
                      <w:bCs/>
                      <w:color w:val="000000" w:themeColor="text1"/>
                    </w:rPr>
                  </w:pPr>
                  <w:r w:rsidRPr="007A1317">
                    <w:rPr>
                      <w:rFonts w:ascii="Calibri" w:hAnsi="Calibri" w:cstheme="minorHAnsi"/>
                      <w:b/>
                      <w:bCs/>
                      <w:color w:val="000000" w:themeColor="text1"/>
                    </w:rPr>
                    <w:t>Points</w:t>
                  </w:r>
                  <w:r w:rsidR="00F30D52" w:rsidRPr="007A1317">
                    <w:rPr>
                      <w:rFonts w:ascii="Calibri" w:hAnsi="Calibri" w:cstheme="minorHAnsi"/>
                      <w:b/>
                      <w:bCs/>
                      <w:color w:val="000000" w:themeColor="text1"/>
                    </w:rPr>
                    <w:t xml:space="preserve"> maximum</w:t>
                  </w:r>
                </w:p>
              </w:tc>
            </w:tr>
            <w:tr w:rsidR="004F20E7" w:rsidRPr="007A1317" w14:paraId="3703451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FFF04E" w14:textId="2C6FCB3D" w:rsidR="00200AA0" w:rsidRPr="009065F1" w:rsidRDefault="001C324C" w:rsidP="00214AEF">
                  <w:pPr>
                    <w:autoSpaceDE w:val="0"/>
                    <w:autoSpaceDN w:val="0"/>
                    <w:adjustRightInd w:val="0"/>
                    <w:jc w:val="both"/>
                    <w:rPr>
                      <w:rFonts w:ascii="Calibri" w:hAnsi="Calibri"/>
                      <w:lang w:val="fr-CD"/>
                    </w:rPr>
                  </w:pPr>
                  <w:r w:rsidRPr="009065F1">
                    <w:rPr>
                      <w:rFonts w:ascii="Calibri" w:hAnsi="Calibri"/>
                      <w:snapToGrid w:val="0"/>
                      <w:color w:val="000000" w:themeColor="text1"/>
                      <w:lang w:val="fr-FR"/>
                    </w:rPr>
                    <w:t>Le/la soumissionnaire a-t-il/elle un d</w:t>
                  </w:r>
                  <w:r w:rsidRPr="009065F1">
                    <w:rPr>
                      <w:rFonts w:cs="Calibri"/>
                      <w:bCs/>
                      <w:lang w:val="fr-FR"/>
                    </w:rPr>
                    <w:t xml:space="preserve">iplôme </w:t>
                  </w:r>
                  <w:r w:rsidR="001E45EF" w:rsidRPr="009065F1">
                    <w:rPr>
                      <w:rFonts w:cs="Calibri"/>
                      <w:bCs/>
                      <w:lang w:val="fr-FR"/>
                    </w:rPr>
                    <w:t xml:space="preserve">Être </w:t>
                  </w:r>
                  <w:r w:rsidR="001E45EF" w:rsidRPr="009065F1">
                    <w:rPr>
                      <w:rFonts w:eastAsia="Times New Roman"/>
                      <w:color w:val="222222"/>
                      <w:lang w:val="fr-CD"/>
                    </w:rPr>
                    <w:t xml:space="preserve">détenteur/détentrice d’un diplôme universitaire de niveau </w:t>
                  </w:r>
                  <w:r w:rsidR="00D85333" w:rsidRPr="009065F1">
                    <w:rPr>
                      <w:rFonts w:eastAsia="Times New Roman"/>
                      <w:color w:val="222222"/>
                      <w:lang w:val="fr-CD"/>
                    </w:rPr>
                    <w:t>Licence ou Doctorat</w:t>
                  </w:r>
                  <w:r w:rsidR="001E45EF" w:rsidRPr="009065F1">
                    <w:rPr>
                      <w:rFonts w:eastAsia="Times New Roman"/>
                      <w:color w:val="222222"/>
                      <w:lang w:val="fr-CD"/>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280C9" w14:textId="260D6F9B" w:rsidR="00200AA0" w:rsidRPr="009065F1" w:rsidRDefault="00B22CCF" w:rsidP="00E54A8B">
                  <w:pPr>
                    <w:spacing w:line="240" w:lineRule="auto"/>
                    <w:jc w:val="both"/>
                    <w:rPr>
                      <w:rFonts w:ascii="Calibri" w:hAnsi="Calibri" w:cstheme="minorHAnsi"/>
                      <w:color w:val="000000" w:themeColor="text1"/>
                    </w:rPr>
                  </w:pPr>
                  <w:r w:rsidRPr="009065F1">
                    <w:rPr>
                      <w:rFonts w:ascii="Calibri" w:hAnsi="Calibri" w:cstheme="minorHAnsi"/>
                      <w:color w:val="000000" w:themeColor="text1"/>
                    </w:rPr>
                    <w:t>20</w:t>
                  </w:r>
                </w:p>
              </w:tc>
            </w:tr>
            <w:tr w:rsidR="004F20E7" w:rsidRPr="007A1317" w14:paraId="2601FBCA" w14:textId="77777777" w:rsidTr="009A4E9E">
              <w:trPr>
                <w:trHeight w:val="970"/>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37E1AF6" w14:textId="40B86487" w:rsidR="00C4027B" w:rsidRPr="009065F1" w:rsidRDefault="00916940" w:rsidP="00214AEF">
                  <w:pPr>
                    <w:ind w:right="567"/>
                    <w:jc w:val="both"/>
                    <w:rPr>
                      <w:rFonts w:cs="Calibri"/>
                      <w:bCs/>
                      <w:lang w:val="fr-FR"/>
                    </w:rPr>
                  </w:pPr>
                  <w:r w:rsidRPr="009065F1">
                    <w:rPr>
                      <w:rFonts w:ascii="Calibri" w:hAnsi="Calibri"/>
                      <w:snapToGrid w:val="0"/>
                      <w:color w:val="000000" w:themeColor="text1"/>
                      <w:lang w:val="fr-FR"/>
                    </w:rPr>
                    <w:t>Le/la soumissionnaire a-t-il/elle</w:t>
                  </w:r>
                  <w:r w:rsidR="00DB5DEE" w:rsidRPr="009065F1">
                    <w:rPr>
                      <w:rFonts w:ascii="Calibri" w:hAnsi="Calibri"/>
                      <w:snapToGrid w:val="0"/>
                      <w:color w:val="000000" w:themeColor="text1"/>
                      <w:lang w:val="fr-FR"/>
                    </w:rPr>
                    <w:t xml:space="preserve"> </w:t>
                  </w:r>
                  <w:r w:rsidR="00A239A6" w:rsidRPr="009065F1">
                    <w:rPr>
                      <w:rFonts w:ascii="Calibri" w:hAnsi="Calibri"/>
                      <w:snapToGrid w:val="0"/>
                      <w:color w:val="000000" w:themeColor="text1"/>
                      <w:lang w:val="fr-FR"/>
                    </w:rPr>
                    <w:t>une e</w:t>
                  </w:r>
                  <w:r w:rsidR="00A239A6" w:rsidRPr="009065F1">
                    <w:rPr>
                      <w:lang w:val="fr-FR"/>
                    </w:rPr>
                    <w:t xml:space="preserve">xpérience d’au moins </w:t>
                  </w:r>
                  <w:r w:rsidR="00255036" w:rsidRPr="009065F1">
                    <w:rPr>
                      <w:lang w:val="fr-FR"/>
                    </w:rPr>
                    <w:t>6</w:t>
                  </w:r>
                  <w:r w:rsidR="00A239A6" w:rsidRPr="009065F1">
                    <w:rPr>
                      <w:rFonts w:eastAsia="Times New Roman"/>
                      <w:color w:val="222222"/>
                      <w:lang w:val="fr-CD"/>
                    </w:rPr>
                    <w:t xml:space="preserve"> ans dans le domaine du développement et gestion de projets, ainsi que l’élaboration de documents tels que la programmation d’activités, le cadre de résultats et budget associés.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D18CCC9" w14:textId="274BAD3D" w:rsidR="00C95583" w:rsidRPr="009065F1" w:rsidRDefault="00D85333" w:rsidP="00E54A8B">
                  <w:pPr>
                    <w:spacing w:line="240" w:lineRule="auto"/>
                    <w:jc w:val="both"/>
                    <w:rPr>
                      <w:rFonts w:ascii="Calibri" w:hAnsi="Calibri" w:cstheme="minorHAnsi"/>
                      <w:color w:val="000000" w:themeColor="text1"/>
                      <w:lang w:val="fr-FR"/>
                    </w:rPr>
                  </w:pPr>
                  <w:r w:rsidRPr="009065F1">
                    <w:rPr>
                      <w:rFonts w:ascii="Calibri" w:hAnsi="Calibri" w:cstheme="minorHAnsi"/>
                      <w:color w:val="000000" w:themeColor="text1"/>
                      <w:lang w:val="fr-FR"/>
                    </w:rPr>
                    <w:t>25</w:t>
                  </w:r>
                </w:p>
                <w:p w14:paraId="5213571B" w14:textId="77777777" w:rsidR="004A17C5" w:rsidRPr="009065F1" w:rsidRDefault="004A17C5" w:rsidP="00E54A8B">
                  <w:pPr>
                    <w:spacing w:line="240" w:lineRule="auto"/>
                    <w:jc w:val="both"/>
                    <w:rPr>
                      <w:rFonts w:ascii="Calibri" w:hAnsi="Calibri" w:cstheme="minorHAnsi"/>
                      <w:color w:val="000000" w:themeColor="text1"/>
                      <w:lang w:val="fr-FR"/>
                    </w:rPr>
                  </w:pPr>
                </w:p>
                <w:p w14:paraId="67DD0B28" w14:textId="452F0193" w:rsidR="004A17C5" w:rsidRPr="009065F1" w:rsidRDefault="004A17C5" w:rsidP="00E54A8B">
                  <w:pPr>
                    <w:spacing w:line="240" w:lineRule="auto"/>
                    <w:jc w:val="both"/>
                    <w:rPr>
                      <w:rFonts w:ascii="Calibri" w:hAnsi="Calibri" w:cstheme="minorHAnsi"/>
                      <w:color w:val="000000" w:themeColor="text1"/>
                      <w:lang w:val="fr-FR"/>
                    </w:rPr>
                  </w:pPr>
                </w:p>
              </w:tc>
            </w:tr>
            <w:tr w:rsidR="00167F22" w:rsidRPr="007A1317" w14:paraId="75B7E3A2" w14:textId="77777777" w:rsidTr="00AD3AE3">
              <w:trPr>
                <w:trHeight w:val="898"/>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312BDFA" w14:textId="3368C35F" w:rsidR="00167F22" w:rsidRPr="009065F1" w:rsidRDefault="00167F22" w:rsidP="00323322">
                  <w:pPr>
                    <w:shd w:val="clear" w:color="auto" w:fill="FFFFFF"/>
                    <w:spacing w:after="390" w:line="390" w:lineRule="atLeast"/>
                    <w:contextualSpacing/>
                    <w:jc w:val="both"/>
                    <w:rPr>
                      <w:rFonts w:ascii="Calibri" w:hAnsi="Calibri"/>
                      <w:snapToGrid w:val="0"/>
                      <w:color w:val="000000" w:themeColor="text1"/>
                      <w:lang w:val="fr-CD"/>
                    </w:rPr>
                  </w:pPr>
                  <w:r w:rsidRPr="009065F1">
                    <w:rPr>
                      <w:rFonts w:ascii="Calibri" w:hAnsi="Calibri"/>
                      <w:snapToGrid w:val="0"/>
                      <w:color w:val="000000" w:themeColor="text1"/>
                      <w:lang w:val="fr-FR"/>
                    </w:rPr>
                    <w:t xml:space="preserve">Le/la soumissionnaire </w:t>
                  </w:r>
                  <w:r w:rsidR="00323322" w:rsidRPr="009065F1">
                    <w:rPr>
                      <w:rFonts w:ascii="Calibri" w:hAnsi="Calibri"/>
                      <w:snapToGrid w:val="0"/>
                      <w:color w:val="000000" w:themeColor="text1"/>
                      <w:lang w:val="fr-FR"/>
                    </w:rPr>
                    <w:t xml:space="preserve">a-t-il une </w:t>
                  </w:r>
                  <w:r w:rsidR="00533821" w:rsidRPr="009065F1">
                    <w:rPr>
                      <w:rFonts w:ascii="Calibri" w:hAnsi="Calibri"/>
                      <w:snapToGrid w:val="0"/>
                      <w:color w:val="000000" w:themeColor="text1"/>
                      <w:lang w:val="fr-FR"/>
                    </w:rPr>
                    <w:t>très</w:t>
                  </w:r>
                  <w:r w:rsidR="00D85333" w:rsidRPr="009065F1">
                    <w:rPr>
                      <w:rFonts w:ascii="Calibri" w:hAnsi="Calibri"/>
                      <w:snapToGrid w:val="0"/>
                      <w:color w:val="000000" w:themeColor="text1"/>
                      <w:lang w:val="fr-FR"/>
                    </w:rPr>
                    <w:t xml:space="preserve"> </w:t>
                  </w:r>
                  <w:r w:rsidR="00323322" w:rsidRPr="009065F1">
                    <w:rPr>
                      <w:rFonts w:ascii="Calibri" w:hAnsi="Calibri"/>
                      <w:snapToGrid w:val="0"/>
                      <w:color w:val="000000" w:themeColor="text1"/>
                      <w:lang w:val="fr-FR"/>
                    </w:rPr>
                    <w:t xml:space="preserve">bonne connaissance </w:t>
                  </w:r>
                  <w:r w:rsidR="00323322" w:rsidRPr="009065F1">
                    <w:rPr>
                      <w:rFonts w:eastAsia="Times New Roman"/>
                      <w:color w:val="222222"/>
                      <w:lang w:val="fr-CD"/>
                    </w:rPr>
                    <w:t>du contexte institutionnel et socio-politique de la RD Congo ainsi que de la structure des organisations de la société civile œuvrant à la promotion et défense des droits des personnes vivant avec handicaps en RDC.</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0EF41D" w14:textId="6C36C696" w:rsidR="00167F22" w:rsidRPr="009065F1" w:rsidRDefault="00D85333" w:rsidP="00E54A8B">
                  <w:pPr>
                    <w:spacing w:line="240" w:lineRule="auto"/>
                    <w:jc w:val="both"/>
                    <w:rPr>
                      <w:rFonts w:ascii="Calibri" w:hAnsi="Calibri" w:cstheme="minorHAnsi"/>
                      <w:color w:val="000000" w:themeColor="text1"/>
                      <w:lang w:val="fr-FR"/>
                    </w:rPr>
                  </w:pPr>
                  <w:r w:rsidRPr="009065F1">
                    <w:rPr>
                      <w:rFonts w:ascii="Calibri" w:hAnsi="Calibri" w:cstheme="minorHAnsi"/>
                      <w:color w:val="000000" w:themeColor="text1"/>
                      <w:lang w:val="fr-FR"/>
                    </w:rPr>
                    <w:t>15</w:t>
                  </w:r>
                </w:p>
              </w:tc>
            </w:tr>
            <w:tr w:rsidR="004F20E7" w:rsidRPr="000D076F" w14:paraId="6EEAFB25" w14:textId="77777777" w:rsidTr="00AD3AE3">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66DD1F9" w14:textId="2088EF66" w:rsidR="00200AA0" w:rsidRPr="009065F1" w:rsidRDefault="00200AA0" w:rsidP="00E54A8B">
                  <w:pPr>
                    <w:spacing w:line="240" w:lineRule="auto"/>
                    <w:jc w:val="both"/>
                    <w:rPr>
                      <w:rFonts w:ascii="Calibri" w:hAnsi="Calibri" w:cstheme="minorHAnsi"/>
                      <w:snapToGrid w:val="0"/>
                      <w:color w:val="000000" w:themeColor="text1"/>
                      <w:lang w:val="fr-FR"/>
                    </w:rPr>
                  </w:pPr>
                  <w:r w:rsidRPr="009065F1">
                    <w:rPr>
                      <w:rFonts w:ascii="Calibri" w:hAnsi="Calibri" w:cstheme="minorHAnsi"/>
                      <w:snapToGrid w:val="0"/>
                      <w:color w:val="000000" w:themeColor="text1"/>
                      <w:lang w:val="fr-FR"/>
                    </w:rPr>
                    <w:lastRenderedPageBreak/>
                    <w:t>L</w:t>
                  </w:r>
                  <w:r w:rsidR="00976D3C" w:rsidRPr="009065F1">
                    <w:rPr>
                      <w:rFonts w:ascii="Calibri" w:hAnsi="Calibri" w:cstheme="minorHAnsi"/>
                      <w:snapToGrid w:val="0"/>
                      <w:color w:val="000000" w:themeColor="text1"/>
                      <w:lang w:val="fr-FR"/>
                    </w:rPr>
                    <w:t xml:space="preserve">´approche </w:t>
                  </w:r>
                  <w:r w:rsidRPr="009065F1">
                    <w:rPr>
                      <w:rFonts w:ascii="Calibri" w:hAnsi="Calibri" w:cstheme="minorHAnsi"/>
                      <w:snapToGrid w:val="0"/>
                      <w:color w:val="000000" w:themeColor="text1"/>
                      <w:lang w:val="fr-FR"/>
                    </w:rPr>
                    <w:t>méthodologi</w:t>
                  </w:r>
                  <w:r w:rsidR="00976D3C" w:rsidRPr="009065F1">
                    <w:rPr>
                      <w:rFonts w:ascii="Calibri" w:hAnsi="Calibri" w:cstheme="minorHAnsi"/>
                      <w:snapToGrid w:val="0"/>
                      <w:color w:val="000000" w:themeColor="text1"/>
                      <w:lang w:val="fr-FR"/>
                    </w:rPr>
                    <w:t>que</w:t>
                  </w:r>
                  <w:r w:rsidR="008816D2" w:rsidRPr="009065F1">
                    <w:rPr>
                      <w:rFonts w:ascii="Calibri" w:hAnsi="Calibri" w:cstheme="minorHAnsi"/>
                      <w:snapToGrid w:val="0"/>
                      <w:color w:val="000000" w:themeColor="text1"/>
                      <w:lang w:val="fr-FR"/>
                    </w:rPr>
                    <w:t xml:space="preserve"> et chronogramme</w:t>
                  </w:r>
                  <w:r w:rsidRPr="009065F1">
                    <w:rPr>
                      <w:rFonts w:ascii="Calibri" w:hAnsi="Calibri" w:cstheme="minorHAnsi"/>
                      <w:snapToGrid w:val="0"/>
                      <w:color w:val="000000" w:themeColor="text1"/>
                      <w:lang w:val="fr-FR"/>
                    </w:rPr>
                    <w:t xml:space="preserve"> </w:t>
                  </w:r>
                  <w:r w:rsidR="00AB3424" w:rsidRPr="009065F1">
                    <w:rPr>
                      <w:rFonts w:ascii="Calibri" w:hAnsi="Calibri" w:cstheme="minorHAnsi"/>
                      <w:snapToGrid w:val="0"/>
                      <w:color w:val="000000" w:themeColor="text1"/>
                      <w:lang w:val="fr-FR"/>
                    </w:rPr>
                    <w:t>proposé</w:t>
                  </w:r>
                  <w:r w:rsidR="004A17C5" w:rsidRPr="009065F1">
                    <w:rPr>
                      <w:rFonts w:ascii="Calibri" w:hAnsi="Calibri" w:cstheme="minorHAnsi"/>
                      <w:snapToGrid w:val="0"/>
                      <w:color w:val="000000" w:themeColor="text1"/>
                      <w:lang w:val="fr-FR"/>
                    </w:rPr>
                    <w:t>e</w:t>
                  </w:r>
                  <w:r w:rsidR="00AB3424" w:rsidRPr="009065F1">
                    <w:rPr>
                      <w:rFonts w:ascii="Calibri" w:hAnsi="Calibri" w:cstheme="minorHAnsi"/>
                      <w:snapToGrid w:val="0"/>
                      <w:color w:val="000000" w:themeColor="text1"/>
                      <w:lang w:val="fr-FR"/>
                    </w:rPr>
                    <w:t xml:space="preserve"> est-elle claire et appropriée</w:t>
                  </w:r>
                  <w:r w:rsidRPr="009065F1">
                    <w:rPr>
                      <w:rFonts w:ascii="Calibri" w:hAnsi="Calibri" w:cstheme="minorHAnsi"/>
                      <w:snapToGrid w:val="0"/>
                      <w:color w:val="000000" w:themeColor="text1"/>
                      <w:lang w:val="fr-FR"/>
                    </w:rPr>
                    <w:t xml:space="preserve"> aux produits décrits/attendus dans les </w:t>
                  </w:r>
                  <w:r w:rsidR="007C60BB" w:rsidRPr="009065F1">
                    <w:rPr>
                      <w:rFonts w:ascii="Calibri" w:hAnsi="Calibri" w:cstheme="minorHAnsi"/>
                      <w:snapToGrid w:val="0"/>
                      <w:color w:val="000000" w:themeColor="text1"/>
                      <w:lang w:val="fr-FR"/>
                    </w:rPr>
                    <w:t>termes de référence ?</w:t>
                  </w:r>
                  <w:r w:rsidRPr="009065F1">
                    <w:rPr>
                      <w:rFonts w:ascii="Calibri" w:hAnsi="Calibri" w:cstheme="minorHAnsi"/>
                      <w:snapToGrid w:val="0"/>
                      <w:color w:val="000000" w:themeColor="text1"/>
                      <w:lang w:val="fr-FR"/>
                    </w:rPr>
                    <w:t xml:space="preserv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D2395" w14:textId="2D125689" w:rsidR="00200AA0" w:rsidRPr="009065F1" w:rsidRDefault="00D85333" w:rsidP="00E54A8B">
                  <w:pPr>
                    <w:spacing w:line="240" w:lineRule="auto"/>
                    <w:jc w:val="both"/>
                    <w:rPr>
                      <w:rFonts w:ascii="Calibri" w:hAnsi="Calibri" w:cstheme="minorHAnsi"/>
                      <w:color w:val="000000" w:themeColor="text1"/>
                      <w:lang w:val="fr-CD"/>
                    </w:rPr>
                  </w:pPr>
                  <w:r w:rsidRPr="009065F1">
                    <w:rPr>
                      <w:rFonts w:ascii="Calibri" w:hAnsi="Calibri" w:cstheme="minorHAnsi"/>
                      <w:color w:val="000000" w:themeColor="text1"/>
                      <w:lang w:val="fr-CD"/>
                    </w:rPr>
                    <w:t>4</w:t>
                  </w:r>
                  <w:r w:rsidR="00B22CCF" w:rsidRPr="009065F1">
                    <w:rPr>
                      <w:rFonts w:ascii="Calibri" w:hAnsi="Calibri" w:cstheme="minorHAnsi"/>
                      <w:color w:val="000000" w:themeColor="text1"/>
                      <w:lang w:val="fr-CD"/>
                    </w:rPr>
                    <w:t>0</w:t>
                  </w:r>
                </w:p>
              </w:tc>
            </w:tr>
            <w:tr w:rsidR="004F20E7" w:rsidRPr="000D076F" w14:paraId="0EAA2C76" w14:textId="77777777" w:rsidTr="00AD3AE3">
              <w:trPr>
                <w:trHeight w:val="253"/>
              </w:trPr>
              <w:tc>
                <w:tcPr>
                  <w:tcW w:w="797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C4C47C" w14:textId="77777777" w:rsidR="0018325D" w:rsidRPr="009065F1" w:rsidRDefault="0018325D" w:rsidP="00E54A8B">
                  <w:pPr>
                    <w:spacing w:line="240" w:lineRule="auto"/>
                    <w:jc w:val="both"/>
                    <w:rPr>
                      <w:rFonts w:ascii="Calibri" w:hAnsi="Calibri" w:cstheme="minorHAnsi"/>
                      <w:b/>
                      <w:bCs/>
                      <w:snapToGrid w:val="0"/>
                      <w:color w:val="000000" w:themeColor="text1"/>
                      <w:lang w:val="fr-FR"/>
                    </w:rPr>
                  </w:pPr>
                  <w:r w:rsidRPr="009065F1">
                    <w:rPr>
                      <w:rFonts w:ascii="Calibri" w:hAnsi="Calibri" w:cstheme="minorHAnsi"/>
                      <w:b/>
                      <w:bCs/>
                      <w:snapToGrid w:val="0"/>
                      <w:color w:val="000000" w:themeColor="text1"/>
                      <w:lang w:val="fr-FR"/>
                    </w:rPr>
                    <w:t xml:space="preserve">Total note proposition technique </w:t>
                  </w:r>
                </w:p>
              </w:tc>
              <w:tc>
                <w:tcPr>
                  <w:tcW w:w="11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B2927A" w14:textId="77777777" w:rsidR="0018325D" w:rsidRPr="009065F1" w:rsidRDefault="0018325D" w:rsidP="00E54A8B">
                  <w:pPr>
                    <w:spacing w:line="240" w:lineRule="auto"/>
                    <w:jc w:val="both"/>
                    <w:rPr>
                      <w:rFonts w:ascii="Calibri" w:hAnsi="Calibri" w:cstheme="minorHAnsi"/>
                      <w:b/>
                      <w:bCs/>
                      <w:color w:val="000000" w:themeColor="text1"/>
                      <w:lang w:val="fr-FR"/>
                    </w:rPr>
                  </w:pPr>
                  <w:r w:rsidRPr="009065F1">
                    <w:rPr>
                      <w:rFonts w:ascii="Calibri" w:hAnsi="Calibri" w:cstheme="minorHAnsi"/>
                      <w:b/>
                      <w:bCs/>
                      <w:color w:val="000000" w:themeColor="text1"/>
                      <w:lang w:val="fr-FR"/>
                    </w:rPr>
                    <w:t>100</w:t>
                  </w:r>
                </w:p>
              </w:tc>
            </w:tr>
          </w:tbl>
          <w:p w14:paraId="303D48AD" w14:textId="77777777" w:rsidR="00FA000D" w:rsidRPr="007A1317" w:rsidRDefault="00FA000D" w:rsidP="00E41813">
            <w:pPr>
              <w:jc w:val="both"/>
              <w:rPr>
                <w:rFonts w:ascii="Calibri" w:hAnsi="Calibri" w:cstheme="minorHAnsi"/>
                <w:bCs/>
                <w:color w:val="000000" w:themeColor="text1"/>
                <w:lang w:val="fr-FR"/>
              </w:rPr>
            </w:pPr>
          </w:p>
          <w:p w14:paraId="74BC25A0" w14:textId="56CD7C17" w:rsidR="00E41813" w:rsidRPr="007A1317" w:rsidRDefault="00E41813" w:rsidP="00E41813">
            <w:pPr>
              <w:jc w:val="both"/>
              <w:rPr>
                <w:rFonts w:ascii="Calibri" w:hAnsi="Calibri" w:cstheme="minorHAnsi"/>
                <w:bCs/>
                <w:color w:val="000000" w:themeColor="text1"/>
                <w:lang w:val="fr-FR"/>
              </w:rPr>
            </w:pPr>
            <w:r w:rsidRPr="007A1317">
              <w:rPr>
                <w:rFonts w:ascii="Calibri" w:hAnsi="Calibri" w:cstheme="minorHAnsi"/>
                <w:bCs/>
                <w:color w:val="000000" w:themeColor="text1"/>
                <w:lang w:val="fr-FR"/>
              </w:rPr>
              <w:t>Seront jugées qualifiées, les propositions techniques qui obtiendront 70% de la note maximale de 100 points</w:t>
            </w:r>
            <w:r w:rsidR="00F30D52" w:rsidRPr="007A1317">
              <w:rPr>
                <w:rFonts w:ascii="Calibri" w:hAnsi="Calibri" w:cstheme="minorHAnsi"/>
                <w:bCs/>
                <w:color w:val="000000" w:themeColor="text1"/>
                <w:lang w:val="fr-FR"/>
              </w:rPr>
              <w:t xml:space="preserve">, </w:t>
            </w:r>
            <w:r w:rsidRPr="007A1317">
              <w:rPr>
                <w:rFonts w:ascii="Calibri" w:hAnsi="Calibri" w:cstheme="minorHAnsi"/>
                <w:bCs/>
                <w:color w:val="000000" w:themeColor="text1"/>
                <w:lang w:val="fr-FR"/>
              </w:rPr>
              <w:t>cette note technique sera pondérée a 70%.</w:t>
            </w:r>
          </w:p>
          <w:p w14:paraId="70FC6136" w14:textId="77777777" w:rsidR="00E41813" w:rsidRPr="007A1317" w:rsidRDefault="00E41813" w:rsidP="00E41813">
            <w:pPr>
              <w:jc w:val="both"/>
              <w:rPr>
                <w:rFonts w:ascii="Calibri" w:hAnsi="Calibri" w:cstheme="minorHAnsi"/>
                <w:b/>
                <w:color w:val="000000" w:themeColor="text1"/>
                <w:lang w:val="fr-FR"/>
              </w:rPr>
            </w:pPr>
          </w:p>
          <w:p w14:paraId="3CA1AC6A" w14:textId="77777777" w:rsidR="003A195C" w:rsidRPr="007A1317" w:rsidRDefault="003A195C" w:rsidP="00AC71DC">
            <w:pPr>
              <w:pStyle w:val="Paragraphedeliste"/>
              <w:numPr>
                <w:ilvl w:val="0"/>
                <w:numId w:val="5"/>
              </w:numPr>
              <w:jc w:val="both"/>
              <w:rPr>
                <w:rFonts w:ascii="Calibri" w:eastAsia="Times New Roman" w:hAnsi="Calibri" w:cstheme="minorHAnsi"/>
                <w:b/>
                <w:bCs/>
                <w:i/>
                <w:color w:val="000000" w:themeColor="text1"/>
                <w:u w:val="single"/>
                <w:lang w:eastAsia="rw-RW"/>
              </w:rPr>
            </w:pPr>
            <w:r w:rsidRPr="007A1317">
              <w:rPr>
                <w:rFonts w:ascii="Calibri" w:eastAsia="Times New Roman" w:hAnsi="Calibri" w:cstheme="minorHAnsi"/>
                <w:b/>
                <w:bCs/>
                <w:i/>
                <w:color w:val="000000" w:themeColor="text1"/>
                <w:u w:val="single"/>
                <w:lang w:eastAsia="rw-RW"/>
              </w:rPr>
              <w:t xml:space="preserve">Les propositions </w:t>
            </w:r>
            <w:proofErr w:type="spellStart"/>
            <w:r w:rsidRPr="007A1317">
              <w:rPr>
                <w:rFonts w:ascii="Calibri" w:eastAsia="Times New Roman" w:hAnsi="Calibri" w:cstheme="minorHAnsi"/>
                <w:b/>
                <w:bCs/>
                <w:i/>
                <w:color w:val="000000" w:themeColor="text1"/>
                <w:u w:val="single"/>
                <w:lang w:eastAsia="rw-RW"/>
              </w:rPr>
              <w:t>financières</w:t>
            </w:r>
            <w:proofErr w:type="spellEnd"/>
          </w:p>
          <w:p w14:paraId="216041A4" w14:textId="77777777" w:rsidR="003A195C" w:rsidRPr="007A1317" w:rsidRDefault="003A195C" w:rsidP="003A195C">
            <w:pPr>
              <w:jc w:val="both"/>
              <w:rPr>
                <w:rFonts w:ascii="Calibri" w:eastAsia="Times New Roman" w:hAnsi="Calibri" w:cstheme="minorHAnsi"/>
                <w:bCs/>
                <w:color w:val="000000" w:themeColor="text1"/>
                <w:lang w:eastAsia="rw-RW"/>
              </w:rPr>
            </w:pPr>
          </w:p>
          <w:p w14:paraId="04C2EFF9" w14:textId="725CF7C9" w:rsidR="003A195C" w:rsidRPr="007A1317" w:rsidRDefault="003A195C" w:rsidP="003A195C">
            <w:pPr>
              <w:jc w:val="both"/>
              <w:rPr>
                <w:rFonts w:ascii="Calibri" w:eastAsia="Times New Roman" w:hAnsi="Calibri" w:cstheme="minorHAnsi"/>
                <w:color w:val="000000" w:themeColor="text1"/>
                <w:lang w:val="fr-FR" w:eastAsia="rw-RW"/>
              </w:rPr>
            </w:pPr>
            <w:r w:rsidRPr="007A1317">
              <w:rPr>
                <w:rFonts w:ascii="Calibri" w:eastAsia="Times New Roman" w:hAnsi="Calibri" w:cstheme="minorHAnsi"/>
                <w:color w:val="000000" w:themeColor="text1"/>
                <w:lang w:val="fr-FR" w:eastAsia="rw-RW"/>
              </w:rPr>
              <w:t>Dans une deuxième étape du processus d’évaluation, les enveloppes financières seront ouvertes et les offres financières comparées. Une note financière sera calculée pour chaque proposition sur la base de la formule :</w:t>
            </w:r>
          </w:p>
          <w:p w14:paraId="739ACBE8" w14:textId="77777777" w:rsidR="00F30D52" w:rsidRPr="007A1317" w:rsidRDefault="00F30D52" w:rsidP="003A195C">
            <w:pPr>
              <w:jc w:val="both"/>
              <w:rPr>
                <w:rFonts w:ascii="Calibri" w:eastAsia="Times New Roman" w:hAnsi="Calibri" w:cstheme="minorHAnsi"/>
                <w:color w:val="000000" w:themeColor="text1"/>
                <w:lang w:val="fr-FR" w:eastAsia="rw-RW"/>
              </w:rPr>
            </w:pPr>
          </w:p>
          <w:p w14:paraId="457CCA32" w14:textId="1493C0E7" w:rsidR="003A195C" w:rsidRPr="007A1317" w:rsidRDefault="003A195C" w:rsidP="00AC71DC">
            <w:pPr>
              <w:pStyle w:val="Paragraphedeliste"/>
              <w:numPr>
                <w:ilvl w:val="0"/>
                <w:numId w:val="6"/>
              </w:numPr>
              <w:jc w:val="both"/>
              <w:rPr>
                <w:rFonts w:ascii="Calibri" w:eastAsia="Times New Roman" w:hAnsi="Calibri" w:cstheme="minorHAnsi"/>
                <w:b/>
                <w:i/>
                <w:color w:val="000000" w:themeColor="text1"/>
                <w:lang w:val="fr-FR" w:eastAsia="rw-RW"/>
              </w:rPr>
            </w:pPr>
            <w:r w:rsidRPr="007A1317">
              <w:rPr>
                <w:rFonts w:ascii="Calibri" w:eastAsia="Times New Roman" w:hAnsi="Calibri" w:cstheme="minorHAnsi"/>
                <w:b/>
                <w:i/>
                <w:color w:val="000000" w:themeColor="text1"/>
                <w:lang w:val="fr-FR" w:eastAsia="rw-RW"/>
              </w:rPr>
              <w:t xml:space="preserve">Note financière A = [(Offre financière la moins </w:t>
            </w:r>
            <w:proofErr w:type="spellStart"/>
            <w:r w:rsidRPr="007A1317">
              <w:rPr>
                <w:rFonts w:ascii="Calibri" w:eastAsia="Times New Roman" w:hAnsi="Calibri" w:cstheme="minorHAnsi"/>
                <w:b/>
                <w:i/>
                <w:color w:val="000000" w:themeColor="text1"/>
                <w:lang w:val="fr-FR" w:eastAsia="rw-RW"/>
              </w:rPr>
              <w:t>disante</w:t>
            </w:r>
            <w:proofErr w:type="spellEnd"/>
            <w:r w:rsidRPr="007A1317">
              <w:rPr>
                <w:rFonts w:ascii="Calibri" w:eastAsia="Times New Roman" w:hAnsi="Calibri" w:cstheme="minorHAnsi"/>
                <w:b/>
                <w:i/>
                <w:color w:val="000000" w:themeColor="text1"/>
                <w:lang w:val="fr-FR" w:eastAsia="rw-RW"/>
              </w:rPr>
              <w:t>) /Offre financière de A] x 30</w:t>
            </w:r>
          </w:p>
          <w:p w14:paraId="035C269A" w14:textId="77777777" w:rsidR="003A195C" w:rsidRPr="007A1317" w:rsidRDefault="003A195C" w:rsidP="003A195C">
            <w:pPr>
              <w:pStyle w:val="Paragraphedeliste"/>
              <w:jc w:val="both"/>
              <w:rPr>
                <w:rFonts w:ascii="Calibri" w:eastAsia="Times New Roman" w:hAnsi="Calibri" w:cstheme="minorHAnsi"/>
                <w:b/>
                <w:i/>
                <w:color w:val="000000" w:themeColor="text1"/>
                <w:lang w:val="fr-FR" w:eastAsia="rw-RW"/>
              </w:rPr>
            </w:pPr>
          </w:p>
          <w:p w14:paraId="5F65B67B" w14:textId="77777777" w:rsidR="003A195C" w:rsidRPr="007A1317" w:rsidRDefault="003A195C" w:rsidP="003A195C">
            <w:pPr>
              <w:jc w:val="both"/>
              <w:rPr>
                <w:rFonts w:ascii="Calibri" w:eastAsia="Times New Roman" w:hAnsi="Calibri" w:cstheme="minorHAnsi"/>
                <w:b/>
                <w:color w:val="000000" w:themeColor="text1"/>
                <w:lang w:val="fr-FR" w:eastAsia="rw-RW"/>
              </w:rPr>
            </w:pPr>
            <w:r w:rsidRPr="007A1317">
              <w:rPr>
                <w:rFonts w:ascii="Calibri" w:eastAsia="Times New Roman" w:hAnsi="Calibri" w:cstheme="minorHAnsi"/>
                <w:b/>
                <w:color w:val="000000" w:themeColor="text1"/>
                <w:lang w:val="fr-FR" w:eastAsia="rw-RW"/>
              </w:rPr>
              <w:t>Le/la Consultant (e) avec le cumul de notes (Technique + Financière) le plus élevé sera retenu pour le contrat.</w:t>
            </w:r>
          </w:p>
          <w:p w14:paraId="5C16701D" w14:textId="77777777" w:rsidR="003A195C" w:rsidRPr="007A1317" w:rsidRDefault="003A195C" w:rsidP="003A195C">
            <w:pPr>
              <w:jc w:val="both"/>
              <w:rPr>
                <w:rFonts w:ascii="Calibri" w:hAnsi="Calibri" w:cstheme="minorHAnsi"/>
                <w:b/>
                <w:i/>
                <w:color w:val="000000" w:themeColor="text1"/>
                <w:lang w:val="fr-FR"/>
              </w:rPr>
            </w:pPr>
          </w:p>
          <w:p w14:paraId="63D7E3CC" w14:textId="77777777" w:rsidR="003A195C" w:rsidRPr="007A1317" w:rsidRDefault="003A195C" w:rsidP="003A195C">
            <w:pPr>
              <w:jc w:val="both"/>
              <w:rPr>
                <w:rFonts w:ascii="Calibri" w:eastAsia="Times New Roman" w:hAnsi="Calibri"/>
                <w:bCs/>
                <w:color w:val="000000" w:themeColor="text1"/>
                <w:lang w:val="fr-FR" w:eastAsia="rw-RW"/>
              </w:rPr>
            </w:pPr>
            <w:r w:rsidRPr="007A1317">
              <w:rPr>
                <w:rFonts w:ascii="Calibri" w:eastAsia="Times New Roman" w:hAnsi="Calibri"/>
                <w:bCs/>
                <w:color w:val="000000" w:themeColor="text1"/>
                <w:lang w:val="fr-FR" w:eastAsia="rw-RW"/>
              </w:rPr>
              <w:t>Le/la Consultant(e) fait sa proposition financière suivant le Tableau des coûts dans l´Annexe II (Lettre de soumission au PNUD). Il doit proposer un montant forfaitaire et présenter, dans le Tableau des coûts, la ventilation de ce montant forfaitaire.</w:t>
            </w:r>
          </w:p>
          <w:p w14:paraId="6C4AEC16" w14:textId="77777777" w:rsidR="003A195C" w:rsidRPr="007A1317" w:rsidRDefault="003A195C" w:rsidP="003A195C">
            <w:pPr>
              <w:jc w:val="both"/>
              <w:rPr>
                <w:rFonts w:ascii="Calibri" w:eastAsia="Times New Roman" w:hAnsi="Calibri"/>
                <w:bCs/>
                <w:color w:val="000000" w:themeColor="text1"/>
                <w:lang w:val="fr-FR" w:eastAsia="rw-RW"/>
              </w:rPr>
            </w:pPr>
          </w:p>
          <w:p w14:paraId="5C981D38" w14:textId="34F90911" w:rsidR="00EF31F4" w:rsidRPr="007A1317" w:rsidRDefault="003A195C" w:rsidP="003A195C">
            <w:pPr>
              <w:jc w:val="both"/>
              <w:rPr>
                <w:rFonts w:ascii="Calibri" w:eastAsia="Times New Roman" w:hAnsi="Calibri"/>
                <w:bCs/>
                <w:color w:val="000000" w:themeColor="text1"/>
                <w:lang w:val="fr-FR" w:eastAsia="rw-RW"/>
              </w:rPr>
            </w:pPr>
            <w:r w:rsidRPr="007A1317">
              <w:rPr>
                <w:rFonts w:ascii="Calibri" w:eastAsia="Times New Roman" w:hAnsi="Calibri"/>
                <w:bCs/>
                <w:color w:val="000000" w:themeColor="text1"/>
                <w:lang w:val="fr-FR" w:eastAsia="rw-RW"/>
              </w:rPr>
              <w:t xml:space="preserve">Le/la consultant/e devra inclure tous les frais lui permettant d’exécuter la mission suivant la durée prévue. </w:t>
            </w:r>
          </w:p>
          <w:p w14:paraId="40C25A9D" w14:textId="77777777" w:rsidR="00EF31F4" w:rsidRPr="007A1317" w:rsidRDefault="00EF31F4" w:rsidP="003A195C">
            <w:pPr>
              <w:jc w:val="both"/>
              <w:rPr>
                <w:rFonts w:ascii="Calibri" w:eastAsia="Times New Roman" w:hAnsi="Calibri"/>
                <w:bCs/>
                <w:color w:val="000000" w:themeColor="text1"/>
                <w:lang w:val="fr-FR" w:eastAsia="rw-RW"/>
              </w:rPr>
            </w:pPr>
          </w:p>
          <w:p w14:paraId="1150062D" w14:textId="52A5E155" w:rsidR="003A195C" w:rsidRPr="007A1317" w:rsidRDefault="003A195C" w:rsidP="003A195C">
            <w:pPr>
              <w:jc w:val="both"/>
              <w:rPr>
                <w:rFonts w:ascii="Calibri" w:eastAsia="Times New Roman" w:hAnsi="Calibri"/>
                <w:bCs/>
                <w:color w:val="000000" w:themeColor="text1"/>
                <w:lang w:val="fr-FR" w:eastAsia="rw-RW"/>
              </w:rPr>
            </w:pPr>
            <w:r w:rsidRPr="007A1317">
              <w:rPr>
                <w:rFonts w:ascii="Calibri" w:eastAsia="Times New Roman" w:hAnsi="Calibri"/>
                <w:bCs/>
                <w:color w:val="000000" w:themeColor="text1"/>
                <w:lang w:val="fr-FR" w:eastAsia="rw-RW"/>
              </w:rPr>
              <w:t>Les paiements seront effectués sur la base de la production des livrables tels que mentionné dans la Section 3 – Livrables et Tranches de Paiement.</w:t>
            </w:r>
          </w:p>
          <w:p w14:paraId="46099B54" w14:textId="77777777" w:rsidR="003A195C" w:rsidRPr="007A1317" w:rsidRDefault="003A195C" w:rsidP="003A195C">
            <w:pPr>
              <w:jc w:val="both"/>
              <w:rPr>
                <w:rFonts w:ascii="Calibri" w:hAnsi="Calibri" w:cstheme="minorHAnsi"/>
                <w:b/>
                <w:i/>
                <w:color w:val="000000" w:themeColor="text1"/>
                <w:lang w:val="fr-FR"/>
              </w:rPr>
            </w:pPr>
          </w:p>
          <w:p w14:paraId="67F13CA9" w14:textId="7998BB15" w:rsidR="00443E94" w:rsidRPr="007A1317" w:rsidRDefault="003A195C" w:rsidP="003A195C">
            <w:pPr>
              <w:jc w:val="both"/>
              <w:rPr>
                <w:rFonts w:ascii="Calibri" w:hAnsi="Calibri" w:cstheme="minorHAnsi"/>
                <w:b/>
                <w:i/>
                <w:color w:val="000000" w:themeColor="text1"/>
                <w:lang w:val="fr-FR"/>
              </w:rPr>
            </w:pPr>
            <w:r w:rsidRPr="007A1317">
              <w:rPr>
                <w:rFonts w:ascii="Calibri" w:hAnsi="Calibri" w:cstheme="minorHAnsi"/>
                <w:b/>
                <w:i/>
                <w:color w:val="000000" w:themeColor="text1"/>
                <w:lang w:val="fr-FR"/>
              </w:rPr>
              <w:t>Seulement les candidats ayant obtenu la note minimale combinée de 70/100 à l´évaluation technique seront considérés pour l’évaluation financière.</w:t>
            </w:r>
          </w:p>
        </w:tc>
      </w:tr>
    </w:tbl>
    <w:p w14:paraId="0C2C23F6" w14:textId="148D8715" w:rsidR="003A195C" w:rsidRPr="007A1317" w:rsidRDefault="003A195C" w:rsidP="00C3053C">
      <w:pPr>
        <w:rPr>
          <w:rFonts w:ascii="Calibri" w:hAnsi="Calibri" w:cstheme="minorHAnsi"/>
          <w:b/>
          <w:color w:val="000000" w:themeColor="text1"/>
          <w:lang w:val="fr-FR"/>
        </w:rPr>
      </w:pPr>
    </w:p>
    <w:p w14:paraId="4A14E738" w14:textId="0E17DC6F" w:rsidR="00C3053C" w:rsidRPr="007A1317" w:rsidRDefault="00D52632" w:rsidP="00C3053C">
      <w:pPr>
        <w:rPr>
          <w:rFonts w:ascii="Calibri" w:hAnsi="Calibri" w:cstheme="minorHAnsi"/>
          <w:b/>
          <w:color w:val="000000" w:themeColor="text1"/>
          <w:lang w:val="fr-FR"/>
        </w:rPr>
      </w:pPr>
      <w:r w:rsidRPr="007A1317">
        <w:rPr>
          <w:rFonts w:ascii="Calibri" w:hAnsi="Calibri" w:cstheme="minorHAnsi"/>
          <w:b/>
          <w:color w:val="000000" w:themeColor="text1"/>
        </w:rPr>
        <w:t>9</w:t>
      </w:r>
      <w:r w:rsidR="00C3053C" w:rsidRPr="007A1317">
        <w:rPr>
          <w:rFonts w:ascii="Calibri" w:hAnsi="Calibri" w:cstheme="minorHAnsi"/>
          <w:b/>
          <w:color w:val="000000" w:themeColor="text1"/>
        </w:rPr>
        <w:t xml:space="preserve">. </w:t>
      </w:r>
      <w:r w:rsidR="00C3053C" w:rsidRPr="007A1317">
        <w:rPr>
          <w:rFonts w:ascii="Calibri" w:eastAsia="Calibri" w:hAnsi="Calibri" w:cstheme="minorHAnsi"/>
          <w:b/>
          <w:color w:val="000000" w:themeColor="text1"/>
          <w:lang w:val="fr-FR"/>
        </w:rPr>
        <w:t xml:space="preserve">Autres </w:t>
      </w:r>
      <w:r w:rsidR="00FA000D" w:rsidRPr="007A1317">
        <w:rPr>
          <w:rFonts w:ascii="Calibri" w:eastAsia="Calibri" w:hAnsi="Calibri" w:cstheme="minorHAnsi"/>
          <w:b/>
          <w:color w:val="000000" w:themeColor="text1"/>
          <w:lang w:val="fr-FR"/>
        </w:rPr>
        <w:t>information</w:t>
      </w:r>
      <w:r w:rsidR="00C3053C" w:rsidRPr="007A1317">
        <w:rPr>
          <w:rFonts w:ascii="Calibri" w:eastAsia="Calibri" w:hAnsi="Calibri" w:cstheme="minorHAnsi"/>
          <w:b/>
          <w:color w:val="000000" w:themeColor="text1"/>
          <w:lang w:val="fr-FR"/>
        </w:rPr>
        <w:t xml:space="preserve"> pertinentes</w:t>
      </w:r>
    </w:p>
    <w:tbl>
      <w:tblPr>
        <w:tblStyle w:val="Grilledutableau"/>
        <w:tblW w:w="0" w:type="auto"/>
        <w:tblLook w:val="04A0" w:firstRow="1" w:lastRow="0" w:firstColumn="1" w:lastColumn="0" w:noHBand="0" w:noVBand="1"/>
      </w:tblPr>
      <w:tblGrid>
        <w:gridCol w:w="9350"/>
      </w:tblGrid>
      <w:tr w:rsidR="004F20E7" w:rsidRPr="000D076F" w14:paraId="42896A12" w14:textId="77777777" w:rsidTr="003A195C">
        <w:trPr>
          <w:trHeight w:val="2006"/>
        </w:trPr>
        <w:tc>
          <w:tcPr>
            <w:tcW w:w="9576" w:type="dxa"/>
          </w:tcPr>
          <w:p w14:paraId="1EF7382C" w14:textId="77777777" w:rsidR="00C3053C" w:rsidRPr="007A1317" w:rsidRDefault="00C3053C" w:rsidP="00C3053C">
            <w:pPr>
              <w:rPr>
                <w:rFonts w:ascii="Calibri" w:hAnsi="Calibri" w:cstheme="minorHAnsi"/>
                <w:color w:val="000000" w:themeColor="text1"/>
                <w:lang w:val="fr-FR"/>
              </w:rPr>
            </w:pPr>
            <w:r w:rsidRPr="007A1317">
              <w:rPr>
                <w:rFonts w:ascii="Calibri" w:hAnsi="Calibri" w:cstheme="minorHAnsi"/>
                <w:color w:val="000000" w:themeColor="text1"/>
                <w:lang w:val="fr-FR"/>
              </w:rPr>
              <w:t xml:space="preserve">Le soumissionnaire retenu de 65 ans ou plus sera appelé à présenter un certificat médical complet ainsi qu´un certificat d’aptitude physique à travailler et à voyager. Les frais des examens seront à sa charge et le rapport médical devra être approuvé par un médecin approuvé par les Nations Unis. </w:t>
            </w:r>
          </w:p>
          <w:p w14:paraId="0D32A7E2" w14:textId="77777777" w:rsidR="00C3053C" w:rsidRPr="007A1317" w:rsidRDefault="00C3053C" w:rsidP="00C3053C">
            <w:pPr>
              <w:rPr>
                <w:rFonts w:ascii="Calibri" w:hAnsi="Calibri" w:cstheme="minorHAnsi"/>
                <w:color w:val="000000" w:themeColor="text1"/>
                <w:lang w:val="fr-FR"/>
              </w:rPr>
            </w:pPr>
          </w:p>
          <w:p w14:paraId="6B5F4FE8" w14:textId="3FEED02F" w:rsidR="00C3053C" w:rsidRPr="007A1317" w:rsidRDefault="00C3053C" w:rsidP="00DC6C23">
            <w:pPr>
              <w:rPr>
                <w:rFonts w:ascii="Calibri" w:hAnsi="Calibri" w:cstheme="minorHAnsi"/>
                <w:color w:val="000000" w:themeColor="text1"/>
                <w:lang w:val="fr-FR"/>
              </w:rPr>
            </w:pPr>
            <w:r w:rsidRPr="007A1317">
              <w:rPr>
                <w:rFonts w:ascii="Calibri" w:hAnsi="Calibri" w:cstheme="minorHAnsi"/>
                <w:color w:val="000000" w:themeColor="text1"/>
                <w:lang w:val="fr-FR"/>
              </w:rPr>
              <w:t xml:space="preserve">Le </w:t>
            </w:r>
            <w:r w:rsidR="000120DD" w:rsidRPr="007A1317">
              <w:rPr>
                <w:rFonts w:ascii="Calibri" w:hAnsi="Calibri" w:cstheme="minorHAnsi"/>
                <w:color w:val="000000" w:themeColor="text1"/>
                <w:lang w:val="fr-FR"/>
              </w:rPr>
              <w:t xml:space="preserve">(la) </w:t>
            </w:r>
            <w:r w:rsidRPr="007A1317">
              <w:rPr>
                <w:rFonts w:ascii="Calibri" w:hAnsi="Calibri" w:cstheme="minorHAnsi"/>
                <w:color w:val="000000" w:themeColor="text1"/>
                <w:lang w:val="fr-FR"/>
              </w:rPr>
              <w:t>consultant</w:t>
            </w:r>
            <w:r w:rsidR="000120DD" w:rsidRPr="007A1317">
              <w:rPr>
                <w:rFonts w:ascii="Calibri" w:hAnsi="Calibri" w:cstheme="minorHAnsi"/>
                <w:color w:val="000000" w:themeColor="text1"/>
                <w:lang w:val="fr-FR"/>
              </w:rPr>
              <w:t>(e)</w:t>
            </w:r>
            <w:r w:rsidRPr="007A1317">
              <w:rPr>
                <w:rFonts w:ascii="Calibri" w:hAnsi="Calibri" w:cstheme="minorHAnsi"/>
                <w:color w:val="000000" w:themeColor="text1"/>
                <w:lang w:val="fr-FR"/>
              </w:rPr>
              <w:t xml:space="preserve"> retenu</w:t>
            </w:r>
            <w:r w:rsidR="000120DD" w:rsidRPr="007A1317">
              <w:rPr>
                <w:rFonts w:ascii="Calibri" w:hAnsi="Calibri" w:cstheme="minorHAnsi"/>
                <w:color w:val="000000" w:themeColor="text1"/>
                <w:lang w:val="fr-FR"/>
              </w:rPr>
              <w:t>(e)</w:t>
            </w:r>
            <w:r w:rsidRPr="007A1317">
              <w:rPr>
                <w:rFonts w:ascii="Calibri" w:hAnsi="Calibri" w:cstheme="minorHAnsi"/>
                <w:color w:val="000000" w:themeColor="text1"/>
                <w:lang w:val="fr-FR"/>
              </w:rPr>
              <w:t xml:space="preserve"> devra prendre toutes les dispositions nécessaires pour faire les </w:t>
            </w:r>
            <w:r w:rsidRPr="007A1317">
              <w:rPr>
                <w:rFonts w:ascii="Calibri" w:hAnsi="Calibri" w:cstheme="minorHAnsi"/>
                <w:b/>
                <w:color w:val="000000" w:themeColor="text1"/>
                <w:lang w:val="fr-FR"/>
              </w:rPr>
              <w:t xml:space="preserve">formations sécuritaires requises </w:t>
            </w:r>
            <w:r w:rsidRPr="007A1317">
              <w:rPr>
                <w:rFonts w:ascii="Calibri" w:hAnsi="Calibri" w:cstheme="minorHAnsi"/>
                <w:color w:val="000000" w:themeColor="text1"/>
                <w:lang w:val="fr-FR"/>
              </w:rPr>
              <w:t>avant tout démarrage de mission (ces certificats sont obtenus en ligne, le PNUD fournira tous les détails au consultant retenu au moment de l´attribution du contrat).</w:t>
            </w:r>
          </w:p>
        </w:tc>
      </w:tr>
    </w:tbl>
    <w:p w14:paraId="050D5CBB" w14:textId="77777777" w:rsidR="0018325D" w:rsidRPr="007A1317" w:rsidRDefault="0018325D" w:rsidP="00A24134">
      <w:pPr>
        <w:rPr>
          <w:rFonts w:ascii="Calibri" w:hAnsi="Calibri" w:cstheme="minorHAnsi"/>
          <w:b/>
          <w:color w:val="000000" w:themeColor="text1"/>
          <w:u w:val="single"/>
          <w:lang w:val="fr-FR"/>
        </w:rPr>
      </w:pPr>
    </w:p>
    <w:p w14:paraId="6CAB27E1" w14:textId="77777777" w:rsidR="00EA50D0" w:rsidRPr="007A1317" w:rsidRDefault="002A1486" w:rsidP="00A24134">
      <w:pPr>
        <w:rPr>
          <w:rFonts w:ascii="Calibri" w:hAnsi="Calibri" w:cstheme="minorHAnsi"/>
          <w:b/>
          <w:color w:val="000000" w:themeColor="text1"/>
          <w:u w:val="single"/>
          <w:lang w:val="fr-FR"/>
        </w:rPr>
      </w:pPr>
      <w:r w:rsidRPr="007A1317">
        <w:rPr>
          <w:rFonts w:ascii="Calibri" w:hAnsi="Calibri" w:cstheme="minorHAnsi"/>
          <w:b/>
          <w:color w:val="000000" w:themeColor="text1"/>
          <w:u w:val="single"/>
          <w:lang w:val="fr-FR"/>
        </w:rPr>
        <w:lastRenderedPageBreak/>
        <w:t>ANNEX</w:t>
      </w:r>
      <w:r w:rsidR="00852471" w:rsidRPr="007A1317">
        <w:rPr>
          <w:rFonts w:ascii="Calibri" w:hAnsi="Calibri" w:cstheme="minorHAnsi"/>
          <w:b/>
          <w:color w:val="000000" w:themeColor="text1"/>
          <w:u w:val="single"/>
          <w:lang w:val="fr-FR"/>
        </w:rPr>
        <w:t>ES</w:t>
      </w:r>
    </w:p>
    <w:p w14:paraId="7D25DA8C" w14:textId="627D4DC1" w:rsidR="00103276" w:rsidRPr="007A1317" w:rsidRDefault="0082245E" w:rsidP="00A24134">
      <w:pPr>
        <w:rPr>
          <w:rFonts w:ascii="Calibri" w:hAnsi="Calibri" w:cstheme="minorHAnsi"/>
          <w:b/>
          <w:color w:val="000000" w:themeColor="text1"/>
          <w:lang w:val="fr-FR"/>
        </w:rPr>
      </w:pPr>
      <w:r w:rsidRPr="007A1317">
        <w:rPr>
          <w:rFonts w:ascii="Calibri" w:hAnsi="Calibri" w:cstheme="minorHAnsi"/>
          <w:b/>
          <w:color w:val="000000" w:themeColor="text1"/>
          <w:lang w:val="fr-FR"/>
        </w:rPr>
        <w:t>ANNEX</w:t>
      </w:r>
      <w:r w:rsidR="003A195C" w:rsidRPr="007A1317">
        <w:rPr>
          <w:rFonts w:ascii="Calibri" w:hAnsi="Calibri" w:cstheme="minorHAnsi"/>
          <w:b/>
          <w:color w:val="000000" w:themeColor="text1"/>
          <w:lang w:val="fr-FR"/>
        </w:rPr>
        <w:t>E</w:t>
      </w:r>
      <w:r w:rsidRPr="007A1317">
        <w:rPr>
          <w:rFonts w:ascii="Calibri" w:hAnsi="Calibri" w:cstheme="minorHAnsi"/>
          <w:b/>
          <w:color w:val="000000" w:themeColor="text1"/>
          <w:lang w:val="fr-FR"/>
        </w:rPr>
        <w:t xml:space="preserve"> 1</w:t>
      </w:r>
      <w:r w:rsidR="00167362" w:rsidRPr="007A1317">
        <w:rPr>
          <w:rFonts w:ascii="Calibri" w:hAnsi="Calibri" w:cstheme="minorHAnsi"/>
          <w:b/>
          <w:color w:val="000000" w:themeColor="text1"/>
          <w:lang w:val="fr-FR"/>
        </w:rPr>
        <w:t xml:space="preserve"> – Termes et Conditions des contrats IC (</w:t>
      </w:r>
      <w:proofErr w:type="spellStart"/>
      <w:r w:rsidR="00167362" w:rsidRPr="007A1317">
        <w:rPr>
          <w:rFonts w:ascii="Calibri" w:hAnsi="Calibri" w:cstheme="minorHAnsi"/>
          <w:b/>
          <w:color w:val="000000" w:themeColor="text1"/>
          <w:lang w:val="fr-FR"/>
        </w:rPr>
        <w:t>Individual</w:t>
      </w:r>
      <w:proofErr w:type="spellEnd"/>
      <w:r w:rsidR="00167362" w:rsidRPr="007A1317">
        <w:rPr>
          <w:rFonts w:ascii="Calibri" w:hAnsi="Calibri" w:cstheme="minorHAnsi"/>
          <w:b/>
          <w:color w:val="000000" w:themeColor="text1"/>
          <w:lang w:val="fr-FR"/>
        </w:rPr>
        <w:t xml:space="preserve"> </w:t>
      </w:r>
      <w:proofErr w:type="spellStart"/>
      <w:r w:rsidR="00167362" w:rsidRPr="007A1317">
        <w:rPr>
          <w:rFonts w:ascii="Calibri" w:hAnsi="Calibri" w:cstheme="minorHAnsi"/>
          <w:b/>
          <w:color w:val="000000" w:themeColor="text1"/>
          <w:lang w:val="fr-FR"/>
        </w:rPr>
        <w:t>Contracts</w:t>
      </w:r>
      <w:proofErr w:type="spellEnd"/>
      <w:r w:rsidR="00167362" w:rsidRPr="007A1317">
        <w:rPr>
          <w:rFonts w:ascii="Calibri" w:hAnsi="Calibri" w:cstheme="minorHAnsi"/>
          <w:b/>
          <w:color w:val="000000" w:themeColor="text1"/>
          <w:lang w:val="fr-FR"/>
        </w:rPr>
        <w:t>)</w:t>
      </w:r>
    </w:p>
    <w:bookmarkStart w:id="15" w:name="_MON_1440321617"/>
    <w:bookmarkEnd w:id="15"/>
    <w:p w14:paraId="303E17C9" w14:textId="77777777" w:rsidR="004B1614" w:rsidRPr="007A1317" w:rsidRDefault="00A24A6D" w:rsidP="00A24134">
      <w:pPr>
        <w:rPr>
          <w:rFonts w:ascii="Calibri" w:hAnsi="Calibri" w:cstheme="minorHAnsi"/>
          <w:b/>
          <w:color w:val="000000" w:themeColor="text1"/>
          <w:lang w:val="fr-FR"/>
        </w:rPr>
      </w:pPr>
      <w:r w:rsidRPr="007A1317">
        <w:rPr>
          <w:rFonts w:ascii="Calibri" w:eastAsia="Times New Roman" w:hAnsi="Calibri" w:cstheme="minorHAnsi"/>
          <w:b/>
          <w:noProof/>
          <w:color w:val="000000" w:themeColor="text1"/>
          <w:lang w:eastAsia="rw-RW"/>
        </w:rPr>
        <w:object w:dxaOrig="1531" w:dyaOrig="990" w14:anchorId="4CA2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50.4pt;mso-width-percent:0;mso-height-percent:0;mso-width-percent:0;mso-height-percent:0" o:ole="">
            <v:imagedata r:id="rId14" o:title=""/>
          </v:shape>
          <o:OLEObject Type="Embed" ProgID="Word.Document.12" ShapeID="_x0000_i1025" DrawAspect="Icon" ObjectID="_1680455950" r:id="rId15">
            <o:FieldCodes>\s</o:FieldCodes>
          </o:OLEObject>
        </w:object>
      </w:r>
    </w:p>
    <w:p w14:paraId="0EF7A4FD" w14:textId="0AE0906C" w:rsidR="003A195C" w:rsidRPr="007A1317" w:rsidRDefault="003A195C" w:rsidP="003A195C">
      <w:pPr>
        <w:rPr>
          <w:rFonts w:ascii="Calibri" w:eastAsia="Times New Roman" w:hAnsi="Calibri" w:cstheme="minorHAnsi"/>
          <w:b/>
          <w:noProof/>
          <w:color w:val="000000" w:themeColor="text1"/>
          <w:lang w:val="fr-FR" w:eastAsia="rw-RW"/>
        </w:rPr>
      </w:pPr>
      <w:r w:rsidRPr="007A1317">
        <w:rPr>
          <w:rFonts w:ascii="Calibri" w:hAnsi="Calibri" w:cstheme="minorHAnsi"/>
          <w:b/>
          <w:color w:val="000000" w:themeColor="text1"/>
          <w:lang w:val="fr-FR"/>
        </w:rPr>
        <w:t>ANNEXE 2 – Lettre de soumission au PNUD confirmant l´intérêt et la disponibilité du prestataire individuel (IC) pour la mission (y compris le tableau des couts)</w:t>
      </w:r>
    </w:p>
    <w:bookmarkStart w:id="16" w:name="_MON_1642487187"/>
    <w:bookmarkEnd w:id="16"/>
    <w:p w14:paraId="4D81453E" w14:textId="77777777" w:rsidR="003A195C" w:rsidRPr="007A1317" w:rsidRDefault="003A195C" w:rsidP="003A195C">
      <w:pPr>
        <w:rPr>
          <w:rFonts w:ascii="Calibri" w:hAnsi="Calibri" w:cstheme="minorHAnsi"/>
          <w:b/>
          <w:noProof/>
          <w:color w:val="000000" w:themeColor="text1"/>
          <w:lang w:val="fr-FR"/>
        </w:rPr>
      </w:pPr>
      <w:r w:rsidRPr="007A1317">
        <w:rPr>
          <w:rFonts w:ascii="Calibri" w:hAnsi="Calibri" w:cstheme="minorHAnsi"/>
          <w:b/>
          <w:noProof/>
          <w:color w:val="000000" w:themeColor="text1"/>
          <w:lang w:val="fr-FR"/>
        </w:rPr>
        <w:object w:dxaOrig="1478" w:dyaOrig="973" w14:anchorId="0ADE588C">
          <v:shape id="_x0000_i1026" type="#_x0000_t75" style="width:1in;height:50.4pt" o:ole="">
            <v:imagedata r:id="rId16" o:title=""/>
          </v:shape>
          <o:OLEObject Type="Embed" ProgID="Word.Document.12" ShapeID="_x0000_i1026" DrawAspect="Icon" ObjectID="_1680455951" r:id="rId17">
            <o:FieldCodes>\s</o:FieldCodes>
          </o:OLEObject>
        </w:object>
      </w:r>
    </w:p>
    <w:p w14:paraId="34A33F5F" w14:textId="75C2EB69" w:rsidR="00737860" w:rsidRPr="007A1317" w:rsidRDefault="00737860" w:rsidP="00737860">
      <w:pPr>
        <w:rPr>
          <w:rFonts w:ascii="Calibri" w:hAnsi="Calibri" w:cstheme="minorHAnsi"/>
          <w:lang w:val="fr-FR"/>
        </w:rPr>
      </w:pPr>
    </w:p>
    <w:p w14:paraId="51CE1B6C" w14:textId="6AFED6DF" w:rsidR="00737860" w:rsidRPr="007A1317" w:rsidRDefault="00737860" w:rsidP="00737860">
      <w:pPr>
        <w:tabs>
          <w:tab w:val="left" w:pos="2866"/>
        </w:tabs>
        <w:rPr>
          <w:rFonts w:ascii="Calibri" w:hAnsi="Calibri" w:cstheme="minorHAnsi"/>
          <w:lang w:val="fr-FR"/>
        </w:rPr>
      </w:pPr>
      <w:r w:rsidRPr="007A1317">
        <w:rPr>
          <w:rFonts w:ascii="Calibri" w:hAnsi="Calibri" w:cstheme="minorHAnsi"/>
          <w:lang w:val="fr-FR"/>
        </w:rPr>
        <w:tab/>
      </w:r>
    </w:p>
    <w:sectPr w:rsidR="00737860" w:rsidRPr="007A1317" w:rsidSect="008429D1">
      <w:headerReference w:type="default" r:id="rId18"/>
      <w:footerReference w:type="default" r:id="rId19"/>
      <w:pgSz w:w="12240" w:h="15840"/>
      <w:pgMar w:top="1440"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1BF51" w14:textId="77777777" w:rsidR="00605A91" w:rsidRDefault="00605A91" w:rsidP="00A24134">
      <w:pPr>
        <w:spacing w:after="0" w:line="240" w:lineRule="auto"/>
      </w:pPr>
      <w:r>
        <w:separator/>
      </w:r>
    </w:p>
  </w:endnote>
  <w:endnote w:type="continuationSeparator" w:id="0">
    <w:p w14:paraId="24C8FD2B" w14:textId="77777777" w:rsidR="00605A91" w:rsidRDefault="00605A91"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076B" w14:textId="481E0267" w:rsidR="00A064CF" w:rsidRPr="00E37953" w:rsidRDefault="00A064CF" w:rsidP="00A064CF">
    <w:pPr>
      <w:spacing w:after="0" w:line="240" w:lineRule="auto"/>
      <w:rPr>
        <w:rFonts w:eastAsia="Times New Roman"/>
        <w:b/>
        <w:sz w:val="20"/>
        <w:szCs w:val="20"/>
        <w:lang w:val="fr-FR" w:eastAsia="rw-RW"/>
      </w:rPr>
    </w:pPr>
    <w:r w:rsidRPr="00E37953">
      <w:rPr>
        <w:rFonts w:eastAsia="Times New Roman"/>
        <w:b/>
        <w:sz w:val="20"/>
        <w:szCs w:val="20"/>
        <w:lang w:val="fr-FR" w:eastAsia="rw-RW"/>
      </w:rPr>
      <w:t>Référence du dossier :</w:t>
    </w:r>
    <w:r w:rsidR="00F32C5F" w:rsidRPr="007A1317">
      <w:rPr>
        <w:rFonts w:ascii="Calibri" w:eastAsia="Times New Roman" w:hAnsi="Calibri" w:cstheme="minorHAnsi"/>
        <w:b/>
        <w:bCs/>
        <w:color w:val="000000" w:themeColor="text1"/>
        <w:lang w:val="fr-FR" w:eastAsia="rw-RW"/>
      </w:rPr>
      <w:t> </w:t>
    </w:r>
    <w:r w:rsidR="00F32C5F">
      <w:rPr>
        <w:rFonts w:ascii="Calibri" w:eastAsia="Times New Roman" w:hAnsi="Calibri"/>
        <w:b/>
        <w:color w:val="000000" w:themeColor="text1"/>
        <w:lang w:val="fr-FR" w:eastAsia="rw-RW"/>
      </w:rPr>
      <w:t>0</w:t>
    </w:r>
    <w:r w:rsidR="00B5479E">
      <w:rPr>
        <w:rFonts w:ascii="Calibri" w:eastAsia="Times New Roman" w:hAnsi="Calibri"/>
        <w:b/>
        <w:color w:val="000000" w:themeColor="text1"/>
        <w:lang w:val="fr-FR" w:eastAsia="rw-RW"/>
      </w:rPr>
      <w:t>80</w:t>
    </w:r>
    <w:r w:rsidR="00F32C5F" w:rsidRPr="007A1317">
      <w:rPr>
        <w:rFonts w:ascii="Calibri" w:eastAsia="Times New Roman" w:hAnsi="Calibri"/>
        <w:b/>
        <w:color w:val="000000" w:themeColor="text1"/>
        <w:lang w:val="fr-FR" w:eastAsia="rw-RW"/>
      </w:rPr>
      <w:t>/IC-</w:t>
    </w:r>
    <w:r w:rsidR="000D7BE6">
      <w:rPr>
        <w:rFonts w:ascii="Calibri" w:eastAsia="Times New Roman" w:hAnsi="Calibri"/>
        <w:b/>
        <w:color w:val="000000" w:themeColor="text1"/>
        <w:lang w:val="fr-FR" w:eastAsia="rw-RW"/>
      </w:rPr>
      <w:t>BCNUDH</w:t>
    </w:r>
    <w:r w:rsidR="00F32C5F" w:rsidRPr="007A1317">
      <w:rPr>
        <w:rFonts w:ascii="Calibri" w:eastAsia="Times New Roman" w:hAnsi="Calibri"/>
        <w:b/>
        <w:color w:val="000000" w:themeColor="text1"/>
        <w:lang w:val="fr-FR" w:eastAsia="rw-RW"/>
      </w:rPr>
      <w:t>/202</w:t>
    </w:r>
    <w:r w:rsidR="00F32C5F">
      <w:rPr>
        <w:rFonts w:ascii="Calibri" w:eastAsia="Times New Roman" w:hAnsi="Calibri"/>
        <w:b/>
        <w:color w:val="000000" w:themeColor="text1"/>
        <w:lang w:val="fr-FR" w:eastAsia="rw-RW"/>
      </w:rPr>
      <w:t>1</w:t>
    </w:r>
    <w:r w:rsidR="00F32C5F" w:rsidRPr="007A1317">
      <w:rPr>
        <w:rFonts w:ascii="Calibri" w:eastAsia="Times New Roman" w:hAnsi="Calibri"/>
        <w:b/>
        <w:color w:val="000000" w:themeColor="text1"/>
        <w:lang w:val="fr-FR" w:eastAsia="rw-RW"/>
      </w:rPr>
      <w:t xml:space="preserve"> </w:t>
    </w:r>
  </w:p>
  <w:p w14:paraId="065DB8CA" w14:textId="0981C62B" w:rsidR="003343CB" w:rsidRPr="00A064CF" w:rsidRDefault="003343CB" w:rsidP="003F640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B2C2" w14:textId="77777777" w:rsidR="00605A91" w:rsidRDefault="00605A91" w:rsidP="00A24134">
      <w:pPr>
        <w:spacing w:after="0" w:line="240" w:lineRule="auto"/>
      </w:pPr>
      <w:r>
        <w:separator/>
      </w:r>
    </w:p>
  </w:footnote>
  <w:footnote w:type="continuationSeparator" w:id="0">
    <w:p w14:paraId="262FBFC6" w14:textId="77777777" w:rsidR="00605A91" w:rsidRDefault="00605A91" w:rsidP="00A2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1858" w14:textId="77777777" w:rsidR="00BF6263" w:rsidRDefault="00BF6263" w:rsidP="00D56C11">
    <w:pPr>
      <w:pStyle w:val="En-tte"/>
      <w:jc w:val="right"/>
    </w:pPr>
    <w:r w:rsidRPr="001C0978">
      <w:rPr>
        <w:rFonts w:ascii="Times New Roman" w:hAnsi="Times New Roman"/>
        <w:b/>
        <w:noProof/>
        <w:sz w:val="28"/>
        <w:szCs w:val="28"/>
        <w:lang w:val="fr-FR" w:eastAsia="fr-FR"/>
      </w:rPr>
      <w:drawing>
        <wp:inline distT="0" distB="0" distL="0" distR="0" wp14:anchorId="5DEBD9AC" wp14:editId="3C0A7732">
          <wp:extent cx="409569" cy="105752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531" cy="1093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9C7"/>
    <w:multiLevelType w:val="hybridMultilevel"/>
    <w:tmpl w:val="956CDB38"/>
    <w:lvl w:ilvl="0" w:tplc="0409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09E55969"/>
    <w:multiLevelType w:val="hybridMultilevel"/>
    <w:tmpl w:val="7F60F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D0D08"/>
    <w:multiLevelType w:val="hybridMultilevel"/>
    <w:tmpl w:val="7D3C07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923CA"/>
    <w:multiLevelType w:val="hybridMultilevel"/>
    <w:tmpl w:val="603408F8"/>
    <w:lvl w:ilvl="0" w:tplc="2F4A7C86">
      <w:start w:val="5"/>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86925"/>
    <w:multiLevelType w:val="hybridMultilevel"/>
    <w:tmpl w:val="54D4BB06"/>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 w15:restartNumberingAfterBreak="0">
    <w:nsid w:val="156740DF"/>
    <w:multiLevelType w:val="hybridMultilevel"/>
    <w:tmpl w:val="3BC45620"/>
    <w:lvl w:ilvl="0" w:tplc="BB2E7CDA">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085320"/>
    <w:multiLevelType w:val="hybridMultilevel"/>
    <w:tmpl w:val="73CCF8FA"/>
    <w:lvl w:ilvl="0" w:tplc="2F4A7C86">
      <w:start w:val="5"/>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1055FA"/>
    <w:multiLevelType w:val="hybridMultilevel"/>
    <w:tmpl w:val="5DD88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EF3E08"/>
    <w:multiLevelType w:val="hybridMultilevel"/>
    <w:tmpl w:val="B798F8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601578"/>
    <w:multiLevelType w:val="multilevel"/>
    <w:tmpl w:val="A84A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01B56"/>
    <w:multiLevelType w:val="hybridMultilevel"/>
    <w:tmpl w:val="B3BE20C8"/>
    <w:lvl w:ilvl="0" w:tplc="F070BEBC">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980BFB"/>
    <w:multiLevelType w:val="hybridMultilevel"/>
    <w:tmpl w:val="27C40F2A"/>
    <w:lvl w:ilvl="0" w:tplc="719E1D96">
      <w:start w:val="1"/>
      <w:numFmt w:val="bullet"/>
      <w:lvlText w:val="→"/>
      <w:lvlJc w:val="left"/>
      <w:pPr>
        <w:ind w:left="735" w:hanging="360"/>
      </w:pPr>
      <w:rPr>
        <w:rFonts w:ascii="Arial" w:hAnsi="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29B07BD1"/>
    <w:multiLevelType w:val="hybridMultilevel"/>
    <w:tmpl w:val="E89C4158"/>
    <w:lvl w:ilvl="0" w:tplc="4F9469C4">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D7E34"/>
    <w:multiLevelType w:val="hybridMultilevel"/>
    <w:tmpl w:val="CC2C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14D55"/>
    <w:multiLevelType w:val="hybridMultilevel"/>
    <w:tmpl w:val="934EC3D6"/>
    <w:lvl w:ilvl="0" w:tplc="240C000F">
      <w:start w:val="2"/>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5" w15:restartNumberingAfterBreak="0">
    <w:nsid w:val="2B9D522F"/>
    <w:multiLevelType w:val="hybridMultilevel"/>
    <w:tmpl w:val="D026E012"/>
    <w:lvl w:ilvl="0" w:tplc="B246A2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8088E"/>
    <w:multiLevelType w:val="hybridMultilevel"/>
    <w:tmpl w:val="C9263FB2"/>
    <w:lvl w:ilvl="0" w:tplc="408EF1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D46327"/>
    <w:multiLevelType w:val="hybridMultilevel"/>
    <w:tmpl w:val="506811A0"/>
    <w:lvl w:ilvl="0" w:tplc="4F9469C4">
      <w:start w:val="5"/>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231FB"/>
    <w:multiLevelType w:val="hybridMultilevel"/>
    <w:tmpl w:val="562069C2"/>
    <w:lvl w:ilvl="0" w:tplc="2F4A7C86">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abstractNum w:abstractNumId="19" w15:restartNumberingAfterBreak="0">
    <w:nsid w:val="36B56F57"/>
    <w:multiLevelType w:val="hybridMultilevel"/>
    <w:tmpl w:val="58E82010"/>
    <w:lvl w:ilvl="0" w:tplc="9AF63C4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C5C0E"/>
    <w:multiLevelType w:val="hybridMultilevel"/>
    <w:tmpl w:val="70BAE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37E70"/>
    <w:multiLevelType w:val="hybridMultilevel"/>
    <w:tmpl w:val="E2AA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66C41"/>
    <w:multiLevelType w:val="hybridMultilevel"/>
    <w:tmpl w:val="A68E1D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CE4551"/>
    <w:multiLevelType w:val="hybridMultilevel"/>
    <w:tmpl w:val="CF66F494"/>
    <w:lvl w:ilvl="0" w:tplc="C74C22C8">
      <w:start w:val="1"/>
      <w:numFmt w:val="lowerLetter"/>
      <w:lvlText w:val="%1."/>
      <w:lvlJc w:val="left"/>
      <w:pPr>
        <w:ind w:left="1778" w:hanging="360"/>
      </w:pPr>
      <w:rPr>
        <w:rFonts w:hint="default"/>
      </w:rPr>
    </w:lvl>
    <w:lvl w:ilvl="1" w:tplc="240C0019" w:tentative="1">
      <w:start w:val="1"/>
      <w:numFmt w:val="lowerLetter"/>
      <w:lvlText w:val="%2."/>
      <w:lvlJc w:val="left"/>
      <w:pPr>
        <w:ind w:left="2498" w:hanging="360"/>
      </w:pPr>
    </w:lvl>
    <w:lvl w:ilvl="2" w:tplc="240C001B" w:tentative="1">
      <w:start w:val="1"/>
      <w:numFmt w:val="lowerRoman"/>
      <w:lvlText w:val="%3."/>
      <w:lvlJc w:val="right"/>
      <w:pPr>
        <w:ind w:left="3218" w:hanging="180"/>
      </w:pPr>
    </w:lvl>
    <w:lvl w:ilvl="3" w:tplc="240C000F" w:tentative="1">
      <w:start w:val="1"/>
      <w:numFmt w:val="decimal"/>
      <w:lvlText w:val="%4."/>
      <w:lvlJc w:val="left"/>
      <w:pPr>
        <w:ind w:left="3938" w:hanging="360"/>
      </w:pPr>
    </w:lvl>
    <w:lvl w:ilvl="4" w:tplc="240C0019" w:tentative="1">
      <w:start w:val="1"/>
      <w:numFmt w:val="lowerLetter"/>
      <w:lvlText w:val="%5."/>
      <w:lvlJc w:val="left"/>
      <w:pPr>
        <w:ind w:left="4658" w:hanging="360"/>
      </w:pPr>
    </w:lvl>
    <w:lvl w:ilvl="5" w:tplc="240C001B" w:tentative="1">
      <w:start w:val="1"/>
      <w:numFmt w:val="lowerRoman"/>
      <w:lvlText w:val="%6."/>
      <w:lvlJc w:val="right"/>
      <w:pPr>
        <w:ind w:left="5378" w:hanging="180"/>
      </w:pPr>
    </w:lvl>
    <w:lvl w:ilvl="6" w:tplc="240C000F" w:tentative="1">
      <w:start w:val="1"/>
      <w:numFmt w:val="decimal"/>
      <w:lvlText w:val="%7."/>
      <w:lvlJc w:val="left"/>
      <w:pPr>
        <w:ind w:left="6098" w:hanging="360"/>
      </w:pPr>
    </w:lvl>
    <w:lvl w:ilvl="7" w:tplc="240C0019" w:tentative="1">
      <w:start w:val="1"/>
      <w:numFmt w:val="lowerLetter"/>
      <w:lvlText w:val="%8."/>
      <w:lvlJc w:val="left"/>
      <w:pPr>
        <w:ind w:left="6818" w:hanging="360"/>
      </w:pPr>
    </w:lvl>
    <w:lvl w:ilvl="8" w:tplc="240C001B" w:tentative="1">
      <w:start w:val="1"/>
      <w:numFmt w:val="lowerRoman"/>
      <w:lvlText w:val="%9."/>
      <w:lvlJc w:val="right"/>
      <w:pPr>
        <w:ind w:left="7538" w:hanging="180"/>
      </w:pPr>
    </w:lvl>
  </w:abstractNum>
  <w:abstractNum w:abstractNumId="24" w15:restartNumberingAfterBreak="0">
    <w:nsid w:val="43A54ADE"/>
    <w:multiLevelType w:val="hybridMultilevel"/>
    <w:tmpl w:val="CF66F494"/>
    <w:lvl w:ilvl="0" w:tplc="C74C22C8">
      <w:start w:val="1"/>
      <w:numFmt w:val="lowerLetter"/>
      <w:lvlText w:val="%1."/>
      <w:lvlJc w:val="left"/>
      <w:pPr>
        <w:ind w:left="1778" w:hanging="360"/>
      </w:pPr>
      <w:rPr>
        <w:rFonts w:hint="default"/>
      </w:rPr>
    </w:lvl>
    <w:lvl w:ilvl="1" w:tplc="240C0019" w:tentative="1">
      <w:start w:val="1"/>
      <w:numFmt w:val="lowerLetter"/>
      <w:lvlText w:val="%2."/>
      <w:lvlJc w:val="left"/>
      <w:pPr>
        <w:ind w:left="2498" w:hanging="360"/>
      </w:pPr>
    </w:lvl>
    <w:lvl w:ilvl="2" w:tplc="240C001B" w:tentative="1">
      <w:start w:val="1"/>
      <w:numFmt w:val="lowerRoman"/>
      <w:lvlText w:val="%3."/>
      <w:lvlJc w:val="right"/>
      <w:pPr>
        <w:ind w:left="3218" w:hanging="180"/>
      </w:pPr>
    </w:lvl>
    <w:lvl w:ilvl="3" w:tplc="240C000F" w:tentative="1">
      <w:start w:val="1"/>
      <w:numFmt w:val="decimal"/>
      <w:lvlText w:val="%4."/>
      <w:lvlJc w:val="left"/>
      <w:pPr>
        <w:ind w:left="3938" w:hanging="360"/>
      </w:pPr>
    </w:lvl>
    <w:lvl w:ilvl="4" w:tplc="240C0019" w:tentative="1">
      <w:start w:val="1"/>
      <w:numFmt w:val="lowerLetter"/>
      <w:lvlText w:val="%5."/>
      <w:lvlJc w:val="left"/>
      <w:pPr>
        <w:ind w:left="4658" w:hanging="360"/>
      </w:pPr>
    </w:lvl>
    <w:lvl w:ilvl="5" w:tplc="240C001B" w:tentative="1">
      <w:start w:val="1"/>
      <w:numFmt w:val="lowerRoman"/>
      <w:lvlText w:val="%6."/>
      <w:lvlJc w:val="right"/>
      <w:pPr>
        <w:ind w:left="5378" w:hanging="180"/>
      </w:pPr>
    </w:lvl>
    <w:lvl w:ilvl="6" w:tplc="240C000F" w:tentative="1">
      <w:start w:val="1"/>
      <w:numFmt w:val="decimal"/>
      <w:lvlText w:val="%7."/>
      <w:lvlJc w:val="left"/>
      <w:pPr>
        <w:ind w:left="6098" w:hanging="360"/>
      </w:pPr>
    </w:lvl>
    <w:lvl w:ilvl="7" w:tplc="240C0019" w:tentative="1">
      <w:start w:val="1"/>
      <w:numFmt w:val="lowerLetter"/>
      <w:lvlText w:val="%8."/>
      <w:lvlJc w:val="left"/>
      <w:pPr>
        <w:ind w:left="6818" w:hanging="360"/>
      </w:pPr>
    </w:lvl>
    <w:lvl w:ilvl="8" w:tplc="240C001B" w:tentative="1">
      <w:start w:val="1"/>
      <w:numFmt w:val="lowerRoman"/>
      <w:lvlText w:val="%9."/>
      <w:lvlJc w:val="right"/>
      <w:pPr>
        <w:ind w:left="7538" w:hanging="180"/>
      </w:pPr>
    </w:lvl>
  </w:abstractNum>
  <w:abstractNum w:abstractNumId="25" w15:restartNumberingAfterBreak="0">
    <w:nsid w:val="4404167B"/>
    <w:multiLevelType w:val="hybridMultilevel"/>
    <w:tmpl w:val="6FB00E58"/>
    <w:lvl w:ilvl="0" w:tplc="7F2E780A">
      <w:start w:val="1"/>
      <w:numFmt w:val="bullet"/>
      <w:lvlText w:val=""/>
      <w:lvlJc w:val="left"/>
      <w:pPr>
        <w:tabs>
          <w:tab w:val="num" w:pos="360"/>
        </w:tabs>
        <w:ind w:left="360" w:hanging="360"/>
      </w:pPr>
      <w:rPr>
        <w:rFonts w:ascii="Wingdings" w:hAnsi="Wingdings" w:hint="default"/>
        <w:sz w:val="16"/>
      </w:rPr>
    </w:lvl>
    <w:lvl w:ilvl="1" w:tplc="8BD87E46">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141DF"/>
    <w:multiLevelType w:val="hybridMultilevel"/>
    <w:tmpl w:val="0B424D48"/>
    <w:lvl w:ilvl="0" w:tplc="DB2E27C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2A725A"/>
    <w:multiLevelType w:val="hybridMultilevel"/>
    <w:tmpl w:val="71F8C2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CE75F9"/>
    <w:multiLevelType w:val="hybridMultilevel"/>
    <w:tmpl w:val="44165BA2"/>
    <w:lvl w:ilvl="0" w:tplc="240C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7912D04"/>
    <w:multiLevelType w:val="multilevel"/>
    <w:tmpl w:val="3ABC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5118C"/>
    <w:multiLevelType w:val="hybridMultilevel"/>
    <w:tmpl w:val="CA802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3C49B0"/>
    <w:multiLevelType w:val="hybridMultilevel"/>
    <w:tmpl w:val="4730859A"/>
    <w:lvl w:ilvl="0" w:tplc="35EE704A">
      <w:start w:val="1"/>
      <w:numFmt w:val="upperLetter"/>
      <w:lvlText w:val="%1)"/>
      <w:lvlJc w:val="left"/>
      <w:pPr>
        <w:ind w:left="1004" w:hanging="360"/>
      </w:pPr>
      <w:rPr>
        <w:rFonts w:ascii="Arial" w:eastAsia="Times New Roman" w:hAnsi="Arial" w:cs="Times New Roman"/>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B81937"/>
    <w:multiLevelType w:val="hybridMultilevel"/>
    <w:tmpl w:val="624A412E"/>
    <w:lvl w:ilvl="0" w:tplc="0409000F">
      <w:start w:val="1"/>
      <w:numFmt w:val="decimal"/>
      <w:lvlText w:val="%1."/>
      <w:lvlJc w:val="left"/>
      <w:pPr>
        <w:ind w:left="720" w:hanging="360"/>
      </w:pPr>
    </w:lvl>
    <w:lvl w:ilvl="1" w:tplc="D4B257B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E36CF"/>
    <w:multiLevelType w:val="hybridMultilevel"/>
    <w:tmpl w:val="52FE7356"/>
    <w:lvl w:ilvl="0" w:tplc="F44A7DB6">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836BC"/>
    <w:multiLevelType w:val="hybridMultilevel"/>
    <w:tmpl w:val="57386182"/>
    <w:lvl w:ilvl="0" w:tplc="3AE4CB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2F759B"/>
    <w:multiLevelType w:val="hybridMultilevel"/>
    <w:tmpl w:val="FCE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90DCA"/>
    <w:multiLevelType w:val="hybridMultilevel"/>
    <w:tmpl w:val="C0E6E622"/>
    <w:lvl w:ilvl="0" w:tplc="35EE704A">
      <w:start w:val="1"/>
      <w:numFmt w:val="upperLetter"/>
      <w:lvlText w:val="%1)"/>
      <w:lvlJc w:val="left"/>
      <w:pPr>
        <w:ind w:left="1004" w:hanging="360"/>
      </w:pPr>
      <w:rPr>
        <w:rFonts w:ascii="Arial" w:eastAsia="Times New Roman" w:hAnsi="Arial" w:cs="Times New Roman"/>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6220093"/>
    <w:multiLevelType w:val="hybridMultilevel"/>
    <w:tmpl w:val="F11A1AF0"/>
    <w:lvl w:ilvl="0" w:tplc="040C0017">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6D96394"/>
    <w:multiLevelType w:val="hybridMultilevel"/>
    <w:tmpl w:val="9F589758"/>
    <w:lvl w:ilvl="0" w:tplc="E460C866">
      <w:start w:val="1"/>
      <w:numFmt w:val="lowerLetter"/>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39" w15:restartNumberingAfterBreak="0">
    <w:nsid w:val="68F25FFD"/>
    <w:multiLevelType w:val="hybridMultilevel"/>
    <w:tmpl w:val="79F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1A1557"/>
    <w:multiLevelType w:val="hybridMultilevel"/>
    <w:tmpl w:val="982C4C7E"/>
    <w:lvl w:ilvl="0" w:tplc="209EC7F4">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1" w15:restartNumberingAfterBreak="0">
    <w:nsid w:val="6E6E3227"/>
    <w:multiLevelType w:val="hybridMultilevel"/>
    <w:tmpl w:val="1EBC5A9C"/>
    <w:lvl w:ilvl="0" w:tplc="879A9A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934A55"/>
    <w:multiLevelType w:val="hybridMultilevel"/>
    <w:tmpl w:val="D3B423F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3" w15:restartNumberingAfterBreak="0">
    <w:nsid w:val="7E457CDC"/>
    <w:multiLevelType w:val="multilevel"/>
    <w:tmpl w:val="C2A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5"/>
  </w:num>
  <w:num w:numId="3">
    <w:abstractNumId w:val="19"/>
  </w:num>
  <w:num w:numId="4">
    <w:abstractNumId w:val="39"/>
  </w:num>
  <w:num w:numId="5">
    <w:abstractNumId w:val="40"/>
  </w:num>
  <w:num w:numId="6">
    <w:abstractNumId w:val="20"/>
  </w:num>
  <w:num w:numId="7">
    <w:abstractNumId w:val="0"/>
  </w:num>
  <w:num w:numId="8">
    <w:abstractNumId w:val="26"/>
  </w:num>
  <w:num w:numId="9">
    <w:abstractNumId w:val="29"/>
  </w:num>
  <w:num w:numId="10">
    <w:abstractNumId w:val="43"/>
  </w:num>
  <w:num w:numId="11">
    <w:abstractNumId w:val="9"/>
  </w:num>
  <w:num w:numId="12">
    <w:abstractNumId w:val="34"/>
  </w:num>
  <w:num w:numId="13">
    <w:abstractNumId w:val="41"/>
  </w:num>
  <w:num w:numId="14">
    <w:abstractNumId w:val="31"/>
  </w:num>
  <w:num w:numId="15">
    <w:abstractNumId w:val="15"/>
  </w:num>
  <w:num w:numId="16">
    <w:abstractNumId w:val="36"/>
  </w:num>
  <w:num w:numId="17">
    <w:abstractNumId w:val="25"/>
  </w:num>
  <w:num w:numId="18">
    <w:abstractNumId w:val="42"/>
  </w:num>
  <w:num w:numId="19">
    <w:abstractNumId w:val="24"/>
  </w:num>
  <w:num w:numId="20">
    <w:abstractNumId w:val="38"/>
  </w:num>
  <w:num w:numId="21">
    <w:abstractNumId w:val="23"/>
  </w:num>
  <w:num w:numId="22">
    <w:abstractNumId w:val="4"/>
  </w:num>
  <w:num w:numId="23">
    <w:abstractNumId w:val="10"/>
  </w:num>
  <w:num w:numId="24">
    <w:abstractNumId w:val="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27"/>
  </w:num>
  <w:num w:numId="28">
    <w:abstractNumId w:val="2"/>
  </w:num>
  <w:num w:numId="29">
    <w:abstractNumId w:val="1"/>
  </w:num>
  <w:num w:numId="30">
    <w:abstractNumId w:val="30"/>
  </w:num>
  <w:num w:numId="31">
    <w:abstractNumId w:val="8"/>
  </w:num>
  <w:num w:numId="32">
    <w:abstractNumId w:val="6"/>
  </w:num>
  <w:num w:numId="33">
    <w:abstractNumId w:val="3"/>
  </w:num>
  <w:num w:numId="34">
    <w:abstractNumId w:val="18"/>
  </w:num>
  <w:num w:numId="35">
    <w:abstractNumId w:val="7"/>
  </w:num>
  <w:num w:numId="36">
    <w:abstractNumId w:val="14"/>
  </w:num>
  <w:num w:numId="37">
    <w:abstractNumId w:val="13"/>
  </w:num>
  <w:num w:numId="38">
    <w:abstractNumId w:val="12"/>
  </w:num>
  <w:num w:numId="39">
    <w:abstractNumId w:val="17"/>
  </w:num>
  <w:num w:numId="40">
    <w:abstractNumId w:val="21"/>
  </w:num>
  <w:num w:numId="41">
    <w:abstractNumId w:val="28"/>
  </w:num>
  <w:num w:numId="42">
    <w:abstractNumId w:val="22"/>
  </w:num>
  <w:num w:numId="43">
    <w:abstractNumId w:val="11"/>
  </w:num>
  <w:num w:numId="4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0978"/>
    <w:rsid w:val="00003B0A"/>
    <w:rsid w:val="00003CF1"/>
    <w:rsid w:val="00005A87"/>
    <w:rsid w:val="0001012F"/>
    <w:rsid w:val="000120DD"/>
    <w:rsid w:val="000121F0"/>
    <w:rsid w:val="0001469E"/>
    <w:rsid w:val="0002284B"/>
    <w:rsid w:val="00023420"/>
    <w:rsid w:val="000247EB"/>
    <w:rsid w:val="00027815"/>
    <w:rsid w:val="000278A7"/>
    <w:rsid w:val="00033771"/>
    <w:rsid w:val="000440EC"/>
    <w:rsid w:val="0005010B"/>
    <w:rsid w:val="000562F1"/>
    <w:rsid w:val="00057DA8"/>
    <w:rsid w:val="00066891"/>
    <w:rsid w:val="00076BC5"/>
    <w:rsid w:val="0008283A"/>
    <w:rsid w:val="000853CD"/>
    <w:rsid w:val="00086485"/>
    <w:rsid w:val="00092DBB"/>
    <w:rsid w:val="000964DE"/>
    <w:rsid w:val="00097CE8"/>
    <w:rsid w:val="000A6107"/>
    <w:rsid w:val="000A6993"/>
    <w:rsid w:val="000B254C"/>
    <w:rsid w:val="000D076F"/>
    <w:rsid w:val="000D1503"/>
    <w:rsid w:val="000D2201"/>
    <w:rsid w:val="000D2733"/>
    <w:rsid w:val="000D52AE"/>
    <w:rsid w:val="000D682F"/>
    <w:rsid w:val="000D7BD3"/>
    <w:rsid w:val="000D7BE6"/>
    <w:rsid w:val="000E1EB5"/>
    <w:rsid w:val="000E2C6B"/>
    <w:rsid w:val="000E45E5"/>
    <w:rsid w:val="000E6FDF"/>
    <w:rsid w:val="00103276"/>
    <w:rsid w:val="0010664C"/>
    <w:rsid w:val="0011093D"/>
    <w:rsid w:val="00121461"/>
    <w:rsid w:val="00123982"/>
    <w:rsid w:val="00132166"/>
    <w:rsid w:val="00134850"/>
    <w:rsid w:val="00134A66"/>
    <w:rsid w:val="001354D5"/>
    <w:rsid w:val="001446F6"/>
    <w:rsid w:val="00144DE7"/>
    <w:rsid w:val="001473B3"/>
    <w:rsid w:val="00151CC7"/>
    <w:rsid w:val="00157D70"/>
    <w:rsid w:val="001604EB"/>
    <w:rsid w:val="00164555"/>
    <w:rsid w:val="0016716A"/>
    <w:rsid w:val="00167362"/>
    <w:rsid w:val="00167F22"/>
    <w:rsid w:val="00170654"/>
    <w:rsid w:val="00170915"/>
    <w:rsid w:val="00173BB8"/>
    <w:rsid w:val="00174B83"/>
    <w:rsid w:val="00180DF8"/>
    <w:rsid w:val="001810AE"/>
    <w:rsid w:val="0018325D"/>
    <w:rsid w:val="00190DC3"/>
    <w:rsid w:val="00191323"/>
    <w:rsid w:val="001922DD"/>
    <w:rsid w:val="001922FE"/>
    <w:rsid w:val="001A0DCE"/>
    <w:rsid w:val="001A7B70"/>
    <w:rsid w:val="001B6424"/>
    <w:rsid w:val="001C10E0"/>
    <w:rsid w:val="001C2F5F"/>
    <w:rsid w:val="001C324C"/>
    <w:rsid w:val="001C3587"/>
    <w:rsid w:val="001C7567"/>
    <w:rsid w:val="001D3BC3"/>
    <w:rsid w:val="001D3BD5"/>
    <w:rsid w:val="001D4432"/>
    <w:rsid w:val="001D5105"/>
    <w:rsid w:val="001D6CD5"/>
    <w:rsid w:val="001E0176"/>
    <w:rsid w:val="001E18FC"/>
    <w:rsid w:val="001E22BC"/>
    <w:rsid w:val="001E30BA"/>
    <w:rsid w:val="001E45EF"/>
    <w:rsid w:val="001F623C"/>
    <w:rsid w:val="00200AA0"/>
    <w:rsid w:val="00205954"/>
    <w:rsid w:val="00210248"/>
    <w:rsid w:val="0021101E"/>
    <w:rsid w:val="00211905"/>
    <w:rsid w:val="00213A46"/>
    <w:rsid w:val="00213D4A"/>
    <w:rsid w:val="00214AEF"/>
    <w:rsid w:val="00215236"/>
    <w:rsid w:val="00221BAA"/>
    <w:rsid w:val="002223E0"/>
    <w:rsid w:val="002277D9"/>
    <w:rsid w:val="00240981"/>
    <w:rsid w:val="002526AF"/>
    <w:rsid w:val="00255036"/>
    <w:rsid w:val="002574C3"/>
    <w:rsid w:val="00270AEA"/>
    <w:rsid w:val="00277466"/>
    <w:rsid w:val="002778D9"/>
    <w:rsid w:val="00277E8A"/>
    <w:rsid w:val="00287F49"/>
    <w:rsid w:val="0029243B"/>
    <w:rsid w:val="002A0E25"/>
    <w:rsid w:val="002A1486"/>
    <w:rsid w:val="002A3FDC"/>
    <w:rsid w:val="002A40BE"/>
    <w:rsid w:val="002A57CC"/>
    <w:rsid w:val="002A5E51"/>
    <w:rsid w:val="002A6182"/>
    <w:rsid w:val="002A64C5"/>
    <w:rsid w:val="002A7413"/>
    <w:rsid w:val="002B0A5E"/>
    <w:rsid w:val="002B15F7"/>
    <w:rsid w:val="002B197A"/>
    <w:rsid w:val="002B3E24"/>
    <w:rsid w:val="002C2C8E"/>
    <w:rsid w:val="002C745A"/>
    <w:rsid w:val="002D4965"/>
    <w:rsid w:val="002D5D85"/>
    <w:rsid w:val="002E057C"/>
    <w:rsid w:val="002E54A1"/>
    <w:rsid w:val="002E583E"/>
    <w:rsid w:val="002E6AFF"/>
    <w:rsid w:val="002F1A11"/>
    <w:rsid w:val="002F4646"/>
    <w:rsid w:val="002F6BC3"/>
    <w:rsid w:val="002F799A"/>
    <w:rsid w:val="002F7B77"/>
    <w:rsid w:val="00314F51"/>
    <w:rsid w:val="00316503"/>
    <w:rsid w:val="00316772"/>
    <w:rsid w:val="00316D13"/>
    <w:rsid w:val="00317C1D"/>
    <w:rsid w:val="003230F4"/>
    <w:rsid w:val="003231AD"/>
    <w:rsid w:val="00323322"/>
    <w:rsid w:val="00325928"/>
    <w:rsid w:val="0033218C"/>
    <w:rsid w:val="003322B0"/>
    <w:rsid w:val="00332354"/>
    <w:rsid w:val="0033411B"/>
    <w:rsid w:val="003342A2"/>
    <w:rsid w:val="003343CB"/>
    <w:rsid w:val="00336E59"/>
    <w:rsid w:val="00336EF8"/>
    <w:rsid w:val="00343717"/>
    <w:rsid w:val="00343852"/>
    <w:rsid w:val="00343A62"/>
    <w:rsid w:val="00344E3A"/>
    <w:rsid w:val="0034697D"/>
    <w:rsid w:val="00350D76"/>
    <w:rsid w:val="00354655"/>
    <w:rsid w:val="00356381"/>
    <w:rsid w:val="0035741E"/>
    <w:rsid w:val="00363A5E"/>
    <w:rsid w:val="003671FF"/>
    <w:rsid w:val="00373BEB"/>
    <w:rsid w:val="00374D57"/>
    <w:rsid w:val="003754C3"/>
    <w:rsid w:val="00377996"/>
    <w:rsid w:val="0038031A"/>
    <w:rsid w:val="003812A9"/>
    <w:rsid w:val="003836C0"/>
    <w:rsid w:val="00391FFF"/>
    <w:rsid w:val="00392954"/>
    <w:rsid w:val="00393024"/>
    <w:rsid w:val="00394B99"/>
    <w:rsid w:val="003A195C"/>
    <w:rsid w:val="003A22D4"/>
    <w:rsid w:val="003A6891"/>
    <w:rsid w:val="003A7D2F"/>
    <w:rsid w:val="003B0C3C"/>
    <w:rsid w:val="003B189C"/>
    <w:rsid w:val="003C0434"/>
    <w:rsid w:val="003C51EC"/>
    <w:rsid w:val="003D6CD9"/>
    <w:rsid w:val="003E48BC"/>
    <w:rsid w:val="003F0258"/>
    <w:rsid w:val="003F478C"/>
    <w:rsid w:val="003F640F"/>
    <w:rsid w:val="00402CB5"/>
    <w:rsid w:val="004202D8"/>
    <w:rsid w:val="00422872"/>
    <w:rsid w:val="00425219"/>
    <w:rsid w:val="00431ED4"/>
    <w:rsid w:val="00432027"/>
    <w:rsid w:val="0043355E"/>
    <w:rsid w:val="00436656"/>
    <w:rsid w:val="00440ECE"/>
    <w:rsid w:val="00443D3E"/>
    <w:rsid w:val="00443E94"/>
    <w:rsid w:val="00445903"/>
    <w:rsid w:val="004459C6"/>
    <w:rsid w:val="004503C6"/>
    <w:rsid w:val="00457A5F"/>
    <w:rsid w:val="0046111A"/>
    <w:rsid w:val="00461EAB"/>
    <w:rsid w:val="0046439C"/>
    <w:rsid w:val="00464661"/>
    <w:rsid w:val="00473B49"/>
    <w:rsid w:val="004758AA"/>
    <w:rsid w:val="004762C8"/>
    <w:rsid w:val="00480E36"/>
    <w:rsid w:val="0048306B"/>
    <w:rsid w:val="004830B9"/>
    <w:rsid w:val="00487BDB"/>
    <w:rsid w:val="00497F1C"/>
    <w:rsid w:val="004A1263"/>
    <w:rsid w:val="004A17C5"/>
    <w:rsid w:val="004A18BC"/>
    <w:rsid w:val="004A2B79"/>
    <w:rsid w:val="004B0834"/>
    <w:rsid w:val="004B15FA"/>
    <w:rsid w:val="004B1614"/>
    <w:rsid w:val="004D3D94"/>
    <w:rsid w:val="004D3F24"/>
    <w:rsid w:val="004E1860"/>
    <w:rsid w:val="004E3569"/>
    <w:rsid w:val="004E6556"/>
    <w:rsid w:val="004E7FCB"/>
    <w:rsid w:val="004F0A4C"/>
    <w:rsid w:val="004F20E7"/>
    <w:rsid w:val="004F3DB2"/>
    <w:rsid w:val="004F4F1B"/>
    <w:rsid w:val="004F50EA"/>
    <w:rsid w:val="00503849"/>
    <w:rsid w:val="00503C1A"/>
    <w:rsid w:val="00504B1D"/>
    <w:rsid w:val="005063F9"/>
    <w:rsid w:val="00506DB5"/>
    <w:rsid w:val="005131C5"/>
    <w:rsid w:val="0051337F"/>
    <w:rsid w:val="00526069"/>
    <w:rsid w:val="00533821"/>
    <w:rsid w:val="005342F9"/>
    <w:rsid w:val="00540BD0"/>
    <w:rsid w:val="00541E5F"/>
    <w:rsid w:val="0054271A"/>
    <w:rsid w:val="00550CF0"/>
    <w:rsid w:val="0055219C"/>
    <w:rsid w:val="00552801"/>
    <w:rsid w:val="00557FCC"/>
    <w:rsid w:val="0056423A"/>
    <w:rsid w:val="005747F3"/>
    <w:rsid w:val="00590689"/>
    <w:rsid w:val="0059285A"/>
    <w:rsid w:val="005A0B2D"/>
    <w:rsid w:val="005A3B34"/>
    <w:rsid w:val="005A7829"/>
    <w:rsid w:val="005B00D9"/>
    <w:rsid w:val="005B038A"/>
    <w:rsid w:val="005B06EA"/>
    <w:rsid w:val="005B24BB"/>
    <w:rsid w:val="005B7A29"/>
    <w:rsid w:val="005C064D"/>
    <w:rsid w:val="005C10AD"/>
    <w:rsid w:val="005C5B19"/>
    <w:rsid w:val="005D0EBB"/>
    <w:rsid w:val="005D6C46"/>
    <w:rsid w:val="005E0427"/>
    <w:rsid w:val="005E0BC5"/>
    <w:rsid w:val="005E36BC"/>
    <w:rsid w:val="005E7853"/>
    <w:rsid w:val="005F1B65"/>
    <w:rsid w:val="005F1C17"/>
    <w:rsid w:val="005F5DD8"/>
    <w:rsid w:val="005F64C1"/>
    <w:rsid w:val="00605A91"/>
    <w:rsid w:val="00605B7A"/>
    <w:rsid w:val="006060A5"/>
    <w:rsid w:val="00611464"/>
    <w:rsid w:val="006156CB"/>
    <w:rsid w:val="00615FB7"/>
    <w:rsid w:val="0061692B"/>
    <w:rsid w:val="00627043"/>
    <w:rsid w:val="0063524A"/>
    <w:rsid w:val="00637859"/>
    <w:rsid w:val="00637F68"/>
    <w:rsid w:val="00642CC7"/>
    <w:rsid w:val="00643775"/>
    <w:rsid w:val="006453EC"/>
    <w:rsid w:val="006471DF"/>
    <w:rsid w:val="00650FEE"/>
    <w:rsid w:val="00651B9C"/>
    <w:rsid w:val="00653D95"/>
    <w:rsid w:val="0065681E"/>
    <w:rsid w:val="0065710B"/>
    <w:rsid w:val="0066198E"/>
    <w:rsid w:val="00661AF9"/>
    <w:rsid w:val="00662312"/>
    <w:rsid w:val="00664DE4"/>
    <w:rsid w:val="00666EED"/>
    <w:rsid w:val="00670C85"/>
    <w:rsid w:val="00671528"/>
    <w:rsid w:val="006735B8"/>
    <w:rsid w:val="00676AD5"/>
    <w:rsid w:val="006822FB"/>
    <w:rsid w:val="00684307"/>
    <w:rsid w:val="00691E54"/>
    <w:rsid w:val="00694AD3"/>
    <w:rsid w:val="006A31C3"/>
    <w:rsid w:val="006A6303"/>
    <w:rsid w:val="006B2AEA"/>
    <w:rsid w:val="006B5946"/>
    <w:rsid w:val="006C012B"/>
    <w:rsid w:val="006C2880"/>
    <w:rsid w:val="006C491D"/>
    <w:rsid w:val="006C5D0B"/>
    <w:rsid w:val="006D0F3B"/>
    <w:rsid w:val="006D120F"/>
    <w:rsid w:val="006E1090"/>
    <w:rsid w:val="006E4092"/>
    <w:rsid w:val="006E4DAC"/>
    <w:rsid w:val="006F0B47"/>
    <w:rsid w:val="006F32E7"/>
    <w:rsid w:val="006F3CAE"/>
    <w:rsid w:val="006F3FB5"/>
    <w:rsid w:val="006F4513"/>
    <w:rsid w:val="006F536B"/>
    <w:rsid w:val="00701CFA"/>
    <w:rsid w:val="0070241B"/>
    <w:rsid w:val="00706773"/>
    <w:rsid w:val="00711A47"/>
    <w:rsid w:val="00711F0F"/>
    <w:rsid w:val="00713F09"/>
    <w:rsid w:val="00714D65"/>
    <w:rsid w:val="00715DF6"/>
    <w:rsid w:val="00717476"/>
    <w:rsid w:val="007216DB"/>
    <w:rsid w:val="007222BB"/>
    <w:rsid w:val="00724CB4"/>
    <w:rsid w:val="007260D6"/>
    <w:rsid w:val="00726A53"/>
    <w:rsid w:val="00733BAA"/>
    <w:rsid w:val="00733DDF"/>
    <w:rsid w:val="007354EA"/>
    <w:rsid w:val="00737860"/>
    <w:rsid w:val="00741FDD"/>
    <w:rsid w:val="0074230B"/>
    <w:rsid w:val="00742944"/>
    <w:rsid w:val="00743936"/>
    <w:rsid w:val="00743FAF"/>
    <w:rsid w:val="007453C1"/>
    <w:rsid w:val="00752F33"/>
    <w:rsid w:val="007541A2"/>
    <w:rsid w:val="00763D8C"/>
    <w:rsid w:val="00764FD8"/>
    <w:rsid w:val="007650C2"/>
    <w:rsid w:val="007654A8"/>
    <w:rsid w:val="00765B08"/>
    <w:rsid w:val="00773D44"/>
    <w:rsid w:val="00776FB1"/>
    <w:rsid w:val="00780672"/>
    <w:rsid w:val="00790A38"/>
    <w:rsid w:val="00796DFE"/>
    <w:rsid w:val="007A00F5"/>
    <w:rsid w:val="007A1317"/>
    <w:rsid w:val="007B467A"/>
    <w:rsid w:val="007B4EEB"/>
    <w:rsid w:val="007B6AE2"/>
    <w:rsid w:val="007C4235"/>
    <w:rsid w:val="007C60BB"/>
    <w:rsid w:val="007D382E"/>
    <w:rsid w:val="007D3D07"/>
    <w:rsid w:val="007E26CE"/>
    <w:rsid w:val="007E3539"/>
    <w:rsid w:val="007E4F76"/>
    <w:rsid w:val="007E6135"/>
    <w:rsid w:val="00803E73"/>
    <w:rsid w:val="00806135"/>
    <w:rsid w:val="00810FC3"/>
    <w:rsid w:val="00816B78"/>
    <w:rsid w:val="0081777B"/>
    <w:rsid w:val="008202E7"/>
    <w:rsid w:val="008221DF"/>
    <w:rsid w:val="0082245E"/>
    <w:rsid w:val="008267BC"/>
    <w:rsid w:val="00833C42"/>
    <w:rsid w:val="00834D1A"/>
    <w:rsid w:val="0083711D"/>
    <w:rsid w:val="00837F09"/>
    <w:rsid w:val="008429D1"/>
    <w:rsid w:val="0084303E"/>
    <w:rsid w:val="00845D5B"/>
    <w:rsid w:val="00852471"/>
    <w:rsid w:val="008567E4"/>
    <w:rsid w:val="00857A37"/>
    <w:rsid w:val="00866D57"/>
    <w:rsid w:val="00875DF3"/>
    <w:rsid w:val="008800F4"/>
    <w:rsid w:val="0088061B"/>
    <w:rsid w:val="00880E75"/>
    <w:rsid w:val="00881645"/>
    <w:rsid w:val="008816D2"/>
    <w:rsid w:val="00882780"/>
    <w:rsid w:val="00882BE0"/>
    <w:rsid w:val="00885D39"/>
    <w:rsid w:val="0088741C"/>
    <w:rsid w:val="00896000"/>
    <w:rsid w:val="008A0260"/>
    <w:rsid w:val="008A277A"/>
    <w:rsid w:val="008A39C1"/>
    <w:rsid w:val="008A4E69"/>
    <w:rsid w:val="008A6F73"/>
    <w:rsid w:val="008B2DF8"/>
    <w:rsid w:val="008B33D2"/>
    <w:rsid w:val="008B462F"/>
    <w:rsid w:val="008B4DB7"/>
    <w:rsid w:val="008B6321"/>
    <w:rsid w:val="008B7DF1"/>
    <w:rsid w:val="008D024C"/>
    <w:rsid w:val="008E10A2"/>
    <w:rsid w:val="008E128B"/>
    <w:rsid w:val="008E21EC"/>
    <w:rsid w:val="008E31C7"/>
    <w:rsid w:val="008E56B6"/>
    <w:rsid w:val="008F3E43"/>
    <w:rsid w:val="008F751B"/>
    <w:rsid w:val="009065F1"/>
    <w:rsid w:val="00913F88"/>
    <w:rsid w:val="00916940"/>
    <w:rsid w:val="00916E2F"/>
    <w:rsid w:val="009208E8"/>
    <w:rsid w:val="00922409"/>
    <w:rsid w:val="00922731"/>
    <w:rsid w:val="00935DF2"/>
    <w:rsid w:val="00943F13"/>
    <w:rsid w:val="00944F40"/>
    <w:rsid w:val="0094779C"/>
    <w:rsid w:val="00950611"/>
    <w:rsid w:val="00950C7B"/>
    <w:rsid w:val="00950F59"/>
    <w:rsid w:val="009546DB"/>
    <w:rsid w:val="00954C3F"/>
    <w:rsid w:val="0095565B"/>
    <w:rsid w:val="00957EBD"/>
    <w:rsid w:val="0096237A"/>
    <w:rsid w:val="009630B9"/>
    <w:rsid w:val="00966B5D"/>
    <w:rsid w:val="009723CE"/>
    <w:rsid w:val="00976D3C"/>
    <w:rsid w:val="00977742"/>
    <w:rsid w:val="00982BAD"/>
    <w:rsid w:val="00983F96"/>
    <w:rsid w:val="00985A5E"/>
    <w:rsid w:val="009912B9"/>
    <w:rsid w:val="00991F1B"/>
    <w:rsid w:val="00993E07"/>
    <w:rsid w:val="0099678D"/>
    <w:rsid w:val="009A4E9E"/>
    <w:rsid w:val="009A4FA9"/>
    <w:rsid w:val="009A6D99"/>
    <w:rsid w:val="009B1B67"/>
    <w:rsid w:val="009B45BD"/>
    <w:rsid w:val="009B61EA"/>
    <w:rsid w:val="009B7373"/>
    <w:rsid w:val="009B7A9A"/>
    <w:rsid w:val="009C721D"/>
    <w:rsid w:val="009C7263"/>
    <w:rsid w:val="009C7D23"/>
    <w:rsid w:val="009D4722"/>
    <w:rsid w:val="009D7A82"/>
    <w:rsid w:val="009E290A"/>
    <w:rsid w:val="009E2B22"/>
    <w:rsid w:val="009E74E7"/>
    <w:rsid w:val="00A030A0"/>
    <w:rsid w:val="00A04203"/>
    <w:rsid w:val="00A04F9B"/>
    <w:rsid w:val="00A064CF"/>
    <w:rsid w:val="00A0735A"/>
    <w:rsid w:val="00A10267"/>
    <w:rsid w:val="00A12830"/>
    <w:rsid w:val="00A13950"/>
    <w:rsid w:val="00A154FC"/>
    <w:rsid w:val="00A20ADD"/>
    <w:rsid w:val="00A239A6"/>
    <w:rsid w:val="00A24134"/>
    <w:rsid w:val="00A24A6D"/>
    <w:rsid w:val="00A30AAC"/>
    <w:rsid w:val="00A35C84"/>
    <w:rsid w:val="00A4217E"/>
    <w:rsid w:val="00A538B9"/>
    <w:rsid w:val="00A5450E"/>
    <w:rsid w:val="00A601E1"/>
    <w:rsid w:val="00A62FDC"/>
    <w:rsid w:val="00A6756E"/>
    <w:rsid w:val="00A7215E"/>
    <w:rsid w:val="00A766AD"/>
    <w:rsid w:val="00A76DA9"/>
    <w:rsid w:val="00A83454"/>
    <w:rsid w:val="00A84AEE"/>
    <w:rsid w:val="00A90D06"/>
    <w:rsid w:val="00A9194C"/>
    <w:rsid w:val="00A91D81"/>
    <w:rsid w:val="00A932C0"/>
    <w:rsid w:val="00A9494D"/>
    <w:rsid w:val="00A954AD"/>
    <w:rsid w:val="00A97BB2"/>
    <w:rsid w:val="00A97E38"/>
    <w:rsid w:val="00AA449A"/>
    <w:rsid w:val="00AA4872"/>
    <w:rsid w:val="00AA5BAE"/>
    <w:rsid w:val="00AA76B6"/>
    <w:rsid w:val="00AB2458"/>
    <w:rsid w:val="00AB24DE"/>
    <w:rsid w:val="00AB3424"/>
    <w:rsid w:val="00AB3D7E"/>
    <w:rsid w:val="00AB6727"/>
    <w:rsid w:val="00AC6EA2"/>
    <w:rsid w:val="00AC6F4C"/>
    <w:rsid w:val="00AC71DC"/>
    <w:rsid w:val="00AD129C"/>
    <w:rsid w:val="00AD3AE3"/>
    <w:rsid w:val="00AD5158"/>
    <w:rsid w:val="00AE18EC"/>
    <w:rsid w:val="00AE7270"/>
    <w:rsid w:val="00AF1B68"/>
    <w:rsid w:val="00AF28E5"/>
    <w:rsid w:val="00AF3C0C"/>
    <w:rsid w:val="00AF477D"/>
    <w:rsid w:val="00AF6929"/>
    <w:rsid w:val="00AF7CA2"/>
    <w:rsid w:val="00B006EF"/>
    <w:rsid w:val="00B00EF2"/>
    <w:rsid w:val="00B043A7"/>
    <w:rsid w:val="00B12938"/>
    <w:rsid w:val="00B138A9"/>
    <w:rsid w:val="00B14B33"/>
    <w:rsid w:val="00B22CCF"/>
    <w:rsid w:val="00B2445F"/>
    <w:rsid w:val="00B24D48"/>
    <w:rsid w:val="00B26159"/>
    <w:rsid w:val="00B277B2"/>
    <w:rsid w:val="00B27830"/>
    <w:rsid w:val="00B3038B"/>
    <w:rsid w:val="00B31408"/>
    <w:rsid w:val="00B31E98"/>
    <w:rsid w:val="00B33B7F"/>
    <w:rsid w:val="00B376C7"/>
    <w:rsid w:val="00B42DD4"/>
    <w:rsid w:val="00B438A3"/>
    <w:rsid w:val="00B43A67"/>
    <w:rsid w:val="00B4412E"/>
    <w:rsid w:val="00B460B2"/>
    <w:rsid w:val="00B46683"/>
    <w:rsid w:val="00B47D9C"/>
    <w:rsid w:val="00B5352D"/>
    <w:rsid w:val="00B53585"/>
    <w:rsid w:val="00B5479E"/>
    <w:rsid w:val="00B60FD8"/>
    <w:rsid w:val="00B703AD"/>
    <w:rsid w:val="00B7066E"/>
    <w:rsid w:val="00B73FFF"/>
    <w:rsid w:val="00B75612"/>
    <w:rsid w:val="00B825D0"/>
    <w:rsid w:val="00B85129"/>
    <w:rsid w:val="00B871A7"/>
    <w:rsid w:val="00B879BD"/>
    <w:rsid w:val="00B92796"/>
    <w:rsid w:val="00BC623E"/>
    <w:rsid w:val="00BC73BD"/>
    <w:rsid w:val="00BD09E0"/>
    <w:rsid w:val="00BD1965"/>
    <w:rsid w:val="00BD1F4C"/>
    <w:rsid w:val="00BD4537"/>
    <w:rsid w:val="00BD7CD8"/>
    <w:rsid w:val="00BE6FC2"/>
    <w:rsid w:val="00BF3197"/>
    <w:rsid w:val="00BF32D9"/>
    <w:rsid w:val="00BF3F19"/>
    <w:rsid w:val="00BF6263"/>
    <w:rsid w:val="00C025E0"/>
    <w:rsid w:val="00C03793"/>
    <w:rsid w:val="00C037AE"/>
    <w:rsid w:val="00C04A2F"/>
    <w:rsid w:val="00C05F12"/>
    <w:rsid w:val="00C13782"/>
    <w:rsid w:val="00C14E79"/>
    <w:rsid w:val="00C16D93"/>
    <w:rsid w:val="00C22E07"/>
    <w:rsid w:val="00C3053C"/>
    <w:rsid w:val="00C371B2"/>
    <w:rsid w:val="00C4027B"/>
    <w:rsid w:val="00C40A32"/>
    <w:rsid w:val="00C464B3"/>
    <w:rsid w:val="00C54D66"/>
    <w:rsid w:val="00C564EB"/>
    <w:rsid w:val="00C615FD"/>
    <w:rsid w:val="00C62F49"/>
    <w:rsid w:val="00C64099"/>
    <w:rsid w:val="00C641FE"/>
    <w:rsid w:val="00C73042"/>
    <w:rsid w:val="00C74855"/>
    <w:rsid w:val="00C75B64"/>
    <w:rsid w:val="00C82325"/>
    <w:rsid w:val="00C949C8"/>
    <w:rsid w:val="00C94C3F"/>
    <w:rsid w:val="00C95583"/>
    <w:rsid w:val="00C978E6"/>
    <w:rsid w:val="00CA2CE9"/>
    <w:rsid w:val="00CA4E85"/>
    <w:rsid w:val="00CA504F"/>
    <w:rsid w:val="00CA75FC"/>
    <w:rsid w:val="00CB0DEA"/>
    <w:rsid w:val="00CB1FFD"/>
    <w:rsid w:val="00CB68B7"/>
    <w:rsid w:val="00CC1E8E"/>
    <w:rsid w:val="00CC2975"/>
    <w:rsid w:val="00CC6B79"/>
    <w:rsid w:val="00CD14E5"/>
    <w:rsid w:val="00CD41C8"/>
    <w:rsid w:val="00CF2E06"/>
    <w:rsid w:val="00CF3335"/>
    <w:rsid w:val="00CF50C0"/>
    <w:rsid w:val="00CF522C"/>
    <w:rsid w:val="00D0095F"/>
    <w:rsid w:val="00D02344"/>
    <w:rsid w:val="00D04372"/>
    <w:rsid w:val="00D11985"/>
    <w:rsid w:val="00D14FE9"/>
    <w:rsid w:val="00D1513C"/>
    <w:rsid w:val="00D17475"/>
    <w:rsid w:val="00D20044"/>
    <w:rsid w:val="00D21DC3"/>
    <w:rsid w:val="00D256CE"/>
    <w:rsid w:val="00D2631F"/>
    <w:rsid w:val="00D2659A"/>
    <w:rsid w:val="00D362BA"/>
    <w:rsid w:val="00D4402B"/>
    <w:rsid w:val="00D50C2F"/>
    <w:rsid w:val="00D52632"/>
    <w:rsid w:val="00D54A05"/>
    <w:rsid w:val="00D56C11"/>
    <w:rsid w:val="00D56C66"/>
    <w:rsid w:val="00D63242"/>
    <w:rsid w:val="00D72787"/>
    <w:rsid w:val="00D72CA7"/>
    <w:rsid w:val="00D73823"/>
    <w:rsid w:val="00D758FB"/>
    <w:rsid w:val="00D85333"/>
    <w:rsid w:val="00D8751B"/>
    <w:rsid w:val="00D9223D"/>
    <w:rsid w:val="00D92FCE"/>
    <w:rsid w:val="00D956C8"/>
    <w:rsid w:val="00DA59A2"/>
    <w:rsid w:val="00DA646F"/>
    <w:rsid w:val="00DA6EEB"/>
    <w:rsid w:val="00DB03E9"/>
    <w:rsid w:val="00DB0EB6"/>
    <w:rsid w:val="00DB13D3"/>
    <w:rsid w:val="00DB4E3B"/>
    <w:rsid w:val="00DB5DEE"/>
    <w:rsid w:val="00DB77DD"/>
    <w:rsid w:val="00DB7F57"/>
    <w:rsid w:val="00DC2CB2"/>
    <w:rsid w:val="00DD14A6"/>
    <w:rsid w:val="00DD3BA3"/>
    <w:rsid w:val="00DE06E3"/>
    <w:rsid w:val="00DE1432"/>
    <w:rsid w:val="00DE3AD8"/>
    <w:rsid w:val="00DE7CD6"/>
    <w:rsid w:val="00DF1DC4"/>
    <w:rsid w:val="00DF61A0"/>
    <w:rsid w:val="00DF6DA2"/>
    <w:rsid w:val="00DF7FCF"/>
    <w:rsid w:val="00E125E3"/>
    <w:rsid w:val="00E1301D"/>
    <w:rsid w:val="00E1553B"/>
    <w:rsid w:val="00E215EC"/>
    <w:rsid w:val="00E2515E"/>
    <w:rsid w:val="00E26507"/>
    <w:rsid w:val="00E31EF3"/>
    <w:rsid w:val="00E33760"/>
    <w:rsid w:val="00E35467"/>
    <w:rsid w:val="00E37953"/>
    <w:rsid w:val="00E37E01"/>
    <w:rsid w:val="00E41813"/>
    <w:rsid w:val="00E42EB5"/>
    <w:rsid w:val="00E430E5"/>
    <w:rsid w:val="00E43E7F"/>
    <w:rsid w:val="00E44214"/>
    <w:rsid w:val="00E533DA"/>
    <w:rsid w:val="00E53AB2"/>
    <w:rsid w:val="00E54571"/>
    <w:rsid w:val="00E54A8B"/>
    <w:rsid w:val="00E55437"/>
    <w:rsid w:val="00E56341"/>
    <w:rsid w:val="00E57459"/>
    <w:rsid w:val="00E67628"/>
    <w:rsid w:val="00E678BF"/>
    <w:rsid w:val="00E737CC"/>
    <w:rsid w:val="00E73D68"/>
    <w:rsid w:val="00E75675"/>
    <w:rsid w:val="00E75869"/>
    <w:rsid w:val="00E75BBA"/>
    <w:rsid w:val="00E76CD1"/>
    <w:rsid w:val="00E8310E"/>
    <w:rsid w:val="00E83614"/>
    <w:rsid w:val="00E849D6"/>
    <w:rsid w:val="00E84CA5"/>
    <w:rsid w:val="00E90323"/>
    <w:rsid w:val="00E90434"/>
    <w:rsid w:val="00E94857"/>
    <w:rsid w:val="00E94CCB"/>
    <w:rsid w:val="00EA50D0"/>
    <w:rsid w:val="00EA536B"/>
    <w:rsid w:val="00EA697D"/>
    <w:rsid w:val="00EA6B0B"/>
    <w:rsid w:val="00EB0719"/>
    <w:rsid w:val="00EB1B71"/>
    <w:rsid w:val="00EB217C"/>
    <w:rsid w:val="00EB6C4D"/>
    <w:rsid w:val="00EC2E68"/>
    <w:rsid w:val="00EC74E4"/>
    <w:rsid w:val="00ED319C"/>
    <w:rsid w:val="00ED41F9"/>
    <w:rsid w:val="00ED4D79"/>
    <w:rsid w:val="00ED649B"/>
    <w:rsid w:val="00ED7C12"/>
    <w:rsid w:val="00EE2470"/>
    <w:rsid w:val="00EF31F4"/>
    <w:rsid w:val="00EF542A"/>
    <w:rsid w:val="00EF5AAD"/>
    <w:rsid w:val="00F06319"/>
    <w:rsid w:val="00F130EA"/>
    <w:rsid w:val="00F22E57"/>
    <w:rsid w:val="00F23F4F"/>
    <w:rsid w:val="00F2411C"/>
    <w:rsid w:val="00F30D52"/>
    <w:rsid w:val="00F32C5F"/>
    <w:rsid w:val="00F35A73"/>
    <w:rsid w:val="00F40EEB"/>
    <w:rsid w:val="00F563FB"/>
    <w:rsid w:val="00F57204"/>
    <w:rsid w:val="00F64848"/>
    <w:rsid w:val="00F65F9E"/>
    <w:rsid w:val="00F66064"/>
    <w:rsid w:val="00F662A3"/>
    <w:rsid w:val="00F75DB1"/>
    <w:rsid w:val="00F7753E"/>
    <w:rsid w:val="00F80ED3"/>
    <w:rsid w:val="00F824B4"/>
    <w:rsid w:val="00F84875"/>
    <w:rsid w:val="00F9130D"/>
    <w:rsid w:val="00F918E6"/>
    <w:rsid w:val="00F92DEC"/>
    <w:rsid w:val="00F96799"/>
    <w:rsid w:val="00FA000D"/>
    <w:rsid w:val="00FA529B"/>
    <w:rsid w:val="00FA6913"/>
    <w:rsid w:val="00FB046C"/>
    <w:rsid w:val="00FB0472"/>
    <w:rsid w:val="00FB2748"/>
    <w:rsid w:val="00FC096F"/>
    <w:rsid w:val="00FC23F2"/>
    <w:rsid w:val="00FC2EB1"/>
    <w:rsid w:val="00FC38CC"/>
    <w:rsid w:val="00FC5CF1"/>
    <w:rsid w:val="00FD5024"/>
    <w:rsid w:val="00FD63F5"/>
    <w:rsid w:val="00FD7496"/>
    <w:rsid w:val="00FE0AD6"/>
    <w:rsid w:val="00FE0BB1"/>
    <w:rsid w:val="00FE54A5"/>
    <w:rsid w:val="00FE5C3D"/>
    <w:rsid w:val="00FE6424"/>
    <w:rsid w:val="00FE7440"/>
    <w:rsid w:val="00FE7C9D"/>
    <w:rsid w:val="00FF06CC"/>
    <w:rsid w:val="00FF0CD6"/>
    <w:rsid w:val="00FF1BA8"/>
    <w:rsid w:val="00FF2D1B"/>
    <w:rsid w:val="00FF3DC9"/>
    <w:rsid w:val="00FF4D65"/>
    <w:rsid w:val="00FF6B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496A"/>
  <w15:docId w15:val="{5E22DF45-8CB8-4489-A1D5-26923F39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style>
  <w:style w:type="paragraph" w:styleId="Titre1">
    <w:name w:val="heading 1"/>
    <w:basedOn w:val="Normal"/>
    <w:next w:val="Normal"/>
    <w:link w:val="Titre1Car"/>
    <w:uiPriority w:val="9"/>
    <w:qFormat/>
    <w:rsid w:val="00213A46"/>
    <w:pPr>
      <w:spacing w:before="200" w:after="0" w:line="240" w:lineRule="auto"/>
      <w:jc w:val="both"/>
      <w:outlineLvl w:val="0"/>
    </w:pPr>
    <w:rPr>
      <w:rFonts w:ascii="Calibri" w:eastAsia="Times New Roman" w:hAnsi="Calibri" w:cs="Times New Roman"/>
      <w:b/>
      <w:bCs/>
      <w:sz w:val="20"/>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E2B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2B22"/>
    <w:rPr>
      <w:rFonts w:ascii="Tahoma" w:hAnsi="Tahoma" w:cs="Tahoma"/>
      <w:sz w:val="16"/>
      <w:szCs w:val="16"/>
    </w:rPr>
  </w:style>
  <w:style w:type="paragraph" w:styleId="En-tte">
    <w:name w:val="header"/>
    <w:basedOn w:val="Normal"/>
    <w:link w:val="En-tteCar"/>
    <w:uiPriority w:val="99"/>
    <w:unhideWhenUsed/>
    <w:rsid w:val="00A24134"/>
    <w:pPr>
      <w:tabs>
        <w:tab w:val="center" w:pos="4680"/>
        <w:tab w:val="right" w:pos="9360"/>
      </w:tabs>
      <w:spacing w:after="0" w:line="240" w:lineRule="auto"/>
    </w:pPr>
  </w:style>
  <w:style w:type="character" w:customStyle="1" w:styleId="En-tteCar">
    <w:name w:val="En-tête Car"/>
    <w:basedOn w:val="Policepardfaut"/>
    <w:link w:val="En-tte"/>
    <w:uiPriority w:val="99"/>
    <w:rsid w:val="00A24134"/>
  </w:style>
  <w:style w:type="paragraph" w:styleId="Pieddepage">
    <w:name w:val="footer"/>
    <w:basedOn w:val="Normal"/>
    <w:link w:val="PieddepageCar"/>
    <w:uiPriority w:val="99"/>
    <w:unhideWhenUsed/>
    <w:rsid w:val="00A241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24134"/>
  </w:style>
  <w:style w:type="paragraph" w:styleId="Paragraphedeliste">
    <w:name w:val="List Paragraph"/>
    <w:aliases w:val="References,Listes,List Paragraph (bulleted list),Bullet 1 List,Indent Paragraph,Liste couleur - Accent 111,List Paragraph1,Dot pt,Bullet Points,List Paragraph Char Char Char,Indicator Text,Numbered Para 1,Bullet 1,MAIN CONTENT"/>
    <w:basedOn w:val="Normal"/>
    <w:link w:val="ParagraphedelisteCar"/>
    <w:uiPriority w:val="34"/>
    <w:qFormat/>
    <w:rsid w:val="00FF2D1B"/>
    <w:pPr>
      <w:ind w:left="720"/>
      <w:contextualSpacing/>
    </w:pPr>
  </w:style>
  <w:style w:type="table" w:styleId="Grilledutableau">
    <w:name w:val="Table Grid"/>
    <w:basedOn w:val="Tableau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C64099"/>
    <w:rPr>
      <w:b/>
      <w:bCs/>
    </w:rPr>
  </w:style>
  <w:style w:type="character" w:styleId="Marquedecommentaire">
    <w:name w:val="annotation reference"/>
    <w:basedOn w:val="Policepardfaut"/>
    <w:uiPriority w:val="99"/>
    <w:semiHidden/>
    <w:unhideWhenUsed/>
    <w:rsid w:val="00F918E6"/>
    <w:rPr>
      <w:sz w:val="16"/>
      <w:szCs w:val="16"/>
    </w:rPr>
  </w:style>
  <w:style w:type="paragraph" w:styleId="Commentaire">
    <w:name w:val="annotation text"/>
    <w:basedOn w:val="Normal"/>
    <w:link w:val="CommentaireCar"/>
    <w:uiPriority w:val="99"/>
    <w:semiHidden/>
    <w:unhideWhenUsed/>
    <w:rsid w:val="00F918E6"/>
    <w:pPr>
      <w:spacing w:line="240" w:lineRule="auto"/>
    </w:pPr>
    <w:rPr>
      <w:sz w:val="20"/>
      <w:szCs w:val="20"/>
    </w:rPr>
  </w:style>
  <w:style w:type="character" w:customStyle="1" w:styleId="CommentaireCar">
    <w:name w:val="Commentaire Car"/>
    <w:basedOn w:val="Policepardfaut"/>
    <w:link w:val="Commentaire"/>
    <w:uiPriority w:val="99"/>
    <w:semiHidden/>
    <w:rsid w:val="00F918E6"/>
    <w:rPr>
      <w:sz w:val="20"/>
      <w:szCs w:val="20"/>
    </w:rPr>
  </w:style>
  <w:style w:type="paragraph" w:styleId="Objetducommentaire">
    <w:name w:val="annotation subject"/>
    <w:basedOn w:val="Commentaire"/>
    <w:next w:val="Commentaire"/>
    <w:link w:val="ObjetducommentaireCar"/>
    <w:uiPriority w:val="99"/>
    <w:semiHidden/>
    <w:unhideWhenUsed/>
    <w:rsid w:val="00F918E6"/>
    <w:rPr>
      <w:b/>
      <w:bCs/>
    </w:rPr>
  </w:style>
  <w:style w:type="character" w:customStyle="1" w:styleId="ObjetducommentaireCar">
    <w:name w:val="Objet du commentaire Car"/>
    <w:basedOn w:val="CommentaireCar"/>
    <w:link w:val="Objetducommentaire"/>
    <w:uiPriority w:val="99"/>
    <w:semiHidden/>
    <w:rsid w:val="00F918E6"/>
    <w:rPr>
      <w:b/>
      <w:bCs/>
      <w:sz w:val="20"/>
      <w:szCs w:val="20"/>
    </w:rPr>
  </w:style>
  <w:style w:type="character" w:styleId="Lienhypertexte">
    <w:name w:val="Hyperlink"/>
    <w:basedOn w:val="Policepardfaut"/>
    <w:uiPriority w:val="99"/>
    <w:unhideWhenUsed/>
    <w:rsid w:val="00086485"/>
    <w:rPr>
      <w:color w:val="0000FF" w:themeColor="hyperlink"/>
      <w:u w:val="single"/>
    </w:rPr>
  </w:style>
  <w:style w:type="character" w:customStyle="1" w:styleId="Mentionnonrsolue1">
    <w:name w:val="Mention non résolue1"/>
    <w:basedOn w:val="Policepardfaut"/>
    <w:uiPriority w:val="99"/>
    <w:semiHidden/>
    <w:unhideWhenUsed/>
    <w:rsid w:val="00FC5CF1"/>
    <w:rPr>
      <w:color w:val="808080"/>
      <w:shd w:val="clear" w:color="auto" w:fill="E6E6E6"/>
    </w:rPr>
  </w:style>
  <w:style w:type="character" w:customStyle="1" w:styleId="ParagraphedelisteCar">
    <w:name w:val="Paragraphe de liste Car"/>
    <w:aliases w:val="References Car,Listes Car,List Paragraph (bulleted list) Car,Bullet 1 List Car,Indent Paragraph Car,Liste couleur - Accent 111 Car,List Paragraph1 Car,Dot pt Car,Bullet Points Car,List Paragraph Char Char Char Car,Bullet 1 Car"/>
    <w:link w:val="Paragraphedeliste"/>
    <w:uiPriority w:val="34"/>
    <w:qFormat/>
    <w:rsid w:val="00D758FB"/>
  </w:style>
  <w:style w:type="paragraph" w:styleId="PrformatHTML">
    <w:name w:val="HTML Preformatted"/>
    <w:basedOn w:val="Normal"/>
    <w:link w:val="PrformatHTMLCar"/>
    <w:uiPriority w:val="99"/>
    <w:semiHidden/>
    <w:unhideWhenUsed/>
    <w:rsid w:val="00E73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E73D68"/>
    <w:rPr>
      <w:rFonts w:ascii="Courier New" w:eastAsia="Times New Roman" w:hAnsi="Courier New" w:cs="Courier New"/>
      <w:sz w:val="20"/>
      <w:szCs w:val="20"/>
      <w:lang w:val="fr-FR" w:eastAsia="fr-FR"/>
    </w:rPr>
  </w:style>
  <w:style w:type="paragraph" w:customStyle="1" w:styleId="BankNormal">
    <w:name w:val="BankNormal"/>
    <w:basedOn w:val="Normal"/>
    <w:rsid w:val="00CA2CE9"/>
    <w:pPr>
      <w:spacing w:after="240" w:line="240" w:lineRule="auto"/>
    </w:pPr>
    <w:rPr>
      <w:rFonts w:ascii="Times New Roman" w:eastAsia="Times New Roman" w:hAnsi="Times New Roman" w:cs="Times New Roman"/>
      <w:sz w:val="24"/>
      <w:szCs w:val="20"/>
    </w:rPr>
  </w:style>
  <w:style w:type="character" w:styleId="CitationHTML">
    <w:name w:val="HTML Cite"/>
    <w:basedOn w:val="Policepardfaut"/>
    <w:uiPriority w:val="99"/>
    <w:semiHidden/>
    <w:unhideWhenUsed/>
    <w:rsid w:val="00FC096F"/>
    <w:rPr>
      <w:i/>
      <w:iCs/>
    </w:rPr>
  </w:style>
  <w:style w:type="character" w:styleId="Lienhypertextesuivivisit">
    <w:name w:val="FollowedHyperlink"/>
    <w:basedOn w:val="Policepardfaut"/>
    <w:uiPriority w:val="99"/>
    <w:semiHidden/>
    <w:unhideWhenUsed/>
    <w:rsid w:val="00FC096F"/>
    <w:rPr>
      <w:color w:val="800080" w:themeColor="followedHyperlink"/>
      <w:u w:val="single"/>
    </w:rPr>
  </w:style>
  <w:style w:type="character" w:customStyle="1" w:styleId="Titre1Car">
    <w:name w:val="Titre 1 Car"/>
    <w:basedOn w:val="Policepardfaut"/>
    <w:link w:val="Titre1"/>
    <w:uiPriority w:val="9"/>
    <w:rsid w:val="00213A46"/>
    <w:rPr>
      <w:rFonts w:ascii="Calibri" w:eastAsia="Times New Roman" w:hAnsi="Calibri" w:cs="Times New Roman"/>
      <w:b/>
      <w:bCs/>
      <w:sz w:val="20"/>
      <w:szCs w:val="27"/>
      <w:lang w:eastAsia="fr-BE"/>
    </w:rPr>
  </w:style>
  <w:style w:type="paragraph" w:styleId="Retraitcorpsdetexte">
    <w:name w:val="Body Text Indent"/>
    <w:basedOn w:val="Normal"/>
    <w:link w:val="RetraitcorpsdetexteCar"/>
    <w:rsid w:val="00D56C11"/>
    <w:pPr>
      <w:spacing w:after="0" w:line="240" w:lineRule="auto"/>
      <w:ind w:left="1440"/>
    </w:pPr>
    <w:rPr>
      <w:rFonts w:ascii="Times New Roman" w:eastAsia="Times New Roman" w:hAnsi="Times New Roman" w:cs="Times New Roman"/>
      <w:sz w:val="24"/>
      <w:szCs w:val="24"/>
      <w:lang w:val="fr-FR" w:eastAsia="rw-RW"/>
    </w:rPr>
  </w:style>
  <w:style w:type="character" w:customStyle="1" w:styleId="RetraitcorpsdetexteCar">
    <w:name w:val="Retrait corps de texte Car"/>
    <w:basedOn w:val="Policepardfaut"/>
    <w:link w:val="Retraitcorpsdetexte"/>
    <w:rsid w:val="00D56C11"/>
    <w:rPr>
      <w:rFonts w:ascii="Times New Roman" w:eastAsia="Times New Roman" w:hAnsi="Times New Roman" w:cs="Times New Roman"/>
      <w:sz w:val="24"/>
      <w:szCs w:val="24"/>
      <w:lang w:val="fr-FR" w:eastAsia="rw-RW"/>
    </w:rPr>
  </w:style>
  <w:style w:type="paragraph" w:styleId="NormalWeb">
    <w:name w:val="Normal (Web)"/>
    <w:basedOn w:val="Normal"/>
    <w:uiPriority w:val="99"/>
    <w:unhideWhenUsed/>
    <w:rsid w:val="002C745A"/>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aliases w:val="Geneva 9,Font: Geneva 9,Boston 10,f,single space,footnote text,Footnote,otnote Text,Footnote Text Char Char1,Footnote Text Char Char Char,Footnote Text Char Char,Texto nota pie IIRSA Car,Texto nota pie IIRSA,FOOTNOTES,fn,ft,Fußnote"/>
    <w:basedOn w:val="Normal"/>
    <w:link w:val="NotedebasdepageCar"/>
    <w:uiPriority w:val="99"/>
    <w:unhideWhenUsed/>
    <w:qFormat/>
    <w:rsid w:val="00174B83"/>
    <w:pPr>
      <w:spacing w:after="0" w:line="240" w:lineRule="auto"/>
    </w:pPr>
    <w:rPr>
      <w:rFonts w:ascii="Calibri" w:eastAsia="Calibri" w:hAnsi="Calibri" w:cs="Times New Roman"/>
      <w:sz w:val="20"/>
      <w:szCs w:val="20"/>
      <w:lang w:val="en-PH"/>
    </w:rPr>
  </w:style>
  <w:style w:type="character" w:customStyle="1" w:styleId="NotedebasdepageCar">
    <w:name w:val="Note de bas de page Car"/>
    <w:aliases w:val="Geneva 9 Car,Font: Geneva 9 Car,Boston 10 Car,f Car,single space Car,footnote text Car,Footnote Car,otnote Text Car,Footnote Text Char Char1 Car,Footnote Text Char Char Char Car,Footnote Text Char Char Car,FOOTNOTES Car,fn Car"/>
    <w:basedOn w:val="Policepardfaut"/>
    <w:link w:val="Notedebasdepage"/>
    <w:uiPriority w:val="99"/>
    <w:rsid w:val="00174B83"/>
    <w:rPr>
      <w:rFonts w:ascii="Calibri" w:eastAsia="Calibri" w:hAnsi="Calibri" w:cs="Times New Roman"/>
      <w:sz w:val="20"/>
      <w:szCs w:val="20"/>
      <w:lang w:val="en-PH"/>
    </w:rPr>
  </w:style>
  <w:style w:type="character" w:styleId="Appelnotedebasdep">
    <w:name w:val="footnote reference"/>
    <w:aliases w:val="16 Point,Superscript 6 Point"/>
    <w:uiPriority w:val="99"/>
    <w:unhideWhenUsed/>
    <w:qFormat/>
    <w:rsid w:val="00174B83"/>
    <w:rPr>
      <w:vertAlign w:val="superscript"/>
    </w:rPr>
  </w:style>
  <w:style w:type="paragraph" w:customStyle="1" w:styleId="Default">
    <w:name w:val="Default"/>
    <w:rsid w:val="002A57CC"/>
    <w:pPr>
      <w:autoSpaceDE w:val="0"/>
      <w:autoSpaceDN w:val="0"/>
      <w:adjustRightInd w:val="0"/>
      <w:spacing w:after="0" w:line="240" w:lineRule="auto"/>
    </w:pPr>
    <w:rPr>
      <w:rFonts w:ascii="Nyala" w:hAnsi="Nyala" w:cs="Nyala"/>
      <w:color w:val="000000"/>
      <w:sz w:val="24"/>
      <w:szCs w:val="24"/>
      <w:lang w:val="fr-CD"/>
    </w:rPr>
  </w:style>
  <w:style w:type="character" w:customStyle="1" w:styleId="fontstyle01">
    <w:name w:val="fontstyle01"/>
    <w:basedOn w:val="Policepardfaut"/>
    <w:rsid w:val="00A064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8047">
      <w:bodyDiv w:val="1"/>
      <w:marLeft w:val="0"/>
      <w:marRight w:val="0"/>
      <w:marTop w:val="0"/>
      <w:marBottom w:val="0"/>
      <w:divBdr>
        <w:top w:val="none" w:sz="0" w:space="0" w:color="auto"/>
        <w:left w:val="none" w:sz="0" w:space="0" w:color="auto"/>
        <w:bottom w:val="none" w:sz="0" w:space="0" w:color="auto"/>
        <w:right w:val="none" w:sz="0" w:space="0" w:color="auto"/>
      </w:divBdr>
    </w:div>
    <w:div w:id="480120160">
      <w:bodyDiv w:val="1"/>
      <w:marLeft w:val="0"/>
      <w:marRight w:val="0"/>
      <w:marTop w:val="0"/>
      <w:marBottom w:val="0"/>
      <w:divBdr>
        <w:top w:val="none" w:sz="0" w:space="0" w:color="auto"/>
        <w:left w:val="none" w:sz="0" w:space="0" w:color="auto"/>
        <w:bottom w:val="none" w:sz="0" w:space="0" w:color="auto"/>
        <w:right w:val="none" w:sz="0" w:space="0" w:color="auto"/>
      </w:divBdr>
    </w:div>
    <w:div w:id="826556854">
      <w:bodyDiv w:val="1"/>
      <w:marLeft w:val="0"/>
      <w:marRight w:val="0"/>
      <w:marTop w:val="0"/>
      <w:marBottom w:val="0"/>
      <w:divBdr>
        <w:top w:val="none" w:sz="0" w:space="0" w:color="auto"/>
        <w:left w:val="none" w:sz="0" w:space="0" w:color="auto"/>
        <w:bottom w:val="none" w:sz="0" w:space="0" w:color="auto"/>
        <w:right w:val="none" w:sz="0" w:space="0" w:color="auto"/>
      </w:divBdr>
      <w:divsChild>
        <w:div w:id="97213976">
          <w:marLeft w:val="0"/>
          <w:marRight w:val="0"/>
          <w:marTop w:val="0"/>
          <w:marBottom w:val="0"/>
          <w:divBdr>
            <w:top w:val="none" w:sz="0" w:space="0" w:color="auto"/>
            <w:left w:val="none" w:sz="0" w:space="0" w:color="auto"/>
            <w:bottom w:val="none" w:sz="0" w:space="0" w:color="auto"/>
            <w:right w:val="none" w:sz="0" w:space="0" w:color="auto"/>
          </w:divBdr>
        </w:div>
        <w:div w:id="284626246">
          <w:marLeft w:val="0"/>
          <w:marRight w:val="0"/>
          <w:marTop w:val="0"/>
          <w:marBottom w:val="0"/>
          <w:divBdr>
            <w:top w:val="none" w:sz="0" w:space="0" w:color="auto"/>
            <w:left w:val="none" w:sz="0" w:space="0" w:color="auto"/>
            <w:bottom w:val="none" w:sz="0" w:space="0" w:color="auto"/>
            <w:right w:val="none" w:sz="0" w:space="0" w:color="auto"/>
          </w:divBdr>
        </w:div>
        <w:div w:id="489709597">
          <w:marLeft w:val="0"/>
          <w:marRight w:val="0"/>
          <w:marTop w:val="0"/>
          <w:marBottom w:val="0"/>
          <w:divBdr>
            <w:top w:val="none" w:sz="0" w:space="0" w:color="auto"/>
            <w:left w:val="none" w:sz="0" w:space="0" w:color="auto"/>
            <w:bottom w:val="none" w:sz="0" w:space="0" w:color="auto"/>
            <w:right w:val="none" w:sz="0" w:space="0" w:color="auto"/>
          </w:divBdr>
        </w:div>
        <w:div w:id="514808388">
          <w:marLeft w:val="0"/>
          <w:marRight w:val="0"/>
          <w:marTop w:val="0"/>
          <w:marBottom w:val="0"/>
          <w:divBdr>
            <w:top w:val="none" w:sz="0" w:space="0" w:color="auto"/>
            <w:left w:val="none" w:sz="0" w:space="0" w:color="auto"/>
            <w:bottom w:val="none" w:sz="0" w:space="0" w:color="auto"/>
            <w:right w:val="none" w:sz="0" w:space="0" w:color="auto"/>
          </w:divBdr>
        </w:div>
        <w:div w:id="581185812">
          <w:marLeft w:val="0"/>
          <w:marRight w:val="0"/>
          <w:marTop w:val="0"/>
          <w:marBottom w:val="0"/>
          <w:divBdr>
            <w:top w:val="none" w:sz="0" w:space="0" w:color="auto"/>
            <w:left w:val="none" w:sz="0" w:space="0" w:color="auto"/>
            <w:bottom w:val="none" w:sz="0" w:space="0" w:color="auto"/>
            <w:right w:val="none" w:sz="0" w:space="0" w:color="auto"/>
          </w:divBdr>
        </w:div>
        <w:div w:id="630867649">
          <w:marLeft w:val="0"/>
          <w:marRight w:val="0"/>
          <w:marTop w:val="0"/>
          <w:marBottom w:val="0"/>
          <w:divBdr>
            <w:top w:val="none" w:sz="0" w:space="0" w:color="auto"/>
            <w:left w:val="none" w:sz="0" w:space="0" w:color="auto"/>
            <w:bottom w:val="none" w:sz="0" w:space="0" w:color="auto"/>
            <w:right w:val="none" w:sz="0" w:space="0" w:color="auto"/>
          </w:divBdr>
        </w:div>
        <w:div w:id="869294344">
          <w:marLeft w:val="0"/>
          <w:marRight w:val="0"/>
          <w:marTop w:val="0"/>
          <w:marBottom w:val="0"/>
          <w:divBdr>
            <w:top w:val="none" w:sz="0" w:space="0" w:color="auto"/>
            <w:left w:val="none" w:sz="0" w:space="0" w:color="auto"/>
            <w:bottom w:val="none" w:sz="0" w:space="0" w:color="auto"/>
            <w:right w:val="none" w:sz="0" w:space="0" w:color="auto"/>
          </w:divBdr>
        </w:div>
        <w:div w:id="1112893884">
          <w:marLeft w:val="0"/>
          <w:marRight w:val="0"/>
          <w:marTop w:val="0"/>
          <w:marBottom w:val="0"/>
          <w:divBdr>
            <w:top w:val="none" w:sz="0" w:space="0" w:color="auto"/>
            <w:left w:val="none" w:sz="0" w:space="0" w:color="auto"/>
            <w:bottom w:val="none" w:sz="0" w:space="0" w:color="auto"/>
            <w:right w:val="none" w:sz="0" w:space="0" w:color="auto"/>
          </w:divBdr>
        </w:div>
        <w:div w:id="1270428515">
          <w:marLeft w:val="0"/>
          <w:marRight w:val="0"/>
          <w:marTop w:val="0"/>
          <w:marBottom w:val="0"/>
          <w:divBdr>
            <w:top w:val="none" w:sz="0" w:space="0" w:color="auto"/>
            <w:left w:val="none" w:sz="0" w:space="0" w:color="auto"/>
            <w:bottom w:val="none" w:sz="0" w:space="0" w:color="auto"/>
            <w:right w:val="none" w:sz="0" w:space="0" w:color="auto"/>
          </w:divBdr>
        </w:div>
        <w:div w:id="1412461260">
          <w:marLeft w:val="0"/>
          <w:marRight w:val="0"/>
          <w:marTop w:val="0"/>
          <w:marBottom w:val="0"/>
          <w:divBdr>
            <w:top w:val="none" w:sz="0" w:space="0" w:color="auto"/>
            <w:left w:val="none" w:sz="0" w:space="0" w:color="auto"/>
            <w:bottom w:val="none" w:sz="0" w:space="0" w:color="auto"/>
            <w:right w:val="none" w:sz="0" w:space="0" w:color="auto"/>
          </w:divBdr>
        </w:div>
        <w:div w:id="1455292489">
          <w:marLeft w:val="0"/>
          <w:marRight w:val="0"/>
          <w:marTop w:val="0"/>
          <w:marBottom w:val="0"/>
          <w:divBdr>
            <w:top w:val="none" w:sz="0" w:space="0" w:color="auto"/>
            <w:left w:val="none" w:sz="0" w:space="0" w:color="auto"/>
            <w:bottom w:val="none" w:sz="0" w:space="0" w:color="auto"/>
            <w:right w:val="none" w:sz="0" w:space="0" w:color="auto"/>
          </w:divBdr>
        </w:div>
        <w:div w:id="1471442460">
          <w:marLeft w:val="0"/>
          <w:marRight w:val="0"/>
          <w:marTop w:val="0"/>
          <w:marBottom w:val="0"/>
          <w:divBdr>
            <w:top w:val="none" w:sz="0" w:space="0" w:color="auto"/>
            <w:left w:val="none" w:sz="0" w:space="0" w:color="auto"/>
            <w:bottom w:val="none" w:sz="0" w:space="0" w:color="auto"/>
            <w:right w:val="none" w:sz="0" w:space="0" w:color="auto"/>
          </w:divBdr>
        </w:div>
        <w:div w:id="1509757750">
          <w:marLeft w:val="0"/>
          <w:marRight w:val="0"/>
          <w:marTop w:val="0"/>
          <w:marBottom w:val="0"/>
          <w:divBdr>
            <w:top w:val="none" w:sz="0" w:space="0" w:color="auto"/>
            <w:left w:val="none" w:sz="0" w:space="0" w:color="auto"/>
            <w:bottom w:val="none" w:sz="0" w:space="0" w:color="auto"/>
            <w:right w:val="none" w:sz="0" w:space="0" w:color="auto"/>
          </w:divBdr>
        </w:div>
        <w:div w:id="1611083374">
          <w:marLeft w:val="0"/>
          <w:marRight w:val="0"/>
          <w:marTop w:val="0"/>
          <w:marBottom w:val="0"/>
          <w:divBdr>
            <w:top w:val="none" w:sz="0" w:space="0" w:color="auto"/>
            <w:left w:val="none" w:sz="0" w:space="0" w:color="auto"/>
            <w:bottom w:val="none" w:sz="0" w:space="0" w:color="auto"/>
            <w:right w:val="none" w:sz="0" w:space="0" w:color="auto"/>
          </w:divBdr>
        </w:div>
        <w:div w:id="1635790037">
          <w:marLeft w:val="0"/>
          <w:marRight w:val="0"/>
          <w:marTop w:val="0"/>
          <w:marBottom w:val="0"/>
          <w:divBdr>
            <w:top w:val="none" w:sz="0" w:space="0" w:color="auto"/>
            <w:left w:val="none" w:sz="0" w:space="0" w:color="auto"/>
            <w:bottom w:val="none" w:sz="0" w:space="0" w:color="auto"/>
            <w:right w:val="none" w:sz="0" w:space="0" w:color="auto"/>
          </w:divBdr>
        </w:div>
        <w:div w:id="1749186808">
          <w:marLeft w:val="0"/>
          <w:marRight w:val="0"/>
          <w:marTop w:val="0"/>
          <w:marBottom w:val="0"/>
          <w:divBdr>
            <w:top w:val="none" w:sz="0" w:space="0" w:color="auto"/>
            <w:left w:val="none" w:sz="0" w:space="0" w:color="auto"/>
            <w:bottom w:val="none" w:sz="0" w:space="0" w:color="auto"/>
            <w:right w:val="none" w:sz="0" w:space="0" w:color="auto"/>
          </w:divBdr>
        </w:div>
        <w:div w:id="1839038404">
          <w:marLeft w:val="0"/>
          <w:marRight w:val="0"/>
          <w:marTop w:val="0"/>
          <w:marBottom w:val="0"/>
          <w:divBdr>
            <w:top w:val="none" w:sz="0" w:space="0" w:color="auto"/>
            <w:left w:val="none" w:sz="0" w:space="0" w:color="auto"/>
            <w:bottom w:val="none" w:sz="0" w:space="0" w:color="auto"/>
            <w:right w:val="none" w:sz="0" w:space="0" w:color="auto"/>
          </w:divBdr>
        </w:div>
        <w:div w:id="1869679268">
          <w:marLeft w:val="0"/>
          <w:marRight w:val="0"/>
          <w:marTop w:val="0"/>
          <w:marBottom w:val="0"/>
          <w:divBdr>
            <w:top w:val="none" w:sz="0" w:space="0" w:color="auto"/>
            <w:left w:val="none" w:sz="0" w:space="0" w:color="auto"/>
            <w:bottom w:val="none" w:sz="0" w:space="0" w:color="auto"/>
            <w:right w:val="none" w:sz="0" w:space="0" w:color="auto"/>
          </w:divBdr>
        </w:div>
        <w:div w:id="1956138180">
          <w:marLeft w:val="0"/>
          <w:marRight w:val="0"/>
          <w:marTop w:val="0"/>
          <w:marBottom w:val="0"/>
          <w:divBdr>
            <w:top w:val="none" w:sz="0" w:space="0" w:color="auto"/>
            <w:left w:val="none" w:sz="0" w:space="0" w:color="auto"/>
            <w:bottom w:val="none" w:sz="0" w:space="0" w:color="auto"/>
            <w:right w:val="none" w:sz="0" w:space="0" w:color="auto"/>
          </w:divBdr>
        </w:div>
        <w:div w:id="2071684966">
          <w:marLeft w:val="0"/>
          <w:marRight w:val="0"/>
          <w:marTop w:val="0"/>
          <w:marBottom w:val="0"/>
          <w:divBdr>
            <w:top w:val="none" w:sz="0" w:space="0" w:color="auto"/>
            <w:left w:val="none" w:sz="0" w:space="0" w:color="auto"/>
            <w:bottom w:val="none" w:sz="0" w:space="0" w:color="auto"/>
            <w:right w:val="none" w:sz="0" w:space="0" w:color="auto"/>
          </w:divBdr>
        </w:div>
        <w:div w:id="2127767262">
          <w:marLeft w:val="0"/>
          <w:marRight w:val="0"/>
          <w:marTop w:val="0"/>
          <w:marBottom w:val="0"/>
          <w:divBdr>
            <w:top w:val="none" w:sz="0" w:space="0" w:color="auto"/>
            <w:left w:val="none" w:sz="0" w:space="0" w:color="auto"/>
            <w:bottom w:val="none" w:sz="0" w:space="0" w:color="auto"/>
            <w:right w:val="none" w:sz="0" w:space="0" w:color="auto"/>
          </w:divBdr>
        </w:div>
      </w:divsChild>
    </w:div>
    <w:div w:id="909534131">
      <w:bodyDiv w:val="1"/>
      <w:marLeft w:val="0"/>
      <w:marRight w:val="0"/>
      <w:marTop w:val="0"/>
      <w:marBottom w:val="0"/>
      <w:divBdr>
        <w:top w:val="none" w:sz="0" w:space="0" w:color="auto"/>
        <w:left w:val="none" w:sz="0" w:space="0" w:color="auto"/>
        <w:bottom w:val="none" w:sz="0" w:space="0" w:color="auto"/>
        <w:right w:val="none" w:sz="0" w:space="0" w:color="auto"/>
      </w:divBdr>
    </w:div>
    <w:div w:id="1105885928">
      <w:bodyDiv w:val="1"/>
      <w:marLeft w:val="0"/>
      <w:marRight w:val="0"/>
      <w:marTop w:val="0"/>
      <w:marBottom w:val="0"/>
      <w:divBdr>
        <w:top w:val="none" w:sz="0" w:space="0" w:color="auto"/>
        <w:left w:val="none" w:sz="0" w:space="0" w:color="auto"/>
        <w:bottom w:val="none" w:sz="0" w:space="0" w:color="auto"/>
        <w:right w:val="none" w:sz="0" w:space="0" w:color="auto"/>
      </w:divBdr>
    </w:div>
    <w:div w:id="1341010533">
      <w:bodyDiv w:val="1"/>
      <w:marLeft w:val="0"/>
      <w:marRight w:val="0"/>
      <w:marTop w:val="0"/>
      <w:marBottom w:val="0"/>
      <w:divBdr>
        <w:top w:val="none" w:sz="0" w:space="0" w:color="auto"/>
        <w:left w:val="none" w:sz="0" w:space="0" w:color="auto"/>
        <w:bottom w:val="none" w:sz="0" w:space="0" w:color="auto"/>
        <w:right w:val="none" w:sz="0" w:space="0" w:color="auto"/>
      </w:divBdr>
    </w:div>
    <w:div w:id="1918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prpd.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oumission.info@undp.org" TargetMode="Externa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soumission.cd@undp.org"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EFB89973F5244EA28BF780D97D512C" ma:contentTypeVersion="13" ma:contentTypeDescription="Create a new document." ma:contentTypeScope="" ma:versionID="26fca8e9e4737381fa9dd44a93044e7e">
  <xsd:schema xmlns:xsd="http://www.w3.org/2001/XMLSchema" xmlns:xs="http://www.w3.org/2001/XMLSchema" xmlns:p="http://schemas.microsoft.com/office/2006/metadata/properties" xmlns:ns3="bb81a8c6-e095-43a9-8d7a-d34bc59c175e" xmlns:ns4="1bad57ef-ca53-4428-b181-851d0265b7c9" targetNamespace="http://schemas.microsoft.com/office/2006/metadata/properties" ma:root="true" ma:fieldsID="d7fdfd9c75d7dc5b3e1c6abc2e139e9e" ns3:_="" ns4:_="">
    <xsd:import namespace="bb81a8c6-e095-43a9-8d7a-d34bc59c175e"/>
    <xsd:import namespace="1bad57ef-ca53-4428-b181-851d0265b7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1a8c6-e095-43a9-8d7a-d34bc59c17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d57ef-ca53-4428-b181-851d0265b7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199FF-56B2-486B-9A80-0F8C08BB7E7F}">
  <ds:schemaRefs>
    <ds:schemaRef ds:uri="http://schemas.microsoft.com/sharepoint/v3/contenttype/forms"/>
  </ds:schemaRefs>
</ds:datastoreItem>
</file>

<file path=customXml/itemProps2.xml><?xml version="1.0" encoding="utf-8"?>
<ds:datastoreItem xmlns:ds="http://schemas.openxmlformats.org/officeDocument/2006/customXml" ds:itemID="{06BEC39E-B290-415A-BF0F-B1ACF3BB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1a8c6-e095-43a9-8d7a-d34bc59c175e"/>
    <ds:schemaRef ds:uri="1bad57ef-ca53-4428-b181-851d0265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9C1CA-1EA1-4999-A8BC-6D0E36AD9B07}">
  <ds:schemaRefs>
    <ds:schemaRef ds:uri="http://schemas.openxmlformats.org/officeDocument/2006/bibliography"/>
  </ds:schemaRefs>
</ds:datastoreItem>
</file>

<file path=customXml/itemProps4.xml><?xml version="1.0" encoding="utf-8"?>
<ds:datastoreItem xmlns:ds="http://schemas.openxmlformats.org/officeDocument/2006/customXml" ds:itemID="{6B640DA5-E4C7-410C-9B0F-0BECA3910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2712</Words>
  <Characters>14918</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Individual Consultant Procurement Notice</vt:lpstr>
      <vt:lpstr>Individual Consultant Procurement Notice</vt:lpstr>
    </vt:vector>
  </TitlesOfParts>
  <Company>UNDP</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Consultant Procurement Notice</dc:title>
  <dc:subject/>
  <dc:creator>Patricia Diego</dc:creator>
  <cp:keywords/>
  <dc:description/>
  <cp:lastModifiedBy>Mek Nzuzi</cp:lastModifiedBy>
  <cp:revision>2</cp:revision>
  <cp:lastPrinted>2011-03-24T14:16:00Z</cp:lastPrinted>
  <dcterms:created xsi:type="dcterms:W3CDTF">2021-04-20T19:33:00Z</dcterms:created>
  <dcterms:modified xsi:type="dcterms:W3CDTF">2021-04-20T19:33:00Z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0x01010077EFB89973F5244EA28BF780D97D512C</vt:lpwstr>
  </property>
  <property fmtid="{D5CDD505-2E9C-101B-9397-08002B2CF9AE}" pid="3" name="_dlc_DocIdItemGuid">
    <vt:lpwstr>74e1aabb-d21d-4391-abeb-a032a7565b67</vt:lpwstr>
  </property>
</Properties>
</file>