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62F2" w14:textId="77777777" w:rsidR="00D56C11" w:rsidRPr="00270227" w:rsidRDefault="00D56C11" w:rsidP="007260D6">
      <w:pPr>
        <w:tabs>
          <w:tab w:val="left" w:pos="1410"/>
        </w:tabs>
        <w:spacing w:after="0" w:line="240" w:lineRule="auto"/>
        <w:jc w:val="center"/>
        <w:rPr>
          <w:rFonts w:ascii="Times New Roman" w:hAnsi="Times New Roman" w:cs="Times New Roman"/>
          <w:b/>
          <w:sz w:val="24"/>
          <w:szCs w:val="24"/>
          <w:lang w:val="fr-FR"/>
        </w:rPr>
      </w:pPr>
      <w:r w:rsidRPr="00270227">
        <w:rPr>
          <w:rFonts w:ascii="Times New Roman" w:hAnsi="Times New Roman" w:cs="Times New Roman"/>
          <w:b/>
          <w:sz w:val="24"/>
          <w:szCs w:val="24"/>
          <w:lang w:val="fr-FR"/>
        </w:rPr>
        <w:t>NOTICE DE SELECTION</w:t>
      </w:r>
    </w:p>
    <w:p w14:paraId="782BB281" w14:textId="77777777" w:rsidR="007A00F5" w:rsidRPr="00270227" w:rsidRDefault="007A00F5" w:rsidP="00E94CCB">
      <w:pPr>
        <w:tabs>
          <w:tab w:val="left" w:pos="1410"/>
        </w:tabs>
        <w:spacing w:after="0" w:line="240" w:lineRule="auto"/>
        <w:jc w:val="center"/>
        <w:rPr>
          <w:rFonts w:ascii="Times New Roman" w:hAnsi="Times New Roman" w:cs="Times New Roman"/>
          <w:b/>
          <w:sz w:val="24"/>
          <w:szCs w:val="24"/>
          <w:lang w:val="fr-FR"/>
        </w:rPr>
      </w:pPr>
    </w:p>
    <w:p w14:paraId="23493E53" w14:textId="13E6D902" w:rsidR="00DD0FCA" w:rsidRPr="00EF747B" w:rsidRDefault="003505F2" w:rsidP="003570C5">
      <w:pPr>
        <w:spacing w:after="0" w:line="240" w:lineRule="auto"/>
        <w:jc w:val="center"/>
        <w:rPr>
          <w:rFonts w:ascii="Times New Roman" w:eastAsia="Times New Roman" w:hAnsi="Times New Roman" w:cs="Times New Roman"/>
          <w:b/>
          <w:bCs/>
          <w:sz w:val="24"/>
          <w:szCs w:val="24"/>
          <w:lang w:val="fr-FR"/>
        </w:rPr>
      </w:pPr>
      <w:bookmarkStart w:id="0" w:name="_Hlk48737704"/>
      <w:bookmarkStart w:id="1" w:name="_Hlk39055636"/>
      <w:r w:rsidRPr="00F87CCF">
        <w:rPr>
          <w:rFonts w:ascii="Times New Roman" w:eastAsia="Times New Roman" w:hAnsi="Times New Roman" w:cs="Times New Roman"/>
          <w:b/>
          <w:bCs/>
          <w:sz w:val="24"/>
          <w:szCs w:val="24"/>
          <w:lang w:val="fr-FR"/>
        </w:rPr>
        <w:t>Recrutement</w:t>
      </w:r>
      <w:r w:rsidR="00EF747B">
        <w:rPr>
          <w:rFonts w:ascii="Times New Roman" w:eastAsia="Times New Roman" w:hAnsi="Times New Roman" w:cs="Times New Roman"/>
          <w:b/>
          <w:bCs/>
          <w:sz w:val="24"/>
          <w:szCs w:val="24"/>
          <w:lang w:val="fr-FR"/>
        </w:rPr>
        <w:t xml:space="preserve"> de </w:t>
      </w:r>
      <w:r w:rsidR="00F972B4">
        <w:rPr>
          <w:rFonts w:ascii="Times New Roman" w:eastAsia="Times New Roman" w:hAnsi="Times New Roman" w:cs="Times New Roman"/>
          <w:b/>
          <w:bCs/>
          <w:sz w:val="24"/>
          <w:szCs w:val="24"/>
          <w:lang w:val="fr-FR"/>
        </w:rPr>
        <w:t xml:space="preserve">2 </w:t>
      </w:r>
      <w:r w:rsidR="006231F7">
        <w:rPr>
          <w:rFonts w:ascii="Times New Roman" w:eastAsia="Times New Roman" w:hAnsi="Times New Roman" w:cs="Times New Roman"/>
          <w:b/>
          <w:bCs/>
          <w:sz w:val="24"/>
          <w:szCs w:val="24"/>
          <w:lang w:val="fr-FR"/>
        </w:rPr>
        <w:t>consultants</w:t>
      </w:r>
      <w:r w:rsidR="00EF747B">
        <w:rPr>
          <w:rFonts w:ascii="Times New Roman" w:eastAsia="Times New Roman" w:hAnsi="Times New Roman" w:cs="Times New Roman"/>
          <w:b/>
          <w:bCs/>
          <w:sz w:val="24"/>
          <w:szCs w:val="24"/>
          <w:lang w:val="fr-FR"/>
        </w:rPr>
        <w:t xml:space="preserve"> (e)s locaux</w:t>
      </w:r>
    </w:p>
    <w:p w14:paraId="371EEF37" w14:textId="1A1FCB2A" w:rsidR="00B374D4" w:rsidRDefault="006231F7" w:rsidP="003570C5">
      <w:pPr>
        <w:spacing w:after="0" w:line="240" w:lineRule="auto"/>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Pour</w:t>
      </w:r>
      <w:r w:rsidR="005356AF" w:rsidRPr="00270227">
        <w:rPr>
          <w:rFonts w:ascii="Times New Roman" w:eastAsia="Times New Roman" w:hAnsi="Times New Roman" w:cs="Times New Roman"/>
          <w:b/>
          <w:bCs/>
          <w:sz w:val="24"/>
          <w:szCs w:val="24"/>
          <w:lang w:val="fr-FR"/>
        </w:rPr>
        <w:t xml:space="preserve"> </w:t>
      </w:r>
      <w:r w:rsidR="00EB7EC3">
        <w:rPr>
          <w:rFonts w:ascii="Times New Roman" w:eastAsia="Times New Roman" w:hAnsi="Times New Roman" w:cs="Times New Roman"/>
          <w:b/>
          <w:bCs/>
          <w:sz w:val="24"/>
          <w:szCs w:val="24"/>
          <w:lang w:val="fr-FR"/>
        </w:rPr>
        <w:t>l’audit</w:t>
      </w:r>
      <w:r w:rsidR="005356AF" w:rsidRPr="00270227">
        <w:rPr>
          <w:rFonts w:ascii="Times New Roman" w:eastAsia="Times New Roman" w:hAnsi="Times New Roman" w:cs="Times New Roman"/>
          <w:b/>
          <w:bCs/>
          <w:sz w:val="24"/>
          <w:szCs w:val="24"/>
          <w:lang w:val="fr-FR"/>
        </w:rPr>
        <w:t xml:space="preserve"> d</w:t>
      </w:r>
      <w:r w:rsidR="00EF747B">
        <w:rPr>
          <w:rFonts w:ascii="Times New Roman" w:eastAsia="Times New Roman" w:hAnsi="Times New Roman" w:cs="Times New Roman"/>
          <w:b/>
          <w:bCs/>
          <w:sz w:val="24"/>
          <w:szCs w:val="24"/>
          <w:lang w:val="fr-FR"/>
        </w:rPr>
        <w:t xml:space="preserve">e </w:t>
      </w:r>
      <w:r w:rsidR="005356AF" w:rsidRPr="00270227">
        <w:rPr>
          <w:rFonts w:ascii="Times New Roman" w:eastAsia="Times New Roman" w:hAnsi="Times New Roman" w:cs="Times New Roman"/>
          <w:b/>
          <w:bCs/>
          <w:sz w:val="24"/>
          <w:szCs w:val="24"/>
          <w:lang w:val="fr-FR"/>
        </w:rPr>
        <w:t xml:space="preserve">Système </w:t>
      </w:r>
      <w:r w:rsidR="00B374D4">
        <w:rPr>
          <w:rFonts w:ascii="Times New Roman" w:eastAsia="Times New Roman" w:hAnsi="Times New Roman" w:cs="Times New Roman"/>
          <w:b/>
          <w:bCs/>
          <w:sz w:val="24"/>
          <w:szCs w:val="24"/>
          <w:lang w:val="fr-FR"/>
        </w:rPr>
        <w:t>d’Information de</w:t>
      </w:r>
      <w:r w:rsidR="005356AF" w:rsidRPr="00270227">
        <w:rPr>
          <w:rFonts w:ascii="Times New Roman" w:eastAsia="Times New Roman" w:hAnsi="Times New Roman" w:cs="Times New Roman"/>
          <w:b/>
          <w:bCs/>
          <w:sz w:val="24"/>
          <w:szCs w:val="24"/>
          <w:lang w:val="fr-FR"/>
        </w:rPr>
        <w:t xml:space="preserve"> Gestion</w:t>
      </w:r>
    </w:p>
    <w:bookmarkEnd w:id="0"/>
    <w:bookmarkEnd w:id="1"/>
    <w:p w14:paraId="47B8D290" w14:textId="7734B5FA" w:rsidR="001262DF" w:rsidRPr="00270227" w:rsidRDefault="00EF747B" w:rsidP="003570C5">
      <w:pPr>
        <w:spacing w:after="0" w:line="240" w:lineRule="auto"/>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de Coopec et IMF partenaires du Projet ACTIF - RDC</w:t>
      </w:r>
    </w:p>
    <w:p w14:paraId="624CE298" w14:textId="77777777" w:rsidR="003505F2" w:rsidRPr="00270227" w:rsidRDefault="003505F2" w:rsidP="003570C5">
      <w:pPr>
        <w:spacing w:after="0" w:line="240" w:lineRule="auto"/>
        <w:jc w:val="center"/>
        <w:rPr>
          <w:rFonts w:ascii="Times New Roman" w:eastAsia="Times New Roman" w:hAnsi="Times New Roman" w:cs="Times New Roman"/>
          <w:b/>
          <w:bCs/>
          <w:sz w:val="24"/>
          <w:szCs w:val="24"/>
          <w:lang w:val="fr-FR"/>
        </w:rPr>
      </w:pPr>
    </w:p>
    <w:p w14:paraId="6FCBAC2C" w14:textId="5C6262F6" w:rsidR="00D56C11" w:rsidRPr="00270227" w:rsidRDefault="00D56C11" w:rsidP="00D56C11">
      <w:pPr>
        <w:spacing w:after="0" w:line="240" w:lineRule="auto"/>
        <w:jc w:val="center"/>
        <w:rPr>
          <w:rFonts w:ascii="Times New Roman" w:eastAsia="Times New Roman" w:hAnsi="Times New Roman" w:cs="Times New Roman"/>
          <w:b/>
          <w:sz w:val="24"/>
          <w:szCs w:val="24"/>
          <w:lang w:val="fr-FR" w:eastAsia="fr-FR"/>
        </w:rPr>
      </w:pPr>
      <w:r w:rsidRPr="00270227">
        <w:rPr>
          <w:rFonts w:ascii="Times New Roman" w:eastAsia="Times New Roman" w:hAnsi="Times New Roman" w:cs="Times New Roman"/>
          <w:b/>
          <w:sz w:val="24"/>
          <w:szCs w:val="24"/>
          <w:lang w:val="fr-FR" w:eastAsia="rw-RW"/>
        </w:rPr>
        <w:t xml:space="preserve">Référence du dossier : </w:t>
      </w:r>
      <w:bookmarkStart w:id="2" w:name="_Hlk39055610"/>
      <w:r w:rsidR="00A670B9" w:rsidRPr="00270227">
        <w:rPr>
          <w:rFonts w:ascii="Times New Roman" w:eastAsia="Times New Roman" w:hAnsi="Times New Roman" w:cs="Times New Roman"/>
          <w:b/>
          <w:sz w:val="24"/>
          <w:szCs w:val="24"/>
          <w:lang w:val="fr-FR" w:eastAsia="rw-RW"/>
        </w:rPr>
        <w:t xml:space="preserve"> </w:t>
      </w:r>
      <w:bookmarkStart w:id="3" w:name="_Hlk72325125"/>
      <w:r w:rsidR="00F972B4" w:rsidRPr="00F972B4">
        <w:rPr>
          <w:rFonts w:ascii="Times New Roman" w:eastAsia="Times New Roman" w:hAnsi="Times New Roman" w:cs="Times New Roman"/>
          <w:b/>
          <w:sz w:val="24"/>
          <w:szCs w:val="24"/>
          <w:lang w:val="fr-FR" w:eastAsia="rw-RW"/>
        </w:rPr>
        <w:t>126</w:t>
      </w:r>
      <w:r w:rsidR="00F972B4">
        <w:rPr>
          <w:rFonts w:ascii="Times New Roman" w:eastAsia="Times New Roman" w:hAnsi="Times New Roman" w:cs="Times New Roman"/>
          <w:b/>
          <w:sz w:val="24"/>
          <w:szCs w:val="24"/>
          <w:lang w:val="fr-FR" w:eastAsia="rw-RW"/>
        </w:rPr>
        <w:t>/</w:t>
      </w:r>
      <w:r w:rsidR="003F640F" w:rsidRPr="00F972B4">
        <w:rPr>
          <w:rFonts w:ascii="Times New Roman" w:eastAsia="Times New Roman" w:hAnsi="Times New Roman" w:cs="Times New Roman"/>
          <w:b/>
          <w:sz w:val="24"/>
          <w:szCs w:val="24"/>
          <w:lang w:val="fr-FR" w:eastAsia="rw-RW"/>
        </w:rPr>
        <w:t>IC</w:t>
      </w:r>
      <w:r w:rsidR="00E3478B" w:rsidRPr="00F972B4">
        <w:rPr>
          <w:rFonts w:ascii="Times New Roman" w:eastAsia="Times New Roman" w:hAnsi="Times New Roman" w:cs="Times New Roman"/>
          <w:b/>
          <w:sz w:val="24"/>
          <w:szCs w:val="24"/>
          <w:lang w:val="fr-FR" w:eastAsia="rw-RW"/>
        </w:rPr>
        <w:t>_</w:t>
      </w:r>
      <w:r w:rsidR="00F113EE" w:rsidRPr="00F972B4">
        <w:rPr>
          <w:rFonts w:ascii="Times New Roman" w:eastAsia="Times New Roman" w:hAnsi="Times New Roman" w:cs="Times New Roman"/>
          <w:b/>
          <w:sz w:val="24"/>
          <w:szCs w:val="24"/>
          <w:lang w:val="fr-FR" w:eastAsia="rw-RW"/>
        </w:rPr>
        <w:t>NA</w:t>
      </w:r>
      <w:r w:rsidR="001262DF" w:rsidRPr="00F972B4">
        <w:rPr>
          <w:rFonts w:ascii="Times New Roman" w:eastAsia="Times New Roman" w:hAnsi="Times New Roman" w:cs="Times New Roman"/>
          <w:b/>
          <w:sz w:val="24"/>
          <w:szCs w:val="24"/>
          <w:lang w:val="fr-FR" w:eastAsia="rw-RW"/>
        </w:rPr>
        <w:t>T</w:t>
      </w:r>
      <w:r w:rsidR="003F640F" w:rsidRPr="00F972B4">
        <w:rPr>
          <w:rFonts w:ascii="Times New Roman" w:eastAsia="Times New Roman" w:hAnsi="Times New Roman" w:cs="Times New Roman"/>
          <w:b/>
          <w:sz w:val="24"/>
          <w:szCs w:val="24"/>
          <w:lang w:val="fr-FR" w:eastAsia="rw-RW"/>
        </w:rPr>
        <w:t>/</w:t>
      </w:r>
      <w:r w:rsidR="00F113EE" w:rsidRPr="00F972B4">
        <w:rPr>
          <w:rFonts w:ascii="Times New Roman" w:eastAsia="Times New Roman" w:hAnsi="Times New Roman" w:cs="Times New Roman"/>
          <w:b/>
          <w:sz w:val="24"/>
          <w:szCs w:val="24"/>
          <w:lang w:val="fr-FR" w:eastAsia="rw-RW"/>
        </w:rPr>
        <w:t>UNCDF</w:t>
      </w:r>
      <w:r w:rsidR="003F640F" w:rsidRPr="00F972B4">
        <w:rPr>
          <w:rFonts w:ascii="Times New Roman" w:eastAsia="Times New Roman" w:hAnsi="Times New Roman" w:cs="Times New Roman"/>
          <w:b/>
          <w:sz w:val="24"/>
          <w:szCs w:val="24"/>
          <w:lang w:val="fr-FR" w:eastAsia="rw-RW"/>
        </w:rPr>
        <w:t>/20</w:t>
      </w:r>
      <w:r w:rsidR="008567E4" w:rsidRPr="00F972B4">
        <w:rPr>
          <w:rFonts w:ascii="Times New Roman" w:eastAsia="Times New Roman" w:hAnsi="Times New Roman" w:cs="Times New Roman"/>
          <w:b/>
          <w:sz w:val="24"/>
          <w:szCs w:val="24"/>
          <w:lang w:val="fr-FR" w:eastAsia="rw-RW"/>
        </w:rPr>
        <w:t>2</w:t>
      </w:r>
      <w:bookmarkEnd w:id="2"/>
      <w:r w:rsidR="00A670B9" w:rsidRPr="00F972B4">
        <w:rPr>
          <w:rFonts w:ascii="Times New Roman" w:eastAsia="Times New Roman" w:hAnsi="Times New Roman" w:cs="Times New Roman"/>
          <w:b/>
          <w:sz w:val="24"/>
          <w:szCs w:val="24"/>
          <w:lang w:val="fr-FR" w:eastAsia="rw-RW"/>
        </w:rPr>
        <w:t>1</w:t>
      </w:r>
      <w:bookmarkEnd w:id="3"/>
    </w:p>
    <w:p w14:paraId="7399166F" w14:textId="77777777" w:rsidR="00167362" w:rsidRPr="00270227" w:rsidRDefault="00167362" w:rsidP="00D56C11">
      <w:pPr>
        <w:spacing w:after="0" w:line="240" w:lineRule="auto"/>
        <w:jc w:val="center"/>
        <w:rPr>
          <w:rFonts w:ascii="Times New Roman" w:eastAsia="Times New Roman" w:hAnsi="Times New Roman" w:cs="Times New Roman"/>
          <w:b/>
          <w:sz w:val="24"/>
          <w:szCs w:val="24"/>
          <w:lang w:val="fr-FR" w:eastAsia="fr-FR"/>
        </w:rPr>
      </w:pPr>
    </w:p>
    <w:p w14:paraId="52FE834E" w14:textId="182CF4F4" w:rsidR="003F640F" w:rsidRPr="00270227" w:rsidRDefault="00D56C11" w:rsidP="003F640F">
      <w:pPr>
        <w:spacing w:after="0" w:line="240" w:lineRule="auto"/>
        <w:jc w:val="right"/>
        <w:rPr>
          <w:rFonts w:ascii="Times New Roman" w:eastAsia="Times New Roman" w:hAnsi="Times New Roman" w:cs="Times New Roman"/>
          <w:sz w:val="24"/>
          <w:szCs w:val="24"/>
          <w:lang w:val="fr-FR" w:eastAsia="rw-RW"/>
        </w:rPr>
      </w:pPr>
      <w:r w:rsidRPr="00270227">
        <w:rPr>
          <w:rFonts w:ascii="Times New Roman" w:eastAsia="Times New Roman" w:hAnsi="Times New Roman" w:cs="Times New Roman"/>
          <w:sz w:val="24"/>
          <w:szCs w:val="24"/>
          <w:lang w:val="fr-FR" w:eastAsia="rw-RW"/>
        </w:rPr>
        <w:t xml:space="preserve">Date : </w:t>
      </w:r>
      <w:r w:rsidR="006231F7">
        <w:rPr>
          <w:rFonts w:ascii="Times New Roman" w:eastAsia="Times New Roman" w:hAnsi="Times New Roman" w:cs="Times New Roman"/>
          <w:sz w:val="24"/>
          <w:szCs w:val="24"/>
          <w:lang w:val="fr-FR" w:eastAsia="rw-RW"/>
        </w:rPr>
        <w:t>24</w:t>
      </w:r>
      <w:r w:rsidRPr="00270227">
        <w:rPr>
          <w:rFonts w:ascii="Times New Roman" w:eastAsia="Times New Roman" w:hAnsi="Times New Roman" w:cs="Times New Roman"/>
          <w:sz w:val="24"/>
          <w:szCs w:val="24"/>
          <w:lang w:val="fr-FR" w:eastAsia="rw-RW"/>
        </w:rPr>
        <w:t>/0</w:t>
      </w:r>
      <w:r w:rsidR="00F972B4">
        <w:rPr>
          <w:rFonts w:ascii="Times New Roman" w:eastAsia="Times New Roman" w:hAnsi="Times New Roman" w:cs="Times New Roman"/>
          <w:sz w:val="24"/>
          <w:szCs w:val="24"/>
          <w:lang w:val="fr-FR" w:eastAsia="rw-RW"/>
        </w:rPr>
        <w:t>5</w:t>
      </w:r>
      <w:r w:rsidRPr="00270227">
        <w:rPr>
          <w:rFonts w:ascii="Times New Roman" w:eastAsia="Times New Roman" w:hAnsi="Times New Roman" w:cs="Times New Roman"/>
          <w:sz w:val="24"/>
          <w:szCs w:val="24"/>
          <w:lang w:val="fr-FR" w:eastAsia="rw-RW"/>
        </w:rPr>
        <w:t>/20</w:t>
      </w:r>
      <w:r w:rsidR="00724CB4" w:rsidRPr="00270227">
        <w:rPr>
          <w:rFonts w:ascii="Times New Roman" w:eastAsia="Times New Roman" w:hAnsi="Times New Roman" w:cs="Times New Roman"/>
          <w:sz w:val="24"/>
          <w:szCs w:val="24"/>
          <w:lang w:val="fr-FR" w:eastAsia="rw-RW"/>
        </w:rPr>
        <w:t>2</w:t>
      </w:r>
      <w:r w:rsidR="00A670B9" w:rsidRPr="00270227">
        <w:rPr>
          <w:rFonts w:ascii="Times New Roman" w:eastAsia="Times New Roman" w:hAnsi="Times New Roman" w:cs="Times New Roman"/>
          <w:sz w:val="24"/>
          <w:szCs w:val="24"/>
          <w:lang w:val="fr-FR" w:eastAsia="rw-RW"/>
        </w:rPr>
        <w:t>1</w:t>
      </w:r>
    </w:p>
    <w:p w14:paraId="09001F3B" w14:textId="77777777" w:rsidR="009E2B22" w:rsidRPr="00270227" w:rsidRDefault="00DA6EEB" w:rsidP="009E2B22">
      <w:pPr>
        <w:tabs>
          <w:tab w:val="left" w:pos="1410"/>
        </w:tabs>
        <w:rPr>
          <w:rFonts w:ascii="Times New Roman" w:hAnsi="Times New Roman" w:cs="Times New Roman"/>
          <w:b/>
          <w:sz w:val="24"/>
          <w:szCs w:val="24"/>
          <w:lang w:val="fr-FR"/>
        </w:rPr>
      </w:pPr>
      <w:r w:rsidRPr="00270227">
        <w:rPr>
          <w:rFonts w:ascii="Times New Roman" w:hAnsi="Times New Roman" w:cs="Times New Roman"/>
          <w:b/>
          <w:noProof/>
          <w:sz w:val="24"/>
          <w:szCs w:val="24"/>
          <w:lang w:val="fr-FR" w:eastAsia="fr-FR"/>
        </w:rPr>
        <mc:AlternateContent>
          <mc:Choice Requires="wps">
            <w:drawing>
              <wp:anchor distT="0" distB="0" distL="114300" distR="114300" simplePos="0" relativeHeight="251658240" behindDoc="0" locked="0" layoutInCell="1" allowOverlap="1" wp14:anchorId="04660D39" wp14:editId="5A15EC2B">
                <wp:simplePos x="0" y="0"/>
                <wp:positionH relativeFrom="column">
                  <wp:posOffset>-9525</wp:posOffset>
                </wp:positionH>
                <wp:positionV relativeFrom="paragraph">
                  <wp:posOffset>86995</wp:posOffset>
                </wp:positionV>
                <wp:extent cx="6638925" cy="0"/>
                <wp:effectExtent l="28575" t="30480" r="28575" b="361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CE217" id="_x0000_t32" coordsize="21600,21600" o:spt="32" o:oned="t" path="m,l21600,21600e" filled="f">
                <v:path arrowok="t" fillok="f" o:connecttype="none"/>
                <o:lock v:ext="edit" shapetype="t"/>
              </v:shapetype>
              <v:shape id="AutoShape 3" o:spid="_x0000_s1026" type="#_x0000_t32" style="position:absolute;margin-left:-.75pt;margin-top:6.85pt;width:52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" strokecolor="blue" strokeweight="4.5pt"/>
            </w:pict>
          </mc:Fallback>
        </mc:AlternateContent>
      </w:r>
    </w:p>
    <w:p w14:paraId="64BAD061" w14:textId="77404E99" w:rsidR="0065710B" w:rsidRPr="00270227" w:rsidRDefault="009630B9" w:rsidP="0065710B">
      <w:pPr>
        <w:tabs>
          <w:tab w:val="left" w:pos="1410"/>
        </w:tabs>
        <w:rPr>
          <w:rFonts w:ascii="Times New Roman" w:hAnsi="Times New Roman" w:cs="Times New Roman"/>
          <w:sz w:val="24"/>
          <w:szCs w:val="24"/>
          <w:lang w:val="fr-FR"/>
        </w:rPr>
      </w:pPr>
      <w:r w:rsidRPr="00270227">
        <w:rPr>
          <w:rFonts w:ascii="Times New Roman" w:hAnsi="Times New Roman" w:cs="Times New Roman"/>
          <w:b/>
          <w:sz w:val="24"/>
          <w:szCs w:val="24"/>
          <w:lang w:val="fr-FR"/>
        </w:rPr>
        <w:t>Pays :</w:t>
      </w:r>
      <w:r w:rsidR="00FC5CF1" w:rsidRPr="00270227">
        <w:rPr>
          <w:rFonts w:ascii="Times New Roman" w:hAnsi="Times New Roman" w:cs="Times New Roman"/>
          <w:b/>
          <w:sz w:val="24"/>
          <w:szCs w:val="24"/>
          <w:lang w:val="fr-FR"/>
        </w:rPr>
        <w:t xml:space="preserve"> </w:t>
      </w:r>
      <w:r w:rsidR="00E75675" w:rsidRPr="00270227">
        <w:rPr>
          <w:rFonts w:ascii="Times New Roman" w:hAnsi="Times New Roman" w:cs="Times New Roman"/>
          <w:sz w:val="24"/>
          <w:szCs w:val="24"/>
          <w:lang w:val="fr-FR"/>
        </w:rPr>
        <w:t>République Démocratique du Congo</w:t>
      </w:r>
      <w:r w:rsidR="00170915" w:rsidRPr="00270227">
        <w:rPr>
          <w:rFonts w:ascii="Times New Roman" w:hAnsi="Times New Roman" w:cs="Times New Roman"/>
          <w:sz w:val="24"/>
          <w:szCs w:val="24"/>
          <w:lang w:val="fr-FR"/>
        </w:rPr>
        <w:t xml:space="preserve">, Ville : </w:t>
      </w:r>
      <w:r w:rsidR="00170915" w:rsidRPr="00270227">
        <w:rPr>
          <w:rFonts w:ascii="Times New Roman" w:hAnsi="Times New Roman" w:cs="Times New Roman"/>
          <w:sz w:val="24"/>
          <w:szCs w:val="24"/>
          <w:u w:val="single"/>
          <w:lang w:val="fr-FR"/>
        </w:rPr>
        <w:t>Kinshasa</w:t>
      </w:r>
      <w:r w:rsidR="00724CB4" w:rsidRPr="00270227">
        <w:rPr>
          <w:rFonts w:ascii="Times New Roman" w:hAnsi="Times New Roman" w:cs="Times New Roman"/>
          <w:sz w:val="24"/>
          <w:szCs w:val="24"/>
          <w:lang w:val="fr-FR"/>
        </w:rPr>
        <w:t>.</w:t>
      </w:r>
    </w:p>
    <w:p w14:paraId="348B8D4E" w14:textId="380AF654" w:rsidR="00A670B9" w:rsidRPr="00270227" w:rsidRDefault="009630B9" w:rsidP="00E34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fr-FR" w:eastAsia="fr-FR"/>
        </w:rPr>
      </w:pPr>
      <w:r w:rsidRPr="00270227">
        <w:rPr>
          <w:rFonts w:ascii="Times New Roman" w:hAnsi="Times New Roman" w:cs="Times New Roman"/>
          <w:b/>
          <w:sz w:val="24"/>
          <w:szCs w:val="24"/>
          <w:lang w:val="fr-FR"/>
        </w:rPr>
        <w:t>Description de la mission</w:t>
      </w:r>
      <w:r w:rsidR="00164555" w:rsidRPr="00270227">
        <w:rPr>
          <w:rFonts w:ascii="Times New Roman" w:hAnsi="Times New Roman" w:cs="Times New Roman"/>
          <w:b/>
          <w:sz w:val="24"/>
          <w:szCs w:val="24"/>
          <w:lang w:val="fr-FR"/>
        </w:rPr>
        <w:t xml:space="preserve"> : </w:t>
      </w:r>
      <w:r w:rsidR="00B374D4">
        <w:rPr>
          <w:rFonts w:ascii="Times New Roman" w:eastAsia="Times New Roman" w:hAnsi="Times New Roman" w:cs="Times New Roman"/>
          <w:sz w:val="24"/>
          <w:szCs w:val="24"/>
          <w:lang w:val="fr-FR" w:eastAsia="fr-FR"/>
        </w:rPr>
        <w:t>A</w:t>
      </w:r>
      <w:r w:rsidR="00A670B9" w:rsidRPr="00270227">
        <w:rPr>
          <w:rFonts w:ascii="Times New Roman" w:eastAsia="Times New Roman" w:hAnsi="Times New Roman" w:cs="Times New Roman"/>
          <w:sz w:val="24"/>
          <w:szCs w:val="24"/>
          <w:lang w:val="fr-FR" w:eastAsia="fr-FR"/>
        </w:rPr>
        <w:t>udit de</w:t>
      </w:r>
      <w:r w:rsidR="004118DD">
        <w:rPr>
          <w:rFonts w:ascii="Times New Roman" w:eastAsia="Times New Roman" w:hAnsi="Times New Roman" w:cs="Times New Roman"/>
          <w:sz w:val="24"/>
          <w:szCs w:val="24"/>
          <w:lang w:val="fr-FR" w:eastAsia="fr-FR"/>
        </w:rPr>
        <w:t xml:space="preserve"> </w:t>
      </w:r>
      <w:r w:rsidR="00A670B9" w:rsidRPr="00270227">
        <w:rPr>
          <w:rFonts w:ascii="Times New Roman" w:eastAsia="Times New Roman" w:hAnsi="Times New Roman" w:cs="Times New Roman"/>
          <w:sz w:val="24"/>
          <w:szCs w:val="24"/>
          <w:lang w:val="fr-FR" w:eastAsia="fr-FR"/>
        </w:rPr>
        <w:t xml:space="preserve">SIG </w:t>
      </w:r>
      <w:r w:rsidR="00DD0FCA">
        <w:rPr>
          <w:rFonts w:ascii="Times New Roman" w:eastAsia="Times New Roman" w:hAnsi="Times New Roman" w:cs="Times New Roman"/>
          <w:sz w:val="24"/>
          <w:szCs w:val="24"/>
          <w:lang w:val="fr-FR" w:eastAsia="fr-FR"/>
        </w:rPr>
        <w:t>concernant 7</w:t>
      </w:r>
      <w:r w:rsidR="00DD0FCA" w:rsidRPr="00270227">
        <w:rPr>
          <w:rFonts w:ascii="Times New Roman" w:eastAsia="Times New Roman" w:hAnsi="Times New Roman" w:cs="Times New Roman"/>
          <w:sz w:val="24"/>
          <w:szCs w:val="24"/>
          <w:lang w:val="fr-FR" w:eastAsia="fr-FR"/>
        </w:rPr>
        <w:t xml:space="preserve"> </w:t>
      </w:r>
      <w:r w:rsidR="00A670B9" w:rsidRPr="00270227">
        <w:rPr>
          <w:rFonts w:ascii="Times New Roman" w:eastAsia="Times New Roman" w:hAnsi="Times New Roman" w:cs="Times New Roman"/>
          <w:sz w:val="24"/>
          <w:szCs w:val="24"/>
          <w:lang w:val="fr-FR" w:eastAsia="fr-FR"/>
        </w:rPr>
        <w:t>Institutions financières parte</w:t>
      </w:r>
      <w:r w:rsidR="00B374D4">
        <w:rPr>
          <w:rFonts w:ascii="Times New Roman" w:eastAsia="Times New Roman" w:hAnsi="Times New Roman" w:cs="Times New Roman"/>
          <w:sz w:val="24"/>
          <w:szCs w:val="24"/>
          <w:lang w:val="fr-FR" w:eastAsia="fr-FR"/>
        </w:rPr>
        <w:t>naires du Projet ACTIF</w:t>
      </w:r>
      <w:r w:rsidR="00DD0FCA">
        <w:rPr>
          <w:rFonts w:ascii="Times New Roman" w:eastAsia="Times New Roman" w:hAnsi="Times New Roman" w:cs="Times New Roman"/>
          <w:sz w:val="24"/>
          <w:szCs w:val="24"/>
          <w:lang w:val="fr-FR" w:eastAsia="fr-FR"/>
        </w:rPr>
        <w:t xml:space="preserve"> en RDC</w:t>
      </w:r>
    </w:p>
    <w:p w14:paraId="30E918C6" w14:textId="77777777" w:rsidR="00E3478B" w:rsidRPr="00270227" w:rsidRDefault="00E3478B" w:rsidP="00E34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fr-FR" w:eastAsia="fr-FR"/>
        </w:rPr>
      </w:pPr>
    </w:p>
    <w:p w14:paraId="4E929FFE" w14:textId="6B10CE4B" w:rsidR="00D56C11" w:rsidRPr="00270227" w:rsidRDefault="00D56C11" w:rsidP="00D56C11">
      <w:pPr>
        <w:tabs>
          <w:tab w:val="left" w:pos="1410"/>
        </w:tabs>
        <w:spacing w:after="0" w:line="240" w:lineRule="auto"/>
        <w:ind w:left="3600" w:hanging="3600"/>
        <w:jc w:val="both"/>
        <w:rPr>
          <w:rFonts w:ascii="Times New Roman" w:hAnsi="Times New Roman" w:cs="Times New Roman"/>
          <w:sz w:val="24"/>
          <w:szCs w:val="24"/>
          <w:lang w:val="fr-FR"/>
        </w:rPr>
      </w:pPr>
      <w:r w:rsidRPr="00270227">
        <w:rPr>
          <w:rFonts w:ascii="Times New Roman" w:hAnsi="Times New Roman" w:cs="Times New Roman"/>
          <w:b/>
          <w:sz w:val="24"/>
          <w:szCs w:val="24"/>
          <w:lang w:val="fr-FR"/>
        </w:rPr>
        <w:t>Niveau de poste et d’expérience :</w:t>
      </w:r>
      <w:r w:rsidRPr="00270227">
        <w:rPr>
          <w:rFonts w:ascii="Times New Roman" w:hAnsi="Times New Roman" w:cs="Times New Roman"/>
          <w:sz w:val="24"/>
          <w:szCs w:val="24"/>
          <w:lang w:val="fr-FR"/>
        </w:rPr>
        <w:t xml:space="preserve"> Consultance, </w:t>
      </w:r>
      <w:r w:rsidR="00A97E38" w:rsidRPr="00270227">
        <w:rPr>
          <w:rFonts w:ascii="Times New Roman" w:hAnsi="Times New Roman" w:cs="Times New Roman"/>
          <w:sz w:val="24"/>
          <w:szCs w:val="24"/>
          <w:lang w:val="fr-FR"/>
        </w:rPr>
        <w:t>expertise nationale</w:t>
      </w:r>
    </w:p>
    <w:p w14:paraId="6A10ABD6" w14:textId="073E24C8" w:rsidR="00D56C11" w:rsidRPr="00270227" w:rsidRDefault="00F972B4" w:rsidP="00D56C11">
      <w:pPr>
        <w:tabs>
          <w:tab w:val="left" w:pos="1410"/>
        </w:tabs>
        <w:spacing w:after="0" w:line="240" w:lineRule="auto"/>
        <w:ind w:left="3600" w:hanging="3600"/>
        <w:jc w:val="both"/>
        <w:rPr>
          <w:rFonts w:ascii="Times New Roman" w:hAnsi="Times New Roman" w:cs="Times New Roman"/>
          <w:sz w:val="24"/>
          <w:szCs w:val="24"/>
          <w:lang w:val="fr-FR"/>
        </w:rPr>
      </w:pPr>
      <w:r w:rsidRPr="00F972B4">
        <w:rPr>
          <w:rFonts w:ascii="Times New Roman" w:hAnsi="Times New Roman" w:cs="Times New Roman"/>
          <w:b/>
          <w:bCs/>
          <w:sz w:val="24"/>
          <w:szCs w:val="24"/>
          <w:lang w:val="fr-FR"/>
        </w:rPr>
        <w:t>Nombre de poste</w:t>
      </w:r>
      <w:r>
        <w:rPr>
          <w:rFonts w:ascii="Times New Roman" w:hAnsi="Times New Roman" w:cs="Times New Roman"/>
          <w:sz w:val="24"/>
          <w:szCs w:val="24"/>
          <w:lang w:val="fr-FR"/>
        </w:rPr>
        <w:t> : 2</w:t>
      </w:r>
    </w:p>
    <w:p w14:paraId="53B0D980" w14:textId="6415BA5E" w:rsidR="00D56C11" w:rsidRPr="00337CCF" w:rsidRDefault="009630B9" w:rsidP="00D56C11">
      <w:pPr>
        <w:tabs>
          <w:tab w:val="left" w:pos="1410"/>
        </w:tabs>
        <w:rPr>
          <w:rFonts w:ascii="Times New Roman" w:hAnsi="Times New Roman" w:cs="Times New Roman"/>
          <w:b/>
          <w:color w:val="FF0000"/>
          <w:sz w:val="24"/>
          <w:szCs w:val="24"/>
          <w:lang w:val="fr-FR"/>
        </w:rPr>
      </w:pPr>
      <w:r w:rsidRPr="00270227">
        <w:rPr>
          <w:rFonts w:ascii="Times New Roman" w:hAnsi="Times New Roman" w:cs="Times New Roman"/>
          <w:b/>
          <w:sz w:val="24"/>
          <w:szCs w:val="24"/>
          <w:lang w:val="fr-FR"/>
        </w:rPr>
        <w:t xml:space="preserve">Durée de la </w:t>
      </w:r>
      <w:r w:rsidR="00164555" w:rsidRPr="00270227">
        <w:rPr>
          <w:rFonts w:ascii="Times New Roman" w:hAnsi="Times New Roman" w:cs="Times New Roman"/>
          <w:b/>
          <w:sz w:val="24"/>
          <w:szCs w:val="24"/>
          <w:lang w:val="fr-FR"/>
        </w:rPr>
        <w:t xml:space="preserve">mission : </w:t>
      </w:r>
      <w:r w:rsidR="00F87CCF">
        <w:rPr>
          <w:rFonts w:ascii="Times New Roman" w:hAnsi="Times New Roman" w:cs="Times New Roman"/>
          <w:bCs/>
          <w:sz w:val="24"/>
          <w:szCs w:val="24"/>
          <w:lang w:val="fr-FR"/>
        </w:rPr>
        <w:t>60</w:t>
      </w:r>
      <w:r w:rsidR="00B374D4" w:rsidRPr="00270227">
        <w:rPr>
          <w:rFonts w:ascii="Times New Roman" w:hAnsi="Times New Roman" w:cs="Times New Roman"/>
          <w:bCs/>
          <w:sz w:val="24"/>
          <w:szCs w:val="24"/>
          <w:lang w:val="fr-FR"/>
        </w:rPr>
        <w:t xml:space="preserve"> </w:t>
      </w:r>
      <w:r w:rsidR="00A670B9" w:rsidRPr="00270227">
        <w:rPr>
          <w:rFonts w:ascii="Times New Roman" w:hAnsi="Times New Roman" w:cs="Times New Roman"/>
          <w:bCs/>
          <w:sz w:val="24"/>
          <w:szCs w:val="24"/>
          <w:lang w:val="fr-FR"/>
        </w:rPr>
        <w:t xml:space="preserve">jours </w:t>
      </w:r>
      <w:r w:rsidR="00F90758">
        <w:rPr>
          <w:rFonts w:ascii="Times New Roman" w:hAnsi="Times New Roman" w:cs="Times New Roman"/>
          <w:bCs/>
          <w:sz w:val="24"/>
          <w:szCs w:val="24"/>
          <w:lang w:val="fr-FR"/>
        </w:rPr>
        <w:t xml:space="preserve">calendaires </w:t>
      </w:r>
    </w:p>
    <w:p w14:paraId="0D5CA887" w14:textId="3B44BF93" w:rsidR="00FB00F8" w:rsidRPr="00270227" w:rsidRDefault="00FB00F8" w:rsidP="00D56C11">
      <w:pPr>
        <w:tabs>
          <w:tab w:val="left" w:pos="1410"/>
        </w:tabs>
        <w:rPr>
          <w:rFonts w:ascii="Times New Roman" w:hAnsi="Times New Roman" w:cs="Times New Roman"/>
          <w:bCs/>
          <w:sz w:val="24"/>
          <w:szCs w:val="24"/>
          <w:lang w:val="fr-FR"/>
        </w:rPr>
      </w:pPr>
      <w:r w:rsidRPr="00270227">
        <w:rPr>
          <w:rFonts w:ascii="Times New Roman" w:hAnsi="Times New Roman" w:cs="Times New Roman"/>
          <w:b/>
          <w:sz w:val="24"/>
          <w:szCs w:val="24"/>
          <w:lang w:val="fr-FR"/>
        </w:rPr>
        <w:t xml:space="preserve">Lieu de prestation : </w:t>
      </w:r>
      <w:r w:rsidR="003505F2" w:rsidRPr="00270227">
        <w:rPr>
          <w:rFonts w:ascii="Times New Roman" w:hAnsi="Times New Roman" w:cs="Times New Roman"/>
          <w:bCs/>
          <w:sz w:val="24"/>
          <w:szCs w:val="24"/>
          <w:lang w:val="fr-FR"/>
        </w:rPr>
        <w:t>Kinshasa/République Démocratique du Congo – avec déplacements à l’intérieur du pays</w:t>
      </w:r>
    </w:p>
    <w:p w14:paraId="4294F1B8" w14:textId="0685A867" w:rsidR="00D56C11" w:rsidRPr="00270227" w:rsidRDefault="00D56C11" w:rsidP="003505F2">
      <w:pPr>
        <w:spacing w:after="0" w:line="240" w:lineRule="auto"/>
        <w:jc w:val="both"/>
        <w:rPr>
          <w:rFonts w:ascii="Times New Roman" w:eastAsia="Times New Roman" w:hAnsi="Times New Roman" w:cs="Times New Roman"/>
          <w:b/>
          <w:bCs/>
          <w:sz w:val="24"/>
          <w:szCs w:val="24"/>
          <w:lang w:val="fr-FR" w:eastAsia="rw-RW"/>
        </w:rPr>
      </w:pPr>
      <w:r w:rsidRPr="00270227">
        <w:rPr>
          <w:rFonts w:ascii="Times New Roman" w:eastAsia="Times New Roman" w:hAnsi="Times New Roman" w:cs="Times New Roman"/>
          <w:b/>
          <w:bCs/>
          <w:sz w:val="24"/>
          <w:szCs w:val="24"/>
          <w:lang w:val="fr-FR" w:eastAsia="rw-RW"/>
        </w:rPr>
        <w:t xml:space="preserve">Prière envoyer vos propositions (propositions technique et financière) dûment signées à </w:t>
      </w:r>
      <w:proofErr w:type="gramStart"/>
      <w:r w:rsidRPr="00270227">
        <w:rPr>
          <w:rFonts w:ascii="Times New Roman" w:eastAsia="Times New Roman" w:hAnsi="Times New Roman" w:cs="Times New Roman"/>
          <w:b/>
          <w:bCs/>
          <w:sz w:val="24"/>
          <w:szCs w:val="24"/>
          <w:lang w:val="fr-FR" w:eastAsia="rw-RW"/>
        </w:rPr>
        <w:t>l’adresse</w:t>
      </w:r>
      <w:proofErr w:type="gramEnd"/>
      <w:r w:rsidRPr="00270227">
        <w:rPr>
          <w:rFonts w:ascii="Times New Roman" w:eastAsia="Times New Roman" w:hAnsi="Times New Roman" w:cs="Times New Roman"/>
          <w:b/>
          <w:bCs/>
          <w:sz w:val="24"/>
          <w:szCs w:val="24"/>
          <w:lang w:val="fr-FR" w:eastAsia="rw-RW"/>
        </w:rPr>
        <w:t xml:space="preserve"> e-mail </w:t>
      </w:r>
      <w:hyperlink r:id="rId11" w:history="1">
        <w:r w:rsidR="003570C5" w:rsidRPr="00C830A0">
          <w:rPr>
            <w:rStyle w:val="Lienhypertexte"/>
            <w:rFonts w:ascii="Times New Roman" w:hAnsi="Times New Roman" w:cs="Times New Roman"/>
            <w:b/>
            <w:bCs/>
            <w:sz w:val="24"/>
            <w:szCs w:val="24"/>
            <w:lang w:val="fr-FR"/>
          </w:rPr>
          <w:t>ic.soumission.cd@undp.org</w:t>
        </w:r>
      </w:hyperlink>
      <w:r w:rsidR="003570C5">
        <w:rPr>
          <w:rFonts w:ascii="Times New Roman" w:hAnsi="Times New Roman" w:cs="Times New Roman"/>
          <w:b/>
          <w:bCs/>
          <w:sz w:val="24"/>
          <w:szCs w:val="24"/>
          <w:u w:val="single"/>
          <w:lang w:val="fr-FR"/>
        </w:rPr>
        <w:t xml:space="preserve"> </w:t>
      </w:r>
      <w:r w:rsidR="00B374D4" w:rsidRPr="00B374D4">
        <w:rPr>
          <w:rFonts w:ascii="Times New Roman" w:hAnsi="Times New Roman" w:cs="Times New Roman"/>
          <w:b/>
          <w:bCs/>
          <w:sz w:val="24"/>
          <w:szCs w:val="24"/>
          <w:lang w:val="fr-FR"/>
        </w:rPr>
        <w:t xml:space="preserve"> </w:t>
      </w:r>
      <w:r w:rsidR="003A7D2F" w:rsidRPr="00270227">
        <w:rPr>
          <w:rFonts w:ascii="Times New Roman" w:eastAsia="Times New Roman" w:hAnsi="Times New Roman" w:cs="Times New Roman"/>
          <w:b/>
          <w:bCs/>
          <w:sz w:val="24"/>
          <w:szCs w:val="24"/>
          <w:lang w:val="fr-FR" w:eastAsia="rw-RW"/>
        </w:rPr>
        <w:t>avec mention de la référence et intitulé du dossier</w:t>
      </w:r>
      <w:r w:rsidR="005356AF" w:rsidRPr="00270227">
        <w:rPr>
          <w:rFonts w:ascii="Times New Roman" w:eastAsia="Times New Roman" w:hAnsi="Times New Roman" w:cs="Times New Roman"/>
          <w:b/>
          <w:bCs/>
          <w:sz w:val="24"/>
          <w:szCs w:val="24"/>
          <w:lang w:val="fr-FR" w:eastAsia="rw-RW"/>
        </w:rPr>
        <w:t> : « </w:t>
      </w:r>
      <w:r w:rsidR="00F972B4" w:rsidRPr="00F972B4">
        <w:rPr>
          <w:rFonts w:ascii="Times New Roman" w:eastAsia="Times New Roman" w:hAnsi="Times New Roman" w:cs="Times New Roman"/>
          <w:b/>
          <w:sz w:val="24"/>
          <w:szCs w:val="24"/>
          <w:lang w:val="fr-FR" w:eastAsia="rw-RW"/>
        </w:rPr>
        <w:t>126</w:t>
      </w:r>
      <w:r w:rsidR="00F972B4">
        <w:rPr>
          <w:rFonts w:ascii="Times New Roman" w:eastAsia="Times New Roman" w:hAnsi="Times New Roman" w:cs="Times New Roman"/>
          <w:b/>
          <w:sz w:val="24"/>
          <w:szCs w:val="24"/>
          <w:lang w:val="fr-FR" w:eastAsia="rw-RW"/>
        </w:rPr>
        <w:t>/</w:t>
      </w:r>
      <w:r w:rsidR="00F972B4" w:rsidRPr="00F972B4">
        <w:rPr>
          <w:rFonts w:ascii="Times New Roman" w:eastAsia="Times New Roman" w:hAnsi="Times New Roman" w:cs="Times New Roman"/>
          <w:b/>
          <w:sz w:val="24"/>
          <w:szCs w:val="24"/>
          <w:lang w:val="fr-FR" w:eastAsia="rw-RW"/>
        </w:rPr>
        <w:t>IC_NAT/UNCDF/2021</w:t>
      </w:r>
      <w:r w:rsidR="00F972B4" w:rsidRPr="00270227">
        <w:rPr>
          <w:rFonts w:ascii="Times New Roman" w:eastAsia="Times New Roman" w:hAnsi="Times New Roman" w:cs="Times New Roman"/>
          <w:b/>
          <w:bCs/>
          <w:color w:val="000000" w:themeColor="text1"/>
          <w:sz w:val="24"/>
          <w:szCs w:val="24"/>
          <w:lang w:val="fr-FR" w:eastAsia="rw-RW"/>
        </w:rPr>
        <w:t xml:space="preserve"> :</w:t>
      </w:r>
      <w:r w:rsidR="005356AF" w:rsidRPr="00270227">
        <w:rPr>
          <w:rFonts w:ascii="Times New Roman" w:eastAsia="Times New Roman" w:hAnsi="Times New Roman" w:cs="Times New Roman"/>
          <w:b/>
          <w:bCs/>
          <w:color w:val="000000" w:themeColor="text1"/>
          <w:sz w:val="24"/>
          <w:szCs w:val="24"/>
          <w:lang w:val="fr-FR" w:eastAsia="rw-RW"/>
        </w:rPr>
        <w:t xml:space="preserve"> </w:t>
      </w:r>
      <w:r w:rsidR="005356AF" w:rsidRPr="00270227">
        <w:rPr>
          <w:rFonts w:ascii="Times New Roman" w:eastAsia="Times New Roman" w:hAnsi="Times New Roman" w:cs="Times New Roman"/>
          <w:b/>
          <w:bCs/>
          <w:sz w:val="24"/>
          <w:szCs w:val="24"/>
          <w:lang w:val="fr-FR" w:eastAsia="rw-RW"/>
        </w:rPr>
        <w:t xml:space="preserve">Audit des Systèmes </w:t>
      </w:r>
      <w:r w:rsidR="00B374D4">
        <w:rPr>
          <w:rFonts w:ascii="Times New Roman" w:eastAsia="Times New Roman" w:hAnsi="Times New Roman" w:cs="Times New Roman"/>
          <w:b/>
          <w:bCs/>
          <w:sz w:val="24"/>
          <w:szCs w:val="24"/>
          <w:lang w:val="fr-FR" w:eastAsia="rw-RW"/>
        </w:rPr>
        <w:t xml:space="preserve">d’Information </w:t>
      </w:r>
      <w:r w:rsidR="005356AF" w:rsidRPr="00270227">
        <w:rPr>
          <w:rFonts w:ascii="Times New Roman" w:eastAsia="Times New Roman" w:hAnsi="Times New Roman" w:cs="Times New Roman"/>
          <w:b/>
          <w:bCs/>
          <w:sz w:val="24"/>
          <w:szCs w:val="24"/>
          <w:lang w:val="fr-FR" w:eastAsia="rw-RW"/>
        </w:rPr>
        <w:t xml:space="preserve">de Gestion </w:t>
      </w:r>
      <w:bookmarkStart w:id="4" w:name="_Hlk50698593"/>
      <w:r w:rsidR="00EB7EC3">
        <w:rPr>
          <w:rFonts w:ascii="Times New Roman" w:eastAsia="Times New Roman" w:hAnsi="Times New Roman" w:cs="Times New Roman"/>
          <w:b/>
          <w:bCs/>
          <w:sz w:val="24"/>
          <w:szCs w:val="24"/>
          <w:lang w:val="fr-FR" w:eastAsia="rw-RW"/>
        </w:rPr>
        <w:t>de</w:t>
      </w:r>
      <w:r w:rsidR="00553068">
        <w:rPr>
          <w:rFonts w:ascii="Times New Roman" w:eastAsia="Times New Roman" w:hAnsi="Times New Roman" w:cs="Times New Roman"/>
          <w:b/>
          <w:bCs/>
          <w:sz w:val="24"/>
          <w:szCs w:val="24"/>
          <w:lang w:val="fr-FR" w:eastAsia="rw-RW"/>
        </w:rPr>
        <w:t xml:space="preserve"> </w:t>
      </w:r>
      <w:r w:rsidR="00EB7EC3">
        <w:rPr>
          <w:rFonts w:ascii="Times New Roman" w:eastAsia="Times New Roman" w:hAnsi="Times New Roman" w:cs="Times New Roman"/>
          <w:b/>
          <w:bCs/>
          <w:sz w:val="24"/>
          <w:szCs w:val="24"/>
          <w:lang w:val="fr-FR" w:eastAsia="rw-RW"/>
        </w:rPr>
        <w:t xml:space="preserve">Coopec et </w:t>
      </w:r>
      <w:r w:rsidR="00EF747B">
        <w:rPr>
          <w:rFonts w:ascii="Times New Roman" w:eastAsia="Times New Roman" w:hAnsi="Times New Roman" w:cs="Times New Roman"/>
          <w:b/>
          <w:bCs/>
          <w:sz w:val="24"/>
          <w:szCs w:val="24"/>
          <w:lang w:val="fr-FR" w:eastAsia="rw-RW"/>
        </w:rPr>
        <w:t>IMF</w:t>
      </w:r>
      <w:r w:rsidR="00B374D4">
        <w:rPr>
          <w:rFonts w:ascii="Times New Roman" w:eastAsia="Times New Roman" w:hAnsi="Times New Roman" w:cs="Times New Roman"/>
          <w:b/>
          <w:bCs/>
          <w:sz w:val="24"/>
          <w:szCs w:val="24"/>
          <w:lang w:val="fr-FR" w:eastAsia="rw-RW"/>
        </w:rPr>
        <w:t xml:space="preserve"> </w:t>
      </w:r>
      <w:r w:rsidR="00553068" w:rsidRPr="00553068">
        <w:rPr>
          <w:rFonts w:ascii="Times New Roman" w:eastAsia="Times New Roman" w:hAnsi="Times New Roman" w:cs="Times New Roman"/>
          <w:b/>
          <w:bCs/>
          <w:sz w:val="24"/>
          <w:szCs w:val="24"/>
          <w:lang w:val="fr-FR" w:eastAsia="rw-RW"/>
        </w:rPr>
        <w:t xml:space="preserve">partenaires du Projet ACTIF </w:t>
      </w:r>
      <w:r w:rsidR="00EF747B">
        <w:rPr>
          <w:rFonts w:ascii="Times New Roman" w:eastAsia="Times New Roman" w:hAnsi="Times New Roman" w:cs="Times New Roman"/>
          <w:b/>
          <w:bCs/>
          <w:sz w:val="24"/>
          <w:szCs w:val="24"/>
          <w:lang w:val="fr-FR" w:eastAsia="rw-RW"/>
        </w:rPr>
        <w:t xml:space="preserve">- </w:t>
      </w:r>
      <w:r w:rsidR="00EB7EC3">
        <w:rPr>
          <w:rFonts w:ascii="Times New Roman" w:eastAsia="Times New Roman" w:hAnsi="Times New Roman" w:cs="Times New Roman"/>
          <w:b/>
          <w:bCs/>
          <w:sz w:val="24"/>
          <w:szCs w:val="24"/>
          <w:lang w:val="fr-FR" w:eastAsia="rw-RW"/>
        </w:rPr>
        <w:t>RDC</w:t>
      </w:r>
      <w:r w:rsidR="005356AF" w:rsidRPr="00270227">
        <w:rPr>
          <w:rFonts w:ascii="Times New Roman" w:eastAsia="Times New Roman" w:hAnsi="Times New Roman" w:cs="Times New Roman"/>
          <w:b/>
          <w:bCs/>
          <w:sz w:val="24"/>
          <w:szCs w:val="24"/>
          <w:lang w:val="fr-FR" w:eastAsia="rw-RW"/>
        </w:rPr>
        <w:t> »</w:t>
      </w:r>
    </w:p>
    <w:bookmarkEnd w:id="4"/>
    <w:p w14:paraId="2D27CDB0" w14:textId="77777777" w:rsidR="004124E0" w:rsidRPr="00270227" w:rsidRDefault="004124E0" w:rsidP="00D56C11">
      <w:pPr>
        <w:spacing w:after="0" w:line="240" w:lineRule="auto"/>
        <w:jc w:val="both"/>
        <w:rPr>
          <w:rFonts w:ascii="Times New Roman" w:hAnsi="Times New Roman" w:cs="Times New Roman"/>
          <w:b/>
          <w:bCs/>
          <w:i/>
          <w:iCs/>
          <w:sz w:val="24"/>
          <w:szCs w:val="24"/>
          <w:highlight w:val="yellow"/>
          <w:u w:val="single"/>
          <w:lang w:val="fr-CD"/>
        </w:rPr>
      </w:pPr>
    </w:p>
    <w:p w14:paraId="0CC76D78" w14:textId="6AFDFEE0" w:rsidR="00682EC3" w:rsidRPr="00270227" w:rsidRDefault="004124E0" w:rsidP="00D56C11">
      <w:pPr>
        <w:spacing w:after="0" w:line="240" w:lineRule="auto"/>
        <w:jc w:val="both"/>
        <w:rPr>
          <w:rFonts w:ascii="Times New Roman" w:hAnsi="Times New Roman" w:cs="Times New Roman"/>
          <w:b/>
          <w:sz w:val="24"/>
          <w:szCs w:val="24"/>
          <w:lang w:val="fr-FR"/>
        </w:rPr>
      </w:pPr>
      <w:r w:rsidRPr="00270227">
        <w:rPr>
          <w:rFonts w:ascii="Times New Roman" w:hAnsi="Times New Roman" w:cs="Times New Roman"/>
          <w:b/>
          <w:bCs/>
          <w:i/>
          <w:iCs/>
          <w:sz w:val="24"/>
          <w:szCs w:val="24"/>
          <w:highlight w:val="yellow"/>
          <w:u w:val="single"/>
          <w:lang w:val="fr-CD"/>
        </w:rPr>
        <w:t>Veuillez noter qu´il est obligatoire d´indiquer cette référence dans l´objet du message. Les propositions transmises sans indiquer la référence correcte du dossier pourraient ne pas être prises en compte</w:t>
      </w:r>
    </w:p>
    <w:p w14:paraId="267B8084" w14:textId="77777777" w:rsidR="004124E0" w:rsidRPr="00270227" w:rsidRDefault="004124E0" w:rsidP="00D56C11">
      <w:pPr>
        <w:spacing w:after="0" w:line="240" w:lineRule="auto"/>
        <w:jc w:val="both"/>
        <w:rPr>
          <w:rFonts w:ascii="Times New Roman" w:hAnsi="Times New Roman" w:cs="Times New Roman"/>
          <w:b/>
          <w:sz w:val="24"/>
          <w:szCs w:val="24"/>
          <w:lang w:val="fr-FR"/>
        </w:rPr>
      </w:pPr>
    </w:p>
    <w:p w14:paraId="670A0119" w14:textId="11EE983A" w:rsidR="00D56C11" w:rsidRPr="00270227" w:rsidRDefault="00682EC3" w:rsidP="00D56C11">
      <w:pPr>
        <w:spacing w:after="0" w:line="240" w:lineRule="auto"/>
        <w:jc w:val="both"/>
        <w:rPr>
          <w:rFonts w:ascii="Times New Roman" w:hAnsi="Times New Roman" w:cs="Times New Roman"/>
          <w:b/>
          <w:sz w:val="24"/>
          <w:szCs w:val="24"/>
          <w:lang w:val="fr-FR"/>
        </w:rPr>
      </w:pPr>
      <w:r w:rsidRPr="00270227">
        <w:rPr>
          <w:rFonts w:ascii="Times New Roman" w:hAnsi="Times New Roman" w:cs="Times New Roman"/>
          <w:b/>
          <w:sz w:val="24"/>
          <w:szCs w:val="24"/>
          <w:lang w:val="fr-FR"/>
        </w:rPr>
        <w:t xml:space="preserve">Votre soumission doit être rédigée en Français et assortie d’une durée de validité minimum de </w:t>
      </w:r>
      <w:r w:rsidR="00F972B4">
        <w:rPr>
          <w:rFonts w:ascii="Times New Roman" w:hAnsi="Times New Roman" w:cs="Times New Roman"/>
          <w:b/>
          <w:sz w:val="24"/>
          <w:szCs w:val="24"/>
          <w:lang w:val="fr-FR"/>
        </w:rPr>
        <w:t>1</w:t>
      </w:r>
      <w:r w:rsidRPr="00270227">
        <w:rPr>
          <w:rFonts w:ascii="Times New Roman" w:hAnsi="Times New Roman" w:cs="Times New Roman"/>
          <w:b/>
          <w:sz w:val="24"/>
          <w:szCs w:val="24"/>
          <w:lang w:val="fr-FR"/>
        </w:rPr>
        <w:t>20 (vingt) jours.</w:t>
      </w:r>
    </w:p>
    <w:p w14:paraId="01E706E8" w14:textId="77777777" w:rsidR="00682EC3" w:rsidRPr="00270227" w:rsidRDefault="00682EC3" w:rsidP="00D56C11">
      <w:pPr>
        <w:spacing w:after="0" w:line="240" w:lineRule="auto"/>
        <w:jc w:val="both"/>
        <w:rPr>
          <w:rFonts w:ascii="Times New Roman" w:hAnsi="Times New Roman" w:cs="Times New Roman"/>
          <w:b/>
          <w:sz w:val="24"/>
          <w:szCs w:val="24"/>
          <w:lang w:val="fr-FR"/>
        </w:rPr>
      </w:pPr>
    </w:p>
    <w:p w14:paraId="05D91372" w14:textId="0C38EDF6" w:rsidR="00D56C11" w:rsidRPr="00270227" w:rsidRDefault="00D56C11" w:rsidP="00D56C11">
      <w:pPr>
        <w:spacing w:after="0" w:line="240" w:lineRule="auto"/>
        <w:jc w:val="both"/>
        <w:rPr>
          <w:rFonts w:ascii="Times New Roman" w:hAnsi="Times New Roman" w:cs="Times New Roman"/>
          <w:b/>
          <w:sz w:val="24"/>
          <w:szCs w:val="24"/>
          <w:u w:val="single"/>
          <w:lang w:val="fr-FR"/>
        </w:rPr>
      </w:pPr>
      <w:r w:rsidRPr="00270227">
        <w:rPr>
          <w:rFonts w:ascii="Times New Roman" w:hAnsi="Times New Roman" w:cs="Times New Roman"/>
          <w:b/>
          <w:sz w:val="24"/>
          <w:szCs w:val="24"/>
          <w:lang w:val="fr-FR"/>
        </w:rPr>
        <w:t xml:space="preserve">Votre proposition devra être reçue au plus tard </w:t>
      </w:r>
      <w:r w:rsidRPr="00270227">
        <w:rPr>
          <w:rFonts w:ascii="Times New Roman" w:hAnsi="Times New Roman" w:cs="Times New Roman"/>
          <w:b/>
          <w:sz w:val="24"/>
          <w:szCs w:val="24"/>
          <w:highlight w:val="yellow"/>
          <w:u w:val="single"/>
          <w:lang w:val="fr-FR"/>
        </w:rPr>
        <w:t>le</w:t>
      </w:r>
      <w:r w:rsidR="00EB217C" w:rsidRPr="00270227">
        <w:rPr>
          <w:rFonts w:ascii="Times New Roman" w:hAnsi="Times New Roman" w:cs="Times New Roman"/>
          <w:b/>
          <w:sz w:val="24"/>
          <w:szCs w:val="24"/>
          <w:highlight w:val="yellow"/>
          <w:u w:val="single"/>
          <w:lang w:val="fr-FR"/>
        </w:rPr>
        <w:t xml:space="preserve"> </w:t>
      </w:r>
      <w:r w:rsidR="003570C5">
        <w:rPr>
          <w:rFonts w:ascii="Times New Roman" w:hAnsi="Times New Roman" w:cs="Times New Roman"/>
          <w:b/>
          <w:sz w:val="24"/>
          <w:szCs w:val="24"/>
          <w:highlight w:val="yellow"/>
          <w:u w:val="single"/>
          <w:lang w:val="fr-FR"/>
        </w:rPr>
        <w:t>lundi 07 juin</w:t>
      </w:r>
      <w:r w:rsidR="00337CCF">
        <w:rPr>
          <w:rFonts w:ascii="Times New Roman" w:hAnsi="Times New Roman" w:cs="Times New Roman"/>
          <w:b/>
          <w:sz w:val="24"/>
          <w:szCs w:val="24"/>
          <w:highlight w:val="yellow"/>
          <w:u w:val="single"/>
          <w:lang w:val="fr-FR"/>
        </w:rPr>
        <w:t xml:space="preserve"> </w:t>
      </w:r>
      <w:r w:rsidR="00D009E4" w:rsidRPr="00270227">
        <w:rPr>
          <w:rFonts w:ascii="Times New Roman" w:hAnsi="Times New Roman" w:cs="Times New Roman"/>
          <w:b/>
          <w:sz w:val="24"/>
          <w:szCs w:val="24"/>
          <w:highlight w:val="yellow"/>
          <w:u w:val="single"/>
          <w:lang w:val="fr-FR"/>
        </w:rPr>
        <w:t>2</w:t>
      </w:r>
      <w:r w:rsidR="00764FD8" w:rsidRPr="00270227">
        <w:rPr>
          <w:rFonts w:ascii="Times New Roman" w:hAnsi="Times New Roman" w:cs="Times New Roman"/>
          <w:b/>
          <w:sz w:val="24"/>
          <w:szCs w:val="24"/>
          <w:highlight w:val="yellow"/>
          <w:u w:val="single"/>
          <w:lang w:val="fr-FR"/>
        </w:rPr>
        <w:t>02</w:t>
      </w:r>
      <w:r w:rsidR="00D009E4" w:rsidRPr="00270227">
        <w:rPr>
          <w:rFonts w:ascii="Times New Roman" w:hAnsi="Times New Roman" w:cs="Times New Roman"/>
          <w:b/>
          <w:sz w:val="24"/>
          <w:szCs w:val="24"/>
          <w:highlight w:val="yellow"/>
          <w:u w:val="single"/>
          <w:lang w:val="fr-FR"/>
        </w:rPr>
        <w:t>1</w:t>
      </w:r>
      <w:r w:rsidRPr="00270227">
        <w:rPr>
          <w:rFonts w:ascii="Times New Roman" w:hAnsi="Times New Roman" w:cs="Times New Roman"/>
          <w:b/>
          <w:sz w:val="24"/>
          <w:szCs w:val="24"/>
          <w:highlight w:val="yellow"/>
          <w:u w:val="single"/>
          <w:lang w:val="fr-FR"/>
        </w:rPr>
        <w:t xml:space="preserve"> à </w:t>
      </w:r>
      <w:r w:rsidR="003570C5">
        <w:rPr>
          <w:rFonts w:ascii="Times New Roman" w:hAnsi="Times New Roman" w:cs="Times New Roman"/>
          <w:b/>
          <w:sz w:val="24"/>
          <w:szCs w:val="24"/>
          <w:highlight w:val="yellow"/>
          <w:u w:val="single"/>
          <w:lang w:val="fr-FR"/>
        </w:rPr>
        <w:t>23</w:t>
      </w:r>
      <w:r w:rsidRPr="00270227">
        <w:rPr>
          <w:rFonts w:ascii="Times New Roman" w:hAnsi="Times New Roman" w:cs="Times New Roman"/>
          <w:b/>
          <w:sz w:val="24"/>
          <w:szCs w:val="24"/>
          <w:highlight w:val="yellow"/>
          <w:u w:val="single"/>
          <w:lang w:val="fr-FR"/>
        </w:rPr>
        <w:t xml:space="preserve"> </w:t>
      </w:r>
      <w:r w:rsidR="00503510" w:rsidRPr="00270227">
        <w:rPr>
          <w:rFonts w:ascii="Times New Roman" w:hAnsi="Times New Roman" w:cs="Times New Roman"/>
          <w:b/>
          <w:sz w:val="24"/>
          <w:szCs w:val="24"/>
          <w:highlight w:val="yellow"/>
          <w:u w:val="single"/>
          <w:lang w:val="fr-FR"/>
        </w:rPr>
        <w:t>heures,</w:t>
      </w:r>
      <w:r w:rsidR="008F46FD" w:rsidRPr="00270227">
        <w:rPr>
          <w:rFonts w:ascii="Times New Roman" w:hAnsi="Times New Roman" w:cs="Times New Roman"/>
          <w:b/>
          <w:sz w:val="24"/>
          <w:szCs w:val="24"/>
          <w:highlight w:val="yellow"/>
          <w:u w:val="single"/>
          <w:lang w:val="fr-FR"/>
        </w:rPr>
        <w:t xml:space="preserve"> heure</w:t>
      </w:r>
      <w:r w:rsidRPr="00270227">
        <w:rPr>
          <w:rFonts w:ascii="Times New Roman" w:hAnsi="Times New Roman" w:cs="Times New Roman"/>
          <w:b/>
          <w:sz w:val="24"/>
          <w:szCs w:val="24"/>
          <w:highlight w:val="yellow"/>
          <w:u w:val="single"/>
          <w:lang w:val="fr-FR"/>
        </w:rPr>
        <w:t xml:space="preserve"> de </w:t>
      </w:r>
      <w:r w:rsidR="00170915" w:rsidRPr="00270227">
        <w:rPr>
          <w:rFonts w:ascii="Times New Roman" w:hAnsi="Times New Roman" w:cs="Times New Roman"/>
          <w:b/>
          <w:sz w:val="24"/>
          <w:szCs w:val="24"/>
          <w:highlight w:val="yellow"/>
          <w:u w:val="single"/>
          <w:lang w:val="fr-FR"/>
        </w:rPr>
        <w:t>Kinshasa</w:t>
      </w:r>
    </w:p>
    <w:p w14:paraId="73CBBD73" w14:textId="77777777" w:rsidR="002E6AFF" w:rsidRPr="00270227" w:rsidRDefault="002E6AFF" w:rsidP="002E6AFF">
      <w:pPr>
        <w:spacing w:after="0" w:line="240" w:lineRule="auto"/>
        <w:jc w:val="both"/>
        <w:rPr>
          <w:rFonts w:ascii="Times New Roman" w:hAnsi="Times New Roman" w:cs="Times New Roman"/>
          <w:b/>
          <w:sz w:val="24"/>
          <w:szCs w:val="24"/>
          <w:lang w:val="fr-FR"/>
        </w:rPr>
      </w:pPr>
      <w:r w:rsidRPr="00270227">
        <w:rPr>
          <w:rStyle w:val="lev"/>
          <w:rFonts w:ascii="Times New Roman" w:hAnsi="Times New Roman" w:cs="Times New Roman"/>
          <w:sz w:val="24"/>
          <w:szCs w:val="24"/>
          <w:lang w:val="fr-FR"/>
        </w:rPr>
        <w:t>Toute offre soumise après ce délai sera automatiquement rejetée.</w:t>
      </w:r>
    </w:p>
    <w:p w14:paraId="597FD8A4" w14:textId="77777777" w:rsidR="004124E0" w:rsidRPr="00270227" w:rsidRDefault="004124E0" w:rsidP="00D56C11">
      <w:pPr>
        <w:spacing w:after="0" w:line="240" w:lineRule="auto"/>
        <w:jc w:val="both"/>
        <w:rPr>
          <w:rFonts w:ascii="Times New Roman" w:hAnsi="Times New Roman" w:cs="Times New Roman"/>
          <w:sz w:val="24"/>
          <w:szCs w:val="24"/>
          <w:lang w:val="fr-FR"/>
        </w:rPr>
      </w:pPr>
    </w:p>
    <w:p w14:paraId="4881D92D" w14:textId="5CF1155E" w:rsidR="00D56C11" w:rsidRPr="00270227" w:rsidRDefault="00D56C11" w:rsidP="00D56C11">
      <w:pPr>
        <w:pStyle w:val="Retraitcorpsdetexte"/>
        <w:ind w:left="0"/>
        <w:jc w:val="both"/>
      </w:pPr>
      <w:r w:rsidRPr="00270227">
        <w:t xml:space="preserve">N’hésitez pas à écrire à l’adresse </w:t>
      </w:r>
      <w:hyperlink r:id="rId12" w:history="1">
        <w:r w:rsidR="00B374D4" w:rsidRPr="00EF747B">
          <w:rPr>
            <w:rStyle w:val="Lienhypertexte"/>
          </w:rPr>
          <w:t>soumission.info@undp.org</w:t>
        </w:r>
      </w:hyperlink>
      <w:r w:rsidR="00B01576" w:rsidRPr="00B01576">
        <w:rPr>
          <w:rStyle w:val="Lienhypertexte"/>
          <w:u w:val="none"/>
        </w:rPr>
        <w:t xml:space="preserve"> </w:t>
      </w:r>
      <w:r w:rsidRPr="00270227">
        <w:t xml:space="preserve">pour toute information complémentaire avant la date limite de dépôt des offres. </w:t>
      </w:r>
    </w:p>
    <w:p w14:paraId="176128D7" w14:textId="444B7956" w:rsidR="00D56C11" w:rsidRPr="00270227" w:rsidRDefault="00D56C11" w:rsidP="00D56C11">
      <w:pPr>
        <w:spacing w:after="0" w:line="240" w:lineRule="auto"/>
        <w:jc w:val="both"/>
        <w:rPr>
          <w:rFonts w:ascii="Times New Roman" w:hAnsi="Times New Roman" w:cs="Times New Roman"/>
          <w:b/>
          <w:color w:val="0000FF"/>
          <w:sz w:val="24"/>
          <w:szCs w:val="24"/>
          <w:u w:val="single"/>
          <w:lang w:val="fr-FR"/>
        </w:rPr>
      </w:pPr>
    </w:p>
    <w:p w14:paraId="1E7AB95A" w14:textId="3A2A301A" w:rsidR="001262DF" w:rsidRPr="00270227" w:rsidRDefault="001262DF" w:rsidP="00D56C11">
      <w:pPr>
        <w:spacing w:after="0" w:line="240" w:lineRule="auto"/>
        <w:jc w:val="both"/>
        <w:rPr>
          <w:rFonts w:ascii="Times New Roman" w:hAnsi="Times New Roman" w:cs="Times New Roman"/>
          <w:b/>
          <w:color w:val="0000FF"/>
          <w:sz w:val="24"/>
          <w:szCs w:val="24"/>
          <w:u w:val="single"/>
          <w:lang w:val="fr-FR"/>
        </w:rPr>
      </w:pPr>
      <w:r w:rsidRPr="00270227">
        <w:rPr>
          <w:rFonts w:ascii="Times New Roman" w:hAnsi="Times New Roman" w:cs="Times New Roman"/>
          <w:b/>
          <w:color w:val="0000FF"/>
          <w:sz w:val="24"/>
          <w:szCs w:val="24"/>
          <w:u w:val="single"/>
          <w:lang w:val="fr-FR"/>
        </w:rPr>
        <w:t>Les candidatures féminines sont vivement encouragées</w:t>
      </w:r>
    </w:p>
    <w:p w14:paraId="05687D1A" w14:textId="7A2A94B6" w:rsidR="009E2B22" w:rsidRPr="00270227" w:rsidRDefault="00DA6EEB" w:rsidP="009E2B22">
      <w:pPr>
        <w:tabs>
          <w:tab w:val="left" w:pos="1410"/>
        </w:tabs>
        <w:rPr>
          <w:rFonts w:ascii="Times New Roman" w:hAnsi="Times New Roman" w:cs="Times New Roman"/>
          <w:sz w:val="24"/>
          <w:szCs w:val="24"/>
          <w:lang w:val="fr-FR"/>
        </w:rPr>
      </w:pPr>
      <w:r w:rsidRPr="00270227">
        <w:rPr>
          <w:rFonts w:ascii="Times New Roman" w:hAnsi="Times New Roman" w:cs="Times New Roman"/>
          <w:noProof/>
          <w:sz w:val="24"/>
          <w:szCs w:val="24"/>
          <w:lang w:val="fr-FR" w:eastAsia="fr-FR"/>
        </w:rPr>
        <mc:AlternateContent>
          <mc:Choice Requires="wps">
            <w:drawing>
              <wp:anchor distT="0" distB="0" distL="114300" distR="114300" simplePos="0" relativeHeight="251659264" behindDoc="0" locked="0" layoutInCell="1" allowOverlap="1" wp14:anchorId="16120AC3" wp14:editId="4D3385D9">
                <wp:simplePos x="0" y="0"/>
                <wp:positionH relativeFrom="column">
                  <wp:posOffset>-9525</wp:posOffset>
                </wp:positionH>
                <wp:positionV relativeFrom="paragraph">
                  <wp:posOffset>108585</wp:posOffset>
                </wp:positionV>
                <wp:extent cx="6638925" cy="0"/>
                <wp:effectExtent l="28575" t="31115" r="28575" b="355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7CF20" id="AutoShape 4" o:spid="_x0000_s1026" type="#_x0000_t32" style="position:absolute;margin-left:-.75pt;margin-top:8.55pt;width:52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" strokecolor="blue" strokeweight="4.5pt"/>
            </w:pict>
          </mc:Fallback>
        </mc:AlternateContent>
      </w:r>
    </w:p>
    <w:p w14:paraId="1493FC61" w14:textId="38B37FFC" w:rsidR="009E2B22" w:rsidRPr="00270227" w:rsidRDefault="009E2B22" w:rsidP="00D009E4">
      <w:pPr>
        <w:tabs>
          <w:tab w:val="left" w:pos="1410"/>
        </w:tabs>
        <w:rPr>
          <w:rFonts w:ascii="Times New Roman" w:hAnsi="Times New Roman" w:cs="Times New Roman"/>
          <w:b/>
          <w:sz w:val="24"/>
          <w:szCs w:val="24"/>
          <w:u w:val="single"/>
          <w:lang w:val="fr-FR"/>
        </w:rPr>
      </w:pPr>
      <w:r w:rsidRPr="00270227">
        <w:rPr>
          <w:rFonts w:ascii="Times New Roman" w:hAnsi="Times New Roman" w:cs="Times New Roman"/>
          <w:b/>
          <w:sz w:val="24"/>
          <w:szCs w:val="24"/>
          <w:lang w:val="fr-FR"/>
        </w:rPr>
        <w:lastRenderedPageBreak/>
        <w:t xml:space="preserve">1. </w:t>
      </w:r>
      <w:r w:rsidR="003A32BC" w:rsidRPr="00270227">
        <w:rPr>
          <w:rFonts w:ascii="Times New Roman" w:hAnsi="Times New Roman" w:cs="Times New Roman"/>
          <w:b/>
          <w:sz w:val="24"/>
          <w:szCs w:val="24"/>
          <w:u w:val="single"/>
          <w:lang w:val="fr-FR"/>
        </w:rPr>
        <w:t>CONTEXTE</w:t>
      </w:r>
    </w:p>
    <w:tbl>
      <w:tblPr>
        <w:tblStyle w:val="Grilledutableau"/>
        <w:tblW w:w="0" w:type="auto"/>
        <w:tblLook w:val="04A0" w:firstRow="1" w:lastRow="0" w:firstColumn="1" w:lastColumn="0" w:noHBand="0" w:noVBand="1"/>
      </w:tblPr>
      <w:tblGrid>
        <w:gridCol w:w="9350"/>
      </w:tblGrid>
      <w:tr w:rsidR="002A57CC" w:rsidRPr="00BD1894" w14:paraId="60EECF8A" w14:textId="77777777" w:rsidTr="00174B83">
        <w:tc>
          <w:tcPr>
            <w:tcW w:w="9350" w:type="dxa"/>
          </w:tcPr>
          <w:p w14:paraId="4E65B028" w14:textId="12864333" w:rsidR="00DE0A8E" w:rsidRPr="00DE0A8E" w:rsidRDefault="00DE0A8E" w:rsidP="005356AF">
            <w:pPr>
              <w:pStyle w:val="Default"/>
              <w:jc w:val="both"/>
              <w:rPr>
                <w:rFonts w:ascii="Times New Roman" w:hAnsi="Times New Roman" w:cs="Times New Roman"/>
                <w:color w:val="000000" w:themeColor="text1"/>
                <w:lang w:val="fr-FR"/>
              </w:rPr>
            </w:pPr>
            <w:r w:rsidRPr="00EF747B">
              <w:rPr>
                <w:rFonts w:ascii="Times New Roman" w:hAnsi="Times New Roman" w:cs="Times New Roman"/>
                <w:color w:val="000000" w:themeColor="text1"/>
                <w:lang w:val="fr-FR"/>
              </w:rPr>
              <w:t xml:space="preserve">Le PNUD est l’un des principaux organismes multilatéraux de développement. Présent dans 9 provinces de la RDC, </w:t>
            </w:r>
            <w:r>
              <w:rPr>
                <w:rFonts w:ascii="Times New Roman" w:hAnsi="Times New Roman" w:cs="Times New Roman"/>
                <w:color w:val="000000" w:themeColor="text1"/>
                <w:lang w:val="fr-FR"/>
              </w:rPr>
              <w:t>le PNUD</w:t>
            </w:r>
            <w:r w:rsidRPr="00EF747B">
              <w:rPr>
                <w:rFonts w:ascii="Times New Roman" w:hAnsi="Times New Roman" w:cs="Times New Roman"/>
                <w:color w:val="000000" w:themeColor="text1"/>
                <w:lang w:val="fr-FR"/>
              </w:rPr>
              <w:t xml:space="preserve"> aid</w:t>
            </w:r>
            <w:r>
              <w:rPr>
                <w:rFonts w:ascii="Times New Roman" w:hAnsi="Times New Roman" w:cs="Times New Roman"/>
                <w:color w:val="000000" w:themeColor="text1"/>
                <w:lang w:val="fr-FR"/>
              </w:rPr>
              <w:t>e</w:t>
            </w:r>
            <w:r w:rsidRPr="00EF747B">
              <w:rPr>
                <w:rFonts w:ascii="Times New Roman" w:hAnsi="Times New Roman" w:cs="Times New Roman"/>
                <w:color w:val="000000" w:themeColor="text1"/>
                <w:lang w:val="fr-FR"/>
              </w:rPr>
              <w:t xml:space="preserve"> le pays à élaborer des politiques, à renforcer les capacités institutionnelles et à partager des solutions aux problèmes relatifs au développement durable, à la gouvernance démocratique, aux crises et aux changements climatiques.</w:t>
            </w:r>
          </w:p>
          <w:p w14:paraId="2E910D43" w14:textId="77777777" w:rsidR="00DE0A8E" w:rsidRDefault="00DE0A8E" w:rsidP="005356AF">
            <w:pPr>
              <w:pStyle w:val="Default"/>
              <w:jc w:val="both"/>
              <w:rPr>
                <w:rFonts w:ascii="Times New Roman" w:hAnsi="Times New Roman" w:cs="Times New Roman"/>
                <w:color w:val="000000" w:themeColor="text1"/>
                <w:lang w:val="fr-FR"/>
              </w:rPr>
            </w:pPr>
          </w:p>
          <w:p w14:paraId="735D2913" w14:textId="42E37FCB" w:rsidR="005356AF" w:rsidRPr="00270227" w:rsidRDefault="005356AF" w:rsidP="005356AF">
            <w:pPr>
              <w:pStyle w:val="Default"/>
              <w:jc w:val="both"/>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L’UNCDF est l’agence d’investissement des Nations Unies pour les 47 pays les moins avancés du monde (PMA)</w:t>
            </w:r>
            <w:r w:rsidR="00553068">
              <w:rPr>
                <w:rFonts w:ascii="Times New Roman" w:hAnsi="Times New Roman" w:cs="Times New Roman"/>
                <w:color w:val="000000" w:themeColor="text1"/>
                <w:lang w:val="fr-FR"/>
              </w:rPr>
              <w:t xml:space="preserve"> incluant la</w:t>
            </w:r>
            <w:r w:rsidR="00553068" w:rsidRPr="00553068">
              <w:rPr>
                <w:rFonts w:ascii="Times New Roman" w:hAnsi="Times New Roman" w:cs="Times New Roman"/>
                <w:color w:val="000000" w:themeColor="text1"/>
                <w:sz w:val="22"/>
                <w:szCs w:val="22"/>
                <w:lang w:val="fr-FR"/>
              </w:rPr>
              <w:t xml:space="preserve"> </w:t>
            </w:r>
            <w:r w:rsidR="00553068" w:rsidRPr="00553068">
              <w:rPr>
                <w:rFonts w:ascii="Times New Roman" w:hAnsi="Times New Roman" w:cs="Times New Roman"/>
                <w:color w:val="000000" w:themeColor="text1"/>
                <w:lang w:val="fr-FR"/>
              </w:rPr>
              <w:t>République démocratique du Congo (RDC)</w:t>
            </w:r>
            <w:r w:rsidRPr="00270227">
              <w:rPr>
                <w:rFonts w:ascii="Times New Roman" w:hAnsi="Times New Roman" w:cs="Times New Roman"/>
                <w:color w:val="000000" w:themeColor="text1"/>
                <w:lang w:val="fr-FR"/>
              </w:rPr>
              <w:t xml:space="preserve">. Dans le cadre de son mandat de fourniture de capitaux et d’instruments d’investissement, l’UNCDF offre des modèles de financement « au dernier kilomètre » permettant de débloquer les ressources publiques et privées, notamment au niveau national, afin de réduire la pauvreté et d’encourager le développement économique local. </w:t>
            </w:r>
          </w:p>
          <w:p w14:paraId="57FDB94F" w14:textId="77777777" w:rsidR="005356AF" w:rsidRPr="00270227" w:rsidRDefault="005356AF" w:rsidP="005356AF">
            <w:pPr>
              <w:pStyle w:val="Default"/>
              <w:jc w:val="both"/>
              <w:rPr>
                <w:rFonts w:ascii="Times New Roman" w:hAnsi="Times New Roman" w:cs="Times New Roman"/>
                <w:color w:val="000000" w:themeColor="text1"/>
                <w:lang w:val="fr-FR"/>
              </w:rPr>
            </w:pPr>
          </w:p>
          <w:p w14:paraId="3BBAEBD5" w14:textId="68A4A7C7" w:rsidR="005356AF" w:rsidRPr="00270227" w:rsidRDefault="005356AF" w:rsidP="005356AF">
            <w:pPr>
              <w:pStyle w:val="Default"/>
              <w:jc w:val="both"/>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 xml:space="preserve">Le projet ACTIF pour « Action, Changement, Transformation par l’Inclusion financière » </w:t>
            </w:r>
            <w:r w:rsidR="00553068">
              <w:rPr>
                <w:rFonts w:ascii="Times New Roman" w:hAnsi="Times New Roman" w:cs="Times New Roman"/>
                <w:color w:val="000000" w:themeColor="text1"/>
                <w:lang w:val="fr-FR"/>
              </w:rPr>
              <w:t xml:space="preserve">en sigle ACTIF </w:t>
            </w:r>
            <w:r w:rsidRPr="00270227">
              <w:rPr>
                <w:rFonts w:ascii="Times New Roman" w:hAnsi="Times New Roman" w:cs="Times New Roman"/>
                <w:color w:val="000000" w:themeColor="text1"/>
                <w:lang w:val="fr-FR"/>
              </w:rPr>
              <w:t xml:space="preserve">est mis en </w:t>
            </w:r>
            <w:r w:rsidR="00270227" w:rsidRPr="00270227">
              <w:rPr>
                <w:rFonts w:ascii="Times New Roman" w:hAnsi="Times New Roman" w:cs="Times New Roman"/>
                <w:color w:val="000000" w:themeColor="text1"/>
                <w:lang w:val="fr-FR"/>
              </w:rPr>
              <w:t>œuvre</w:t>
            </w:r>
            <w:r w:rsidRPr="00270227">
              <w:rPr>
                <w:rFonts w:ascii="Times New Roman" w:hAnsi="Times New Roman" w:cs="Times New Roman"/>
                <w:color w:val="000000" w:themeColor="text1"/>
                <w:lang w:val="fr-FR"/>
              </w:rPr>
              <w:t xml:space="preserve"> conjointement par le PNUD et UNCDF sur financement de l’Ambassade de Suède en République démocratique du Congo (RDC) pour la période d’octobre 2017 à Février 2021 avec un budget de 5,8 millions USD. Le projet a pour objectif de réduire l’exclusion financière pour contribuer à la réalisation (1) des Objectifs de développement durable (ODD), notamment ceux relatifs à l’atténuation de la pauvreté, à la croissance inclusive et à la réduction des inégalités et (2) des objectifs nationaux d’atténuation de la pauvreté. </w:t>
            </w:r>
          </w:p>
          <w:p w14:paraId="1F5B3EFE" w14:textId="2021F82D" w:rsidR="00DE0A8E" w:rsidRPr="00DE0A8E" w:rsidRDefault="00553068" w:rsidP="00DE0A8E">
            <w:pPr>
              <w:pStyle w:val="Default"/>
              <w:rPr>
                <w:rFonts w:ascii="Times New Roman" w:hAnsi="Times New Roman" w:cs="Times New Roman"/>
                <w:bCs/>
                <w:color w:val="000000" w:themeColor="text1"/>
                <w:lang w:val="fr-FR"/>
              </w:rPr>
            </w:pPr>
            <w:r>
              <w:rPr>
                <w:rFonts w:ascii="Times New Roman" w:hAnsi="Times New Roman" w:cs="Times New Roman"/>
                <w:bCs/>
                <w:color w:val="000000" w:themeColor="text1"/>
                <w:lang w:val="fr-FR"/>
              </w:rPr>
              <w:t xml:space="preserve">Le PNUD et l’UNCDF </w:t>
            </w:r>
            <w:r w:rsidR="00DE0A8E" w:rsidRPr="00DE0A8E">
              <w:rPr>
                <w:rFonts w:ascii="Times New Roman" w:hAnsi="Times New Roman" w:cs="Times New Roman"/>
                <w:bCs/>
                <w:color w:val="000000" w:themeColor="text1"/>
                <w:lang w:val="fr-FR"/>
              </w:rPr>
              <w:t>estime</w:t>
            </w:r>
            <w:r>
              <w:rPr>
                <w:rFonts w:ascii="Times New Roman" w:hAnsi="Times New Roman" w:cs="Times New Roman"/>
                <w:bCs/>
                <w:color w:val="000000" w:themeColor="text1"/>
                <w:lang w:val="fr-FR"/>
              </w:rPr>
              <w:t>nt</w:t>
            </w:r>
            <w:r w:rsidR="00DE0A8E" w:rsidRPr="00DE0A8E">
              <w:rPr>
                <w:rFonts w:ascii="Times New Roman" w:hAnsi="Times New Roman" w:cs="Times New Roman"/>
                <w:bCs/>
                <w:color w:val="000000" w:themeColor="text1"/>
                <w:lang w:val="fr-FR"/>
              </w:rPr>
              <w:t xml:space="preserve"> que l'audit des systèmes d'information fait partie du processus d'audit global, pour assurer la maximisation du contrôle et l'atténuation des risques. Il</w:t>
            </w:r>
            <w:r>
              <w:rPr>
                <w:rFonts w:ascii="Times New Roman" w:hAnsi="Times New Roman" w:cs="Times New Roman"/>
                <w:bCs/>
                <w:color w:val="000000" w:themeColor="text1"/>
                <w:lang w:val="fr-FR"/>
              </w:rPr>
              <w:t>s</w:t>
            </w:r>
            <w:r w:rsidR="00DE0A8E" w:rsidRPr="00DE0A8E">
              <w:rPr>
                <w:rFonts w:ascii="Times New Roman" w:hAnsi="Times New Roman" w:cs="Times New Roman"/>
                <w:bCs/>
                <w:color w:val="000000" w:themeColor="text1"/>
                <w:lang w:val="fr-FR"/>
              </w:rPr>
              <w:t xml:space="preserve"> recherche</w:t>
            </w:r>
            <w:r>
              <w:rPr>
                <w:rFonts w:ascii="Times New Roman" w:hAnsi="Times New Roman" w:cs="Times New Roman"/>
                <w:bCs/>
                <w:color w:val="000000" w:themeColor="text1"/>
                <w:lang w:val="fr-FR"/>
              </w:rPr>
              <w:t>nt</w:t>
            </w:r>
            <w:r w:rsidR="00DE0A8E" w:rsidRPr="00DE0A8E">
              <w:rPr>
                <w:rFonts w:ascii="Times New Roman" w:hAnsi="Times New Roman" w:cs="Times New Roman"/>
                <w:bCs/>
                <w:color w:val="000000" w:themeColor="text1"/>
                <w:lang w:val="fr-FR"/>
              </w:rPr>
              <w:t xml:space="preserve"> une assurance indépendante et objective pour déterminer si les systèmes d'information de gestion (SIG) permettent de :  maintenir les données et l'intégrité du </w:t>
            </w:r>
            <w:r w:rsidR="002D23C9" w:rsidRPr="00DE0A8E">
              <w:rPr>
                <w:rFonts w:ascii="Times New Roman" w:hAnsi="Times New Roman" w:cs="Times New Roman"/>
                <w:bCs/>
                <w:color w:val="000000" w:themeColor="text1"/>
                <w:lang w:val="fr-FR"/>
              </w:rPr>
              <w:t>système ;</w:t>
            </w:r>
            <w:r w:rsidR="00DE0A8E" w:rsidRPr="00DE0A8E">
              <w:rPr>
                <w:rFonts w:ascii="Times New Roman" w:hAnsi="Times New Roman" w:cs="Times New Roman"/>
                <w:bCs/>
                <w:color w:val="000000" w:themeColor="text1"/>
                <w:lang w:val="fr-FR"/>
              </w:rPr>
              <w:t xml:space="preserve"> fournir des informations pertinentes et </w:t>
            </w:r>
            <w:r w:rsidR="002D23C9" w:rsidRPr="00DE0A8E">
              <w:rPr>
                <w:rFonts w:ascii="Times New Roman" w:hAnsi="Times New Roman" w:cs="Times New Roman"/>
                <w:bCs/>
                <w:color w:val="000000" w:themeColor="text1"/>
                <w:lang w:val="fr-FR"/>
              </w:rPr>
              <w:t>fiables ;</w:t>
            </w:r>
            <w:r w:rsidR="00DE0A8E" w:rsidRPr="00DE0A8E">
              <w:rPr>
                <w:rFonts w:ascii="Times New Roman" w:hAnsi="Times New Roman" w:cs="Times New Roman"/>
                <w:bCs/>
                <w:color w:val="000000" w:themeColor="text1"/>
                <w:lang w:val="fr-FR"/>
              </w:rPr>
              <w:t xml:space="preserve"> atteindre les objectifs organisationnels et consommer les ressources efficacement.</w:t>
            </w:r>
          </w:p>
          <w:p w14:paraId="21B26766" w14:textId="77777777" w:rsidR="003555D3" w:rsidRPr="00270227" w:rsidRDefault="003555D3" w:rsidP="005356AF">
            <w:pPr>
              <w:pStyle w:val="Default"/>
              <w:jc w:val="both"/>
              <w:rPr>
                <w:rFonts w:ascii="Times New Roman" w:hAnsi="Times New Roman" w:cs="Times New Roman"/>
                <w:color w:val="000000" w:themeColor="text1"/>
                <w:lang w:val="fr-FR"/>
              </w:rPr>
            </w:pPr>
          </w:p>
          <w:p w14:paraId="5A1A670A" w14:textId="73DBDA1A" w:rsidR="005356AF" w:rsidRPr="00270227" w:rsidRDefault="001D11CC" w:rsidP="005356AF">
            <w:pPr>
              <w:pStyle w:val="Default"/>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A travers le </w:t>
            </w:r>
            <w:r w:rsidR="005356AF" w:rsidRPr="00270227">
              <w:rPr>
                <w:rFonts w:ascii="Times New Roman" w:hAnsi="Times New Roman" w:cs="Times New Roman"/>
                <w:color w:val="000000" w:themeColor="text1"/>
                <w:lang w:val="fr-FR"/>
              </w:rPr>
              <w:t>projet ACTIF</w:t>
            </w:r>
            <w:r>
              <w:rPr>
                <w:rFonts w:ascii="Times New Roman" w:hAnsi="Times New Roman" w:cs="Times New Roman"/>
                <w:color w:val="000000" w:themeColor="text1"/>
                <w:lang w:val="fr-FR"/>
              </w:rPr>
              <w:t>, le PNUD et UNCDF ont</w:t>
            </w:r>
            <w:r w:rsidR="005356AF" w:rsidRPr="00270227">
              <w:rPr>
                <w:rFonts w:ascii="Times New Roman" w:hAnsi="Times New Roman" w:cs="Times New Roman"/>
                <w:color w:val="000000" w:themeColor="text1"/>
                <w:lang w:val="fr-FR"/>
              </w:rPr>
              <w:t xml:space="preserve"> accompagné </w:t>
            </w:r>
            <w:r>
              <w:rPr>
                <w:rFonts w:ascii="Times New Roman" w:hAnsi="Times New Roman" w:cs="Times New Roman"/>
                <w:color w:val="000000" w:themeColor="text1"/>
                <w:lang w:val="fr-FR"/>
              </w:rPr>
              <w:t>des</w:t>
            </w:r>
            <w:r w:rsidR="005356AF" w:rsidRPr="00270227">
              <w:rPr>
                <w:rFonts w:ascii="Times New Roman" w:hAnsi="Times New Roman" w:cs="Times New Roman"/>
                <w:color w:val="000000" w:themeColor="text1"/>
                <w:lang w:val="fr-FR"/>
              </w:rPr>
              <w:t xml:space="preserve"> Coopératives d’épargne et de Crédit </w:t>
            </w:r>
            <w:r w:rsidR="00337CCF" w:rsidRPr="00270227">
              <w:rPr>
                <w:rFonts w:ascii="Times New Roman" w:hAnsi="Times New Roman" w:cs="Times New Roman"/>
                <w:color w:val="000000" w:themeColor="text1"/>
                <w:lang w:val="fr-FR"/>
              </w:rPr>
              <w:t>(COOPEC</w:t>
            </w:r>
            <w:r w:rsidR="005356AF" w:rsidRPr="00270227">
              <w:rPr>
                <w:rFonts w:ascii="Times New Roman" w:hAnsi="Times New Roman" w:cs="Times New Roman"/>
                <w:color w:val="000000" w:themeColor="text1"/>
                <w:lang w:val="fr-FR"/>
              </w:rPr>
              <w:t>)</w:t>
            </w:r>
            <w:r w:rsidR="00BC320A">
              <w:rPr>
                <w:rFonts w:ascii="Times New Roman" w:hAnsi="Times New Roman" w:cs="Times New Roman"/>
                <w:color w:val="000000" w:themeColor="text1"/>
                <w:lang w:val="fr-FR"/>
              </w:rPr>
              <w:t xml:space="preserve"> et Institutions de Microfinance (IMF)</w:t>
            </w:r>
            <w:r w:rsidR="005356AF" w:rsidRPr="00270227">
              <w:rPr>
                <w:rFonts w:ascii="Times New Roman" w:hAnsi="Times New Roman" w:cs="Times New Roman"/>
                <w:color w:val="000000" w:themeColor="text1"/>
                <w:lang w:val="fr-FR"/>
              </w:rPr>
              <w:t xml:space="preserve"> </w:t>
            </w:r>
            <w:r w:rsidR="00FF72CD">
              <w:rPr>
                <w:rFonts w:ascii="Times New Roman" w:hAnsi="Times New Roman" w:cs="Times New Roman"/>
                <w:color w:val="000000" w:themeColor="text1"/>
                <w:lang w:val="fr-FR"/>
              </w:rPr>
              <w:t>a</w:t>
            </w:r>
            <w:r w:rsidR="00CD155C" w:rsidRPr="00E814B5">
              <w:rPr>
                <w:rFonts w:ascii="Times New Roman" w:hAnsi="Times New Roman" w:cs="Times New Roman"/>
                <w:color w:val="000000" w:themeColor="text1"/>
                <w:lang w:val="fr-FR"/>
              </w:rPr>
              <w:t>fin de répondre efficacement à leurs besoins de gestion, d’intégrité et de fiabilité de l’information</w:t>
            </w:r>
            <w:r w:rsidR="00FF72CD">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w:t>
            </w:r>
            <w:r w:rsidR="00FF72CD">
              <w:rPr>
                <w:rFonts w:ascii="Times New Roman" w:hAnsi="Times New Roman" w:cs="Times New Roman"/>
                <w:color w:val="000000" w:themeColor="text1"/>
                <w:lang w:val="fr-FR"/>
              </w:rPr>
              <w:t>Il</w:t>
            </w:r>
            <w:r w:rsidR="00BC320A">
              <w:rPr>
                <w:rFonts w:ascii="Times New Roman" w:hAnsi="Times New Roman" w:cs="Times New Roman"/>
                <w:color w:val="000000" w:themeColor="text1"/>
                <w:lang w:val="fr-FR"/>
              </w:rPr>
              <w:t xml:space="preserve"> s’agi</w:t>
            </w:r>
            <w:r w:rsidR="00FF72CD">
              <w:rPr>
                <w:rFonts w:ascii="Times New Roman" w:hAnsi="Times New Roman" w:cs="Times New Roman"/>
                <w:color w:val="000000" w:themeColor="text1"/>
                <w:lang w:val="fr-FR"/>
              </w:rPr>
              <w:t xml:space="preserve">t </w:t>
            </w:r>
            <w:r w:rsidR="00BC320A">
              <w:rPr>
                <w:rFonts w:ascii="Times New Roman" w:hAnsi="Times New Roman" w:cs="Times New Roman"/>
                <w:color w:val="000000" w:themeColor="text1"/>
                <w:lang w:val="fr-FR"/>
              </w:rPr>
              <w:t>de doter chacune des institutions d’un système d’information de gestion</w:t>
            </w:r>
            <w:r w:rsidR="00CD155C">
              <w:rPr>
                <w:rFonts w:ascii="Times New Roman" w:hAnsi="Times New Roman" w:cs="Times New Roman"/>
                <w:color w:val="000000" w:themeColor="text1"/>
                <w:lang w:val="fr-FR"/>
              </w:rPr>
              <w:t xml:space="preserve"> </w:t>
            </w:r>
            <w:r w:rsidR="00337CCF">
              <w:rPr>
                <w:rFonts w:ascii="Times New Roman" w:hAnsi="Times New Roman" w:cs="Times New Roman"/>
                <w:color w:val="000000" w:themeColor="text1"/>
                <w:lang w:val="fr-FR"/>
              </w:rPr>
              <w:t xml:space="preserve">performant </w:t>
            </w:r>
            <w:r w:rsidR="002D23C9" w:rsidRPr="00270227">
              <w:rPr>
                <w:rFonts w:ascii="Times New Roman" w:hAnsi="Times New Roman" w:cs="Times New Roman"/>
                <w:color w:val="000000" w:themeColor="text1"/>
                <w:lang w:val="fr-FR"/>
              </w:rPr>
              <w:t>(SIG</w:t>
            </w:r>
            <w:r w:rsidR="005356AF" w:rsidRPr="00270227">
              <w:rPr>
                <w:rFonts w:ascii="Times New Roman" w:hAnsi="Times New Roman" w:cs="Times New Roman"/>
                <w:color w:val="000000" w:themeColor="text1"/>
                <w:lang w:val="fr-FR"/>
              </w:rPr>
              <w:t xml:space="preserve"> en sigle) </w:t>
            </w:r>
            <w:r w:rsidR="00BC320A">
              <w:rPr>
                <w:rFonts w:ascii="Times New Roman" w:hAnsi="Times New Roman" w:cs="Times New Roman"/>
                <w:color w:val="000000" w:themeColor="text1"/>
                <w:lang w:val="fr-FR"/>
              </w:rPr>
              <w:t>leur permettant</w:t>
            </w:r>
            <w:r w:rsidR="005356AF" w:rsidRPr="00270227">
              <w:rPr>
                <w:rFonts w:ascii="Times New Roman" w:hAnsi="Times New Roman" w:cs="Times New Roman"/>
                <w:color w:val="000000" w:themeColor="text1"/>
                <w:lang w:val="fr-FR"/>
              </w:rPr>
              <w:t xml:space="preserve"> d’avoir une gestion intégrée des opérations transactionnelles adaptée aux besoins d’informations internes (Conseil d’Administration, Direction Générale, Agences, Agents opérationnels, clients, etc) et externe (Banque Centrale du Congo, Direction Générale des Impôts, partenaires techniques, etc).</w:t>
            </w:r>
          </w:p>
          <w:p w14:paraId="2A72F713" w14:textId="77777777" w:rsidR="003555D3" w:rsidRPr="00270227" w:rsidRDefault="003555D3" w:rsidP="005356AF">
            <w:pPr>
              <w:pStyle w:val="Default"/>
              <w:jc w:val="both"/>
              <w:rPr>
                <w:rFonts w:ascii="Times New Roman" w:hAnsi="Times New Roman" w:cs="Times New Roman"/>
                <w:color w:val="000000" w:themeColor="text1"/>
                <w:lang w:val="fr-FR"/>
              </w:rPr>
            </w:pPr>
          </w:p>
          <w:p w14:paraId="02325B8D" w14:textId="62A1D252" w:rsidR="003F640F" w:rsidRPr="00270227" w:rsidRDefault="005356AF" w:rsidP="005356AF">
            <w:pPr>
              <w:pStyle w:val="Default"/>
              <w:jc w:val="both"/>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 xml:space="preserve">Le présent appel </w:t>
            </w:r>
            <w:r w:rsidR="00CD155C">
              <w:rPr>
                <w:rFonts w:ascii="Times New Roman" w:hAnsi="Times New Roman" w:cs="Times New Roman"/>
                <w:color w:val="000000" w:themeColor="text1"/>
                <w:lang w:val="fr-FR"/>
              </w:rPr>
              <w:t>porte sur</w:t>
            </w:r>
            <w:r w:rsidR="00BC320A" w:rsidRPr="00270227">
              <w:rPr>
                <w:rFonts w:ascii="Times New Roman" w:hAnsi="Times New Roman" w:cs="Times New Roman"/>
                <w:color w:val="000000" w:themeColor="text1"/>
                <w:lang w:val="fr-FR"/>
              </w:rPr>
              <w:t xml:space="preserve"> </w:t>
            </w:r>
            <w:r w:rsidRPr="00270227">
              <w:rPr>
                <w:rFonts w:ascii="Times New Roman" w:hAnsi="Times New Roman" w:cs="Times New Roman"/>
                <w:color w:val="000000" w:themeColor="text1"/>
                <w:lang w:val="fr-FR"/>
              </w:rPr>
              <w:t xml:space="preserve">le recrutement d’un candidat pour </w:t>
            </w:r>
            <w:r w:rsidR="00FF72CD">
              <w:rPr>
                <w:rFonts w:ascii="Times New Roman" w:hAnsi="Times New Roman" w:cs="Times New Roman"/>
                <w:color w:val="000000" w:themeColor="text1"/>
                <w:lang w:val="fr-FR"/>
              </w:rPr>
              <w:t>réaliser</w:t>
            </w:r>
            <w:r w:rsidRPr="00270227">
              <w:rPr>
                <w:rFonts w:ascii="Times New Roman" w:hAnsi="Times New Roman" w:cs="Times New Roman"/>
                <w:color w:val="000000" w:themeColor="text1"/>
                <w:lang w:val="fr-FR"/>
              </w:rPr>
              <w:t xml:space="preserve"> l’audit des </w:t>
            </w:r>
            <w:r w:rsidR="00BC320A">
              <w:rPr>
                <w:rFonts w:ascii="Times New Roman" w:hAnsi="Times New Roman" w:cs="Times New Roman"/>
                <w:color w:val="000000" w:themeColor="text1"/>
                <w:lang w:val="fr-FR"/>
              </w:rPr>
              <w:t>SIG</w:t>
            </w:r>
            <w:r w:rsidRPr="00270227">
              <w:rPr>
                <w:rFonts w:ascii="Times New Roman" w:hAnsi="Times New Roman" w:cs="Times New Roman"/>
                <w:color w:val="000000" w:themeColor="text1"/>
                <w:lang w:val="fr-FR"/>
              </w:rPr>
              <w:t xml:space="preserve"> des Institutions de Microfinance et</w:t>
            </w:r>
            <w:r w:rsidR="00FF72CD">
              <w:rPr>
                <w:rFonts w:ascii="Times New Roman" w:hAnsi="Times New Roman" w:cs="Times New Roman"/>
                <w:color w:val="000000" w:themeColor="text1"/>
                <w:lang w:val="fr-FR"/>
              </w:rPr>
              <w:t xml:space="preserve"> </w:t>
            </w:r>
            <w:r w:rsidRPr="00270227">
              <w:rPr>
                <w:rFonts w:ascii="Times New Roman" w:hAnsi="Times New Roman" w:cs="Times New Roman"/>
                <w:color w:val="000000" w:themeColor="text1"/>
                <w:lang w:val="fr-FR"/>
              </w:rPr>
              <w:t xml:space="preserve">Coopératives d’Epargne et de Crédit </w:t>
            </w:r>
            <w:r w:rsidR="00BC320A">
              <w:rPr>
                <w:rFonts w:ascii="Times New Roman" w:hAnsi="Times New Roman" w:cs="Times New Roman"/>
                <w:color w:val="000000" w:themeColor="text1"/>
                <w:lang w:val="fr-FR"/>
              </w:rPr>
              <w:t>partenaires du Projet ACTIF.</w:t>
            </w:r>
          </w:p>
        </w:tc>
      </w:tr>
    </w:tbl>
    <w:p w14:paraId="51E9963D" w14:textId="69B4EE4A" w:rsidR="00E54A8B" w:rsidRDefault="00E54A8B" w:rsidP="00BF6263">
      <w:pPr>
        <w:rPr>
          <w:rFonts w:ascii="Times New Roman" w:hAnsi="Times New Roman" w:cs="Times New Roman"/>
          <w:b/>
          <w:sz w:val="24"/>
          <w:szCs w:val="24"/>
          <w:lang w:val="fr-FR"/>
        </w:rPr>
      </w:pPr>
    </w:p>
    <w:p w14:paraId="5D266945" w14:textId="25A1547C" w:rsidR="00EF747B" w:rsidRDefault="00EF747B" w:rsidP="00BF6263">
      <w:pPr>
        <w:rPr>
          <w:rFonts w:ascii="Times New Roman" w:hAnsi="Times New Roman" w:cs="Times New Roman"/>
          <w:b/>
          <w:sz w:val="24"/>
          <w:szCs w:val="24"/>
          <w:lang w:val="fr-FR"/>
        </w:rPr>
      </w:pPr>
    </w:p>
    <w:p w14:paraId="3932D969" w14:textId="77777777" w:rsidR="00EF747B" w:rsidRPr="00270227" w:rsidRDefault="00EF747B" w:rsidP="00BF6263">
      <w:pPr>
        <w:rPr>
          <w:rFonts w:ascii="Times New Roman" w:hAnsi="Times New Roman" w:cs="Times New Roman"/>
          <w:b/>
          <w:sz w:val="24"/>
          <w:szCs w:val="24"/>
          <w:lang w:val="fr-FR"/>
        </w:rPr>
      </w:pPr>
    </w:p>
    <w:p w14:paraId="16360BC5" w14:textId="4425AAAD" w:rsidR="00BF6263" w:rsidRPr="00270227" w:rsidRDefault="005F0A94" w:rsidP="00BF6263">
      <w:pPr>
        <w:rPr>
          <w:rFonts w:ascii="Times New Roman" w:hAnsi="Times New Roman" w:cs="Times New Roman"/>
          <w:b/>
          <w:sz w:val="24"/>
          <w:szCs w:val="24"/>
          <w:lang w:val="fr-FR"/>
        </w:rPr>
      </w:pPr>
      <w:r w:rsidRPr="00270227">
        <w:rPr>
          <w:rFonts w:ascii="Times New Roman" w:hAnsi="Times New Roman" w:cs="Times New Roman"/>
          <w:b/>
          <w:sz w:val="24"/>
          <w:szCs w:val="24"/>
          <w:lang w:val="fr-FR"/>
        </w:rPr>
        <w:lastRenderedPageBreak/>
        <w:t>2</w:t>
      </w:r>
      <w:r w:rsidR="00BF6263" w:rsidRPr="00270227">
        <w:rPr>
          <w:rFonts w:ascii="Times New Roman" w:hAnsi="Times New Roman" w:cs="Times New Roman"/>
          <w:b/>
          <w:sz w:val="24"/>
          <w:szCs w:val="24"/>
          <w:lang w:val="fr-FR"/>
        </w:rPr>
        <w:t xml:space="preserve">. </w:t>
      </w:r>
      <w:r w:rsidR="003A32BC" w:rsidRPr="00270227">
        <w:rPr>
          <w:rFonts w:ascii="Times New Roman" w:hAnsi="Times New Roman" w:cs="Times New Roman"/>
          <w:b/>
          <w:sz w:val="24"/>
          <w:szCs w:val="24"/>
          <w:u w:val="single"/>
          <w:lang w:val="fr-FR"/>
        </w:rPr>
        <w:t>OBJECTIF</w:t>
      </w:r>
    </w:p>
    <w:tbl>
      <w:tblPr>
        <w:tblStyle w:val="Grilledutableau"/>
        <w:tblW w:w="9360" w:type="dxa"/>
        <w:tblInd w:w="-5" w:type="dxa"/>
        <w:tblLook w:val="04A0" w:firstRow="1" w:lastRow="0" w:firstColumn="1" w:lastColumn="0" w:noHBand="0" w:noVBand="1"/>
      </w:tblPr>
      <w:tblGrid>
        <w:gridCol w:w="9360"/>
      </w:tblGrid>
      <w:tr w:rsidR="00C2339D" w:rsidRPr="00BD1894" w14:paraId="2553B827" w14:textId="77777777" w:rsidTr="007E3539">
        <w:tc>
          <w:tcPr>
            <w:tcW w:w="9360" w:type="dxa"/>
          </w:tcPr>
          <w:p w14:paraId="52F53A97" w14:textId="77777777" w:rsidR="00C2339D" w:rsidRPr="00270227" w:rsidRDefault="00C2339D" w:rsidP="00C2339D">
            <w:pPr>
              <w:jc w:val="both"/>
              <w:rPr>
                <w:rFonts w:ascii="Times New Roman" w:hAnsi="Times New Roman" w:cs="Times New Roman"/>
                <w:sz w:val="24"/>
                <w:szCs w:val="24"/>
                <w:lang w:val="fr-FR"/>
              </w:rPr>
            </w:pPr>
          </w:p>
          <w:p w14:paraId="2FB6F925" w14:textId="3C66CE70" w:rsidR="003A32BC" w:rsidRPr="00270227" w:rsidRDefault="003A32BC" w:rsidP="003A32BC">
            <w:pPr>
              <w:pStyle w:val="Default"/>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 xml:space="preserve">L'objectif </w:t>
            </w:r>
            <w:r w:rsidR="00FF72CD">
              <w:rPr>
                <w:rFonts w:ascii="Times New Roman" w:hAnsi="Times New Roman" w:cs="Times New Roman"/>
                <w:color w:val="000000" w:themeColor="text1"/>
                <w:lang w:val="fr-FR"/>
              </w:rPr>
              <w:t xml:space="preserve">général </w:t>
            </w:r>
            <w:r w:rsidRPr="00270227">
              <w:rPr>
                <w:rFonts w:ascii="Times New Roman" w:hAnsi="Times New Roman" w:cs="Times New Roman"/>
                <w:color w:val="000000" w:themeColor="text1"/>
                <w:lang w:val="fr-FR"/>
              </w:rPr>
              <w:t xml:space="preserve">de </w:t>
            </w:r>
            <w:r w:rsidR="00FF72CD">
              <w:rPr>
                <w:rFonts w:ascii="Times New Roman" w:hAnsi="Times New Roman" w:cs="Times New Roman"/>
                <w:color w:val="000000" w:themeColor="text1"/>
                <w:lang w:val="fr-FR"/>
              </w:rPr>
              <w:t>la mission d’audit</w:t>
            </w:r>
            <w:r w:rsidRPr="00270227">
              <w:rPr>
                <w:rFonts w:ascii="Times New Roman" w:hAnsi="Times New Roman" w:cs="Times New Roman"/>
                <w:color w:val="000000" w:themeColor="text1"/>
                <w:lang w:val="fr-FR"/>
              </w:rPr>
              <w:t xml:space="preserve"> est </w:t>
            </w:r>
            <w:r w:rsidR="00800F2C">
              <w:rPr>
                <w:rFonts w:ascii="Times New Roman" w:hAnsi="Times New Roman" w:cs="Times New Roman"/>
                <w:color w:val="000000" w:themeColor="text1"/>
                <w:lang w:val="fr-FR"/>
              </w:rPr>
              <w:t>d’effectuer un examen général d</w:t>
            </w:r>
            <w:r w:rsidR="00FF72CD">
              <w:rPr>
                <w:rFonts w:ascii="Times New Roman" w:hAnsi="Times New Roman" w:cs="Times New Roman"/>
                <w:color w:val="000000" w:themeColor="text1"/>
                <w:lang w:val="fr-FR"/>
              </w:rPr>
              <w:t>es</w:t>
            </w:r>
            <w:r w:rsidR="001D11CC">
              <w:rPr>
                <w:rFonts w:ascii="Times New Roman" w:hAnsi="Times New Roman" w:cs="Times New Roman"/>
                <w:color w:val="000000" w:themeColor="text1"/>
                <w:lang w:val="fr-FR"/>
              </w:rPr>
              <w:t xml:space="preserve"> </w:t>
            </w:r>
            <w:r w:rsidRPr="00270227">
              <w:rPr>
                <w:rFonts w:ascii="Times New Roman" w:hAnsi="Times New Roman" w:cs="Times New Roman"/>
                <w:color w:val="000000" w:themeColor="text1"/>
                <w:lang w:val="fr-FR"/>
              </w:rPr>
              <w:t>SIG</w:t>
            </w:r>
            <w:r w:rsidR="00FF72CD">
              <w:rPr>
                <w:rFonts w:ascii="Times New Roman" w:hAnsi="Times New Roman" w:cs="Times New Roman"/>
                <w:color w:val="000000" w:themeColor="text1"/>
                <w:lang w:val="fr-FR"/>
              </w:rPr>
              <w:t xml:space="preserve"> déployés</w:t>
            </w:r>
            <w:r w:rsidRPr="00270227">
              <w:rPr>
                <w:rFonts w:ascii="Times New Roman" w:hAnsi="Times New Roman" w:cs="Times New Roman"/>
                <w:color w:val="000000" w:themeColor="text1"/>
                <w:lang w:val="fr-FR"/>
              </w:rPr>
              <w:t>, d’établir un constat des points forts et faibles et dégager ainsi les recommandations d’amélioration.</w:t>
            </w:r>
          </w:p>
          <w:p w14:paraId="39A42EFC" w14:textId="6AAB5362" w:rsidR="003A32BC" w:rsidRPr="00270227" w:rsidRDefault="003A32BC" w:rsidP="003A32BC">
            <w:pPr>
              <w:pStyle w:val="Default"/>
              <w:rPr>
                <w:rFonts w:ascii="Times New Roman" w:hAnsi="Times New Roman" w:cs="Times New Roman"/>
                <w:color w:val="000000" w:themeColor="text1"/>
                <w:lang w:val="fr-FR"/>
              </w:rPr>
            </w:pPr>
          </w:p>
          <w:p w14:paraId="49AACEA3" w14:textId="270A71F6" w:rsidR="003A32BC" w:rsidRPr="00270227" w:rsidRDefault="003A32BC" w:rsidP="003A32BC">
            <w:pPr>
              <w:pStyle w:val="Default"/>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 xml:space="preserve">Les objectifs spécifiques de la mission sont : </w:t>
            </w:r>
          </w:p>
          <w:p w14:paraId="56756A30" w14:textId="77777777" w:rsidR="0079107F" w:rsidRPr="0079107F" w:rsidRDefault="0079107F" w:rsidP="0079107F">
            <w:pPr>
              <w:autoSpaceDE w:val="0"/>
              <w:autoSpaceDN w:val="0"/>
              <w:adjustRightInd w:val="0"/>
              <w:rPr>
                <w:rFonts w:ascii="Times New Roman" w:hAnsi="Times New Roman" w:cs="Times New Roman"/>
                <w:color w:val="000000"/>
                <w:sz w:val="24"/>
                <w:szCs w:val="24"/>
                <w:lang w:val="fr-FR"/>
              </w:rPr>
            </w:pPr>
          </w:p>
          <w:p w14:paraId="11E9B4AD" w14:textId="4168AEA5" w:rsidR="0079107F" w:rsidRPr="00EF747B" w:rsidRDefault="00260CFA" w:rsidP="0079107F">
            <w:pPr>
              <w:pStyle w:val="Default"/>
              <w:numPr>
                <w:ilvl w:val="0"/>
                <w:numId w:val="1"/>
              </w:numPr>
              <w:rPr>
                <w:rFonts w:ascii="Times New Roman" w:hAnsi="Times New Roman" w:cs="Times New Roman"/>
                <w:lang w:val="fr-FR"/>
              </w:rPr>
            </w:pPr>
            <w:r w:rsidRPr="00270227">
              <w:rPr>
                <w:rFonts w:ascii="Times New Roman" w:hAnsi="Times New Roman" w:cs="Times New Roman"/>
                <w:lang w:val="fr-FR"/>
              </w:rPr>
              <w:t>Contrôler</w:t>
            </w:r>
            <w:r w:rsidR="007E1C92">
              <w:rPr>
                <w:rFonts w:ascii="Times New Roman" w:hAnsi="Times New Roman" w:cs="Times New Roman"/>
                <w:lang w:val="fr-FR"/>
              </w:rPr>
              <w:t xml:space="preserve"> et</w:t>
            </w:r>
            <w:r w:rsidRPr="00270227">
              <w:rPr>
                <w:rFonts w:ascii="Times New Roman" w:hAnsi="Times New Roman" w:cs="Times New Roman"/>
                <w:lang w:val="fr-FR"/>
              </w:rPr>
              <w:t xml:space="preserve"> </w:t>
            </w:r>
            <w:r w:rsidR="007E1C92">
              <w:rPr>
                <w:rFonts w:ascii="Times New Roman" w:hAnsi="Times New Roman" w:cs="Times New Roman"/>
                <w:lang w:val="fr-FR"/>
              </w:rPr>
              <w:t>a</w:t>
            </w:r>
            <w:r w:rsidR="00CD155C">
              <w:rPr>
                <w:rFonts w:ascii="Times New Roman" w:hAnsi="Times New Roman" w:cs="Times New Roman"/>
                <w:lang w:val="fr-FR"/>
              </w:rPr>
              <w:t xml:space="preserve">uditer </w:t>
            </w:r>
            <w:r w:rsidR="0079107F" w:rsidRPr="0079107F">
              <w:rPr>
                <w:rFonts w:ascii="Times New Roman" w:hAnsi="Times New Roman" w:cs="Times New Roman"/>
                <w:lang w:val="fr-FR"/>
              </w:rPr>
              <w:t>l'application opérationnelle par rapport à la documentation, par rapport au cahier des charges d'origine</w:t>
            </w:r>
            <w:r w:rsidR="007E1C92">
              <w:rPr>
                <w:rFonts w:ascii="Times New Roman" w:hAnsi="Times New Roman" w:cs="Times New Roman"/>
                <w:lang w:val="fr-FR"/>
              </w:rPr>
              <w:t xml:space="preserve"> et </w:t>
            </w:r>
            <w:r w:rsidR="0079107F" w:rsidRPr="0079107F">
              <w:rPr>
                <w:rFonts w:ascii="Times New Roman" w:hAnsi="Times New Roman" w:cs="Times New Roman"/>
                <w:lang w:val="fr-FR"/>
              </w:rPr>
              <w:t xml:space="preserve">par rapport aux besoins actuels des utilisateurs ; </w:t>
            </w:r>
          </w:p>
          <w:p w14:paraId="1B1E2BFF" w14:textId="311AAFDE" w:rsidR="0079107F" w:rsidRPr="00EF747B" w:rsidRDefault="00260CFA" w:rsidP="0079107F">
            <w:pPr>
              <w:pStyle w:val="Default"/>
              <w:numPr>
                <w:ilvl w:val="0"/>
                <w:numId w:val="1"/>
              </w:numPr>
              <w:rPr>
                <w:rFonts w:ascii="Times New Roman" w:hAnsi="Times New Roman" w:cs="Times New Roman"/>
                <w:lang w:val="fr-FR"/>
              </w:rPr>
            </w:pPr>
            <w:r w:rsidRPr="00270227">
              <w:rPr>
                <w:rFonts w:ascii="Times New Roman" w:hAnsi="Times New Roman" w:cs="Times New Roman"/>
                <w:lang w:val="fr-FR"/>
              </w:rPr>
              <w:t>Vérifier les</w:t>
            </w:r>
            <w:r w:rsidR="0079107F" w:rsidRPr="0079107F">
              <w:rPr>
                <w:rFonts w:ascii="Times New Roman" w:hAnsi="Times New Roman" w:cs="Times New Roman"/>
                <w:lang w:val="fr-FR"/>
              </w:rPr>
              <w:t xml:space="preserve"> dispositifs de contrôle en place</w:t>
            </w:r>
            <w:r w:rsidR="002D4702">
              <w:rPr>
                <w:rFonts w:ascii="Times New Roman" w:hAnsi="Times New Roman" w:cs="Times New Roman"/>
                <w:lang w:val="fr-FR"/>
              </w:rPr>
              <w:t> ;</w:t>
            </w:r>
            <w:r w:rsidR="002D4702" w:rsidRPr="0079107F">
              <w:rPr>
                <w:rFonts w:ascii="Times New Roman" w:hAnsi="Times New Roman" w:cs="Times New Roman"/>
                <w:lang w:val="fr-FR"/>
              </w:rPr>
              <w:t xml:space="preserve"> </w:t>
            </w:r>
          </w:p>
          <w:p w14:paraId="4D16FCCF" w14:textId="5D53D76E" w:rsidR="00260CFA" w:rsidRPr="00EF747B" w:rsidRDefault="00260CFA" w:rsidP="00EF747B">
            <w:pPr>
              <w:pStyle w:val="Default"/>
              <w:numPr>
                <w:ilvl w:val="0"/>
                <w:numId w:val="1"/>
              </w:numPr>
              <w:rPr>
                <w:rFonts w:ascii="Times New Roman" w:hAnsi="Times New Roman" w:cs="Times New Roman"/>
                <w:lang w:val="fr-FR"/>
              </w:rPr>
            </w:pPr>
            <w:r w:rsidRPr="00270227">
              <w:rPr>
                <w:rFonts w:ascii="Times New Roman" w:hAnsi="Times New Roman" w:cs="Times New Roman"/>
                <w:lang w:val="fr-FR"/>
              </w:rPr>
              <w:t xml:space="preserve">Evaluer </w:t>
            </w:r>
            <w:r w:rsidR="0079107F" w:rsidRPr="0079107F">
              <w:rPr>
                <w:rFonts w:ascii="Times New Roman" w:hAnsi="Times New Roman" w:cs="Times New Roman"/>
                <w:lang w:val="fr-FR"/>
              </w:rPr>
              <w:t>la fiabilité des traitements</w:t>
            </w:r>
            <w:r w:rsidRPr="00270227">
              <w:rPr>
                <w:rFonts w:ascii="Times New Roman" w:hAnsi="Times New Roman" w:cs="Times New Roman"/>
                <w:lang w:val="fr-FR"/>
              </w:rPr>
              <w:t xml:space="preserve"> : </w:t>
            </w:r>
            <w:r w:rsidR="0079107F" w:rsidRPr="0079107F">
              <w:rPr>
                <w:rFonts w:ascii="Times New Roman" w:hAnsi="Times New Roman" w:cs="Times New Roman"/>
                <w:lang w:val="fr-FR"/>
              </w:rPr>
              <w:t xml:space="preserve"> l'analyse des erreurs ou des anomalies</w:t>
            </w:r>
            <w:r w:rsidR="002D4702">
              <w:rPr>
                <w:rFonts w:ascii="Times New Roman" w:hAnsi="Times New Roman" w:cs="Times New Roman"/>
                <w:lang w:val="fr-FR"/>
              </w:rPr>
              <w:t> ;</w:t>
            </w:r>
            <w:r w:rsidR="0079107F" w:rsidRPr="0079107F">
              <w:rPr>
                <w:rFonts w:ascii="Times New Roman" w:hAnsi="Times New Roman" w:cs="Times New Roman"/>
                <w:lang w:val="fr-FR"/>
              </w:rPr>
              <w:t xml:space="preserve"> </w:t>
            </w:r>
          </w:p>
          <w:p w14:paraId="28DCDC5F" w14:textId="57466B4D" w:rsidR="002D4702" w:rsidRPr="00EF747B" w:rsidRDefault="00260CFA" w:rsidP="00EF747B">
            <w:pPr>
              <w:pStyle w:val="Default"/>
              <w:numPr>
                <w:ilvl w:val="0"/>
                <w:numId w:val="1"/>
              </w:numPr>
              <w:rPr>
                <w:rFonts w:ascii="Times New Roman" w:hAnsi="Times New Roman" w:cs="Times New Roman"/>
                <w:lang w:val="fr-FR"/>
              </w:rPr>
            </w:pPr>
            <w:r w:rsidRPr="00270227">
              <w:rPr>
                <w:rFonts w:ascii="Times New Roman" w:hAnsi="Times New Roman" w:cs="Times New Roman"/>
                <w:lang w:val="fr-FR"/>
              </w:rPr>
              <w:t xml:space="preserve">Mesurer les </w:t>
            </w:r>
            <w:r w:rsidR="0079107F" w:rsidRPr="0079107F">
              <w:rPr>
                <w:rFonts w:ascii="Times New Roman" w:hAnsi="Times New Roman" w:cs="Times New Roman"/>
                <w:lang w:val="fr-FR"/>
              </w:rPr>
              <w:t>performances d</w:t>
            </w:r>
            <w:r w:rsidRPr="00270227">
              <w:rPr>
                <w:rFonts w:ascii="Times New Roman" w:hAnsi="Times New Roman" w:cs="Times New Roman"/>
                <w:lang w:val="fr-FR"/>
              </w:rPr>
              <w:t xml:space="preserve">es SIG : délais des </w:t>
            </w:r>
            <w:r w:rsidR="0079107F" w:rsidRPr="0079107F">
              <w:rPr>
                <w:rFonts w:ascii="Times New Roman" w:hAnsi="Times New Roman" w:cs="Times New Roman"/>
                <w:lang w:val="fr-FR"/>
              </w:rPr>
              <w:t>temps de satisfaisants même en période de forte charg</w:t>
            </w:r>
            <w:r w:rsidRPr="00270227">
              <w:rPr>
                <w:rFonts w:ascii="Times New Roman" w:hAnsi="Times New Roman" w:cs="Times New Roman"/>
                <w:lang w:val="fr-FR"/>
              </w:rPr>
              <w:t xml:space="preserve">e, </w:t>
            </w:r>
            <w:r w:rsidR="0079107F" w:rsidRPr="0079107F">
              <w:rPr>
                <w:rFonts w:ascii="Times New Roman" w:hAnsi="Times New Roman" w:cs="Times New Roman"/>
                <w:lang w:val="fr-FR"/>
              </w:rPr>
              <w:t>nombre d'opérations effectuées par le personnel dans des conditions normales d'utilisation</w:t>
            </w:r>
            <w:r w:rsidR="002D4702">
              <w:rPr>
                <w:rFonts w:ascii="Times New Roman" w:hAnsi="Times New Roman" w:cs="Times New Roman"/>
                <w:lang w:val="fr-FR"/>
              </w:rPr>
              <w:t> ;</w:t>
            </w:r>
            <w:r w:rsidR="0079107F" w:rsidRPr="0079107F">
              <w:rPr>
                <w:rFonts w:ascii="Times New Roman" w:hAnsi="Times New Roman" w:cs="Times New Roman"/>
                <w:lang w:val="fr-FR"/>
              </w:rPr>
              <w:t xml:space="preserve"> </w:t>
            </w:r>
          </w:p>
          <w:p w14:paraId="3BFEE8F3" w14:textId="1B9868A3" w:rsidR="002D4702" w:rsidRPr="002D4702" w:rsidRDefault="003555D3" w:rsidP="002D4702">
            <w:pPr>
              <w:pStyle w:val="Default"/>
              <w:numPr>
                <w:ilvl w:val="0"/>
                <w:numId w:val="1"/>
              </w:numPr>
              <w:rPr>
                <w:rFonts w:ascii="Times New Roman" w:hAnsi="Times New Roman" w:cs="Times New Roman"/>
                <w:lang w:val="fr-FR"/>
              </w:rPr>
            </w:pPr>
            <w:r>
              <w:rPr>
                <w:rFonts w:ascii="Times New Roman" w:hAnsi="Times New Roman" w:cs="Times New Roman"/>
                <w:lang w:val="fr-FR"/>
              </w:rPr>
              <w:t>I</w:t>
            </w:r>
            <w:r w:rsidR="002D4702" w:rsidRPr="002D4702">
              <w:rPr>
                <w:rFonts w:ascii="Times New Roman" w:hAnsi="Times New Roman" w:cs="Times New Roman"/>
                <w:lang w:val="fr-FR"/>
              </w:rPr>
              <w:t>dentifier, évaluer et déterminer les risques (opérationnels, financiers, de réputation…) associés à l’utilisation du SIG</w:t>
            </w:r>
            <w:r w:rsidR="002D4702">
              <w:rPr>
                <w:rFonts w:ascii="Times New Roman" w:hAnsi="Times New Roman" w:cs="Times New Roman"/>
                <w:lang w:val="fr-FR"/>
              </w:rPr>
              <w:t>.</w:t>
            </w:r>
            <w:r w:rsidR="002D4702" w:rsidRPr="002D4702">
              <w:rPr>
                <w:rFonts w:ascii="Times New Roman" w:hAnsi="Times New Roman" w:cs="Times New Roman"/>
                <w:lang w:val="fr-FR"/>
              </w:rPr>
              <w:t xml:space="preserve"> </w:t>
            </w:r>
          </w:p>
          <w:p w14:paraId="028AE3D9" w14:textId="6E53B54E" w:rsidR="00C2339D" w:rsidRPr="00270227" w:rsidRDefault="00C2339D" w:rsidP="00EF747B">
            <w:pPr>
              <w:pStyle w:val="Default"/>
              <w:rPr>
                <w:rFonts w:ascii="Times New Roman" w:hAnsi="Times New Roman" w:cs="Times New Roman"/>
                <w:color w:val="000000" w:themeColor="text1"/>
                <w:lang w:val="fr-FR"/>
              </w:rPr>
            </w:pPr>
          </w:p>
        </w:tc>
      </w:tr>
    </w:tbl>
    <w:p w14:paraId="6DDD68FA" w14:textId="7F16D492" w:rsidR="003A32BC" w:rsidRPr="00270227" w:rsidRDefault="0062438C" w:rsidP="00A51EE9">
      <w:pPr>
        <w:jc w:val="both"/>
        <w:rPr>
          <w:rFonts w:ascii="Times New Roman" w:hAnsi="Times New Roman" w:cs="Times New Roman"/>
          <w:b/>
          <w:bCs/>
          <w:color w:val="000000" w:themeColor="text1"/>
          <w:sz w:val="24"/>
          <w:szCs w:val="24"/>
          <w:lang w:val="fr-FR"/>
        </w:rPr>
      </w:pPr>
      <w:r w:rsidRPr="00270227">
        <w:rPr>
          <w:rFonts w:ascii="Times New Roman" w:hAnsi="Times New Roman" w:cs="Times New Roman"/>
          <w:color w:val="000000" w:themeColor="text1"/>
          <w:sz w:val="24"/>
          <w:szCs w:val="24"/>
          <w:lang w:val="fr-FR"/>
        </w:rPr>
        <w:t xml:space="preserve"> </w:t>
      </w:r>
      <w:r w:rsidR="003A32BC" w:rsidRPr="00270227">
        <w:rPr>
          <w:rFonts w:ascii="Times New Roman" w:hAnsi="Times New Roman" w:cs="Times New Roman"/>
          <w:b/>
          <w:bCs/>
          <w:color w:val="000000" w:themeColor="text1"/>
          <w:sz w:val="24"/>
          <w:szCs w:val="24"/>
          <w:lang w:val="fr-FR"/>
        </w:rPr>
        <w:t xml:space="preserve">3. </w:t>
      </w:r>
      <w:r w:rsidR="003A32BC" w:rsidRPr="00270227">
        <w:rPr>
          <w:rFonts w:ascii="Times New Roman" w:hAnsi="Times New Roman" w:cs="Times New Roman"/>
          <w:b/>
          <w:bCs/>
          <w:color w:val="000000" w:themeColor="text1"/>
          <w:sz w:val="24"/>
          <w:szCs w:val="24"/>
          <w:u w:val="single"/>
          <w:lang w:val="fr-FR"/>
        </w:rPr>
        <w:t>PERIMETRE DE L’AUDIT</w:t>
      </w:r>
    </w:p>
    <w:tbl>
      <w:tblPr>
        <w:tblStyle w:val="Grilledutableau"/>
        <w:tblW w:w="0" w:type="auto"/>
        <w:tblLook w:val="04A0" w:firstRow="1" w:lastRow="0" w:firstColumn="1" w:lastColumn="0" w:noHBand="0" w:noVBand="1"/>
      </w:tblPr>
      <w:tblGrid>
        <w:gridCol w:w="9350"/>
      </w:tblGrid>
      <w:tr w:rsidR="00F612C9" w:rsidRPr="00BD1894" w14:paraId="595BBBE2" w14:textId="77777777" w:rsidTr="00F612C9">
        <w:tc>
          <w:tcPr>
            <w:tcW w:w="9350" w:type="dxa"/>
          </w:tcPr>
          <w:p w14:paraId="44201613" w14:textId="42F021D2" w:rsidR="0034442C" w:rsidRPr="00EF747B" w:rsidRDefault="0034442C" w:rsidP="00F612C9">
            <w:pPr>
              <w:jc w:val="both"/>
              <w:rPr>
                <w:rFonts w:ascii="Times New Roman" w:hAnsi="Times New Roman" w:cs="Times New Roman"/>
                <w:b/>
                <w:bCs/>
                <w:color w:val="000000" w:themeColor="text1"/>
                <w:sz w:val="24"/>
                <w:szCs w:val="24"/>
                <w:lang w:val="fr-FR"/>
              </w:rPr>
            </w:pPr>
            <w:r w:rsidRPr="00EF747B">
              <w:rPr>
                <w:rFonts w:ascii="Times New Roman" w:hAnsi="Times New Roman" w:cs="Times New Roman"/>
                <w:b/>
                <w:bCs/>
                <w:color w:val="000000" w:themeColor="text1"/>
                <w:sz w:val="24"/>
                <w:szCs w:val="24"/>
                <w:lang w:val="fr-FR"/>
              </w:rPr>
              <w:t>3.1 Les institutions financières partenaires concernées par l’audit</w:t>
            </w:r>
            <w:r>
              <w:rPr>
                <w:rFonts w:ascii="Times New Roman" w:hAnsi="Times New Roman" w:cs="Times New Roman"/>
                <w:b/>
                <w:bCs/>
                <w:color w:val="000000" w:themeColor="text1"/>
                <w:sz w:val="24"/>
                <w:szCs w:val="24"/>
                <w:lang w:val="fr-FR"/>
              </w:rPr>
              <w:t xml:space="preserve"> SIG</w:t>
            </w:r>
          </w:p>
          <w:p w14:paraId="5D7B8664" w14:textId="77777777" w:rsidR="0034442C" w:rsidRDefault="0034442C" w:rsidP="00F612C9">
            <w:pPr>
              <w:jc w:val="both"/>
              <w:rPr>
                <w:rFonts w:ascii="Times New Roman" w:hAnsi="Times New Roman" w:cs="Times New Roman"/>
                <w:color w:val="000000" w:themeColor="text1"/>
                <w:sz w:val="24"/>
                <w:szCs w:val="24"/>
                <w:lang w:val="fr-FR"/>
              </w:rPr>
            </w:pPr>
          </w:p>
          <w:p w14:paraId="2EC15C35" w14:textId="27CD8E38" w:rsidR="00F612C9" w:rsidRDefault="00F612C9" w:rsidP="00F612C9">
            <w:pPr>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Le présent appel à candidatures couvre l’ensemble des sites ou provinces correspondant à la présence des partenaires (COOPECs et IMFs) suivantes :</w:t>
            </w:r>
          </w:p>
          <w:p w14:paraId="4D442F34" w14:textId="77777777" w:rsidR="001D11CC" w:rsidRPr="00270227" w:rsidRDefault="001D11CC" w:rsidP="00F612C9">
            <w:pPr>
              <w:jc w:val="both"/>
              <w:rPr>
                <w:rFonts w:ascii="Times New Roman" w:hAnsi="Times New Roman" w:cs="Times New Roman"/>
                <w:color w:val="000000" w:themeColor="text1"/>
                <w:sz w:val="24"/>
                <w:szCs w:val="24"/>
                <w:lang w:val="fr-FR"/>
              </w:rPr>
            </w:pPr>
          </w:p>
          <w:p w14:paraId="7343A964" w14:textId="34325DAA" w:rsidR="00F612C9" w:rsidRPr="00270227" w:rsidRDefault="00F612C9" w:rsidP="001D11CC">
            <w:pPr>
              <w:pStyle w:val="Default"/>
              <w:numPr>
                <w:ilvl w:val="0"/>
                <w:numId w:val="21"/>
              </w:numPr>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MUTUELLE BOMOKO, Kinshasa</w:t>
            </w:r>
          </w:p>
          <w:p w14:paraId="56FB2541" w14:textId="77777777" w:rsidR="00F612C9" w:rsidRPr="00270227" w:rsidRDefault="00F612C9" w:rsidP="001D11CC">
            <w:pPr>
              <w:pStyle w:val="Default"/>
              <w:numPr>
                <w:ilvl w:val="0"/>
                <w:numId w:val="21"/>
              </w:numPr>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COOPEC GUILGAL, Kinshasa</w:t>
            </w:r>
          </w:p>
          <w:p w14:paraId="041E26A2" w14:textId="77777777" w:rsidR="00F612C9" w:rsidRPr="00270227" w:rsidRDefault="00F612C9" w:rsidP="001D11CC">
            <w:pPr>
              <w:pStyle w:val="Default"/>
              <w:numPr>
                <w:ilvl w:val="0"/>
                <w:numId w:val="21"/>
              </w:numPr>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COOPEC BANTU, Kananga</w:t>
            </w:r>
          </w:p>
          <w:p w14:paraId="11C24045" w14:textId="16839820" w:rsidR="00F612C9" w:rsidRPr="00270227" w:rsidRDefault="00F612C9" w:rsidP="001D11CC">
            <w:pPr>
              <w:pStyle w:val="Default"/>
              <w:numPr>
                <w:ilvl w:val="0"/>
                <w:numId w:val="21"/>
              </w:numPr>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CAMEC INKISI, Kongo Central</w:t>
            </w:r>
          </w:p>
          <w:p w14:paraId="1A93FB4C" w14:textId="44EDE81D" w:rsidR="00F612C9" w:rsidRPr="00270227" w:rsidRDefault="00F612C9" w:rsidP="001D11CC">
            <w:pPr>
              <w:pStyle w:val="Default"/>
              <w:numPr>
                <w:ilvl w:val="0"/>
                <w:numId w:val="21"/>
              </w:numPr>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COOPEC B</w:t>
            </w:r>
            <w:r w:rsidR="00BE0DB1">
              <w:rPr>
                <w:rFonts w:ascii="Times New Roman" w:hAnsi="Times New Roman" w:cs="Times New Roman"/>
                <w:color w:val="000000" w:themeColor="text1"/>
                <w:lang w:val="fr-FR"/>
              </w:rPr>
              <w:t>A</w:t>
            </w:r>
            <w:r w:rsidRPr="00270227">
              <w:rPr>
                <w:rFonts w:ascii="Times New Roman" w:hAnsi="Times New Roman" w:cs="Times New Roman"/>
                <w:color w:val="000000" w:themeColor="text1"/>
                <w:lang w:val="fr-FR"/>
              </w:rPr>
              <w:t xml:space="preserve">GIRA, </w:t>
            </w:r>
            <w:r w:rsidR="00BE0DB1">
              <w:rPr>
                <w:rFonts w:ascii="Times New Roman" w:hAnsi="Times New Roman" w:cs="Times New Roman"/>
                <w:color w:val="000000" w:themeColor="text1"/>
                <w:lang w:val="fr-FR"/>
              </w:rPr>
              <w:t>Bukavu</w:t>
            </w:r>
          </w:p>
          <w:p w14:paraId="4CF31F90" w14:textId="4D6CF3D4" w:rsidR="00F612C9" w:rsidRPr="00270227" w:rsidRDefault="00F612C9" w:rsidP="001D11CC">
            <w:pPr>
              <w:pStyle w:val="Default"/>
              <w:numPr>
                <w:ilvl w:val="0"/>
                <w:numId w:val="21"/>
              </w:numPr>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 xml:space="preserve">IMF PAIDEK, </w:t>
            </w:r>
            <w:r w:rsidR="00BE0DB1">
              <w:rPr>
                <w:rFonts w:ascii="Times New Roman" w:hAnsi="Times New Roman" w:cs="Times New Roman"/>
                <w:color w:val="000000" w:themeColor="text1"/>
                <w:lang w:val="fr-FR"/>
              </w:rPr>
              <w:t>Bukavu</w:t>
            </w:r>
          </w:p>
          <w:p w14:paraId="0EA8B633" w14:textId="3BD09BBB" w:rsidR="00F612C9" w:rsidRPr="00270227" w:rsidRDefault="00F612C9" w:rsidP="001D11CC">
            <w:pPr>
              <w:pStyle w:val="Default"/>
              <w:numPr>
                <w:ilvl w:val="0"/>
                <w:numId w:val="21"/>
              </w:numPr>
              <w:rPr>
                <w:rFonts w:ascii="Times New Roman" w:hAnsi="Times New Roman" w:cs="Times New Roman"/>
                <w:color w:val="000000" w:themeColor="text1"/>
                <w:lang w:val="fr-FR"/>
              </w:rPr>
            </w:pPr>
            <w:r w:rsidRPr="00270227">
              <w:rPr>
                <w:rFonts w:ascii="Times New Roman" w:hAnsi="Times New Roman" w:cs="Times New Roman"/>
                <w:color w:val="000000" w:themeColor="text1"/>
                <w:lang w:val="fr-FR"/>
              </w:rPr>
              <w:t>IMF MAMAN TOMBWAMA, Gbadolite</w:t>
            </w:r>
          </w:p>
          <w:p w14:paraId="1DFF236F" w14:textId="717A2AB0" w:rsidR="00A51EE9" w:rsidRDefault="00A51EE9" w:rsidP="00C020F9">
            <w:pPr>
              <w:pStyle w:val="Corpsdetexte"/>
              <w:jc w:val="both"/>
              <w:rPr>
                <w:rFonts w:cs="Times New Roman"/>
                <w:lang w:eastAsia="en-US"/>
              </w:rPr>
            </w:pPr>
          </w:p>
          <w:p w14:paraId="43EAFC39" w14:textId="156362C8" w:rsidR="0034442C" w:rsidRPr="00EF747B" w:rsidRDefault="0034442C" w:rsidP="0034442C">
            <w:pPr>
              <w:pStyle w:val="Corpsdetexte"/>
              <w:jc w:val="both"/>
              <w:rPr>
                <w:rFonts w:cs="Times New Roman"/>
                <w:b/>
              </w:rPr>
            </w:pPr>
            <w:r w:rsidRPr="00EF747B">
              <w:rPr>
                <w:rFonts w:cs="Times New Roman"/>
                <w:b/>
              </w:rPr>
              <w:t xml:space="preserve">3.2 Portée des travaux </w:t>
            </w:r>
          </w:p>
          <w:p w14:paraId="5FFF296C" w14:textId="71ED350F" w:rsidR="0034442C" w:rsidRPr="00EF747B" w:rsidRDefault="0034442C" w:rsidP="0034442C">
            <w:pPr>
              <w:pStyle w:val="Corpsdetexte"/>
              <w:jc w:val="both"/>
              <w:rPr>
                <w:rFonts w:cs="Times New Roman"/>
                <w:bCs/>
              </w:rPr>
            </w:pPr>
            <w:r w:rsidRPr="00EF747B">
              <w:rPr>
                <w:rFonts w:cs="Times New Roman"/>
                <w:bCs/>
              </w:rPr>
              <w:t>Le</w:t>
            </w:r>
            <w:r>
              <w:rPr>
                <w:rFonts w:cs="Times New Roman"/>
                <w:bCs/>
              </w:rPr>
              <w:t>s</w:t>
            </w:r>
            <w:r w:rsidRPr="00EF747B">
              <w:rPr>
                <w:rFonts w:cs="Times New Roman"/>
                <w:bCs/>
              </w:rPr>
              <w:t xml:space="preserve"> </w:t>
            </w:r>
            <w:r w:rsidR="00337CCF">
              <w:rPr>
                <w:rFonts w:cs="Times New Roman"/>
                <w:bCs/>
              </w:rPr>
              <w:t>S</w:t>
            </w:r>
            <w:r w:rsidRPr="00EF747B">
              <w:rPr>
                <w:rFonts w:cs="Times New Roman"/>
                <w:bCs/>
              </w:rPr>
              <w:t>ystème</w:t>
            </w:r>
            <w:r>
              <w:rPr>
                <w:rFonts w:cs="Times New Roman"/>
                <w:bCs/>
              </w:rPr>
              <w:t>s</w:t>
            </w:r>
            <w:r w:rsidRPr="00EF747B">
              <w:rPr>
                <w:rFonts w:cs="Times New Roman"/>
                <w:bCs/>
              </w:rPr>
              <w:t xml:space="preserve"> d'</w:t>
            </w:r>
            <w:r w:rsidR="00337CCF">
              <w:rPr>
                <w:rFonts w:cs="Times New Roman"/>
                <w:bCs/>
              </w:rPr>
              <w:t>I</w:t>
            </w:r>
            <w:r w:rsidRPr="00EF747B">
              <w:rPr>
                <w:rFonts w:cs="Times New Roman"/>
                <w:bCs/>
              </w:rPr>
              <w:t xml:space="preserve">nformation de </w:t>
            </w:r>
            <w:r w:rsidR="00337CCF">
              <w:rPr>
                <w:rFonts w:cs="Times New Roman"/>
                <w:bCs/>
              </w:rPr>
              <w:t>G</w:t>
            </w:r>
            <w:r w:rsidRPr="00EF747B">
              <w:rPr>
                <w:rFonts w:cs="Times New Roman"/>
                <w:bCs/>
              </w:rPr>
              <w:t xml:space="preserve">estion (SIG) </w:t>
            </w:r>
            <w:r>
              <w:rPr>
                <w:rFonts w:cs="Times New Roman"/>
                <w:bCs/>
              </w:rPr>
              <w:t xml:space="preserve">des Coopec et IMF partenaires disposent de </w:t>
            </w:r>
            <w:r w:rsidRPr="00EF747B">
              <w:rPr>
                <w:rFonts w:cs="Times New Roman"/>
                <w:bCs/>
              </w:rPr>
              <w:t>différentes fonctions et activités couplées à plusieurs installations informatiques</w:t>
            </w:r>
            <w:r>
              <w:rPr>
                <w:rFonts w:cs="Times New Roman"/>
                <w:bCs/>
              </w:rPr>
              <w:t xml:space="preserve"> dans une </w:t>
            </w:r>
            <w:r w:rsidR="00AF7E0A">
              <w:rPr>
                <w:rFonts w:cs="Times New Roman"/>
                <w:bCs/>
              </w:rPr>
              <w:t>a</w:t>
            </w:r>
            <w:r>
              <w:rPr>
                <w:rFonts w:cs="Times New Roman"/>
                <w:bCs/>
              </w:rPr>
              <w:t xml:space="preserve">gence centrale </w:t>
            </w:r>
            <w:r w:rsidR="0007320E">
              <w:rPr>
                <w:rFonts w:cs="Times New Roman"/>
                <w:bCs/>
              </w:rPr>
              <w:t xml:space="preserve">ou </w:t>
            </w:r>
            <w:r w:rsidR="0007320E" w:rsidRPr="0007320E">
              <w:rPr>
                <w:rFonts w:cs="Times New Roman"/>
                <w:bCs/>
              </w:rPr>
              <w:t>dans</w:t>
            </w:r>
            <w:r w:rsidRPr="00EF747B">
              <w:rPr>
                <w:rFonts w:cs="Times New Roman"/>
                <w:bCs/>
              </w:rPr>
              <w:t xml:space="preserve"> différent</w:t>
            </w:r>
            <w:r>
              <w:rPr>
                <w:rFonts w:cs="Times New Roman"/>
                <w:bCs/>
              </w:rPr>
              <w:t>s</w:t>
            </w:r>
            <w:r w:rsidRPr="00EF747B">
              <w:rPr>
                <w:rFonts w:cs="Times New Roman"/>
                <w:bCs/>
              </w:rPr>
              <w:t xml:space="preserve"> </w:t>
            </w:r>
            <w:r>
              <w:rPr>
                <w:rFonts w:cs="Times New Roman"/>
                <w:bCs/>
              </w:rPr>
              <w:t>points de services</w:t>
            </w:r>
            <w:r w:rsidRPr="00EF747B">
              <w:rPr>
                <w:rFonts w:cs="Times New Roman"/>
                <w:bCs/>
              </w:rPr>
              <w:t xml:space="preserve">. Il existe des risques inhérents aux </w:t>
            </w:r>
            <w:r w:rsidR="001B4325" w:rsidRPr="006231F7">
              <w:rPr>
                <w:rFonts w:cs="Times New Roman"/>
                <w:bCs/>
              </w:rPr>
              <w:t>S</w:t>
            </w:r>
            <w:r w:rsidRPr="006231F7">
              <w:rPr>
                <w:rFonts w:cs="Times New Roman"/>
                <w:bCs/>
              </w:rPr>
              <w:t>ystèmes d'</w:t>
            </w:r>
            <w:r w:rsidR="001B4325" w:rsidRPr="006231F7">
              <w:rPr>
                <w:rFonts w:cs="Times New Roman"/>
                <w:bCs/>
              </w:rPr>
              <w:t>I</w:t>
            </w:r>
            <w:r w:rsidRPr="006231F7">
              <w:rPr>
                <w:rFonts w:cs="Times New Roman"/>
                <w:bCs/>
              </w:rPr>
              <w:t>nformation</w:t>
            </w:r>
            <w:r w:rsidR="001B4325" w:rsidRPr="006231F7">
              <w:rPr>
                <w:rFonts w:cs="Times New Roman"/>
                <w:bCs/>
              </w:rPr>
              <w:t xml:space="preserve"> et de Gestion</w:t>
            </w:r>
            <w:r w:rsidRPr="006231F7">
              <w:rPr>
                <w:rFonts w:cs="Times New Roman"/>
                <w:bCs/>
              </w:rPr>
              <w:t xml:space="preserve"> </w:t>
            </w:r>
            <w:r w:rsidRPr="00EF747B">
              <w:rPr>
                <w:rFonts w:cs="Times New Roman"/>
                <w:bCs/>
              </w:rPr>
              <w:t xml:space="preserve">qui peuvent avoir un impact sur le SIG de différentes manières. L'audit du </w:t>
            </w:r>
            <w:r w:rsidR="001B4325">
              <w:rPr>
                <w:rFonts w:cs="Times New Roman"/>
                <w:bCs/>
              </w:rPr>
              <w:t>S</w:t>
            </w:r>
            <w:r w:rsidRPr="00EF747B">
              <w:rPr>
                <w:rFonts w:cs="Times New Roman"/>
                <w:bCs/>
              </w:rPr>
              <w:t xml:space="preserve">ystème d'information est nécessaire pour fournir une assurance sur l'application en évaluant l'efficacité fonctionnelle, l'infrastructure technologique et la sécurité du </w:t>
            </w:r>
            <w:r w:rsidRPr="00EF747B">
              <w:rPr>
                <w:rFonts w:cs="Times New Roman"/>
                <w:bCs/>
              </w:rPr>
              <w:lastRenderedPageBreak/>
              <w:t>système d'information informatisé au moyen d'une évaluation des risques, d'une évaluation du contrôle interne et de tests détaillés des données associées.</w:t>
            </w:r>
          </w:p>
          <w:p w14:paraId="5AE4F4BE" w14:textId="4E139EE6" w:rsidR="0034442C" w:rsidRPr="00EF747B" w:rsidRDefault="0034442C" w:rsidP="0034442C">
            <w:pPr>
              <w:pStyle w:val="Corpsdetexte"/>
              <w:jc w:val="both"/>
              <w:rPr>
                <w:rFonts w:cs="Times New Roman"/>
                <w:bCs/>
              </w:rPr>
            </w:pPr>
            <w:r w:rsidRPr="00EF747B">
              <w:rPr>
                <w:rFonts w:cs="Times New Roman"/>
                <w:bCs/>
              </w:rPr>
              <w:t xml:space="preserve">L'auditeur des </w:t>
            </w:r>
            <w:r w:rsidR="00337CCF">
              <w:rPr>
                <w:rFonts w:cs="Times New Roman"/>
                <w:bCs/>
              </w:rPr>
              <w:t>S</w:t>
            </w:r>
            <w:r w:rsidRPr="00EF747B">
              <w:rPr>
                <w:rFonts w:cs="Times New Roman"/>
                <w:bCs/>
              </w:rPr>
              <w:t>ystèmes d'</w:t>
            </w:r>
            <w:r w:rsidR="00337CCF">
              <w:rPr>
                <w:rFonts w:cs="Times New Roman"/>
                <w:bCs/>
              </w:rPr>
              <w:t>I</w:t>
            </w:r>
            <w:r w:rsidRPr="00EF747B">
              <w:rPr>
                <w:rFonts w:cs="Times New Roman"/>
                <w:bCs/>
              </w:rPr>
              <w:t xml:space="preserve">nformation </w:t>
            </w:r>
            <w:r w:rsidR="00BE0DB1">
              <w:rPr>
                <w:rFonts w:cs="Times New Roman"/>
                <w:bCs/>
              </w:rPr>
              <w:t xml:space="preserve">de Gestion (SIG) </w:t>
            </w:r>
            <w:r w:rsidRPr="00EF747B">
              <w:rPr>
                <w:rFonts w:cs="Times New Roman"/>
                <w:bCs/>
              </w:rPr>
              <w:t>doit adopter une approche fondée sur les risques pour élaborer un plan d'audit. L'auditeur des SI</w:t>
            </w:r>
            <w:r w:rsidR="00BE0DB1">
              <w:rPr>
                <w:rFonts w:cs="Times New Roman"/>
                <w:bCs/>
              </w:rPr>
              <w:t>G</w:t>
            </w:r>
            <w:r w:rsidRPr="00EF747B">
              <w:rPr>
                <w:rFonts w:cs="Times New Roman"/>
                <w:bCs/>
              </w:rPr>
              <w:t xml:space="preserve"> est tenu de se référer au cadre et aux normes sur les SIG pour les institutions de microfinance.</w:t>
            </w:r>
          </w:p>
          <w:p w14:paraId="1C8DF511" w14:textId="61C3C135" w:rsidR="0034442C" w:rsidRDefault="0034442C" w:rsidP="0034442C">
            <w:pPr>
              <w:pStyle w:val="Corpsdetexte"/>
              <w:jc w:val="both"/>
              <w:rPr>
                <w:rFonts w:cs="Times New Roman"/>
                <w:bCs/>
              </w:rPr>
            </w:pPr>
            <w:r w:rsidRPr="00EF747B">
              <w:rPr>
                <w:rFonts w:cs="Times New Roman"/>
                <w:bCs/>
              </w:rPr>
              <w:t>Les principaux éléments de l'audit SI</w:t>
            </w:r>
            <w:r w:rsidR="009969BD">
              <w:rPr>
                <w:rFonts w:cs="Times New Roman"/>
                <w:bCs/>
              </w:rPr>
              <w:t>G</w:t>
            </w:r>
            <w:r w:rsidRPr="00EF747B">
              <w:rPr>
                <w:rFonts w:cs="Times New Roman"/>
                <w:bCs/>
              </w:rPr>
              <w:t xml:space="preserve"> peuvent être largement </w:t>
            </w:r>
            <w:r w:rsidR="002D23C9" w:rsidRPr="00EF747B">
              <w:rPr>
                <w:rFonts w:cs="Times New Roman"/>
                <w:bCs/>
              </w:rPr>
              <w:t>classés :</w:t>
            </w:r>
          </w:p>
          <w:p w14:paraId="4FB1E157" w14:textId="2EA104EE" w:rsidR="007C7336" w:rsidRDefault="007C7336" w:rsidP="007C7336">
            <w:pPr>
              <w:pStyle w:val="Corpsdetexte"/>
              <w:jc w:val="both"/>
              <w:rPr>
                <w:rFonts w:cs="Times New Roman"/>
                <w:bCs/>
              </w:rPr>
            </w:pPr>
            <w:r w:rsidRPr="00EF747B">
              <w:rPr>
                <w:rFonts w:cs="Times New Roman"/>
                <w:bCs/>
              </w:rPr>
              <w:t xml:space="preserve">• </w:t>
            </w:r>
            <w:r w:rsidRPr="0007320E">
              <w:rPr>
                <w:rFonts w:cs="Times New Roman"/>
                <w:b/>
              </w:rPr>
              <w:t xml:space="preserve">Examen général </w:t>
            </w:r>
            <w:r>
              <w:rPr>
                <w:rFonts w:cs="Times New Roman"/>
                <w:b/>
              </w:rPr>
              <w:t>des</w:t>
            </w:r>
            <w:r w:rsidRPr="0007320E">
              <w:rPr>
                <w:rFonts w:cs="Times New Roman"/>
                <w:b/>
              </w:rPr>
              <w:t xml:space="preserve"> SIG</w:t>
            </w:r>
            <w:r w:rsidRPr="00EF747B">
              <w:rPr>
                <w:rFonts w:cs="Times New Roman"/>
                <w:bCs/>
              </w:rPr>
              <w:t xml:space="preserve"> - Couvre la fonctionnalité et l'évolutivité avec les futurs besoins d'intégration, s'il a la capacité de croître et de s'étendre avec une institution de microfinance au fur et à mesure que l'organisation évolue et ajoute des fonctions et des clients.</w:t>
            </w:r>
          </w:p>
          <w:p w14:paraId="761EAA1B" w14:textId="77777777" w:rsidR="007C7336" w:rsidRPr="007C7336" w:rsidRDefault="007C7336" w:rsidP="007C7336">
            <w:pPr>
              <w:pStyle w:val="Corpsdetexte"/>
              <w:rPr>
                <w:rFonts w:cs="Times New Roman"/>
                <w:bCs/>
              </w:rPr>
            </w:pPr>
            <w:r w:rsidRPr="007C7336">
              <w:rPr>
                <w:rFonts w:cs="Times New Roman"/>
                <w:bCs/>
              </w:rPr>
              <w:t xml:space="preserve">Les </w:t>
            </w:r>
            <w:proofErr w:type="spellStart"/>
            <w:r w:rsidRPr="007C7336">
              <w:rPr>
                <w:rFonts w:cs="Times New Roman"/>
                <w:bCs/>
              </w:rPr>
              <w:t>SIGs</w:t>
            </w:r>
            <w:proofErr w:type="spellEnd"/>
            <w:r w:rsidRPr="007C7336">
              <w:rPr>
                <w:rFonts w:cs="Times New Roman"/>
                <w:bCs/>
              </w:rPr>
              <w:t xml:space="preserve"> déployés devraient disposer des principales fonctionnalités suivantes :</w:t>
            </w:r>
          </w:p>
          <w:p w14:paraId="1170D668"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Gestion des clients</w:t>
            </w:r>
          </w:p>
          <w:p w14:paraId="30DE0C5A"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Gestion des membres</w:t>
            </w:r>
          </w:p>
          <w:p w14:paraId="518CB7DA"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Gestion des Comptes des épargnes</w:t>
            </w:r>
          </w:p>
          <w:p w14:paraId="1E761A43"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Gestion de l’épargne à la carte</w:t>
            </w:r>
          </w:p>
          <w:p w14:paraId="33DA3DAE"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Gestion des Crédits</w:t>
            </w:r>
          </w:p>
          <w:p w14:paraId="567CFEAC"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Gestion des Caisses</w:t>
            </w:r>
          </w:p>
          <w:p w14:paraId="1442EABF"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Gestion des Comptabilités Générale et Analytique</w:t>
            </w:r>
          </w:p>
          <w:p w14:paraId="66346831"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Gestion des immobilisations</w:t>
            </w:r>
          </w:p>
          <w:p w14:paraId="038E1298"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Gestions du budget</w:t>
            </w:r>
          </w:p>
          <w:p w14:paraId="7C6C0F2E"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 xml:space="preserve">Collecte et Caisse mobile </w:t>
            </w:r>
          </w:p>
          <w:p w14:paraId="588F603B"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 xml:space="preserve">Être intégrée et avoir des capacités de déploiement et de fonctionnement en multi sites centralisés, avec une agrégation au niveau du Siège. </w:t>
            </w:r>
          </w:p>
          <w:p w14:paraId="0F6B8F7A"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 xml:space="preserve">Gestions multidevises </w:t>
            </w:r>
          </w:p>
          <w:p w14:paraId="2C6BFF35"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Prise en charge du Plan Comptable des Coopératives d’épargne et de crédit et de microfinance en vigueur (PCCI)</w:t>
            </w:r>
          </w:p>
          <w:p w14:paraId="462A5D75" w14:textId="77777777" w:rsidR="007C7336" w:rsidRPr="00270227"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 xml:space="preserve">Production des états, ratios et indicateurs de performances règlementaires tels que définis par la Banque Centrale du Congo (BCC) </w:t>
            </w:r>
          </w:p>
          <w:p w14:paraId="62503D19" w14:textId="7246EB2F" w:rsidR="007C7336" w:rsidRDefault="007C7336" w:rsidP="007C7336">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Production des états financiers fiscaux conformes aux exigences de la Direction Générale des Impôts (DGI) de la RDC.</w:t>
            </w:r>
          </w:p>
          <w:p w14:paraId="4B0100F0" w14:textId="2DD7FE6C" w:rsidR="007C7336" w:rsidRPr="002113BD" w:rsidRDefault="007C7336" w:rsidP="0034442C">
            <w:pPr>
              <w:pStyle w:val="Paragraphedeliste"/>
              <w:numPr>
                <w:ilvl w:val="0"/>
                <w:numId w:val="26"/>
              </w:numPr>
              <w:spacing w:after="200" w:line="276" w:lineRule="auto"/>
              <w:jc w:val="both"/>
              <w:rPr>
                <w:rFonts w:ascii="Times New Roman" w:hAnsi="Times New Roman" w:cs="Times New Roman"/>
                <w:color w:val="000000" w:themeColor="text1"/>
                <w:sz w:val="24"/>
                <w:szCs w:val="24"/>
                <w:lang w:val="fr-FR"/>
              </w:rPr>
            </w:pPr>
            <w:r w:rsidRPr="007C7336">
              <w:rPr>
                <w:rFonts w:ascii="Times New Roman" w:hAnsi="Times New Roman" w:cs="Times New Roman"/>
                <w:color w:val="000000" w:themeColor="text1"/>
                <w:sz w:val="24"/>
                <w:szCs w:val="24"/>
                <w:lang w:val="fr-FR"/>
              </w:rPr>
              <w:t>Être centrée sur le client et être capable d’offrir des services complémentaires et</w:t>
            </w:r>
            <w:r w:rsidR="00A94B22" w:rsidRPr="007C7336">
              <w:rPr>
                <w:rFonts w:ascii="Times New Roman" w:hAnsi="Times New Roman" w:cs="Times New Roman"/>
                <w:color w:val="000000" w:themeColor="text1"/>
                <w:sz w:val="24"/>
                <w:szCs w:val="24"/>
                <w:lang w:val="fr-FR"/>
              </w:rPr>
              <w:t xml:space="preserve"> « ineffaçable</w:t>
            </w:r>
            <w:r w:rsidRPr="007C7336">
              <w:rPr>
                <w:rFonts w:ascii="Times New Roman" w:hAnsi="Times New Roman" w:cs="Times New Roman"/>
                <w:color w:val="000000" w:themeColor="text1"/>
                <w:sz w:val="24"/>
                <w:szCs w:val="24"/>
                <w:lang w:val="fr-FR"/>
              </w:rPr>
              <w:t xml:space="preserve"> » avec les nouveaux canaux de distribution tels que les POS, ATM, Mobile Banking et Internet Banking et SMS banking, etc.</w:t>
            </w:r>
          </w:p>
          <w:p w14:paraId="0CFF5110" w14:textId="2461416C" w:rsidR="0034442C" w:rsidRPr="00EF747B" w:rsidRDefault="0034442C" w:rsidP="0034442C">
            <w:pPr>
              <w:pStyle w:val="Corpsdetexte"/>
              <w:jc w:val="both"/>
              <w:rPr>
                <w:rFonts w:cs="Times New Roman"/>
                <w:bCs/>
              </w:rPr>
            </w:pPr>
            <w:r w:rsidRPr="00EF747B">
              <w:rPr>
                <w:rFonts w:cs="Times New Roman"/>
                <w:bCs/>
              </w:rPr>
              <w:t xml:space="preserve">• </w:t>
            </w:r>
            <w:r w:rsidRPr="0007320E">
              <w:rPr>
                <w:rFonts w:cs="Times New Roman"/>
                <w:b/>
              </w:rPr>
              <w:t>Examen de l'intégrité des données</w:t>
            </w:r>
            <w:r w:rsidRPr="00EF747B">
              <w:rPr>
                <w:rFonts w:cs="Times New Roman"/>
                <w:bCs/>
              </w:rPr>
              <w:t xml:space="preserve"> - Fournir l'assurance que la qualité et l'intégrité des données traitées garantissent des rapports de gestion précis et complets, si la conception et la structure de la base de données fournissent la meilleure conception possible pour les besoins organisationnels et l'application correspondante, un traitement efficace et efficient des systèmes d'information. Le but est d'examiner les données en temps réel pour vérifier l'adéquation des contrôles, des calculs et l'impact des faiblesses.</w:t>
            </w:r>
          </w:p>
          <w:p w14:paraId="39D59C05" w14:textId="1812E06E" w:rsidR="0034442C" w:rsidRPr="00EF747B" w:rsidRDefault="0034442C" w:rsidP="0034442C">
            <w:pPr>
              <w:pStyle w:val="Corpsdetexte"/>
              <w:jc w:val="both"/>
              <w:rPr>
                <w:rFonts w:cs="Times New Roman"/>
                <w:bCs/>
              </w:rPr>
            </w:pPr>
            <w:r w:rsidRPr="00EF747B">
              <w:rPr>
                <w:rFonts w:cs="Times New Roman"/>
                <w:bCs/>
              </w:rPr>
              <w:lastRenderedPageBreak/>
              <w:t xml:space="preserve">• </w:t>
            </w:r>
            <w:r w:rsidRPr="0007320E">
              <w:rPr>
                <w:rFonts w:cs="Times New Roman"/>
                <w:b/>
              </w:rPr>
              <w:t>Examen de la validation des rapports</w:t>
            </w:r>
            <w:r w:rsidRPr="00EF747B">
              <w:rPr>
                <w:rFonts w:cs="Times New Roman"/>
                <w:bCs/>
              </w:rPr>
              <w:t xml:space="preserve"> - Pour examiner dans quelle mesure les rapports intégrés couvrent la gestion, les opérations et les exigences réglementaires. Fournir l'assurance que les informations présentées sont exempt</w:t>
            </w:r>
            <w:r w:rsidR="009969BD">
              <w:rPr>
                <w:rFonts w:cs="Times New Roman"/>
                <w:bCs/>
              </w:rPr>
              <w:t>é</w:t>
            </w:r>
            <w:r w:rsidRPr="00EF747B">
              <w:rPr>
                <w:rFonts w:cs="Times New Roman"/>
                <w:bCs/>
              </w:rPr>
              <w:t>es d'erreurs, fiables et conformes aux meilleures pratiques de l'industrie aux niveaux national et international.</w:t>
            </w:r>
          </w:p>
          <w:p w14:paraId="71999344" w14:textId="3A92C323" w:rsidR="0034442C" w:rsidRPr="00EF747B" w:rsidRDefault="0034442C" w:rsidP="0034442C">
            <w:pPr>
              <w:pStyle w:val="Corpsdetexte"/>
              <w:jc w:val="both"/>
              <w:rPr>
                <w:rFonts w:cs="Times New Roman"/>
                <w:bCs/>
              </w:rPr>
            </w:pPr>
            <w:r w:rsidRPr="00EF747B">
              <w:rPr>
                <w:rFonts w:cs="Times New Roman"/>
                <w:bCs/>
              </w:rPr>
              <w:t xml:space="preserve">• </w:t>
            </w:r>
            <w:r w:rsidRPr="0007320E">
              <w:rPr>
                <w:rFonts w:cs="Times New Roman"/>
                <w:b/>
              </w:rPr>
              <w:t xml:space="preserve">Examen de l'administration et du </w:t>
            </w:r>
            <w:r w:rsidR="002D23C9" w:rsidRPr="0007320E">
              <w:rPr>
                <w:rFonts w:cs="Times New Roman"/>
                <w:b/>
              </w:rPr>
              <w:t>soutien</w:t>
            </w:r>
            <w:r w:rsidR="002D23C9" w:rsidRPr="00EF747B">
              <w:rPr>
                <w:rFonts w:cs="Times New Roman"/>
                <w:bCs/>
              </w:rPr>
              <w:t xml:space="preserve"> :</w:t>
            </w:r>
            <w:r w:rsidRPr="00EF747B">
              <w:rPr>
                <w:rFonts w:cs="Times New Roman"/>
                <w:bCs/>
              </w:rPr>
              <w:t xml:space="preserve"> examine</w:t>
            </w:r>
            <w:r w:rsidR="00BE0DB1">
              <w:rPr>
                <w:rFonts w:cs="Times New Roman"/>
                <w:bCs/>
              </w:rPr>
              <w:t>r</w:t>
            </w:r>
            <w:r w:rsidRPr="00EF747B">
              <w:rPr>
                <w:rFonts w:cs="Times New Roman"/>
                <w:bCs/>
              </w:rPr>
              <w:t xml:space="preserve"> la capacité du fournisseur ou du personnel interne à fournir un soutien initial et continu au logiciel, y compris la capacité du fournisseur de logiciel à fournir un soutien et une maintenance. Cette assistance comprend l'installation, la conversion des données, la correction d'erreurs, les requêtes des utilisateurs et les améliorations logicielles périodiques.</w:t>
            </w:r>
          </w:p>
          <w:p w14:paraId="2BB385D9" w14:textId="77777777" w:rsidR="0034442C" w:rsidRPr="00EF747B" w:rsidRDefault="0034442C" w:rsidP="0034442C">
            <w:pPr>
              <w:pStyle w:val="Corpsdetexte"/>
              <w:jc w:val="both"/>
              <w:rPr>
                <w:rFonts w:cs="Times New Roman"/>
                <w:bCs/>
              </w:rPr>
            </w:pPr>
            <w:r w:rsidRPr="00EF747B">
              <w:rPr>
                <w:rFonts w:cs="Times New Roman"/>
                <w:bCs/>
              </w:rPr>
              <w:t>L'auditeur doit également passer en revue le contrôle d'accès et les autorisations, la gestion des erreurs et des exceptions, les flux de processus métier au sein du logiciel d'application, les procédures et les contrôles complémentaires (niveau de l'entreprise, général, application et contrôle informatique spécialisé)</w:t>
            </w:r>
          </w:p>
          <w:p w14:paraId="2122B046" w14:textId="77777777" w:rsidR="0034442C" w:rsidRPr="00EF747B" w:rsidRDefault="0034442C" w:rsidP="0034442C">
            <w:pPr>
              <w:pStyle w:val="Corpsdetexte"/>
              <w:jc w:val="both"/>
              <w:rPr>
                <w:rFonts w:cs="Times New Roman"/>
                <w:bCs/>
              </w:rPr>
            </w:pPr>
            <w:r w:rsidRPr="00EF747B">
              <w:rPr>
                <w:rFonts w:cs="Times New Roman"/>
                <w:bCs/>
              </w:rPr>
              <w:t xml:space="preserve">• </w:t>
            </w:r>
            <w:r w:rsidRPr="0007320E">
              <w:rPr>
                <w:rFonts w:cs="Times New Roman"/>
                <w:b/>
              </w:rPr>
              <w:t>Revue de l'évolutivité de l'infrastructure et du système</w:t>
            </w:r>
            <w:r w:rsidRPr="00EF747B">
              <w:rPr>
                <w:rFonts w:cs="Times New Roman"/>
                <w:bCs/>
              </w:rPr>
              <w:t xml:space="preserve"> - Évaluation des risques des systèmes d'information nécessaires au fonctionnement des applications. Par exemple, serveurs, logiciels, ordinateurs, LAN, câblage, VPN et WAN, plan de reprise après sinistre, etc.</w:t>
            </w:r>
          </w:p>
          <w:p w14:paraId="4AD12A1F" w14:textId="77777777" w:rsidR="0034442C" w:rsidRPr="00EF747B" w:rsidRDefault="0034442C" w:rsidP="0034442C">
            <w:pPr>
              <w:pStyle w:val="Corpsdetexte"/>
              <w:jc w:val="both"/>
              <w:rPr>
                <w:rFonts w:cs="Times New Roman"/>
                <w:bCs/>
              </w:rPr>
            </w:pPr>
            <w:r w:rsidRPr="00EF747B">
              <w:rPr>
                <w:rFonts w:cs="Times New Roman"/>
                <w:bCs/>
              </w:rPr>
              <w:t xml:space="preserve">• </w:t>
            </w:r>
            <w:r w:rsidRPr="0007320E">
              <w:rPr>
                <w:rFonts w:cs="Times New Roman"/>
                <w:b/>
              </w:rPr>
              <w:t xml:space="preserve">Examen de la sécurité informatique </w:t>
            </w:r>
            <w:r w:rsidRPr="00EF747B">
              <w:rPr>
                <w:rFonts w:cs="Times New Roman"/>
                <w:bCs/>
              </w:rPr>
              <w:t>- Pour garantir que la sécurité des applications, des postes de travail, des serveurs et des réseaux correspond aux objectifs de contrôle du système de contrôle et est appropriée.</w:t>
            </w:r>
          </w:p>
          <w:p w14:paraId="5549C60C" w14:textId="77777777" w:rsidR="0034442C" w:rsidRPr="00EF747B" w:rsidRDefault="0034442C" w:rsidP="0034442C">
            <w:pPr>
              <w:pStyle w:val="Corpsdetexte"/>
              <w:jc w:val="both"/>
              <w:rPr>
                <w:rFonts w:cs="Times New Roman"/>
                <w:bCs/>
              </w:rPr>
            </w:pPr>
            <w:r w:rsidRPr="00EF747B">
              <w:rPr>
                <w:rFonts w:cs="Times New Roman"/>
                <w:bCs/>
              </w:rPr>
              <w:t xml:space="preserve">• </w:t>
            </w:r>
            <w:r w:rsidRPr="0007320E">
              <w:rPr>
                <w:rFonts w:cs="Times New Roman"/>
                <w:b/>
              </w:rPr>
              <w:t>Examen de la continuité des activités</w:t>
            </w:r>
            <w:r w:rsidRPr="00EF747B">
              <w:rPr>
                <w:rFonts w:cs="Times New Roman"/>
                <w:bCs/>
              </w:rPr>
              <w:t xml:space="preserve"> - comprend l'existence et la maintenance du matériel tolérant aux pannes et redondant, les procédures et le stockage de sauvegarde, le plan de continuité des activités, l'efficacité du plan de reprise après sinistre, ainsi que la garantie de l'existence d'un manuel d'audit I.S bien défini et de sa conformité.</w:t>
            </w:r>
          </w:p>
          <w:p w14:paraId="5F40F09E" w14:textId="6C02DC34" w:rsidR="0034442C" w:rsidRPr="002113BD" w:rsidRDefault="0034442C" w:rsidP="002113BD">
            <w:pPr>
              <w:jc w:val="both"/>
              <w:rPr>
                <w:rFonts w:ascii="Times New Roman" w:hAnsi="Times New Roman" w:cs="Times New Roman"/>
                <w:color w:val="000000" w:themeColor="text1"/>
                <w:sz w:val="24"/>
                <w:szCs w:val="24"/>
                <w:lang w:val="fr-FR"/>
              </w:rPr>
            </w:pPr>
          </w:p>
        </w:tc>
      </w:tr>
    </w:tbl>
    <w:p w14:paraId="6BD78227" w14:textId="77777777" w:rsidR="00EF747B" w:rsidRDefault="00EF747B" w:rsidP="003A32BC">
      <w:pPr>
        <w:rPr>
          <w:rFonts w:ascii="Times New Roman" w:hAnsi="Times New Roman" w:cs="Times New Roman"/>
          <w:b/>
          <w:bCs/>
          <w:color w:val="000000" w:themeColor="text1"/>
          <w:sz w:val="24"/>
          <w:szCs w:val="24"/>
          <w:lang w:val="fr-FR"/>
        </w:rPr>
      </w:pPr>
    </w:p>
    <w:p w14:paraId="564A36BC" w14:textId="582263C0" w:rsidR="0066628E" w:rsidRPr="00270227" w:rsidRDefault="0066628E" w:rsidP="003A32BC">
      <w:pPr>
        <w:rPr>
          <w:rFonts w:ascii="Times New Roman" w:hAnsi="Times New Roman" w:cs="Times New Roman"/>
          <w:b/>
          <w:bCs/>
          <w:color w:val="000000" w:themeColor="text1"/>
          <w:sz w:val="24"/>
          <w:szCs w:val="24"/>
          <w:lang w:val="fr-FR"/>
        </w:rPr>
      </w:pPr>
      <w:r w:rsidRPr="00270227">
        <w:rPr>
          <w:rFonts w:ascii="Times New Roman" w:hAnsi="Times New Roman" w:cs="Times New Roman"/>
          <w:b/>
          <w:bCs/>
          <w:color w:val="000000" w:themeColor="text1"/>
          <w:sz w:val="24"/>
          <w:szCs w:val="24"/>
          <w:lang w:val="fr-FR"/>
        </w:rPr>
        <w:t xml:space="preserve">4. </w:t>
      </w:r>
      <w:r w:rsidRPr="00270227">
        <w:rPr>
          <w:rFonts w:ascii="Times New Roman" w:hAnsi="Times New Roman" w:cs="Times New Roman"/>
          <w:b/>
          <w:bCs/>
          <w:color w:val="000000" w:themeColor="text1"/>
          <w:sz w:val="24"/>
          <w:szCs w:val="24"/>
          <w:u w:val="single"/>
          <w:lang w:val="fr-FR"/>
        </w:rPr>
        <w:t>E</w:t>
      </w:r>
      <w:r w:rsidR="007D68BE" w:rsidRPr="00270227">
        <w:rPr>
          <w:rFonts w:ascii="Times New Roman" w:hAnsi="Times New Roman" w:cs="Times New Roman"/>
          <w:b/>
          <w:bCs/>
          <w:color w:val="000000" w:themeColor="text1"/>
          <w:sz w:val="24"/>
          <w:szCs w:val="24"/>
          <w:u w:val="single"/>
          <w:lang w:val="fr-FR"/>
        </w:rPr>
        <w:t>XIGENCES RELATIVES AU</w:t>
      </w:r>
      <w:r w:rsidR="002D4424">
        <w:rPr>
          <w:rFonts w:ascii="Times New Roman" w:hAnsi="Times New Roman" w:cs="Times New Roman"/>
          <w:b/>
          <w:bCs/>
          <w:color w:val="000000" w:themeColor="text1"/>
          <w:sz w:val="24"/>
          <w:szCs w:val="24"/>
          <w:u w:val="single"/>
          <w:lang w:val="fr-FR"/>
        </w:rPr>
        <w:t xml:space="preserve"> </w:t>
      </w:r>
      <w:r w:rsidR="007D68BE" w:rsidRPr="00270227">
        <w:rPr>
          <w:rFonts w:ascii="Times New Roman" w:hAnsi="Times New Roman" w:cs="Times New Roman"/>
          <w:b/>
          <w:bCs/>
          <w:color w:val="000000" w:themeColor="text1"/>
          <w:sz w:val="24"/>
          <w:szCs w:val="24"/>
          <w:u w:val="single"/>
          <w:lang w:val="fr-FR"/>
        </w:rPr>
        <w:t>PROFIL DES CANDIDATS</w:t>
      </w:r>
      <w:r w:rsidRPr="00270227">
        <w:rPr>
          <w:rFonts w:ascii="Times New Roman" w:hAnsi="Times New Roman" w:cs="Times New Roman"/>
          <w:b/>
          <w:bCs/>
          <w:color w:val="000000" w:themeColor="text1"/>
          <w:sz w:val="24"/>
          <w:szCs w:val="24"/>
          <w:u w:val="single"/>
          <w:lang w:val="fr-FR"/>
        </w:rPr>
        <w:t xml:space="preserve"> </w:t>
      </w:r>
    </w:p>
    <w:p w14:paraId="0503533F" w14:textId="63265B24" w:rsidR="0066628E" w:rsidRPr="00EF747B" w:rsidRDefault="00F87CCF" w:rsidP="00EF747B">
      <w:pPr>
        <w:rPr>
          <w:rStyle w:val="lev"/>
          <w:rFonts w:ascii="Times New Roman" w:hAnsi="Times New Roman" w:cs="Times New Roman"/>
          <w:b w:val="0"/>
          <w:bCs w:val="0"/>
          <w:color w:val="000000" w:themeColor="text1"/>
          <w:sz w:val="24"/>
          <w:szCs w:val="24"/>
          <w:lang w:val="fr-FR"/>
        </w:rPr>
      </w:pPr>
      <w:r w:rsidRPr="00EF747B">
        <w:rPr>
          <w:rFonts w:ascii="Times New Roman" w:hAnsi="Times New Roman" w:cs="Times New Roman"/>
          <w:color w:val="000000" w:themeColor="text1"/>
          <w:sz w:val="24"/>
          <w:szCs w:val="24"/>
          <w:lang w:val="fr-FR"/>
        </w:rPr>
        <w:t xml:space="preserve">Le Projet ACTIF </w:t>
      </w:r>
      <w:r w:rsidR="0007320E" w:rsidRPr="00EF747B">
        <w:rPr>
          <w:rFonts w:ascii="Times New Roman" w:hAnsi="Times New Roman" w:cs="Times New Roman"/>
          <w:color w:val="000000" w:themeColor="text1"/>
          <w:sz w:val="24"/>
          <w:szCs w:val="24"/>
          <w:lang w:val="fr-FR"/>
        </w:rPr>
        <w:t xml:space="preserve">sollicite les services </w:t>
      </w:r>
      <w:r w:rsidRPr="00EF747B">
        <w:rPr>
          <w:rFonts w:ascii="Times New Roman" w:hAnsi="Times New Roman" w:cs="Times New Roman"/>
          <w:color w:val="000000" w:themeColor="text1"/>
          <w:sz w:val="24"/>
          <w:szCs w:val="24"/>
          <w:lang w:val="fr-FR"/>
        </w:rPr>
        <w:t xml:space="preserve">de consultants </w:t>
      </w:r>
      <w:r w:rsidR="0007320E" w:rsidRPr="00EF747B">
        <w:rPr>
          <w:rFonts w:ascii="Times New Roman" w:hAnsi="Times New Roman" w:cs="Times New Roman"/>
          <w:color w:val="000000" w:themeColor="text1"/>
          <w:sz w:val="24"/>
          <w:szCs w:val="24"/>
          <w:lang w:val="fr-FR"/>
        </w:rPr>
        <w:t xml:space="preserve">ayant </w:t>
      </w:r>
      <w:r w:rsidR="005D2CC2">
        <w:rPr>
          <w:rFonts w:ascii="Times New Roman" w:hAnsi="Times New Roman" w:cs="Times New Roman"/>
          <w:color w:val="000000" w:themeColor="text1"/>
          <w:sz w:val="24"/>
          <w:szCs w:val="24"/>
          <w:lang w:val="fr-FR"/>
        </w:rPr>
        <w:t xml:space="preserve">des expériences avérées et des compétences </w:t>
      </w:r>
      <w:r w:rsidR="0007320E" w:rsidRPr="00EF747B">
        <w:rPr>
          <w:rFonts w:ascii="Times New Roman" w:hAnsi="Times New Roman" w:cs="Times New Roman"/>
          <w:color w:val="000000" w:themeColor="text1"/>
          <w:sz w:val="24"/>
          <w:szCs w:val="24"/>
          <w:lang w:val="fr-FR"/>
        </w:rPr>
        <w:t xml:space="preserve">dans le domaine de l'audit informatique, de la conception et de la mise en œuvre de systèmes d'information et de bases de données de gestion des procédures. </w:t>
      </w:r>
    </w:p>
    <w:p w14:paraId="5F2A5F65" w14:textId="77777777" w:rsidR="00F90758" w:rsidRDefault="00F90758" w:rsidP="0066628E">
      <w:pPr>
        <w:rPr>
          <w:rFonts w:ascii="Times New Roman" w:hAnsi="Times New Roman" w:cs="Times New Roman"/>
          <w:b/>
          <w:bCs/>
          <w:color w:val="000000" w:themeColor="text1"/>
          <w:sz w:val="24"/>
          <w:szCs w:val="24"/>
          <w:lang w:val="fr-FR"/>
        </w:rPr>
      </w:pPr>
    </w:p>
    <w:p w14:paraId="7D889129" w14:textId="656A9753" w:rsidR="00F90758" w:rsidRPr="006231F7" w:rsidRDefault="00F90758" w:rsidP="0066628E">
      <w:pPr>
        <w:rPr>
          <w:rFonts w:ascii="Times New Roman" w:hAnsi="Times New Roman" w:cs="Times New Roman"/>
          <w:b/>
          <w:bCs/>
          <w:u w:val="single"/>
          <w:lang w:val="fr-FR"/>
        </w:rPr>
      </w:pPr>
      <w:r w:rsidRPr="006231F7">
        <w:rPr>
          <w:rFonts w:ascii="Times New Roman" w:hAnsi="Times New Roman" w:cs="Times New Roman"/>
          <w:b/>
          <w:bCs/>
          <w:u w:val="single"/>
          <w:lang w:val="fr-FR"/>
        </w:rPr>
        <w:t>Qualifications académiques :</w:t>
      </w:r>
    </w:p>
    <w:p w14:paraId="453C322E" w14:textId="4EDD49A3" w:rsidR="001F22C3" w:rsidRPr="006231F7" w:rsidRDefault="001F22C3">
      <w:pPr>
        <w:numPr>
          <w:ilvl w:val="0"/>
          <w:numId w:val="33"/>
        </w:numPr>
        <w:spacing w:after="0" w:line="240" w:lineRule="auto"/>
        <w:ind w:left="414"/>
        <w:jc w:val="both"/>
        <w:rPr>
          <w:rFonts w:ascii="Times New Roman" w:hAnsi="Times New Roman" w:cs="Times New Roman"/>
          <w:b/>
          <w:bCs/>
          <w:color w:val="000000" w:themeColor="text1"/>
          <w:sz w:val="24"/>
          <w:szCs w:val="24"/>
          <w:lang w:val="fr-FR"/>
        </w:rPr>
      </w:pPr>
      <w:r w:rsidRPr="006231F7">
        <w:rPr>
          <w:rFonts w:ascii="Times New Roman" w:hAnsi="Times New Roman" w:cs="Times New Roman"/>
          <w:b/>
          <w:bCs/>
          <w:u w:val="single"/>
          <w:lang w:val="fr-FR"/>
        </w:rPr>
        <w:t xml:space="preserve">Education : </w:t>
      </w:r>
      <w:r w:rsidR="006231F7" w:rsidRPr="006231F7">
        <w:rPr>
          <w:rFonts w:ascii="Calibri" w:eastAsia="Arial Unicode MS" w:hAnsi="Calibri" w:cs="Calibri"/>
          <w:szCs w:val="20"/>
          <w:lang w:val="fr-FR"/>
        </w:rPr>
        <w:t>Être</w:t>
      </w:r>
      <w:r w:rsidRPr="006231F7">
        <w:rPr>
          <w:rFonts w:ascii="Calibri" w:eastAsia="Arial Unicode MS" w:hAnsi="Calibri" w:cs="Calibri"/>
          <w:szCs w:val="20"/>
          <w:lang w:val="fr-FR"/>
        </w:rPr>
        <w:t xml:space="preserve"> détenteur (</w:t>
      </w:r>
      <w:proofErr w:type="spellStart"/>
      <w:r w:rsidRPr="006231F7">
        <w:rPr>
          <w:rFonts w:ascii="Calibri" w:eastAsia="Arial Unicode MS" w:hAnsi="Calibri" w:cs="Calibri"/>
          <w:szCs w:val="20"/>
          <w:lang w:val="fr-FR"/>
        </w:rPr>
        <w:t>trice</w:t>
      </w:r>
      <w:proofErr w:type="spellEnd"/>
      <w:r w:rsidRPr="006231F7">
        <w:rPr>
          <w:rFonts w:ascii="Calibri" w:eastAsia="Arial Unicode MS" w:hAnsi="Calibri" w:cs="Calibri"/>
          <w:szCs w:val="20"/>
          <w:lang w:val="fr-FR"/>
        </w:rPr>
        <w:t>) d’un diplômé universitaire (Bac +5) o</w:t>
      </w:r>
      <w:r w:rsidR="00392163" w:rsidRPr="006231F7">
        <w:rPr>
          <w:rFonts w:ascii="Calibri" w:eastAsia="Arial Unicode MS" w:hAnsi="Calibri" w:cs="Calibri"/>
          <w:szCs w:val="20"/>
          <w:lang w:val="fr-FR"/>
        </w:rPr>
        <w:t>u</w:t>
      </w:r>
      <w:r w:rsidRPr="006231F7">
        <w:rPr>
          <w:rFonts w:ascii="Calibri" w:eastAsia="Arial Unicode MS" w:hAnsi="Calibri" w:cs="Calibri"/>
          <w:szCs w:val="20"/>
          <w:lang w:val="fr-FR"/>
        </w:rPr>
        <w:t xml:space="preserve"> </w:t>
      </w:r>
      <w:r w:rsidR="00392163" w:rsidRPr="006231F7">
        <w:rPr>
          <w:lang w:val="fr-CD"/>
        </w:rPr>
        <w:t>d’une Licence en Développement Communautaire/Rural, en Sciences Sociales, sciences politiques, ou autres disciplines similaires</w:t>
      </w:r>
      <w:r w:rsidR="00392163" w:rsidRPr="006231F7">
        <w:rPr>
          <w:rFonts w:cstheme="minorHAnsi"/>
          <w:snapToGrid w:val="0"/>
          <w:lang w:val="fr-FR"/>
        </w:rPr>
        <w:t xml:space="preserve"> </w:t>
      </w:r>
    </w:p>
    <w:p w14:paraId="4B7603F2" w14:textId="1A5ED0C7" w:rsidR="002D23C9" w:rsidRDefault="002D23C9" w:rsidP="006231F7">
      <w:pPr>
        <w:spacing w:after="0" w:line="240" w:lineRule="auto"/>
        <w:ind w:left="414"/>
        <w:jc w:val="both"/>
        <w:rPr>
          <w:rFonts w:ascii="Times New Roman" w:hAnsi="Times New Roman" w:cs="Times New Roman"/>
          <w:b/>
          <w:bCs/>
          <w:color w:val="000000" w:themeColor="text1"/>
          <w:sz w:val="24"/>
          <w:szCs w:val="24"/>
          <w:lang w:val="fr-FR"/>
        </w:rPr>
      </w:pPr>
    </w:p>
    <w:p w14:paraId="427C1E9C" w14:textId="2EAF28FB" w:rsidR="006231F7" w:rsidRDefault="006231F7" w:rsidP="006231F7">
      <w:pPr>
        <w:spacing w:after="0" w:line="240" w:lineRule="auto"/>
        <w:ind w:left="414"/>
        <w:jc w:val="both"/>
        <w:rPr>
          <w:rFonts w:ascii="Times New Roman" w:hAnsi="Times New Roman" w:cs="Times New Roman"/>
          <w:b/>
          <w:bCs/>
          <w:color w:val="000000" w:themeColor="text1"/>
          <w:sz w:val="24"/>
          <w:szCs w:val="24"/>
          <w:lang w:val="fr-FR"/>
        </w:rPr>
      </w:pPr>
    </w:p>
    <w:p w14:paraId="10C3E4A7" w14:textId="77777777" w:rsidR="006231F7" w:rsidRPr="006231F7" w:rsidRDefault="006231F7" w:rsidP="006231F7">
      <w:pPr>
        <w:spacing w:after="0" w:line="240" w:lineRule="auto"/>
        <w:ind w:left="414"/>
        <w:jc w:val="both"/>
        <w:rPr>
          <w:rFonts w:ascii="Times New Roman" w:hAnsi="Times New Roman" w:cs="Times New Roman"/>
          <w:b/>
          <w:bCs/>
          <w:color w:val="000000" w:themeColor="text1"/>
          <w:sz w:val="24"/>
          <w:szCs w:val="24"/>
          <w:lang w:val="fr-FR"/>
        </w:rPr>
      </w:pPr>
    </w:p>
    <w:p w14:paraId="693694FC" w14:textId="779A8260" w:rsidR="0066628E" w:rsidRPr="00270227" w:rsidRDefault="0066628E" w:rsidP="0066628E">
      <w:pPr>
        <w:rPr>
          <w:rFonts w:ascii="Times New Roman" w:hAnsi="Times New Roman" w:cs="Times New Roman"/>
          <w:b/>
          <w:bCs/>
          <w:color w:val="000000" w:themeColor="text1"/>
          <w:sz w:val="24"/>
          <w:szCs w:val="24"/>
          <w:lang w:val="fr-FR"/>
        </w:rPr>
      </w:pPr>
      <w:r w:rsidRPr="00270227">
        <w:rPr>
          <w:rFonts w:ascii="Times New Roman" w:hAnsi="Times New Roman" w:cs="Times New Roman"/>
          <w:b/>
          <w:bCs/>
          <w:color w:val="000000" w:themeColor="text1"/>
          <w:sz w:val="24"/>
          <w:szCs w:val="24"/>
          <w:lang w:val="fr-FR"/>
        </w:rPr>
        <w:lastRenderedPageBreak/>
        <w:t>4.</w:t>
      </w:r>
      <w:r w:rsidR="00C242CC">
        <w:rPr>
          <w:rFonts w:ascii="Times New Roman" w:hAnsi="Times New Roman" w:cs="Times New Roman"/>
          <w:b/>
          <w:bCs/>
          <w:color w:val="000000" w:themeColor="text1"/>
          <w:sz w:val="24"/>
          <w:szCs w:val="24"/>
          <w:lang w:val="fr-FR"/>
        </w:rPr>
        <w:t>1</w:t>
      </w:r>
      <w:r w:rsidRPr="00270227">
        <w:rPr>
          <w:rFonts w:ascii="Times New Roman" w:hAnsi="Times New Roman" w:cs="Times New Roman"/>
          <w:b/>
          <w:bCs/>
          <w:color w:val="000000" w:themeColor="text1"/>
          <w:sz w:val="24"/>
          <w:szCs w:val="24"/>
          <w:lang w:val="fr-FR"/>
        </w:rPr>
        <w:t>. Expérience professionnelle</w:t>
      </w:r>
    </w:p>
    <w:p w14:paraId="6DFE6847" w14:textId="04FCEB49" w:rsidR="0066628E" w:rsidRPr="00270227" w:rsidRDefault="0066628E" w:rsidP="00BE0DB1">
      <w:pPr>
        <w:pStyle w:val="Paragraphedeliste"/>
        <w:numPr>
          <w:ilvl w:val="0"/>
          <w:numId w:val="22"/>
        </w:numPr>
        <w:spacing w:after="0" w:line="240" w:lineRule="auto"/>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Le candidat / doit avoir une expérience minimum de 5 ans dans le déploiement et l’audit des systèmes d’information</w:t>
      </w:r>
      <w:r w:rsidR="00CE3A23">
        <w:rPr>
          <w:rFonts w:ascii="Times New Roman" w:hAnsi="Times New Roman" w:cs="Times New Roman"/>
          <w:color w:val="000000" w:themeColor="text1"/>
          <w:sz w:val="24"/>
          <w:szCs w:val="24"/>
          <w:lang w:val="fr-FR"/>
        </w:rPr>
        <w:t xml:space="preserve"> et gestion</w:t>
      </w:r>
      <w:r w:rsidRPr="00270227">
        <w:rPr>
          <w:rFonts w:ascii="Times New Roman" w:hAnsi="Times New Roman" w:cs="Times New Roman"/>
          <w:color w:val="000000" w:themeColor="text1"/>
          <w:sz w:val="24"/>
          <w:szCs w:val="24"/>
          <w:lang w:val="fr-FR"/>
        </w:rPr>
        <w:t xml:space="preserve"> (informatiques) ;</w:t>
      </w:r>
    </w:p>
    <w:p w14:paraId="53F358BD" w14:textId="77777777" w:rsidR="0066628E" w:rsidRPr="00270227" w:rsidRDefault="0066628E" w:rsidP="00BE0DB1">
      <w:pPr>
        <w:pStyle w:val="Paragraphedeliste"/>
        <w:numPr>
          <w:ilvl w:val="0"/>
          <w:numId w:val="22"/>
        </w:numPr>
        <w:spacing w:after="0" w:line="240" w:lineRule="auto"/>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Le candidat / doivent avoir dispensé avec succès un Audit similaire avec d'excellents résultats avérés et des références d’institutions ayant bénéficié de ses services</w:t>
      </w:r>
    </w:p>
    <w:p w14:paraId="39A028B2" w14:textId="77777777" w:rsidR="0066628E" w:rsidRPr="00270227" w:rsidRDefault="0066628E" w:rsidP="00BE0DB1">
      <w:pPr>
        <w:pStyle w:val="Paragraphedeliste"/>
        <w:numPr>
          <w:ilvl w:val="0"/>
          <w:numId w:val="22"/>
        </w:numPr>
        <w:spacing w:after="0" w:line="240" w:lineRule="auto"/>
        <w:rPr>
          <w:rFonts w:ascii="Times New Roman" w:hAnsi="Times New Roman" w:cs="Times New Roman"/>
          <w:color w:val="000000" w:themeColor="text1"/>
          <w:sz w:val="24"/>
          <w:szCs w:val="24"/>
          <w:lang w:val="fr-FR"/>
        </w:rPr>
      </w:pPr>
      <w:r w:rsidRPr="00270227">
        <w:rPr>
          <w:rFonts w:ascii="Times New Roman" w:hAnsi="Times New Roman" w:cs="Times New Roman"/>
          <w:color w:val="000000" w:themeColor="text1"/>
          <w:sz w:val="24"/>
          <w:szCs w:val="24"/>
          <w:lang w:val="fr-FR"/>
        </w:rPr>
        <w:t>Le candidat doit bénéficier d’une expérience dans la finance inclusive ;</w:t>
      </w:r>
    </w:p>
    <w:p w14:paraId="50460CEE" w14:textId="77777777" w:rsidR="0066628E" w:rsidRPr="00270227" w:rsidRDefault="0066628E" w:rsidP="00BE0DB1">
      <w:pPr>
        <w:pStyle w:val="Paragraphedeliste"/>
        <w:numPr>
          <w:ilvl w:val="0"/>
          <w:numId w:val="22"/>
        </w:numPr>
        <w:spacing w:after="0" w:line="240" w:lineRule="auto"/>
        <w:jc w:val="both"/>
        <w:rPr>
          <w:rStyle w:val="lev"/>
          <w:rFonts w:ascii="Times New Roman" w:hAnsi="Times New Roman" w:cs="Times New Roman"/>
          <w:b w:val="0"/>
          <w:bCs w:val="0"/>
          <w:color w:val="000000" w:themeColor="text1"/>
          <w:sz w:val="24"/>
          <w:szCs w:val="24"/>
          <w:lang w:val="fr-FR"/>
        </w:rPr>
      </w:pPr>
      <w:r w:rsidRPr="00270227">
        <w:rPr>
          <w:rStyle w:val="lev"/>
          <w:rFonts w:ascii="Times New Roman" w:hAnsi="Times New Roman" w:cs="Times New Roman"/>
          <w:b w:val="0"/>
          <w:bCs w:val="0"/>
          <w:color w:val="000000" w:themeColor="text1"/>
          <w:sz w:val="24"/>
          <w:szCs w:val="24"/>
          <w:lang w:val="fr-FR"/>
        </w:rPr>
        <w:t>Compétences et expertise prouvées en analyse de Systèmes d’Information et de Gestion des institutions de microfinance en Afrique ;</w:t>
      </w:r>
    </w:p>
    <w:p w14:paraId="2A6ADF41" w14:textId="02BEBE84" w:rsidR="0066628E" w:rsidRPr="00270227" w:rsidRDefault="0066628E" w:rsidP="00BE0DB1">
      <w:pPr>
        <w:pStyle w:val="Paragraphedeliste"/>
        <w:numPr>
          <w:ilvl w:val="0"/>
          <w:numId w:val="22"/>
        </w:numPr>
        <w:spacing w:after="0" w:line="240" w:lineRule="auto"/>
        <w:jc w:val="both"/>
        <w:rPr>
          <w:rStyle w:val="lev"/>
          <w:rFonts w:ascii="Times New Roman" w:hAnsi="Times New Roman" w:cs="Times New Roman"/>
          <w:b w:val="0"/>
          <w:bCs w:val="0"/>
          <w:i/>
          <w:color w:val="000000" w:themeColor="text1"/>
          <w:sz w:val="24"/>
          <w:szCs w:val="24"/>
          <w:lang w:val="fr-FR"/>
        </w:rPr>
      </w:pPr>
      <w:r w:rsidRPr="00270227">
        <w:rPr>
          <w:rStyle w:val="lev"/>
          <w:rFonts w:ascii="Times New Roman" w:hAnsi="Times New Roman" w:cs="Times New Roman"/>
          <w:b w:val="0"/>
          <w:bCs w:val="0"/>
          <w:color w:val="000000" w:themeColor="text1"/>
          <w:sz w:val="24"/>
          <w:szCs w:val="24"/>
          <w:lang w:val="fr-FR"/>
        </w:rPr>
        <w:t xml:space="preserve">La maitrise du Français et </w:t>
      </w:r>
      <w:r w:rsidR="00CE3A23">
        <w:rPr>
          <w:rStyle w:val="lev"/>
          <w:rFonts w:ascii="Times New Roman" w:hAnsi="Times New Roman" w:cs="Times New Roman"/>
          <w:b w:val="0"/>
          <w:bCs w:val="0"/>
          <w:color w:val="000000" w:themeColor="text1"/>
          <w:sz w:val="24"/>
          <w:szCs w:val="24"/>
          <w:lang w:val="fr-FR"/>
        </w:rPr>
        <w:t>bonne compréhension de</w:t>
      </w:r>
      <w:r w:rsidRPr="00270227">
        <w:rPr>
          <w:rStyle w:val="lev"/>
          <w:rFonts w:ascii="Times New Roman" w:hAnsi="Times New Roman" w:cs="Times New Roman"/>
          <w:b w:val="0"/>
          <w:bCs w:val="0"/>
          <w:color w:val="000000" w:themeColor="text1"/>
          <w:sz w:val="24"/>
          <w:szCs w:val="24"/>
          <w:lang w:val="fr-FR"/>
        </w:rPr>
        <w:t xml:space="preserve"> l’anglais</w:t>
      </w:r>
      <w:r w:rsidR="00BE0DB1">
        <w:rPr>
          <w:rStyle w:val="lev"/>
          <w:rFonts w:ascii="Times New Roman" w:hAnsi="Times New Roman" w:cs="Times New Roman"/>
          <w:b w:val="0"/>
          <w:bCs w:val="0"/>
          <w:color w:val="000000" w:themeColor="text1"/>
          <w:sz w:val="24"/>
          <w:szCs w:val="24"/>
          <w:lang w:val="fr-FR"/>
        </w:rPr>
        <w:t>.</w:t>
      </w:r>
    </w:p>
    <w:p w14:paraId="62725FDA" w14:textId="77777777" w:rsidR="0066628E" w:rsidRPr="00270227" w:rsidRDefault="0066628E" w:rsidP="0066628E">
      <w:pPr>
        <w:rPr>
          <w:rFonts w:ascii="Times New Roman" w:hAnsi="Times New Roman" w:cs="Times New Roman"/>
          <w:b/>
          <w:bCs/>
          <w:color w:val="000000" w:themeColor="text1"/>
          <w:sz w:val="24"/>
          <w:szCs w:val="24"/>
          <w:lang w:val="fr-FR"/>
        </w:rPr>
      </w:pPr>
      <w:r w:rsidRPr="00270227">
        <w:rPr>
          <w:rFonts w:ascii="Times New Roman" w:hAnsi="Times New Roman" w:cs="Times New Roman"/>
          <w:b/>
          <w:bCs/>
          <w:color w:val="000000" w:themeColor="text1"/>
          <w:sz w:val="24"/>
          <w:szCs w:val="24"/>
          <w:lang w:val="fr-FR"/>
        </w:rPr>
        <w:t xml:space="preserve"> </w:t>
      </w:r>
    </w:p>
    <w:p w14:paraId="343B6C63" w14:textId="7D3F885E" w:rsidR="0066628E" w:rsidRPr="00270227" w:rsidRDefault="0066628E" w:rsidP="0066628E">
      <w:pPr>
        <w:rPr>
          <w:rFonts w:ascii="Times New Roman" w:hAnsi="Times New Roman" w:cs="Times New Roman"/>
          <w:b/>
          <w:bCs/>
          <w:color w:val="000000" w:themeColor="text1"/>
          <w:sz w:val="24"/>
          <w:szCs w:val="24"/>
          <w:lang w:val="fr-FR"/>
        </w:rPr>
      </w:pPr>
      <w:r w:rsidRPr="00270227">
        <w:rPr>
          <w:rFonts w:ascii="Times New Roman" w:hAnsi="Times New Roman" w:cs="Times New Roman"/>
          <w:b/>
          <w:bCs/>
          <w:color w:val="000000" w:themeColor="text1"/>
          <w:sz w:val="24"/>
          <w:szCs w:val="24"/>
          <w:lang w:val="fr-FR"/>
        </w:rPr>
        <w:t>4.</w:t>
      </w:r>
      <w:r w:rsidR="00C242CC">
        <w:rPr>
          <w:rFonts w:ascii="Times New Roman" w:hAnsi="Times New Roman" w:cs="Times New Roman"/>
          <w:b/>
          <w:bCs/>
          <w:color w:val="000000" w:themeColor="text1"/>
          <w:sz w:val="24"/>
          <w:szCs w:val="24"/>
          <w:lang w:val="fr-FR"/>
        </w:rPr>
        <w:t>2</w:t>
      </w:r>
      <w:r w:rsidRPr="00270227">
        <w:rPr>
          <w:rFonts w:ascii="Times New Roman" w:hAnsi="Times New Roman" w:cs="Times New Roman"/>
          <w:b/>
          <w:bCs/>
          <w:color w:val="000000" w:themeColor="text1"/>
          <w:sz w:val="24"/>
          <w:szCs w:val="24"/>
          <w:lang w:val="fr-FR"/>
        </w:rPr>
        <w:t>. Compétences</w:t>
      </w:r>
    </w:p>
    <w:p w14:paraId="4F15BAB2" w14:textId="0E12FDBE" w:rsidR="0066628E" w:rsidRPr="00270227" w:rsidRDefault="0066628E" w:rsidP="00BE0DB1">
      <w:pPr>
        <w:pStyle w:val="Paragraphedeliste"/>
        <w:widowControl w:val="0"/>
        <w:numPr>
          <w:ilvl w:val="0"/>
          <w:numId w:val="23"/>
        </w:numPr>
        <w:tabs>
          <w:tab w:val="left" w:pos="459"/>
          <w:tab w:val="left" w:pos="460"/>
        </w:tabs>
        <w:autoSpaceDE w:val="0"/>
        <w:autoSpaceDN w:val="0"/>
        <w:spacing w:after="0" w:line="240" w:lineRule="auto"/>
        <w:jc w:val="both"/>
        <w:rPr>
          <w:rStyle w:val="lev"/>
          <w:rFonts w:ascii="Times New Roman" w:hAnsi="Times New Roman" w:cs="Times New Roman"/>
          <w:b w:val="0"/>
          <w:bCs w:val="0"/>
          <w:sz w:val="24"/>
          <w:szCs w:val="24"/>
          <w:lang w:val="fr-FR"/>
        </w:rPr>
      </w:pPr>
      <w:r w:rsidRPr="00270227">
        <w:rPr>
          <w:rStyle w:val="lev"/>
          <w:rFonts w:ascii="Times New Roman" w:hAnsi="Times New Roman" w:cs="Times New Roman"/>
          <w:b w:val="0"/>
          <w:bCs w:val="0"/>
          <w:color w:val="000000"/>
          <w:sz w:val="24"/>
          <w:szCs w:val="24"/>
          <w:lang w:val="fr-FR"/>
        </w:rPr>
        <w:t xml:space="preserve">Une solide expérience dans le domaine de SIG, dans les finances inclusives, </w:t>
      </w:r>
    </w:p>
    <w:p w14:paraId="0FA8112A" w14:textId="36D23C2E" w:rsidR="0066628E" w:rsidRPr="00270227" w:rsidRDefault="0066628E" w:rsidP="00BE0DB1">
      <w:pPr>
        <w:pStyle w:val="Paragraphedeliste"/>
        <w:numPr>
          <w:ilvl w:val="0"/>
          <w:numId w:val="23"/>
        </w:numPr>
        <w:spacing w:after="0" w:line="240" w:lineRule="auto"/>
        <w:jc w:val="both"/>
        <w:rPr>
          <w:rStyle w:val="lev"/>
          <w:rFonts w:ascii="Times New Roman" w:hAnsi="Times New Roman" w:cs="Times New Roman"/>
          <w:b w:val="0"/>
          <w:bCs w:val="0"/>
          <w:color w:val="000000"/>
          <w:sz w:val="24"/>
          <w:szCs w:val="24"/>
          <w:lang w:val="fr-FR"/>
        </w:rPr>
      </w:pPr>
      <w:r w:rsidRPr="00270227">
        <w:rPr>
          <w:rStyle w:val="lev"/>
          <w:rFonts w:ascii="Times New Roman" w:hAnsi="Times New Roman" w:cs="Times New Roman"/>
          <w:b w:val="0"/>
          <w:bCs w:val="0"/>
          <w:color w:val="000000"/>
          <w:sz w:val="24"/>
          <w:szCs w:val="24"/>
          <w:lang w:val="fr-FR"/>
        </w:rPr>
        <w:t xml:space="preserve">Connaissance pratique approfondie des questions interdisciplinaires de </w:t>
      </w:r>
      <w:r w:rsidR="00840497">
        <w:rPr>
          <w:rStyle w:val="lev"/>
          <w:rFonts w:ascii="Times New Roman" w:hAnsi="Times New Roman" w:cs="Times New Roman"/>
          <w:b w:val="0"/>
          <w:bCs w:val="0"/>
          <w:color w:val="000000"/>
          <w:sz w:val="24"/>
          <w:szCs w:val="24"/>
          <w:lang w:val="fr-FR"/>
        </w:rPr>
        <w:t>S</w:t>
      </w:r>
      <w:r w:rsidRPr="00270227">
        <w:rPr>
          <w:rStyle w:val="lev"/>
          <w:rFonts w:ascii="Times New Roman" w:hAnsi="Times New Roman" w:cs="Times New Roman"/>
          <w:b w:val="0"/>
          <w:bCs w:val="0"/>
          <w:color w:val="000000"/>
          <w:sz w:val="24"/>
          <w:szCs w:val="24"/>
          <w:lang w:val="fr-FR"/>
        </w:rPr>
        <w:t xml:space="preserve">ystèmes d’Information et de Gestion en Afrique ; </w:t>
      </w:r>
    </w:p>
    <w:p w14:paraId="3DA72B36" w14:textId="77777777" w:rsidR="0066628E" w:rsidRPr="00270227" w:rsidRDefault="0066628E" w:rsidP="00BE0DB1">
      <w:pPr>
        <w:pStyle w:val="Paragraphedeliste"/>
        <w:numPr>
          <w:ilvl w:val="0"/>
          <w:numId w:val="23"/>
        </w:numPr>
        <w:spacing w:after="0" w:line="240" w:lineRule="auto"/>
        <w:jc w:val="both"/>
        <w:rPr>
          <w:rStyle w:val="lev"/>
          <w:rFonts w:ascii="Times New Roman" w:hAnsi="Times New Roman" w:cs="Times New Roman"/>
          <w:b w:val="0"/>
          <w:bCs w:val="0"/>
          <w:color w:val="000000"/>
          <w:sz w:val="24"/>
          <w:szCs w:val="24"/>
          <w:lang w:val="fr-FR"/>
        </w:rPr>
      </w:pPr>
      <w:r w:rsidRPr="00270227">
        <w:rPr>
          <w:rStyle w:val="lev"/>
          <w:rFonts w:ascii="Times New Roman" w:hAnsi="Times New Roman" w:cs="Times New Roman"/>
          <w:b w:val="0"/>
          <w:bCs w:val="0"/>
          <w:color w:val="000000"/>
          <w:sz w:val="24"/>
          <w:szCs w:val="24"/>
          <w:lang w:val="fr-FR"/>
        </w:rPr>
        <w:t>Faire preuve de compétences solides en communication écrite et orale, en capacité d’écoute et réceptivité aux opinions des autres ;</w:t>
      </w:r>
    </w:p>
    <w:p w14:paraId="51317DE0" w14:textId="6B13B306" w:rsidR="0066628E" w:rsidRPr="00270227" w:rsidRDefault="0066628E" w:rsidP="00BE0DB1">
      <w:pPr>
        <w:pStyle w:val="Paragraphedeliste"/>
        <w:numPr>
          <w:ilvl w:val="0"/>
          <w:numId w:val="23"/>
        </w:numPr>
        <w:spacing w:after="0" w:line="240" w:lineRule="auto"/>
        <w:jc w:val="both"/>
        <w:rPr>
          <w:rStyle w:val="lev"/>
          <w:rFonts w:ascii="Times New Roman" w:hAnsi="Times New Roman" w:cs="Times New Roman"/>
          <w:b w:val="0"/>
          <w:bCs w:val="0"/>
          <w:color w:val="000000"/>
          <w:sz w:val="24"/>
          <w:szCs w:val="24"/>
          <w:lang w:val="fr-FR"/>
        </w:rPr>
      </w:pPr>
      <w:r w:rsidRPr="00270227">
        <w:rPr>
          <w:rStyle w:val="lev"/>
          <w:rFonts w:ascii="Times New Roman" w:hAnsi="Times New Roman" w:cs="Times New Roman"/>
          <w:b w:val="0"/>
          <w:bCs w:val="0"/>
          <w:color w:val="000000"/>
          <w:sz w:val="24"/>
          <w:szCs w:val="24"/>
          <w:lang w:val="fr-FR"/>
        </w:rPr>
        <w:t xml:space="preserve">Capacité à travailler avec les agences partenaires des Nations </w:t>
      </w:r>
      <w:r w:rsidR="00BF27CE" w:rsidRPr="00270227">
        <w:rPr>
          <w:rStyle w:val="lev"/>
          <w:rFonts w:ascii="Times New Roman" w:hAnsi="Times New Roman" w:cs="Times New Roman"/>
          <w:b w:val="0"/>
          <w:bCs w:val="0"/>
          <w:color w:val="000000"/>
          <w:sz w:val="24"/>
          <w:szCs w:val="24"/>
          <w:lang w:val="fr-FR"/>
        </w:rPr>
        <w:t>Unies ;</w:t>
      </w:r>
    </w:p>
    <w:p w14:paraId="72B6CA3F" w14:textId="1A3A4335" w:rsidR="0066628E" w:rsidRPr="00270227" w:rsidRDefault="0066628E" w:rsidP="00BE0DB1">
      <w:pPr>
        <w:pStyle w:val="Paragraphedeliste"/>
        <w:numPr>
          <w:ilvl w:val="0"/>
          <w:numId w:val="23"/>
        </w:numPr>
        <w:spacing w:after="0" w:line="240" w:lineRule="auto"/>
        <w:jc w:val="both"/>
        <w:rPr>
          <w:rStyle w:val="lev"/>
          <w:rFonts w:ascii="Times New Roman" w:hAnsi="Times New Roman" w:cs="Times New Roman"/>
          <w:b w:val="0"/>
          <w:bCs w:val="0"/>
          <w:color w:val="000000"/>
          <w:sz w:val="24"/>
          <w:szCs w:val="24"/>
          <w:lang w:val="fr-FR"/>
        </w:rPr>
      </w:pPr>
      <w:r w:rsidRPr="00270227">
        <w:rPr>
          <w:rStyle w:val="lev"/>
          <w:rFonts w:ascii="Times New Roman" w:hAnsi="Times New Roman" w:cs="Times New Roman"/>
          <w:b w:val="0"/>
          <w:bCs w:val="0"/>
          <w:color w:val="000000"/>
          <w:sz w:val="24"/>
          <w:szCs w:val="24"/>
          <w:lang w:val="fr-FR"/>
        </w:rPr>
        <w:t>Capacité à partager les connaissances, les leçons apprises et les expériences comparatives avec les institutions financières</w:t>
      </w:r>
      <w:r w:rsidR="00BE0DB1">
        <w:rPr>
          <w:rStyle w:val="lev"/>
          <w:rFonts w:ascii="Times New Roman" w:hAnsi="Times New Roman" w:cs="Times New Roman"/>
          <w:b w:val="0"/>
          <w:bCs w:val="0"/>
          <w:color w:val="000000"/>
          <w:sz w:val="24"/>
          <w:szCs w:val="24"/>
          <w:lang w:val="fr-FR"/>
        </w:rPr>
        <w:t>.</w:t>
      </w:r>
    </w:p>
    <w:p w14:paraId="7F1DF982" w14:textId="77777777" w:rsidR="0066628E" w:rsidRPr="00270227" w:rsidRDefault="0066628E" w:rsidP="0066628E">
      <w:pPr>
        <w:rPr>
          <w:rFonts w:ascii="Times New Roman" w:hAnsi="Times New Roman" w:cs="Times New Roman"/>
          <w:b/>
          <w:bCs/>
          <w:color w:val="000000" w:themeColor="text1"/>
          <w:sz w:val="24"/>
          <w:szCs w:val="24"/>
          <w:lang w:val="fr-FR"/>
        </w:rPr>
      </w:pPr>
      <w:r w:rsidRPr="00270227">
        <w:rPr>
          <w:rFonts w:ascii="Times New Roman" w:hAnsi="Times New Roman" w:cs="Times New Roman"/>
          <w:b/>
          <w:bCs/>
          <w:color w:val="000000" w:themeColor="text1"/>
          <w:sz w:val="24"/>
          <w:szCs w:val="24"/>
          <w:lang w:val="fr-FR"/>
        </w:rPr>
        <w:t xml:space="preserve"> </w:t>
      </w:r>
    </w:p>
    <w:p w14:paraId="235CAB24" w14:textId="1E95CABE" w:rsidR="00BF27CE" w:rsidRPr="00270227" w:rsidRDefault="00BF27CE" w:rsidP="00BF27CE">
      <w:pPr>
        <w:rPr>
          <w:rFonts w:ascii="Times New Roman" w:hAnsi="Times New Roman" w:cs="Times New Roman"/>
          <w:b/>
          <w:bCs/>
          <w:color w:val="000000" w:themeColor="text1"/>
          <w:sz w:val="24"/>
          <w:szCs w:val="24"/>
          <w:u w:val="single"/>
          <w:lang w:val="fr-FR"/>
        </w:rPr>
      </w:pPr>
      <w:r w:rsidRPr="00270227">
        <w:rPr>
          <w:rFonts w:ascii="Times New Roman" w:hAnsi="Times New Roman" w:cs="Times New Roman"/>
          <w:b/>
          <w:bCs/>
          <w:color w:val="000000" w:themeColor="text1"/>
          <w:sz w:val="24"/>
          <w:szCs w:val="24"/>
          <w:lang w:val="fr-FR"/>
        </w:rPr>
        <w:t xml:space="preserve">5. </w:t>
      </w:r>
      <w:r w:rsidRPr="00270227">
        <w:rPr>
          <w:rFonts w:ascii="Times New Roman" w:hAnsi="Times New Roman" w:cs="Times New Roman"/>
          <w:b/>
          <w:bCs/>
          <w:color w:val="000000" w:themeColor="text1"/>
          <w:sz w:val="24"/>
          <w:szCs w:val="24"/>
          <w:u w:val="single"/>
          <w:lang w:val="fr-FR"/>
        </w:rPr>
        <w:t>P</w:t>
      </w:r>
      <w:r w:rsidR="007D68BE" w:rsidRPr="00270227">
        <w:rPr>
          <w:rFonts w:ascii="Times New Roman" w:hAnsi="Times New Roman" w:cs="Times New Roman"/>
          <w:b/>
          <w:bCs/>
          <w:color w:val="000000" w:themeColor="text1"/>
          <w:sz w:val="24"/>
          <w:szCs w:val="24"/>
          <w:u w:val="single"/>
          <w:lang w:val="fr-FR"/>
        </w:rPr>
        <w:t>ROCESSUS DE SELECTION DES CANDIDATS</w:t>
      </w:r>
    </w:p>
    <w:p w14:paraId="28AC6CC2" w14:textId="48B972DA" w:rsidR="00524EFF" w:rsidRPr="004273E0" w:rsidRDefault="00524EFF" w:rsidP="00524EFF">
      <w:pPr>
        <w:rPr>
          <w:lang w:val="fr-FR"/>
        </w:rPr>
      </w:pPr>
      <w:r w:rsidRPr="004273E0">
        <w:rPr>
          <w:lang w:val="fr-FR"/>
        </w:rPr>
        <w:t>Le/la consultant/e individuel</w:t>
      </w:r>
      <w:r>
        <w:rPr>
          <w:lang w:val="fr-FR"/>
        </w:rPr>
        <w:t>(le)</w:t>
      </w:r>
      <w:r w:rsidRPr="004273E0">
        <w:rPr>
          <w:lang w:val="fr-FR"/>
        </w:rPr>
        <w:t>sera évalué</w:t>
      </w:r>
      <w:r>
        <w:rPr>
          <w:lang w:val="fr-FR"/>
        </w:rPr>
        <w:t>(e)</w:t>
      </w:r>
      <w:r w:rsidRPr="004273E0">
        <w:rPr>
          <w:lang w:val="fr-FR"/>
        </w:rPr>
        <w:t xml:space="preserve"> sur la base de la méthodologie de Notation combinée. Lorsque cette méthode d’évaluation est utilisée, le contrat est attribué au consultant individuel dont l’offre a été évaluée et jugée :</w:t>
      </w:r>
    </w:p>
    <w:p w14:paraId="79D50B64" w14:textId="77777777" w:rsidR="00524EFF" w:rsidRPr="00E1301D" w:rsidRDefault="00524EFF" w:rsidP="00524EFF">
      <w:pPr>
        <w:pStyle w:val="Paragraphedeliste"/>
        <w:numPr>
          <w:ilvl w:val="0"/>
          <w:numId w:val="27"/>
        </w:numPr>
        <w:rPr>
          <w:lang w:val="fr-FR"/>
        </w:rPr>
      </w:pPr>
      <w:r w:rsidRPr="00E1301D">
        <w:rPr>
          <w:lang w:val="fr-FR"/>
        </w:rPr>
        <w:t>Répondante/conforme/ acceptable et,</w:t>
      </w:r>
    </w:p>
    <w:p w14:paraId="403857AD" w14:textId="347D5F30" w:rsidR="00524EFF" w:rsidRPr="006231F7" w:rsidRDefault="00524EFF" w:rsidP="00524EFF">
      <w:pPr>
        <w:pStyle w:val="Paragraphedeliste"/>
        <w:numPr>
          <w:ilvl w:val="0"/>
          <w:numId w:val="27"/>
        </w:numPr>
        <w:rPr>
          <w:lang w:val="fr-FR"/>
        </w:rPr>
      </w:pPr>
      <w:r w:rsidRPr="00E1301D">
        <w:rPr>
          <w:lang w:val="fr-FR"/>
        </w:rPr>
        <w:t>Ayant reçue la note globale pondérée la plus élevée sur la base des critères technique et financier spécifiés</w:t>
      </w:r>
    </w:p>
    <w:p w14:paraId="4C885EFD" w14:textId="77777777" w:rsidR="00524EFF" w:rsidRPr="00E1301D" w:rsidRDefault="00524EFF" w:rsidP="00524EFF">
      <w:pPr>
        <w:pStyle w:val="Paragraphedeliste"/>
        <w:numPr>
          <w:ilvl w:val="0"/>
          <w:numId w:val="28"/>
        </w:numPr>
        <w:rPr>
          <w:lang w:val="fr-FR"/>
        </w:rPr>
      </w:pPr>
      <w:r w:rsidRPr="00E1301D">
        <w:rPr>
          <w:lang w:val="fr-FR"/>
        </w:rPr>
        <w:t xml:space="preserve">Pondération de l’évaluation technique : 70 % </w:t>
      </w:r>
    </w:p>
    <w:p w14:paraId="6D714BFF" w14:textId="44C149D7" w:rsidR="00524EFF" w:rsidRPr="006231F7" w:rsidRDefault="00524EFF" w:rsidP="00524EFF">
      <w:pPr>
        <w:pStyle w:val="Paragraphedeliste"/>
        <w:numPr>
          <w:ilvl w:val="0"/>
          <w:numId w:val="28"/>
        </w:numPr>
        <w:rPr>
          <w:lang w:val="fr-FR"/>
        </w:rPr>
      </w:pPr>
      <w:r w:rsidRPr="00E1301D">
        <w:rPr>
          <w:lang w:val="fr-FR"/>
        </w:rPr>
        <w:t>Pondération de l’évaluation financière : 30 %</w:t>
      </w:r>
    </w:p>
    <w:p w14:paraId="2E7D5CBD" w14:textId="77777777" w:rsidR="00524EFF" w:rsidRPr="004273E0" w:rsidRDefault="00524EFF" w:rsidP="00524EFF">
      <w:pPr>
        <w:rPr>
          <w:lang w:val="fr-FR"/>
        </w:rPr>
      </w:pPr>
      <w:r w:rsidRPr="004273E0">
        <w:rPr>
          <w:lang w:val="fr-FR"/>
        </w:rPr>
        <w:t>L’évaluation des offres se déroule en deux temps. L’évaluation des propositions techniques est achevée avant l’ouverture et la comparaison des propositions financières.</w:t>
      </w:r>
    </w:p>
    <w:p w14:paraId="1A5B961B" w14:textId="77777777" w:rsidR="00524EFF" w:rsidRPr="004273E0" w:rsidRDefault="00524EFF" w:rsidP="00524EFF">
      <w:pPr>
        <w:rPr>
          <w:lang w:val="fr-FR"/>
        </w:rPr>
      </w:pPr>
    </w:p>
    <w:p w14:paraId="26088CE0" w14:textId="1B98DF81" w:rsidR="00524EFF" w:rsidRPr="004273E0" w:rsidRDefault="00524EFF" w:rsidP="00524EFF">
      <w:pPr>
        <w:rPr>
          <w:lang w:val="fr-FR"/>
        </w:rPr>
      </w:pPr>
      <w:r w:rsidRPr="004273E0">
        <w:rPr>
          <w:lang w:val="fr-FR"/>
        </w:rPr>
        <w:t>Le marché sera attribué au/à la Consultant(e) ayant présenté le meilleur score combiné (rapport qualité/prix, évaluation cumulative).</w:t>
      </w:r>
    </w:p>
    <w:p w14:paraId="7B5C6363" w14:textId="05474E70" w:rsidR="00524EFF" w:rsidRPr="006231F7" w:rsidRDefault="00524EFF" w:rsidP="00524EFF">
      <w:pPr>
        <w:pStyle w:val="Paragraphedeliste"/>
        <w:numPr>
          <w:ilvl w:val="0"/>
          <w:numId w:val="29"/>
        </w:numPr>
        <w:jc w:val="both"/>
        <w:rPr>
          <w:rFonts w:eastAsia="Times New Roman" w:cstheme="minorHAnsi"/>
          <w:b/>
          <w:bCs/>
          <w:i/>
          <w:u w:val="single"/>
          <w:lang w:eastAsia="rw-RW"/>
        </w:rPr>
      </w:pPr>
      <w:r w:rsidRPr="00F30D52">
        <w:rPr>
          <w:rFonts w:eastAsia="Times New Roman" w:cstheme="minorHAnsi"/>
          <w:b/>
          <w:bCs/>
          <w:i/>
          <w:u w:val="single"/>
          <w:lang w:eastAsia="rw-RW"/>
        </w:rPr>
        <w:t>Les propositions techniques</w:t>
      </w:r>
    </w:p>
    <w:p w14:paraId="590802FB" w14:textId="714928DF" w:rsidR="00F972B4" w:rsidRPr="006231F7" w:rsidRDefault="00524EFF" w:rsidP="006231F7">
      <w:pPr>
        <w:rPr>
          <w:lang w:val="fr-FR"/>
        </w:rPr>
      </w:pPr>
      <w:r w:rsidRPr="004273E0">
        <w:rPr>
          <w:lang w:val="fr-FR"/>
        </w:rPr>
        <w:lastRenderedPageBreak/>
        <w:t xml:space="preserve">Les propositions techniques seront évaluées sur leur degré de réponse par rapport aux termes de référence et sur la base des critères suivants : </w:t>
      </w:r>
    </w:p>
    <w:tbl>
      <w:tblPr>
        <w:tblW w:w="0" w:type="auto"/>
        <w:shd w:val="clear" w:color="auto" w:fill="FFFF00"/>
        <w:tblCellMar>
          <w:left w:w="0" w:type="dxa"/>
          <w:right w:w="0" w:type="dxa"/>
        </w:tblCellMar>
        <w:tblLook w:val="04A0" w:firstRow="1" w:lastRow="0" w:firstColumn="1" w:lastColumn="0" w:noHBand="0" w:noVBand="1"/>
      </w:tblPr>
      <w:tblGrid>
        <w:gridCol w:w="7979"/>
        <w:gridCol w:w="1135"/>
      </w:tblGrid>
      <w:tr w:rsidR="00F972B4" w:rsidRPr="007260D6" w14:paraId="03B597AD" w14:textId="77777777" w:rsidTr="003A1424">
        <w:trPr>
          <w:trHeight w:val="664"/>
        </w:trPr>
        <w:tc>
          <w:tcPr>
            <w:tcW w:w="7979"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17FADC01" w14:textId="77777777" w:rsidR="00F972B4" w:rsidRPr="007260D6" w:rsidRDefault="00F972B4" w:rsidP="003A1424">
            <w:pPr>
              <w:jc w:val="both"/>
              <w:rPr>
                <w:rFonts w:cstheme="minorHAnsi"/>
                <w:b/>
                <w:bCs/>
                <w:snapToGrid w:val="0"/>
                <w:lang w:eastAsia="fr-FR"/>
              </w:rPr>
            </w:pPr>
            <w:proofErr w:type="spellStart"/>
            <w:r w:rsidRPr="007260D6">
              <w:rPr>
                <w:rFonts w:cstheme="minorHAnsi"/>
                <w:b/>
                <w:bCs/>
                <w:snapToGrid w:val="0"/>
              </w:rPr>
              <w:t>Critères</w:t>
            </w:r>
            <w:proofErr w:type="spellEnd"/>
            <w:r w:rsidRPr="007260D6">
              <w:rPr>
                <w:rFonts w:cstheme="minorHAnsi"/>
                <w:b/>
                <w:bCs/>
                <w:snapToGrid w:val="0"/>
              </w:rPr>
              <w:t xml:space="preserve"> </w:t>
            </w:r>
            <w:proofErr w:type="spellStart"/>
            <w:r w:rsidRPr="007260D6">
              <w:rPr>
                <w:rFonts w:cstheme="minorHAnsi"/>
                <w:b/>
                <w:bCs/>
                <w:snapToGrid w:val="0"/>
              </w:rPr>
              <w:t>d´évaluation</w:t>
            </w:r>
            <w:proofErr w:type="spellEnd"/>
            <w:r w:rsidRPr="007260D6">
              <w:rPr>
                <w:rFonts w:cstheme="minorHAnsi"/>
                <w:b/>
                <w:bCs/>
                <w:snapToGrid w:val="0"/>
              </w:rPr>
              <w:t xml:space="preserve"> </w:t>
            </w:r>
          </w:p>
        </w:tc>
        <w:tc>
          <w:tcPr>
            <w:tcW w:w="1135"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DD6C7A4" w14:textId="77777777" w:rsidR="00F972B4" w:rsidRPr="007260D6" w:rsidRDefault="00F972B4" w:rsidP="003A1424">
            <w:pPr>
              <w:spacing w:line="240" w:lineRule="auto"/>
              <w:jc w:val="both"/>
              <w:rPr>
                <w:rFonts w:cstheme="minorHAnsi"/>
                <w:b/>
                <w:bCs/>
                <w:color w:val="000000"/>
              </w:rPr>
            </w:pPr>
            <w:r w:rsidRPr="007260D6">
              <w:rPr>
                <w:rFonts w:cstheme="minorHAnsi"/>
                <w:b/>
                <w:bCs/>
                <w:color w:val="000000"/>
              </w:rPr>
              <w:t>Points</w:t>
            </w:r>
            <w:r>
              <w:rPr>
                <w:rFonts w:cstheme="minorHAnsi"/>
                <w:b/>
                <w:bCs/>
                <w:color w:val="000000"/>
              </w:rPr>
              <w:t xml:space="preserve"> maximum</w:t>
            </w:r>
          </w:p>
        </w:tc>
      </w:tr>
      <w:tr w:rsidR="00F972B4" w:rsidRPr="00A34242" w14:paraId="43B98515" w14:textId="77777777" w:rsidTr="003A1424">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888B0E" w14:textId="77777777" w:rsidR="00F972B4" w:rsidRPr="00A34242" w:rsidRDefault="00F972B4" w:rsidP="003A1424">
            <w:pPr>
              <w:jc w:val="center"/>
              <w:rPr>
                <w:rFonts w:cstheme="minorHAnsi"/>
                <w:b/>
                <w:bCs/>
                <w:snapToGrid w:val="0"/>
                <w:lang w:val="fr-FR"/>
              </w:rPr>
            </w:pPr>
            <w:r w:rsidRPr="00A34242">
              <w:rPr>
                <w:rFonts w:cstheme="minorHAnsi"/>
                <w:b/>
                <w:bCs/>
                <w:snapToGrid w:val="0"/>
                <w:lang w:val="fr-FR"/>
              </w:rPr>
              <w:t>Qualification et expérience du consultant</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B95AA" w14:textId="77777777" w:rsidR="00F972B4" w:rsidRPr="00A34242" w:rsidRDefault="00F972B4" w:rsidP="003A1424">
            <w:pPr>
              <w:spacing w:line="240" w:lineRule="auto"/>
              <w:jc w:val="center"/>
              <w:rPr>
                <w:rFonts w:cstheme="minorHAnsi"/>
                <w:b/>
                <w:bCs/>
                <w:color w:val="000000"/>
              </w:rPr>
            </w:pPr>
            <w:r w:rsidRPr="00A34242">
              <w:rPr>
                <w:rFonts w:cstheme="minorHAnsi"/>
                <w:b/>
                <w:bCs/>
                <w:color w:val="000000"/>
              </w:rPr>
              <w:t>60</w:t>
            </w:r>
          </w:p>
        </w:tc>
      </w:tr>
      <w:tr w:rsidR="00F972B4" w14:paraId="2793F733" w14:textId="77777777" w:rsidTr="003A1424">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3346CD" w14:textId="1A221BDF" w:rsidR="00F972B4" w:rsidRPr="00DC74D2" w:rsidRDefault="00F972B4" w:rsidP="003A1424">
            <w:pPr>
              <w:jc w:val="both"/>
              <w:rPr>
                <w:rFonts w:cstheme="minorHAnsi"/>
                <w:snapToGrid w:val="0"/>
                <w:lang w:val="fr-FR"/>
              </w:rPr>
            </w:pPr>
            <w:r w:rsidRPr="00DC74D2">
              <w:rPr>
                <w:rFonts w:cstheme="minorHAnsi"/>
                <w:snapToGrid w:val="0"/>
                <w:lang w:val="fr-FR"/>
              </w:rPr>
              <w:t xml:space="preserve">Le/la soumissionnaire a-t-il/elle un </w:t>
            </w:r>
            <w:r w:rsidRPr="006231F7">
              <w:rPr>
                <w:rFonts w:cstheme="minorHAnsi"/>
                <w:snapToGrid w:val="0"/>
                <w:lang w:val="fr-FR"/>
              </w:rPr>
              <w:t>diplôme</w:t>
            </w:r>
            <w:r w:rsidRPr="006231F7">
              <w:rPr>
                <w:lang w:val="fr-CD"/>
              </w:rPr>
              <w:t xml:space="preserve"> universitaire BAC+5 ou d’une Licence en Développement Communautaire/Rural, en Sciences Sociales</w:t>
            </w:r>
            <w:r w:rsidR="0011031F" w:rsidRPr="006231F7">
              <w:rPr>
                <w:lang w:val="fr-CD"/>
              </w:rPr>
              <w:t xml:space="preserve"> (économie, gestion, Banque)</w:t>
            </w:r>
            <w:r w:rsidRPr="006231F7">
              <w:rPr>
                <w:lang w:val="fr-CD"/>
              </w:rPr>
              <w:t>, sciences politiques, ou autres disciplines similaires</w:t>
            </w:r>
            <w:r w:rsidRPr="006231F7">
              <w:rPr>
                <w:rFonts w:cstheme="minorHAnsi"/>
                <w:snapToGrid w:val="0"/>
                <w:lang w:val="fr-FR"/>
              </w:rPr>
              <w:t xml:space="preserv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300DF3" w14:textId="77777777" w:rsidR="00F972B4" w:rsidRDefault="00F972B4" w:rsidP="003A1424">
            <w:pPr>
              <w:spacing w:line="240" w:lineRule="auto"/>
              <w:jc w:val="center"/>
              <w:rPr>
                <w:rFonts w:cstheme="minorHAnsi"/>
              </w:rPr>
            </w:pPr>
            <w:r>
              <w:rPr>
                <w:rFonts w:cstheme="minorHAnsi"/>
              </w:rPr>
              <w:t>10</w:t>
            </w:r>
          </w:p>
        </w:tc>
      </w:tr>
      <w:tr w:rsidR="00F972B4" w:rsidRPr="00DE5DA4" w14:paraId="3CFDDD51" w14:textId="77777777" w:rsidTr="003A1424">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7F23C9" w14:textId="3A5B72F3" w:rsidR="00F972B4" w:rsidRPr="00DC74D2" w:rsidRDefault="00F972B4" w:rsidP="003A1424">
            <w:pPr>
              <w:spacing w:line="240" w:lineRule="auto"/>
              <w:jc w:val="both"/>
              <w:rPr>
                <w:snapToGrid w:val="0"/>
                <w:lang w:val="fr-FR"/>
              </w:rPr>
            </w:pPr>
            <w:r w:rsidRPr="00DC74D2">
              <w:rPr>
                <w:snapToGrid w:val="0"/>
                <w:lang w:val="fr-FR"/>
              </w:rPr>
              <w:t xml:space="preserve">Le/la soumissionnaire </w:t>
            </w:r>
            <w:r>
              <w:rPr>
                <w:snapToGrid w:val="0"/>
                <w:lang w:val="fr-FR"/>
              </w:rPr>
              <w:t>dispose</w:t>
            </w:r>
            <w:r w:rsidRPr="00DC74D2">
              <w:rPr>
                <w:snapToGrid w:val="0"/>
                <w:lang w:val="fr-FR"/>
              </w:rPr>
              <w:t xml:space="preserve">-t-il/elle </w:t>
            </w:r>
            <w:r w:rsidRPr="00586970">
              <w:rPr>
                <w:snapToGrid w:val="0"/>
                <w:lang w:val="fr-FR"/>
              </w:rPr>
              <w:t xml:space="preserve">d’une expérience pertinente d’au moins </w:t>
            </w:r>
            <w:r w:rsidRPr="003B49B0">
              <w:rPr>
                <w:snapToGrid w:val="0"/>
                <w:lang w:val="fr-FR"/>
              </w:rPr>
              <w:t xml:space="preserve">5 ans dans la mise en œuvre des projets de développement, en particulier en matière de </w:t>
            </w:r>
            <w:r w:rsidR="0011031F">
              <w:rPr>
                <w:snapToGrid w:val="0"/>
                <w:lang w:val="fr-FR"/>
              </w:rPr>
              <w:t>finance incl</w:t>
            </w:r>
            <w:r w:rsidR="00840497">
              <w:rPr>
                <w:snapToGrid w:val="0"/>
                <w:lang w:val="fr-FR"/>
              </w:rPr>
              <w:t>u</w:t>
            </w:r>
            <w:r w:rsidR="0011031F">
              <w:rPr>
                <w:snapToGrid w:val="0"/>
                <w:lang w:val="fr-FR"/>
              </w:rPr>
              <w:t>sive</w:t>
            </w:r>
            <w:r w:rsidRPr="003B49B0">
              <w:rPr>
                <w:snapToGrid w:val="0"/>
                <w:lang w:val="fr-FR"/>
              </w:rPr>
              <w:t xml:space="preserve"> </w:t>
            </w:r>
            <w:r>
              <w:rPr>
                <w:snapToGrid w:val="0"/>
                <w:lang w:val="fr-FR"/>
              </w:rPr>
              <w:t>?</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8CC212" w14:textId="77777777" w:rsidR="00F972B4" w:rsidRPr="00DE5DA4" w:rsidRDefault="00F972B4" w:rsidP="003A1424">
            <w:pPr>
              <w:spacing w:line="240" w:lineRule="auto"/>
              <w:jc w:val="center"/>
              <w:rPr>
                <w:rFonts w:cstheme="minorHAnsi"/>
                <w:lang w:val="fr-FR"/>
              </w:rPr>
            </w:pPr>
            <w:r>
              <w:rPr>
                <w:rFonts w:cstheme="minorHAnsi"/>
                <w:lang w:val="fr-FR"/>
              </w:rPr>
              <w:t>15</w:t>
            </w:r>
          </w:p>
        </w:tc>
      </w:tr>
      <w:tr w:rsidR="00F972B4" w14:paraId="3AB67474" w14:textId="77777777" w:rsidTr="003A1424">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204FC7" w14:textId="77777777" w:rsidR="00F972B4" w:rsidRPr="003B49B0" w:rsidRDefault="00F972B4" w:rsidP="003A1424">
            <w:pPr>
              <w:spacing w:line="240" w:lineRule="auto"/>
              <w:jc w:val="both"/>
              <w:rPr>
                <w:rFonts w:cstheme="minorHAnsi"/>
                <w:snapToGrid w:val="0"/>
                <w:lang w:val="fr-FR"/>
              </w:rPr>
            </w:pPr>
            <w:r w:rsidRPr="003B49B0">
              <w:rPr>
                <w:rFonts w:cstheme="minorHAnsi"/>
                <w:snapToGrid w:val="0"/>
                <w:lang w:val="fr-FR"/>
              </w:rPr>
              <w:t xml:space="preserve">Le/la soumissionnaire dispose-t-il/elle d’une expérience pertinente d’au moins </w:t>
            </w:r>
            <w:r w:rsidRPr="003B49B0">
              <w:rPr>
                <w:rFonts w:cstheme="minorHAnsi"/>
                <w:color w:val="000000" w:themeColor="text1"/>
                <w:lang w:val="fr-FR" w:eastAsia="fr-FR"/>
              </w:rPr>
              <w:t>2 ans dans l’accompagnement et le renforcement des capacités des acteurs administratifs et/ou des associations communautaires et le renforcement des capacités technique de leurs Animateurs</w:t>
            </w:r>
            <w:r>
              <w:rPr>
                <w:rFonts w:cstheme="minorHAnsi"/>
                <w:color w:val="000000" w:themeColor="text1"/>
                <w:lang w:val="fr-FR" w:eastAsia="fr-FR"/>
              </w:rPr>
              <w:t>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A17FF3" w14:textId="77777777" w:rsidR="00F972B4" w:rsidRDefault="00F972B4" w:rsidP="003A1424">
            <w:pPr>
              <w:spacing w:line="240" w:lineRule="auto"/>
              <w:jc w:val="center"/>
              <w:rPr>
                <w:rFonts w:cstheme="minorHAnsi"/>
                <w:lang w:val="fr-FR"/>
              </w:rPr>
            </w:pPr>
            <w:r>
              <w:rPr>
                <w:rFonts w:cstheme="minorHAnsi"/>
                <w:lang w:val="fr-FR"/>
              </w:rPr>
              <w:t>15</w:t>
            </w:r>
          </w:p>
        </w:tc>
      </w:tr>
      <w:tr w:rsidR="00F972B4" w:rsidRPr="00DE5DA4" w14:paraId="2D167348" w14:textId="77777777" w:rsidTr="003A1424">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9E648E" w14:textId="77777777" w:rsidR="00F972B4" w:rsidRPr="00DC74D2" w:rsidRDefault="00F972B4" w:rsidP="003A1424">
            <w:pPr>
              <w:spacing w:line="240" w:lineRule="auto"/>
              <w:jc w:val="both"/>
              <w:rPr>
                <w:snapToGrid w:val="0"/>
                <w:lang w:val="fr-FR"/>
              </w:rPr>
            </w:pPr>
            <w:r w:rsidRPr="00DC74D2">
              <w:rPr>
                <w:snapToGrid w:val="0"/>
                <w:lang w:val="fr-FR"/>
              </w:rPr>
              <w:t xml:space="preserve">Le/la soumissionnaire </w:t>
            </w:r>
            <w:r>
              <w:rPr>
                <w:snapToGrid w:val="0"/>
                <w:lang w:val="fr-FR"/>
              </w:rPr>
              <w:t>a</w:t>
            </w:r>
            <w:r w:rsidRPr="00DC74D2">
              <w:rPr>
                <w:snapToGrid w:val="0"/>
                <w:lang w:val="fr-FR"/>
              </w:rPr>
              <w:t>-t-il/elle</w:t>
            </w:r>
            <w:r>
              <w:rPr>
                <w:snapToGrid w:val="0"/>
                <w:lang w:val="fr-FR"/>
              </w:rPr>
              <w:t xml:space="preserve"> de l’</w:t>
            </w:r>
            <w:r w:rsidRPr="00A34242">
              <w:rPr>
                <w:snapToGrid w:val="0"/>
                <w:lang w:val="fr-FR"/>
              </w:rPr>
              <w:t>expérience</w:t>
            </w:r>
            <w:r w:rsidRPr="006231F7">
              <w:rPr>
                <w:lang w:val="fr-FR"/>
              </w:rPr>
              <w:t xml:space="preserve"> </w:t>
            </w:r>
            <w:r w:rsidRPr="003B49B0">
              <w:rPr>
                <w:snapToGrid w:val="0"/>
                <w:lang w:val="fr-FR"/>
              </w:rPr>
              <w:t>pratique dans la conception, la gestion, le suivi et l’évaluation de projets de développement et/ou de politiques publiques/sectorielles</w:t>
            </w:r>
            <w:r>
              <w:rPr>
                <w:snapToGrid w:val="0"/>
                <w:lang w:val="fr-FR"/>
              </w:rPr>
              <w:t xml:space="preserv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8449F7" w14:textId="77777777" w:rsidR="00F972B4" w:rsidRPr="00DE5DA4" w:rsidRDefault="00F972B4" w:rsidP="003A1424">
            <w:pPr>
              <w:spacing w:line="240" w:lineRule="auto"/>
              <w:jc w:val="center"/>
              <w:rPr>
                <w:rFonts w:cstheme="minorHAnsi"/>
                <w:lang w:val="fr-FR"/>
              </w:rPr>
            </w:pPr>
            <w:r>
              <w:rPr>
                <w:rFonts w:cstheme="minorHAnsi"/>
                <w:lang w:val="fr-FR"/>
              </w:rPr>
              <w:t>15</w:t>
            </w:r>
          </w:p>
        </w:tc>
      </w:tr>
      <w:tr w:rsidR="00F972B4" w14:paraId="2A6F15AC" w14:textId="77777777" w:rsidTr="003A1424">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514FDF" w14:textId="77777777" w:rsidR="00F972B4" w:rsidRPr="003B49B0" w:rsidRDefault="00F972B4" w:rsidP="003A1424">
            <w:pPr>
              <w:spacing w:line="240" w:lineRule="auto"/>
              <w:jc w:val="both"/>
              <w:rPr>
                <w:rFonts w:cstheme="minorHAnsi"/>
                <w:snapToGrid w:val="0"/>
                <w:lang w:val="fr-FR"/>
              </w:rPr>
            </w:pPr>
            <w:r w:rsidRPr="003B49B0">
              <w:rPr>
                <w:rFonts w:cstheme="minorHAnsi"/>
                <w:color w:val="000000" w:themeColor="text1"/>
                <w:lang w:val="fr-FR" w:eastAsia="fr-FR"/>
              </w:rPr>
              <w:t xml:space="preserve">Le/la soumissionnaire a-t-il/elle </w:t>
            </w:r>
            <w:r>
              <w:rPr>
                <w:rFonts w:cstheme="minorHAnsi"/>
                <w:color w:val="000000" w:themeColor="text1"/>
                <w:lang w:val="fr-FR" w:eastAsia="fr-FR"/>
              </w:rPr>
              <w:t>u</w:t>
            </w:r>
            <w:r w:rsidRPr="003B49B0">
              <w:rPr>
                <w:rFonts w:cstheme="minorHAnsi"/>
                <w:color w:val="000000" w:themeColor="text1"/>
                <w:lang w:val="fr-FR" w:eastAsia="fr-FR"/>
              </w:rPr>
              <w:t>ne expérience dans le système des Nations Unies, en particulier au PNUD ou des organisations internationales</w:t>
            </w:r>
            <w:r>
              <w:rPr>
                <w:rFonts w:cstheme="minorHAnsi"/>
                <w:color w:val="000000" w:themeColor="text1"/>
                <w:lang w:val="fr-FR" w:eastAsia="fr-FR"/>
              </w:rPr>
              <w:t>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71F920" w14:textId="77777777" w:rsidR="00F972B4" w:rsidRDefault="00F972B4" w:rsidP="003A1424">
            <w:pPr>
              <w:spacing w:line="240" w:lineRule="auto"/>
              <w:jc w:val="center"/>
              <w:rPr>
                <w:rFonts w:cstheme="minorHAnsi"/>
                <w:lang w:val="fr-FR"/>
              </w:rPr>
            </w:pPr>
            <w:r>
              <w:rPr>
                <w:rFonts w:cstheme="minorHAnsi"/>
                <w:lang w:val="fr-FR"/>
              </w:rPr>
              <w:t>5</w:t>
            </w:r>
          </w:p>
        </w:tc>
      </w:tr>
      <w:tr w:rsidR="00F972B4" w:rsidRPr="00293DAE" w14:paraId="0806AAF4" w14:textId="77777777" w:rsidTr="003A1424">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9F212F" w14:textId="77777777" w:rsidR="00F972B4" w:rsidRPr="00293DAE" w:rsidRDefault="00F972B4" w:rsidP="003A1424">
            <w:pPr>
              <w:spacing w:line="240" w:lineRule="auto"/>
              <w:jc w:val="center"/>
              <w:rPr>
                <w:b/>
                <w:bCs/>
                <w:snapToGrid w:val="0"/>
                <w:lang w:val="fr-FR"/>
              </w:rPr>
            </w:pPr>
            <w:r w:rsidRPr="00293DAE">
              <w:rPr>
                <w:b/>
                <w:bCs/>
                <w:snapToGrid w:val="0"/>
                <w:lang w:val="fr-FR"/>
              </w:rPr>
              <w:t>Méthodologie, approche et plan de mise en œuvre proposés</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C8B64E" w14:textId="77777777" w:rsidR="00F972B4" w:rsidRPr="00293DAE" w:rsidRDefault="00F972B4" w:rsidP="003A1424">
            <w:pPr>
              <w:spacing w:line="240" w:lineRule="auto"/>
              <w:jc w:val="center"/>
              <w:rPr>
                <w:rFonts w:cstheme="minorHAnsi"/>
                <w:b/>
                <w:bCs/>
                <w:lang w:val="fr-FR"/>
              </w:rPr>
            </w:pPr>
            <w:r w:rsidRPr="00293DAE">
              <w:rPr>
                <w:rFonts w:cstheme="minorHAnsi"/>
                <w:b/>
                <w:bCs/>
                <w:lang w:val="fr-FR"/>
              </w:rPr>
              <w:t>40</w:t>
            </w:r>
          </w:p>
        </w:tc>
      </w:tr>
      <w:tr w:rsidR="00F972B4" w:rsidRPr="00DE5DA4" w14:paraId="2341406B" w14:textId="77777777" w:rsidTr="003A1424">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D90A3E" w14:textId="77777777" w:rsidR="00F972B4" w:rsidRPr="00DC74D2" w:rsidRDefault="00F972B4" w:rsidP="003A1424">
            <w:pPr>
              <w:spacing w:line="240" w:lineRule="auto"/>
              <w:jc w:val="both"/>
              <w:rPr>
                <w:snapToGrid w:val="0"/>
                <w:lang w:val="fr-FR"/>
              </w:rPr>
            </w:pPr>
            <w:r w:rsidRPr="00DC74D2">
              <w:rPr>
                <w:snapToGrid w:val="0"/>
                <w:lang w:val="fr-FR"/>
              </w:rPr>
              <w:t>L´approche méthodologique proposé est-elle claire et appropriée aux produits décrits/attendus dans les termes de référence ?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6A9775" w14:textId="77777777" w:rsidR="00F972B4" w:rsidRPr="00DE5DA4" w:rsidRDefault="00F972B4" w:rsidP="003A1424">
            <w:pPr>
              <w:spacing w:line="240" w:lineRule="auto"/>
              <w:jc w:val="center"/>
              <w:rPr>
                <w:rFonts w:cstheme="minorHAnsi"/>
                <w:lang w:val="fr-FR"/>
              </w:rPr>
            </w:pPr>
            <w:r>
              <w:rPr>
                <w:rFonts w:cstheme="minorHAnsi"/>
                <w:lang w:val="fr-FR"/>
              </w:rPr>
              <w:t>20</w:t>
            </w:r>
          </w:p>
        </w:tc>
      </w:tr>
      <w:tr w:rsidR="00F972B4" w:rsidRPr="00DC74D2" w14:paraId="73920310" w14:textId="77777777" w:rsidTr="003A1424">
        <w:trPr>
          <w:trHeight w:val="68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511C58" w14:textId="77777777" w:rsidR="00F972B4" w:rsidRPr="00DC74D2" w:rsidRDefault="00F972B4" w:rsidP="003A1424">
            <w:pPr>
              <w:spacing w:line="240" w:lineRule="auto"/>
              <w:jc w:val="both"/>
              <w:rPr>
                <w:snapToGrid w:val="0"/>
                <w:lang w:val="fr-FR"/>
              </w:rPr>
            </w:pPr>
            <w:r w:rsidRPr="00DC74D2">
              <w:rPr>
                <w:snapToGrid w:val="0"/>
                <w:lang w:val="fr-FR"/>
              </w:rPr>
              <w:t>Le chronogramme/plan de travail proposé est-il cohérent et réaliste pour garantir la réalisation effective des principaux livrables attendus de la mission comme explicité dans les TDR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B91CC8" w14:textId="77777777" w:rsidR="00F972B4" w:rsidRPr="00DC74D2" w:rsidRDefault="00F972B4" w:rsidP="003A1424">
            <w:pPr>
              <w:spacing w:line="240" w:lineRule="auto"/>
              <w:jc w:val="center"/>
              <w:rPr>
                <w:rFonts w:cstheme="minorHAnsi"/>
                <w:color w:val="000000"/>
                <w:lang w:val="fr-FR"/>
              </w:rPr>
            </w:pPr>
            <w:r>
              <w:rPr>
                <w:rFonts w:cstheme="minorHAnsi"/>
                <w:color w:val="000000"/>
                <w:lang w:val="fr-FR"/>
              </w:rPr>
              <w:t>20</w:t>
            </w:r>
          </w:p>
        </w:tc>
      </w:tr>
      <w:tr w:rsidR="00F972B4" w:rsidRPr="007260D6" w14:paraId="26B96852" w14:textId="77777777" w:rsidTr="003A1424">
        <w:trPr>
          <w:trHeight w:val="253"/>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8C77EB" w14:textId="77777777" w:rsidR="00F972B4" w:rsidRPr="007260D6" w:rsidRDefault="00F972B4" w:rsidP="003A1424">
            <w:pPr>
              <w:spacing w:line="240" w:lineRule="auto"/>
              <w:jc w:val="both"/>
              <w:rPr>
                <w:rFonts w:cstheme="minorHAnsi"/>
                <w:b/>
                <w:bCs/>
                <w:snapToGrid w:val="0"/>
                <w:lang w:val="fr-FR"/>
              </w:rPr>
            </w:pPr>
            <w:r w:rsidRPr="007260D6">
              <w:rPr>
                <w:rFonts w:cstheme="minorHAnsi"/>
                <w:b/>
                <w:bCs/>
                <w:snapToGrid w:val="0"/>
                <w:lang w:val="fr-FR"/>
              </w:rPr>
              <w:t xml:space="preserve">Total note proposition technique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E15CFE" w14:textId="77777777" w:rsidR="00F972B4" w:rsidRPr="007260D6" w:rsidRDefault="00F972B4" w:rsidP="003A1424">
            <w:pPr>
              <w:spacing w:line="240" w:lineRule="auto"/>
              <w:jc w:val="both"/>
              <w:rPr>
                <w:rFonts w:cstheme="minorHAnsi"/>
                <w:b/>
                <w:bCs/>
                <w:color w:val="000000"/>
                <w:lang w:val="fr-FR"/>
              </w:rPr>
            </w:pPr>
            <w:r w:rsidRPr="007260D6">
              <w:rPr>
                <w:rFonts w:cstheme="minorHAnsi"/>
                <w:b/>
                <w:bCs/>
                <w:color w:val="000000"/>
                <w:lang w:val="fr-FR"/>
              </w:rPr>
              <w:t>100</w:t>
            </w:r>
          </w:p>
        </w:tc>
      </w:tr>
    </w:tbl>
    <w:p w14:paraId="2670918A" w14:textId="77777777" w:rsidR="00524EFF" w:rsidRPr="00F30D52" w:rsidRDefault="00524EFF" w:rsidP="00524EFF">
      <w:pPr>
        <w:jc w:val="both"/>
        <w:rPr>
          <w:rFonts w:cstheme="minorHAnsi"/>
          <w:bCs/>
          <w:lang w:val="fr-FR"/>
        </w:rPr>
      </w:pPr>
      <w:r w:rsidRPr="00F30D52">
        <w:rPr>
          <w:rFonts w:cstheme="minorHAnsi"/>
          <w:bCs/>
          <w:lang w:val="fr-FR"/>
        </w:rPr>
        <w:t>Seront jugées qualifiées, les propositions techniques qui obtiendront 70% de la note maximale de 100 points</w:t>
      </w:r>
      <w:r>
        <w:rPr>
          <w:rFonts w:cstheme="minorHAnsi"/>
          <w:bCs/>
          <w:lang w:val="fr-FR"/>
        </w:rPr>
        <w:t xml:space="preserve">, </w:t>
      </w:r>
      <w:r w:rsidRPr="00F30D52">
        <w:rPr>
          <w:rFonts w:cstheme="minorHAnsi"/>
          <w:bCs/>
          <w:lang w:val="fr-FR"/>
        </w:rPr>
        <w:t>cette note technique sera pondérée a 70%.</w:t>
      </w:r>
    </w:p>
    <w:p w14:paraId="478C1EB8" w14:textId="77777777" w:rsidR="00524EFF" w:rsidRPr="007260D6" w:rsidRDefault="00524EFF" w:rsidP="00524EFF">
      <w:pPr>
        <w:jc w:val="both"/>
        <w:rPr>
          <w:rFonts w:cstheme="minorHAnsi"/>
          <w:b/>
          <w:lang w:val="fr-FR"/>
        </w:rPr>
      </w:pPr>
    </w:p>
    <w:p w14:paraId="65834C89" w14:textId="77777777" w:rsidR="00524EFF" w:rsidRPr="00F30D52" w:rsidRDefault="00524EFF" w:rsidP="00524EFF">
      <w:pPr>
        <w:pStyle w:val="Paragraphedeliste"/>
        <w:numPr>
          <w:ilvl w:val="0"/>
          <w:numId w:val="29"/>
        </w:numPr>
        <w:jc w:val="both"/>
        <w:rPr>
          <w:rFonts w:eastAsia="Times New Roman" w:cstheme="minorHAnsi"/>
          <w:b/>
          <w:bCs/>
          <w:i/>
          <w:u w:val="single"/>
          <w:lang w:eastAsia="rw-RW"/>
        </w:rPr>
      </w:pPr>
      <w:r w:rsidRPr="00F30D52">
        <w:rPr>
          <w:rFonts w:eastAsia="Times New Roman" w:cstheme="minorHAnsi"/>
          <w:b/>
          <w:bCs/>
          <w:i/>
          <w:u w:val="single"/>
          <w:lang w:eastAsia="rw-RW"/>
        </w:rPr>
        <w:t xml:space="preserve">Les propositions </w:t>
      </w:r>
      <w:proofErr w:type="spellStart"/>
      <w:r w:rsidRPr="00F30D52">
        <w:rPr>
          <w:rFonts w:eastAsia="Times New Roman" w:cstheme="minorHAnsi"/>
          <w:b/>
          <w:bCs/>
          <w:i/>
          <w:u w:val="single"/>
          <w:lang w:eastAsia="rw-RW"/>
        </w:rPr>
        <w:t>financières</w:t>
      </w:r>
      <w:proofErr w:type="spellEnd"/>
    </w:p>
    <w:p w14:paraId="791C1FD9" w14:textId="77777777" w:rsidR="00524EFF" w:rsidRPr="004273E0" w:rsidRDefault="00524EFF" w:rsidP="00524EFF">
      <w:pPr>
        <w:jc w:val="both"/>
        <w:rPr>
          <w:rFonts w:eastAsia="Times New Roman" w:cstheme="minorHAnsi"/>
          <w:bCs/>
          <w:lang w:eastAsia="rw-RW"/>
        </w:rPr>
      </w:pPr>
    </w:p>
    <w:p w14:paraId="46FEC03E" w14:textId="77777777" w:rsidR="00524EFF" w:rsidRDefault="00524EFF" w:rsidP="00524EFF">
      <w:pPr>
        <w:jc w:val="both"/>
        <w:rPr>
          <w:rFonts w:eastAsia="Times New Roman" w:cstheme="minorHAnsi"/>
          <w:lang w:val="fr-FR" w:eastAsia="rw-RW"/>
        </w:rPr>
      </w:pPr>
      <w:r w:rsidRPr="004273E0">
        <w:rPr>
          <w:rFonts w:eastAsia="Times New Roman" w:cstheme="minorHAnsi"/>
          <w:lang w:val="fr-FR" w:eastAsia="rw-RW"/>
        </w:rPr>
        <w:lastRenderedPageBreak/>
        <w:t>Dans une deuxième étape du processus d’évaluation, les enveloppes financières seront ouvertes et les offres financières comparées</w:t>
      </w:r>
      <w:r>
        <w:rPr>
          <w:rFonts w:eastAsia="Times New Roman" w:cstheme="minorHAnsi"/>
          <w:lang w:val="fr-FR" w:eastAsia="rw-RW"/>
        </w:rPr>
        <w:t>. U</w:t>
      </w:r>
      <w:r w:rsidRPr="004273E0">
        <w:rPr>
          <w:rFonts w:eastAsia="Times New Roman" w:cstheme="minorHAnsi"/>
          <w:lang w:val="fr-FR" w:eastAsia="rw-RW"/>
        </w:rPr>
        <w:t>ne note financière sera calculée pour chaque proposition sur la base de la formule :</w:t>
      </w:r>
    </w:p>
    <w:p w14:paraId="3621E078" w14:textId="77777777" w:rsidR="00524EFF" w:rsidRPr="004273E0" w:rsidRDefault="00524EFF" w:rsidP="00524EFF">
      <w:pPr>
        <w:jc w:val="both"/>
        <w:rPr>
          <w:rFonts w:eastAsia="Times New Roman" w:cstheme="minorHAnsi"/>
          <w:lang w:val="fr-FR" w:eastAsia="rw-RW"/>
        </w:rPr>
      </w:pPr>
    </w:p>
    <w:p w14:paraId="4CAD1C2E" w14:textId="77777777" w:rsidR="00524EFF" w:rsidRDefault="00524EFF" w:rsidP="00524EFF">
      <w:pPr>
        <w:pStyle w:val="Paragraphedeliste"/>
        <w:numPr>
          <w:ilvl w:val="0"/>
          <w:numId w:val="30"/>
        </w:numPr>
        <w:jc w:val="both"/>
        <w:rPr>
          <w:rFonts w:eastAsia="Times New Roman" w:cstheme="minorHAnsi"/>
          <w:b/>
          <w:i/>
          <w:lang w:val="fr-FR" w:eastAsia="rw-RW"/>
        </w:rPr>
      </w:pPr>
      <w:r w:rsidRPr="004273E0">
        <w:rPr>
          <w:rFonts w:eastAsia="Times New Roman" w:cstheme="minorHAnsi"/>
          <w:b/>
          <w:i/>
          <w:lang w:val="fr-FR" w:eastAsia="rw-RW"/>
        </w:rPr>
        <w:t>Note financière A = [(Offre financière la moins disante) /Offre financière de A] x 30</w:t>
      </w:r>
    </w:p>
    <w:p w14:paraId="281F0095" w14:textId="77777777" w:rsidR="00524EFF" w:rsidRPr="004273E0" w:rsidRDefault="00524EFF" w:rsidP="00524EFF">
      <w:pPr>
        <w:pStyle w:val="Paragraphedeliste"/>
        <w:jc w:val="both"/>
        <w:rPr>
          <w:rFonts w:eastAsia="Times New Roman" w:cstheme="minorHAnsi"/>
          <w:b/>
          <w:i/>
          <w:lang w:val="fr-FR" w:eastAsia="rw-RW"/>
        </w:rPr>
      </w:pPr>
    </w:p>
    <w:p w14:paraId="0E556A70" w14:textId="6A645A6C" w:rsidR="00524EFF" w:rsidRPr="003570C5" w:rsidRDefault="00524EFF" w:rsidP="00524EFF">
      <w:pPr>
        <w:jc w:val="both"/>
        <w:rPr>
          <w:rFonts w:eastAsia="Times New Roman" w:cstheme="minorHAnsi"/>
          <w:b/>
          <w:lang w:val="fr-FR" w:eastAsia="rw-RW"/>
        </w:rPr>
      </w:pPr>
      <w:r w:rsidRPr="004273E0">
        <w:rPr>
          <w:rFonts w:eastAsia="Times New Roman" w:cstheme="minorHAnsi"/>
          <w:b/>
          <w:lang w:val="fr-FR" w:eastAsia="rw-RW"/>
        </w:rPr>
        <w:t>Le/la Consultant (e) avec le cumul de notes (Technique + Financière) le plus élevé sera retenu pour le contrat.</w:t>
      </w:r>
    </w:p>
    <w:p w14:paraId="3EC7DD4C" w14:textId="2FC3175F" w:rsidR="00524EFF" w:rsidRPr="004273E0" w:rsidRDefault="00524EFF" w:rsidP="00524EFF">
      <w:pPr>
        <w:jc w:val="both"/>
        <w:rPr>
          <w:rFonts w:eastAsia="Times New Roman"/>
          <w:bCs/>
          <w:lang w:val="fr-FR" w:eastAsia="rw-RW"/>
        </w:rPr>
      </w:pPr>
      <w:r w:rsidRPr="004273E0">
        <w:rPr>
          <w:rFonts w:eastAsia="Times New Roman"/>
          <w:bCs/>
          <w:lang w:val="fr-FR" w:eastAsia="rw-RW"/>
        </w:rPr>
        <w:t>Le/la Consultant(e) fait sa proposition financière suivant le Tableau des coûts dans l´Annexe II (Lettre de soumission au PNUD). Il doit proposer un montant forfaitaire et présenter</w:t>
      </w:r>
      <w:r w:rsidRPr="004273E0">
        <w:rPr>
          <w:rFonts w:eastAsia="Times New Roman"/>
          <w:bCs/>
          <w:color w:val="00B050"/>
          <w:lang w:val="fr-FR" w:eastAsia="rw-RW"/>
        </w:rPr>
        <w:t>,</w:t>
      </w:r>
      <w:r w:rsidRPr="004273E0">
        <w:rPr>
          <w:rFonts w:eastAsia="Times New Roman"/>
          <w:bCs/>
          <w:lang w:val="fr-FR" w:eastAsia="rw-RW"/>
        </w:rPr>
        <w:t xml:space="preserve"> dans le Tableau des coûts</w:t>
      </w:r>
      <w:r w:rsidRPr="004273E0">
        <w:rPr>
          <w:rFonts w:eastAsia="Times New Roman"/>
          <w:bCs/>
          <w:color w:val="00B050"/>
          <w:lang w:val="fr-FR" w:eastAsia="rw-RW"/>
        </w:rPr>
        <w:t>,</w:t>
      </w:r>
      <w:r w:rsidRPr="004273E0">
        <w:rPr>
          <w:rFonts w:eastAsia="Times New Roman"/>
          <w:bCs/>
          <w:lang w:val="fr-FR" w:eastAsia="rw-RW"/>
        </w:rPr>
        <w:t xml:space="preserve"> la ventilation de ce montant forfaitaire.</w:t>
      </w:r>
    </w:p>
    <w:p w14:paraId="46830D4C" w14:textId="42C8E341" w:rsidR="00524EFF" w:rsidRDefault="00524EFF" w:rsidP="00524EFF">
      <w:pPr>
        <w:jc w:val="both"/>
        <w:rPr>
          <w:rFonts w:eastAsia="Times New Roman"/>
          <w:bCs/>
          <w:lang w:val="fr-FR" w:eastAsia="rw-RW"/>
        </w:rPr>
      </w:pPr>
      <w:r w:rsidRPr="004273E0">
        <w:rPr>
          <w:rFonts w:eastAsia="Times New Roman"/>
          <w:bCs/>
          <w:lang w:val="fr-FR" w:eastAsia="rw-RW"/>
        </w:rPr>
        <w:t xml:space="preserve">Le/la consultant/e devra inclure tous les frais lui permettant d’exécuter la mission suivant la durée prévue. </w:t>
      </w:r>
    </w:p>
    <w:p w14:paraId="5B6477DD" w14:textId="509A1949" w:rsidR="00524EFF" w:rsidRPr="003570C5" w:rsidRDefault="00524EFF" w:rsidP="00524EFF">
      <w:pPr>
        <w:jc w:val="both"/>
        <w:rPr>
          <w:rFonts w:eastAsia="Times New Roman"/>
          <w:bCs/>
          <w:lang w:val="fr-FR" w:eastAsia="rw-RW"/>
        </w:rPr>
      </w:pPr>
      <w:r w:rsidRPr="004273E0">
        <w:rPr>
          <w:rFonts w:eastAsia="Times New Roman"/>
          <w:bCs/>
          <w:lang w:val="fr-FR" w:eastAsia="rw-RW"/>
        </w:rPr>
        <w:t>Les paiements seront effectués sur la base de la production des livrables tels que mentionné dans la Section 3 – Livrables et Tranches de Paiement</w:t>
      </w:r>
      <w:r>
        <w:rPr>
          <w:rFonts w:eastAsia="Times New Roman"/>
          <w:bCs/>
          <w:lang w:val="fr-FR" w:eastAsia="rw-RW"/>
        </w:rPr>
        <w:t>.</w:t>
      </w:r>
    </w:p>
    <w:p w14:paraId="3D6AED8D" w14:textId="0A5C6C00" w:rsidR="00DB2758" w:rsidRPr="003570C5" w:rsidRDefault="00524EFF" w:rsidP="003570C5">
      <w:pPr>
        <w:rPr>
          <w:rFonts w:ascii="Times New Roman" w:hAnsi="Times New Roman" w:cs="Times New Roman"/>
          <w:b/>
          <w:bCs/>
          <w:color w:val="000000" w:themeColor="text1"/>
          <w:sz w:val="24"/>
          <w:szCs w:val="24"/>
          <w:lang w:val="fr-FR"/>
        </w:rPr>
      </w:pPr>
      <w:r w:rsidRPr="004273E0">
        <w:rPr>
          <w:rFonts w:cstheme="minorHAnsi"/>
          <w:b/>
          <w:i/>
          <w:lang w:val="fr-FR"/>
        </w:rPr>
        <w:t>Seulement les candidats ayant obtenu la note minimale combinée de 70/100 à l´évaluation technique seront considérés pour l’évaluation financière.</w:t>
      </w:r>
    </w:p>
    <w:p w14:paraId="7250A81D" w14:textId="099D1368" w:rsidR="00DB2758" w:rsidRPr="00270227" w:rsidRDefault="00DB2758" w:rsidP="00A837F5">
      <w:pPr>
        <w:jc w:val="both"/>
        <w:rPr>
          <w:rFonts w:ascii="Times New Roman" w:hAnsi="Times New Roman" w:cs="Times New Roman"/>
          <w:b/>
          <w:bCs/>
          <w:color w:val="000000" w:themeColor="text1"/>
          <w:sz w:val="24"/>
          <w:szCs w:val="24"/>
          <w:lang w:val="fr-FR"/>
        </w:rPr>
      </w:pPr>
      <w:r w:rsidRPr="00270227">
        <w:rPr>
          <w:rFonts w:ascii="Times New Roman" w:hAnsi="Times New Roman" w:cs="Times New Roman"/>
          <w:b/>
          <w:bCs/>
          <w:color w:val="000000" w:themeColor="text1"/>
          <w:sz w:val="24"/>
          <w:szCs w:val="24"/>
          <w:lang w:val="fr-FR"/>
        </w:rPr>
        <w:t>Durée et localisation de l’opération « Audit »</w:t>
      </w:r>
    </w:p>
    <w:p w14:paraId="4A281749" w14:textId="25CCB671" w:rsidR="00DB2758" w:rsidRPr="00270227" w:rsidRDefault="00DB2758" w:rsidP="00985F0B">
      <w:pPr>
        <w:pStyle w:val="Paragraphedeliste"/>
        <w:numPr>
          <w:ilvl w:val="0"/>
          <w:numId w:val="18"/>
        </w:numPr>
        <w:spacing w:after="0" w:line="240" w:lineRule="auto"/>
        <w:jc w:val="both"/>
        <w:rPr>
          <w:rFonts w:ascii="Times New Roman" w:eastAsia="Arial Unicode MS" w:hAnsi="Times New Roman" w:cs="Times New Roman"/>
          <w:sz w:val="24"/>
          <w:szCs w:val="24"/>
          <w:lang w:val="fr-FR"/>
        </w:rPr>
      </w:pPr>
      <w:r w:rsidRPr="00270227">
        <w:rPr>
          <w:rFonts w:ascii="Times New Roman" w:eastAsia="Arial Unicode MS" w:hAnsi="Times New Roman" w:cs="Times New Roman"/>
          <w:sz w:val="24"/>
          <w:szCs w:val="24"/>
          <w:lang w:val="fr-FR"/>
        </w:rPr>
        <w:t xml:space="preserve">La mission de </w:t>
      </w:r>
      <w:r w:rsidR="00BE0DB1">
        <w:rPr>
          <w:rFonts w:ascii="Times New Roman" w:eastAsia="Arial Unicode MS" w:hAnsi="Times New Roman" w:cs="Times New Roman"/>
          <w:sz w:val="24"/>
          <w:szCs w:val="24"/>
          <w:lang w:val="fr-FR"/>
        </w:rPr>
        <w:t>l’audit</w:t>
      </w:r>
      <w:r w:rsidRPr="00270227">
        <w:rPr>
          <w:rFonts w:ascii="Times New Roman" w:eastAsia="Arial Unicode MS" w:hAnsi="Times New Roman" w:cs="Times New Roman"/>
          <w:sz w:val="24"/>
          <w:szCs w:val="24"/>
          <w:lang w:val="fr-FR"/>
        </w:rPr>
        <w:t xml:space="preserve"> s’étendra sur une durée maximale de 60 jours calendaires y compris celle du rapportage.</w:t>
      </w:r>
    </w:p>
    <w:p w14:paraId="7F1215EB" w14:textId="42062594" w:rsidR="00DB2758" w:rsidRPr="00270227" w:rsidRDefault="00DB2758" w:rsidP="00985F0B">
      <w:pPr>
        <w:pStyle w:val="Paragraphedeliste"/>
        <w:numPr>
          <w:ilvl w:val="0"/>
          <w:numId w:val="18"/>
        </w:numPr>
        <w:spacing w:after="0" w:line="240" w:lineRule="auto"/>
        <w:jc w:val="both"/>
        <w:rPr>
          <w:rFonts w:ascii="Times New Roman" w:eastAsia="Arial Unicode MS" w:hAnsi="Times New Roman" w:cs="Times New Roman"/>
          <w:sz w:val="24"/>
          <w:szCs w:val="24"/>
          <w:lang w:val="fr-FR"/>
        </w:rPr>
      </w:pPr>
      <w:r w:rsidRPr="00270227">
        <w:rPr>
          <w:rFonts w:ascii="Times New Roman" w:eastAsia="Arial Unicode MS" w:hAnsi="Times New Roman" w:cs="Times New Roman"/>
          <w:sz w:val="24"/>
          <w:szCs w:val="24"/>
          <w:lang w:val="fr-FR"/>
        </w:rPr>
        <w:t xml:space="preserve">La mission couvrira </w:t>
      </w:r>
      <w:r w:rsidR="00BE0DB1">
        <w:rPr>
          <w:rFonts w:ascii="Times New Roman" w:eastAsia="Arial Unicode MS" w:hAnsi="Times New Roman" w:cs="Times New Roman"/>
          <w:sz w:val="24"/>
          <w:szCs w:val="24"/>
          <w:lang w:val="fr-FR"/>
        </w:rPr>
        <w:t xml:space="preserve">les implantations des institutions financières partenaires : </w:t>
      </w:r>
      <w:r w:rsidRPr="00270227">
        <w:rPr>
          <w:rFonts w:ascii="Times New Roman" w:eastAsia="Arial Unicode MS" w:hAnsi="Times New Roman" w:cs="Times New Roman"/>
          <w:sz w:val="24"/>
          <w:szCs w:val="24"/>
          <w:lang w:val="fr-FR"/>
        </w:rPr>
        <w:t xml:space="preserve"> Kinshasa</w:t>
      </w:r>
      <w:r w:rsidR="00BE0DB1">
        <w:rPr>
          <w:rFonts w:ascii="Times New Roman" w:eastAsia="Arial Unicode MS" w:hAnsi="Times New Roman" w:cs="Times New Roman"/>
          <w:sz w:val="24"/>
          <w:szCs w:val="24"/>
          <w:lang w:val="fr-FR"/>
        </w:rPr>
        <w:t>, Inkisi (Congo central), Bukavu (Sud Kivu), Kananga (</w:t>
      </w:r>
      <w:r w:rsidR="00847DC1">
        <w:rPr>
          <w:rFonts w:ascii="Times New Roman" w:eastAsia="Arial Unicode MS" w:hAnsi="Times New Roman" w:cs="Times New Roman"/>
          <w:sz w:val="24"/>
          <w:szCs w:val="24"/>
          <w:lang w:val="fr-FR"/>
        </w:rPr>
        <w:t>Kasaï)</w:t>
      </w:r>
      <w:r w:rsidR="00BE0DB1">
        <w:rPr>
          <w:rFonts w:ascii="Times New Roman" w:eastAsia="Arial Unicode MS" w:hAnsi="Times New Roman" w:cs="Times New Roman"/>
          <w:sz w:val="24"/>
          <w:szCs w:val="24"/>
          <w:lang w:val="fr-FR"/>
        </w:rPr>
        <w:t xml:space="preserve">, </w:t>
      </w:r>
      <w:proofErr w:type="spellStart"/>
      <w:r w:rsidR="00BE0DB1">
        <w:rPr>
          <w:rFonts w:ascii="Times New Roman" w:eastAsia="Arial Unicode MS" w:hAnsi="Times New Roman" w:cs="Times New Roman"/>
          <w:sz w:val="24"/>
          <w:szCs w:val="24"/>
          <w:lang w:val="fr-FR"/>
        </w:rPr>
        <w:t>Gbadolite</w:t>
      </w:r>
      <w:proofErr w:type="spellEnd"/>
      <w:r w:rsidR="00BE0DB1">
        <w:rPr>
          <w:rFonts w:ascii="Times New Roman" w:eastAsia="Arial Unicode MS" w:hAnsi="Times New Roman" w:cs="Times New Roman"/>
          <w:sz w:val="24"/>
          <w:szCs w:val="24"/>
          <w:lang w:val="fr-FR"/>
        </w:rPr>
        <w:t xml:space="preserve"> </w:t>
      </w:r>
      <w:r w:rsidR="00F54C28">
        <w:rPr>
          <w:rFonts w:ascii="Times New Roman" w:eastAsia="Arial Unicode MS" w:hAnsi="Times New Roman" w:cs="Times New Roman"/>
          <w:sz w:val="24"/>
          <w:szCs w:val="24"/>
          <w:lang w:val="fr-FR"/>
        </w:rPr>
        <w:t>(Nord</w:t>
      </w:r>
      <w:r w:rsidR="00E226FE">
        <w:rPr>
          <w:rFonts w:ascii="Times New Roman" w:eastAsia="Arial Unicode MS" w:hAnsi="Times New Roman" w:cs="Times New Roman"/>
          <w:sz w:val="24"/>
          <w:szCs w:val="24"/>
          <w:lang w:val="fr-FR"/>
        </w:rPr>
        <w:t xml:space="preserve"> Ubangi)</w:t>
      </w:r>
      <w:r w:rsidR="00BE0DB1">
        <w:rPr>
          <w:rFonts w:ascii="Times New Roman" w:eastAsia="Arial Unicode MS" w:hAnsi="Times New Roman" w:cs="Times New Roman"/>
          <w:sz w:val="24"/>
          <w:szCs w:val="24"/>
          <w:lang w:val="fr-FR"/>
        </w:rPr>
        <w:t xml:space="preserve">. </w:t>
      </w:r>
    </w:p>
    <w:p w14:paraId="73DFE6BB" w14:textId="6B010D5F" w:rsidR="00DB2758" w:rsidRPr="00270227" w:rsidRDefault="00DB2758" w:rsidP="00985F0B">
      <w:pPr>
        <w:pStyle w:val="Corpsdetexte"/>
        <w:numPr>
          <w:ilvl w:val="0"/>
          <w:numId w:val="18"/>
        </w:numPr>
        <w:jc w:val="both"/>
        <w:rPr>
          <w:rFonts w:cs="Times New Roman"/>
          <w:lang w:val="fr-CD"/>
        </w:rPr>
      </w:pPr>
      <w:r w:rsidRPr="00270227">
        <w:rPr>
          <w:rFonts w:eastAsia="Arial Unicode MS" w:cs="Times New Roman"/>
        </w:rPr>
        <w:t>Démarrage souhaité le plu</w:t>
      </w:r>
      <w:r w:rsidR="00E226FE">
        <w:rPr>
          <w:rFonts w:eastAsia="Arial Unicode MS" w:cs="Times New Roman"/>
        </w:rPr>
        <w:t xml:space="preserve">s </w:t>
      </w:r>
      <w:r w:rsidRPr="00270227">
        <w:rPr>
          <w:rFonts w:eastAsia="Arial Unicode MS" w:cs="Times New Roman"/>
        </w:rPr>
        <w:t>tôt possible</w:t>
      </w:r>
      <w:r w:rsidR="002D4424">
        <w:rPr>
          <w:rFonts w:eastAsia="Arial Unicode MS" w:cs="Times New Roman"/>
        </w:rPr>
        <w:t>.</w:t>
      </w:r>
    </w:p>
    <w:p w14:paraId="6587C825" w14:textId="6140AC01" w:rsidR="00DB2758"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CHRONOGRAMME ESTIMATIF</w:t>
      </w:r>
    </w:p>
    <w:tbl>
      <w:tblPr>
        <w:tblStyle w:val="Grilledutableau"/>
        <w:tblW w:w="0" w:type="auto"/>
        <w:tblLook w:val="04A0" w:firstRow="1" w:lastRow="0" w:firstColumn="1" w:lastColumn="0" w:noHBand="0" w:noVBand="1"/>
      </w:tblPr>
      <w:tblGrid>
        <w:gridCol w:w="3205"/>
        <w:gridCol w:w="3208"/>
        <w:gridCol w:w="2513"/>
      </w:tblGrid>
      <w:tr w:rsidR="00621D11" w:rsidRPr="001C0441" w14:paraId="6CEEE3C5" w14:textId="061D26CC" w:rsidTr="006231F7">
        <w:tc>
          <w:tcPr>
            <w:tcW w:w="3205" w:type="dxa"/>
          </w:tcPr>
          <w:p w14:paraId="68F972C6" w14:textId="47B80716"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Ville</w:t>
            </w:r>
          </w:p>
        </w:tc>
        <w:tc>
          <w:tcPr>
            <w:tcW w:w="3208" w:type="dxa"/>
          </w:tcPr>
          <w:p w14:paraId="44B4F384" w14:textId="7E8F4714"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Institutions</w:t>
            </w:r>
          </w:p>
        </w:tc>
        <w:tc>
          <w:tcPr>
            <w:tcW w:w="2513" w:type="dxa"/>
          </w:tcPr>
          <w:p w14:paraId="276623B2" w14:textId="650B37E4"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Nombres des jours</w:t>
            </w:r>
          </w:p>
        </w:tc>
      </w:tr>
      <w:tr w:rsidR="00621D11" w:rsidRPr="001C0441" w14:paraId="74F8F008" w14:textId="1474375D" w:rsidTr="006231F7">
        <w:tc>
          <w:tcPr>
            <w:tcW w:w="3205" w:type="dxa"/>
          </w:tcPr>
          <w:p w14:paraId="075BE334" w14:textId="68A806BC"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Kinshasa</w:t>
            </w:r>
          </w:p>
        </w:tc>
        <w:tc>
          <w:tcPr>
            <w:tcW w:w="3208" w:type="dxa"/>
          </w:tcPr>
          <w:p w14:paraId="6B27E7EA" w14:textId="4BDFEA3F"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 xml:space="preserve">Coopec Guilgal et Mutuelle Bomoko </w:t>
            </w:r>
          </w:p>
        </w:tc>
        <w:tc>
          <w:tcPr>
            <w:tcW w:w="2513" w:type="dxa"/>
          </w:tcPr>
          <w:p w14:paraId="497C9A24" w14:textId="27ACB5E1"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 xml:space="preserve">5 </w:t>
            </w:r>
          </w:p>
        </w:tc>
      </w:tr>
      <w:tr w:rsidR="00621D11" w:rsidRPr="001C0441" w14:paraId="7A69BC2B" w14:textId="77777777" w:rsidTr="006231F7">
        <w:tc>
          <w:tcPr>
            <w:tcW w:w="3205" w:type="dxa"/>
          </w:tcPr>
          <w:p w14:paraId="472D4ACF" w14:textId="1DEB89C8" w:rsidR="00621D11" w:rsidRPr="006231F7" w:rsidRDefault="001C0441" w:rsidP="00DB2758">
            <w:pPr>
              <w:pStyle w:val="Corpsdetexte"/>
              <w:jc w:val="both"/>
              <w:rPr>
                <w:rFonts w:eastAsia="Arial Unicode MS" w:cs="Times New Roman"/>
                <w:b/>
                <w:bCs/>
                <w:sz w:val="20"/>
                <w:szCs w:val="20"/>
              </w:rPr>
            </w:pPr>
            <w:r w:rsidRPr="006231F7">
              <w:rPr>
                <w:rFonts w:eastAsia="Arial Unicode MS" w:cs="Times New Roman"/>
                <w:b/>
                <w:bCs/>
                <w:sz w:val="20"/>
                <w:szCs w:val="20"/>
              </w:rPr>
              <w:t>Inkisi (Kongo Central)</w:t>
            </w:r>
          </w:p>
        </w:tc>
        <w:tc>
          <w:tcPr>
            <w:tcW w:w="3208" w:type="dxa"/>
          </w:tcPr>
          <w:p w14:paraId="2F9BD3EC" w14:textId="4B0E6D9A"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Camec Inkisi</w:t>
            </w:r>
          </w:p>
        </w:tc>
        <w:tc>
          <w:tcPr>
            <w:tcW w:w="2513" w:type="dxa"/>
          </w:tcPr>
          <w:p w14:paraId="081DCDB8" w14:textId="5B3C3762"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3</w:t>
            </w:r>
          </w:p>
        </w:tc>
      </w:tr>
      <w:tr w:rsidR="00621D11" w:rsidRPr="001C0441" w14:paraId="6A3D0E4C" w14:textId="77777777" w:rsidTr="00621D11">
        <w:tc>
          <w:tcPr>
            <w:tcW w:w="3205" w:type="dxa"/>
          </w:tcPr>
          <w:p w14:paraId="36BC716B" w14:textId="06659D72"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Bukavu (Sud-Kivu)</w:t>
            </w:r>
          </w:p>
        </w:tc>
        <w:tc>
          <w:tcPr>
            <w:tcW w:w="3208" w:type="dxa"/>
          </w:tcPr>
          <w:p w14:paraId="7657F181" w14:textId="017DA83A"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IMF PAIDEK, Coopec BAGIRA</w:t>
            </w:r>
          </w:p>
        </w:tc>
        <w:tc>
          <w:tcPr>
            <w:tcW w:w="2513" w:type="dxa"/>
          </w:tcPr>
          <w:p w14:paraId="26D8E7B0" w14:textId="06A571F1"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10</w:t>
            </w:r>
          </w:p>
        </w:tc>
      </w:tr>
      <w:tr w:rsidR="00621D11" w:rsidRPr="001C0441" w14:paraId="13E686E5" w14:textId="77777777" w:rsidTr="00621D11">
        <w:tc>
          <w:tcPr>
            <w:tcW w:w="3205" w:type="dxa"/>
          </w:tcPr>
          <w:p w14:paraId="0CE723C9" w14:textId="5D0E7BA0" w:rsidR="00621D11" w:rsidRPr="006231F7" w:rsidRDefault="001C0441" w:rsidP="00DB2758">
            <w:pPr>
              <w:pStyle w:val="Corpsdetexte"/>
              <w:jc w:val="both"/>
              <w:rPr>
                <w:rFonts w:eastAsia="Arial Unicode MS" w:cs="Times New Roman"/>
                <w:b/>
                <w:bCs/>
                <w:sz w:val="20"/>
                <w:szCs w:val="20"/>
              </w:rPr>
            </w:pPr>
            <w:r w:rsidRPr="006231F7">
              <w:rPr>
                <w:rFonts w:eastAsia="Arial Unicode MS" w:cs="Times New Roman"/>
                <w:b/>
                <w:bCs/>
                <w:sz w:val="20"/>
                <w:szCs w:val="20"/>
              </w:rPr>
              <w:t>Gbadolite</w:t>
            </w:r>
            <w:r w:rsidR="00621D11" w:rsidRPr="006231F7">
              <w:rPr>
                <w:rFonts w:eastAsia="Arial Unicode MS" w:cs="Times New Roman"/>
                <w:b/>
                <w:bCs/>
                <w:sz w:val="20"/>
                <w:szCs w:val="20"/>
              </w:rPr>
              <w:t xml:space="preserve"> (Nord-Ubangi)</w:t>
            </w:r>
          </w:p>
        </w:tc>
        <w:tc>
          <w:tcPr>
            <w:tcW w:w="3208" w:type="dxa"/>
          </w:tcPr>
          <w:p w14:paraId="1A549184" w14:textId="02D44B78"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IMF Maman Tombwama</w:t>
            </w:r>
          </w:p>
        </w:tc>
        <w:tc>
          <w:tcPr>
            <w:tcW w:w="2513" w:type="dxa"/>
          </w:tcPr>
          <w:p w14:paraId="395F30F9" w14:textId="578C8812" w:rsidR="00621D11" w:rsidRPr="006231F7" w:rsidRDefault="00621D11" w:rsidP="00DB2758">
            <w:pPr>
              <w:pStyle w:val="Corpsdetexte"/>
              <w:jc w:val="both"/>
              <w:rPr>
                <w:rFonts w:eastAsia="Arial Unicode MS" w:cs="Times New Roman"/>
                <w:b/>
                <w:bCs/>
                <w:sz w:val="20"/>
                <w:szCs w:val="20"/>
              </w:rPr>
            </w:pPr>
            <w:r w:rsidRPr="006231F7">
              <w:rPr>
                <w:rFonts w:eastAsia="Arial Unicode MS" w:cs="Times New Roman"/>
                <w:b/>
                <w:bCs/>
                <w:sz w:val="20"/>
                <w:szCs w:val="20"/>
              </w:rPr>
              <w:t>10</w:t>
            </w:r>
          </w:p>
        </w:tc>
      </w:tr>
      <w:tr w:rsidR="00621D11" w14:paraId="3E7D1439" w14:textId="77777777" w:rsidTr="00621D11">
        <w:tc>
          <w:tcPr>
            <w:tcW w:w="3205" w:type="dxa"/>
          </w:tcPr>
          <w:p w14:paraId="26D5A421" w14:textId="376A1A27" w:rsidR="00621D11" w:rsidRPr="006231F7" w:rsidRDefault="006231F7" w:rsidP="00DB2758">
            <w:pPr>
              <w:pStyle w:val="Corpsdetexte"/>
              <w:jc w:val="both"/>
              <w:rPr>
                <w:rFonts w:eastAsia="Arial Unicode MS" w:cs="Times New Roman"/>
                <w:b/>
                <w:bCs/>
                <w:sz w:val="20"/>
                <w:szCs w:val="20"/>
              </w:rPr>
            </w:pPr>
            <w:proofErr w:type="gramStart"/>
            <w:r w:rsidRPr="006231F7">
              <w:rPr>
                <w:rFonts w:eastAsia="Arial Unicode MS" w:cs="Times New Roman"/>
                <w:b/>
                <w:bCs/>
                <w:sz w:val="20"/>
                <w:szCs w:val="20"/>
              </w:rPr>
              <w:t>Kananga(</w:t>
            </w:r>
            <w:proofErr w:type="gramEnd"/>
            <w:r w:rsidRPr="006231F7">
              <w:rPr>
                <w:rFonts w:eastAsia="Arial Unicode MS" w:cs="Times New Roman"/>
                <w:b/>
                <w:bCs/>
                <w:sz w:val="20"/>
                <w:szCs w:val="20"/>
              </w:rPr>
              <w:t>Kasaï</w:t>
            </w:r>
            <w:r w:rsidR="001C0441" w:rsidRPr="006231F7">
              <w:rPr>
                <w:rFonts w:eastAsia="Arial Unicode MS" w:cs="Times New Roman"/>
                <w:b/>
                <w:bCs/>
                <w:sz w:val="20"/>
                <w:szCs w:val="20"/>
              </w:rPr>
              <w:t xml:space="preserve"> Central)</w:t>
            </w:r>
          </w:p>
        </w:tc>
        <w:tc>
          <w:tcPr>
            <w:tcW w:w="3208" w:type="dxa"/>
          </w:tcPr>
          <w:p w14:paraId="6D064899" w14:textId="42251303" w:rsidR="00621D11" w:rsidRPr="006231F7" w:rsidRDefault="001C0441" w:rsidP="00DB2758">
            <w:pPr>
              <w:pStyle w:val="Corpsdetexte"/>
              <w:jc w:val="both"/>
              <w:rPr>
                <w:rFonts w:eastAsia="Arial Unicode MS" w:cs="Times New Roman"/>
                <w:b/>
                <w:bCs/>
                <w:sz w:val="20"/>
                <w:szCs w:val="20"/>
              </w:rPr>
            </w:pPr>
            <w:r w:rsidRPr="006231F7">
              <w:rPr>
                <w:rFonts w:eastAsia="Arial Unicode MS" w:cs="Times New Roman"/>
                <w:b/>
                <w:bCs/>
                <w:sz w:val="20"/>
                <w:szCs w:val="20"/>
              </w:rPr>
              <w:t>Coopec Bantu</w:t>
            </w:r>
          </w:p>
        </w:tc>
        <w:tc>
          <w:tcPr>
            <w:tcW w:w="2513" w:type="dxa"/>
          </w:tcPr>
          <w:p w14:paraId="251C01C8" w14:textId="34402B9A" w:rsidR="00621D11" w:rsidRPr="006231F7" w:rsidRDefault="001C0441" w:rsidP="00DB2758">
            <w:pPr>
              <w:pStyle w:val="Corpsdetexte"/>
              <w:jc w:val="both"/>
              <w:rPr>
                <w:rFonts w:eastAsia="Arial Unicode MS" w:cs="Times New Roman"/>
                <w:b/>
                <w:bCs/>
                <w:sz w:val="20"/>
                <w:szCs w:val="20"/>
              </w:rPr>
            </w:pPr>
            <w:r w:rsidRPr="006231F7">
              <w:rPr>
                <w:rFonts w:eastAsia="Arial Unicode MS" w:cs="Times New Roman"/>
                <w:b/>
                <w:bCs/>
                <w:sz w:val="20"/>
                <w:szCs w:val="20"/>
              </w:rPr>
              <w:t>6</w:t>
            </w:r>
          </w:p>
        </w:tc>
      </w:tr>
    </w:tbl>
    <w:p w14:paraId="0913887F" w14:textId="16A7E450" w:rsidR="00621D11" w:rsidRDefault="00621D11" w:rsidP="00DB2758">
      <w:pPr>
        <w:pStyle w:val="Corpsdetexte"/>
        <w:jc w:val="both"/>
        <w:rPr>
          <w:rFonts w:eastAsia="Arial Unicode MS" w:cs="Times New Roman"/>
          <w:b/>
          <w:bCs/>
          <w:sz w:val="20"/>
          <w:szCs w:val="20"/>
        </w:rPr>
      </w:pPr>
    </w:p>
    <w:p w14:paraId="41EEA043" w14:textId="7A8703F3" w:rsidR="003570C5" w:rsidRDefault="003570C5" w:rsidP="00DB2758">
      <w:pPr>
        <w:pStyle w:val="Corpsdetexte"/>
        <w:jc w:val="both"/>
        <w:rPr>
          <w:rFonts w:eastAsia="Arial Unicode MS" w:cs="Times New Roman"/>
          <w:b/>
          <w:bCs/>
          <w:sz w:val="20"/>
          <w:szCs w:val="20"/>
        </w:rPr>
      </w:pPr>
    </w:p>
    <w:p w14:paraId="28AF8AC6" w14:textId="77777777" w:rsidR="003570C5" w:rsidRPr="006231F7" w:rsidRDefault="003570C5" w:rsidP="00DB2758">
      <w:pPr>
        <w:pStyle w:val="Corpsdetexte"/>
        <w:jc w:val="both"/>
        <w:rPr>
          <w:rFonts w:eastAsia="Arial Unicode MS" w:cs="Times New Roman"/>
          <w:b/>
          <w:bCs/>
          <w:sz w:val="20"/>
          <w:szCs w:val="20"/>
        </w:rPr>
      </w:pPr>
    </w:p>
    <w:p w14:paraId="3B498DE2" w14:textId="7F39D8DC" w:rsidR="00BF27CE" w:rsidRPr="00270227" w:rsidRDefault="00A9451B" w:rsidP="00DB2758">
      <w:pPr>
        <w:pStyle w:val="Corpsdetexte"/>
        <w:jc w:val="both"/>
        <w:rPr>
          <w:rFonts w:eastAsia="Arial Unicode MS" w:cs="Times New Roman"/>
          <w:b/>
          <w:bCs/>
        </w:rPr>
      </w:pPr>
      <w:r>
        <w:rPr>
          <w:rFonts w:eastAsia="Arial Unicode MS" w:cs="Times New Roman"/>
          <w:b/>
          <w:bCs/>
        </w:rPr>
        <w:lastRenderedPageBreak/>
        <w:t>9</w:t>
      </w:r>
      <w:r w:rsidR="00DB2758" w:rsidRPr="00270227">
        <w:rPr>
          <w:rFonts w:eastAsia="Arial Unicode MS" w:cs="Times New Roman"/>
          <w:b/>
          <w:bCs/>
        </w:rPr>
        <w:t xml:space="preserve">. LIVRABLES ET PAIEMENT </w:t>
      </w:r>
    </w:p>
    <w:p w14:paraId="06C73019" w14:textId="00DC7204" w:rsidR="00EC40D1" w:rsidRDefault="00EC40D1" w:rsidP="00EC40D1">
      <w:pPr>
        <w:pStyle w:val="Corpsdetexte"/>
        <w:jc w:val="both"/>
        <w:rPr>
          <w:rFonts w:cs="Times New Roman"/>
          <w:bCs/>
          <w:color w:val="000000" w:themeColor="text1"/>
        </w:rPr>
      </w:pPr>
      <w:r w:rsidRPr="00EF747B">
        <w:rPr>
          <w:rFonts w:cs="Times New Roman"/>
          <w:bCs/>
          <w:color w:val="000000" w:themeColor="text1"/>
        </w:rPr>
        <w:t xml:space="preserve">Les éléments suivants seront </w:t>
      </w:r>
      <w:r w:rsidR="00847DC1" w:rsidRPr="00EF747B">
        <w:rPr>
          <w:rFonts w:cs="Times New Roman"/>
          <w:bCs/>
          <w:color w:val="000000" w:themeColor="text1"/>
        </w:rPr>
        <w:t>fournis :</w:t>
      </w:r>
    </w:p>
    <w:p w14:paraId="60508917" w14:textId="38297B12" w:rsidR="00E226FE" w:rsidRPr="00EF747B" w:rsidRDefault="00E226FE" w:rsidP="00E226FE">
      <w:pPr>
        <w:pStyle w:val="Corpsdetexte"/>
        <w:numPr>
          <w:ilvl w:val="0"/>
          <w:numId w:val="25"/>
        </w:numPr>
        <w:jc w:val="both"/>
        <w:rPr>
          <w:rFonts w:cs="Times New Roman"/>
          <w:bCs/>
          <w:color w:val="000000" w:themeColor="text1"/>
        </w:rPr>
      </w:pPr>
      <w:r>
        <w:rPr>
          <w:rFonts w:cs="Times New Roman"/>
          <w:bCs/>
          <w:color w:val="000000" w:themeColor="text1"/>
        </w:rPr>
        <w:t>Une Note de cadrage de l’audit et compréhension de l’environnement informatique</w:t>
      </w:r>
    </w:p>
    <w:p w14:paraId="228CF358" w14:textId="45D15CA9" w:rsidR="00EC40D1" w:rsidRPr="00EF747B" w:rsidRDefault="00EC40D1" w:rsidP="00E226FE">
      <w:pPr>
        <w:pStyle w:val="Corpsdetexte"/>
        <w:numPr>
          <w:ilvl w:val="0"/>
          <w:numId w:val="25"/>
        </w:numPr>
        <w:jc w:val="both"/>
        <w:rPr>
          <w:rFonts w:cs="Times New Roman"/>
          <w:bCs/>
          <w:color w:val="000000" w:themeColor="text1"/>
        </w:rPr>
      </w:pPr>
      <w:r w:rsidRPr="00EF747B">
        <w:rPr>
          <w:rFonts w:cs="Times New Roman"/>
          <w:bCs/>
          <w:color w:val="000000" w:themeColor="text1"/>
        </w:rPr>
        <w:t>Un rapport d'audit avec un bref résumé analytique contenant les objectifs de l'audit, la portée, l'approche, la conclusion générale et les principaux problèmes commerciaux.</w:t>
      </w:r>
    </w:p>
    <w:p w14:paraId="14603CA8" w14:textId="2BC0E402" w:rsidR="00EC40D1" w:rsidRPr="00EF747B" w:rsidRDefault="00EC40D1" w:rsidP="00E226FE">
      <w:pPr>
        <w:pStyle w:val="Corpsdetexte"/>
        <w:numPr>
          <w:ilvl w:val="0"/>
          <w:numId w:val="25"/>
        </w:numPr>
        <w:jc w:val="both"/>
        <w:rPr>
          <w:rFonts w:cs="Times New Roman"/>
          <w:bCs/>
          <w:color w:val="000000" w:themeColor="text1"/>
        </w:rPr>
      </w:pPr>
      <w:r w:rsidRPr="00EF747B">
        <w:rPr>
          <w:rFonts w:cs="Times New Roman"/>
          <w:bCs/>
          <w:color w:val="000000" w:themeColor="text1"/>
        </w:rPr>
        <w:t>Un résumé détaillé des observations à l'appui du rapport, contenant les observations sur les domaines susmentionnés, les risques / implications et les recommandations d'amélioration dans les domaines de risque identifiés, est également requis.</w:t>
      </w:r>
    </w:p>
    <w:p w14:paraId="65E84629" w14:textId="77777777" w:rsidR="00DB2758" w:rsidRPr="00270227" w:rsidRDefault="00DB2758" w:rsidP="00DB2758">
      <w:pPr>
        <w:pStyle w:val="Corpsdetexte"/>
        <w:jc w:val="both"/>
        <w:rPr>
          <w:rFonts w:cs="Times New Roman"/>
          <w:color w:val="000000" w:themeColor="text1"/>
        </w:rPr>
      </w:pPr>
    </w:p>
    <w:p w14:paraId="345C9207" w14:textId="4995C675" w:rsidR="003A32BC" w:rsidRPr="00270227" w:rsidRDefault="003A32BC" w:rsidP="00DB2758">
      <w:pPr>
        <w:jc w:val="both"/>
        <w:rPr>
          <w:rFonts w:ascii="Times New Roman" w:hAnsi="Times New Roman" w:cs="Times New Roman"/>
          <w:b/>
          <w:sz w:val="24"/>
          <w:szCs w:val="24"/>
          <w:u w:val="single"/>
          <w:lang w:val="fr-FR"/>
        </w:rPr>
      </w:pPr>
      <w:r w:rsidRPr="00270227">
        <w:rPr>
          <w:rFonts w:ascii="Times New Roman" w:hAnsi="Times New Roman" w:cs="Times New Roman"/>
          <w:color w:val="000000" w:themeColor="text1"/>
          <w:sz w:val="24"/>
          <w:szCs w:val="24"/>
          <w:lang w:val="fr-FR"/>
        </w:rPr>
        <w:t>Les paiements seront effectués sur la base de la réception et de la validation des produits livrables, et le décaissement des paiements devra être approuvé par l</w:t>
      </w:r>
      <w:r w:rsidR="00DB2758" w:rsidRPr="00270227">
        <w:rPr>
          <w:rFonts w:ascii="Times New Roman" w:hAnsi="Times New Roman" w:cs="Times New Roman"/>
          <w:color w:val="000000" w:themeColor="text1"/>
          <w:sz w:val="24"/>
          <w:szCs w:val="24"/>
          <w:lang w:val="fr-FR"/>
        </w:rPr>
        <w:t xml:space="preserve">e Spécialiste de Programme </w:t>
      </w:r>
      <w:r w:rsidR="00A401B5" w:rsidRPr="00270227">
        <w:rPr>
          <w:rFonts w:ascii="Times New Roman" w:hAnsi="Times New Roman" w:cs="Times New Roman"/>
          <w:color w:val="000000" w:themeColor="text1"/>
          <w:sz w:val="24"/>
          <w:szCs w:val="24"/>
          <w:lang w:val="fr-FR"/>
        </w:rPr>
        <w:t xml:space="preserve">Finance Inclusive </w:t>
      </w:r>
      <w:r w:rsidR="00B3067D" w:rsidRPr="00270227">
        <w:rPr>
          <w:rFonts w:ascii="Times New Roman" w:hAnsi="Times New Roman" w:cs="Times New Roman"/>
          <w:color w:val="000000" w:themeColor="text1"/>
          <w:sz w:val="24"/>
          <w:szCs w:val="24"/>
          <w:lang w:val="fr-FR"/>
        </w:rPr>
        <w:t>et Economie</w:t>
      </w:r>
      <w:r w:rsidR="00A401B5" w:rsidRPr="00270227">
        <w:rPr>
          <w:rFonts w:ascii="Times New Roman" w:hAnsi="Times New Roman" w:cs="Times New Roman"/>
          <w:color w:val="000000" w:themeColor="text1"/>
          <w:sz w:val="24"/>
          <w:szCs w:val="24"/>
          <w:lang w:val="fr-FR"/>
        </w:rPr>
        <w:t xml:space="preserve"> Numérique, </w:t>
      </w:r>
      <w:r w:rsidRPr="00270227">
        <w:rPr>
          <w:rFonts w:ascii="Times New Roman" w:hAnsi="Times New Roman" w:cs="Times New Roman"/>
          <w:color w:val="000000" w:themeColor="text1"/>
          <w:sz w:val="24"/>
          <w:szCs w:val="24"/>
          <w:lang w:val="fr-FR"/>
        </w:rPr>
        <w:t>comme indiqué dans le tableau ci-dessous :</w:t>
      </w:r>
      <w:r w:rsidRPr="00270227">
        <w:rPr>
          <w:rFonts w:ascii="Times New Roman" w:hAnsi="Times New Roman" w:cs="Times New Roman"/>
          <w:sz w:val="24"/>
          <w:szCs w:val="24"/>
          <w:lang w:val="fr-FR"/>
        </w:rPr>
        <w:t xml:space="preserve"> </w:t>
      </w:r>
    </w:p>
    <w:tbl>
      <w:tblPr>
        <w:tblStyle w:val="Grilledutableau"/>
        <w:tblW w:w="9445" w:type="dxa"/>
        <w:tblLook w:val="04A0" w:firstRow="1" w:lastRow="0" w:firstColumn="1" w:lastColumn="0" w:noHBand="0" w:noVBand="1"/>
      </w:tblPr>
      <w:tblGrid>
        <w:gridCol w:w="2245"/>
        <w:gridCol w:w="5400"/>
        <w:gridCol w:w="1800"/>
      </w:tblGrid>
      <w:tr w:rsidR="00A401B5" w:rsidRPr="00BD1894" w14:paraId="2AC6CF1A" w14:textId="77777777" w:rsidTr="00A401B5">
        <w:trPr>
          <w:trHeight w:val="166"/>
        </w:trPr>
        <w:tc>
          <w:tcPr>
            <w:tcW w:w="2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E5ADEFF" w14:textId="77DEBC27" w:rsidR="00A401B5" w:rsidRPr="00270227" w:rsidRDefault="00A401B5" w:rsidP="00B13A87">
            <w:pPr>
              <w:rPr>
                <w:rFonts w:ascii="Times New Roman" w:hAnsi="Times New Roman" w:cs="Times New Roman"/>
                <w:b/>
                <w:bCs/>
                <w:color w:val="000000" w:themeColor="text1"/>
                <w:sz w:val="24"/>
                <w:szCs w:val="24"/>
              </w:rPr>
            </w:pPr>
            <w:proofErr w:type="spellStart"/>
            <w:r w:rsidRPr="00270227">
              <w:rPr>
                <w:rFonts w:ascii="Times New Roman" w:hAnsi="Times New Roman" w:cs="Times New Roman"/>
                <w:b/>
                <w:bCs/>
                <w:color w:val="000000" w:themeColor="text1"/>
                <w:sz w:val="24"/>
                <w:szCs w:val="24"/>
              </w:rPr>
              <w:t>Échelonnement</w:t>
            </w:r>
            <w:proofErr w:type="spellEnd"/>
            <w:r w:rsidRPr="00270227">
              <w:rPr>
                <w:rFonts w:ascii="Times New Roman" w:hAnsi="Times New Roman" w:cs="Times New Roman"/>
                <w:b/>
                <w:bCs/>
                <w:color w:val="000000" w:themeColor="text1"/>
                <w:sz w:val="24"/>
                <w:szCs w:val="24"/>
              </w:rPr>
              <w:t xml:space="preserve"> de la subvention</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01AD2F" w14:textId="77B8339D" w:rsidR="00A401B5" w:rsidRPr="00270227" w:rsidRDefault="00A401B5" w:rsidP="00B13A87">
            <w:pPr>
              <w:rPr>
                <w:rFonts w:ascii="Times New Roman" w:hAnsi="Times New Roman" w:cs="Times New Roman"/>
                <w:b/>
                <w:bCs/>
                <w:color w:val="000000" w:themeColor="text1"/>
                <w:sz w:val="24"/>
                <w:szCs w:val="24"/>
                <w:lang w:val="fr-FR"/>
              </w:rPr>
            </w:pPr>
            <w:r w:rsidRPr="00270227">
              <w:rPr>
                <w:rFonts w:ascii="Times New Roman" w:hAnsi="Times New Roman" w:cs="Times New Roman"/>
                <w:b/>
                <w:bCs/>
                <w:color w:val="000000" w:themeColor="text1"/>
                <w:sz w:val="24"/>
                <w:szCs w:val="24"/>
                <w:lang w:val="fr-FR"/>
              </w:rPr>
              <w:t>Livrables à fournir par le consultant pour valider le paiement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5DCE78" w14:textId="77777777" w:rsidR="00A401B5" w:rsidRPr="00270227" w:rsidRDefault="00A401B5" w:rsidP="00B13A87">
            <w:pPr>
              <w:rPr>
                <w:rFonts w:ascii="Times New Roman" w:hAnsi="Times New Roman" w:cs="Times New Roman"/>
                <w:b/>
                <w:bCs/>
                <w:color w:val="000000" w:themeColor="text1"/>
                <w:sz w:val="24"/>
                <w:szCs w:val="24"/>
                <w:lang w:val="fr-FR"/>
              </w:rPr>
            </w:pPr>
            <w:r w:rsidRPr="00270227">
              <w:rPr>
                <w:rFonts w:ascii="Times New Roman" w:hAnsi="Times New Roman" w:cs="Times New Roman"/>
                <w:b/>
                <w:bCs/>
                <w:color w:val="000000" w:themeColor="text1"/>
                <w:sz w:val="24"/>
                <w:szCs w:val="24"/>
                <w:lang w:val="fr-FR"/>
              </w:rPr>
              <w:t>% du paiement du montant total</w:t>
            </w:r>
          </w:p>
        </w:tc>
      </w:tr>
      <w:tr w:rsidR="00A401B5" w:rsidRPr="00270227" w14:paraId="36656D9A" w14:textId="77777777" w:rsidTr="00A401B5">
        <w:trPr>
          <w:trHeight w:val="166"/>
        </w:trPr>
        <w:tc>
          <w:tcPr>
            <w:tcW w:w="2245" w:type="dxa"/>
            <w:tcBorders>
              <w:top w:val="single" w:sz="4" w:space="0" w:color="000000"/>
              <w:left w:val="single" w:sz="4" w:space="0" w:color="000000"/>
              <w:bottom w:val="single" w:sz="4" w:space="0" w:color="000000"/>
              <w:right w:val="single" w:sz="4" w:space="0" w:color="000000"/>
            </w:tcBorders>
            <w:hideMark/>
          </w:tcPr>
          <w:p w14:paraId="2803D583" w14:textId="42FE6D1D" w:rsidR="00A401B5" w:rsidRPr="00270227" w:rsidRDefault="00B3067D" w:rsidP="00B13A87">
            <w:pPr>
              <w:rPr>
                <w:rFonts w:ascii="Times New Roman" w:hAnsi="Times New Roman" w:cs="Times New Roman"/>
                <w:color w:val="000000" w:themeColor="text1"/>
                <w:sz w:val="24"/>
                <w:szCs w:val="24"/>
                <w:lang w:val="fr-FR"/>
              </w:rPr>
            </w:pPr>
            <w:r w:rsidRPr="00270227">
              <w:rPr>
                <w:rFonts w:ascii="Times New Roman" w:hAnsi="Times New Roman" w:cs="Times New Roman"/>
                <w:sz w:val="24"/>
                <w:szCs w:val="24"/>
                <w:lang w:val="fr-BE"/>
              </w:rPr>
              <w:t>1</w:t>
            </w:r>
            <w:r w:rsidRPr="00270227">
              <w:rPr>
                <w:rFonts w:ascii="Times New Roman" w:hAnsi="Times New Roman" w:cs="Times New Roman"/>
                <w:sz w:val="24"/>
                <w:szCs w:val="24"/>
                <w:vertAlign w:val="superscript"/>
                <w:lang w:val="fr-BE"/>
              </w:rPr>
              <w:t xml:space="preserve">ère </w:t>
            </w:r>
            <w:r w:rsidRPr="00270227">
              <w:rPr>
                <w:rFonts w:ascii="Times New Roman" w:hAnsi="Times New Roman" w:cs="Times New Roman"/>
                <w:sz w:val="24"/>
                <w:szCs w:val="24"/>
                <w:lang w:val="fr-BE"/>
              </w:rPr>
              <w:t>tranche : A la signature de la convention de partenariat</w:t>
            </w:r>
          </w:p>
        </w:tc>
        <w:tc>
          <w:tcPr>
            <w:tcW w:w="5400" w:type="dxa"/>
            <w:tcBorders>
              <w:top w:val="single" w:sz="4" w:space="0" w:color="000000"/>
              <w:left w:val="single" w:sz="4" w:space="0" w:color="000000"/>
              <w:bottom w:val="single" w:sz="4" w:space="0" w:color="000000"/>
              <w:right w:val="single" w:sz="4" w:space="0" w:color="000000"/>
            </w:tcBorders>
            <w:hideMark/>
          </w:tcPr>
          <w:p w14:paraId="56AD7D28" w14:textId="03B8ED8C" w:rsidR="00B3067D" w:rsidRPr="00270227" w:rsidRDefault="00EC40D1" w:rsidP="00B3067D">
            <w:pPr>
              <w:rPr>
                <w:rFonts w:ascii="Times New Roman" w:hAnsi="Times New Roman" w:cs="Times New Roman"/>
                <w:sz w:val="24"/>
                <w:szCs w:val="24"/>
                <w:lang w:val="fr-BE"/>
              </w:rPr>
            </w:pPr>
            <w:r w:rsidRPr="00EF747B">
              <w:rPr>
                <w:rFonts w:ascii="Times New Roman" w:hAnsi="Times New Roman" w:cs="Times New Roman"/>
                <w:b/>
                <w:bCs/>
                <w:sz w:val="24"/>
                <w:szCs w:val="24"/>
                <w:lang w:val="fr-FR"/>
              </w:rPr>
              <w:t>Note de c</w:t>
            </w:r>
            <w:r w:rsidR="00B3067D" w:rsidRPr="00EF747B">
              <w:rPr>
                <w:rFonts w:ascii="Times New Roman" w:hAnsi="Times New Roman" w:cs="Times New Roman"/>
                <w:b/>
                <w:bCs/>
                <w:sz w:val="24"/>
                <w:szCs w:val="24"/>
                <w:lang w:val="fr-FR"/>
              </w:rPr>
              <w:t xml:space="preserve">adrage de </w:t>
            </w:r>
            <w:r w:rsidRPr="00EF747B">
              <w:rPr>
                <w:rFonts w:ascii="Times New Roman" w:hAnsi="Times New Roman" w:cs="Times New Roman"/>
                <w:b/>
                <w:bCs/>
                <w:sz w:val="24"/>
                <w:szCs w:val="24"/>
                <w:lang w:val="fr-FR"/>
              </w:rPr>
              <w:t>l’audit</w:t>
            </w:r>
          </w:p>
          <w:p w14:paraId="58A75560" w14:textId="77777777" w:rsidR="00B3067D" w:rsidRPr="00270227" w:rsidRDefault="00B3067D" w:rsidP="00B3067D">
            <w:pPr>
              <w:rPr>
                <w:rFonts w:ascii="Times New Roman" w:hAnsi="Times New Roman" w:cs="Times New Roman"/>
                <w:sz w:val="24"/>
                <w:szCs w:val="24"/>
                <w:lang w:val="fr-BE"/>
              </w:rPr>
            </w:pPr>
          </w:p>
          <w:p w14:paraId="284B77E4" w14:textId="240EAF5D" w:rsidR="00B3067D" w:rsidRPr="00270227" w:rsidRDefault="00B3067D" w:rsidP="00985F0B">
            <w:pPr>
              <w:pStyle w:val="Paragraphedeliste"/>
              <w:numPr>
                <w:ilvl w:val="0"/>
                <w:numId w:val="3"/>
              </w:numPr>
              <w:rPr>
                <w:rFonts w:ascii="Times New Roman" w:hAnsi="Times New Roman" w:cs="Times New Roman"/>
                <w:sz w:val="24"/>
                <w:szCs w:val="24"/>
              </w:rPr>
            </w:pPr>
            <w:r w:rsidRPr="00270227">
              <w:rPr>
                <w:rFonts w:ascii="Times New Roman" w:hAnsi="Times New Roman" w:cs="Times New Roman"/>
                <w:sz w:val="24"/>
                <w:szCs w:val="24"/>
              </w:rPr>
              <w:t xml:space="preserve">Le planning </w:t>
            </w:r>
            <w:proofErr w:type="spellStart"/>
            <w:r w:rsidR="00337CCF">
              <w:rPr>
                <w:rFonts w:ascii="Times New Roman" w:hAnsi="Times New Roman" w:cs="Times New Roman"/>
                <w:sz w:val="24"/>
                <w:szCs w:val="24"/>
              </w:rPr>
              <w:t>d</w:t>
            </w:r>
            <w:r w:rsidR="007D3518" w:rsidRPr="00270227">
              <w:rPr>
                <w:rFonts w:ascii="Times New Roman" w:hAnsi="Times New Roman" w:cs="Times New Roman"/>
                <w:sz w:val="24"/>
                <w:szCs w:val="24"/>
              </w:rPr>
              <w:t>’intervention</w:t>
            </w:r>
            <w:proofErr w:type="spellEnd"/>
            <w:r w:rsidRPr="00270227">
              <w:rPr>
                <w:rFonts w:ascii="Times New Roman" w:hAnsi="Times New Roman" w:cs="Times New Roman"/>
                <w:sz w:val="24"/>
                <w:szCs w:val="24"/>
              </w:rPr>
              <w:t xml:space="preserve"> </w:t>
            </w:r>
          </w:p>
          <w:p w14:paraId="6341BA8C" w14:textId="77777777" w:rsidR="00B3067D" w:rsidRPr="00270227" w:rsidRDefault="00B3067D" w:rsidP="00985F0B">
            <w:pPr>
              <w:pStyle w:val="Paragraphedeliste"/>
              <w:numPr>
                <w:ilvl w:val="0"/>
                <w:numId w:val="3"/>
              </w:numPr>
              <w:rPr>
                <w:rFonts w:ascii="Times New Roman" w:hAnsi="Times New Roman" w:cs="Times New Roman"/>
                <w:sz w:val="24"/>
                <w:szCs w:val="24"/>
                <w:lang w:val="fr-FR"/>
              </w:rPr>
            </w:pPr>
            <w:r w:rsidRPr="00270227">
              <w:rPr>
                <w:rFonts w:ascii="Times New Roman" w:hAnsi="Times New Roman" w:cs="Times New Roman"/>
                <w:sz w:val="24"/>
                <w:szCs w:val="24"/>
                <w:lang w:val="fr-FR"/>
              </w:rPr>
              <w:t>Le mode de fonctionnement et de communication</w:t>
            </w:r>
          </w:p>
          <w:p w14:paraId="02686099" w14:textId="401E3E1D" w:rsidR="00B3067D" w:rsidRPr="00270227" w:rsidRDefault="00B3067D" w:rsidP="00985F0B">
            <w:pPr>
              <w:pStyle w:val="Paragraphedeliste"/>
              <w:numPr>
                <w:ilvl w:val="0"/>
                <w:numId w:val="3"/>
              </w:numPr>
              <w:rPr>
                <w:rFonts w:ascii="Times New Roman" w:hAnsi="Times New Roman" w:cs="Times New Roman"/>
                <w:sz w:val="24"/>
                <w:szCs w:val="24"/>
                <w:lang w:val="fr-FR"/>
              </w:rPr>
            </w:pPr>
            <w:r w:rsidRPr="00270227">
              <w:rPr>
                <w:rFonts w:ascii="Times New Roman" w:hAnsi="Times New Roman" w:cs="Times New Roman"/>
                <w:sz w:val="24"/>
                <w:szCs w:val="24"/>
                <w:lang w:val="fr-FR"/>
              </w:rPr>
              <w:t>Les outils de reporting</w:t>
            </w:r>
          </w:p>
          <w:p w14:paraId="37272F14" w14:textId="77777777" w:rsidR="00B3067D" w:rsidRPr="00270227" w:rsidRDefault="00B3067D" w:rsidP="00B3067D">
            <w:pPr>
              <w:rPr>
                <w:rFonts w:ascii="Times New Roman" w:hAnsi="Times New Roman" w:cs="Times New Roman"/>
                <w:b/>
                <w:bCs/>
                <w:sz w:val="24"/>
                <w:szCs w:val="24"/>
              </w:rPr>
            </w:pPr>
          </w:p>
          <w:p w14:paraId="794E85C6" w14:textId="55D6596F" w:rsidR="00B3067D" w:rsidRPr="00270227" w:rsidRDefault="00B3067D" w:rsidP="00B3067D">
            <w:pPr>
              <w:rPr>
                <w:rFonts w:ascii="Times New Roman" w:hAnsi="Times New Roman" w:cs="Times New Roman"/>
                <w:b/>
                <w:bCs/>
                <w:sz w:val="24"/>
                <w:szCs w:val="24"/>
              </w:rPr>
            </w:pPr>
            <w:proofErr w:type="spellStart"/>
            <w:r w:rsidRPr="00270227">
              <w:rPr>
                <w:rFonts w:ascii="Times New Roman" w:hAnsi="Times New Roman" w:cs="Times New Roman"/>
                <w:b/>
                <w:bCs/>
                <w:sz w:val="24"/>
                <w:szCs w:val="24"/>
              </w:rPr>
              <w:t>Compréhension</w:t>
            </w:r>
            <w:proofErr w:type="spellEnd"/>
            <w:r w:rsidRPr="00270227">
              <w:rPr>
                <w:rFonts w:ascii="Times New Roman" w:hAnsi="Times New Roman" w:cs="Times New Roman"/>
                <w:b/>
                <w:bCs/>
                <w:sz w:val="24"/>
                <w:szCs w:val="24"/>
              </w:rPr>
              <w:t xml:space="preserve"> de </w:t>
            </w:r>
            <w:proofErr w:type="spellStart"/>
            <w:r w:rsidRPr="00270227">
              <w:rPr>
                <w:rFonts w:ascii="Times New Roman" w:hAnsi="Times New Roman" w:cs="Times New Roman"/>
                <w:b/>
                <w:bCs/>
                <w:sz w:val="24"/>
                <w:szCs w:val="24"/>
              </w:rPr>
              <w:t>l’</w:t>
            </w:r>
            <w:r w:rsidR="007D3518">
              <w:rPr>
                <w:rFonts w:ascii="Times New Roman" w:hAnsi="Times New Roman" w:cs="Times New Roman"/>
                <w:b/>
                <w:bCs/>
                <w:sz w:val="24"/>
                <w:szCs w:val="24"/>
              </w:rPr>
              <w:t>e</w:t>
            </w:r>
            <w:r w:rsidRPr="00270227">
              <w:rPr>
                <w:rFonts w:ascii="Times New Roman" w:hAnsi="Times New Roman" w:cs="Times New Roman"/>
                <w:b/>
                <w:bCs/>
                <w:sz w:val="24"/>
                <w:szCs w:val="24"/>
              </w:rPr>
              <w:t>nvironnement</w:t>
            </w:r>
            <w:proofErr w:type="spellEnd"/>
            <w:r w:rsidRPr="00270227">
              <w:rPr>
                <w:rFonts w:ascii="Times New Roman" w:hAnsi="Times New Roman" w:cs="Times New Roman"/>
                <w:b/>
                <w:bCs/>
                <w:sz w:val="24"/>
                <w:szCs w:val="24"/>
              </w:rPr>
              <w:t xml:space="preserve"> Informatique</w:t>
            </w:r>
          </w:p>
          <w:p w14:paraId="521FB462" w14:textId="77777777" w:rsidR="00B3067D" w:rsidRPr="00270227" w:rsidRDefault="00B3067D" w:rsidP="00B3067D">
            <w:pPr>
              <w:rPr>
                <w:rFonts w:ascii="Times New Roman" w:hAnsi="Times New Roman" w:cs="Times New Roman"/>
                <w:sz w:val="24"/>
                <w:szCs w:val="24"/>
              </w:rPr>
            </w:pPr>
          </w:p>
          <w:p w14:paraId="557EA685" w14:textId="77777777" w:rsidR="00B3067D" w:rsidRPr="00270227" w:rsidRDefault="00B3067D" w:rsidP="00985F0B">
            <w:pPr>
              <w:pStyle w:val="Paragraphedeliste"/>
              <w:numPr>
                <w:ilvl w:val="0"/>
                <w:numId w:val="3"/>
              </w:numPr>
              <w:rPr>
                <w:rFonts w:ascii="Times New Roman" w:hAnsi="Times New Roman" w:cs="Times New Roman"/>
                <w:sz w:val="24"/>
                <w:szCs w:val="24"/>
                <w:lang w:val="fr-BE"/>
              </w:rPr>
            </w:pPr>
            <w:proofErr w:type="spellStart"/>
            <w:r w:rsidRPr="00270227">
              <w:rPr>
                <w:rFonts w:ascii="Times New Roman" w:hAnsi="Times New Roman" w:cs="Times New Roman"/>
                <w:sz w:val="24"/>
                <w:szCs w:val="24"/>
              </w:rPr>
              <w:t>Stratégie</w:t>
            </w:r>
            <w:proofErr w:type="spellEnd"/>
            <w:r w:rsidRPr="00270227">
              <w:rPr>
                <w:rFonts w:ascii="Times New Roman" w:hAnsi="Times New Roman" w:cs="Times New Roman"/>
                <w:sz w:val="24"/>
                <w:szCs w:val="24"/>
              </w:rPr>
              <w:t xml:space="preserve"> </w:t>
            </w:r>
            <w:proofErr w:type="spellStart"/>
            <w:r w:rsidRPr="00270227">
              <w:rPr>
                <w:rFonts w:ascii="Times New Roman" w:hAnsi="Times New Roman" w:cs="Times New Roman"/>
                <w:sz w:val="24"/>
                <w:szCs w:val="24"/>
              </w:rPr>
              <w:t>d’audit</w:t>
            </w:r>
            <w:proofErr w:type="spellEnd"/>
            <w:r w:rsidRPr="00270227">
              <w:rPr>
                <w:rFonts w:ascii="Times New Roman" w:hAnsi="Times New Roman" w:cs="Times New Roman"/>
                <w:sz w:val="24"/>
                <w:szCs w:val="24"/>
              </w:rPr>
              <w:t xml:space="preserve"> et </w:t>
            </w:r>
            <w:proofErr w:type="spellStart"/>
            <w:r w:rsidRPr="00270227">
              <w:rPr>
                <w:rFonts w:ascii="Times New Roman" w:hAnsi="Times New Roman" w:cs="Times New Roman"/>
                <w:sz w:val="24"/>
                <w:szCs w:val="24"/>
              </w:rPr>
              <w:t>d’évaluation</w:t>
            </w:r>
            <w:proofErr w:type="spellEnd"/>
          </w:p>
          <w:p w14:paraId="78CE05AA" w14:textId="77777777" w:rsidR="00B3067D" w:rsidRPr="00270227" w:rsidRDefault="00B3067D" w:rsidP="00985F0B">
            <w:pPr>
              <w:pStyle w:val="Paragraphedeliste"/>
              <w:numPr>
                <w:ilvl w:val="0"/>
                <w:numId w:val="3"/>
              </w:numPr>
              <w:rPr>
                <w:rFonts w:ascii="Times New Roman" w:hAnsi="Times New Roman" w:cs="Times New Roman"/>
                <w:sz w:val="24"/>
                <w:szCs w:val="24"/>
                <w:lang w:val="fr-BE"/>
              </w:rPr>
            </w:pPr>
            <w:r w:rsidRPr="00270227">
              <w:rPr>
                <w:rFonts w:ascii="Times New Roman" w:hAnsi="Times New Roman" w:cs="Times New Roman"/>
                <w:sz w:val="24"/>
                <w:szCs w:val="24"/>
                <w:lang w:val="fr-FR"/>
              </w:rPr>
              <w:t xml:space="preserve">Stratégie de contrôle et d’analyses des risques liés aux SIG </w:t>
            </w:r>
          </w:p>
          <w:p w14:paraId="72A5D72C" w14:textId="21D4B91B" w:rsidR="00A401B5" w:rsidRPr="00270227" w:rsidRDefault="00B3067D" w:rsidP="00985F0B">
            <w:pPr>
              <w:pStyle w:val="Paragraphedeliste"/>
              <w:numPr>
                <w:ilvl w:val="0"/>
                <w:numId w:val="3"/>
              </w:numPr>
              <w:rPr>
                <w:rFonts w:ascii="Times New Roman" w:hAnsi="Times New Roman" w:cs="Times New Roman"/>
                <w:sz w:val="24"/>
                <w:szCs w:val="24"/>
                <w:lang w:val="fr-BE"/>
              </w:rPr>
            </w:pPr>
            <w:r w:rsidRPr="00270227">
              <w:rPr>
                <w:rFonts w:ascii="Times New Roman" w:hAnsi="Times New Roman" w:cs="Times New Roman"/>
                <w:sz w:val="24"/>
                <w:szCs w:val="24"/>
                <w:lang w:val="fr-BE"/>
              </w:rPr>
              <w:t>Mise en place d’outils et des ressources d’audit et d’évaluation.</w:t>
            </w:r>
          </w:p>
        </w:tc>
        <w:tc>
          <w:tcPr>
            <w:tcW w:w="1800" w:type="dxa"/>
            <w:tcBorders>
              <w:top w:val="single" w:sz="4" w:space="0" w:color="000000"/>
              <w:left w:val="single" w:sz="4" w:space="0" w:color="000000"/>
              <w:bottom w:val="single" w:sz="4" w:space="0" w:color="000000"/>
              <w:right w:val="single" w:sz="4" w:space="0" w:color="000000"/>
            </w:tcBorders>
            <w:hideMark/>
          </w:tcPr>
          <w:p w14:paraId="5F3CB129" w14:textId="3F012123" w:rsidR="00A401B5" w:rsidRPr="00270227" w:rsidRDefault="00EC40D1" w:rsidP="00B13A87">
            <w:pPr>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40</w:t>
            </w:r>
            <w:r w:rsidR="00A401B5" w:rsidRPr="00270227">
              <w:rPr>
                <w:rFonts w:ascii="Times New Roman" w:hAnsi="Times New Roman" w:cs="Times New Roman"/>
                <w:color w:val="000000" w:themeColor="text1"/>
                <w:sz w:val="24"/>
                <w:szCs w:val="24"/>
                <w:lang w:val="fr-FR"/>
              </w:rPr>
              <w:t>%</w:t>
            </w:r>
          </w:p>
        </w:tc>
      </w:tr>
      <w:tr w:rsidR="00A401B5" w:rsidRPr="00270227" w14:paraId="155DADA8" w14:textId="77777777" w:rsidTr="00A401B5">
        <w:trPr>
          <w:trHeight w:val="166"/>
        </w:trPr>
        <w:tc>
          <w:tcPr>
            <w:tcW w:w="2245" w:type="dxa"/>
            <w:tcBorders>
              <w:top w:val="single" w:sz="4" w:space="0" w:color="000000"/>
              <w:left w:val="single" w:sz="4" w:space="0" w:color="000000"/>
              <w:bottom w:val="single" w:sz="4" w:space="0" w:color="000000"/>
              <w:right w:val="single" w:sz="4" w:space="0" w:color="000000"/>
            </w:tcBorders>
            <w:hideMark/>
          </w:tcPr>
          <w:p w14:paraId="6C2A8283" w14:textId="01B21EB0" w:rsidR="00A401B5" w:rsidRPr="00270227" w:rsidRDefault="00B3067D" w:rsidP="00B13A87">
            <w:pPr>
              <w:rPr>
                <w:rFonts w:ascii="Times New Roman" w:hAnsi="Times New Roman" w:cs="Times New Roman"/>
                <w:color w:val="000000" w:themeColor="text1"/>
                <w:sz w:val="24"/>
                <w:szCs w:val="24"/>
              </w:rPr>
            </w:pPr>
            <w:r w:rsidRPr="00270227">
              <w:rPr>
                <w:rFonts w:ascii="Times New Roman" w:hAnsi="Times New Roman" w:cs="Times New Roman"/>
                <w:sz w:val="24"/>
                <w:szCs w:val="24"/>
                <w:lang w:val="fr-BE"/>
              </w:rPr>
              <w:t>2</w:t>
            </w:r>
            <w:r w:rsidRPr="00270227">
              <w:rPr>
                <w:rFonts w:ascii="Times New Roman" w:hAnsi="Times New Roman" w:cs="Times New Roman"/>
                <w:sz w:val="24"/>
                <w:szCs w:val="24"/>
                <w:vertAlign w:val="superscript"/>
                <w:lang w:val="fr-BE"/>
              </w:rPr>
              <w:t>ème</w:t>
            </w:r>
            <w:r w:rsidRPr="00270227">
              <w:rPr>
                <w:rFonts w:ascii="Times New Roman" w:hAnsi="Times New Roman" w:cs="Times New Roman"/>
                <w:sz w:val="24"/>
                <w:szCs w:val="24"/>
                <w:lang w:val="fr-BE"/>
              </w:rPr>
              <w:t xml:space="preserve"> tranche :</w:t>
            </w:r>
          </w:p>
        </w:tc>
        <w:tc>
          <w:tcPr>
            <w:tcW w:w="5400" w:type="dxa"/>
            <w:tcBorders>
              <w:top w:val="single" w:sz="4" w:space="0" w:color="000000"/>
              <w:left w:val="single" w:sz="4" w:space="0" w:color="000000"/>
              <w:bottom w:val="single" w:sz="4" w:space="0" w:color="000000"/>
              <w:right w:val="single" w:sz="4" w:space="0" w:color="000000"/>
            </w:tcBorders>
            <w:hideMark/>
          </w:tcPr>
          <w:p w14:paraId="017E86D0" w14:textId="2960FF60" w:rsidR="00B3067D" w:rsidRPr="00EF747B" w:rsidRDefault="00B3067D" w:rsidP="00B3067D">
            <w:pPr>
              <w:rPr>
                <w:rFonts w:ascii="Times New Roman" w:hAnsi="Times New Roman" w:cs="Times New Roman"/>
                <w:b/>
                <w:bCs/>
                <w:sz w:val="24"/>
                <w:szCs w:val="24"/>
                <w:lang w:val="fr-BE"/>
              </w:rPr>
            </w:pPr>
            <w:r w:rsidRPr="00EF747B">
              <w:rPr>
                <w:rFonts w:ascii="Times New Roman" w:hAnsi="Times New Roman" w:cs="Times New Roman"/>
                <w:b/>
                <w:bCs/>
                <w:sz w:val="24"/>
                <w:szCs w:val="24"/>
                <w:lang w:val="fr-BE"/>
              </w:rPr>
              <w:t xml:space="preserve">Rapports </w:t>
            </w:r>
            <w:r w:rsidR="00EC40D1" w:rsidRPr="00EF747B">
              <w:rPr>
                <w:rFonts w:ascii="Times New Roman" w:hAnsi="Times New Roman" w:cs="Times New Roman"/>
                <w:b/>
                <w:bCs/>
                <w:sz w:val="24"/>
                <w:szCs w:val="24"/>
                <w:lang w:val="fr-BE"/>
              </w:rPr>
              <w:t>de travaux</w:t>
            </w:r>
          </w:p>
          <w:p w14:paraId="43831303" w14:textId="626A4732" w:rsidR="00EC40D1" w:rsidRPr="00EF747B" w:rsidRDefault="00EC40D1" w:rsidP="00EC40D1">
            <w:pPr>
              <w:rPr>
                <w:rFonts w:ascii="Times New Roman" w:hAnsi="Times New Roman" w:cs="Times New Roman"/>
                <w:bCs/>
                <w:sz w:val="24"/>
                <w:szCs w:val="24"/>
                <w:lang w:val="fr-FR"/>
              </w:rPr>
            </w:pPr>
            <w:r w:rsidRPr="00EF747B">
              <w:rPr>
                <w:rFonts w:ascii="Times New Roman" w:hAnsi="Times New Roman" w:cs="Times New Roman"/>
                <w:bCs/>
                <w:sz w:val="24"/>
                <w:szCs w:val="24"/>
                <w:lang w:val="fr-FR"/>
              </w:rPr>
              <w:t xml:space="preserve">Les éléments suivants seront fournis à la fin de ces </w:t>
            </w:r>
            <w:r w:rsidR="00337CCF" w:rsidRPr="00EF747B">
              <w:rPr>
                <w:rFonts w:ascii="Times New Roman" w:hAnsi="Times New Roman" w:cs="Times New Roman"/>
                <w:bCs/>
                <w:sz w:val="24"/>
                <w:szCs w:val="24"/>
                <w:lang w:val="fr-FR"/>
              </w:rPr>
              <w:t>travaux :</w:t>
            </w:r>
          </w:p>
          <w:p w14:paraId="167D2865" w14:textId="694CF9D3" w:rsidR="00EC40D1" w:rsidRPr="00EF747B" w:rsidRDefault="00EC40D1" w:rsidP="00EC40D1">
            <w:pPr>
              <w:rPr>
                <w:rFonts w:ascii="Times New Roman" w:hAnsi="Times New Roman" w:cs="Times New Roman"/>
                <w:bCs/>
                <w:sz w:val="24"/>
                <w:szCs w:val="24"/>
                <w:lang w:val="fr-FR"/>
              </w:rPr>
            </w:pPr>
            <w:r w:rsidRPr="00EF747B">
              <w:rPr>
                <w:rFonts w:ascii="Times New Roman" w:hAnsi="Times New Roman" w:cs="Times New Roman"/>
                <w:bCs/>
                <w:sz w:val="24"/>
                <w:szCs w:val="24"/>
                <w:lang w:val="fr-FR"/>
              </w:rPr>
              <w:t xml:space="preserve">• Un rapport </w:t>
            </w:r>
            <w:r>
              <w:rPr>
                <w:rFonts w:ascii="Times New Roman" w:hAnsi="Times New Roman" w:cs="Times New Roman"/>
                <w:bCs/>
                <w:sz w:val="24"/>
                <w:szCs w:val="24"/>
                <w:lang w:val="fr-FR"/>
              </w:rPr>
              <w:t xml:space="preserve">final </w:t>
            </w:r>
            <w:r w:rsidRPr="00EF747B">
              <w:rPr>
                <w:rFonts w:ascii="Times New Roman" w:hAnsi="Times New Roman" w:cs="Times New Roman"/>
                <w:bCs/>
                <w:sz w:val="24"/>
                <w:szCs w:val="24"/>
                <w:lang w:val="fr-FR"/>
              </w:rPr>
              <w:t>d'audit avec un bref résumé analytique contenant les objectifs de l'audit, la portée, l'approche, la conclusion générale et les principaux problèmes commerciaux.</w:t>
            </w:r>
          </w:p>
          <w:p w14:paraId="6E068205" w14:textId="28159C7A" w:rsidR="00B3067D" w:rsidRPr="00E226FE" w:rsidRDefault="00EC40D1" w:rsidP="00B3067D">
            <w:pPr>
              <w:rPr>
                <w:rFonts w:ascii="Times New Roman" w:hAnsi="Times New Roman" w:cs="Times New Roman"/>
                <w:bCs/>
                <w:sz w:val="24"/>
                <w:szCs w:val="24"/>
                <w:lang w:val="fr-FR"/>
              </w:rPr>
            </w:pPr>
            <w:r w:rsidRPr="00EF747B">
              <w:rPr>
                <w:rFonts w:ascii="Times New Roman" w:hAnsi="Times New Roman" w:cs="Times New Roman"/>
                <w:bCs/>
                <w:sz w:val="24"/>
                <w:szCs w:val="24"/>
                <w:lang w:val="fr-FR"/>
              </w:rPr>
              <w:t xml:space="preserve">• Un résumé détaillé des observations à l'appui du rapport, contenant les observations sur les domaines susmentionnés, les risques / implications et les </w:t>
            </w:r>
            <w:r w:rsidRPr="00EF747B">
              <w:rPr>
                <w:rFonts w:ascii="Times New Roman" w:hAnsi="Times New Roman" w:cs="Times New Roman"/>
                <w:bCs/>
                <w:sz w:val="24"/>
                <w:szCs w:val="24"/>
                <w:lang w:val="fr-FR"/>
              </w:rPr>
              <w:lastRenderedPageBreak/>
              <w:t>recommandations d'amélioration dans les domaines de risque identifiés, est également requis.</w:t>
            </w:r>
          </w:p>
          <w:p w14:paraId="0AB6FD52" w14:textId="5E1C7ACF" w:rsidR="00B3067D" w:rsidRPr="00270227" w:rsidRDefault="00B3067D" w:rsidP="00EF747B">
            <w:pPr>
              <w:pStyle w:val="Paragraphedeliste"/>
              <w:numPr>
                <w:ilvl w:val="0"/>
                <w:numId w:val="20"/>
              </w:numPr>
              <w:rPr>
                <w:rFonts w:ascii="Times New Roman" w:hAnsi="Times New Roman" w:cs="Times New Roman"/>
                <w:sz w:val="24"/>
                <w:szCs w:val="24"/>
                <w:lang w:val="fr-BE"/>
              </w:rPr>
            </w:pPr>
            <w:r w:rsidRPr="00270227">
              <w:rPr>
                <w:rFonts w:ascii="Times New Roman" w:hAnsi="Times New Roman" w:cs="Times New Roman"/>
                <w:sz w:val="24"/>
                <w:szCs w:val="24"/>
                <w:lang w:val="fr-BE"/>
              </w:rPr>
              <w:t>Evaluation SIG</w:t>
            </w:r>
          </w:p>
          <w:p w14:paraId="2920E96A" w14:textId="6DD0DAF1" w:rsidR="00B3067D" w:rsidRPr="00270227" w:rsidRDefault="00B3067D" w:rsidP="00EF747B">
            <w:pPr>
              <w:pStyle w:val="Paragraphedeliste"/>
              <w:numPr>
                <w:ilvl w:val="0"/>
                <w:numId w:val="20"/>
              </w:numPr>
              <w:rPr>
                <w:rFonts w:ascii="Times New Roman" w:hAnsi="Times New Roman" w:cs="Times New Roman"/>
                <w:sz w:val="24"/>
                <w:szCs w:val="24"/>
                <w:lang w:val="fr-BE"/>
              </w:rPr>
            </w:pPr>
            <w:r w:rsidRPr="00270227">
              <w:rPr>
                <w:rFonts w:ascii="Times New Roman" w:hAnsi="Times New Roman" w:cs="Times New Roman"/>
                <w:sz w:val="24"/>
                <w:szCs w:val="24"/>
                <w:lang w:val="fr-BE"/>
              </w:rPr>
              <w:t>Rapport de risques identifiés</w:t>
            </w:r>
          </w:p>
          <w:p w14:paraId="6EA74AF1" w14:textId="2C2855E2" w:rsidR="00B3067D" w:rsidRPr="00270227" w:rsidRDefault="00B3067D" w:rsidP="00EF747B">
            <w:pPr>
              <w:pStyle w:val="Paragraphedeliste"/>
              <w:numPr>
                <w:ilvl w:val="0"/>
                <w:numId w:val="20"/>
              </w:numPr>
              <w:rPr>
                <w:rFonts w:ascii="Times New Roman" w:hAnsi="Times New Roman" w:cs="Times New Roman"/>
                <w:b/>
                <w:bCs/>
                <w:sz w:val="24"/>
                <w:szCs w:val="24"/>
                <w:lang w:val="fr-FR"/>
              </w:rPr>
            </w:pPr>
            <w:r w:rsidRPr="00270227">
              <w:rPr>
                <w:rFonts w:ascii="Times New Roman" w:hAnsi="Times New Roman" w:cs="Times New Roman"/>
                <w:sz w:val="24"/>
                <w:szCs w:val="24"/>
                <w:lang w:val="fr-FR"/>
              </w:rPr>
              <w:t xml:space="preserve">Rapport Contrôles spécifiques :  </w:t>
            </w:r>
            <w:r w:rsidR="00A94B22">
              <w:rPr>
                <w:rFonts w:ascii="Times New Roman" w:hAnsi="Times New Roman" w:cs="Times New Roman"/>
                <w:sz w:val="24"/>
                <w:szCs w:val="24"/>
                <w:lang w:val="fr-FR"/>
              </w:rPr>
              <w:t>e</w:t>
            </w:r>
            <w:r w:rsidRPr="00270227">
              <w:rPr>
                <w:rFonts w:ascii="Times New Roman" w:hAnsi="Times New Roman" w:cs="Times New Roman"/>
                <w:sz w:val="24"/>
                <w:szCs w:val="24"/>
                <w:lang w:val="fr-FR"/>
              </w:rPr>
              <w:t xml:space="preserve">nvironnement informatique des partenaires </w:t>
            </w:r>
          </w:p>
          <w:p w14:paraId="22F2EBAD" w14:textId="5E21F42F" w:rsidR="00B3067D" w:rsidRPr="00270227" w:rsidRDefault="00B3067D" w:rsidP="00EF747B">
            <w:pPr>
              <w:pStyle w:val="Paragraphedeliste"/>
              <w:numPr>
                <w:ilvl w:val="0"/>
                <w:numId w:val="20"/>
              </w:numPr>
              <w:rPr>
                <w:rFonts w:ascii="Times New Roman" w:hAnsi="Times New Roman" w:cs="Times New Roman"/>
                <w:b/>
                <w:bCs/>
                <w:sz w:val="24"/>
                <w:szCs w:val="24"/>
                <w:lang w:val="fr-FR"/>
              </w:rPr>
            </w:pPr>
            <w:r w:rsidRPr="00270227">
              <w:rPr>
                <w:rFonts w:ascii="Times New Roman" w:hAnsi="Times New Roman" w:cs="Times New Roman"/>
                <w:sz w:val="24"/>
                <w:szCs w:val="24"/>
                <w:lang w:val="fr-FR"/>
              </w:rPr>
              <w:t>Rapport des contrôles classiques :  pièces et documents.</w:t>
            </w:r>
          </w:p>
          <w:p w14:paraId="5C480385" w14:textId="6C89B99B" w:rsidR="00B3067D" w:rsidRPr="00270227" w:rsidRDefault="00B3067D" w:rsidP="00EF747B">
            <w:pPr>
              <w:pStyle w:val="Paragraphedeliste"/>
              <w:numPr>
                <w:ilvl w:val="0"/>
                <w:numId w:val="20"/>
              </w:numPr>
              <w:rPr>
                <w:rFonts w:ascii="Times New Roman" w:hAnsi="Times New Roman" w:cs="Times New Roman"/>
                <w:sz w:val="24"/>
                <w:szCs w:val="24"/>
                <w:lang w:val="fr-BE"/>
              </w:rPr>
            </w:pPr>
            <w:r w:rsidRPr="00270227">
              <w:rPr>
                <w:rFonts w:ascii="Times New Roman" w:hAnsi="Times New Roman" w:cs="Times New Roman"/>
                <w:sz w:val="24"/>
                <w:szCs w:val="24"/>
                <w:lang w:val="fr-BE"/>
              </w:rPr>
              <w:t>Documents d’orientations</w:t>
            </w:r>
          </w:p>
          <w:p w14:paraId="18043200" w14:textId="0931E08B" w:rsidR="00A401B5" w:rsidRPr="00270227" w:rsidRDefault="00A401B5" w:rsidP="00EF747B">
            <w:pPr>
              <w:pStyle w:val="Paragraphedeliste"/>
              <w:rPr>
                <w:rFonts w:ascii="Times New Roman" w:hAnsi="Times New Roman" w:cs="Times New Roman"/>
                <w:sz w:val="24"/>
                <w:szCs w:val="24"/>
                <w:lang w:val="fr-BE"/>
              </w:rPr>
            </w:pPr>
          </w:p>
        </w:tc>
        <w:tc>
          <w:tcPr>
            <w:tcW w:w="1800" w:type="dxa"/>
            <w:tcBorders>
              <w:top w:val="single" w:sz="4" w:space="0" w:color="000000"/>
              <w:left w:val="single" w:sz="4" w:space="0" w:color="000000"/>
              <w:bottom w:val="single" w:sz="4" w:space="0" w:color="000000"/>
              <w:right w:val="single" w:sz="4" w:space="0" w:color="000000"/>
            </w:tcBorders>
            <w:hideMark/>
          </w:tcPr>
          <w:p w14:paraId="73FEE9D6" w14:textId="597FDFBA" w:rsidR="00A401B5" w:rsidRPr="00270227" w:rsidRDefault="00EC40D1" w:rsidP="00B13A87">
            <w:pPr>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lastRenderedPageBreak/>
              <w:t>60</w:t>
            </w:r>
            <w:r w:rsidR="00A401B5" w:rsidRPr="00270227">
              <w:rPr>
                <w:rFonts w:ascii="Times New Roman" w:hAnsi="Times New Roman" w:cs="Times New Roman"/>
                <w:color w:val="000000" w:themeColor="text1"/>
                <w:sz w:val="24"/>
                <w:szCs w:val="24"/>
                <w:lang w:val="fr-FR"/>
              </w:rPr>
              <w:t>%</w:t>
            </w:r>
          </w:p>
        </w:tc>
      </w:tr>
    </w:tbl>
    <w:p w14:paraId="7E9C6044" w14:textId="77777777" w:rsidR="003A32BC" w:rsidRPr="00270227" w:rsidRDefault="003A32BC" w:rsidP="003A32BC">
      <w:pPr>
        <w:rPr>
          <w:rFonts w:ascii="Times New Roman" w:hAnsi="Times New Roman" w:cs="Times New Roman"/>
          <w:b/>
          <w:sz w:val="24"/>
          <w:szCs w:val="24"/>
          <w:lang w:val="fr-FR"/>
        </w:rPr>
      </w:pPr>
    </w:p>
    <w:p w14:paraId="50261387" w14:textId="77777777" w:rsidR="003A32BC" w:rsidRPr="00270227" w:rsidRDefault="003A32BC" w:rsidP="003A32BC">
      <w:pPr>
        <w:jc w:val="both"/>
        <w:rPr>
          <w:rFonts w:ascii="Times New Roman" w:hAnsi="Times New Roman" w:cs="Times New Roman"/>
          <w:sz w:val="24"/>
          <w:szCs w:val="24"/>
          <w:lang w:val="fr-FR"/>
        </w:rPr>
      </w:pPr>
      <w:r w:rsidRPr="00270227">
        <w:rPr>
          <w:rFonts w:ascii="Times New Roman" w:hAnsi="Times New Roman" w:cs="Times New Roman"/>
          <w:sz w:val="24"/>
          <w:szCs w:val="24"/>
          <w:lang w:val="fr-FR"/>
        </w:rPr>
        <w:t>En plus des prestations générales mentionnées dans le tableau ci-dessus, des prestations spécifiques pourront être demandées par l’UNCDF.</w:t>
      </w:r>
      <w:r w:rsidRPr="00270227">
        <w:rPr>
          <w:rStyle w:val="Marquedecommentaire"/>
          <w:rFonts w:ascii="Times New Roman" w:hAnsi="Times New Roman" w:cs="Times New Roman"/>
          <w:sz w:val="24"/>
          <w:szCs w:val="24"/>
          <w:lang w:val="fr-FR"/>
        </w:rPr>
        <w:t xml:space="preserve"> </w:t>
      </w:r>
    </w:p>
    <w:p w14:paraId="30918671" w14:textId="77777777" w:rsidR="00EC40D1" w:rsidRPr="00EF747B" w:rsidRDefault="00EC40D1" w:rsidP="00EC40D1">
      <w:pPr>
        <w:rPr>
          <w:rFonts w:ascii="Times New Roman" w:hAnsi="Times New Roman" w:cs="Times New Roman"/>
          <w:bCs/>
          <w:sz w:val="24"/>
          <w:szCs w:val="24"/>
          <w:lang w:val="fr-FR"/>
        </w:rPr>
      </w:pPr>
      <w:r w:rsidRPr="00EF747B">
        <w:rPr>
          <w:rFonts w:ascii="Times New Roman" w:hAnsi="Times New Roman" w:cs="Times New Roman"/>
          <w:bCs/>
          <w:sz w:val="24"/>
          <w:szCs w:val="24"/>
          <w:lang w:val="fr-FR"/>
        </w:rPr>
        <w:t>Le candidat devra soumettre son rapport final et son évaluation au plus tard 15 jours après la fin de la mission.</w:t>
      </w:r>
    </w:p>
    <w:p w14:paraId="788BD8F5" w14:textId="189FAD77" w:rsidR="0063063C" w:rsidRDefault="00EC40D1" w:rsidP="00C3053C">
      <w:pPr>
        <w:rPr>
          <w:rFonts w:ascii="Times New Roman" w:hAnsi="Times New Roman" w:cs="Times New Roman"/>
          <w:bCs/>
          <w:sz w:val="24"/>
          <w:szCs w:val="24"/>
          <w:lang w:val="fr-FR"/>
        </w:rPr>
      </w:pPr>
      <w:r w:rsidRPr="00EF747B">
        <w:rPr>
          <w:rFonts w:ascii="Times New Roman" w:hAnsi="Times New Roman" w:cs="Times New Roman"/>
          <w:bCs/>
          <w:sz w:val="24"/>
          <w:szCs w:val="24"/>
          <w:lang w:val="fr-FR"/>
        </w:rPr>
        <w:t>Les livrables et toute correspondance entre le candidat et l’UNCDF doivent être en français.</w:t>
      </w:r>
    </w:p>
    <w:p w14:paraId="40CE6E98" w14:textId="48E7372A" w:rsidR="00524EFF" w:rsidRDefault="00524EFF" w:rsidP="00C3053C">
      <w:pPr>
        <w:rPr>
          <w:rFonts w:ascii="Times New Roman" w:hAnsi="Times New Roman" w:cs="Times New Roman"/>
          <w:bCs/>
          <w:sz w:val="24"/>
          <w:szCs w:val="24"/>
          <w:lang w:val="fr-FR"/>
        </w:rPr>
      </w:pPr>
      <w:r w:rsidRPr="003A7D2F">
        <w:rPr>
          <w:rFonts w:eastAsia="Calibri" w:cstheme="minorHAnsi"/>
          <w:b/>
          <w:u w:val="single"/>
          <w:lang w:val="fr-FR"/>
        </w:rPr>
        <w:t>Documents constitutifs de l’offre</w:t>
      </w:r>
    </w:p>
    <w:p w14:paraId="4CDD92BE" w14:textId="77777777" w:rsidR="00524EFF" w:rsidRPr="007260D6" w:rsidRDefault="00524EFF" w:rsidP="00524EFF">
      <w:pPr>
        <w:rPr>
          <w:rFonts w:cstheme="minorHAnsi"/>
          <w:lang w:val="fr-FR"/>
        </w:rPr>
      </w:pPr>
      <w:r w:rsidRPr="007260D6">
        <w:rPr>
          <w:rFonts w:cstheme="minorHAnsi"/>
          <w:lang w:val="fr-FR"/>
        </w:rPr>
        <w:t>Les consultants intéressés doivent inclure dans leurs offres les documents/informations ci-dessous :</w:t>
      </w:r>
    </w:p>
    <w:p w14:paraId="6B536D92" w14:textId="77777777" w:rsidR="00524EFF" w:rsidRPr="007260D6" w:rsidRDefault="00524EFF" w:rsidP="00524EFF">
      <w:pPr>
        <w:rPr>
          <w:rFonts w:cstheme="minorHAnsi"/>
          <w:lang w:val="fr-FR"/>
        </w:rPr>
      </w:pPr>
      <w:r w:rsidRPr="007260D6">
        <w:rPr>
          <w:rFonts w:cstheme="minorHAnsi"/>
          <w:lang w:val="fr-FR"/>
        </w:rPr>
        <w:t xml:space="preserve"> </w:t>
      </w:r>
    </w:p>
    <w:p w14:paraId="7A9F5F1D" w14:textId="77777777" w:rsidR="00524EFF" w:rsidRPr="007260D6" w:rsidRDefault="00524EFF" w:rsidP="00524EFF">
      <w:pPr>
        <w:rPr>
          <w:rFonts w:cstheme="minorHAnsi"/>
          <w:b/>
          <w:lang w:val="fr-FR"/>
        </w:rPr>
      </w:pPr>
      <w:r w:rsidRPr="007260D6">
        <w:rPr>
          <w:rFonts w:cstheme="minorHAnsi"/>
          <w:b/>
          <w:lang w:val="fr-FR"/>
        </w:rPr>
        <w:t>1. Proposition technique :</w:t>
      </w:r>
    </w:p>
    <w:p w14:paraId="4F10DD16" w14:textId="77777777" w:rsidR="00524EFF" w:rsidRPr="007260D6" w:rsidRDefault="00524EFF" w:rsidP="00524EFF">
      <w:pPr>
        <w:rPr>
          <w:rFonts w:cstheme="minorHAnsi"/>
          <w:lang w:val="fr-FR"/>
        </w:rPr>
      </w:pPr>
    </w:p>
    <w:p w14:paraId="54FE7114" w14:textId="77777777" w:rsidR="00524EFF" w:rsidRPr="007260D6" w:rsidRDefault="00524EFF" w:rsidP="00524EFF">
      <w:pPr>
        <w:pStyle w:val="Paragraphedeliste"/>
        <w:numPr>
          <w:ilvl w:val="0"/>
          <w:numId w:val="31"/>
        </w:numPr>
        <w:rPr>
          <w:rFonts w:cstheme="minorHAnsi"/>
          <w:lang w:val="fr-FR"/>
        </w:rPr>
      </w:pPr>
      <w:r w:rsidRPr="007260D6">
        <w:rPr>
          <w:rFonts w:cstheme="minorHAnsi"/>
          <w:lang w:val="fr-FR"/>
        </w:rPr>
        <w:t>Une note explicative sur la compréhension des termes de référence et les raisons de la candidature ;</w:t>
      </w:r>
    </w:p>
    <w:p w14:paraId="4044EF2C" w14:textId="77777777" w:rsidR="00524EFF" w:rsidRPr="007260D6" w:rsidRDefault="00524EFF" w:rsidP="00524EFF">
      <w:pPr>
        <w:pStyle w:val="Paragraphedeliste"/>
        <w:numPr>
          <w:ilvl w:val="0"/>
          <w:numId w:val="31"/>
        </w:numPr>
        <w:rPr>
          <w:rFonts w:cstheme="minorHAnsi"/>
          <w:lang w:val="fr-FR"/>
        </w:rPr>
      </w:pPr>
      <w:r w:rsidRPr="007260D6">
        <w:rPr>
          <w:rFonts w:cstheme="minorHAnsi"/>
          <w:lang w:val="fr-FR"/>
        </w:rPr>
        <w:t xml:space="preserve">Une présentation </w:t>
      </w:r>
      <w:r>
        <w:rPr>
          <w:rFonts w:cstheme="minorHAnsi"/>
          <w:lang w:val="fr-FR"/>
        </w:rPr>
        <w:t xml:space="preserve">détaillée </w:t>
      </w:r>
      <w:r w:rsidRPr="007260D6">
        <w:rPr>
          <w:rFonts w:cstheme="minorHAnsi"/>
          <w:lang w:val="fr-FR"/>
        </w:rPr>
        <w:t xml:space="preserve">de l’approche méthodologique et de l’organisation envisagée de la mission (chronogramme et plan de travail) ; </w:t>
      </w:r>
      <w:r>
        <w:rPr>
          <w:rFonts w:cstheme="minorHAnsi"/>
          <w:lang w:val="fr-FR"/>
        </w:rPr>
        <w:t xml:space="preserve">cette </w:t>
      </w:r>
      <w:r w:rsidRPr="00C76D0D">
        <w:rPr>
          <w:rFonts w:cstheme="minorHAnsi"/>
          <w:lang w:val="fr-FR"/>
        </w:rPr>
        <w:t xml:space="preserve">méthodologique </w:t>
      </w:r>
      <w:r>
        <w:rPr>
          <w:rFonts w:cstheme="minorHAnsi"/>
          <w:lang w:val="fr-FR"/>
        </w:rPr>
        <w:t xml:space="preserve">devra </w:t>
      </w:r>
      <w:r w:rsidRPr="00C76D0D">
        <w:rPr>
          <w:rFonts w:cstheme="minorHAnsi"/>
          <w:lang w:val="fr-FR"/>
        </w:rPr>
        <w:t>ressort</w:t>
      </w:r>
      <w:r>
        <w:rPr>
          <w:rFonts w:cstheme="minorHAnsi"/>
          <w:lang w:val="fr-FR"/>
        </w:rPr>
        <w:t>ir</w:t>
      </w:r>
      <w:r w:rsidRPr="00C76D0D">
        <w:rPr>
          <w:rFonts w:cstheme="minorHAnsi"/>
          <w:lang w:val="fr-FR"/>
        </w:rPr>
        <w:t xml:space="preserve"> les différentes étapes à savoir la collecte des informations, la validation des options retenues, la consolidation des documents, la validation par le PNUD et les parties prenantes,</w:t>
      </w:r>
    </w:p>
    <w:p w14:paraId="2F983BD5" w14:textId="77777777" w:rsidR="00524EFF" w:rsidRPr="007260D6" w:rsidRDefault="00524EFF" w:rsidP="00524EFF">
      <w:pPr>
        <w:pStyle w:val="Paragraphedeliste"/>
        <w:numPr>
          <w:ilvl w:val="0"/>
          <w:numId w:val="31"/>
        </w:numPr>
        <w:rPr>
          <w:rFonts w:cstheme="minorHAnsi"/>
          <w:lang w:val="fr-FR"/>
        </w:rPr>
      </w:pPr>
      <w:r w:rsidRPr="007260D6">
        <w:rPr>
          <w:rFonts w:cstheme="minorHAnsi"/>
          <w:lang w:val="fr-FR"/>
        </w:rPr>
        <w:t>CV</w:t>
      </w:r>
      <w:r>
        <w:rPr>
          <w:rFonts w:cstheme="minorHAnsi"/>
          <w:lang w:val="fr-FR"/>
        </w:rPr>
        <w:t xml:space="preserve"> détaillé</w:t>
      </w:r>
      <w:r w:rsidRPr="007260D6">
        <w:rPr>
          <w:rFonts w:cstheme="minorHAnsi"/>
          <w:lang w:val="fr-FR"/>
        </w:rPr>
        <w:t xml:space="preserve"> incluant notamment les expériences acquises dans les projets, domaines similaires ou connexes et 3 références. </w:t>
      </w:r>
    </w:p>
    <w:p w14:paraId="7E3C33D7" w14:textId="77777777" w:rsidR="00524EFF" w:rsidRPr="007260D6" w:rsidRDefault="00524EFF" w:rsidP="00524EFF">
      <w:pPr>
        <w:pStyle w:val="Paragraphedeliste"/>
        <w:rPr>
          <w:rFonts w:cstheme="minorHAnsi"/>
          <w:lang w:val="fr-FR"/>
        </w:rPr>
      </w:pPr>
    </w:p>
    <w:p w14:paraId="669DBAA9" w14:textId="77777777" w:rsidR="00524EFF" w:rsidRPr="00E36706" w:rsidRDefault="00524EFF" w:rsidP="00524EFF">
      <w:pPr>
        <w:rPr>
          <w:rFonts w:cstheme="minorHAnsi"/>
          <w:b/>
          <w:lang w:val="fr-FR"/>
        </w:rPr>
      </w:pPr>
      <w:r w:rsidRPr="00E36706">
        <w:rPr>
          <w:rFonts w:cstheme="minorHAnsi"/>
          <w:b/>
          <w:lang w:val="fr-FR"/>
        </w:rPr>
        <w:t xml:space="preserve">2. Lettre d´offre avec une proposition financière – </w:t>
      </w:r>
      <w:r w:rsidRPr="00E36706">
        <w:rPr>
          <w:rFonts w:cstheme="minorHAnsi"/>
          <w:b/>
          <w:i/>
          <w:lang w:val="fr-FR"/>
        </w:rPr>
        <w:t>Lettre de soumission au PNUD confirmant l´intérêt et la disponibilité du prestataire individuel (IC) pour la mission</w:t>
      </w:r>
      <w:r w:rsidRPr="00E36706">
        <w:rPr>
          <w:rFonts w:cstheme="minorHAnsi"/>
          <w:b/>
          <w:lang w:val="fr-FR"/>
        </w:rPr>
        <w:t xml:space="preserve"> – Annexe 2</w:t>
      </w:r>
    </w:p>
    <w:p w14:paraId="40BC3276" w14:textId="77777777" w:rsidR="00F90758" w:rsidRPr="00E36706" w:rsidRDefault="00F90758" w:rsidP="00F90758">
      <w:pPr>
        <w:pStyle w:val="Paragraphedeliste"/>
        <w:numPr>
          <w:ilvl w:val="0"/>
          <w:numId w:val="32"/>
        </w:numPr>
        <w:rPr>
          <w:rFonts w:cstheme="minorHAnsi"/>
          <w:lang w:val="fr-FR"/>
        </w:rPr>
      </w:pPr>
      <w:r w:rsidRPr="00E36706">
        <w:rPr>
          <w:rFonts w:cstheme="minorHAnsi"/>
          <w:lang w:val="fr-FR"/>
        </w:rPr>
        <w:t>Le/la Consultant(e) doit</w:t>
      </w:r>
      <w:r w:rsidRPr="00E36706">
        <w:rPr>
          <w:lang w:val="fr-FR"/>
        </w:rPr>
        <w:t xml:space="preserve"> remplir et signer la </w:t>
      </w:r>
      <w:r w:rsidRPr="00E36706">
        <w:rPr>
          <w:rFonts w:cstheme="minorHAnsi"/>
          <w:i/>
          <w:lang w:val="fr-FR"/>
        </w:rPr>
        <w:t xml:space="preserve">Lettre de soumission au PNUD confirmant l´intérêt et la disponibilité du prestataire individuel (IC) pour la mission </w:t>
      </w:r>
      <w:r w:rsidRPr="00E36706">
        <w:rPr>
          <w:rFonts w:cstheme="minorHAnsi"/>
          <w:lang w:val="fr-FR"/>
        </w:rPr>
        <w:t>– Annexe 2.</w:t>
      </w:r>
    </w:p>
    <w:p w14:paraId="0EE8AD51" w14:textId="77777777" w:rsidR="00F90758" w:rsidRPr="00E36706" w:rsidRDefault="00F90758" w:rsidP="00F90758">
      <w:pPr>
        <w:pStyle w:val="Paragraphedeliste"/>
        <w:numPr>
          <w:ilvl w:val="0"/>
          <w:numId w:val="32"/>
        </w:numPr>
        <w:rPr>
          <w:rFonts w:cstheme="minorHAnsi"/>
          <w:lang w:val="fr-FR"/>
        </w:rPr>
      </w:pPr>
      <w:r w:rsidRPr="00E36706">
        <w:rPr>
          <w:rFonts w:cstheme="minorHAnsi"/>
          <w:lang w:val="fr-FR"/>
        </w:rPr>
        <w:lastRenderedPageBreak/>
        <w:t>Le/la Consultant(e) doit proposer un montant forfaitaire et présenter dans le Tableau des coûts la ventilation de ce montant forfaitaire (le modèle du tableau des couts est joint à la Lettre de soumission – pages 4-5).</w:t>
      </w:r>
    </w:p>
    <w:p w14:paraId="243C0E43" w14:textId="77777777" w:rsidR="00524EFF" w:rsidRPr="00E226FE" w:rsidRDefault="00524EFF" w:rsidP="00C3053C">
      <w:pPr>
        <w:rPr>
          <w:rFonts w:ascii="Times New Roman" w:hAnsi="Times New Roman" w:cs="Times New Roman"/>
          <w:bCs/>
          <w:sz w:val="24"/>
          <w:szCs w:val="24"/>
          <w:lang w:val="fr-FR"/>
        </w:rPr>
      </w:pPr>
    </w:p>
    <w:p w14:paraId="4A14E738" w14:textId="7102CDDB" w:rsidR="00C3053C" w:rsidRPr="00270227" w:rsidRDefault="00576048" w:rsidP="00C3053C">
      <w:pPr>
        <w:rPr>
          <w:rFonts w:ascii="Times New Roman" w:hAnsi="Times New Roman" w:cs="Times New Roman"/>
          <w:b/>
          <w:sz w:val="24"/>
          <w:szCs w:val="24"/>
          <w:lang w:val="fr-FR"/>
        </w:rPr>
      </w:pPr>
      <w:r w:rsidRPr="00270227">
        <w:rPr>
          <w:rFonts w:ascii="Times New Roman" w:hAnsi="Times New Roman" w:cs="Times New Roman"/>
          <w:b/>
          <w:sz w:val="24"/>
          <w:szCs w:val="24"/>
          <w:lang w:val="fr-FR"/>
        </w:rPr>
        <w:t>11</w:t>
      </w:r>
      <w:r w:rsidR="00C3053C" w:rsidRPr="00270227">
        <w:rPr>
          <w:rFonts w:ascii="Times New Roman" w:hAnsi="Times New Roman" w:cs="Times New Roman"/>
          <w:b/>
          <w:sz w:val="24"/>
          <w:szCs w:val="24"/>
          <w:lang w:val="fr-FR"/>
        </w:rPr>
        <w:t xml:space="preserve">. </w:t>
      </w:r>
      <w:r w:rsidR="00C3053C" w:rsidRPr="00270227">
        <w:rPr>
          <w:rFonts w:ascii="Times New Roman" w:eastAsia="Calibri" w:hAnsi="Times New Roman" w:cs="Times New Roman"/>
          <w:b/>
          <w:sz w:val="24"/>
          <w:szCs w:val="24"/>
          <w:lang w:val="fr-FR"/>
        </w:rPr>
        <w:t>A</w:t>
      </w:r>
      <w:r w:rsidRPr="00270227">
        <w:rPr>
          <w:rFonts w:ascii="Times New Roman" w:eastAsia="Calibri" w:hAnsi="Times New Roman" w:cs="Times New Roman"/>
          <w:b/>
          <w:sz w:val="24"/>
          <w:szCs w:val="24"/>
          <w:lang w:val="fr-FR"/>
        </w:rPr>
        <w:t>UTRES INFORMETIONS PERTINENTES</w:t>
      </w:r>
    </w:p>
    <w:tbl>
      <w:tblPr>
        <w:tblStyle w:val="Grilledutableau"/>
        <w:tblW w:w="0" w:type="auto"/>
        <w:tblLook w:val="04A0" w:firstRow="1" w:lastRow="0" w:firstColumn="1" w:lastColumn="0" w:noHBand="0" w:noVBand="1"/>
      </w:tblPr>
      <w:tblGrid>
        <w:gridCol w:w="9350"/>
      </w:tblGrid>
      <w:tr w:rsidR="00C3053C" w:rsidRPr="00BD1894" w14:paraId="42896A12" w14:textId="77777777" w:rsidTr="003A195C">
        <w:trPr>
          <w:trHeight w:val="2006"/>
        </w:trPr>
        <w:tc>
          <w:tcPr>
            <w:tcW w:w="9576" w:type="dxa"/>
          </w:tcPr>
          <w:p w14:paraId="1EF7382C" w14:textId="78CF5A50" w:rsidR="00C3053C" w:rsidRPr="00270227" w:rsidRDefault="00C3053C" w:rsidP="00C3053C">
            <w:pPr>
              <w:rPr>
                <w:rFonts w:ascii="Times New Roman" w:hAnsi="Times New Roman" w:cs="Times New Roman"/>
                <w:sz w:val="24"/>
                <w:szCs w:val="24"/>
                <w:lang w:val="fr-FR"/>
              </w:rPr>
            </w:pPr>
            <w:r w:rsidRPr="00270227">
              <w:rPr>
                <w:rFonts w:ascii="Times New Roman" w:hAnsi="Times New Roman" w:cs="Times New Roman"/>
                <w:sz w:val="24"/>
                <w:szCs w:val="24"/>
                <w:lang w:val="fr-FR"/>
              </w:rPr>
              <w:t>Le soumissionnaire retenu de 65 ans ou plus sera appelé à présenter un certificat médical complet ainsi qu´un certificat d’aptitude physique à travailler et à voyager. Les frais des examens seront à sa charge et le rapport médical devra être approuvé par un médecin approuvé par les Nations Uni</w:t>
            </w:r>
            <w:r w:rsidR="000E5581" w:rsidRPr="00270227">
              <w:rPr>
                <w:rFonts w:ascii="Times New Roman" w:hAnsi="Times New Roman" w:cs="Times New Roman"/>
                <w:sz w:val="24"/>
                <w:szCs w:val="24"/>
                <w:lang w:val="fr-FR"/>
              </w:rPr>
              <w:t>e</w:t>
            </w:r>
            <w:r w:rsidRPr="00270227">
              <w:rPr>
                <w:rFonts w:ascii="Times New Roman" w:hAnsi="Times New Roman" w:cs="Times New Roman"/>
                <w:sz w:val="24"/>
                <w:szCs w:val="24"/>
                <w:lang w:val="fr-FR"/>
              </w:rPr>
              <w:t xml:space="preserve">s. </w:t>
            </w:r>
          </w:p>
          <w:p w14:paraId="0D32A7E2" w14:textId="77777777" w:rsidR="00C3053C" w:rsidRPr="00270227" w:rsidRDefault="00C3053C" w:rsidP="00C3053C">
            <w:pPr>
              <w:rPr>
                <w:rFonts w:ascii="Times New Roman" w:hAnsi="Times New Roman" w:cs="Times New Roman"/>
                <w:sz w:val="24"/>
                <w:szCs w:val="24"/>
                <w:lang w:val="fr-FR"/>
              </w:rPr>
            </w:pPr>
          </w:p>
          <w:p w14:paraId="6B5F4FE8" w14:textId="77777777" w:rsidR="00C3053C" w:rsidRPr="00270227" w:rsidRDefault="00C3053C" w:rsidP="00B13A87">
            <w:pPr>
              <w:rPr>
                <w:rFonts w:ascii="Times New Roman" w:hAnsi="Times New Roman" w:cs="Times New Roman"/>
                <w:sz w:val="24"/>
                <w:szCs w:val="24"/>
                <w:lang w:val="fr-FR"/>
              </w:rPr>
            </w:pPr>
            <w:r w:rsidRPr="00270227">
              <w:rPr>
                <w:rFonts w:ascii="Times New Roman" w:hAnsi="Times New Roman" w:cs="Times New Roman"/>
                <w:sz w:val="24"/>
                <w:szCs w:val="24"/>
                <w:lang w:val="fr-FR"/>
              </w:rPr>
              <w:t xml:space="preserve">Le consultant retenu devra prendre toutes les dispositions nécessaires pour faire les </w:t>
            </w:r>
            <w:r w:rsidRPr="00270227">
              <w:rPr>
                <w:rFonts w:ascii="Times New Roman" w:hAnsi="Times New Roman" w:cs="Times New Roman"/>
                <w:b/>
                <w:sz w:val="24"/>
                <w:szCs w:val="24"/>
                <w:lang w:val="fr-FR"/>
              </w:rPr>
              <w:t xml:space="preserve">formations sécuritaires requises </w:t>
            </w:r>
            <w:r w:rsidRPr="00270227">
              <w:rPr>
                <w:rFonts w:ascii="Times New Roman" w:hAnsi="Times New Roman" w:cs="Times New Roman"/>
                <w:sz w:val="24"/>
                <w:szCs w:val="24"/>
                <w:lang w:val="fr-FR"/>
              </w:rPr>
              <w:t>avant tout démarrage de mission (ces certificats sont obtenus en ligne, le PNUD fournira tous les détails au consultant retenu au moment de l´attribution du contrat).</w:t>
            </w:r>
          </w:p>
        </w:tc>
      </w:tr>
    </w:tbl>
    <w:p w14:paraId="043C10CD" w14:textId="77777777" w:rsidR="00576048" w:rsidRPr="00270227" w:rsidRDefault="00576048" w:rsidP="00A24134">
      <w:pPr>
        <w:rPr>
          <w:rFonts w:ascii="Times New Roman" w:hAnsi="Times New Roman" w:cs="Times New Roman"/>
          <w:b/>
          <w:sz w:val="24"/>
          <w:szCs w:val="24"/>
          <w:lang w:val="fr-FR"/>
        </w:rPr>
      </w:pPr>
    </w:p>
    <w:p w14:paraId="7D25DA8C" w14:textId="13A035C9" w:rsidR="00103276" w:rsidRPr="00270227" w:rsidRDefault="0082245E" w:rsidP="00A24134">
      <w:pPr>
        <w:rPr>
          <w:rFonts w:ascii="Times New Roman" w:hAnsi="Times New Roman" w:cs="Times New Roman"/>
          <w:b/>
          <w:sz w:val="24"/>
          <w:szCs w:val="24"/>
          <w:lang w:val="fr-FR"/>
        </w:rPr>
      </w:pPr>
      <w:r w:rsidRPr="00270227">
        <w:rPr>
          <w:rFonts w:ascii="Times New Roman" w:hAnsi="Times New Roman" w:cs="Times New Roman"/>
          <w:b/>
          <w:sz w:val="24"/>
          <w:szCs w:val="24"/>
          <w:lang w:val="fr-FR"/>
        </w:rPr>
        <w:t>ANNEX</w:t>
      </w:r>
      <w:r w:rsidR="003A195C" w:rsidRPr="00270227">
        <w:rPr>
          <w:rFonts w:ascii="Times New Roman" w:hAnsi="Times New Roman" w:cs="Times New Roman"/>
          <w:b/>
          <w:sz w:val="24"/>
          <w:szCs w:val="24"/>
          <w:lang w:val="fr-FR"/>
        </w:rPr>
        <w:t>E</w:t>
      </w:r>
      <w:r w:rsidRPr="00270227">
        <w:rPr>
          <w:rFonts w:ascii="Times New Roman" w:hAnsi="Times New Roman" w:cs="Times New Roman"/>
          <w:b/>
          <w:sz w:val="24"/>
          <w:szCs w:val="24"/>
          <w:lang w:val="fr-FR"/>
        </w:rPr>
        <w:t xml:space="preserve"> 1</w:t>
      </w:r>
      <w:r w:rsidR="00167362" w:rsidRPr="00270227">
        <w:rPr>
          <w:rFonts w:ascii="Times New Roman" w:hAnsi="Times New Roman" w:cs="Times New Roman"/>
          <w:b/>
          <w:sz w:val="24"/>
          <w:szCs w:val="24"/>
          <w:lang w:val="fr-FR"/>
        </w:rPr>
        <w:t xml:space="preserve"> – Termes et Conditions des contrats IC (</w:t>
      </w:r>
      <w:proofErr w:type="spellStart"/>
      <w:r w:rsidR="00167362" w:rsidRPr="00270227">
        <w:rPr>
          <w:rFonts w:ascii="Times New Roman" w:hAnsi="Times New Roman" w:cs="Times New Roman"/>
          <w:b/>
          <w:sz w:val="24"/>
          <w:szCs w:val="24"/>
          <w:lang w:val="fr-FR"/>
        </w:rPr>
        <w:t>Individual</w:t>
      </w:r>
      <w:proofErr w:type="spellEnd"/>
      <w:r w:rsidR="00167362" w:rsidRPr="00270227">
        <w:rPr>
          <w:rFonts w:ascii="Times New Roman" w:hAnsi="Times New Roman" w:cs="Times New Roman"/>
          <w:b/>
          <w:sz w:val="24"/>
          <w:szCs w:val="24"/>
          <w:lang w:val="fr-FR"/>
        </w:rPr>
        <w:t xml:space="preserve"> </w:t>
      </w:r>
      <w:proofErr w:type="spellStart"/>
      <w:r w:rsidR="00167362" w:rsidRPr="00270227">
        <w:rPr>
          <w:rFonts w:ascii="Times New Roman" w:hAnsi="Times New Roman" w:cs="Times New Roman"/>
          <w:b/>
          <w:sz w:val="24"/>
          <w:szCs w:val="24"/>
          <w:lang w:val="fr-FR"/>
        </w:rPr>
        <w:t>Contracts</w:t>
      </w:r>
      <w:proofErr w:type="spellEnd"/>
      <w:r w:rsidR="00167362" w:rsidRPr="00270227">
        <w:rPr>
          <w:rFonts w:ascii="Times New Roman" w:hAnsi="Times New Roman" w:cs="Times New Roman"/>
          <w:b/>
          <w:sz w:val="24"/>
          <w:szCs w:val="24"/>
          <w:lang w:val="fr-FR"/>
        </w:rPr>
        <w:t>)</w:t>
      </w:r>
    </w:p>
    <w:bookmarkStart w:id="5" w:name="_MON_1440321617"/>
    <w:bookmarkEnd w:id="5"/>
    <w:p w14:paraId="303E17C9" w14:textId="77777777" w:rsidR="004B1614" w:rsidRPr="00270227" w:rsidRDefault="00A24A6D" w:rsidP="00A24134">
      <w:pPr>
        <w:rPr>
          <w:rFonts w:ascii="Times New Roman" w:hAnsi="Times New Roman" w:cs="Times New Roman"/>
          <w:b/>
          <w:sz w:val="24"/>
          <w:szCs w:val="24"/>
          <w:lang w:val="fr-FR"/>
        </w:rPr>
      </w:pPr>
      <w:r w:rsidRPr="00270227">
        <w:rPr>
          <w:rFonts w:ascii="Times New Roman" w:eastAsia="Times New Roman" w:hAnsi="Times New Roman" w:cs="Times New Roman"/>
          <w:b/>
          <w:noProof/>
          <w:sz w:val="24"/>
          <w:szCs w:val="24"/>
          <w:lang w:eastAsia="rw-RW"/>
        </w:rPr>
        <w:object w:dxaOrig="1531" w:dyaOrig="990" w14:anchorId="4CA2B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4pt;height:49.8pt;mso-width-percent:0;mso-height-percent:0;mso-width-percent:0;mso-height-percent:0" o:ole="">
            <v:imagedata r:id="rId13" o:title=""/>
          </v:shape>
          <o:OLEObject Type="Embed" ProgID="Word.Document.12" ShapeID="_x0000_i1025" DrawAspect="Icon" ObjectID="_1683431788" r:id="rId14">
            <o:FieldCodes>\s</o:FieldCodes>
          </o:OLEObject>
        </w:object>
      </w:r>
    </w:p>
    <w:p w14:paraId="0EF7A4FD" w14:textId="0AE0906C" w:rsidR="003A195C" w:rsidRPr="00270227" w:rsidRDefault="003A195C" w:rsidP="003A195C">
      <w:pPr>
        <w:rPr>
          <w:rFonts w:ascii="Times New Roman" w:eastAsia="Times New Roman" w:hAnsi="Times New Roman" w:cs="Times New Roman"/>
          <w:b/>
          <w:noProof/>
          <w:sz w:val="24"/>
          <w:szCs w:val="24"/>
          <w:lang w:val="fr-FR" w:eastAsia="rw-RW"/>
        </w:rPr>
      </w:pPr>
      <w:r w:rsidRPr="00270227">
        <w:rPr>
          <w:rFonts w:ascii="Times New Roman" w:hAnsi="Times New Roman" w:cs="Times New Roman"/>
          <w:b/>
          <w:sz w:val="24"/>
          <w:szCs w:val="24"/>
          <w:lang w:val="fr-FR"/>
        </w:rPr>
        <w:t>ANNEXE 2 – Lettre de soumission au PNUD confirmant l´intérêt et la disponibilité du prestataire individuel (IC) pour la mission (y compris le tableau des couts)</w:t>
      </w:r>
    </w:p>
    <w:bookmarkStart w:id="6" w:name="_MON_1642487187"/>
    <w:bookmarkEnd w:id="6"/>
    <w:p w14:paraId="4D81453E" w14:textId="6B981A16" w:rsidR="003A195C" w:rsidRPr="00270227" w:rsidRDefault="003A195C" w:rsidP="003A195C">
      <w:pPr>
        <w:rPr>
          <w:rFonts w:ascii="Times New Roman" w:hAnsi="Times New Roman" w:cs="Times New Roman"/>
          <w:b/>
          <w:noProof/>
          <w:sz w:val="24"/>
          <w:szCs w:val="24"/>
          <w:lang w:val="fr-FR"/>
        </w:rPr>
      </w:pPr>
      <w:r w:rsidRPr="00270227">
        <w:rPr>
          <w:rFonts w:ascii="Times New Roman" w:hAnsi="Times New Roman" w:cs="Times New Roman"/>
          <w:b/>
          <w:noProof/>
          <w:sz w:val="24"/>
          <w:szCs w:val="24"/>
          <w:lang w:val="fr-FR"/>
        </w:rPr>
        <w:object w:dxaOrig="1478" w:dyaOrig="973" w14:anchorId="0ADE588C">
          <v:shape id="_x0000_i1026" type="#_x0000_t75" style="width:74.4pt;height:48pt" o:ole="">
            <v:imagedata r:id="rId15" o:title=""/>
          </v:shape>
          <o:OLEObject Type="Embed" ProgID="Word.Document.12" ShapeID="_x0000_i1026" DrawAspect="Icon" ObjectID="_1683431789" r:id="rId16">
            <o:FieldCodes>\s</o:FieldCodes>
          </o:OLEObject>
        </w:object>
      </w:r>
    </w:p>
    <w:p w14:paraId="452DA698" w14:textId="77777777" w:rsidR="00576048" w:rsidRPr="00270227" w:rsidRDefault="00576048" w:rsidP="003A195C">
      <w:pPr>
        <w:rPr>
          <w:rFonts w:ascii="Times New Roman" w:hAnsi="Times New Roman" w:cs="Times New Roman"/>
          <w:b/>
          <w:noProof/>
          <w:sz w:val="24"/>
          <w:szCs w:val="24"/>
          <w:lang w:val="fr-FR"/>
        </w:rPr>
      </w:pPr>
    </w:p>
    <w:p w14:paraId="36C0255C" w14:textId="72D25A47" w:rsidR="00240981" w:rsidRPr="00270227" w:rsidRDefault="00240981" w:rsidP="00C3053C">
      <w:pPr>
        <w:rPr>
          <w:rFonts w:ascii="Times New Roman" w:hAnsi="Times New Roman" w:cs="Times New Roman"/>
          <w:b/>
          <w:sz w:val="24"/>
          <w:szCs w:val="24"/>
          <w:lang w:val="fr-FR"/>
        </w:rPr>
      </w:pPr>
    </w:p>
    <w:sectPr w:rsidR="00240981" w:rsidRPr="00270227" w:rsidSect="008429D1">
      <w:headerReference w:type="default" r:id="rId17"/>
      <w:footerReference w:type="default" r:id="rId18"/>
      <w:pgSz w:w="12240" w:h="15840"/>
      <w:pgMar w:top="1440" w:right="1440"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2D15" w14:textId="77777777" w:rsidR="00334170" w:rsidRDefault="00334170" w:rsidP="00A24134">
      <w:pPr>
        <w:spacing w:after="0" w:line="240" w:lineRule="auto"/>
      </w:pPr>
      <w:r>
        <w:separator/>
      </w:r>
    </w:p>
  </w:endnote>
  <w:endnote w:type="continuationSeparator" w:id="0">
    <w:p w14:paraId="7B5A5ECC" w14:textId="77777777" w:rsidR="00334170" w:rsidRDefault="00334170"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2AF" w:usb1="29D77CFB" w:usb2="00000012" w:usb3="00000000" w:csb0="0008008D"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B8CA" w14:textId="0632B317" w:rsidR="00B13A87" w:rsidRPr="00F972B4" w:rsidRDefault="00F972B4" w:rsidP="003F640F">
    <w:pPr>
      <w:pStyle w:val="Pieddepage"/>
    </w:pPr>
    <w:r w:rsidRPr="00F972B4">
      <w:rPr>
        <w:rFonts w:eastAsia="Times New Roman" w:cstheme="minorHAnsi"/>
        <w:b/>
        <w:lang w:val="fr-FR" w:eastAsia="rw-RW"/>
      </w:rPr>
      <w:t>126/IC_NAT/UNCDF/2021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18EE" w14:textId="77777777" w:rsidR="00334170" w:rsidRDefault="00334170" w:rsidP="00A24134">
      <w:pPr>
        <w:spacing w:after="0" w:line="240" w:lineRule="auto"/>
      </w:pPr>
      <w:r>
        <w:separator/>
      </w:r>
    </w:p>
  </w:footnote>
  <w:footnote w:type="continuationSeparator" w:id="0">
    <w:p w14:paraId="6127E745" w14:textId="77777777" w:rsidR="00334170" w:rsidRDefault="00334170" w:rsidP="00A2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1858" w14:textId="77777777" w:rsidR="00B13A87" w:rsidRDefault="00B13A87" w:rsidP="00D56C11">
    <w:pPr>
      <w:pStyle w:val="En-tte"/>
      <w:jc w:val="right"/>
    </w:pPr>
    <w:r w:rsidRPr="001C0978">
      <w:rPr>
        <w:rFonts w:ascii="Times New Roman" w:hAnsi="Times New Roman"/>
        <w:b/>
        <w:noProof/>
        <w:sz w:val="28"/>
        <w:szCs w:val="28"/>
        <w:lang w:val="fr-FR" w:eastAsia="fr-FR"/>
      </w:rPr>
      <w:drawing>
        <wp:inline distT="0" distB="0" distL="0" distR="0" wp14:anchorId="5DEBD9AC" wp14:editId="3C0A7732">
          <wp:extent cx="409569" cy="10575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531" cy="1093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74"/>
    <w:multiLevelType w:val="hybridMultilevel"/>
    <w:tmpl w:val="9B1AB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B67A7"/>
    <w:multiLevelType w:val="hybridMultilevel"/>
    <w:tmpl w:val="73C83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52971"/>
    <w:multiLevelType w:val="hybridMultilevel"/>
    <w:tmpl w:val="0B42629E"/>
    <w:lvl w:ilvl="0" w:tplc="208856A4">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E7DF6"/>
    <w:multiLevelType w:val="hybridMultilevel"/>
    <w:tmpl w:val="280E0130"/>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A6BD4"/>
    <w:multiLevelType w:val="hybridMultilevel"/>
    <w:tmpl w:val="02A00F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509C"/>
    <w:multiLevelType w:val="hybridMultilevel"/>
    <w:tmpl w:val="4E9AD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E4A28"/>
    <w:multiLevelType w:val="hybridMultilevel"/>
    <w:tmpl w:val="47AE6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A1E11"/>
    <w:multiLevelType w:val="hybridMultilevel"/>
    <w:tmpl w:val="68E22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03A79"/>
    <w:multiLevelType w:val="hybridMultilevel"/>
    <w:tmpl w:val="7AC8B5A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219179BC"/>
    <w:multiLevelType w:val="hybridMultilevel"/>
    <w:tmpl w:val="D1566C5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C445A2"/>
    <w:multiLevelType w:val="hybridMultilevel"/>
    <w:tmpl w:val="69B60A82"/>
    <w:lvl w:ilvl="0" w:tplc="6402327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E63A1"/>
    <w:multiLevelType w:val="hybridMultilevel"/>
    <w:tmpl w:val="D0FCD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56F57"/>
    <w:multiLevelType w:val="hybridMultilevel"/>
    <w:tmpl w:val="58E82010"/>
    <w:lvl w:ilvl="0" w:tplc="9AF63C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C5C0E"/>
    <w:multiLevelType w:val="hybridMultilevel"/>
    <w:tmpl w:val="70BA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B5A16"/>
    <w:multiLevelType w:val="hybridMultilevel"/>
    <w:tmpl w:val="845076F2"/>
    <w:lvl w:ilvl="0" w:tplc="87EE3234">
      <w:start w:val="1"/>
      <w:numFmt w:val="lowerRoman"/>
      <w:lvlText w:val="(%1)"/>
      <w:lvlJc w:val="righ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285184"/>
    <w:multiLevelType w:val="hybridMultilevel"/>
    <w:tmpl w:val="06FE950A"/>
    <w:lvl w:ilvl="0" w:tplc="208856A4">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01C11"/>
    <w:multiLevelType w:val="hybridMultilevel"/>
    <w:tmpl w:val="DEC61540"/>
    <w:lvl w:ilvl="0" w:tplc="208856A4">
      <w:numFmt w:val="bullet"/>
      <w:lvlText w:val="-"/>
      <w:lvlJc w:val="left"/>
      <w:pPr>
        <w:ind w:left="1080" w:hanging="360"/>
      </w:pPr>
      <w:rPr>
        <w:rFonts w:ascii="Corbel" w:eastAsiaTheme="minorEastAsia" w:hAnsi="Corbe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466357"/>
    <w:multiLevelType w:val="hybridMultilevel"/>
    <w:tmpl w:val="98E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65CAE"/>
    <w:multiLevelType w:val="hybridMultilevel"/>
    <w:tmpl w:val="A4B66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43F56"/>
    <w:multiLevelType w:val="hybridMultilevel"/>
    <w:tmpl w:val="18828D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50B6C"/>
    <w:multiLevelType w:val="hybridMultilevel"/>
    <w:tmpl w:val="D578EBE8"/>
    <w:lvl w:ilvl="0" w:tplc="208856A4">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5428D"/>
    <w:multiLevelType w:val="hybridMultilevel"/>
    <w:tmpl w:val="BC549726"/>
    <w:lvl w:ilvl="0" w:tplc="04090003">
      <w:start w:val="1"/>
      <w:numFmt w:val="bullet"/>
      <w:lvlText w:val="o"/>
      <w:lvlJc w:val="left"/>
      <w:pPr>
        <w:ind w:left="775" w:hanging="360"/>
      </w:pPr>
      <w:rPr>
        <w:rFonts w:ascii="Courier New" w:hAnsi="Courier New" w:cs="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2" w15:restartNumberingAfterBreak="0">
    <w:nsid w:val="5BC01B84"/>
    <w:multiLevelType w:val="hybridMultilevel"/>
    <w:tmpl w:val="7B62D5C8"/>
    <w:lvl w:ilvl="0" w:tplc="208856A4">
      <w:numFmt w:val="bullet"/>
      <w:lvlText w:val="-"/>
      <w:lvlJc w:val="left"/>
      <w:pPr>
        <w:ind w:left="720" w:hanging="360"/>
      </w:pPr>
      <w:rPr>
        <w:rFonts w:ascii="Corbel" w:eastAsiaTheme="minorEastAsia" w:hAnsi="Corbe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FE6B14"/>
    <w:multiLevelType w:val="hybridMultilevel"/>
    <w:tmpl w:val="4532FD7E"/>
    <w:lvl w:ilvl="0" w:tplc="208856A4">
      <w:numFmt w:val="bullet"/>
      <w:lvlText w:val="-"/>
      <w:lvlJc w:val="left"/>
      <w:pPr>
        <w:ind w:left="720" w:hanging="360"/>
      </w:pPr>
      <w:rPr>
        <w:rFonts w:ascii="Corbel" w:eastAsiaTheme="minorEastAsia" w:hAnsi="Corbe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5DB81937"/>
    <w:multiLevelType w:val="hybridMultilevel"/>
    <w:tmpl w:val="624A412E"/>
    <w:lvl w:ilvl="0" w:tplc="0409000F">
      <w:start w:val="1"/>
      <w:numFmt w:val="decimal"/>
      <w:lvlText w:val="%1."/>
      <w:lvlJc w:val="left"/>
      <w:pPr>
        <w:ind w:left="720" w:hanging="360"/>
      </w:pPr>
    </w:lvl>
    <w:lvl w:ilvl="1" w:tplc="D4B257B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32011"/>
    <w:multiLevelType w:val="multilevel"/>
    <w:tmpl w:val="A9F0F5D2"/>
    <w:lvl w:ilvl="0">
      <w:start w:val="1"/>
      <w:numFmt w:val="bullet"/>
      <w:lvlText w:val=""/>
      <w:lvlJc w:val="left"/>
      <w:pPr>
        <w:ind w:left="543" w:hanging="444"/>
      </w:pPr>
      <w:rPr>
        <w:rFonts w:ascii="Wingdings" w:hAnsi="Wingdings" w:hint="default"/>
        <w:lang w:val="en-US" w:eastAsia="en-US" w:bidi="en-US"/>
      </w:rPr>
    </w:lvl>
    <w:lvl w:ilvl="1">
      <w:start w:val="1"/>
      <w:numFmt w:val="decimal"/>
      <w:lvlText w:val="%1.%2"/>
      <w:lvlJc w:val="left"/>
      <w:pPr>
        <w:ind w:left="543" w:hanging="444"/>
      </w:pPr>
      <w:rPr>
        <w:rFonts w:ascii="Arial" w:eastAsia="Arial" w:hAnsi="Arial" w:cs="Arial" w:hint="default"/>
        <w:color w:val="9696CA"/>
        <w:spacing w:val="-7"/>
        <w:w w:val="89"/>
        <w:sz w:val="28"/>
        <w:szCs w:val="28"/>
        <w:lang w:val="en-US" w:eastAsia="en-US" w:bidi="en-US"/>
      </w:rPr>
    </w:lvl>
    <w:lvl w:ilvl="2">
      <w:numFmt w:val="bullet"/>
      <w:lvlText w:val="•"/>
      <w:lvlJc w:val="left"/>
      <w:pPr>
        <w:ind w:left="2281" w:hanging="444"/>
      </w:pPr>
      <w:rPr>
        <w:rFonts w:hint="default"/>
        <w:lang w:val="en-US" w:eastAsia="en-US" w:bidi="en-US"/>
      </w:rPr>
    </w:lvl>
    <w:lvl w:ilvl="3">
      <w:numFmt w:val="bullet"/>
      <w:lvlText w:val="•"/>
      <w:lvlJc w:val="left"/>
      <w:pPr>
        <w:ind w:left="3151" w:hanging="444"/>
      </w:pPr>
      <w:rPr>
        <w:rFonts w:hint="default"/>
        <w:lang w:val="en-US" w:eastAsia="en-US" w:bidi="en-US"/>
      </w:rPr>
    </w:lvl>
    <w:lvl w:ilvl="4">
      <w:numFmt w:val="bullet"/>
      <w:lvlText w:val="•"/>
      <w:lvlJc w:val="left"/>
      <w:pPr>
        <w:ind w:left="4022" w:hanging="444"/>
      </w:pPr>
      <w:rPr>
        <w:rFonts w:hint="default"/>
        <w:lang w:val="en-US" w:eastAsia="en-US" w:bidi="en-US"/>
      </w:rPr>
    </w:lvl>
    <w:lvl w:ilvl="5">
      <w:numFmt w:val="bullet"/>
      <w:lvlText w:val="•"/>
      <w:lvlJc w:val="left"/>
      <w:pPr>
        <w:ind w:left="4892" w:hanging="444"/>
      </w:pPr>
      <w:rPr>
        <w:rFonts w:hint="default"/>
        <w:lang w:val="en-US" w:eastAsia="en-US" w:bidi="en-US"/>
      </w:rPr>
    </w:lvl>
    <w:lvl w:ilvl="6">
      <w:numFmt w:val="bullet"/>
      <w:lvlText w:val="•"/>
      <w:lvlJc w:val="left"/>
      <w:pPr>
        <w:ind w:left="5763" w:hanging="444"/>
      </w:pPr>
      <w:rPr>
        <w:rFonts w:hint="default"/>
        <w:lang w:val="en-US" w:eastAsia="en-US" w:bidi="en-US"/>
      </w:rPr>
    </w:lvl>
    <w:lvl w:ilvl="7">
      <w:numFmt w:val="bullet"/>
      <w:lvlText w:val="•"/>
      <w:lvlJc w:val="left"/>
      <w:pPr>
        <w:ind w:left="6633" w:hanging="444"/>
      </w:pPr>
      <w:rPr>
        <w:rFonts w:hint="default"/>
        <w:lang w:val="en-US" w:eastAsia="en-US" w:bidi="en-US"/>
      </w:rPr>
    </w:lvl>
    <w:lvl w:ilvl="8">
      <w:numFmt w:val="bullet"/>
      <w:lvlText w:val="•"/>
      <w:lvlJc w:val="left"/>
      <w:pPr>
        <w:ind w:left="7504" w:hanging="444"/>
      </w:pPr>
      <w:rPr>
        <w:rFonts w:hint="default"/>
        <w:lang w:val="en-US" w:eastAsia="en-US" w:bidi="en-US"/>
      </w:rPr>
    </w:lvl>
  </w:abstractNum>
  <w:abstractNum w:abstractNumId="26" w15:restartNumberingAfterBreak="0">
    <w:nsid w:val="68F25FFD"/>
    <w:multiLevelType w:val="hybridMultilevel"/>
    <w:tmpl w:val="79F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28" w15:restartNumberingAfterBreak="0">
    <w:nsid w:val="6B1A1557"/>
    <w:multiLevelType w:val="hybridMultilevel"/>
    <w:tmpl w:val="982C4C7E"/>
    <w:lvl w:ilvl="0" w:tplc="209EC7F4">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9" w15:restartNumberingAfterBreak="0">
    <w:nsid w:val="6C7B6866"/>
    <w:multiLevelType w:val="hybridMultilevel"/>
    <w:tmpl w:val="ABD6BD14"/>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0" w15:restartNumberingAfterBreak="0">
    <w:nsid w:val="70831A04"/>
    <w:multiLevelType w:val="hybridMultilevel"/>
    <w:tmpl w:val="6F127036"/>
    <w:lvl w:ilvl="0" w:tplc="8C6CB178">
      <w:numFmt w:val="bullet"/>
      <w:lvlText w:val="•"/>
      <w:lvlJc w:val="left"/>
      <w:pPr>
        <w:ind w:left="2710" w:hanging="360"/>
      </w:pPr>
      <w:rPr>
        <w:rFonts w:ascii="Arial" w:eastAsia="Times New Roman" w:hAnsi="Arial" w:cs="Arial" w:hint="default"/>
      </w:rPr>
    </w:lvl>
    <w:lvl w:ilvl="1" w:tplc="04090003" w:tentative="1">
      <w:start w:val="1"/>
      <w:numFmt w:val="bullet"/>
      <w:lvlText w:val="o"/>
      <w:lvlJc w:val="left"/>
      <w:pPr>
        <w:ind w:left="3430" w:hanging="360"/>
      </w:pPr>
      <w:rPr>
        <w:rFonts w:ascii="Courier New" w:hAnsi="Courier New" w:cs="Courier New" w:hint="default"/>
      </w:rPr>
    </w:lvl>
    <w:lvl w:ilvl="2" w:tplc="04090005" w:tentative="1">
      <w:start w:val="1"/>
      <w:numFmt w:val="bullet"/>
      <w:lvlText w:val=""/>
      <w:lvlJc w:val="left"/>
      <w:pPr>
        <w:ind w:left="4150" w:hanging="360"/>
      </w:pPr>
      <w:rPr>
        <w:rFonts w:ascii="Wingdings" w:hAnsi="Wingdings" w:hint="default"/>
      </w:rPr>
    </w:lvl>
    <w:lvl w:ilvl="3" w:tplc="04090001" w:tentative="1">
      <w:start w:val="1"/>
      <w:numFmt w:val="bullet"/>
      <w:lvlText w:val=""/>
      <w:lvlJc w:val="left"/>
      <w:pPr>
        <w:ind w:left="4870" w:hanging="360"/>
      </w:pPr>
      <w:rPr>
        <w:rFonts w:ascii="Symbol" w:hAnsi="Symbol" w:hint="default"/>
      </w:rPr>
    </w:lvl>
    <w:lvl w:ilvl="4" w:tplc="04090003" w:tentative="1">
      <w:start w:val="1"/>
      <w:numFmt w:val="bullet"/>
      <w:lvlText w:val="o"/>
      <w:lvlJc w:val="left"/>
      <w:pPr>
        <w:ind w:left="5590" w:hanging="360"/>
      </w:pPr>
      <w:rPr>
        <w:rFonts w:ascii="Courier New" w:hAnsi="Courier New" w:cs="Courier New" w:hint="default"/>
      </w:rPr>
    </w:lvl>
    <w:lvl w:ilvl="5" w:tplc="04090005" w:tentative="1">
      <w:start w:val="1"/>
      <w:numFmt w:val="bullet"/>
      <w:lvlText w:val=""/>
      <w:lvlJc w:val="left"/>
      <w:pPr>
        <w:ind w:left="6310" w:hanging="360"/>
      </w:pPr>
      <w:rPr>
        <w:rFonts w:ascii="Wingdings" w:hAnsi="Wingdings" w:hint="default"/>
      </w:rPr>
    </w:lvl>
    <w:lvl w:ilvl="6" w:tplc="04090001" w:tentative="1">
      <w:start w:val="1"/>
      <w:numFmt w:val="bullet"/>
      <w:lvlText w:val=""/>
      <w:lvlJc w:val="left"/>
      <w:pPr>
        <w:ind w:left="7030" w:hanging="360"/>
      </w:pPr>
      <w:rPr>
        <w:rFonts w:ascii="Symbol" w:hAnsi="Symbol" w:hint="default"/>
      </w:rPr>
    </w:lvl>
    <w:lvl w:ilvl="7" w:tplc="04090003" w:tentative="1">
      <w:start w:val="1"/>
      <w:numFmt w:val="bullet"/>
      <w:lvlText w:val="o"/>
      <w:lvlJc w:val="left"/>
      <w:pPr>
        <w:ind w:left="7750" w:hanging="360"/>
      </w:pPr>
      <w:rPr>
        <w:rFonts w:ascii="Courier New" w:hAnsi="Courier New" w:cs="Courier New" w:hint="default"/>
      </w:rPr>
    </w:lvl>
    <w:lvl w:ilvl="8" w:tplc="04090005" w:tentative="1">
      <w:start w:val="1"/>
      <w:numFmt w:val="bullet"/>
      <w:lvlText w:val=""/>
      <w:lvlJc w:val="left"/>
      <w:pPr>
        <w:ind w:left="8470" w:hanging="360"/>
      </w:pPr>
      <w:rPr>
        <w:rFonts w:ascii="Wingdings" w:hAnsi="Wingdings" w:hint="default"/>
      </w:rPr>
    </w:lvl>
  </w:abstractNum>
  <w:abstractNum w:abstractNumId="31" w15:restartNumberingAfterBreak="0">
    <w:nsid w:val="73223941"/>
    <w:multiLevelType w:val="hybridMultilevel"/>
    <w:tmpl w:val="8570A20C"/>
    <w:lvl w:ilvl="0" w:tplc="B748DD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C9F3E3D"/>
    <w:multiLevelType w:val="hybridMultilevel"/>
    <w:tmpl w:val="B56C68C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num w:numId="1">
    <w:abstractNumId w:val="18"/>
  </w:num>
  <w:num w:numId="2">
    <w:abstractNumId w:val="6"/>
  </w:num>
  <w:num w:numId="3">
    <w:abstractNumId w:val="10"/>
  </w:num>
  <w:num w:numId="4">
    <w:abstractNumId w:val="7"/>
  </w:num>
  <w:num w:numId="5">
    <w:abstractNumId w:val="21"/>
  </w:num>
  <w:num w:numId="6">
    <w:abstractNumId w:val="31"/>
  </w:num>
  <w:num w:numId="7">
    <w:abstractNumId w:val="11"/>
  </w:num>
  <w:num w:numId="8">
    <w:abstractNumId w:val="3"/>
  </w:num>
  <w:num w:numId="9">
    <w:abstractNumId w:val="9"/>
  </w:num>
  <w:num w:numId="10">
    <w:abstractNumId w:val="29"/>
  </w:num>
  <w:num w:numId="11">
    <w:abstractNumId w:val="1"/>
  </w:num>
  <w:num w:numId="12">
    <w:abstractNumId w:val="4"/>
  </w:num>
  <w:num w:numId="13">
    <w:abstractNumId w:val="30"/>
  </w:num>
  <w:num w:numId="14">
    <w:abstractNumId w:val="0"/>
  </w:num>
  <w:num w:numId="15">
    <w:abstractNumId w:val="19"/>
  </w:num>
  <w:num w:numId="16">
    <w:abstractNumId w:val="27"/>
  </w:num>
  <w:num w:numId="17">
    <w:abstractNumId w:val="14"/>
  </w:num>
  <w:num w:numId="18">
    <w:abstractNumId w:val="25"/>
  </w:num>
  <w:num w:numId="19">
    <w:abstractNumId w:val="32"/>
  </w:num>
  <w:num w:numId="20">
    <w:abstractNumId w:val="23"/>
  </w:num>
  <w:num w:numId="21">
    <w:abstractNumId w:val="20"/>
  </w:num>
  <w:num w:numId="22">
    <w:abstractNumId w:val="22"/>
  </w:num>
  <w:num w:numId="23">
    <w:abstractNumId w:val="16"/>
  </w:num>
  <w:num w:numId="24">
    <w:abstractNumId w:val="17"/>
  </w:num>
  <w:num w:numId="25">
    <w:abstractNumId w:val="2"/>
  </w:num>
  <w:num w:numId="26">
    <w:abstractNumId w:val="15"/>
  </w:num>
  <w:num w:numId="27">
    <w:abstractNumId w:val="26"/>
  </w:num>
  <w:num w:numId="28">
    <w:abstractNumId w:val="5"/>
  </w:num>
  <w:num w:numId="29">
    <w:abstractNumId w:val="28"/>
  </w:num>
  <w:num w:numId="30">
    <w:abstractNumId w:val="13"/>
  </w:num>
  <w:num w:numId="31">
    <w:abstractNumId w:val="24"/>
  </w:num>
  <w:num w:numId="32">
    <w:abstractNumId w:val="12"/>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3CF1"/>
    <w:rsid w:val="00005A87"/>
    <w:rsid w:val="0001012F"/>
    <w:rsid w:val="000121F0"/>
    <w:rsid w:val="0001469E"/>
    <w:rsid w:val="00023420"/>
    <w:rsid w:val="0002396D"/>
    <w:rsid w:val="000247EB"/>
    <w:rsid w:val="000440EC"/>
    <w:rsid w:val="00044E86"/>
    <w:rsid w:val="00057DA8"/>
    <w:rsid w:val="000704FE"/>
    <w:rsid w:val="0007320E"/>
    <w:rsid w:val="00076BC5"/>
    <w:rsid w:val="0008283A"/>
    <w:rsid w:val="000853CD"/>
    <w:rsid w:val="00086485"/>
    <w:rsid w:val="00092DBB"/>
    <w:rsid w:val="000938ED"/>
    <w:rsid w:val="000964DE"/>
    <w:rsid w:val="00096893"/>
    <w:rsid w:val="00097CE8"/>
    <w:rsid w:val="000A6993"/>
    <w:rsid w:val="000A7D44"/>
    <w:rsid w:val="000B254C"/>
    <w:rsid w:val="000D2201"/>
    <w:rsid w:val="000D7BD3"/>
    <w:rsid w:val="000E1EB5"/>
    <w:rsid w:val="000E2C6B"/>
    <w:rsid w:val="000E45E5"/>
    <w:rsid w:val="000E5581"/>
    <w:rsid w:val="000E6FDF"/>
    <w:rsid w:val="00103276"/>
    <w:rsid w:val="0011031F"/>
    <w:rsid w:val="001125C9"/>
    <w:rsid w:val="001132F6"/>
    <w:rsid w:val="00116518"/>
    <w:rsid w:val="00121461"/>
    <w:rsid w:val="00123982"/>
    <w:rsid w:val="001262DF"/>
    <w:rsid w:val="00134850"/>
    <w:rsid w:val="00134A66"/>
    <w:rsid w:val="001354D5"/>
    <w:rsid w:val="001446F6"/>
    <w:rsid w:val="00144DE7"/>
    <w:rsid w:val="001473B3"/>
    <w:rsid w:val="00151CC7"/>
    <w:rsid w:val="00157D70"/>
    <w:rsid w:val="00161FEA"/>
    <w:rsid w:val="00164555"/>
    <w:rsid w:val="00167362"/>
    <w:rsid w:val="00170654"/>
    <w:rsid w:val="00170915"/>
    <w:rsid w:val="00173BB8"/>
    <w:rsid w:val="00174B83"/>
    <w:rsid w:val="00180DF8"/>
    <w:rsid w:val="0018325D"/>
    <w:rsid w:val="00185026"/>
    <w:rsid w:val="001922DD"/>
    <w:rsid w:val="001922FE"/>
    <w:rsid w:val="001A0DCE"/>
    <w:rsid w:val="001A6D5A"/>
    <w:rsid w:val="001A7B70"/>
    <w:rsid w:val="001B4325"/>
    <w:rsid w:val="001C0441"/>
    <w:rsid w:val="001C10E0"/>
    <w:rsid w:val="001C2F5F"/>
    <w:rsid w:val="001C7567"/>
    <w:rsid w:val="001D11CC"/>
    <w:rsid w:val="001D4432"/>
    <w:rsid w:val="001D51BA"/>
    <w:rsid w:val="001D6CD5"/>
    <w:rsid w:val="001E0176"/>
    <w:rsid w:val="001E22BC"/>
    <w:rsid w:val="001E30BA"/>
    <w:rsid w:val="001F1781"/>
    <w:rsid w:val="001F22C3"/>
    <w:rsid w:val="00200AA0"/>
    <w:rsid w:val="00210248"/>
    <w:rsid w:val="0021101E"/>
    <w:rsid w:val="002113BD"/>
    <w:rsid w:val="00213A46"/>
    <w:rsid w:val="00213D4A"/>
    <w:rsid w:val="00215236"/>
    <w:rsid w:val="00221BAA"/>
    <w:rsid w:val="002223E0"/>
    <w:rsid w:val="00240498"/>
    <w:rsid w:val="00240981"/>
    <w:rsid w:val="002526AF"/>
    <w:rsid w:val="002574C3"/>
    <w:rsid w:val="00260CFA"/>
    <w:rsid w:val="00270227"/>
    <w:rsid w:val="00270AEA"/>
    <w:rsid w:val="002778D9"/>
    <w:rsid w:val="00277E8A"/>
    <w:rsid w:val="00287F49"/>
    <w:rsid w:val="00294669"/>
    <w:rsid w:val="002A0E25"/>
    <w:rsid w:val="002A1486"/>
    <w:rsid w:val="002A40BE"/>
    <w:rsid w:val="002A57CC"/>
    <w:rsid w:val="002A5E51"/>
    <w:rsid w:val="002A6182"/>
    <w:rsid w:val="002A64C5"/>
    <w:rsid w:val="002A7413"/>
    <w:rsid w:val="002A7E71"/>
    <w:rsid w:val="002B0A5E"/>
    <w:rsid w:val="002B197A"/>
    <w:rsid w:val="002B3E24"/>
    <w:rsid w:val="002C0148"/>
    <w:rsid w:val="002C2C8E"/>
    <w:rsid w:val="002C745A"/>
    <w:rsid w:val="002D23C9"/>
    <w:rsid w:val="002D4424"/>
    <w:rsid w:val="002D4702"/>
    <w:rsid w:val="002D4965"/>
    <w:rsid w:val="002D6025"/>
    <w:rsid w:val="002E057C"/>
    <w:rsid w:val="002E6AFF"/>
    <w:rsid w:val="002F799A"/>
    <w:rsid w:val="002F7B77"/>
    <w:rsid w:val="003021DD"/>
    <w:rsid w:val="00314F51"/>
    <w:rsid w:val="00316359"/>
    <w:rsid w:val="003230F4"/>
    <w:rsid w:val="003231AD"/>
    <w:rsid w:val="00325928"/>
    <w:rsid w:val="0033218C"/>
    <w:rsid w:val="003322B0"/>
    <w:rsid w:val="00332354"/>
    <w:rsid w:val="0033411B"/>
    <w:rsid w:val="00334170"/>
    <w:rsid w:val="003343CB"/>
    <w:rsid w:val="00336E59"/>
    <w:rsid w:val="00336EF8"/>
    <w:rsid w:val="00337CCF"/>
    <w:rsid w:val="00343717"/>
    <w:rsid w:val="00343852"/>
    <w:rsid w:val="00343A62"/>
    <w:rsid w:val="0034442C"/>
    <w:rsid w:val="0034697D"/>
    <w:rsid w:val="003505F2"/>
    <w:rsid w:val="00354655"/>
    <w:rsid w:val="003555D3"/>
    <w:rsid w:val="003570C5"/>
    <w:rsid w:val="00360247"/>
    <w:rsid w:val="00372B0C"/>
    <w:rsid w:val="00374D57"/>
    <w:rsid w:val="00374F58"/>
    <w:rsid w:val="003754C3"/>
    <w:rsid w:val="0037729A"/>
    <w:rsid w:val="00377996"/>
    <w:rsid w:val="0038031A"/>
    <w:rsid w:val="003812A9"/>
    <w:rsid w:val="003836C0"/>
    <w:rsid w:val="0038792A"/>
    <w:rsid w:val="00392163"/>
    <w:rsid w:val="00393024"/>
    <w:rsid w:val="00394B99"/>
    <w:rsid w:val="0039695B"/>
    <w:rsid w:val="003A195C"/>
    <w:rsid w:val="003A22D4"/>
    <w:rsid w:val="003A32BC"/>
    <w:rsid w:val="003A7D2F"/>
    <w:rsid w:val="003B0C3C"/>
    <w:rsid w:val="003B189C"/>
    <w:rsid w:val="003B1D08"/>
    <w:rsid w:val="003B29A4"/>
    <w:rsid w:val="003B3EDA"/>
    <w:rsid w:val="003D741C"/>
    <w:rsid w:val="003E0497"/>
    <w:rsid w:val="003F0258"/>
    <w:rsid w:val="003F640F"/>
    <w:rsid w:val="004068DF"/>
    <w:rsid w:val="004118DD"/>
    <w:rsid w:val="004124E0"/>
    <w:rsid w:val="00414A4F"/>
    <w:rsid w:val="00431ED4"/>
    <w:rsid w:val="00432027"/>
    <w:rsid w:val="00440ECE"/>
    <w:rsid w:val="00443E94"/>
    <w:rsid w:val="00445903"/>
    <w:rsid w:val="0044724D"/>
    <w:rsid w:val="00453FF4"/>
    <w:rsid w:val="004616AB"/>
    <w:rsid w:val="00464661"/>
    <w:rsid w:val="00473B49"/>
    <w:rsid w:val="004758AA"/>
    <w:rsid w:val="004762C8"/>
    <w:rsid w:val="0047694F"/>
    <w:rsid w:val="0048306B"/>
    <w:rsid w:val="004830B9"/>
    <w:rsid w:val="00485663"/>
    <w:rsid w:val="00497F1C"/>
    <w:rsid w:val="004A2B79"/>
    <w:rsid w:val="004A4548"/>
    <w:rsid w:val="004A59DB"/>
    <w:rsid w:val="004B0399"/>
    <w:rsid w:val="004B1614"/>
    <w:rsid w:val="004D1B83"/>
    <w:rsid w:val="004D3F24"/>
    <w:rsid w:val="004E1860"/>
    <w:rsid w:val="004E35CF"/>
    <w:rsid w:val="004E6556"/>
    <w:rsid w:val="004F4F1B"/>
    <w:rsid w:val="004F50EA"/>
    <w:rsid w:val="00503510"/>
    <w:rsid w:val="00504B1D"/>
    <w:rsid w:val="005063F9"/>
    <w:rsid w:val="005131C5"/>
    <w:rsid w:val="005141F6"/>
    <w:rsid w:val="00524EFF"/>
    <w:rsid w:val="00526069"/>
    <w:rsid w:val="005342F9"/>
    <w:rsid w:val="005356AF"/>
    <w:rsid w:val="00540BD0"/>
    <w:rsid w:val="005508BA"/>
    <w:rsid w:val="00550CF0"/>
    <w:rsid w:val="0055219C"/>
    <w:rsid w:val="00552801"/>
    <w:rsid w:val="00553068"/>
    <w:rsid w:val="00557FCC"/>
    <w:rsid w:val="00560B42"/>
    <w:rsid w:val="0056423A"/>
    <w:rsid w:val="00576048"/>
    <w:rsid w:val="005A293B"/>
    <w:rsid w:val="005A488A"/>
    <w:rsid w:val="005B00D9"/>
    <w:rsid w:val="005B038A"/>
    <w:rsid w:val="005B06EA"/>
    <w:rsid w:val="005C1B66"/>
    <w:rsid w:val="005C2FEA"/>
    <w:rsid w:val="005C5B19"/>
    <w:rsid w:val="005D2CC2"/>
    <w:rsid w:val="005E7853"/>
    <w:rsid w:val="005F075C"/>
    <w:rsid w:val="005F0A94"/>
    <w:rsid w:val="005F1B65"/>
    <w:rsid w:val="005F1C17"/>
    <w:rsid w:val="005F5DD8"/>
    <w:rsid w:val="005F64C1"/>
    <w:rsid w:val="00605B7A"/>
    <w:rsid w:val="006060A5"/>
    <w:rsid w:val="00615FB7"/>
    <w:rsid w:val="0061692B"/>
    <w:rsid w:val="00621D11"/>
    <w:rsid w:val="006231F7"/>
    <w:rsid w:val="0062438C"/>
    <w:rsid w:val="00627043"/>
    <w:rsid w:val="0063063C"/>
    <w:rsid w:val="0063524A"/>
    <w:rsid w:val="00637859"/>
    <w:rsid w:val="00642CC7"/>
    <w:rsid w:val="0064492C"/>
    <w:rsid w:val="00650FEE"/>
    <w:rsid w:val="00653D95"/>
    <w:rsid w:val="0065681E"/>
    <w:rsid w:val="0065710B"/>
    <w:rsid w:val="0066198E"/>
    <w:rsid w:val="00662312"/>
    <w:rsid w:val="0066628E"/>
    <w:rsid w:val="00666EED"/>
    <w:rsid w:val="0067112F"/>
    <w:rsid w:val="00671528"/>
    <w:rsid w:val="00676AD5"/>
    <w:rsid w:val="00676F6B"/>
    <w:rsid w:val="006822FB"/>
    <w:rsid w:val="00682EC3"/>
    <w:rsid w:val="0068404C"/>
    <w:rsid w:val="00684307"/>
    <w:rsid w:val="00687F7C"/>
    <w:rsid w:val="006A33B7"/>
    <w:rsid w:val="006B5946"/>
    <w:rsid w:val="006C491D"/>
    <w:rsid w:val="006C5D0B"/>
    <w:rsid w:val="006E0E23"/>
    <w:rsid w:val="006E1090"/>
    <w:rsid w:val="006E4092"/>
    <w:rsid w:val="006E4DAC"/>
    <w:rsid w:val="006F32E7"/>
    <w:rsid w:val="006F4513"/>
    <w:rsid w:val="007004D5"/>
    <w:rsid w:val="0070241B"/>
    <w:rsid w:val="00711A47"/>
    <w:rsid w:val="00711F0F"/>
    <w:rsid w:val="00714D65"/>
    <w:rsid w:val="00717476"/>
    <w:rsid w:val="007222BB"/>
    <w:rsid w:val="00724CB4"/>
    <w:rsid w:val="007260D6"/>
    <w:rsid w:val="00726A53"/>
    <w:rsid w:val="00733BAA"/>
    <w:rsid w:val="007354EA"/>
    <w:rsid w:val="00741FDD"/>
    <w:rsid w:val="0074230B"/>
    <w:rsid w:val="00763D8C"/>
    <w:rsid w:val="00764FD8"/>
    <w:rsid w:val="007650C2"/>
    <w:rsid w:val="007654A8"/>
    <w:rsid w:val="00765B08"/>
    <w:rsid w:val="00776FB1"/>
    <w:rsid w:val="0079107F"/>
    <w:rsid w:val="007A00F5"/>
    <w:rsid w:val="007B467A"/>
    <w:rsid w:val="007B4EEB"/>
    <w:rsid w:val="007B6AE2"/>
    <w:rsid w:val="007C4235"/>
    <w:rsid w:val="007C60BB"/>
    <w:rsid w:val="007C7336"/>
    <w:rsid w:val="007D3518"/>
    <w:rsid w:val="007D382E"/>
    <w:rsid w:val="007D68BE"/>
    <w:rsid w:val="007E1C92"/>
    <w:rsid w:val="007E26CE"/>
    <w:rsid w:val="007E3539"/>
    <w:rsid w:val="007E4F76"/>
    <w:rsid w:val="00800F2C"/>
    <w:rsid w:val="00806135"/>
    <w:rsid w:val="00810FC3"/>
    <w:rsid w:val="00816B78"/>
    <w:rsid w:val="0081777B"/>
    <w:rsid w:val="008221DF"/>
    <w:rsid w:val="0082245E"/>
    <w:rsid w:val="008259D5"/>
    <w:rsid w:val="00834D1A"/>
    <w:rsid w:val="0083711D"/>
    <w:rsid w:val="00837F09"/>
    <w:rsid w:val="00840497"/>
    <w:rsid w:val="0084291F"/>
    <w:rsid w:val="008429D1"/>
    <w:rsid w:val="00845D5B"/>
    <w:rsid w:val="00847DC1"/>
    <w:rsid w:val="00852471"/>
    <w:rsid w:val="008567E4"/>
    <w:rsid w:val="00856D05"/>
    <w:rsid w:val="0086331A"/>
    <w:rsid w:val="008646E6"/>
    <w:rsid w:val="00875DF3"/>
    <w:rsid w:val="008800F4"/>
    <w:rsid w:val="00881645"/>
    <w:rsid w:val="00882780"/>
    <w:rsid w:val="00885D39"/>
    <w:rsid w:val="0088741C"/>
    <w:rsid w:val="008A0260"/>
    <w:rsid w:val="008A277A"/>
    <w:rsid w:val="008A4E69"/>
    <w:rsid w:val="008A6F73"/>
    <w:rsid w:val="008B33D2"/>
    <w:rsid w:val="008B4DB7"/>
    <w:rsid w:val="008B6321"/>
    <w:rsid w:val="008D024C"/>
    <w:rsid w:val="008E10A2"/>
    <w:rsid w:val="008E128B"/>
    <w:rsid w:val="008E21EC"/>
    <w:rsid w:val="008E31C7"/>
    <w:rsid w:val="008E4FFB"/>
    <w:rsid w:val="008F46FD"/>
    <w:rsid w:val="008F751B"/>
    <w:rsid w:val="009002C2"/>
    <w:rsid w:val="00916940"/>
    <w:rsid w:val="00916E2F"/>
    <w:rsid w:val="009208E8"/>
    <w:rsid w:val="00922409"/>
    <w:rsid w:val="00922731"/>
    <w:rsid w:val="00935DF2"/>
    <w:rsid w:val="0094296D"/>
    <w:rsid w:val="00944F40"/>
    <w:rsid w:val="0094614C"/>
    <w:rsid w:val="0094779C"/>
    <w:rsid w:val="00950C7B"/>
    <w:rsid w:val="00950F59"/>
    <w:rsid w:val="009546DB"/>
    <w:rsid w:val="0095565B"/>
    <w:rsid w:val="009630B9"/>
    <w:rsid w:val="009723CE"/>
    <w:rsid w:val="00976D3C"/>
    <w:rsid w:val="00976E13"/>
    <w:rsid w:val="00977742"/>
    <w:rsid w:val="00985F0B"/>
    <w:rsid w:val="009912B9"/>
    <w:rsid w:val="00991F1B"/>
    <w:rsid w:val="00993D9D"/>
    <w:rsid w:val="00993E07"/>
    <w:rsid w:val="0099678D"/>
    <w:rsid w:val="009969BD"/>
    <w:rsid w:val="009A611D"/>
    <w:rsid w:val="009B45BD"/>
    <w:rsid w:val="009B61EA"/>
    <w:rsid w:val="009B761F"/>
    <w:rsid w:val="009C7263"/>
    <w:rsid w:val="009C7D23"/>
    <w:rsid w:val="009D4722"/>
    <w:rsid w:val="009E2B22"/>
    <w:rsid w:val="009E74E7"/>
    <w:rsid w:val="009F3333"/>
    <w:rsid w:val="00A030A0"/>
    <w:rsid w:val="00A04203"/>
    <w:rsid w:val="00A04F9B"/>
    <w:rsid w:val="00A0735A"/>
    <w:rsid w:val="00A24134"/>
    <w:rsid w:val="00A24A6D"/>
    <w:rsid w:val="00A3227B"/>
    <w:rsid w:val="00A35C84"/>
    <w:rsid w:val="00A401B5"/>
    <w:rsid w:val="00A4217E"/>
    <w:rsid w:val="00A51EE9"/>
    <w:rsid w:val="00A538B9"/>
    <w:rsid w:val="00A56880"/>
    <w:rsid w:val="00A62FDC"/>
    <w:rsid w:val="00A670B9"/>
    <w:rsid w:val="00A6756E"/>
    <w:rsid w:val="00A7215E"/>
    <w:rsid w:val="00A766AD"/>
    <w:rsid w:val="00A83454"/>
    <w:rsid w:val="00A837F5"/>
    <w:rsid w:val="00A84AEE"/>
    <w:rsid w:val="00A85364"/>
    <w:rsid w:val="00A90D06"/>
    <w:rsid w:val="00A91D81"/>
    <w:rsid w:val="00A932C0"/>
    <w:rsid w:val="00A9451B"/>
    <w:rsid w:val="00A9494D"/>
    <w:rsid w:val="00A94B22"/>
    <w:rsid w:val="00A97E38"/>
    <w:rsid w:val="00AA449A"/>
    <w:rsid w:val="00AA4872"/>
    <w:rsid w:val="00AA5957"/>
    <w:rsid w:val="00AA5BAE"/>
    <w:rsid w:val="00AA7114"/>
    <w:rsid w:val="00AA76B6"/>
    <w:rsid w:val="00AB24DE"/>
    <w:rsid w:val="00AB3424"/>
    <w:rsid w:val="00AB6727"/>
    <w:rsid w:val="00AB7DDE"/>
    <w:rsid w:val="00AC6EA2"/>
    <w:rsid w:val="00AC6F4C"/>
    <w:rsid w:val="00AD129C"/>
    <w:rsid w:val="00AD27FD"/>
    <w:rsid w:val="00AD5158"/>
    <w:rsid w:val="00AF1B68"/>
    <w:rsid w:val="00AF28E5"/>
    <w:rsid w:val="00AF3C0C"/>
    <w:rsid w:val="00AF6929"/>
    <w:rsid w:val="00AF7E0A"/>
    <w:rsid w:val="00B009C2"/>
    <w:rsid w:val="00B00EF2"/>
    <w:rsid w:val="00B01576"/>
    <w:rsid w:val="00B060AE"/>
    <w:rsid w:val="00B138A9"/>
    <w:rsid w:val="00B13A87"/>
    <w:rsid w:val="00B2445F"/>
    <w:rsid w:val="00B24D48"/>
    <w:rsid w:val="00B277F1"/>
    <w:rsid w:val="00B27830"/>
    <w:rsid w:val="00B3038B"/>
    <w:rsid w:val="00B3067D"/>
    <w:rsid w:val="00B31E98"/>
    <w:rsid w:val="00B33B7F"/>
    <w:rsid w:val="00B37180"/>
    <w:rsid w:val="00B374D4"/>
    <w:rsid w:val="00B376C7"/>
    <w:rsid w:val="00B42DD4"/>
    <w:rsid w:val="00B438A3"/>
    <w:rsid w:val="00B43A67"/>
    <w:rsid w:val="00B4412E"/>
    <w:rsid w:val="00B460B2"/>
    <w:rsid w:val="00B47624"/>
    <w:rsid w:val="00B47D9C"/>
    <w:rsid w:val="00B5352D"/>
    <w:rsid w:val="00B53585"/>
    <w:rsid w:val="00B60FD8"/>
    <w:rsid w:val="00B667C2"/>
    <w:rsid w:val="00B66CC9"/>
    <w:rsid w:val="00B703AD"/>
    <w:rsid w:val="00B7066E"/>
    <w:rsid w:val="00B85129"/>
    <w:rsid w:val="00B871A7"/>
    <w:rsid w:val="00B879BD"/>
    <w:rsid w:val="00BB4318"/>
    <w:rsid w:val="00BC320A"/>
    <w:rsid w:val="00BC623E"/>
    <w:rsid w:val="00BC64B8"/>
    <w:rsid w:val="00BD09E0"/>
    <w:rsid w:val="00BD1894"/>
    <w:rsid w:val="00BD7CD8"/>
    <w:rsid w:val="00BE0DB1"/>
    <w:rsid w:val="00BE534F"/>
    <w:rsid w:val="00BE6FC2"/>
    <w:rsid w:val="00BF27CE"/>
    <w:rsid w:val="00BF32D9"/>
    <w:rsid w:val="00BF3F19"/>
    <w:rsid w:val="00BF6263"/>
    <w:rsid w:val="00C020F9"/>
    <w:rsid w:val="00C03793"/>
    <w:rsid w:val="00C05F12"/>
    <w:rsid w:val="00C13782"/>
    <w:rsid w:val="00C15FE4"/>
    <w:rsid w:val="00C22E07"/>
    <w:rsid w:val="00C2339D"/>
    <w:rsid w:val="00C242CC"/>
    <w:rsid w:val="00C3053C"/>
    <w:rsid w:val="00C40A32"/>
    <w:rsid w:val="00C528A1"/>
    <w:rsid w:val="00C564EB"/>
    <w:rsid w:val="00C615FD"/>
    <w:rsid w:val="00C62F49"/>
    <w:rsid w:val="00C64099"/>
    <w:rsid w:val="00C641FE"/>
    <w:rsid w:val="00C65EA1"/>
    <w:rsid w:val="00C73042"/>
    <w:rsid w:val="00C74855"/>
    <w:rsid w:val="00C75B64"/>
    <w:rsid w:val="00C82325"/>
    <w:rsid w:val="00C94C3F"/>
    <w:rsid w:val="00C95583"/>
    <w:rsid w:val="00C978E6"/>
    <w:rsid w:val="00CA2CE9"/>
    <w:rsid w:val="00CB007D"/>
    <w:rsid w:val="00CB0DEA"/>
    <w:rsid w:val="00CB68B7"/>
    <w:rsid w:val="00CC1E8E"/>
    <w:rsid w:val="00CD14E5"/>
    <w:rsid w:val="00CD155C"/>
    <w:rsid w:val="00CD41C8"/>
    <w:rsid w:val="00CE3A23"/>
    <w:rsid w:val="00CE691E"/>
    <w:rsid w:val="00CF1020"/>
    <w:rsid w:val="00CF522C"/>
    <w:rsid w:val="00CF554F"/>
    <w:rsid w:val="00D0095F"/>
    <w:rsid w:val="00D009E4"/>
    <w:rsid w:val="00D02344"/>
    <w:rsid w:val="00D1513C"/>
    <w:rsid w:val="00D17475"/>
    <w:rsid w:val="00D20044"/>
    <w:rsid w:val="00D2659A"/>
    <w:rsid w:val="00D26D85"/>
    <w:rsid w:val="00D4402B"/>
    <w:rsid w:val="00D50C2F"/>
    <w:rsid w:val="00D54A05"/>
    <w:rsid w:val="00D56C11"/>
    <w:rsid w:val="00D56C66"/>
    <w:rsid w:val="00D660DE"/>
    <w:rsid w:val="00D72CA7"/>
    <w:rsid w:val="00D746A9"/>
    <w:rsid w:val="00D758FB"/>
    <w:rsid w:val="00D92FCE"/>
    <w:rsid w:val="00DA646F"/>
    <w:rsid w:val="00DA6EEB"/>
    <w:rsid w:val="00DB005C"/>
    <w:rsid w:val="00DB0EB6"/>
    <w:rsid w:val="00DB13D3"/>
    <w:rsid w:val="00DB2758"/>
    <w:rsid w:val="00DB4E3B"/>
    <w:rsid w:val="00DB77DD"/>
    <w:rsid w:val="00DB7F57"/>
    <w:rsid w:val="00DC193F"/>
    <w:rsid w:val="00DC2CB2"/>
    <w:rsid w:val="00DC74D2"/>
    <w:rsid w:val="00DD0FCA"/>
    <w:rsid w:val="00DD3BA3"/>
    <w:rsid w:val="00DE0A8E"/>
    <w:rsid w:val="00DE1432"/>
    <w:rsid w:val="00DF1DC4"/>
    <w:rsid w:val="00DF61A0"/>
    <w:rsid w:val="00E1301D"/>
    <w:rsid w:val="00E1553B"/>
    <w:rsid w:val="00E17C2D"/>
    <w:rsid w:val="00E226FE"/>
    <w:rsid w:val="00E33760"/>
    <w:rsid w:val="00E3478B"/>
    <w:rsid w:val="00E35467"/>
    <w:rsid w:val="00E41813"/>
    <w:rsid w:val="00E430E5"/>
    <w:rsid w:val="00E43E7F"/>
    <w:rsid w:val="00E44214"/>
    <w:rsid w:val="00E533DA"/>
    <w:rsid w:val="00E53AB2"/>
    <w:rsid w:val="00E54A8B"/>
    <w:rsid w:val="00E56341"/>
    <w:rsid w:val="00E57459"/>
    <w:rsid w:val="00E6390C"/>
    <w:rsid w:val="00E67628"/>
    <w:rsid w:val="00E73D68"/>
    <w:rsid w:val="00E75675"/>
    <w:rsid w:val="00E76CD1"/>
    <w:rsid w:val="00E814B5"/>
    <w:rsid w:val="00E8310E"/>
    <w:rsid w:val="00E849D6"/>
    <w:rsid w:val="00E84CA5"/>
    <w:rsid w:val="00E90323"/>
    <w:rsid w:val="00E94857"/>
    <w:rsid w:val="00E94CCB"/>
    <w:rsid w:val="00EA2186"/>
    <w:rsid w:val="00EA50D0"/>
    <w:rsid w:val="00EA697D"/>
    <w:rsid w:val="00EB1B71"/>
    <w:rsid w:val="00EB217C"/>
    <w:rsid w:val="00EB7EC3"/>
    <w:rsid w:val="00EC2E68"/>
    <w:rsid w:val="00EC40D1"/>
    <w:rsid w:val="00ED319C"/>
    <w:rsid w:val="00ED649B"/>
    <w:rsid w:val="00ED7C12"/>
    <w:rsid w:val="00EF151F"/>
    <w:rsid w:val="00EF31F4"/>
    <w:rsid w:val="00EF747B"/>
    <w:rsid w:val="00F06319"/>
    <w:rsid w:val="00F113EE"/>
    <w:rsid w:val="00F22E57"/>
    <w:rsid w:val="00F2411C"/>
    <w:rsid w:val="00F24494"/>
    <w:rsid w:val="00F30D52"/>
    <w:rsid w:val="00F31E7E"/>
    <w:rsid w:val="00F32CF6"/>
    <w:rsid w:val="00F35A73"/>
    <w:rsid w:val="00F40EEB"/>
    <w:rsid w:val="00F46A7E"/>
    <w:rsid w:val="00F4765B"/>
    <w:rsid w:val="00F537F6"/>
    <w:rsid w:val="00F54C28"/>
    <w:rsid w:val="00F54D7A"/>
    <w:rsid w:val="00F612C9"/>
    <w:rsid w:val="00F64848"/>
    <w:rsid w:val="00F65F9E"/>
    <w:rsid w:val="00F66064"/>
    <w:rsid w:val="00F662A3"/>
    <w:rsid w:val="00F75DB1"/>
    <w:rsid w:val="00F7753E"/>
    <w:rsid w:val="00F8024A"/>
    <w:rsid w:val="00F824B4"/>
    <w:rsid w:val="00F84875"/>
    <w:rsid w:val="00F87CCF"/>
    <w:rsid w:val="00F90758"/>
    <w:rsid w:val="00F9130D"/>
    <w:rsid w:val="00F918E6"/>
    <w:rsid w:val="00F92A74"/>
    <w:rsid w:val="00F92DEC"/>
    <w:rsid w:val="00F96C30"/>
    <w:rsid w:val="00F972B4"/>
    <w:rsid w:val="00FA6913"/>
    <w:rsid w:val="00FB00F8"/>
    <w:rsid w:val="00FB0472"/>
    <w:rsid w:val="00FB2748"/>
    <w:rsid w:val="00FB7E07"/>
    <w:rsid w:val="00FC096F"/>
    <w:rsid w:val="00FC2EB1"/>
    <w:rsid w:val="00FC5CF1"/>
    <w:rsid w:val="00FC6116"/>
    <w:rsid w:val="00FD5024"/>
    <w:rsid w:val="00FD63F5"/>
    <w:rsid w:val="00FE0AD6"/>
    <w:rsid w:val="00FE7440"/>
    <w:rsid w:val="00FE7C9D"/>
    <w:rsid w:val="00FF06CC"/>
    <w:rsid w:val="00FF0CD6"/>
    <w:rsid w:val="00FF1020"/>
    <w:rsid w:val="00FF2D1B"/>
    <w:rsid w:val="00FF72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E496A"/>
  <w15:docId w15:val="{5E22DF45-8CB8-4489-A1D5-26923F39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9A"/>
  </w:style>
  <w:style w:type="paragraph" w:styleId="Titre1">
    <w:name w:val="heading 1"/>
    <w:basedOn w:val="Normal"/>
    <w:next w:val="Normal"/>
    <w:link w:val="Titre1Car"/>
    <w:uiPriority w:val="9"/>
    <w:qFormat/>
    <w:rsid w:val="00213A46"/>
    <w:pPr>
      <w:spacing w:before="200" w:after="0" w:line="240" w:lineRule="auto"/>
      <w:jc w:val="both"/>
      <w:outlineLvl w:val="0"/>
    </w:pPr>
    <w:rPr>
      <w:rFonts w:ascii="Calibri" w:eastAsia="Times New Roman" w:hAnsi="Calibri" w:cs="Times New Roman"/>
      <w:b/>
      <w:bCs/>
      <w:sz w:val="20"/>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2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2B22"/>
    <w:rPr>
      <w:rFonts w:ascii="Tahoma" w:hAnsi="Tahoma" w:cs="Tahoma"/>
      <w:sz w:val="16"/>
      <w:szCs w:val="16"/>
    </w:rPr>
  </w:style>
  <w:style w:type="paragraph" w:styleId="En-tte">
    <w:name w:val="header"/>
    <w:basedOn w:val="Normal"/>
    <w:link w:val="En-tteCar"/>
    <w:uiPriority w:val="99"/>
    <w:unhideWhenUsed/>
    <w:rsid w:val="00A24134"/>
    <w:pPr>
      <w:tabs>
        <w:tab w:val="center" w:pos="4680"/>
        <w:tab w:val="right" w:pos="9360"/>
      </w:tabs>
      <w:spacing w:after="0" w:line="240" w:lineRule="auto"/>
    </w:pPr>
  </w:style>
  <w:style w:type="character" w:customStyle="1" w:styleId="En-tteCar">
    <w:name w:val="En-tête Car"/>
    <w:basedOn w:val="Policepardfaut"/>
    <w:link w:val="En-tte"/>
    <w:uiPriority w:val="99"/>
    <w:rsid w:val="00A24134"/>
  </w:style>
  <w:style w:type="paragraph" w:styleId="Pieddepage">
    <w:name w:val="footer"/>
    <w:basedOn w:val="Normal"/>
    <w:link w:val="PieddepageCar"/>
    <w:uiPriority w:val="99"/>
    <w:unhideWhenUsed/>
    <w:rsid w:val="00A2413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24134"/>
  </w:style>
  <w:style w:type="paragraph" w:styleId="Paragraphedeliste">
    <w:name w:val="List Paragraph"/>
    <w:aliases w:val="References,Listes,List Paragraph (bulleted list),Bullet 1 List,Indent Paragraph,Liste couleur - Accent 111,List Paragraph1,Dot pt,Bullet Points,List Paragraph Char Char Char,Indicator Text,Numbered Para 1,Bullet 1,MAIN CONTENT"/>
    <w:basedOn w:val="Normal"/>
    <w:link w:val="ParagraphedelisteCar"/>
    <w:uiPriority w:val="34"/>
    <w:qFormat/>
    <w:rsid w:val="00FF2D1B"/>
    <w:pPr>
      <w:ind w:left="720"/>
      <w:contextualSpacing/>
    </w:pPr>
  </w:style>
  <w:style w:type="table" w:styleId="Grilledutableau">
    <w:name w:val="Table Grid"/>
    <w:basedOn w:val="TableauNormal"/>
    <w:uiPriority w:val="3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C64099"/>
    <w:rPr>
      <w:b/>
      <w:bCs/>
    </w:rPr>
  </w:style>
  <w:style w:type="character" w:styleId="Marquedecommentaire">
    <w:name w:val="annotation reference"/>
    <w:basedOn w:val="Policepardfaut"/>
    <w:uiPriority w:val="99"/>
    <w:semiHidden/>
    <w:unhideWhenUsed/>
    <w:rsid w:val="00F918E6"/>
    <w:rPr>
      <w:sz w:val="16"/>
      <w:szCs w:val="16"/>
    </w:rPr>
  </w:style>
  <w:style w:type="paragraph" w:styleId="Commentaire">
    <w:name w:val="annotation text"/>
    <w:basedOn w:val="Normal"/>
    <w:link w:val="CommentaireCar"/>
    <w:uiPriority w:val="99"/>
    <w:unhideWhenUsed/>
    <w:rsid w:val="00F918E6"/>
    <w:pPr>
      <w:spacing w:line="240" w:lineRule="auto"/>
    </w:pPr>
    <w:rPr>
      <w:sz w:val="20"/>
      <w:szCs w:val="20"/>
    </w:rPr>
  </w:style>
  <w:style w:type="character" w:customStyle="1" w:styleId="CommentaireCar">
    <w:name w:val="Commentaire Car"/>
    <w:basedOn w:val="Policepardfaut"/>
    <w:link w:val="Commentaire"/>
    <w:uiPriority w:val="99"/>
    <w:rsid w:val="00F918E6"/>
    <w:rPr>
      <w:sz w:val="20"/>
      <w:szCs w:val="20"/>
    </w:rPr>
  </w:style>
  <w:style w:type="paragraph" w:styleId="Objetducommentaire">
    <w:name w:val="annotation subject"/>
    <w:basedOn w:val="Commentaire"/>
    <w:next w:val="Commentaire"/>
    <w:link w:val="ObjetducommentaireCar"/>
    <w:uiPriority w:val="99"/>
    <w:semiHidden/>
    <w:unhideWhenUsed/>
    <w:rsid w:val="00F918E6"/>
    <w:rPr>
      <w:b/>
      <w:bCs/>
    </w:rPr>
  </w:style>
  <w:style w:type="character" w:customStyle="1" w:styleId="ObjetducommentaireCar">
    <w:name w:val="Objet du commentaire Car"/>
    <w:basedOn w:val="CommentaireCar"/>
    <w:link w:val="Objetducommentaire"/>
    <w:uiPriority w:val="99"/>
    <w:semiHidden/>
    <w:rsid w:val="00F918E6"/>
    <w:rPr>
      <w:b/>
      <w:bCs/>
      <w:sz w:val="20"/>
      <w:szCs w:val="20"/>
    </w:rPr>
  </w:style>
  <w:style w:type="character" w:styleId="Lienhypertexte">
    <w:name w:val="Hyperlink"/>
    <w:basedOn w:val="Policepardfaut"/>
    <w:uiPriority w:val="99"/>
    <w:unhideWhenUsed/>
    <w:rsid w:val="00086485"/>
    <w:rPr>
      <w:color w:val="0000FF" w:themeColor="hyperlink"/>
      <w:u w:val="single"/>
    </w:rPr>
  </w:style>
  <w:style w:type="character" w:customStyle="1" w:styleId="Mentionnonrsolue1">
    <w:name w:val="Mention non résolue1"/>
    <w:basedOn w:val="Policepardfaut"/>
    <w:uiPriority w:val="99"/>
    <w:semiHidden/>
    <w:unhideWhenUsed/>
    <w:rsid w:val="00FC5CF1"/>
    <w:rPr>
      <w:color w:val="808080"/>
      <w:shd w:val="clear" w:color="auto" w:fill="E6E6E6"/>
    </w:rPr>
  </w:style>
  <w:style w:type="character" w:customStyle="1" w:styleId="ParagraphedelisteCar">
    <w:name w:val="Paragraphe de liste Car"/>
    <w:aliases w:val="References Car,Listes Car,List Paragraph (bulleted list) Car,Bullet 1 List Car,Indent Paragraph Car,Liste couleur - Accent 111 Car,List Paragraph1 Car,Dot pt Car,Bullet Points Car,List Paragraph Char Char Char Car,Bullet 1 Car"/>
    <w:link w:val="Paragraphedeliste"/>
    <w:uiPriority w:val="34"/>
    <w:qFormat/>
    <w:rsid w:val="00D758FB"/>
  </w:style>
  <w:style w:type="paragraph" w:styleId="PrformatHTML">
    <w:name w:val="HTML Preformatted"/>
    <w:basedOn w:val="Normal"/>
    <w:link w:val="PrformatHTMLCar"/>
    <w:uiPriority w:val="99"/>
    <w:semiHidden/>
    <w:unhideWhenUsed/>
    <w:rsid w:val="00E7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E73D68"/>
    <w:rPr>
      <w:rFonts w:ascii="Courier New" w:eastAsia="Times New Roman" w:hAnsi="Courier New" w:cs="Courier New"/>
      <w:sz w:val="20"/>
      <w:szCs w:val="20"/>
      <w:lang w:val="fr-FR" w:eastAsia="fr-FR"/>
    </w:rPr>
  </w:style>
  <w:style w:type="paragraph" w:customStyle="1" w:styleId="BankNormal">
    <w:name w:val="BankNormal"/>
    <w:basedOn w:val="Normal"/>
    <w:rsid w:val="00CA2CE9"/>
    <w:pPr>
      <w:spacing w:after="240" w:line="240" w:lineRule="auto"/>
    </w:pPr>
    <w:rPr>
      <w:rFonts w:ascii="Times New Roman" w:eastAsia="Times New Roman" w:hAnsi="Times New Roman" w:cs="Times New Roman"/>
      <w:sz w:val="24"/>
      <w:szCs w:val="20"/>
    </w:rPr>
  </w:style>
  <w:style w:type="character" w:styleId="CitationHTML">
    <w:name w:val="HTML Cite"/>
    <w:basedOn w:val="Policepardfaut"/>
    <w:uiPriority w:val="99"/>
    <w:semiHidden/>
    <w:unhideWhenUsed/>
    <w:rsid w:val="00FC096F"/>
    <w:rPr>
      <w:i/>
      <w:iCs/>
    </w:rPr>
  </w:style>
  <w:style w:type="character" w:styleId="Lienhypertextesuivivisit">
    <w:name w:val="FollowedHyperlink"/>
    <w:basedOn w:val="Policepardfaut"/>
    <w:uiPriority w:val="99"/>
    <w:semiHidden/>
    <w:unhideWhenUsed/>
    <w:rsid w:val="00FC096F"/>
    <w:rPr>
      <w:color w:val="800080" w:themeColor="followedHyperlink"/>
      <w:u w:val="single"/>
    </w:rPr>
  </w:style>
  <w:style w:type="character" w:customStyle="1" w:styleId="Titre1Car">
    <w:name w:val="Titre 1 Car"/>
    <w:basedOn w:val="Policepardfaut"/>
    <w:link w:val="Titre1"/>
    <w:uiPriority w:val="9"/>
    <w:rsid w:val="00213A46"/>
    <w:rPr>
      <w:rFonts w:ascii="Calibri" w:eastAsia="Times New Roman" w:hAnsi="Calibri" w:cs="Times New Roman"/>
      <w:b/>
      <w:bCs/>
      <w:sz w:val="20"/>
      <w:szCs w:val="27"/>
      <w:lang w:eastAsia="fr-BE"/>
    </w:rPr>
  </w:style>
  <w:style w:type="paragraph" w:styleId="Retraitcorpsdetexte">
    <w:name w:val="Body Text Indent"/>
    <w:basedOn w:val="Normal"/>
    <w:link w:val="RetraitcorpsdetexteCar"/>
    <w:rsid w:val="00D56C11"/>
    <w:pPr>
      <w:spacing w:after="0" w:line="240" w:lineRule="auto"/>
      <w:ind w:left="1440"/>
    </w:pPr>
    <w:rPr>
      <w:rFonts w:ascii="Times New Roman" w:eastAsia="Times New Roman" w:hAnsi="Times New Roman" w:cs="Times New Roman"/>
      <w:sz w:val="24"/>
      <w:szCs w:val="24"/>
      <w:lang w:val="fr-FR" w:eastAsia="rw-RW"/>
    </w:rPr>
  </w:style>
  <w:style w:type="character" w:customStyle="1" w:styleId="RetraitcorpsdetexteCar">
    <w:name w:val="Retrait corps de texte Car"/>
    <w:basedOn w:val="Policepardfaut"/>
    <w:link w:val="Retraitcorpsdetexte"/>
    <w:rsid w:val="00D56C11"/>
    <w:rPr>
      <w:rFonts w:ascii="Times New Roman" w:eastAsia="Times New Roman" w:hAnsi="Times New Roman" w:cs="Times New Roman"/>
      <w:sz w:val="24"/>
      <w:szCs w:val="24"/>
      <w:lang w:val="fr-FR" w:eastAsia="rw-RW"/>
    </w:rPr>
  </w:style>
  <w:style w:type="paragraph" w:styleId="NormalWeb">
    <w:name w:val="Normal (Web)"/>
    <w:basedOn w:val="Normal"/>
    <w:uiPriority w:val="99"/>
    <w:unhideWhenUsed/>
    <w:rsid w:val="002C745A"/>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174B83"/>
    <w:pPr>
      <w:spacing w:after="0" w:line="240" w:lineRule="auto"/>
    </w:pPr>
    <w:rPr>
      <w:rFonts w:ascii="Calibri" w:eastAsia="Calibri" w:hAnsi="Calibri" w:cs="Times New Roman"/>
      <w:sz w:val="20"/>
      <w:szCs w:val="20"/>
      <w:lang w:val="en-PH"/>
    </w:rPr>
  </w:style>
  <w:style w:type="character" w:customStyle="1" w:styleId="NotedebasdepageCar">
    <w:name w:val="Note de bas de page Car"/>
    <w:basedOn w:val="Policepardfaut"/>
    <w:link w:val="Notedebasdepage"/>
    <w:uiPriority w:val="99"/>
    <w:semiHidden/>
    <w:rsid w:val="00174B83"/>
    <w:rPr>
      <w:rFonts w:ascii="Calibri" w:eastAsia="Calibri" w:hAnsi="Calibri" w:cs="Times New Roman"/>
      <w:sz w:val="20"/>
      <w:szCs w:val="20"/>
      <w:lang w:val="en-PH"/>
    </w:rPr>
  </w:style>
  <w:style w:type="character" w:styleId="Appelnotedebasdep">
    <w:name w:val="footnote reference"/>
    <w:uiPriority w:val="99"/>
    <w:semiHidden/>
    <w:unhideWhenUsed/>
    <w:rsid w:val="00174B83"/>
    <w:rPr>
      <w:vertAlign w:val="superscript"/>
    </w:rPr>
  </w:style>
  <w:style w:type="paragraph" w:customStyle="1" w:styleId="Default">
    <w:name w:val="Default"/>
    <w:rsid w:val="002A57CC"/>
    <w:pPr>
      <w:autoSpaceDE w:val="0"/>
      <w:autoSpaceDN w:val="0"/>
      <w:adjustRightInd w:val="0"/>
      <w:spacing w:after="0" w:line="240" w:lineRule="auto"/>
    </w:pPr>
    <w:rPr>
      <w:rFonts w:ascii="Nyala" w:hAnsi="Nyala" w:cs="Nyala"/>
      <w:color w:val="000000"/>
      <w:sz w:val="24"/>
      <w:szCs w:val="24"/>
      <w:lang w:val="fr-CD"/>
    </w:rPr>
  </w:style>
  <w:style w:type="character" w:customStyle="1" w:styleId="Mentionnonrsolue2">
    <w:name w:val="Mention non résolue2"/>
    <w:basedOn w:val="Policepardfaut"/>
    <w:uiPriority w:val="99"/>
    <w:semiHidden/>
    <w:unhideWhenUsed/>
    <w:rsid w:val="00D009E4"/>
    <w:rPr>
      <w:color w:val="605E5C"/>
      <w:shd w:val="clear" w:color="auto" w:fill="E1DFDD"/>
    </w:rPr>
  </w:style>
  <w:style w:type="paragraph" w:styleId="Corpsdetexte">
    <w:name w:val="Body Text"/>
    <w:basedOn w:val="Normal"/>
    <w:link w:val="CorpsdetexteCar"/>
    <w:uiPriority w:val="99"/>
    <w:unhideWhenUsed/>
    <w:rsid w:val="00A51EE9"/>
    <w:pPr>
      <w:spacing w:after="120" w:line="240" w:lineRule="auto"/>
    </w:pPr>
    <w:rPr>
      <w:rFonts w:ascii="Times New Roman" w:eastAsia="Times New Roman" w:hAnsi="Times New Roman" w:cs="Angsana New"/>
      <w:sz w:val="24"/>
      <w:szCs w:val="24"/>
      <w:lang w:val="fr-FR" w:eastAsia="fr-FR"/>
    </w:rPr>
  </w:style>
  <w:style w:type="character" w:customStyle="1" w:styleId="CorpsdetexteCar">
    <w:name w:val="Corps de texte Car"/>
    <w:basedOn w:val="Policepardfaut"/>
    <w:link w:val="Corpsdetexte"/>
    <w:uiPriority w:val="99"/>
    <w:rsid w:val="00A51EE9"/>
    <w:rPr>
      <w:rFonts w:ascii="Times New Roman" w:eastAsia="Times New Roman" w:hAnsi="Times New Roman" w:cs="Angsana New"/>
      <w:sz w:val="24"/>
      <w:szCs w:val="24"/>
      <w:lang w:val="fr-FR" w:eastAsia="fr-FR"/>
    </w:rPr>
  </w:style>
  <w:style w:type="paragraph" w:customStyle="1" w:styleId="TableParagraph">
    <w:name w:val="Table Paragraph"/>
    <w:basedOn w:val="Normal"/>
    <w:uiPriority w:val="1"/>
    <w:qFormat/>
    <w:rsid w:val="00BF27CE"/>
    <w:pPr>
      <w:widowControl w:val="0"/>
      <w:autoSpaceDE w:val="0"/>
      <w:autoSpaceDN w:val="0"/>
      <w:spacing w:before="32" w:after="0" w:line="240" w:lineRule="auto"/>
      <w:ind w:left="80"/>
    </w:pPr>
    <w:rPr>
      <w:rFonts w:ascii="Arial" w:eastAsia="Arial" w:hAnsi="Arial" w:cs="Arial"/>
      <w:lang w:bidi="en-US"/>
    </w:rPr>
  </w:style>
  <w:style w:type="table" w:customStyle="1" w:styleId="TableNormal1">
    <w:name w:val="Table Normal1"/>
    <w:uiPriority w:val="2"/>
    <w:semiHidden/>
    <w:unhideWhenUsed/>
    <w:qFormat/>
    <w:rsid w:val="00BF27CE"/>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Rvision">
    <w:name w:val="Revision"/>
    <w:hidden/>
    <w:uiPriority w:val="99"/>
    <w:semiHidden/>
    <w:rsid w:val="00337CCF"/>
    <w:pPr>
      <w:spacing w:after="0" w:line="240" w:lineRule="auto"/>
    </w:pPr>
  </w:style>
  <w:style w:type="character" w:styleId="Mentionnonrsolue">
    <w:name w:val="Unresolved Mention"/>
    <w:basedOn w:val="Policepardfaut"/>
    <w:uiPriority w:val="99"/>
    <w:semiHidden/>
    <w:unhideWhenUsed/>
    <w:rsid w:val="00357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8047">
      <w:bodyDiv w:val="1"/>
      <w:marLeft w:val="0"/>
      <w:marRight w:val="0"/>
      <w:marTop w:val="0"/>
      <w:marBottom w:val="0"/>
      <w:divBdr>
        <w:top w:val="none" w:sz="0" w:space="0" w:color="auto"/>
        <w:left w:val="none" w:sz="0" w:space="0" w:color="auto"/>
        <w:bottom w:val="none" w:sz="0" w:space="0" w:color="auto"/>
        <w:right w:val="none" w:sz="0" w:space="0" w:color="auto"/>
      </w:divBdr>
    </w:div>
    <w:div w:id="535309985">
      <w:bodyDiv w:val="1"/>
      <w:marLeft w:val="0"/>
      <w:marRight w:val="0"/>
      <w:marTop w:val="0"/>
      <w:marBottom w:val="0"/>
      <w:divBdr>
        <w:top w:val="none" w:sz="0" w:space="0" w:color="auto"/>
        <w:left w:val="none" w:sz="0" w:space="0" w:color="auto"/>
        <w:bottom w:val="none" w:sz="0" w:space="0" w:color="auto"/>
        <w:right w:val="none" w:sz="0" w:space="0" w:color="auto"/>
      </w:divBdr>
    </w:div>
    <w:div w:id="826556854">
      <w:bodyDiv w:val="1"/>
      <w:marLeft w:val="0"/>
      <w:marRight w:val="0"/>
      <w:marTop w:val="0"/>
      <w:marBottom w:val="0"/>
      <w:divBdr>
        <w:top w:val="none" w:sz="0" w:space="0" w:color="auto"/>
        <w:left w:val="none" w:sz="0" w:space="0" w:color="auto"/>
        <w:bottom w:val="none" w:sz="0" w:space="0" w:color="auto"/>
        <w:right w:val="none" w:sz="0" w:space="0" w:color="auto"/>
      </w:divBdr>
      <w:divsChild>
        <w:div w:id="97213976">
          <w:marLeft w:val="0"/>
          <w:marRight w:val="0"/>
          <w:marTop w:val="0"/>
          <w:marBottom w:val="0"/>
          <w:divBdr>
            <w:top w:val="none" w:sz="0" w:space="0" w:color="auto"/>
            <w:left w:val="none" w:sz="0" w:space="0" w:color="auto"/>
            <w:bottom w:val="none" w:sz="0" w:space="0" w:color="auto"/>
            <w:right w:val="none" w:sz="0" w:space="0" w:color="auto"/>
          </w:divBdr>
        </w:div>
        <w:div w:id="284626246">
          <w:marLeft w:val="0"/>
          <w:marRight w:val="0"/>
          <w:marTop w:val="0"/>
          <w:marBottom w:val="0"/>
          <w:divBdr>
            <w:top w:val="none" w:sz="0" w:space="0" w:color="auto"/>
            <w:left w:val="none" w:sz="0" w:space="0" w:color="auto"/>
            <w:bottom w:val="none" w:sz="0" w:space="0" w:color="auto"/>
            <w:right w:val="none" w:sz="0" w:space="0" w:color="auto"/>
          </w:divBdr>
        </w:div>
        <w:div w:id="489709597">
          <w:marLeft w:val="0"/>
          <w:marRight w:val="0"/>
          <w:marTop w:val="0"/>
          <w:marBottom w:val="0"/>
          <w:divBdr>
            <w:top w:val="none" w:sz="0" w:space="0" w:color="auto"/>
            <w:left w:val="none" w:sz="0" w:space="0" w:color="auto"/>
            <w:bottom w:val="none" w:sz="0" w:space="0" w:color="auto"/>
            <w:right w:val="none" w:sz="0" w:space="0" w:color="auto"/>
          </w:divBdr>
        </w:div>
        <w:div w:id="514808388">
          <w:marLeft w:val="0"/>
          <w:marRight w:val="0"/>
          <w:marTop w:val="0"/>
          <w:marBottom w:val="0"/>
          <w:divBdr>
            <w:top w:val="none" w:sz="0" w:space="0" w:color="auto"/>
            <w:left w:val="none" w:sz="0" w:space="0" w:color="auto"/>
            <w:bottom w:val="none" w:sz="0" w:space="0" w:color="auto"/>
            <w:right w:val="none" w:sz="0" w:space="0" w:color="auto"/>
          </w:divBdr>
        </w:div>
        <w:div w:id="581185812">
          <w:marLeft w:val="0"/>
          <w:marRight w:val="0"/>
          <w:marTop w:val="0"/>
          <w:marBottom w:val="0"/>
          <w:divBdr>
            <w:top w:val="none" w:sz="0" w:space="0" w:color="auto"/>
            <w:left w:val="none" w:sz="0" w:space="0" w:color="auto"/>
            <w:bottom w:val="none" w:sz="0" w:space="0" w:color="auto"/>
            <w:right w:val="none" w:sz="0" w:space="0" w:color="auto"/>
          </w:divBdr>
        </w:div>
        <w:div w:id="630867649">
          <w:marLeft w:val="0"/>
          <w:marRight w:val="0"/>
          <w:marTop w:val="0"/>
          <w:marBottom w:val="0"/>
          <w:divBdr>
            <w:top w:val="none" w:sz="0" w:space="0" w:color="auto"/>
            <w:left w:val="none" w:sz="0" w:space="0" w:color="auto"/>
            <w:bottom w:val="none" w:sz="0" w:space="0" w:color="auto"/>
            <w:right w:val="none" w:sz="0" w:space="0" w:color="auto"/>
          </w:divBdr>
        </w:div>
        <w:div w:id="869294344">
          <w:marLeft w:val="0"/>
          <w:marRight w:val="0"/>
          <w:marTop w:val="0"/>
          <w:marBottom w:val="0"/>
          <w:divBdr>
            <w:top w:val="none" w:sz="0" w:space="0" w:color="auto"/>
            <w:left w:val="none" w:sz="0" w:space="0" w:color="auto"/>
            <w:bottom w:val="none" w:sz="0" w:space="0" w:color="auto"/>
            <w:right w:val="none" w:sz="0" w:space="0" w:color="auto"/>
          </w:divBdr>
        </w:div>
        <w:div w:id="1112893884">
          <w:marLeft w:val="0"/>
          <w:marRight w:val="0"/>
          <w:marTop w:val="0"/>
          <w:marBottom w:val="0"/>
          <w:divBdr>
            <w:top w:val="none" w:sz="0" w:space="0" w:color="auto"/>
            <w:left w:val="none" w:sz="0" w:space="0" w:color="auto"/>
            <w:bottom w:val="none" w:sz="0" w:space="0" w:color="auto"/>
            <w:right w:val="none" w:sz="0" w:space="0" w:color="auto"/>
          </w:divBdr>
        </w:div>
        <w:div w:id="1270428515">
          <w:marLeft w:val="0"/>
          <w:marRight w:val="0"/>
          <w:marTop w:val="0"/>
          <w:marBottom w:val="0"/>
          <w:divBdr>
            <w:top w:val="none" w:sz="0" w:space="0" w:color="auto"/>
            <w:left w:val="none" w:sz="0" w:space="0" w:color="auto"/>
            <w:bottom w:val="none" w:sz="0" w:space="0" w:color="auto"/>
            <w:right w:val="none" w:sz="0" w:space="0" w:color="auto"/>
          </w:divBdr>
        </w:div>
        <w:div w:id="1412461260">
          <w:marLeft w:val="0"/>
          <w:marRight w:val="0"/>
          <w:marTop w:val="0"/>
          <w:marBottom w:val="0"/>
          <w:divBdr>
            <w:top w:val="none" w:sz="0" w:space="0" w:color="auto"/>
            <w:left w:val="none" w:sz="0" w:space="0" w:color="auto"/>
            <w:bottom w:val="none" w:sz="0" w:space="0" w:color="auto"/>
            <w:right w:val="none" w:sz="0" w:space="0" w:color="auto"/>
          </w:divBdr>
        </w:div>
        <w:div w:id="1455292489">
          <w:marLeft w:val="0"/>
          <w:marRight w:val="0"/>
          <w:marTop w:val="0"/>
          <w:marBottom w:val="0"/>
          <w:divBdr>
            <w:top w:val="none" w:sz="0" w:space="0" w:color="auto"/>
            <w:left w:val="none" w:sz="0" w:space="0" w:color="auto"/>
            <w:bottom w:val="none" w:sz="0" w:space="0" w:color="auto"/>
            <w:right w:val="none" w:sz="0" w:space="0" w:color="auto"/>
          </w:divBdr>
        </w:div>
        <w:div w:id="1471442460">
          <w:marLeft w:val="0"/>
          <w:marRight w:val="0"/>
          <w:marTop w:val="0"/>
          <w:marBottom w:val="0"/>
          <w:divBdr>
            <w:top w:val="none" w:sz="0" w:space="0" w:color="auto"/>
            <w:left w:val="none" w:sz="0" w:space="0" w:color="auto"/>
            <w:bottom w:val="none" w:sz="0" w:space="0" w:color="auto"/>
            <w:right w:val="none" w:sz="0" w:space="0" w:color="auto"/>
          </w:divBdr>
        </w:div>
        <w:div w:id="1509757750">
          <w:marLeft w:val="0"/>
          <w:marRight w:val="0"/>
          <w:marTop w:val="0"/>
          <w:marBottom w:val="0"/>
          <w:divBdr>
            <w:top w:val="none" w:sz="0" w:space="0" w:color="auto"/>
            <w:left w:val="none" w:sz="0" w:space="0" w:color="auto"/>
            <w:bottom w:val="none" w:sz="0" w:space="0" w:color="auto"/>
            <w:right w:val="none" w:sz="0" w:space="0" w:color="auto"/>
          </w:divBdr>
        </w:div>
        <w:div w:id="1611083374">
          <w:marLeft w:val="0"/>
          <w:marRight w:val="0"/>
          <w:marTop w:val="0"/>
          <w:marBottom w:val="0"/>
          <w:divBdr>
            <w:top w:val="none" w:sz="0" w:space="0" w:color="auto"/>
            <w:left w:val="none" w:sz="0" w:space="0" w:color="auto"/>
            <w:bottom w:val="none" w:sz="0" w:space="0" w:color="auto"/>
            <w:right w:val="none" w:sz="0" w:space="0" w:color="auto"/>
          </w:divBdr>
        </w:div>
        <w:div w:id="1635790037">
          <w:marLeft w:val="0"/>
          <w:marRight w:val="0"/>
          <w:marTop w:val="0"/>
          <w:marBottom w:val="0"/>
          <w:divBdr>
            <w:top w:val="none" w:sz="0" w:space="0" w:color="auto"/>
            <w:left w:val="none" w:sz="0" w:space="0" w:color="auto"/>
            <w:bottom w:val="none" w:sz="0" w:space="0" w:color="auto"/>
            <w:right w:val="none" w:sz="0" w:space="0" w:color="auto"/>
          </w:divBdr>
        </w:div>
        <w:div w:id="1749186808">
          <w:marLeft w:val="0"/>
          <w:marRight w:val="0"/>
          <w:marTop w:val="0"/>
          <w:marBottom w:val="0"/>
          <w:divBdr>
            <w:top w:val="none" w:sz="0" w:space="0" w:color="auto"/>
            <w:left w:val="none" w:sz="0" w:space="0" w:color="auto"/>
            <w:bottom w:val="none" w:sz="0" w:space="0" w:color="auto"/>
            <w:right w:val="none" w:sz="0" w:space="0" w:color="auto"/>
          </w:divBdr>
        </w:div>
        <w:div w:id="1839038404">
          <w:marLeft w:val="0"/>
          <w:marRight w:val="0"/>
          <w:marTop w:val="0"/>
          <w:marBottom w:val="0"/>
          <w:divBdr>
            <w:top w:val="none" w:sz="0" w:space="0" w:color="auto"/>
            <w:left w:val="none" w:sz="0" w:space="0" w:color="auto"/>
            <w:bottom w:val="none" w:sz="0" w:space="0" w:color="auto"/>
            <w:right w:val="none" w:sz="0" w:space="0" w:color="auto"/>
          </w:divBdr>
        </w:div>
        <w:div w:id="1869679268">
          <w:marLeft w:val="0"/>
          <w:marRight w:val="0"/>
          <w:marTop w:val="0"/>
          <w:marBottom w:val="0"/>
          <w:divBdr>
            <w:top w:val="none" w:sz="0" w:space="0" w:color="auto"/>
            <w:left w:val="none" w:sz="0" w:space="0" w:color="auto"/>
            <w:bottom w:val="none" w:sz="0" w:space="0" w:color="auto"/>
            <w:right w:val="none" w:sz="0" w:space="0" w:color="auto"/>
          </w:divBdr>
        </w:div>
        <w:div w:id="1956138180">
          <w:marLeft w:val="0"/>
          <w:marRight w:val="0"/>
          <w:marTop w:val="0"/>
          <w:marBottom w:val="0"/>
          <w:divBdr>
            <w:top w:val="none" w:sz="0" w:space="0" w:color="auto"/>
            <w:left w:val="none" w:sz="0" w:space="0" w:color="auto"/>
            <w:bottom w:val="none" w:sz="0" w:space="0" w:color="auto"/>
            <w:right w:val="none" w:sz="0" w:space="0" w:color="auto"/>
          </w:divBdr>
        </w:div>
        <w:div w:id="2071684966">
          <w:marLeft w:val="0"/>
          <w:marRight w:val="0"/>
          <w:marTop w:val="0"/>
          <w:marBottom w:val="0"/>
          <w:divBdr>
            <w:top w:val="none" w:sz="0" w:space="0" w:color="auto"/>
            <w:left w:val="none" w:sz="0" w:space="0" w:color="auto"/>
            <w:bottom w:val="none" w:sz="0" w:space="0" w:color="auto"/>
            <w:right w:val="none" w:sz="0" w:space="0" w:color="auto"/>
          </w:divBdr>
        </w:div>
        <w:div w:id="2127767262">
          <w:marLeft w:val="0"/>
          <w:marRight w:val="0"/>
          <w:marTop w:val="0"/>
          <w:marBottom w:val="0"/>
          <w:divBdr>
            <w:top w:val="none" w:sz="0" w:space="0" w:color="auto"/>
            <w:left w:val="none" w:sz="0" w:space="0" w:color="auto"/>
            <w:bottom w:val="none" w:sz="0" w:space="0" w:color="auto"/>
            <w:right w:val="none" w:sz="0" w:space="0" w:color="auto"/>
          </w:divBdr>
        </w:div>
      </w:divsChild>
    </w:div>
    <w:div w:id="893279206">
      <w:bodyDiv w:val="1"/>
      <w:marLeft w:val="0"/>
      <w:marRight w:val="0"/>
      <w:marTop w:val="0"/>
      <w:marBottom w:val="0"/>
      <w:divBdr>
        <w:top w:val="none" w:sz="0" w:space="0" w:color="auto"/>
        <w:left w:val="none" w:sz="0" w:space="0" w:color="auto"/>
        <w:bottom w:val="none" w:sz="0" w:space="0" w:color="auto"/>
        <w:right w:val="none" w:sz="0" w:space="0" w:color="auto"/>
      </w:divBdr>
    </w:div>
    <w:div w:id="909534131">
      <w:bodyDiv w:val="1"/>
      <w:marLeft w:val="0"/>
      <w:marRight w:val="0"/>
      <w:marTop w:val="0"/>
      <w:marBottom w:val="0"/>
      <w:divBdr>
        <w:top w:val="none" w:sz="0" w:space="0" w:color="auto"/>
        <w:left w:val="none" w:sz="0" w:space="0" w:color="auto"/>
        <w:bottom w:val="none" w:sz="0" w:space="0" w:color="auto"/>
        <w:right w:val="none" w:sz="0" w:space="0" w:color="auto"/>
      </w:divBdr>
    </w:div>
    <w:div w:id="1041202655">
      <w:bodyDiv w:val="1"/>
      <w:marLeft w:val="0"/>
      <w:marRight w:val="0"/>
      <w:marTop w:val="0"/>
      <w:marBottom w:val="0"/>
      <w:divBdr>
        <w:top w:val="none" w:sz="0" w:space="0" w:color="auto"/>
        <w:left w:val="none" w:sz="0" w:space="0" w:color="auto"/>
        <w:bottom w:val="none" w:sz="0" w:space="0" w:color="auto"/>
        <w:right w:val="none" w:sz="0" w:space="0" w:color="auto"/>
      </w:divBdr>
    </w:div>
    <w:div w:id="1105885928">
      <w:bodyDiv w:val="1"/>
      <w:marLeft w:val="0"/>
      <w:marRight w:val="0"/>
      <w:marTop w:val="0"/>
      <w:marBottom w:val="0"/>
      <w:divBdr>
        <w:top w:val="none" w:sz="0" w:space="0" w:color="auto"/>
        <w:left w:val="none" w:sz="0" w:space="0" w:color="auto"/>
        <w:bottom w:val="none" w:sz="0" w:space="0" w:color="auto"/>
        <w:right w:val="none" w:sz="0" w:space="0" w:color="auto"/>
      </w:divBdr>
    </w:div>
    <w:div w:id="1500345907">
      <w:bodyDiv w:val="1"/>
      <w:marLeft w:val="0"/>
      <w:marRight w:val="0"/>
      <w:marTop w:val="0"/>
      <w:marBottom w:val="0"/>
      <w:divBdr>
        <w:top w:val="none" w:sz="0" w:space="0" w:color="auto"/>
        <w:left w:val="none" w:sz="0" w:space="0" w:color="auto"/>
        <w:bottom w:val="none" w:sz="0" w:space="0" w:color="auto"/>
        <w:right w:val="none" w:sz="0" w:space="0" w:color="auto"/>
      </w:divBdr>
    </w:div>
    <w:div w:id="1534491840">
      <w:bodyDiv w:val="1"/>
      <w:marLeft w:val="0"/>
      <w:marRight w:val="0"/>
      <w:marTop w:val="0"/>
      <w:marBottom w:val="0"/>
      <w:divBdr>
        <w:top w:val="none" w:sz="0" w:space="0" w:color="auto"/>
        <w:left w:val="none" w:sz="0" w:space="0" w:color="auto"/>
        <w:bottom w:val="none" w:sz="0" w:space="0" w:color="auto"/>
        <w:right w:val="none" w:sz="0" w:space="0" w:color="auto"/>
      </w:divBdr>
    </w:div>
    <w:div w:id="20638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mission.info@und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soumission.cd@undp.org"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F832A53C686944FA4AE66FEA393C65D" ma:contentTypeVersion="13" ma:contentTypeDescription="Create a new document." ma:contentTypeScope="" ma:versionID="a449a1e203afaecf3d2aa3a233b52d84">
  <xsd:schema xmlns:xsd="http://www.w3.org/2001/XMLSchema" xmlns:xs="http://www.w3.org/2001/XMLSchema" xmlns:p="http://schemas.microsoft.com/office/2006/metadata/properties" xmlns:ns3="ae2b185d-a7a7-4a7e-8540-615fcb47c7dd" xmlns:ns4="3c8b5596-36d7-4b92-8132-184dbc4978b4" targetNamespace="http://schemas.microsoft.com/office/2006/metadata/properties" ma:root="true" ma:fieldsID="33f29cd56888c7c9d248043939c83578" ns3:_="" ns4:_="">
    <xsd:import namespace="ae2b185d-a7a7-4a7e-8540-615fcb47c7dd"/>
    <xsd:import namespace="3c8b5596-36d7-4b92-8132-184dbc4978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b185d-a7a7-4a7e-8540-615fcb47c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8b5596-36d7-4b92-8132-184dbc4978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40DA5-E4C7-410C-9B0F-0BECA3910A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9B194-FD7D-4BF7-9921-078CA7DABCE6}">
  <ds:schemaRefs>
    <ds:schemaRef ds:uri="http://schemas.openxmlformats.org/officeDocument/2006/bibliography"/>
  </ds:schemaRefs>
</ds:datastoreItem>
</file>

<file path=customXml/itemProps3.xml><?xml version="1.0" encoding="utf-8"?>
<ds:datastoreItem xmlns:ds="http://schemas.openxmlformats.org/officeDocument/2006/customXml" ds:itemID="{BB03188A-3C9A-43F8-B8BD-570760179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b185d-a7a7-4a7e-8540-615fcb47c7dd"/>
    <ds:schemaRef ds:uri="3c8b5596-36d7-4b92-8132-184dbc497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199FF-56B2-486B-9A80-0F8C08BB7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3324</Words>
  <Characters>18288</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Individual Consultant Procurement Notice</vt:lpstr>
      <vt:lpstr>Individual Consultant Procurement Notice</vt:lpstr>
    </vt:vector>
  </TitlesOfParts>
  <Company>UNDP</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Consultant Procurement Notice</dc:title>
  <dc:subject/>
  <dc:creator>Grace H. Botey</dc:creator>
  <cp:keywords/>
  <dc:description/>
  <cp:lastModifiedBy>Mek Nzuzi</cp:lastModifiedBy>
  <cp:revision>2</cp:revision>
  <cp:lastPrinted>2011-03-24T14:16:00Z</cp:lastPrinted>
  <dcterms:created xsi:type="dcterms:W3CDTF">2021-05-25T06:10:00Z</dcterms:created>
  <dcterms:modified xsi:type="dcterms:W3CDTF">2021-05-25T06:10:00Z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0x010100FF832A53C686944FA4AE66FEA393C65D</vt:lpwstr>
  </property>
  <property fmtid="{D5CDD505-2E9C-101B-9397-08002B2CF9AE}" pid="3" name="_dlc_DocIdItemGuid">
    <vt:lpwstr>74e1aabb-d21d-4391-abeb-a032a7565b67</vt:lpwstr>
  </property>
</Properties>
</file>