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762F2" w14:textId="2921BD08" w:rsidR="00D56C11" w:rsidRPr="00205A5E" w:rsidRDefault="00D56C11" w:rsidP="00D56C11">
      <w:pPr>
        <w:tabs>
          <w:tab w:val="left" w:pos="1410"/>
        </w:tabs>
        <w:spacing w:after="0" w:line="240" w:lineRule="auto"/>
        <w:jc w:val="center"/>
        <w:rPr>
          <w:rFonts w:cstheme="minorHAnsi"/>
          <w:b/>
          <w:color w:val="000000" w:themeColor="text1"/>
          <w:sz w:val="28"/>
          <w:szCs w:val="28"/>
          <w:lang w:val="fr-FR"/>
        </w:rPr>
      </w:pPr>
      <w:bookmarkStart w:id="0" w:name="_GoBack"/>
      <w:bookmarkEnd w:id="0"/>
      <w:r w:rsidRPr="00205A5E">
        <w:rPr>
          <w:rFonts w:cstheme="minorHAnsi"/>
          <w:b/>
          <w:color w:val="000000" w:themeColor="text1"/>
          <w:sz w:val="28"/>
          <w:szCs w:val="28"/>
          <w:lang w:val="fr-FR"/>
        </w:rPr>
        <w:t>NOTICE DE SELECTION</w:t>
      </w:r>
    </w:p>
    <w:p w14:paraId="0E5D92FB" w14:textId="77777777" w:rsidR="007255FB" w:rsidRPr="00205A5E" w:rsidRDefault="007255FB" w:rsidP="00D56C11">
      <w:pPr>
        <w:tabs>
          <w:tab w:val="left" w:pos="1410"/>
        </w:tabs>
        <w:spacing w:after="0" w:line="240" w:lineRule="auto"/>
        <w:jc w:val="center"/>
        <w:rPr>
          <w:rFonts w:cstheme="minorHAnsi"/>
          <w:b/>
          <w:color w:val="000000" w:themeColor="text1"/>
          <w:sz w:val="28"/>
          <w:szCs w:val="28"/>
          <w:lang w:val="fr-FR"/>
        </w:rPr>
      </w:pPr>
    </w:p>
    <w:p w14:paraId="01B3C436" w14:textId="79560B3B" w:rsidR="007255FB" w:rsidRPr="00205A5E" w:rsidRDefault="007255FB" w:rsidP="00D56057">
      <w:pPr>
        <w:tabs>
          <w:tab w:val="left" w:pos="1410"/>
        </w:tabs>
        <w:jc w:val="center"/>
        <w:rPr>
          <w:rFonts w:eastAsia="Times New Roman" w:cs="Calibri"/>
          <w:b/>
          <w:bCs/>
          <w:color w:val="000000" w:themeColor="text1"/>
          <w:sz w:val="28"/>
          <w:szCs w:val="28"/>
          <w:lang w:val="fr-FR"/>
        </w:rPr>
      </w:pPr>
      <w:r w:rsidRPr="00205A5E">
        <w:rPr>
          <w:rFonts w:eastAsia="Times New Roman" w:cs="Calibri"/>
          <w:b/>
          <w:bCs/>
          <w:color w:val="000000" w:themeColor="text1"/>
          <w:sz w:val="28"/>
          <w:szCs w:val="28"/>
          <w:lang w:val="fr-FR"/>
        </w:rPr>
        <w:t>Recrutements d’un(e) consultant(e) national(e)</w:t>
      </w:r>
      <w:bookmarkStart w:id="1" w:name="_Hlk65139344"/>
      <w:r w:rsidR="00B1387D" w:rsidRPr="00205A5E">
        <w:rPr>
          <w:rFonts w:eastAsia="Times New Roman" w:cs="Calibri"/>
          <w:b/>
          <w:bCs/>
          <w:color w:val="000000" w:themeColor="text1"/>
          <w:sz w:val="28"/>
          <w:szCs w:val="28"/>
          <w:lang w:val="fr-FR"/>
        </w:rPr>
        <w:t xml:space="preserve"> </w:t>
      </w:r>
      <w:r w:rsidR="00474C94" w:rsidRPr="00205A5E">
        <w:rPr>
          <w:rFonts w:eastAsia="Times New Roman" w:cs="Calibri"/>
          <w:b/>
          <w:bCs/>
          <w:color w:val="000000" w:themeColor="text1"/>
          <w:sz w:val="28"/>
          <w:szCs w:val="28"/>
          <w:lang w:val="fr-FR"/>
        </w:rPr>
        <w:t xml:space="preserve">Junior </w:t>
      </w:r>
      <w:r w:rsidR="00310BAF" w:rsidRPr="00205A5E">
        <w:rPr>
          <w:rFonts w:eastAsia="Times New Roman" w:cs="Calibri"/>
          <w:b/>
          <w:bCs/>
          <w:color w:val="000000" w:themeColor="text1"/>
          <w:sz w:val="28"/>
          <w:szCs w:val="28"/>
          <w:lang w:val="fr-FR"/>
        </w:rPr>
        <w:t xml:space="preserve">pour l’évaluation à </w:t>
      </w:r>
      <w:r w:rsidR="00292841" w:rsidRPr="00205A5E">
        <w:rPr>
          <w:rFonts w:eastAsia="Times New Roman" w:cs="Calibri"/>
          <w:b/>
          <w:bCs/>
          <w:color w:val="000000" w:themeColor="text1"/>
          <w:sz w:val="28"/>
          <w:szCs w:val="28"/>
          <w:lang w:val="fr-FR"/>
        </w:rPr>
        <w:t>mi-parcours</w:t>
      </w:r>
      <w:r w:rsidR="00310BAF" w:rsidRPr="00205A5E">
        <w:rPr>
          <w:rFonts w:eastAsia="Times New Roman" w:cs="Calibri"/>
          <w:b/>
          <w:bCs/>
          <w:color w:val="000000" w:themeColor="text1"/>
          <w:sz w:val="28"/>
          <w:szCs w:val="28"/>
          <w:lang w:val="fr-FR"/>
        </w:rPr>
        <w:t xml:space="preserve"> </w:t>
      </w:r>
      <w:r w:rsidR="00292841" w:rsidRPr="00205A5E">
        <w:rPr>
          <w:rFonts w:eastAsia="Times New Roman" w:cs="Calibri"/>
          <w:b/>
          <w:bCs/>
          <w:color w:val="000000" w:themeColor="text1"/>
          <w:sz w:val="28"/>
          <w:szCs w:val="28"/>
          <w:lang w:val="fr-FR"/>
        </w:rPr>
        <w:t xml:space="preserve">du </w:t>
      </w:r>
      <w:bookmarkStart w:id="2" w:name="_Hlk74748652"/>
      <w:r w:rsidR="00292841" w:rsidRPr="00205A5E">
        <w:rPr>
          <w:rFonts w:eastAsia="Times New Roman" w:cs="Calibri"/>
          <w:b/>
          <w:bCs/>
          <w:color w:val="000000" w:themeColor="text1"/>
          <w:sz w:val="28"/>
          <w:szCs w:val="28"/>
          <w:lang w:val="fr-FR"/>
        </w:rPr>
        <w:t>pro</w:t>
      </w:r>
      <w:r w:rsidR="00D56057" w:rsidRPr="00205A5E">
        <w:rPr>
          <w:rFonts w:eastAsia="Times New Roman" w:cs="Calibri"/>
          <w:b/>
          <w:bCs/>
          <w:color w:val="000000" w:themeColor="text1"/>
          <w:sz w:val="28"/>
          <w:szCs w:val="28"/>
          <w:lang w:val="fr-FR"/>
        </w:rPr>
        <w:t>gramme</w:t>
      </w:r>
      <w:bookmarkEnd w:id="2"/>
      <w:r w:rsidR="00D56057" w:rsidRPr="00205A5E">
        <w:rPr>
          <w:rFonts w:eastAsia="Times New Roman" w:cs="Calibri"/>
          <w:b/>
          <w:bCs/>
          <w:color w:val="000000" w:themeColor="text1"/>
          <w:sz w:val="28"/>
          <w:szCs w:val="28"/>
          <w:lang w:val="fr-FR"/>
        </w:rPr>
        <w:t> : « </w:t>
      </w:r>
      <w:r w:rsidR="00D56057" w:rsidRPr="00205A5E">
        <w:rPr>
          <w:rFonts w:cstheme="minorHAnsi"/>
          <w:b/>
          <w:bCs/>
          <w:color w:val="000000" w:themeColor="text1"/>
          <w:sz w:val="28"/>
          <w:szCs w:val="28"/>
          <w:lang w:val="fr-FR"/>
        </w:rPr>
        <w:t xml:space="preserve">Lutte contre les VBG, Justice, Autonomisation et Dignité des Femmes et des Filles en RDC », Programme </w:t>
      </w:r>
      <w:r w:rsidR="00292841" w:rsidRPr="00205A5E">
        <w:rPr>
          <w:rFonts w:eastAsia="Times New Roman" w:cs="Calibri"/>
          <w:b/>
          <w:bCs/>
          <w:color w:val="000000" w:themeColor="text1"/>
          <w:sz w:val="28"/>
          <w:szCs w:val="28"/>
          <w:lang w:val="fr-FR"/>
        </w:rPr>
        <w:t>JAD</w:t>
      </w:r>
      <w:r w:rsidR="004904D8">
        <w:rPr>
          <w:rFonts w:eastAsia="Times New Roman" w:cs="Calibri"/>
          <w:b/>
          <w:bCs/>
          <w:color w:val="000000" w:themeColor="text1"/>
          <w:sz w:val="28"/>
          <w:szCs w:val="28"/>
          <w:lang w:val="fr-FR"/>
        </w:rPr>
        <w:t>/2</w:t>
      </w:r>
    </w:p>
    <w:bookmarkEnd w:id="1"/>
    <w:p w14:paraId="2BF87FC4" w14:textId="77777777" w:rsidR="00895812" w:rsidRPr="00205A5E" w:rsidRDefault="00895812" w:rsidP="00D56C11">
      <w:pPr>
        <w:tabs>
          <w:tab w:val="left" w:pos="1410"/>
        </w:tabs>
        <w:spacing w:after="0" w:line="240" w:lineRule="auto"/>
        <w:jc w:val="center"/>
        <w:rPr>
          <w:rFonts w:cstheme="minorHAnsi"/>
          <w:b/>
          <w:color w:val="000000" w:themeColor="text1"/>
          <w:sz w:val="28"/>
          <w:szCs w:val="28"/>
          <w:lang w:val="fr-FR"/>
        </w:rPr>
      </w:pPr>
    </w:p>
    <w:p w14:paraId="2D8F5C10" w14:textId="77777777" w:rsidR="00D56C11" w:rsidRPr="00205A5E" w:rsidRDefault="00D56C11" w:rsidP="00E94CCB">
      <w:pPr>
        <w:spacing w:after="0" w:line="240" w:lineRule="auto"/>
        <w:jc w:val="center"/>
        <w:rPr>
          <w:rFonts w:eastAsia="MS Mincho" w:cstheme="minorHAnsi"/>
          <w:b/>
          <w:color w:val="000000" w:themeColor="text1"/>
          <w:lang w:val="fr-FR" w:eastAsia="fr-FR"/>
        </w:rPr>
      </w:pPr>
    </w:p>
    <w:p w14:paraId="6FCBAC2C" w14:textId="185F6106" w:rsidR="00D56C11" w:rsidRPr="00205A5E" w:rsidRDefault="00D56C11" w:rsidP="00D56C11">
      <w:pPr>
        <w:spacing w:after="0" w:line="240" w:lineRule="auto"/>
        <w:jc w:val="center"/>
        <w:rPr>
          <w:rFonts w:eastAsia="Times New Roman" w:cstheme="minorHAnsi"/>
          <w:b/>
          <w:color w:val="000000" w:themeColor="text1"/>
          <w:lang w:val="fr-FR" w:eastAsia="fr-FR"/>
        </w:rPr>
      </w:pPr>
      <w:r w:rsidRPr="00205A5E">
        <w:rPr>
          <w:rFonts w:eastAsia="Times New Roman" w:cstheme="minorHAnsi"/>
          <w:b/>
          <w:color w:val="000000" w:themeColor="text1"/>
          <w:lang w:val="fr-FR" w:eastAsia="rw-RW"/>
        </w:rPr>
        <w:t xml:space="preserve">Référence du dossier : </w:t>
      </w:r>
      <w:r w:rsidR="003F640F" w:rsidRPr="00205A5E">
        <w:rPr>
          <w:rFonts w:eastAsia="Times New Roman" w:cstheme="minorHAnsi"/>
          <w:b/>
          <w:color w:val="000000" w:themeColor="text1"/>
          <w:lang w:val="fr-FR" w:eastAsia="rw-RW"/>
        </w:rPr>
        <w:t>0</w:t>
      </w:r>
      <w:r w:rsidR="00811D23" w:rsidRPr="00205A5E">
        <w:rPr>
          <w:rFonts w:eastAsia="Times New Roman" w:cstheme="minorHAnsi"/>
          <w:b/>
          <w:color w:val="000000" w:themeColor="text1"/>
          <w:lang w:val="fr-FR" w:eastAsia="rw-RW"/>
        </w:rPr>
        <w:t>1</w:t>
      </w:r>
      <w:r w:rsidR="004A101F">
        <w:rPr>
          <w:rFonts w:eastAsia="Times New Roman" w:cstheme="minorHAnsi"/>
          <w:b/>
          <w:color w:val="000000" w:themeColor="text1"/>
          <w:lang w:val="fr-FR" w:eastAsia="rw-RW"/>
        </w:rPr>
        <w:t>1</w:t>
      </w:r>
      <w:r w:rsidR="003F640F" w:rsidRPr="00205A5E">
        <w:rPr>
          <w:rFonts w:eastAsia="Times New Roman" w:cstheme="minorHAnsi"/>
          <w:b/>
          <w:color w:val="000000" w:themeColor="text1"/>
          <w:lang w:val="fr-FR" w:eastAsia="rw-RW"/>
        </w:rPr>
        <w:t>/IC</w:t>
      </w:r>
      <w:r w:rsidR="00027DB2" w:rsidRPr="00205A5E">
        <w:rPr>
          <w:rFonts w:eastAsia="Times New Roman" w:cstheme="minorHAnsi"/>
          <w:b/>
          <w:color w:val="000000" w:themeColor="text1"/>
          <w:lang w:val="fr-FR" w:eastAsia="rw-RW"/>
        </w:rPr>
        <w:t>-</w:t>
      </w:r>
      <w:r w:rsidR="00F32643" w:rsidRPr="00205A5E">
        <w:rPr>
          <w:rFonts w:eastAsia="Times New Roman" w:cstheme="minorHAnsi"/>
          <w:b/>
          <w:color w:val="000000" w:themeColor="text1"/>
          <w:lang w:val="fr-FR" w:eastAsia="rw-RW"/>
        </w:rPr>
        <w:t>NAT</w:t>
      </w:r>
      <w:r w:rsidR="003F640F" w:rsidRPr="00205A5E">
        <w:rPr>
          <w:rFonts w:eastAsia="Times New Roman" w:cstheme="minorHAnsi"/>
          <w:b/>
          <w:color w:val="000000" w:themeColor="text1"/>
          <w:lang w:val="fr-FR" w:eastAsia="rw-RW"/>
        </w:rPr>
        <w:t>/</w:t>
      </w:r>
      <w:r w:rsidR="00811D23" w:rsidRPr="00205A5E">
        <w:rPr>
          <w:rFonts w:eastAsia="Times New Roman" w:cstheme="minorHAnsi"/>
          <w:b/>
          <w:color w:val="000000" w:themeColor="text1"/>
          <w:lang w:val="fr-FR" w:eastAsia="rw-RW"/>
        </w:rPr>
        <w:t>JAD</w:t>
      </w:r>
      <w:r w:rsidR="003F640F" w:rsidRPr="00205A5E">
        <w:rPr>
          <w:rFonts w:eastAsia="Times New Roman" w:cstheme="minorHAnsi"/>
          <w:b/>
          <w:color w:val="000000" w:themeColor="text1"/>
          <w:lang w:val="fr-FR" w:eastAsia="rw-RW"/>
        </w:rPr>
        <w:t>/20</w:t>
      </w:r>
      <w:r w:rsidR="00027DB2" w:rsidRPr="00205A5E">
        <w:rPr>
          <w:rFonts w:eastAsia="Times New Roman" w:cstheme="minorHAnsi"/>
          <w:b/>
          <w:color w:val="000000" w:themeColor="text1"/>
          <w:lang w:val="fr-FR" w:eastAsia="rw-RW"/>
        </w:rPr>
        <w:t>21</w:t>
      </w:r>
    </w:p>
    <w:p w14:paraId="7399166F" w14:textId="77777777" w:rsidR="00167362" w:rsidRPr="00205A5E" w:rsidRDefault="00167362" w:rsidP="00D56C11">
      <w:pPr>
        <w:spacing w:after="0" w:line="240" w:lineRule="auto"/>
        <w:jc w:val="center"/>
        <w:rPr>
          <w:rFonts w:eastAsia="Times New Roman" w:cstheme="minorHAnsi"/>
          <w:b/>
          <w:color w:val="000000" w:themeColor="text1"/>
          <w:lang w:val="fr-FR" w:eastAsia="fr-FR"/>
        </w:rPr>
      </w:pPr>
    </w:p>
    <w:p w14:paraId="52FE834E" w14:textId="16849961" w:rsidR="003F640F" w:rsidRPr="00205A5E" w:rsidRDefault="00D56C11" w:rsidP="003F640F">
      <w:pPr>
        <w:spacing w:after="0" w:line="240" w:lineRule="auto"/>
        <w:jc w:val="right"/>
        <w:rPr>
          <w:rFonts w:eastAsia="Times New Roman" w:cstheme="minorHAnsi"/>
          <w:color w:val="000000" w:themeColor="text1"/>
          <w:lang w:val="fr-FR" w:eastAsia="rw-RW"/>
        </w:rPr>
      </w:pPr>
      <w:r w:rsidRPr="00205A5E">
        <w:rPr>
          <w:rFonts w:eastAsia="Times New Roman" w:cstheme="minorHAnsi"/>
          <w:color w:val="000000" w:themeColor="text1"/>
          <w:lang w:val="fr-FR" w:eastAsia="rw-RW"/>
        </w:rPr>
        <w:t xml:space="preserve">Date : </w:t>
      </w:r>
      <w:r w:rsidR="00811D23" w:rsidRPr="00205A5E">
        <w:rPr>
          <w:rFonts w:eastAsia="Times New Roman" w:cstheme="minorHAnsi"/>
          <w:color w:val="000000" w:themeColor="text1"/>
          <w:lang w:val="fr-FR" w:eastAsia="rw-RW"/>
        </w:rPr>
        <w:t>2</w:t>
      </w:r>
      <w:r w:rsidR="00DF6976">
        <w:rPr>
          <w:rFonts w:eastAsia="Times New Roman" w:cstheme="minorHAnsi"/>
          <w:color w:val="000000" w:themeColor="text1"/>
          <w:lang w:val="fr-FR" w:eastAsia="rw-RW"/>
        </w:rPr>
        <w:t>7</w:t>
      </w:r>
      <w:r w:rsidRPr="00205A5E">
        <w:rPr>
          <w:rFonts w:eastAsia="Times New Roman" w:cstheme="minorHAnsi"/>
          <w:color w:val="000000" w:themeColor="text1"/>
          <w:lang w:val="fr-FR" w:eastAsia="rw-RW"/>
        </w:rPr>
        <w:t>/0</w:t>
      </w:r>
      <w:r w:rsidR="00DF6976">
        <w:rPr>
          <w:rFonts w:eastAsia="Times New Roman" w:cstheme="minorHAnsi"/>
          <w:color w:val="000000" w:themeColor="text1"/>
          <w:lang w:val="fr-FR" w:eastAsia="rw-RW"/>
        </w:rPr>
        <w:t>7</w:t>
      </w:r>
      <w:r w:rsidRPr="00205A5E">
        <w:rPr>
          <w:rFonts w:eastAsia="Times New Roman" w:cstheme="minorHAnsi"/>
          <w:color w:val="000000" w:themeColor="text1"/>
          <w:lang w:val="fr-FR" w:eastAsia="rw-RW"/>
        </w:rPr>
        <w:t>/20</w:t>
      </w:r>
      <w:r w:rsidR="00027DB2" w:rsidRPr="00205A5E">
        <w:rPr>
          <w:rFonts w:eastAsia="Times New Roman" w:cstheme="minorHAnsi"/>
          <w:color w:val="000000" w:themeColor="text1"/>
          <w:lang w:val="fr-FR" w:eastAsia="rw-RW"/>
        </w:rPr>
        <w:t>21</w:t>
      </w:r>
    </w:p>
    <w:p w14:paraId="09001F3B" w14:textId="77777777" w:rsidR="009E2B22" w:rsidRPr="00205A5E" w:rsidRDefault="00DA6EEB" w:rsidP="009E2B22">
      <w:pPr>
        <w:tabs>
          <w:tab w:val="left" w:pos="1410"/>
        </w:tabs>
        <w:rPr>
          <w:rFonts w:cstheme="minorHAnsi"/>
          <w:b/>
          <w:color w:val="000000" w:themeColor="text1"/>
          <w:lang w:val="fr-FR"/>
        </w:rPr>
      </w:pPr>
      <w:r w:rsidRPr="00205A5E">
        <w:rPr>
          <w:rFonts w:cstheme="minorHAnsi"/>
          <w:b/>
          <w:noProof/>
          <w:color w:val="000000" w:themeColor="text1"/>
        </w:rPr>
        <mc:AlternateContent>
          <mc:Choice Requires="wps">
            <w:drawing>
              <wp:anchor distT="0" distB="0" distL="114300" distR="114300" simplePos="0" relativeHeight="251658240" behindDoc="0" locked="0" layoutInCell="1" allowOverlap="1" wp14:anchorId="04660D39" wp14:editId="5A15EC2B">
                <wp:simplePos x="0" y="0"/>
                <wp:positionH relativeFrom="column">
                  <wp:posOffset>-9525</wp:posOffset>
                </wp:positionH>
                <wp:positionV relativeFrom="paragraph">
                  <wp:posOffset>86995</wp:posOffset>
                </wp:positionV>
                <wp:extent cx="6638925" cy="0"/>
                <wp:effectExtent l="28575" t="30480" r="28575" b="361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35A099" id="_x0000_t32" coordsize="21600,21600" o:spt="32" o:oned="t" path="m,l21600,21600e" filled="f">
                <v:path arrowok="t" fillok="f" o:connecttype="none"/>
                <o:lock v:ext="edit" shapetype="t"/>
              </v:shapetype>
              <v:shape id="AutoShape 3" o:spid="_x0000_s1026" type="#_x0000_t32" style="position:absolute;margin-left:-.75pt;margin-top:6.8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n/IQIAADwEAAAOAAAAZHJzL2Uyb0RvYy54bWysU82O2jAQvlfqO1i+s0kgsBARVquE9LJt&#10;kXb7AMZ2EquJbdmGgKq+e8eGILa9VFVzcMaemW+++Vs/nfoOHbmxQskcJw8xRlxSxYRscvztrZos&#10;MbKOSEY6JXmOz9zip83HD+tBZ3yqWtUxbhCASJsNOsetczqLIktb3hP7oDSXoKyV6YmDq2kiZsgA&#10;6H0XTeN4EQ3KMG0U5dbCa3lR4k3Ar2tO3de6ttyhLsfAzYXThHPvz2izJlljiG4FvdIg/8CiJ0JC&#10;0BtUSRxBByP+gOoFNcqq2j1Q1UeqrgXlIQfIJol/y+a1JZqHXKA4Vt/KZP8fLP1y3BkkWI5nGEnS&#10;Q4ueD06FyGjmyzNom4FVIXfGJ0hP8lW/KPrdIqmKlsiGB+O3swbfxHtE71z8xWoIsh8+KwY2BPBD&#10;rU616T0kVAGdQkvOt5bwk0MUHheL2XI1nWNER11EstFRG+s+cdUjL+TYOkNE07pCSQmNVyYJYcjx&#10;xTpPi2Sjg48qVSW6LvS/k2jI8fwxmcfBw6pOMK/1dtY0+6Iz6Ej8CMFXVSFJ0NybGXWQLKC1nLDt&#10;VXZEdBcZonfS40FmwOcqXWbkxypebZfbZTpJp4vtJI3LcvJcFelkUSWP83JWFkWZ/PTUkjRrBWNc&#10;enbjvCbp383DdXMuk3ab2FsdovfooWBAdvwH0qG1vpuXudgrdt6ZseUwosH4uk5+B+7vIN8v/eYX&#10;AAAA//8DAFBLAwQUAAYACAAAACEAnO4xc90AAAAJAQAADwAAAGRycy9kb3ducmV2LnhtbEyPQU/C&#10;QBCF7yb+h82YeINtkYKUbokx8aIkRlDPS3dsG7qzze4C5d87xAMe572XN98rVoPtxBF9aB0pSMcJ&#10;CKTKmZZqBZ/bl9EjiBA1Gd05QgVnDLAqb28KnRt3og88bmItuIRCrhU0Mfa5lKFq0Oowdj0Sez/O&#10;Wx359LU0Xp+43HZykiQzaXVL/KHRPT43WO03B6vga5Df75PFOduv6yrz8fXNpn6u1P3d8LQEEXGI&#10;1zBc8BkdSmbauQOZIDoFozTjJOsPcxAXP5lOedzuT5FlIf8vKH8BAAD//wMAUEsBAi0AFAAGAAgA&#10;AAAhALaDOJL+AAAA4QEAABMAAAAAAAAAAAAAAAAAAAAAAFtDb250ZW50X1R5cGVzXS54bWxQSwEC&#10;LQAUAAYACAAAACEAOP0h/9YAAACUAQAACwAAAAAAAAAAAAAAAAAvAQAAX3JlbHMvLnJlbHNQSwEC&#10;LQAUAAYACAAAACEAWS1p/yECAAA8BAAADgAAAAAAAAAAAAAAAAAuAgAAZHJzL2Uyb0RvYy54bWxQ&#10;SwECLQAUAAYACAAAACEAnO4xc90AAAAJAQAADwAAAAAAAAAAAAAAAAB7BAAAZHJzL2Rvd25yZXYu&#10;eG1sUEsFBgAAAAAEAAQA8wAAAIUFAAAAAA==&#10;" strokecolor="blue" strokeweight="4.5pt"/>
            </w:pict>
          </mc:Fallback>
        </mc:AlternateContent>
      </w:r>
    </w:p>
    <w:p w14:paraId="64BAD061" w14:textId="77777777" w:rsidR="0065710B" w:rsidRPr="00205A5E" w:rsidRDefault="009630B9" w:rsidP="0065710B">
      <w:pPr>
        <w:tabs>
          <w:tab w:val="left" w:pos="1410"/>
        </w:tabs>
        <w:rPr>
          <w:rFonts w:cstheme="minorHAnsi"/>
          <w:color w:val="000000" w:themeColor="text1"/>
          <w:lang w:val="fr-FR"/>
        </w:rPr>
      </w:pPr>
      <w:r w:rsidRPr="00205A5E">
        <w:rPr>
          <w:rFonts w:cstheme="minorHAnsi"/>
          <w:b/>
          <w:color w:val="000000" w:themeColor="text1"/>
          <w:lang w:val="fr-FR"/>
        </w:rPr>
        <w:t>Pays :</w:t>
      </w:r>
      <w:r w:rsidR="00FC5CF1" w:rsidRPr="00205A5E">
        <w:rPr>
          <w:rFonts w:cstheme="minorHAnsi"/>
          <w:b/>
          <w:color w:val="000000" w:themeColor="text1"/>
          <w:lang w:val="fr-FR"/>
        </w:rPr>
        <w:t xml:space="preserve"> </w:t>
      </w:r>
      <w:r w:rsidR="00E75675" w:rsidRPr="00205A5E">
        <w:rPr>
          <w:rFonts w:cstheme="minorHAnsi"/>
          <w:color w:val="000000" w:themeColor="text1"/>
          <w:lang w:val="fr-FR"/>
        </w:rPr>
        <w:t>République Démocratique du Congo</w:t>
      </w:r>
      <w:r w:rsidR="00170915" w:rsidRPr="00205A5E">
        <w:rPr>
          <w:rFonts w:cstheme="minorHAnsi"/>
          <w:color w:val="000000" w:themeColor="text1"/>
          <w:lang w:val="fr-FR"/>
        </w:rPr>
        <w:t xml:space="preserve">, Ville : </w:t>
      </w:r>
      <w:r w:rsidR="00170915" w:rsidRPr="00205A5E">
        <w:rPr>
          <w:rFonts w:cstheme="minorHAnsi"/>
          <w:color w:val="000000" w:themeColor="text1"/>
          <w:u w:val="single"/>
          <w:lang w:val="fr-FR"/>
        </w:rPr>
        <w:t>Kinshasa</w:t>
      </w:r>
    </w:p>
    <w:p w14:paraId="6DD9110C" w14:textId="0D377439" w:rsidR="008800F4" w:rsidRPr="00205A5E" w:rsidRDefault="009630B9" w:rsidP="007255FB">
      <w:pPr>
        <w:spacing w:after="0" w:line="240" w:lineRule="auto"/>
        <w:rPr>
          <w:rFonts w:eastAsia="Times New Roman" w:cs="Calibri"/>
          <w:color w:val="000000" w:themeColor="text1"/>
          <w:lang w:val="fr-FR"/>
        </w:rPr>
      </w:pPr>
      <w:r w:rsidRPr="00205A5E">
        <w:rPr>
          <w:rFonts w:cstheme="minorHAnsi"/>
          <w:b/>
          <w:color w:val="000000" w:themeColor="text1"/>
          <w:lang w:val="fr-FR"/>
        </w:rPr>
        <w:t>Description de la mission</w:t>
      </w:r>
      <w:r w:rsidR="00164555" w:rsidRPr="00205A5E">
        <w:rPr>
          <w:rFonts w:cstheme="minorHAnsi"/>
          <w:b/>
          <w:color w:val="000000" w:themeColor="text1"/>
          <w:lang w:val="fr-FR"/>
        </w:rPr>
        <w:t xml:space="preserve"> : </w:t>
      </w:r>
      <w:r w:rsidR="007255FB" w:rsidRPr="00205A5E">
        <w:rPr>
          <w:rFonts w:eastAsia="Times New Roman" w:cs="Calibri"/>
          <w:color w:val="000000" w:themeColor="text1"/>
          <w:lang w:val="fr-FR"/>
        </w:rPr>
        <w:t xml:space="preserve">d’un(e) consultant(e) national(e) </w:t>
      </w:r>
      <w:r w:rsidR="00920892" w:rsidRPr="00205A5E">
        <w:rPr>
          <w:rFonts w:eastAsia="Times New Roman" w:cs="Calibri"/>
          <w:color w:val="000000" w:themeColor="text1"/>
          <w:lang w:val="fr-FR"/>
        </w:rPr>
        <w:t xml:space="preserve">junior </w:t>
      </w:r>
      <w:r w:rsidR="00292841" w:rsidRPr="00205A5E">
        <w:rPr>
          <w:rFonts w:eastAsia="Times New Roman" w:cs="Calibri"/>
          <w:color w:val="000000" w:themeColor="text1"/>
          <w:lang w:val="fr-FR"/>
        </w:rPr>
        <w:t xml:space="preserve">pour l’évaluation à mi-parcours du </w:t>
      </w:r>
      <w:r w:rsidR="00D56057" w:rsidRPr="00205A5E">
        <w:rPr>
          <w:rFonts w:eastAsia="Times New Roman" w:cs="Calibri"/>
          <w:color w:val="000000" w:themeColor="text1"/>
          <w:lang w:val="fr-FR"/>
        </w:rPr>
        <w:t>programme</w:t>
      </w:r>
      <w:r w:rsidR="00292841" w:rsidRPr="00205A5E">
        <w:rPr>
          <w:rFonts w:eastAsia="Times New Roman" w:cs="Calibri"/>
          <w:color w:val="000000" w:themeColor="text1"/>
          <w:lang w:val="fr-FR"/>
        </w:rPr>
        <w:t xml:space="preserve"> JAD </w:t>
      </w:r>
      <w:r w:rsidR="007255FB" w:rsidRPr="00205A5E">
        <w:rPr>
          <w:rFonts w:eastAsia="Times New Roman" w:cs="Calibri"/>
          <w:color w:val="000000" w:themeColor="text1"/>
          <w:lang w:val="fr-FR"/>
        </w:rPr>
        <w:t xml:space="preserve"> </w:t>
      </w:r>
    </w:p>
    <w:p w14:paraId="3B6FE435" w14:textId="77777777" w:rsidR="008800F4" w:rsidRPr="00205A5E" w:rsidRDefault="008800F4" w:rsidP="0072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lang w:val="fr-FR" w:eastAsia="fr-FR"/>
        </w:rPr>
      </w:pPr>
    </w:p>
    <w:p w14:paraId="4E929FFE" w14:textId="27A94A80" w:rsidR="00D56C11" w:rsidRPr="00205A5E" w:rsidRDefault="00D56C11" w:rsidP="00D56C11">
      <w:pPr>
        <w:tabs>
          <w:tab w:val="left" w:pos="1410"/>
        </w:tabs>
        <w:spacing w:after="0" w:line="240" w:lineRule="auto"/>
        <w:ind w:left="3600" w:hanging="3600"/>
        <w:jc w:val="both"/>
        <w:rPr>
          <w:rFonts w:cstheme="minorHAnsi"/>
          <w:color w:val="000000" w:themeColor="text1"/>
          <w:lang w:val="fr-FR"/>
        </w:rPr>
      </w:pPr>
      <w:r w:rsidRPr="00205A5E">
        <w:rPr>
          <w:rFonts w:cstheme="minorHAnsi"/>
          <w:b/>
          <w:color w:val="000000" w:themeColor="text1"/>
          <w:lang w:val="fr-FR"/>
        </w:rPr>
        <w:t>Niveau de poste et d’expérience :</w:t>
      </w:r>
      <w:r w:rsidRPr="00205A5E">
        <w:rPr>
          <w:rFonts w:cstheme="minorHAnsi"/>
          <w:color w:val="000000" w:themeColor="text1"/>
          <w:lang w:val="fr-FR"/>
        </w:rPr>
        <w:t xml:space="preserve"> Consultance, </w:t>
      </w:r>
      <w:r w:rsidR="00E85A07" w:rsidRPr="00205A5E">
        <w:rPr>
          <w:rFonts w:cstheme="minorHAnsi"/>
          <w:color w:val="000000" w:themeColor="text1"/>
          <w:lang w:val="fr-FR"/>
        </w:rPr>
        <w:t>N</w:t>
      </w:r>
      <w:r w:rsidRPr="00205A5E">
        <w:rPr>
          <w:rFonts w:cstheme="minorHAnsi"/>
          <w:color w:val="000000" w:themeColor="text1"/>
          <w:lang w:val="fr-FR"/>
        </w:rPr>
        <w:t>ational</w:t>
      </w:r>
    </w:p>
    <w:p w14:paraId="6A10ABD6" w14:textId="77777777" w:rsidR="00D56C11" w:rsidRPr="00205A5E" w:rsidRDefault="00D56C11" w:rsidP="00D56C11">
      <w:pPr>
        <w:tabs>
          <w:tab w:val="left" w:pos="1410"/>
        </w:tabs>
        <w:spacing w:after="0" w:line="240" w:lineRule="auto"/>
        <w:ind w:left="3600" w:hanging="3600"/>
        <w:jc w:val="both"/>
        <w:rPr>
          <w:rFonts w:cstheme="minorHAnsi"/>
          <w:color w:val="000000" w:themeColor="text1"/>
          <w:lang w:val="fr-FR"/>
        </w:rPr>
      </w:pPr>
    </w:p>
    <w:p w14:paraId="1CE397E4" w14:textId="61C34B61" w:rsidR="00027DB2" w:rsidRPr="00205A5E" w:rsidRDefault="009630B9" w:rsidP="00027DB2">
      <w:pPr>
        <w:tabs>
          <w:tab w:val="left" w:pos="1410"/>
        </w:tabs>
        <w:jc w:val="both"/>
        <w:rPr>
          <w:rFonts w:cs="Calibri"/>
          <w:bCs/>
          <w:color w:val="000000" w:themeColor="text1"/>
          <w:sz w:val="21"/>
          <w:szCs w:val="21"/>
          <w:lang w:val="fr-FR"/>
        </w:rPr>
      </w:pPr>
      <w:r w:rsidRPr="00205A5E">
        <w:rPr>
          <w:rFonts w:cstheme="minorHAnsi"/>
          <w:b/>
          <w:color w:val="000000" w:themeColor="text1"/>
          <w:lang w:val="fr-FR"/>
        </w:rPr>
        <w:t xml:space="preserve">Intitulé du projet </w:t>
      </w:r>
      <w:r w:rsidR="0065710B" w:rsidRPr="00205A5E">
        <w:rPr>
          <w:rFonts w:cstheme="minorHAnsi"/>
          <w:b/>
          <w:color w:val="000000" w:themeColor="text1"/>
          <w:lang w:val="fr-FR"/>
        </w:rPr>
        <w:t>:</w:t>
      </w:r>
      <w:bookmarkStart w:id="3" w:name="_Hlk74826018"/>
      <w:bookmarkStart w:id="4" w:name="_Hlk74749011"/>
      <w:r w:rsidR="00205A5E">
        <w:rPr>
          <w:rFonts w:cstheme="minorHAnsi"/>
          <w:b/>
          <w:strike/>
          <w:color w:val="000000" w:themeColor="text1"/>
          <w:lang w:val="fr-FR"/>
        </w:rPr>
        <w:t xml:space="preserve"> </w:t>
      </w:r>
      <w:r w:rsidR="00D56057" w:rsidRPr="00205A5E">
        <w:rPr>
          <w:rFonts w:cstheme="minorHAnsi"/>
          <w:bCs/>
          <w:color w:val="000000" w:themeColor="text1"/>
          <w:sz w:val="21"/>
          <w:szCs w:val="21"/>
          <w:lang w:val="fr-FR"/>
        </w:rPr>
        <w:t>Lutte contre les VBG, Justice, Autonomisation et Dignité des Femmes et des Filles en RDC</w:t>
      </w:r>
      <w:bookmarkEnd w:id="3"/>
    </w:p>
    <w:bookmarkEnd w:id="4"/>
    <w:p w14:paraId="53B0D980" w14:textId="322EC230" w:rsidR="00D56C11" w:rsidRPr="00205A5E" w:rsidRDefault="009630B9" w:rsidP="00D56C11">
      <w:pPr>
        <w:tabs>
          <w:tab w:val="left" w:pos="1410"/>
        </w:tabs>
        <w:rPr>
          <w:rFonts w:cstheme="minorHAnsi"/>
          <w:color w:val="000000" w:themeColor="text1"/>
          <w:lang w:val="fr-FR"/>
        </w:rPr>
      </w:pPr>
      <w:r w:rsidRPr="00205A5E">
        <w:rPr>
          <w:rFonts w:cstheme="minorHAnsi"/>
          <w:b/>
          <w:color w:val="000000" w:themeColor="text1"/>
          <w:lang w:val="fr-FR"/>
        </w:rPr>
        <w:t xml:space="preserve">Durée de la </w:t>
      </w:r>
      <w:r w:rsidR="00164555" w:rsidRPr="00205A5E">
        <w:rPr>
          <w:rFonts w:cstheme="minorHAnsi"/>
          <w:b/>
          <w:color w:val="000000" w:themeColor="text1"/>
          <w:lang w:val="fr-FR"/>
        </w:rPr>
        <w:t>mission :</w:t>
      </w:r>
      <w:r w:rsidR="00027DB2" w:rsidRPr="00205A5E">
        <w:rPr>
          <w:rFonts w:cs="Calibri"/>
          <w:b/>
          <w:color w:val="000000" w:themeColor="text1"/>
          <w:lang w:val="fr-FR"/>
        </w:rPr>
        <w:t xml:space="preserve"> </w:t>
      </w:r>
      <w:r w:rsidR="00C00961" w:rsidRPr="00205A5E">
        <w:rPr>
          <w:color w:val="000000" w:themeColor="text1"/>
          <w:lang w:val="fr-FR"/>
        </w:rPr>
        <w:t>5</w:t>
      </w:r>
      <w:r w:rsidR="003C2D13" w:rsidRPr="00205A5E">
        <w:rPr>
          <w:color w:val="000000" w:themeColor="text1"/>
          <w:lang w:val="fr-FR"/>
        </w:rPr>
        <w:t>3</w:t>
      </w:r>
      <w:r w:rsidR="00C00961" w:rsidRPr="00205A5E">
        <w:rPr>
          <w:color w:val="000000" w:themeColor="text1"/>
          <w:lang w:val="fr-FR"/>
        </w:rPr>
        <w:t xml:space="preserve"> jours calendaire</w:t>
      </w:r>
      <w:r w:rsidR="00873384" w:rsidRPr="00205A5E">
        <w:rPr>
          <w:color w:val="000000" w:themeColor="text1"/>
          <w:lang w:val="fr-FR"/>
        </w:rPr>
        <w:t>s</w:t>
      </w:r>
      <w:r w:rsidR="00C00961" w:rsidRPr="00205A5E">
        <w:rPr>
          <w:color w:val="000000" w:themeColor="text1"/>
          <w:lang w:val="fr-FR"/>
        </w:rPr>
        <w:t xml:space="preserve"> parmi lesquels 3</w:t>
      </w:r>
      <w:r w:rsidR="003C2D13" w:rsidRPr="00205A5E">
        <w:rPr>
          <w:color w:val="000000" w:themeColor="text1"/>
          <w:lang w:val="fr-FR"/>
        </w:rPr>
        <w:t>5</w:t>
      </w:r>
      <w:r w:rsidR="00C00961" w:rsidRPr="00205A5E">
        <w:rPr>
          <w:color w:val="000000" w:themeColor="text1"/>
          <w:lang w:val="fr-FR"/>
        </w:rPr>
        <w:t xml:space="preserve"> jours de visites sur les terrains et 1</w:t>
      </w:r>
      <w:r w:rsidR="003C2D13" w:rsidRPr="00205A5E">
        <w:rPr>
          <w:color w:val="000000" w:themeColor="text1"/>
          <w:lang w:val="fr-FR"/>
        </w:rPr>
        <w:t>8</w:t>
      </w:r>
      <w:r w:rsidR="00C00961" w:rsidRPr="00205A5E">
        <w:rPr>
          <w:color w:val="000000" w:themeColor="text1"/>
          <w:lang w:val="fr-FR"/>
        </w:rPr>
        <w:t xml:space="preserve"> jours de travail à distance.</w:t>
      </w:r>
      <w:r w:rsidR="00526069" w:rsidRPr="00205A5E">
        <w:rPr>
          <w:rFonts w:cstheme="minorHAnsi"/>
          <w:color w:val="000000" w:themeColor="text1"/>
          <w:lang w:val="fr-FR"/>
        </w:rPr>
        <w:t xml:space="preserve"> </w:t>
      </w:r>
    </w:p>
    <w:p w14:paraId="4294F1B8" w14:textId="4AEC5AEF" w:rsidR="00D56C11" w:rsidRPr="00205A5E" w:rsidRDefault="00D56C11" w:rsidP="00D56C11">
      <w:pPr>
        <w:spacing w:after="0" w:line="240" w:lineRule="auto"/>
        <w:jc w:val="both"/>
        <w:rPr>
          <w:rFonts w:eastAsia="Times New Roman" w:cstheme="minorHAnsi"/>
          <w:b/>
          <w:color w:val="000000" w:themeColor="text1"/>
          <w:lang w:val="fr-FR" w:eastAsia="rw-RW"/>
        </w:rPr>
      </w:pPr>
      <w:r w:rsidRPr="00205A5E">
        <w:rPr>
          <w:rFonts w:eastAsia="Times New Roman" w:cstheme="minorHAnsi"/>
          <w:b/>
          <w:color w:val="000000" w:themeColor="text1"/>
          <w:lang w:val="fr-FR" w:eastAsia="rw-RW"/>
        </w:rPr>
        <w:t>Prière envoyer vos propositions (proposition technique et</w:t>
      </w:r>
      <w:r w:rsidR="00337558" w:rsidRPr="00205A5E">
        <w:rPr>
          <w:rFonts w:eastAsia="Times New Roman" w:cstheme="minorHAnsi"/>
          <w:b/>
          <w:color w:val="000000" w:themeColor="text1"/>
          <w:lang w:val="fr-FR" w:eastAsia="rw-RW"/>
        </w:rPr>
        <w:t xml:space="preserve"> Lettre d´Offre avec une proposition</w:t>
      </w:r>
      <w:r w:rsidRPr="00205A5E">
        <w:rPr>
          <w:rFonts w:eastAsia="Times New Roman" w:cstheme="minorHAnsi"/>
          <w:b/>
          <w:color w:val="000000" w:themeColor="text1"/>
          <w:lang w:val="fr-FR" w:eastAsia="rw-RW"/>
        </w:rPr>
        <w:t xml:space="preserve"> financière) dûment signées à l’adresse e-mail </w:t>
      </w:r>
      <w:r w:rsidR="003F640F" w:rsidRPr="00205A5E">
        <w:rPr>
          <w:rStyle w:val="Lienhypertexte"/>
          <w:rFonts w:eastAsia="Times New Roman" w:cstheme="minorHAnsi"/>
          <w:b/>
          <w:color w:val="000000" w:themeColor="text1"/>
          <w:lang w:val="fr-FR" w:eastAsia="rw-RW"/>
        </w:rPr>
        <w:t>ic.soumission.cd@undp.org</w:t>
      </w:r>
      <w:r w:rsidRPr="00205A5E">
        <w:rPr>
          <w:rFonts w:eastAsia="Times New Roman" w:cstheme="minorHAnsi"/>
          <w:b/>
          <w:color w:val="000000" w:themeColor="text1"/>
          <w:lang w:val="fr-FR" w:eastAsia="rw-RW"/>
        </w:rPr>
        <w:t xml:space="preserve"> avec mention de la référence et intitulé du dossier. </w:t>
      </w:r>
      <w:r w:rsidR="00895812" w:rsidRPr="00205A5E">
        <w:rPr>
          <w:rFonts w:eastAsia="Times New Roman" w:cs="Calibri"/>
          <w:b/>
          <w:bCs/>
          <w:color w:val="000000" w:themeColor="text1"/>
          <w:u w:val="single"/>
          <w:lang w:val="fr-FR" w:eastAsia="rw-RW"/>
        </w:rPr>
        <w:t>Veuillez noter qu´il est obligatoire d´indiquer cette référence dans l´objet du message. Les propositions transmises sans indiquer la référence correcte du dossier pourraient ne pas être prises en compte</w:t>
      </w:r>
    </w:p>
    <w:p w14:paraId="670A0119" w14:textId="77777777" w:rsidR="00D56C11" w:rsidRPr="00205A5E" w:rsidRDefault="00D56C11" w:rsidP="00D56C11">
      <w:pPr>
        <w:spacing w:after="0" w:line="240" w:lineRule="auto"/>
        <w:jc w:val="both"/>
        <w:rPr>
          <w:rFonts w:cstheme="minorHAnsi"/>
          <w:b/>
          <w:color w:val="000000" w:themeColor="text1"/>
          <w:lang w:val="fr-FR"/>
        </w:rPr>
      </w:pPr>
    </w:p>
    <w:p w14:paraId="73CBBD73" w14:textId="7121905A" w:rsidR="002E6AFF" w:rsidRPr="00205A5E" w:rsidRDefault="00D56C11" w:rsidP="002E6AFF">
      <w:pPr>
        <w:spacing w:after="0" w:line="240" w:lineRule="auto"/>
        <w:jc w:val="both"/>
        <w:rPr>
          <w:rFonts w:cstheme="minorHAnsi"/>
          <w:b/>
          <w:color w:val="000000" w:themeColor="text1"/>
          <w:lang w:val="fr-FR"/>
        </w:rPr>
      </w:pPr>
      <w:r w:rsidRPr="00205A5E">
        <w:rPr>
          <w:rFonts w:cstheme="minorHAnsi"/>
          <w:b/>
          <w:color w:val="000000" w:themeColor="text1"/>
          <w:lang w:val="fr-FR"/>
        </w:rPr>
        <w:t xml:space="preserve">Votre proposition devra être reçue au plus tard </w:t>
      </w:r>
      <w:r w:rsidRPr="00205A5E">
        <w:rPr>
          <w:rFonts w:cstheme="minorHAnsi"/>
          <w:b/>
          <w:color w:val="000000" w:themeColor="text1"/>
          <w:u w:val="single"/>
          <w:lang w:val="fr-FR"/>
        </w:rPr>
        <w:t>le</w:t>
      </w:r>
      <w:r w:rsidR="00EB217C" w:rsidRPr="00205A5E">
        <w:rPr>
          <w:rFonts w:cstheme="minorHAnsi"/>
          <w:b/>
          <w:color w:val="000000" w:themeColor="text1"/>
          <w:u w:val="single"/>
          <w:lang w:val="fr-FR"/>
        </w:rPr>
        <w:t xml:space="preserve"> </w:t>
      </w:r>
      <w:r w:rsidR="00292841" w:rsidRPr="00205A5E">
        <w:rPr>
          <w:rFonts w:cstheme="minorHAnsi"/>
          <w:b/>
          <w:color w:val="000000" w:themeColor="text1"/>
          <w:u w:val="single"/>
          <w:lang w:val="fr-FR"/>
        </w:rPr>
        <w:t>m</w:t>
      </w:r>
      <w:r w:rsidR="00DF6976">
        <w:rPr>
          <w:rFonts w:cstheme="minorHAnsi"/>
          <w:b/>
          <w:color w:val="000000" w:themeColor="text1"/>
          <w:u w:val="single"/>
          <w:lang w:val="fr-FR"/>
        </w:rPr>
        <w:t>ardi 10 aout</w:t>
      </w:r>
      <w:r w:rsidR="00027DB2" w:rsidRPr="00205A5E">
        <w:rPr>
          <w:rFonts w:cstheme="minorHAnsi"/>
          <w:b/>
          <w:color w:val="000000" w:themeColor="text1"/>
          <w:u w:val="single"/>
          <w:lang w:val="fr-FR"/>
        </w:rPr>
        <w:t xml:space="preserve"> 2021</w:t>
      </w:r>
      <w:r w:rsidRPr="00205A5E">
        <w:rPr>
          <w:rFonts w:cstheme="minorHAnsi"/>
          <w:b/>
          <w:color w:val="000000" w:themeColor="text1"/>
          <w:u w:val="single"/>
          <w:lang w:val="fr-FR"/>
        </w:rPr>
        <w:t xml:space="preserve"> à 1</w:t>
      </w:r>
      <w:r w:rsidR="00027DB2" w:rsidRPr="00205A5E">
        <w:rPr>
          <w:rFonts w:cstheme="minorHAnsi"/>
          <w:b/>
          <w:color w:val="000000" w:themeColor="text1"/>
          <w:u w:val="single"/>
          <w:lang w:val="fr-FR"/>
        </w:rPr>
        <w:t>6</w:t>
      </w:r>
      <w:r w:rsidRPr="00205A5E">
        <w:rPr>
          <w:rFonts w:cstheme="minorHAnsi"/>
          <w:b/>
          <w:color w:val="000000" w:themeColor="text1"/>
          <w:u w:val="single"/>
          <w:lang w:val="fr-FR"/>
        </w:rPr>
        <w:t xml:space="preserve"> heure</w:t>
      </w:r>
      <w:r w:rsidR="00526069" w:rsidRPr="00205A5E">
        <w:rPr>
          <w:rFonts w:cstheme="minorHAnsi"/>
          <w:b/>
          <w:color w:val="000000" w:themeColor="text1"/>
          <w:u w:val="single"/>
          <w:lang w:val="fr-FR"/>
        </w:rPr>
        <w:t>s</w:t>
      </w:r>
      <w:r w:rsidRPr="00205A5E">
        <w:rPr>
          <w:rFonts w:cstheme="minorHAnsi"/>
          <w:b/>
          <w:color w:val="000000" w:themeColor="text1"/>
          <w:lang w:val="fr-FR"/>
        </w:rPr>
        <w:t xml:space="preserve"> de </w:t>
      </w:r>
      <w:r w:rsidR="00DF6976">
        <w:rPr>
          <w:rFonts w:cstheme="minorHAnsi"/>
          <w:b/>
          <w:color w:val="000000" w:themeColor="text1"/>
          <w:lang w:val="fr-FR"/>
        </w:rPr>
        <w:t>Goma</w:t>
      </w:r>
      <w:r w:rsidR="00722D7A" w:rsidRPr="00205A5E">
        <w:rPr>
          <w:rFonts w:cstheme="minorHAnsi"/>
          <w:b/>
          <w:color w:val="000000" w:themeColor="text1"/>
          <w:lang w:val="fr-FR"/>
        </w:rPr>
        <w:t xml:space="preserve">. </w:t>
      </w:r>
      <w:r w:rsidR="002E6AFF" w:rsidRPr="00205A5E">
        <w:rPr>
          <w:rStyle w:val="lev"/>
          <w:rFonts w:cstheme="minorHAnsi"/>
          <w:color w:val="000000" w:themeColor="text1"/>
          <w:lang w:val="fr-FR"/>
        </w:rPr>
        <w:t>Toute offre soumise après ce délai sera automatiquement rejetée.</w:t>
      </w:r>
    </w:p>
    <w:p w14:paraId="6A2FD817" w14:textId="77777777" w:rsidR="00D56C11" w:rsidRPr="00205A5E" w:rsidRDefault="00D56C11" w:rsidP="00D56C11">
      <w:pPr>
        <w:spacing w:after="0" w:line="240" w:lineRule="auto"/>
        <w:jc w:val="both"/>
        <w:rPr>
          <w:rFonts w:cstheme="minorHAnsi"/>
          <w:color w:val="000000" w:themeColor="text1"/>
          <w:lang w:val="fr-FR"/>
        </w:rPr>
      </w:pPr>
    </w:p>
    <w:p w14:paraId="4881D92D" w14:textId="77777777" w:rsidR="00D56C11" w:rsidRPr="00205A5E" w:rsidRDefault="00D56C11" w:rsidP="00D56C11">
      <w:pPr>
        <w:pStyle w:val="Retraitcorpsdetexte"/>
        <w:ind w:left="0"/>
        <w:jc w:val="both"/>
        <w:rPr>
          <w:rFonts w:asciiTheme="minorHAnsi" w:hAnsiTheme="minorHAnsi" w:cstheme="minorHAnsi"/>
          <w:color w:val="000000" w:themeColor="text1"/>
          <w:sz w:val="22"/>
          <w:szCs w:val="22"/>
        </w:rPr>
      </w:pPr>
      <w:r w:rsidRPr="00205A5E">
        <w:rPr>
          <w:rFonts w:asciiTheme="minorHAnsi" w:hAnsiTheme="minorHAnsi" w:cstheme="minorHAnsi"/>
          <w:color w:val="000000" w:themeColor="text1"/>
          <w:sz w:val="22"/>
          <w:szCs w:val="22"/>
        </w:rPr>
        <w:t xml:space="preserve">N’hésitez pas à écrire à l’adresse </w:t>
      </w:r>
      <w:hyperlink r:id="rId12" w:history="1">
        <w:r w:rsidR="004B1614" w:rsidRPr="00205A5E">
          <w:rPr>
            <w:rStyle w:val="Lienhypertexte"/>
            <w:rFonts w:asciiTheme="minorHAnsi" w:hAnsiTheme="minorHAnsi" w:cstheme="minorHAnsi"/>
            <w:color w:val="000000" w:themeColor="text1"/>
            <w:sz w:val="22"/>
            <w:szCs w:val="22"/>
          </w:rPr>
          <w:t>soumission.info@undp.org</w:t>
        </w:r>
      </w:hyperlink>
      <w:r w:rsidRPr="00205A5E">
        <w:rPr>
          <w:rFonts w:asciiTheme="minorHAnsi" w:hAnsiTheme="minorHAnsi" w:cstheme="minorHAnsi"/>
          <w:color w:val="000000" w:themeColor="text1"/>
          <w:sz w:val="22"/>
          <w:szCs w:val="22"/>
        </w:rPr>
        <w:t xml:space="preserve"> pour toute information complémentaire avant la date limite de dépôt des offres. </w:t>
      </w:r>
    </w:p>
    <w:p w14:paraId="38755FA0" w14:textId="77777777" w:rsidR="00D56C11" w:rsidRPr="00205A5E" w:rsidRDefault="00D56C11" w:rsidP="00D56C11">
      <w:pPr>
        <w:pStyle w:val="Retraitcorpsdetexte"/>
        <w:ind w:left="0"/>
        <w:jc w:val="both"/>
        <w:rPr>
          <w:rFonts w:asciiTheme="minorHAnsi" w:hAnsiTheme="minorHAnsi" w:cstheme="minorHAnsi"/>
          <w:color w:val="000000" w:themeColor="text1"/>
          <w:sz w:val="22"/>
          <w:szCs w:val="22"/>
        </w:rPr>
      </w:pPr>
    </w:p>
    <w:p w14:paraId="09E25385" w14:textId="77777777" w:rsidR="00D56C11" w:rsidRPr="00205A5E" w:rsidRDefault="00D56C11" w:rsidP="00D56C11">
      <w:pPr>
        <w:pStyle w:val="Retraitcorpsdetexte"/>
        <w:ind w:left="0"/>
        <w:jc w:val="both"/>
        <w:rPr>
          <w:rFonts w:asciiTheme="minorHAnsi" w:hAnsiTheme="minorHAnsi" w:cstheme="minorHAnsi"/>
          <w:color w:val="000000" w:themeColor="text1"/>
          <w:sz w:val="22"/>
          <w:szCs w:val="22"/>
        </w:rPr>
      </w:pPr>
      <w:r w:rsidRPr="00205A5E">
        <w:rPr>
          <w:rFonts w:asciiTheme="minorHAnsi" w:hAnsiTheme="minorHAnsi" w:cstheme="minorHAnsi"/>
          <w:color w:val="000000" w:themeColor="text1"/>
          <w:sz w:val="22"/>
          <w:szCs w:val="22"/>
        </w:rPr>
        <w:t xml:space="preserve">Les offres sont publiées sur les sites suivants du PNUD :  </w:t>
      </w:r>
    </w:p>
    <w:p w14:paraId="4AAAD95A" w14:textId="000AE552" w:rsidR="00D56C11" w:rsidRDefault="00B33143" w:rsidP="00D56C11">
      <w:pPr>
        <w:spacing w:after="0" w:line="240" w:lineRule="auto"/>
        <w:jc w:val="both"/>
        <w:rPr>
          <w:rStyle w:val="Lienhypertexte"/>
          <w:rFonts w:cstheme="minorHAnsi"/>
          <w:color w:val="000000" w:themeColor="text1"/>
          <w:lang w:val="fr-FR"/>
        </w:rPr>
      </w:pPr>
      <w:hyperlink r:id="rId13" w:history="1">
        <w:r w:rsidR="00202CA6" w:rsidRPr="0046439C">
          <w:rPr>
            <w:rStyle w:val="Lienhypertexte"/>
            <w:rFonts w:cstheme="minorHAnsi"/>
            <w:lang w:val="fr-FR"/>
          </w:rPr>
          <w:t>http://procurement-notices.undp.org/view_notice.cfm?notice_id=79968</w:t>
        </w:r>
      </w:hyperlink>
    </w:p>
    <w:p w14:paraId="0C693323" w14:textId="77777777" w:rsidR="00202CA6" w:rsidRPr="00205A5E" w:rsidRDefault="00202CA6" w:rsidP="00D56C11">
      <w:pPr>
        <w:spacing w:after="0" w:line="240" w:lineRule="auto"/>
        <w:jc w:val="both"/>
        <w:rPr>
          <w:rFonts w:cstheme="minorHAnsi"/>
          <w:color w:val="000000" w:themeColor="text1"/>
          <w:lang w:val="fr-FR"/>
        </w:rPr>
      </w:pPr>
    </w:p>
    <w:p w14:paraId="176128D7" w14:textId="623E97A2" w:rsidR="00D56C11" w:rsidRPr="00205A5E" w:rsidRDefault="00D56C11" w:rsidP="00D56C11">
      <w:pPr>
        <w:spacing w:after="0" w:line="240" w:lineRule="auto"/>
        <w:jc w:val="both"/>
        <w:rPr>
          <w:rFonts w:cstheme="minorHAnsi"/>
          <w:b/>
          <w:color w:val="000000" w:themeColor="text1"/>
          <w:u w:val="single"/>
          <w:lang w:val="fr-FR"/>
        </w:rPr>
      </w:pPr>
    </w:p>
    <w:p w14:paraId="164C1D90" w14:textId="62B0CE6D" w:rsidR="00722D7A" w:rsidRPr="00205A5E" w:rsidRDefault="00722D7A" w:rsidP="00722D7A">
      <w:pPr>
        <w:pStyle w:val="Retraitcorpsdetexte"/>
        <w:ind w:left="0"/>
        <w:jc w:val="both"/>
        <w:rPr>
          <w:rFonts w:asciiTheme="minorHAnsi" w:hAnsiTheme="minorHAnsi"/>
          <w:b/>
          <w:color w:val="000000" w:themeColor="text1"/>
          <w:sz w:val="22"/>
          <w:szCs w:val="22"/>
        </w:rPr>
      </w:pPr>
      <w:r w:rsidRPr="00205A5E">
        <w:rPr>
          <w:rFonts w:asciiTheme="minorHAnsi" w:hAnsiTheme="minorHAnsi"/>
          <w:b/>
          <w:color w:val="000000" w:themeColor="text1"/>
          <w:sz w:val="22"/>
          <w:szCs w:val="22"/>
          <w:u w:val="single"/>
        </w:rPr>
        <w:t>Les candidatures féminines sont vivement encouragées</w:t>
      </w:r>
      <w:r w:rsidRPr="00205A5E">
        <w:rPr>
          <w:rFonts w:asciiTheme="minorHAnsi" w:hAnsiTheme="minorHAnsi"/>
          <w:b/>
          <w:color w:val="000000" w:themeColor="text1"/>
          <w:sz w:val="22"/>
          <w:szCs w:val="22"/>
        </w:rPr>
        <w:t>.</w:t>
      </w:r>
    </w:p>
    <w:p w14:paraId="1493FC61" w14:textId="2B2DD344" w:rsidR="009E2B22" w:rsidRPr="00205A5E" w:rsidRDefault="00DA6EEB" w:rsidP="00895812">
      <w:pPr>
        <w:tabs>
          <w:tab w:val="left" w:pos="1410"/>
        </w:tabs>
        <w:rPr>
          <w:rFonts w:cstheme="minorHAnsi"/>
          <w:b/>
          <w:color w:val="000000" w:themeColor="text1"/>
          <w:lang w:val="fr-FR"/>
        </w:rPr>
      </w:pPr>
      <w:r w:rsidRPr="00205A5E">
        <w:rPr>
          <w:rFonts w:cstheme="minorHAnsi"/>
          <w:noProof/>
          <w:color w:val="000000" w:themeColor="text1"/>
        </w:rPr>
        <mc:AlternateContent>
          <mc:Choice Requires="wps">
            <w:drawing>
              <wp:anchor distT="0" distB="0" distL="114300" distR="114300" simplePos="0" relativeHeight="251659264" behindDoc="0" locked="0" layoutInCell="1" allowOverlap="1" wp14:anchorId="16120AC3" wp14:editId="4D3385D9">
                <wp:simplePos x="0" y="0"/>
                <wp:positionH relativeFrom="column">
                  <wp:posOffset>-9525</wp:posOffset>
                </wp:positionH>
                <wp:positionV relativeFrom="paragraph">
                  <wp:posOffset>108585</wp:posOffset>
                </wp:positionV>
                <wp:extent cx="6638925" cy="0"/>
                <wp:effectExtent l="28575" t="31115" r="28575" b="355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A44351" id="AutoShape 4" o:spid="_x0000_s1026" type="#_x0000_t32" style="position:absolute;margin-left:-.75pt;margin-top:8.55pt;width:52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LfIAIAADwEAAAOAAAAZHJzL2Uyb0RvYy54bWysU82O2jAQvlfqO1i+QxI2sBARVquE9LJt&#10;kXb7AMZ2EquJbdmGgKq+e8eGILa9VFVzcMaemW+++Vs/nfoOHbmxQskcJ9MYIy6pYkI2Of72Vk2W&#10;GFlHJCOdkjzHZ27x0+bjh/WgMz5TreoYNwhApM0GnePWOZ1FkaUt74mdKs0lKGtleuLgapqIGTIA&#10;et9FszheRIMyTBtFubXwWl6UeBPw65pT97WuLXeoyzFwc+E04dz7M9qsSdYYoltBrzTIP7DoiZAQ&#10;9AZVEkfQwYg/oHpBjbKqdlOq+kjVtaA85ADZJPFv2by2RPOQCxTH6luZ7P+DpV+OO4MEy/EMI0l6&#10;aNHzwakQGaW+PIO2GVgVcmd8gvQkX/WLot8tkqpoiWx4MH47a/BNvEf0zsVfrIYg++GzYmBDAD/U&#10;6lSb3kNCFdAptOR8awk/OUThcbF4WK5mc4zoqItINjpqY90nrnrkhRxbZ4hoWlcoKaHxyiQhDDm+&#10;WOdpkWx08FGlqkTXhf53Eg05nj8m8zh4WNUJ5rXezppmX3QGHYkfIfiqKiQJmnszow6SBbSWE7a9&#10;yo6I7iJD9E56PMgM+Fyly4z8WMWr7XK7TCfpbLGdpHFZTp6rIp0squRxXj6URVEmPz21JM1awRiX&#10;nt04r0n6d/Nw3ZzLpN0m9laH6D16KBiQHf+BdGit7+ZlLvaKnXdmbDmMaDC+rpPfgfs7yPdLv/kF&#10;AAD//wMAUEsDBBQABgAIAAAAIQBdjXJP3QAAAAkBAAAPAAAAZHJzL2Rvd25yZXYueG1sTI/BbsIw&#10;EETvlfoP1iL1Bk4QKTSNg6pKvbSVKihwNvGSRMTryDYQ/r6LemiPOzOafVMsB9uJM/rQOlKQThIQ&#10;SJUzLdUKNt9v4wWIEDUZ3TlCBVcMsCzv7wqdG3ehFZ7XsRZcQiHXCpoY+1zKUDVodZi4Hom9g/NW&#10;Rz59LY3XFy63nZwmyaO0uiX+0OgeXxusjuuTVbAd5O5r+nTNjp91lfn4/mFTP1fqYTS8PIOIOMS/&#10;MNzwGR1KZtq7E5kgOgXjNOMk6/MUxM1PZjMet/9VZFnI/wvKHwAAAP//AwBQSwECLQAUAAYACAAA&#10;ACEAtoM4kv4AAADhAQAAEwAAAAAAAAAAAAAAAAAAAAAAW0NvbnRlbnRfVHlwZXNdLnhtbFBLAQIt&#10;ABQABgAIAAAAIQA4/SH/1gAAAJQBAAALAAAAAAAAAAAAAAAAAC8BAABfcmVscy8ucmVsc1BLAQIt&#10;ABQABgAIAAAAIQAsG0LfIAIAADwEAAAOAAAAAAAAAAAAAAAAAC4CAABkcnMvZTJvRG9jLnhtbFBL&#10;AQItABQABgAIAAAAIQBdjXJP3QAAAAkBAAAPAAAAAAAAAAAAAAAAAHoEAABkcnMvZG93bnJldi54&#10;bWxQSwUGAAAAAAQABADzAAAAhAUAAAAA&#10;" strokecolor="blue" strokeweight="4.5pt"/>
            </w:pict>
          </mc:Fallback>
        </mc:AlternateContent>
      </w:r>
    </w:p>
    <w:p w14:paraId="29E11A53" w14:textId="77777777" w:rsidR="00873384" w:rsidRPr="00205A5E" w:rsidRDefault="00873384" w:rsidP="00E85A07">
      <w:pPr>
        <w:tabs>
          <w:tab w:val="left" w:pos="1410"/>
        </w:tabs>
        <w:jc w:val="both"/>
        <w:rPr>
          <w:b/>
          <w:color w:val="000000" w:themeColor="text1"/>
          <w:lang w:val="fr-FR"/>
        </w:rPr>
      </w:pPr>
    </w:p>
    <w:p w14:paraId="560754DC" w14:textId="76D3794B" w:rsidR="00E85A07" w:rsidRPr="00205A5E" w:rsidRDefault="00E85A07" w:rsidP="00E85A07">
      <w:pPr>
        <w:tabs>
          <w:tab w:val="left" w:pos="1410"/>
        </w:tabs>
        <w:jc w:val="both"/>
        <w:rPr>
          <w:b/>
          <w:color w:val="000000" w:themeColor="text1"/>
          <w:lang w:val="fr-FR"/>
        </w:rPr>
      </w:pPr>
      <w:r w:rsidRPr="00205A5E">
        <w:rPr>
          <w:b/>
          <w:color w:val="000000" w:themeColor="text1"/>
          <w:lang w:val="fr-FR"/>
        </w:rPr>
        <w:lastRenderedPageBreak/>
        <w:t>1. Contexte et justification :</w:t>
      </w: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5"/>
      </w:tblGrid>
      <w:tr w:rsidR="00205A5E" w:rsidRPr="00D85A30" w14:paraId="4B46C061" w14:textId="77777777" w:rsidTr="00873384">
        <w:tc>
          <w:tcPr>
            <w:tcW w:w="10915" w:type="dxa"/>
            <w:shd w:val="clear" w:color="auto" w:fill="auto"/>
          </w:tcPr>
          <w:p w14:paraId="28EFCDA5" w14:textId="77777777" w:rsidR="00292841" w:rsidRPr="00205A5E" w:rsidRDefault="00292841" w:rsidP="00292841">
            <w:pPr>
              <w:spacing w:after="0" w:line="240" w:lineRule="auto"/>
              <w:jc w:val="both"/>
              <w:rPr>
                <w:color w:val="000000" w:themeColor="text1"/>
                <w:lang w:val="fr-FR"/>
              </w:rPr>
            </w:pPr>
            <w:r w:rsidRPr="00205A5E">
              <w:rPr>
                <w:color w:val="000000" w:themeColor="text1"/>
                <w:lang w:val="fr-FR"/>
              </w:rPr>
              <w:t xml:space="preserve">Dans le but de soutenir les efforts de la RDC en matière de lutte contre les violences basées sur le genre (VBG) et de la promotion des droits des femmes et des filles, le Gouvernement Canadien, à travers Affaires Mondiales Canada, a financé à hauteur de 18 millions de dollars canadiens (18.000.000$ CAD), la mise en œuvre d’un Programme conjoint dénommé « Lutte contre les VBG : Justice, </w:t>
            </w:r>
            <w:bookmarkStart w:id="5" w:name="_Hlk74748942"/>
            <w:r w:rsidRPr="00205A5E">
              <w:rPr>
                <w:color w:val="000000" w:themeColor="text1"/>
                <w:lang w:val="fr-FR"/>
              </w:rPr>
              <w:t xml:space="preserve">Autonomisation et Dignité des Femmes et des Filles en République Démocratique du Congo </w:t>
            </w:r>
            <w:bookmarkEnd w:id="5"/>
            <w:r w:rsidRPr="00205A5E">
              <w:rPr>
                <w:color w:val="000000" w:themeColor="text1"/>
                <w:lang w:val="fr-FR"/>
              </w:rPr>
              <w:t xml:space="preserve">», en sigle « Programme JAD ». </w:t>
            </w:r>
          </w:p>
          <w:p w14:paraId="12B10DE8" w14:textId="77777777" w:rsidR="00292841" w:rsidRPr="00205A5E" w:rsidRDefault="00292841" w:rsidP="00292841">
            <w:pPr>
              <w:spacing w:after="0" w:line="240" w:lineRule="auto"/>
              <w:jc w:val="both"/>
              <w:rPr>
                <w:color w:val="000000" w:themeColor="text1"/>
                <w:lang w:val="fr-FR"/>
              </w:rPr>
            </w:pPr>
            <w:r w:rsidRPr="00205A5E">
              <w:rPr>
                <w:color w:val="000000" w:themeColor="text1"/>
                <w:lang w:val="fr-FR"/>
              </w:rPr>
              <w:t xml:space="preserve">D’une durée de cinq (5) ans, ce programme vise à contribuer à (i) la réduction des VBG à travers l’adoption d’attitudes et de normes socioculturelles respectant l’égalité des sexes, (ii) le renforcement du pouvoir et de la résilience des survivant-e-s à travers une prise en charge holistique et (iii) le renforcement de la coordination nationale. </w:t>
            </w:r>
          </w:p>
          <w:p w14:paraId="2D6F4464" w14:textId="77777777" w:rsidR="00292841" w:rsidRPr="00205A5E" w:rsidRDefault="00292841" w:rsidP="00292841">
            <w:pPr>
              <w:spacing w:after="0" w:line="240" w:lineRule="auto"/>
              <w:jc w:val="both"/>
              <w:rPr>
                <w:color w:val="000000" w:themeColor="text1"/>
                <w:lang w:val="fr-FR"/>
              </w:rPr>
            </w:pPr>
          </w:p>
          <w:p w14:paraId="209F7244" w14:textId="77777777" w:rsidR="00292841" w:rsidRPr="00205A5E" w:rsidRDefault="00292841" w:rsidP="00292841">
            <w:pPr>
              <w:spacing w:after="0" w:line="240" w:lineRule="auto"/>
              <w:jc w:val="both"/>
              <w:rPr>
                <w:color w:val="000000" w:themeColor="text1"/>
                <w:lang w:val="fr-FR"/>
              </w:rPr>
            </w:pPr>
            <w:r w:rsidRPr="00205A5E">
              <w:rPr>
                <w:color w:val="000000" w:themeColor="text1"/>
                <w:lang w:val="fr-FR"/>
              </w:rPr>
              <w:t>La tutelle de ce programme JAD est assurée par le Ministère national du Genre, Enfant et Famille et son exécution confiée à trois agences des Nations Unies : PNUD, UNFPA et BCNUDH sous la coordination globale du PNUD. Dans la mise en œuvre, les agences des Nations unies travaillent en partenariat avec les ONG Internationales (Oxfam et Search for Common Ground), les ONG nationales, les collectifs/réseaux d’associations féminines, les Volontaires Communautaires, les Universités nationales, certains services techniques des ministères sectoriels impliqués dans la lutte contre les VBG.</w:t>
            </w:r>
          </w:p>
          <w:p w14:paraId="1FEF6E8D" w14:textId="77777777" w:rsidR="00292841" w:rsidRPr="00205A5E" w:rsidRDefault="00292841" w:rsidP="00292841">
            <w:pPr>
              <w:spacing w:after="0" w:line="240" w:lineRule="auto"/>
              <w:jc w:val="both"/>
              <w:rPr>
                <w:color w:val="000000" w:themeColor="text1"/>
                <w:lang w:val="fr-FR"/>
              </w:rPr>
            </w:pPr>
          </w:p>
          <w:p w14:paraId="3F70D484" w14:textId="77777777" w:rsidR="00292841" w:rsidRPr="00205A5E" w:rsidRDefault="00292841" w:rsidP="00292841">
            <w:pPr>
              <w:spacing w:after="0" w:line="240" w:lineRule="auto"/>
              <w:jc w:val="both"/>
              <w:rPr>
                <w:color w:val="000000" w:themeColor="text1"/>
                <w:lang w:val="fr-FR"/>
              </w:rPr>
            </w:pPr>
            <w:r w:rsidRPr="00205A5E">
              <w:rPr>
                <w:color w:val="000000" w:themeColor="text1"/>
                <w:lang w:val="fr-FR"/>
              </w:rPr>
              <w:t xml:space="preserve">Ce programme a démarré au mois d’avril 2018 et est mis en œuvre dans cinq provinces, à savoir : Kinshasa, Kasaï Central, Nord Kivu, Sud Kivu et Ituri. Il a adopté l’approche modulaire prévoyant durant trois ans (2018-2021) la consolidation des acquis du précédent Programme dénommé Tupinge Ubakaji ; exécuté dans les trois provinces de l’Est de la RDC (Nord Kivu, Sud Kivu et Ituri), et durant cinq ans (2018-2023) le développement des activités du Programme dans les deux nouvelles provinces de l’Ouest de la RDC (Kinshasa et Kasaï-Central). </w:t>
            </w:r>
          </w:p>
          <w:p w14:paraId="669595C1" w14:textId="77777777" w:rsidR="00292841" w:rsidRPr="00205A5E" w:rsidRDefault="00292841" w:rsidP="00292841">
            <w:pPr>
              <w:spacing w:after="0" w:line="240" w:lineRule="auto"/>
              <w:jc w:val="both"/>
              <w:rPr>
                <w:color w:val="000000" w:themeColor="text1"/>
                <w:lang w:val="fr-FR"/>
              </w:rPr>
            </w:pPr>
          </w:p>
          <w:p w14:paraId="139F0A19" w14:textId="77777777" w:rsidR="00292841" w:rsidRPr="00205A5E" w:rsidRDefault="00292841" w:rsidP="00292841">
            <w:pPr>
              <w:jc w:val="both"/>
              <w:rPr>
                <w:color w:val="000000" w:themeColor="text1"/>
                <w:lang w:val="fr-FR"/>
              </w:rPr>
            </w:pPr>
            <w:r w:rsidRPr="00205A5E">
              <w:rPr>
                <w:color w:val="000000" w:themeColor="text1"/>
                <w:lang w:val="fr-FR"/>
              </w:rPr>
              <w:t xml:space="preserve">Dans cette perspective, conformément au document du projet (Prodoc) et au plan d’évaluation du Bureau Pays, l’évaluation à mi-parcours de ce programme est planifiée vers le mois de janvier 2021 afin d’analyser/examiner le programme et porter un jugement critique sur base des critères d’évaluation bien définis ci-dessous. Les résultats et les conclusions de cette évaluation permettront aux parties prenantes au programme de prendre des décisions éclairées et d’améliorer, si besoin y a, la planification stratégique des résultats attendus dans les provinces de l’Ouest, de consolider les acquis dans les provinces de l’Est et d’en tirer les enseignements pour alimenter les interventions futures dans le même domaine étant entendu que les trois provinces de l’Est sont à leur troisième et dernière année de mise en œuvre. </w:t>
            </w:r>
          </w:p>
          <w:p w14:paraId="32A14D77" w14:textId="15DF0110" w:rsidR="00292841" w:rsidRPr="00205A5E" w:rsidRDefault="00292841" w:rsidP="00292841">
            <w:pPr>
              <w:jc w:val="both"/>
              <w:rPr>
                <w:color w:val="000000" w:themeColor="text1"/>
                <w:lang w:val="fr-FR"/>
              </w:rPr>
            </w:pPr>
            <w:r w:rsidRPr="00205A5E">
              <w:rPr>
                <w:color w:val="000000" w:themeColor="text1"/>
                <w:lang w:val="fr-FR"/>
              </w:rPr>
              <w:t xml:space="preserve">C’est dans ce cadre que ces termes de référence sont élaborés. Ils définissent l’orientation globale sur : le processus, les compétences requises de l’équipe de l’évaluation, les objectifs de l’évaluation, les critères et aspects/questions d’analyse, la méthodologie, les livrables, les indications de chronogramme, la portée géographique, la gouvernance de l’évaluation, etc.   </w:t>
            </w:r>
          </w:p>
          <w:p w14:paraId="712597F5" w14:textId="7CAB24CA" w:rsidR="00292841" w:rsidRPr="00205A5E" w:rsidRDefault="00A96CF9" w:rsidP="00292841">
            <w:pPr>
              <w:numPr>
                <w:ilvl w:val="0"/>
                <w:numId w:val="24"/>
              </w:numPr>
              <w:rPr>
                <w:b/>
                <w:color w:val="000000" w:themeColor="text1"/>
              </w:rPr>
            </w:pPr>
            <w:r w:rsidRPr="00205A5E">
              <w:rPr>
                <w:b/>
                <w:color w:val="000000" w:themeColor="text1"/>
              </w:rPr>
              <w:t>Objectifs:</w:t>
            </w:r>
          </w:p>
          <w:p w14:paraId="4A438804" w14:textId="77777777" w:rsidR="00292841" w:rsidRPr="00205A5E" w:rsidRDefault="00292841" w:rsidP="00292841">
            <w:pPr>
              <w:jc w:val="both"/>
              <w:rPr>
                <w:bCs/>
                <w:color w:val="000000" w:themeColor="text1"/>
                <w:lang w:val="fr-FR"/>
              </w:rPr>
            </w:pPr>
            <w:r w:rsidRPr="00205A5E">
              <w:rPr>
                <w:bCs/>
                <w:color w:val="000000" w:themeColor="text1"/>
                <w:lang w:val="fr-FR"/>
              </w:rPr>
              <w:t>Le programme poursuit les objectifs spécifiques suivants, articulés autour de trois composantes complémentaires et intégrées :</w:t>
            </w:r>
          </w:p>
          <w:p w14:paraId="1BC5DE97" w14:textId="77777777" w:rsidR="00292841" w:rsidRPr="00205A5E" w:rsidRDefault="00292841" w:rsidP="00292841">
            <w:pPr>
              <w:pStyle w:val="Paragraphedeliste"/>
              <w:numPr>
                <w:ilvl w:val="0"/>
                <w:numId w:val="25"/>
              </w:numPr>
              <w:spacing w:after="0"/>
              <w:jc w:val="both"/>
              <w:rPr>
                <w:bCs/>
                <w:iCs/>
                <w:color w:val="000000" w:themeColor="text1"/>
                <w:lang w:val="fr-BE"/>
              </w:rPr>
            </w:pPr>
            <w:r w:rsidRPr="00205A5E">
              <w:rPr>
                <w:bCs/>
                <w:iCs/>
                <w:color w:val="000000" w:themeColor="text1"/>
                <w:lang w:val="fr-BE"/>
              </w:rPr>
              <w:t>Soutenir l’engagement des hommes, des femmes et des jeunes ainsi que des communautés à adopter des attitudes et des normes sociales et culturelles respectueuses de l’égalité des sexes et à contribuer à la lutte contre les VBG (</w:t>
            </w:r>
            <w:r w:rsidRPr="00205A5E">
              <w:rPr>
                <w:b/>
                <w:iCs/>
                <w:color w:val="000000" w:themeColor="text1"/>
                <w:lang w:val="fr-BE"/>
              </w:rPr>
              <w:t>Composante 1- Prévention des VBG</w:t>
            </w:r>
            <w:r w:rsidRPr="00205A5E">
              <w:rPr>
                <w:bCs/>
                <w:iCs/>
                <w:color w:val="000000" w:themeColor="text1"/>
                <w:lang w:val="fr-BE"/>
              </w:rPr>
              <w:t>) ;</w:t>
            </w:r>
          </w:p>
          <w:p w14:paraId="10F9183B" w14:textId="77777777" w:rsidR="00292841" w:rsidRPr="00205A5E" w:rsidRDefault="00292841" w:rsidP="00292841">
            <w:pPr>
              <w:pStyle w:val="Paragraphedeliste"/>
              <w:numPr>
                <w:ilvl w:val="0"/>
                <w:numId w:val="25"/>
              </w:numPr>
              <w:spacing w:after="0"/>
              <w:jc w:val="both"/>
              <w:rPr>
                <w:bCs/>
                <w:iCs/>
                <w:color w:val="000000" w:themeColor="text1"/>
                <w:lang w:val="fr-BE"/>
              </w:rPr>
            </w:pPr>
            <w:r w:rsidRPr="00205A5E">
              <w:rPr>
                <w:bCs/>
                <w:iCs/>
                <w:color w:val="000000" w:themeColor="text1"/>
                <w:lang w:val="fr-BE"/>
              </w:rPr>
              <w:lastRenderedPageBreak/>
              <w:t>Renforcer le pouvoir et la résilience des survivant-e-s de VBG et des parents des survivant-e-s mineur-e-s à travers la consolidation et le développement des mécanismes de prise en charge holistique comme les CISM et d’autres structures d’offre de services ainsi qu’à travers la mobilisation des réseaux communautaires d’alerte, de prévention et de réponses aux VBG (</w:t>
            </w:r>
            <w:r w:rsidRPr="00205A5E">
              <w:rPr>
                <w:b/>
                <w:iCs/>
                <w:color w:val="000000" w:themeColor="text1"/>
                <w:lang w:val="fr-BE"/>
              </w:rPr>
              <w:t xml:space="preserve">Composante 2 – </w:t>
            </w:r>
            <w:bookmarkStart w:id="6" w:name="_Hlk41940137"/>
            <w:r w:rsidRPr="00205A5E">
              <w:rPr>
                <w:b/>
                <w:iCs/>
                <w:color w:val="000000" w:themeColor="text1"/>
                <w:lang w:val="fr-BE"/>
              </w:rPr>
              <w:t xml:space="preserve">Prise en charge holistique </w:t>
            </w:r>
            <w:bookmarkEnd w:id="6"/>
            <w:r w:rsidRPr="00205A5E">
              <w:rPr>
                <w:b/>
                <w:iCs/>
                <w:color w:val="000000" w:themeColor="text1"/>
                <w:lang w:val="fr-BE"/>
              </w:rPr>
              <w:t>des survivant-e-s de VBG</w:t>
            </w:r>
            <w:r w:rsidRPr="00205A5E">
              <w:rPr>
                <w:bCs/>
                <w:iCs/>
                <w:color w:val="000000" w:themeColor="text1"/>
                <w:lang w:val="fr-BE"/>
              </w:rPr>
              <w:t>) ;</w:t>
            </w:r>
          </w:p>
          <w:p w14:paraId="26B00F46" w14:textId="10DF095F" w:rsidR="00E85A07" w:rsidRPr="00205A5E" w:rsidRDefault="00292841" w:rsidP="00537750">
            <w:pPr>
              <w:pStyle w:val="Paragraphedeliste"/>
              <w:numPr>
                <w:ilvl w:val="0"/>
                <w:numId w:val="25"/>
              </w:numPr>
              <w:spacing w:after="0"/>
              <w:jc w:val="both"/>
              <w:rPr>
                <w:bCs/>
                <w:i/>
                <w:color w:val="000000" w:themeColor="text1"/>
                <w:lang w:val="fr-BE"/>
              </w:rPr>
            </w:pPr>
            <w:r w:rsidRPr="00205A5E">
              <w:rPr>
                <w:bCs/>
                <w:iCs/>
                <w:color w:val="000000" w:themeColor="text1"/>
                <w:lang w:val="fr-BE"/>
              </w:rPr>
              <w:t>Renforcer l'efficacité de la coordination nationale afin de permettre aux acteurs impliqués dans la lutte contre les VBG de mettre en place des stratégies de prévention et de réponse aux VGB (</w:t>
            </w:r>
            <w:r w:rsidRPr="00205A5E">
              <w:rPr>
                <w:b/>
                <w:iCs/>
                <w:color w:val="000000" w:themeColor="text1"/>
                <w:lang w:val="fr-BE"/>
              </w:rPr>
              <w:t xml:space="preserve">Composante 3- </w:t>
            </w:r>
            <w:bookmarkStart w:id="7" w:name="_Hlk41940156"/>
            <w:r w:rsidRPr="00205A5E">
              <w:rPr>
                <w:b/>
                <w:iCs/>
                <w:color w:val="000000" w:themeColor="text1"/>
                <w:lang w:val="fr-BE"/>
              </w:rPr>
              <w:t>Coordination</w:t>
            </w:r>
            <w:bookmarkEnd w:id="7"/>
            <w:r w:rsidRPr="00205A5E">
              <w:rPr>
                <w:bCs/>
                <w:iCs/>
                <w:color w:val="000000" w:themeColor="text1"/>
                <w:lang w:val="fr-BE"/>
              </w:rPr>
              <w:t>)</w:t>
            </w:r>
            <w:r w:rsidRPr="00205A5E">
              <w:rPr>
                <w:bCs/>
                <w:i/>
                <w:color w:val="000000" w:themeColor="text1"/>
                <w:lang w:val="fr-BE"/>
              </w:rPr>
              <w:t>.</w:t>
            </w:r>
            <w:r w:rsidR="00E85A07" w:rsidRPr="00205A5E">
              <w:rPr>
                <w:rFonts w:cs="Calibri"/>
                <w:color w:val="000000" w:themeColor="text1"/>
                <w:lang w:val="fr-CD"/>
              </w:rPr>
              <w:t xml:space="preserve"> </w:t>
            </w:r>
          </w:p>
        </w:tc>
      </w:tr>
    </w:tbl>
    <w:p w14:paraId="744F1BCE" w14:textId="77777777" w:rsidR="00E85A07" w:rsidRPr="00205A5E" w:rsidRDefault="00E85A07" w:rsidP="00E85A07">
      <w:pPr>
        <w:tabs>
          <w:tab w:val="left" w:pos="1410"/>
        </w:tabs>
        <w:jc w:val="both"/>
        <w:rPr>
          <w:b/>
          <w:color w:val="000000" w:themeColor="text1"/>
          <w:lang w:val="fr-FR"/>
        </w:rPr>
      </w:pPr>
    </w:p>
    <w:p w14:paraId="19EAB47C" w14:textId="77777777" w:rsidR="00E85A07" w:rsidRPr="00205A5E" w:rsidRDefault="00E85A07" w:rsidP="00E85A07">
      <w:pPr>
        <w:jc w:val="both"/>
        <w:rPr>
          <w:b/>
          <w:color w:val="000000" w:themeColor="text1"/>
          <w:lang w:val="fr-FR"/>
        </w:rPr>
      </w:pPr>
      <w:r w:rsidRPr="00205A5E">
        <w:rPr>
          <w:b/>
          <w:color w:val="000000" w:themeColor="text1"/>
          <w:lang w:val="fr-FR"/>
        </w:rPr>
        <w:t>2. Missions et responsabilités du/de la consultant(e)</w:t>
      </w:r>
    </w:p>
    <w:tbl>
      <w:tblPr>
        <w:tblW w:w="108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0"/>
      </w:tblGrid>
      <w:tr w:rsidR="00205A5E" w:rsidRPr="00DF6976" w14:paraId="0C23DE05" w14:textId="77777777" w:rsidTr="00292841">
        <w:tc>
          <w:tcPr>
            <w:tcW w:w="10890" w:type="dxa"/>
            <w:shd w:val="clear" w:color="auto" w:fill="auto"/>
          </w:tcPr>
          <w:p w14:paraId="4D72A132" w14:textId="77777777" w:rsidR="00292841" w:rsidRPr="00205A5E" w:rsidRDefault="00292841" w:rsidP="00292841">
            <w:pPr>
              <w:spacing w:after="0" w:line="240" w:lineRule="auto"/>
              <w:jc w:val="both"/>
              <w:rPr>
                <w:color w:val="000000" w:themeColor="text1"/>
                <w:highlight w:val="yellow"/>
                <w:lang w:val="fr-FR"/>
              </w:rPr>
            </w:pPr>
          </w:p>
          <w:p w14:paraId="419EE5CA" w14:textId="77777777" w:rsidR="00292841" w:rsidRPr="00205A5E" w:rsidRDefault="00292841" w:rsidP="00292841">
            <w:pPr>
              <w:autoSpaceDE w:val="0"/>
              <w:autoSpaceDN w:val="0"/>
              <w:adjustRightInd w:val="0"/>
              <w:spacing w:after="120" w:line="240" w:lineRule="auto"/>
              <w:jc w:val="both"/>
              <w:rPr>
                <w:b/>
                <w:bCs/>
                <w:vanish/>
                <w:color w:val="000000" w:themeColor="text1"/>
                <w:lang w:val="fr-FR"/>
                <w:specVanish/>
              </w:rPr>
            </w:pPr>
          </w:p>
          <w:p w14:paraId="07E23C12" w14:textId="6C848D55" w:rsidR="00292841" w:rsidRPr="00205A5E" w:rsidRDefault="00292841" w:rsidP="00292841">
            <w:pPr>
              <w:autoSpaceDE w:val="0"/>
              <w:autoSpaceDN w:val="0"/>
              <w:adjustRightInd w:val="0"/>
              <w:spacing w:after="120" w:line="240" w:lineRule="auto"/>
              <w:jc w:val="both"/>
              <w:rPr>
                <w:b/>
                <w:bCs/>
                <w:color w:val="000000" w:themeColor="text1"/>
                <w:lang w:val="fr-FR"/>
              </w:rPr>
            </w:pPr>
            <w:r w:rsidRPr="00205A5E">
              <w:rPr>
                <w:b/>
                <w:color w:val="000000" w:themeColor="text1"/>
                <w:lang w:val="fr-FR"/>
              </w:rPr>
              <w:t xml:space="preserve"> I. </w:t>
            </w:r>
            <w:r w:rsidRPr="00205A5E">
              <w:rPr>
                <w:b/>
                <w:color w:val="000000" w:themeColor="text1"/>
                <w:lang w:val="fr-FR"/>
              </w:rPr>
              <w:tab/>
            </w:r>
            <w:r w:rsidRPr="00205A5E">
              <w:rPr>
                <w:b/>
                <w:bCs/>
                <w:color w:val="000000" w:themeColor="text1"/>
                <w:u w:val="single"/>
                <w:lang w:val="fr-FR"/>
              </w:rPr>
              <w:t xml:space="preserve">OBJET ET OBJECTIFS DE L’EVALUATION </w:t>
            </w:r>
          </w:p>
          <w:p w14:paraId="0D272F2C" w14:textId="77777777" w:rsidR="00292841" w:rsidRPr="00205A5E" w:rsidRDefault="00292841" w:rsidP="00292841">
            <w:pPr>
              <w:autoSpaceDE w:val="0"/>
              <w:autoSpaceDN w:val="0"/>
              <w:adjustRightInd w:val="0"/>
              <w:spacing w:after="120" w:line="240" w:lineRule="auto"/>
              <w:jc w:val="both"/>
              <w:rPr>
                <w:color w:val="000000" w:themeColor="text1"/>
                <w:lang w:val="fr-FR"/>
              </w:rPr>
            </w:pPr>
          </w:p>
          <w:p w14:paraId="33495A0A" w14:textId="77777777" w:rsidR="00292841" w:rsidRPr="00205A5E" w:rsidRDefault="00292841" w:rsidP="00292841">
            <w:pPr>
              <w:autoSpaceDE w:val="0"/>
              <w:autoSpaceDN w:val="0"/>
              <w:adjustRightInd w:val="0"/>
              <w:spacing w:after="120" w:line="240" w:lineRule="auto"/>
              <w:jc w:val="both"/>
              <w:rPr>
                <w:color w:val="000000" w:themeColor="text1"/>
                <w:lang w:val="fr-FR"/>
              </w:rPr>
            </w:pPr>
            <w:r w:rsidRPr="00205A5E">
              <w:rPr>
                <w:color w:val="000000" w:themeColor="text1"/>
                <w:lang w:val="fr-FR"/>
              </w:rPr>
              <w:t xml:space="preserve">Cette évaluation est initiée par le PNUD avec l’implication des parties prenantes du programme JAD afin de répondre aux exigences des principes de la redevabilité, de la transparence et de l’apprentissage. </w:t>
            </w:r>
          </w:p>
          <w:p w14:paraId="20100E2C" w14:textId="77777777" w:rsidR="00292841" w:rsidRPr="00205A5E" w:rsidRDefault="00292841" w:rsidP="00292841">
            <w:pPr>
              <w:autoSpaceDE w:val="0"/>
              <w:autoSpaceDN w:val="0"/>
              <w:adjustRightInd w:val="0"/>
              <w:spacing w:after="120" w:line="240" w:lineRule="auto"/>
              <w:jc w:val="both"/>
              <w:rPr>
                <w:color w:val="000000" w:themeColor="text1"/>
                <w:lang w:val="fr-FR"/>
              </w:rPr>
            </w:pPr>
            <w:r w:rsidRPr="00205A5E">
              <w:rPr>
                <w:color w:val="000000" w:themeColor="text1"/>
                <w:lang w:val="fr-FR"/>
              </w:rPr>
              <w:t>•</w:t>
            </w:r>
            <w:r w:rsidRPr="00205A5E">
              <w:rPr>
                <w:color w:val="000000" w:themeColor="text1"/>
                <w:lang w:val="fr-FR"/>
              </w:rPr>
              <w:tab/>
              <w:t xml:space="preserve">Concernant la redevabilité et la transparence, cette évaluation rendra compte des résultats (prévus ou non prévus) qui ont été atteints par le Programme, auprès du bailleur de fonds (Gouvernement Canadien), du Gouvernement de la RDC (ministère de tutelle et ceux impliqués aux niveaux national et provincial) et des bénéficiaires attendus. </w:t>
            </w:r>
          </w:p>
          <w:p w14:paraId="22FC6DFA" w14:textId="77777777" w:rsidR="00292841" w:rsidRPr="00205A5E" w:rsidRDefault="00292841" w:rsidP="00292841">
            <w:pPr>
              <w:autoSpaceDE w:val="0"/>
              <w:autoSpaceDN w:val="0"/>
              <w:adjustRightInd w:val="0"/>
              <w:spacing w:after="120" w:line="240" w:lineRule="auto"/>
              <w:jc w:val="both"/>
              <w:rPr>
                <w:color w:val="000000" w:themeColor="text1"/>
                <w:lang w:val="fr-FR"/>
              </w:rPr>
            </w:pPr>
          </w:p>
          <w:p w14:paraId="4913C7F1" w14:textId="77777777" w:rsidR="00292841" w:rsidRPr="00205A5E" w:rsidRDefault="00292841" w:rsidP="00292841">
            <w:pPr>
              <w:autoSpaceDE w:val="0"/>
              <w:autoSpaceDN w:val="0"/>
              <w:adjustRightInd w:val="0"/>
              <w:spacing w:after="120" w:line="240" w:lineRule="auto"/>
              <w:jc w:val="both"/>
              <w:rPr>
                <w:color w:val="000000" w:themeColor="text1"/>
                <w:lang w:val="fr-FR"/>
              </w:rPr>
            </w:pPr>
            <w:r w:rsidRPr="00205A5E">
              <w:rPr>
                <w:color w:val="000000" w:themeColor="text1"/>
                <w:lang w:val="fr-FR"/>
              </w:rPr>
              <w:t>•</w:t>
            </w:r>
            <w:r w:rsidRPr="00205A5E">
              <w:rPr>
                <w:color w:val="000000" w:themeColor="text1"/>
                <w:lang w:val="fr-FR"/>
              </w:rPr>
              <w:tab/>
              <w:t xml:space="preserve">Quant à l’apprentissage organisationnel, cette évaluation permettra d’identifier les succès et leurs facteurs, les échecs et leurs facteurs, et de formuler des recommandations pour améliorer l’intervention en cours dans les deux provinces de l’Ouest et mieux appréhender la conceptualisation de l’approche dans les interventions futures. </w:t>
            </w:r>
          </w:p>
          <w:p w14:paraId="16EA4444" w14:textId="77777777" w:rsidR="00292841" w:rsidRPr="00205A5E" w:rsidRDefault="00292841" w:rsidP="00292841">
            <w:pPr>
              <w:autoSpaceDE w:val="0"/>
              <w:autoSpaceDN w:val="0"/>
              <w:adjustRightInd w:val="0"/>
              <w:spacing w:after="120" w:line="240" w:lineRule="auto"/>
              <w:jc w:val="both"/>
              <w:rPr>
                <w:color w:val="000000" w:themeColor="text1"/>
                <w:lang w:val="fr-FR"/>
              </w:rPr>
            </w:pPr>
          </w:p>
          <w:p w14:paraId="3449A4C5" w14:textId="77777777" w:rsidR="00292841" w:rsidRPr="00205A5E" w:rsidRDefault="00292841" w:rsidP="00292841">
            <w:pPr>
              <w:spacing w:after="120" w:line="240" w:lineRule="auto"/>
              <w:jc w:val="both"/>
              <w:rPr>
                <w:color w:val="000000" w:themeColor="text1"/>
                <w:kern w:val="2"/>
                <w:lang w:val="fr-FR"/>
              </w:rPr>
            </w:pPr>
            <w:r w:rsidRPr="00205A5E">
              <w:rPr>
                <w:color w:val="000000" w:themeColor="text1"/>
                <w:kern w:val="2"/>
                <w:lang w:val="fr-FR"/>
              </w:rPr>
              <w:t>L’objectif principal de cette évaluation est d’apprécier la performance globale du programme JAD au regard des objectifs lui assignés et de la chaîne des résultats attendus (produits/effets/impact) et d’en analyser la pertinence, l’efficacité, l’efficience, la durabilité et l’impact conformément aux standards applicables aux évaluations des projets et programmes de développement aux Nations Unies. En outre, cette évaluation devra tenir compte de la manière dont l’intervention a cherché à renforcer l’application de l’approche fondée sur les droits fondamentaux et l’intégration de la problématique hommes-femmes dans les efforts en matière de développement.</w:t>
            </w:r>
          </w:p>
          <w:p w14:paraId="0842D8A9" w14:textId="77777777" w:rsidR="00292841" w:rsidRPr="00205A5E" w:rsidRDefault="00292841" w:rsidP="00292841">
            <w:pPr>
              <w:spacing w:after="120" w:line="240" w:lineRule="auto"/>
              <w:jc w:val="both"/>
              <w:rPr>
                <w:bCs/>
                <w:color w:val="000000" w:themeColor="text1"/>
                <w:lang w:val="fr-FR"/>
              </w:rPr>
            </w:pPr>
            <w:r w:rsidRPr="00205A5E">
              <w:rPr>
                <w:color w:val="000000" w:themeColor="text1"/>
                <w:kern w:val="2"/>
                <w:lang w:val="fr-FR"/>
              </w:rPr>
              <w:t>Ci-dessous, les</w:t>
            </w:r>
            <w:r w:rsidRPr="00205A5E">
              <w:rPr>
                <w:bCs/>
                <w:color w:val="000000" w:themeColor="text1"/>
                <w:lang w:val="fr-FR"/>
              </w:rPr>
              <w:t xml:space="preserve"> points clés qui devront résumer les attentes des parties au regard de cette évaluation :</w:t>
            </w:r>
          </w:p>
          <w:p w14:paraId="077E7CA0" w14:textId="77777777" w:rsidR="00292841" w:rsidRPr="00205A5E" w:rsidRDefault="00292841" w:rsidP="00292841">
            <w:pPr>
              <w:numPr>
                <w:ilvl w:val="0"/>
                <w:numId w:val="31"/>
              </w:numPr>
              <w:pBdr>
                <w:top w:val="nil"/>
                <w:left w:val="nil"/>
                <w:bottom w:val="nil"/>
                <w:right w:val="nil"/>
                <w:between w:val="nil"/>
              </w:pBdr>
              <w:spacing w:after="0" w:line="240" w:lineRule="auto"/>
              <w:ind w:left="1134" w:hanging="567"/>
              <w:jc w:val="both"/>
              <w:rPr>
                <w:color w:val="000000" w:themeColor="text1"/>
                <w:lang w:val="fr-FR"/>
              </w:rPr>
            </w:pPr>
            <w:r w:rsidRPr="00205A5E">
              <w:rPr>
                <w:color w:val="000000" w:themeColor="text1"/>
                <w:lang w:val="fr-FR"/>
              </w:rPr>
              <w:t xml:space="preserve">Apprécier dans quelle mesure la stratégie d’intervention et les résultats obtenus sont-ils en adéquation avec les priorités provinciales et nationales ; </w:t>
            </w:r>
          </w:p>
          <w:p w14:paraId="1A7FC691" w14:textId="77777777" w:rsidR="00292841" w:rsidRPr="00205A5E" w:rsidRDefault="00292841" w:rsidP="00292841">
            <w:pPr>
              <w:pBdr>
                <w:top w:val="nil"/>
                <w:left w:val="nil"/>
                <w:bottom w:val="nil"/>
                <w:right w:val="nil"/>
                <w:between w:val="nil"/>
              </w:pBdr>
              <w:spacing w:after="0" w:line="240" w:lineRule="auto"/>
              <w:ind w:left="1134"/>
              <w:jc w:val="both"/>
              <w:rPr>
                <w:color w:val="000000" w:themeColor="text1"/>
                <w:lang w:val="fr-FR"/>
              </w:rPr>
            </w:pPr>
          </w:p>
          <w:p w14:paraId="32F1643F" w14:textId="77777777" w:rsidR="00292841" w:rsidRPr="00205A5E" w:rsidRDefault="00292841" w:rsidP="00292841">
            <w:pPr>
              <w:numPr>
                <w:ilvl w:val="0"/>
                <w:numId w:val="31"/>
              </w:numPr>
              <w:pBdr>
                <w:top w:val="nil"/>
                <w:left w:val="nil"/>
                <w:bottom w:val="nil"/>
                <w:right w:val="nil"/>
                <w:between w:val="nil"/>
              </w:pBdr>
              <w:spacing w:after="0" w:line="240" w:lineRule="auto"/>
              <w:ind w:left="1134" w:hanging="567"/>
              <w:jc w:val="both"/>
              <w:rPr>
                <w:color w:val="000000" w:themeColor="text1"/>
                <w:lang w:val="fr-FR"/>
              </w:rPr>
            </w:pPr>
            <w:r w:rsidRPr="00205A5E">
              <w:rPr>
                <w:color w:val="000000" w:themeColor="text1"/>
                <w:lang w:val="fr-FR"/>
              </w:rPr>
              <w:t xml:space="preserve">Evaluer dans quelle mesure les activités de ce programme contribuent-elles à l’atteinte des résultats prévus dans le cadre de résultats ainsi que dans sa théorie de changement ;  </w:t>
            </w:r>
          </w:p>
          <w:p w14:paraId="719F87DF" w14:textId="77777777" w:rsidR="00292841" w:rsidRPr="00205A5E" w:rsidRDefault="00292841" w:rsidP="00292841">
            <w:pPr>
              <w:pStyle w:val="Paragraphedeliste"/>
              <w:spacing w:after="0"/>
              <w:rPr>
                <w:color w:val="000000" w:themeColor="text1"/>
                <w:lang w:val="fr-FR"/>
              </w:rPr>
            </w:pPr>
          </w:p>
          <w:p w14:paraId="102C5EB1" w14:textId="77777777" w:rsidR="00292841" w:rsidRPr="00205A5E" w:rsidRDefault="00292841" w:rsidP="00292841">
            <w:pPr>
              <w:numPr>
                <w:ilvl w:val="0"/>
                <w:numId w:val="31"/>
              </w:numPr>
              <w:pBdr>
                <w:top w:val="nil"/>
                <w:left w:val="nil"/>
                <w:bottom w:val="nil"/>
                <w:right w:val="nil"/>
                <w:between w:val="nil"/>
              </w:pBdr>
              <w:spacing w:after="0" w:line="240" w:lineRule="auto"/>
              <w:ind w:left="1134" w:hanging="567"/>
              <w:jc w:val="both"/>
              <w:rPr>
                <w:color w:val="000000" w:themeColor="text1"/>
                <w:lang w:val="fr-FR"/>
              </w:rPr>
            </w:pPr>
            <w:r w:rsidRPr="00205A5E">
              <w:rPr>
                <w:color w:val="000000" w:themeColor="text1"/>
                <w:lang w:val="fr-FR"/>
              </w:rPr>
              <w:t xml:space="preserve">Examiner dans quelle mesure les ressources investies ont conduit à des réalisations dans les limites de coûts acceptables et permis d’atteindre de façon appropriée les différents groupes cibles ;  </w:t>
            </w:r>
          </w:p>
          <w:p w14:paraId="11395657" w14:textId="77777777" w:rsidR="00292841" w:rsidRPr="00205A5E" w:rsidRDefault="00292841" w:rsidP="00292841">
            <w:pPr>
              <w:pBdr>
                <w:top w:val="nil"/>
                <w:left w:val="nil"/>
                <w:bottom w:val="nil"/>
                <w:right w:val="nil"/>
                <w:between w:val="nil"/>
              </w:pBdr>
              <w:spacing w:after="0" w:line="240" w:lineRule="auto"/>
              <w:ind w:left="1428"/>
              <w:jc w:val="both"/>
              <w:rPr>
                <w:color w:val="000000" w:themeColor="text1"/>
                <w:lang w:val="fr-FR"/>
              </w:rPr>
            </w:pPr>
          </w:p>
          <w:p w14:paraId="5FB1F742" w14:textId="77777777" w:rsidR="00292841" w:rsidRPr="00205A5E" w:rsidRDefault="00292841" w:rsidP="00292841">
            <w:pPr>
              <w:numPr>
                <w:ilvl w:val="0"/>
                <w:numId w:val="31"/>
              </w:numPr>
              <w:pBdr>
                <w:top w:val="nil"/>
                <w:left w:val="nil"/>
                <w:bottom w:val="nil"/>
                <w:right w:val="nil"/>
                <w:between w:val="nil"/>
              </w:pBdr>
              <w:spacing w:after="0" w:line="240" w:lineRule="auto"/>
              <w:ind w:left="1134" w:hanging="567"/>
              <w:jc w:val="both"/>
              <w:rPr>
                <w:color w:val="000000" w:themeColor="text1"/>
                <w:lang w:val="fr-FR"/>
              </w:rPr>
            </w:pPr>
            <w:r w:rsidRPr="00205A5E">
              <w:rPr>
                <w:color w:val="000000" w:themeColor="text1"/>
                <w:lang w:val="fr-FR"/>
              </w:rPr>
              <w:t>Evaluer la contribution du programme à promouvoir l’égalité entre les hommes et les femmes (gender equality) et à renforcer les capacités des femmes (women’s empowerment) à être autonome ;</w:t>
            </w:r>
          </w:p>
          <w:p w14:paraId="49678CE5" w14:textId="77777777" w:rsidR="00292841" w:rsidRPr="00205A5E" w:rsidRDefault="00292841" w:rsidP="00292841">
            <w:pPr>
              <w:pBdr>
                <w:top w:val="nil"/>
                <w:left w:val="nil"/>
                <w:bottom w:val="nil"/>
                <w:right w:val="nil"/>
                <w:between w:val="nil"/>
              </w:pBdr>
              <w:spacing w:after="0" w:line="240" w:lineRule="auto"/>
              <w:ind w:left="1134"/>
              <w:jc w:val="both"/>
              <w:rPr>
                <w:color w:val="000000" w:themeColor="text1"/>
                <w:lang w:val="fr-FR"/>
              </w:rPr>
            </w:pPr>
          </w:p>
          <w:p w14:paraId="249518F1" w14:textId="77777777" w:rsidR="00292841" w:rsidRPr="00205A5E" w:rsidRDefault="00292841" w:rsidP="00292841">
            <w:pPr>
              <w:numPr>
                <w:ilvl w:val="0"/>
                <w:numId w:val="31"/>
              </w:numPr>
              <w:pBdr>
                <w:top w:val="nil"/>
                <w:left w:val="nil"/>
                <w:bottom w:val="nil"/>
                <w:right w:val="nil"/>
                <w:between w:val="nil"/>
              </w:pBdr>
              <w:spacing w:after="0" w:line="240" w:lineRule="auto"/>
              <w:ind w:left="1134" w:hanging="567"/>
              <w:jc w:val="both"/>
              <w:rPr>
                <w:color w:val="000000" w:themeColor="text1"/>
                <w:lang w:val="fr-FR"/>
              </w:rPr>
            </w:pPr>
            <w:r w:rsidRPr="00205A5E">
              <w:rPr>
                <w:color w:val="000000" w:themeColor="text1"/>
                <w:lang w:val="fr-FR"/>
              </w:rPr>
              <w:t>Evaluer la manière dont les rapports sociaux entre les hommes et les femmes sont affectés à la suite des interventions de ce programme conjoint et cerner les perspectives de ses transformations à long terme ;</w:t>
            </w:r>
          </w:p>
          <w:p w14:paraId="06EA90AC" w14:textId="77777777" w:rsidR="00292841" w:rsidRPr="00205A5E" w:rsidRDefault="00292841" w:rsidP="00292841">
            <w:pPr>
              <w:pBdr>
                <w:top w:val="nil"/>
                <w:left w:val="nil"/>
                <w:bottom w:val="nil"/>
                <w:right w:val="nil"/>
                <w:between w:val="nil"/>
              </w:pBdr>
              <w:spacing w:after="0" w:line="240" w:lineRule="auto"/>
              <w:jc w:val="both"/>
              <w:rPr>
                <w:color w:val="000000" w:themeColor="text1"/>
                <w:lang w:val="fr-FR"/>
              </w:rPr>
            </w:pPr>
          </w:p>
          <w:p w14:paraId="6FBCD605" w14:textId="77777777" w:rsidR="00292841" w:rsidRPr="00205A5E" w:rsidRDefault="00292841" w:rsidP="00292841">
            <w:pPr>
              <w:numPr>
                <w:ilvl w:val="0"/>
                <w:numId w:val="31"/>
              </w:numPr>
              <w:pBdr>
                <w:top w:val="nil"/>
                <w:left w:val="nil"/>
                <w:bottom w:val="nil"/>
                <w:right w:val="nil"/>
                <w:between w:val="nil"/>
              </w:pBdr>
              <w:spacing w:after="0" w:line="240" w:lineRule="auto"/>
              <w:ind w:left="1134" w:hanging="567"/>
              <w:jc w:val="both"/>
              <w:rPr>
                <w:color w:val="000000" w:themeColor="text1"/>
                <w:lang w:val="fr-FR"/>
              </w:rPr>
            </w:pPr>
            <w:r w:rsidRPr="00205A5E">
              <w:rPr>
                <w:color w:val="000000" w:themeColor="text1"/>
                <w:lang w:val="fr-FR"/>
              </w:rPr>
              <w:t>Recueillir et juger la perception qu’ont les parties prenantes (bailleurs, personnel du programme, ministères de tutelle et sectoriels, autorités politico-administratives, judiciaires et locales, services techniques de l’Etat appuyés par le programme, membres des communautés et partenaires de mise en œuvre, etc.) sur les réalisations du programme ;</w:t>
            </w:r>
          </w:p>
          <w:p w14:paraId="3A6B7F38" w14:textId="77777777" w:rsidR="00292841" w:rsidRPr="00205A5E" w:rsidRDefault="00292841" w:rsidP="00292841">
            <w:pPr>
              <w:pBdr>
                <w:top w:val="nil"/>
                <w:left w:val="nil"/>
                <w:bottom w:val="nil"/>
                <w:right w:val="nil"/>
                <w:between w:val="nil"/>
              </w:pBdr>
              <w:spacing w:after="0" w:line="240" w:lineRule="auto"/>
              <w:jc w:val="both"/>
              <w:rPr>
                <w:color w:val="000000" w:themeColor="text1"/>
                <w:lang w:val="fr-FR"/>
              </w:rPr>
            </w:pPr>
          </w:p>
          <w:p w14:paraId="48FC557E" w14:textId="77777777" w:rsidR="00292841" w:rsidRPr="00205A5E" w:rsidRDefault="00292841" w:rsidP="00292841">
            <w:pPr>
              <w:numPr>
                <w:ilvl w:val="0"/>
                <w:numId w:val="31"/>
              </w:numPr>
              <w:pBdr>
                <w:top w:val="nil"/>
                <w:left w:val="nil"/>
                <w:bottom w:val="nil"/>
                <w:right w:val="nil"/>
                <w:between w:val="nil"/>
              </w:pBdr>
              <w:spacing w:after="0" w:line="240" w:lineRule="auto"/>
              <w:ind w:left="1134" w:hanging="567"/>
              <w:jc w:val="both"/>
              <w:rPr>
                <w:color w:val="000000" w:themeColor="text1"/>
                <w:lang w:val="fr-FR"/>
              </w:rPr>
            </w:pPr>
            <w:r w:rsidRPr="00205A5E">
              <w:rPr>
                <w:color w:val="000000" w:themeColor="text1"/>
                <w:lang w:val="fr-FR"/>
              </w:rPr>
              <w:t>Apprécier l’engagement de la population locale, des autorités locales, provinciales et nationales ainsi que les mesures prises par la partie nationale pour assurer l’appropriation et la pérennisation des acquis de ce programme dans les trois provinces de consolidation à l’Est ;</w:t>
            </w:r>
          </w:p>
          <w:p w14:paraId="1368ADED" w14:textId="77777777" w:rsidR="00292841" w:rsidRPr="00205A5E" w:rsidRDefault="00292841" w:rsidP="00292841">
            <w:pPr>
              <w:pBdr>
                <w:top w:val="nil"/>
                <w:left w:val="nil"/>
                <w:bottom w:val="nil"/>
                <w:right w:val="nil"/>
                <w:between w:val="nil"/>
              </w:pBdr>
              <w:spacing w:after="0" w:line="240" w:lineRule="auto"/>
              <w:ind w:left="1134"/>
              <w:jc w:val="both"/>
              <w:rPr>
                <w:color w:val="000000" w:themeColor="text1"/>
                <w:lang w:val="fr-FR"/>
              </w:rPr>
            </w:pPr>
          </w:p>
          <w:p w14:paraId="31E506D5" w14:textId="77777777" w:rsidR="00292841" w:rsidRPr="00205A5E" w:rsidRDefault="00292841" w:rsidP="00292841">
            <w:pPr>
              <w:numPr>
                <w:ilvl w:val="0"/>
                <w:numId w:val="31"/>
              </w:numPr>
              <w:pBdr>
                <w:top w:val="nil"/>
                <w:left w:val="nil"/>
                <w:bottom w:val="nil"/>
                <w:right w:val="nil"/>
                <w:between w:val="nil"/>
              </w:pBdr>
              <w:spacing w:after="0" w:line="240" w:lineRule="auto"/>
              <w:ind w:left="1134" w:hanging="567"/>
              <w:jc w:val="both"/>
              <w:rPr>
                <w:color w:val="000000" w:themeColor="text1"/>
                <w:lang w:val="fr-FR"/>
              </w:rPr>
            </w:pPr>
            <w:r w:rsidRPr="00205A5E">
              <w:rPr>
                <w:color w:val="000000" w:themeColor="text1"/>
                <w:lang w:val="fr-FR"/>
              </w:rPr>
              <w:t>Apprécier les chances de survie des actions, la capacité à se poursuivre lorsque l’appui aura cessé ;</w:t>
            </w:r>
          </w:p>
          <w:p w14:paraId="3A43F9E3" w14:textId="77777777" w:rsidR="00292841" w:rsidRPr="00205A5E" w:rsidRDefault="00292841" w:rsidP="00292841">
            <w:pPr>
              <w:pBdr>
                <w:top w:val="nil"/>
                <w:left w:val="nil"/>
                <w:bottom w:val="nil"/>
                <w:right w:val="nil"/>
                <w:between w:val="nil"/>
              </w:pBdr>
              <w:spacing w:after="0" w:line="240" w:lineRule="auto"/>
              <w:jc w:val="both"/>
              <w:rPr>
                <w:color w:val="000000" w:themeColor="text1"/>
                <w:lang w:val="fr-FR"/>
              </w:rPr>
            </w:pPr>
            <w:r w:rsidRPr="00205A5E">
              <w:rPr>
                <w:color w:val="000000" w:themeColor="text1"/>
                <w:lang w:val="fr-FR"/>
              </w:rPr>
              <w:t xml:space="preserve"> </w:t>
            </w:r>
          </w:p>
          <w:p w14:paraId="5CD65181" w14:textId="77777777" w:rsidR="00292841" w:rsidRPr="00205A5E" w:rsidRDefault="00292841" w:rsidP="00292841">
            <w:pPr>
              <w:numPr>
                <w:ilvl w:val="0"/>
                <w:numId w:val="31"/>
              </w:numPr>
              <w:pBdr>
                <w:top w:val="nil"/>
                <w:left w:val="nil"/>
                <w:bottom w:val="nil"/>
                <w:right w:val="nil"/>
                <w:between w:val="nil"/>
              </w:pBdr>
              <w:spacing w:after="0" w:line="240" w:lineRule="auto"/>
              <w:ind w:left="1134" w:hanging="567"/>
              <w:jc w:val="both"/>
              <w:rPr>
                <w:color w:val="000000" w:themeColor="text1"/>
                <w:lang w:val="fr-FR"/>
              </w:rPr>
            </w:pPr>
            <w:r w:rsidRPr="00205A5E">
              <w:rPr>
                <w:color w:val="000000" w:themeColor="text1"/>
                <w:lang w:val="fr-FR"/>
              </w:rPr>
              <w:t>Mettre en relief les leçons apprises, les bonnes pratiques</w:t>
            </w:r>
            <w:r w:rsidRPr="00205A5E">
              <w:rPr>
                <w:rStyle w:val="Appelnotedebasdep"/>
                <w:color w:val="000000" w:themeColor="text1"/>
              </w:rPr>
              <w:footnoteReference w:id="1"/>
            </w:r>
            <w:r w:rsidRPr="00205A5E">
              <w:rPr>
                <w:color w:val="000000" w:themeColor="text1"/>
                <w:lang w:val="fr-FR"/>
              </w:rPr>
              <w:t>et formuler des recommandations utiles pour la mise en œuvre et le suivi de cycles ultérieurs de projets similaires.</w:t>
            </w:r>
          </w:p>
          <w:p w14:paraId="2501AC1D" w14:textId="77777777" w:rsidR="00292841" w:rsidRPr="00205A5E" w:rsidRDefault="00292841" w:rsidP="00292841">
            <w:pPr>
              <w:spacing w:after="120" w:line="240" w:lineRule="auto"/>
              <w:jc w:val="both"/>
              <w:rPr>
                <w:b/>
                <w:color w:val="000000" w:themeColor="text1"/>
                <w:u w:val="single"/>
                <w:lang w:val="fr-FR"/>
              </w:rPr>
            </w:pPr>
          </w:p>
          <w:p w14:paraId="4C349DBD" w14:textId="457A0703" w:rsidR="00292841" w:rsidRPr="00205A5E" w:rsidRDefault="00292841" w:rsidP="002C4CDD">
            <w:pPr>
              <w:pStyle w:val="Paragraphedeliste"/>
              <w:numPr>
                <w:ilvl w:val="0"/>
                <w:numId w:val="40"/>
              </w:numPr>
              <w:spacing w:after="120" w:line="240" w:lineRule="auto"/>
              <w:jc w:val="both"/>
              <w:rPr>
                <w:b/>
                <w:color w:val="000000" w:themeColor="text1"/>
                <w:u w:val="single"/>
              </w:rPr>
            </w:pPr>
            <w:r w:rsidRPr="00205A5E">
              <w:rPr>
                <w:b/>
                <w:color w:val="000000" w:themeColor="text1"/>
                <w:u w:val="single"/>
              </w:rPr>
              <w:t xml:space="preserve">PORTEE DE L’EVALUATION </w:t>
            </w:r>
          </w:p>
          <w:p w14:paraId="19944743" w14:textId="77777777" w:rsidR="00292841" w:rsidRPr="00205A5E" w:rsidRDefault="00292841" w:rsidP="00292841">
            <w:pPr>
              <w:pStyle w:val="Paragraphedeliste"/>
              <w:spacing w:after="0" w:line="240" w:lineRule="auto"/>
              <w:ind w:left="0"/>
              <w:jc w:val="both"/>
              <w:rPr>
                <w:b/>
                <w:color w:val="000000" w:themeColor="text1"/>
                <w:u w:val="single"/>
              </w:rPr>
            </w:pPr>
          </w:p>
          <w:p w14:paraId="687E8285" w14:textId="10F69CC1" w:rsidR="00292841" w:rsidRPr="00205A5E" w:rsidRDefault="00292841" w:rsidP="00292841">
            <w:pPr>
              <w:pStyle w:val="Paragraphedeliste"/>
              <w:spacing w:after="0" w:line="240" w:lineRule="auto"/>
              <w:ind w:left="0" w:firstLine="360"/>
              <w:jc w:val="both"/>
              <w:rPr>
                <w:b/>
                <w:color w:val="000000" w:themeColor="text1"/>
              </w:rPr>
            </w:pPr>
            <w:r w:rsidRPr="00205A5E">
              <w:rPr>
                <w:bCs/>
                <w:color w:val="000000" w:themeColor="text1"/>
              </w:rPr>
              <w:t xml:space="preserve">     </w:t>
            </w:r>
            <w:r w:rsidR="002C4CDD" w:rsidRPr="00205A5E">
              <w:rPr>
                <w:b/>
                <w:color w:val="000000" w:themeColor="text1"/>
              </w:rPr>
              <w:t>2</w:t>
            </w:r>
            <w:r w:rsidRPr="00205A5E">
              <w:rPr>
                <w:b/>
                <w:color w:val="000000" w:themeColor="text1"/>
              </w:rPr>
              <w:t>.1</w:t>
            </w:r>
            <w:r w:rsidRPr="00205A5E">
              <w:rPr>
                <w:bCs/>
                <w:color w:val="000000" w:themeColor="text1"/>
              </w:rPr>
              <w:t>. </w:t>
            </w:r>
            <w:r w:rsidRPr="00205A5E">
              <w:rPr>
                <w:b/>
                <w:color w:val="000000" w:themeColor="text1"/>
              </w:rPr>
              <w:t xml:space="preserve">Portée </w:t>
            </w:r>
            <w:r w:rsidR="00C00961" w:rsidRPr="00205A5E">
              <w:rPr>
                <w:b/>
                <w:color w:val="000000" w:themeColor="text1"/>
              </w:rPr>
              <w:t>géographique:</w:t>
            </w:r>
          </w:p>
          <w:p w14:paraId="58621676" w14:textId="77777777" w:rsidR="00292841" w:rsidRPr="00205A5E" w:rsidRDefault="00292841" w:rsidP="00292841">
            <w:pPr>
              <w:pStyle w:val="Paragraphedeliste"/>
              <w:spacing w:after="0" w:line="240" w:lineRule="auto"/>
              <w:ind w:left="0" w:firstLine="360"/>
              <w:jc w:val="both"/>
              <w:rPr>
                <w:bCs/>
                <w:color w:val="000000" w:themeColor="text1"/>
              </w:rPr>
            </w:pPr>
          </w:p>
          <w:p w14:paraId="46048728" w14:textId="77777777" w:rsidR="00292841" w:rsidRPr="00205A5E" w:rsidRDefault="00292841" w:rsidP="00292841">
            <w:pPr>
              <w:pStyle w:val="Paragraphedeliste"/>
              <w:spacing w:after="0" w:line="240" w:lineRule="auto"/>
              <w:ind w:left="0"/>
              <w:jc w:val="both"/>
              <w:rPr>
                <w:bCs/>
                <w:color w:val="000000" w:themeColor="text1"/>
                <w:lang w:val="fr-FR"/>
              </w:rPr>
            </w:pPr>
            <w:r w:rsidRPr="00205A5E">
              <w:rPr>
                <w:bCs/>
                <w:color w:val="000000" w:themeColor="text1"/>
                <w:lang w:val="fr-FR"/>
              </w:rPr>
              <w:t xml:space="preserve">Cette évaluation couvrira toutes les cinq provinces de mise en œuvre, à savoir : Kinshasa, Kasaï Central, Nord Kivu, Sud Kivu et Ituri. </w:t>
            </w:r>
          </w:p>
          <w:p w14:paraId="36C1DEA7" w14:textId="77777777" w:rsidR="00292841" w:rsidRPr="00205A5E" w:rsidRDefault="00292841" w:rsidP="00292841">
            <w:pPr>
              <w:pStyle w:val="Paragraphedeliste"/>
              <w:spacing w:after="0" w:line="240" w:lineRule="auto"/>
              <w:ind w:left="0"/>
              <w:jc w:val="both"/>
              <w:rPr>
                <w:bCs/>
                <w:color w:val="000000" w:themeColor="text1"/>
                <w:lang w:val="fr-FR"/>
              </w:rPr>
            </w:pPr>
          </w:p>
          <w:p w14:paraId="46876D55" w14:textId="6D04D8E5" w:rsidR="00292841" w:rsidRPr="00205A5E" w:rsidRDefault="002C4CDD" w:rsidP="00292841">
            <w:pPr>
              <w:pStyle w:val="Paragraphedeliste"/>
              <w:spacing w:after="0" w:line="240" w:lineRule="auto"/>
              <w:ind w:left="0" w:firstLine="708"/>
              <w:jc w:val="both"/>
              <w:rPr>
                <w:b/>
                <w:color w:val="000000" w:themeColor="text1"/>
                <w:lang w:val="fr-FR"/>
              </w:rPr>
            </w:pPr>
            <w:r w:rsidRPr="00205A5E">
              <w:rPr>
                <w:b/>
                <w:color w:val="000000" w:themeColor="text1"/>
                <w:lang w:val="fr-FR"/>
              </w:rPr>
              <w:t>2</w:t>
            </w:r>
            <w:r w:rsidR="00292841" w:rsidRPr="00205A5E">
              <w:rPr>
                <w:b/>
                <w:color w:val="000000" w:themeColor="text1"/>
                <w:lang w:val="fr-FR"/>
              </w:rPr>
              <w:t>.2. Portée chronologique :</w:t>
            </w:r>
          </w:p>
          <w:p w14:paraId="547A265A" w14:textId="77777777" w:rsidR="00292841" w:rsidRPr="00205A5E" w:rsidRDefault="00292841" w:rsidP="00292841">
            <w:pPr>
              <w:pStyle w:val="Paragraphedeliste"/>
              <w:spacing w:after="0" w:line="240" w:lineRule="auto"/>
              <w:ind w:left="0" w:firstLine="708"/>
              <w:jc w:val="both"/>
              <w:rPr>
                <w:b/>
                <w:color w:val="000000" w:themeColor="text1"/>
                <w:lang w:val="fr-FR"/>
              </w:rPr>
            </w:pPr>
          </w:p>
          <w:p w14:paraId="6D1E27AE" w14:textId="239D9F2F" w:rsidR="00292841" w:rsidRPr="00205A5E" w:rsidRDefault="00292841" w:rsidP="00292841">
            <w:pPr>
              <w:pStyle w:val="Paragraphedeliste"/>
              <w:spacing w:after="0" w:line="240" w:lineRule="auto"/>
              <w:ind w:left="0"/>
              <w:jc w:val="both"/>
              <w:rPr>
                <w:bCs/>
                <w:color w:val="000000" w:themeColor="text1"/>
                <w:lang w:val="fr-FR"/>
              </w:rPr>
            </w:pPr>
            <w:r w:rsidRPr="00205A5E">
              <w:rPr>
                <w:bCs/>
                <w:color w:val="000000" w:themeColor="text1"/>
                <w:lang w:val="fr-FR"/>
              </w:rPr>
              <w:t>L’évaluation portera sur la période allant du début du programme (avril 2018) à</w:t>
            </w:r>
            <w:r w:rsidR="00895108" w:rsidRPr="00205A5E">
              <w:rPr>
                <w:bCs/>
                <w:color w:val="000000" w:themeColor="text1"/>
                <w:lang w:val="fr-FR"/>
              </w:rPr>
              <w:t xml:space="preserve"> juin 2021</w:t>
            </w:r>
            <w:r w:rsidRPr="00205A5E">
              <w:rPr>
                <w:bCs/>
                <w:color w:val="000000" w:themeColor="text1"/>
                <w:lang w:val="fr-FR"/>
              </w:rPr>
              <w:t xml:space="preserve">. </w:t>
            </w:r>
          </w:p>
          <w:p w14:paraId="38E52803" w14:textId="77777777" w:rsidR="00292841" w:rsidRPr="00205A5E" w:rsidRDefault="00292841" w:rsidP="00292841">
            <w:pPr>
              <w:pStyle w:val="Paragraphedeliste"/>
              <w:spacing w:after="0" w:line="240" w:lineRule="auto"/>
              <w:ind w:left="0"/>
              <w:jc w:val="both"/>
              <w:rPr>
                <w:bCs/>
                <w:color w:val="000000" w:themeColor="text1"/>
                <w:lang w:val="fr-FR"/>
              </w:rPr>
            </w:pPr>
          </w:p>
          <w:p w14:paraId="4A3CC0D9" w14:textId="563BD1FE" w:rsidR="00292841" w:rsidRPr="00205A5E" w:rsidRDefault="002C4CDD" w:rsidP="00292841">
            <w:pPr>
              <w:pStyle w:val="Paragraphedeliste"/>
              <w:spacing w:after="0" w:line="240" w:lineRule="auto"/>
              <w:ind w:left="0" w:firstLine="708"/>
              <w:jc w:val="both"/>
              <w:rPr>
                <w:b/>
                <w:color w:val="000000" w:themeColor="text1"/>
                <w:lang w:val="fr-FR"/>
              </w:rPr>
            </w:pPr>
            <w:r w:rsidRPr="00205A5E">
              <w:rPr>
                <w:b/>
                <w:color w:val="000000" w:themeColor="text1"/>
                <w:lang w:val="fr-FR"/>
              </w:rPr>
              <w:t>2</w:t>
            </w:r>
            <w:r w:rsidR="00292841" w:rsidRPr="00205A5E">
              <w:rPr>
                <w:b/>
                <w:color w:val="000000" w:themeColor="text1"/>
                <w:lang w:val="fr-FR"/>
              </w:rPr>
              <w:t>.3. Portée thématique/composantes :</w:t>
            </w:r>
          </w:p>
          <w:p w14:paraId="17BF22CB" w14:textId="77777777" w:rsidR="00292841" w:rsidRPr="00205A5E" w:rsidRDefault="00292841" w:rsidP="00292841">
            <w:pPr>
              <w:pStyle w:val="Paragraphedeliste"/>
              <w:spacing w:after="0" w:line="240" w:lineRule="auto"/>
              <w:ind w:left="0" w:firstLine="708"/>
              <w:jc w:val="both"/>
              <w:rPr>
                <w:b/>
                <w:color w:val="000000" w:themeColor="text1"/>
                <w:lang w:val="fr-FR"/>
              </w:rPr>
            </w:pPr>
          </w:p>
          <w:p w14:paraId="1AA6970C" w14:textId="77777777" w:rsidR="00292841" w:rsidRPr="00205A5E" w:rsidRDefault="00292841" w:rsidP="00292841">
            <w:pPr>
              <w:pStyle w:val="Paragraphedeliste"/>
              <w:spacing w:after="0" w:line="240" w:lineRule="auto"/>
              <w:ind w:left="0"/>
              <w:contextualSpacing w:val="0"/>
              <w:jc w:val="both"/>
              <w:rPr>
                <w:color w:val="000000" w:themeColor="text1"/>
                <w:kern w:val="2"/>
                <w:highlight w:val="yellow"/>
                <w:lang w:val="fr-FR"/>
              </w:rPr>
            </w:pPr>
            <w:r w:rsidRPr="00205A5E">
              <w:rPr>
                <w:bCs/>
                <w:color w:val="000000" w:themeColor="text1"/>
                <w:lang w:val="fr-FR"/>
              </w:rPr>
              <w:t xml:space="preserve">L’évaluation couvrira toutes </w:t>
            </w:r>
            <w:r w:rsidRPr="00205A5E">
              <w:rPr>
                <w:color w:val="000000" w:themeColor="text1"/>
                <w:kern w:val="2"/>
                <w:lang w:val="fr-FR"/>
              </w:rPr>
              <w:t xml:space="preserve">les trois composantes du programme (Prévention, Prise en charge holistique et Coordination) et analysera la manière dont le programme est mis en œuvre (durabilité versus appropriation). </w:t>
            </w:r>
          </w:p>
          <w:p w14:paraId="03FD5DE9" w14:textId="77777777" w:rsidR="00292841" w:rsidRPr="00205A5E" w:rsidRDefault="00292841" w:rsidP="00292841">
            <w:pPr>
              <w:shd w:val="clear" w:color="auto" w:fill="FFFFFF"/>
              <w:spacing w:after="0" w:line="240" w:lineRule="auto"/>
              <w:jc w:val="both"/>
              <w:rPr>
                <w:color w:val="000000" w:themeColor="text1"/>
                <w:lang w:val="fr-FR"/>
              </w:rPr>
            </w:pPr>
            <w:r w:rsidRPr="00205A5E">
              <w:rPr>
                <w:color w:val="000000" w:themeColor="text1"/>
                <w:lang w:val="fr-FR"/>
              </w:rPr>
              <w:t xml:space="preserve">Les conclusions de cette évaluation fourniront non seulement des orientations pour la poursuite du programme dans les provinces de l’Ouest mais aussi les perspectives possibles pour les provinces de l’Est (faudra-t-il envisager une autre phase de programmation ou non au regard du changement escompté). </w:t>
            </w:r>
          </w:p>
          <w:p w14:paraId="2A08701D" w14:textId="77777777" w:rsidR="00292841" w:rsidRPr="00205A5E" w:rsidRDefault="00292841" w:rsidP="00292841">
            <w:pPr>
              <w:pStyle w:val="Paragraphedeliste"/>
              <w:spacing w:after="120" w:line="240" w:lineRule="auto"/>
              <w:ind w:left="1080"/>
              <w:contextualSpacing w:val="0"/>
              <w:jc w:val="both"/>
              <w:rPr>
                <w:b/>
                <w:color w:val="000000" w:themeColor="text1"/>
                <w:u w:val="single"/>
                <w:lang w:val="fr-FR"/>
              </w:rPr>
            </w:pPr>
          </w:p>
          <w:p w14:paraId="20C1D26B" w14:textId="77777777" w:rsidR="00292841" w:rsidRPr="00205A5E" w:rsidRDefault="00292841" w:rsidP="002C4CDD">
            <w:pPr>
              <w:pStyle w:val="Paragraphedeliste"/>
              <w:numPr>
                <w:ilvl w:val="0"/>
                <w:numId w:val="40"/>
              </w:numPr>
              <w:spacing w:after="120" w:line="240" w:lineRule="auto"/>
              <w:contextualSpacing w:val="0"/>
              <w:jc w:val="both"/>
              <w:rPr>
                <w:b/>
                <w:color w:val="000000" w:themeColor="text1"/>
                <w:u w:val="single"/>
                <w:lang w:val="fr-FR"/>
              </w:rPr>
            </w:pPr>
            <w:r w:rsidRPr="00205A5E">
              <w:rPr>
                <w:b/>
                <w:color w:val="000000" w:themeColor="text1"/>
                <w:lang w:val="fr-FR"/>
              </w:rPr>
              <w:t xml:space="preserve">  </w:t>
            </w:r>
            <w:r w:rsidRPr="00205A5E">
              <w:rPr>
                <w:b/>
                <w:color w:val="000000" w:themeColor="text1"/>
                <w:u w:val="single"/>
                <w:lang w:val="fr-FR"/>
              </w:rPr>
              <w:t xml:space="preserve">CRITERES </w:t>
            </w:r>
            <w:r w:rsidRPr="00205A5E">
              <w:rPr>
                <w:rFonts w:eastAsia="Times New Roman"/>
                <w:b/>
                <w:color w:val="000000" w:themeColor="text1"/>
                <w:u w:val="single"/>
                <w:lang w:val="fr-FR"/>
              </w:rPr>
              <w:t>D’EVALUATION</w:t>
            </w:r>
            <w:r w:rsidRPr="00205A5E">
              <w:rPr>
                <w:b/>
                <w:color w:val="000000" w:themeColor="text1"/>
                <w:u w:val="single"/>
                <w:lang w:val="fr-FR"/>
              </w:rPr>
              <w:t xml:space="preserve"> ET QUESTIONS INDICATIVES CLES </w:t>
            </w:r>
          </w:p>
          <w:p w14:paraId="46B20A18" w14:textId="77777777" w:rsidR="00292841" w:rsidRPr="00205A5E" w:rsidRDefault="00292841" w:rsidP="00292841">
            <w:pPr>
              <w:pStyle w:val="Paragraphedeliste"/>
              <w:spacing w:after="120" w:line="240" w:lineRule="auto"/>
              <w:ind w:left="1080"/>
              <w:contextualSpacing w:val="0"/>
              <w:jc w:val="both"/>
              <w:rPr>
                <w:b/>
                <w:color w:val="000000" w:themeColor="text1"/>
                <w:u w:val="single"/>
                <w:lang w:val="fr-FR"/>
              </w:rPr>
            </w:pPr>
          </w:p>
          <w:p w14:paraId="373A0F8A" w14:textId="77777777" w:rsidR="00292841" w:rsidRPr="00205A5E" w:rsidRDefault="00292841" w:rsidP="00292841">
            <w:pPr>
              <w:pStyle w:val="Paragraphedeliste"/>
              <w:spacing w:after="120" w:line="240" w:lineRule="auto"/>
              <w:ind w:left="0"/>
              <w:contextualSpacing w:val="0"/>
              <w:jc w:val="both"/>
              <w:rPr>
                <w:color w:val="000000" w:themeColor="text1"/>
                <w:lang w:val="fr-FR"/>
              </w:rPr>
            </w:pPr>
            <w:r w:rsidRPr="00205A5E">
              <w:rPr>
                <w:color w:val="000000" w:themeColor="text1"/>
                <w:lang w:val="fr-FR"/>
              </w:rPr>
              <w:t>Sur base de cinq critères d’évaluation, à savoir : Pertinence, Efficacité, Efficience, Durabilité et Impact, l’équipe d’évaluation devra examiner la performance globale de ce programme en répondant, notamment aux questions ci-après :</w:t>
            </w:r>
          </w:p>
          <w:p w14:paraId="4972EC49" w14:textId="77777777" w:rsidR="00292841" w:rsidRPr="00205A5E" w:rsidRDefault="00292841" w:rsidP="00292841">
            <w:pPr>
              <w:pStyle w:val="Paragraphedeliste"/>
              <w:spacing w:after="0" w:line="240" w:lineRule="auto"/>
              <w:ind w:left="0"/>
              <w:contextualSpacing w:val="0"/>
              <w:jc w:val="both"/>
              <w:rPr>
                <w:color w:val="000000" w:themeColor="text1"/>
                <w:kern w:val="2"/>
                <w:lang w:val="fr-FR"/>
              </w:rPr>
            </w:pPr>
          </w:p>
          <w:p w14:paraId="58DF8D7A" w14:textId="77777777" w:rsidR="00292841" w:rsidRPr="00205A5E" w:rsidRDefault="00292841" w:rsidP="00292841">
            <w:pPr>
              <w:pStyle w:val="Paragraphedeliste"/>
              <w:numPr>
                <w:ilvl w:val="0"/>
                <w:numId w:val="28"/>
              </w:numPr>
              <w:shd w:val="clear" w:color="auto" w:fill="FFFFFF"/>
              <w:spacing w:after="0" w:line="240" w:lineRule="auto"/>
              <w:contextualSpacing w:val="0"/>
              <w:jc w:val="both"/>
              <w:rPr>
                <w:b/>
                <w:color w:val="000000" w:themeColor="text1"/>
              </w:rPr>
            </w:pPr>
            <w:r w:rsidRPr="00205A5E">
              <w:rPr>
                <w:b/>
                <w:color w:val="000000" w:themeColor="text1"/>
              </w:rPr>
              <w:t xml:space="preserve">Pertinence </w:t>
            </w:r>
          </w:p>
          <w:p w14:paraId="13435CD0"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 xml:space="preserve">Dans quelle mesure les objectifs visés par le Programme lors de sa conception correspondent-ils aux priorités nationales en matière des VBG et aux besoins spécifiques des femmes et des hommes ciblés ?  </w:t>
            </w:r>
          </w:p>
          <w:p w14:paraId="1A4C42B9"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La conception de ce programme répond-elle adéquatement aux besoins des groupes les plus vulnérables du pays ? Dans quelle mesure des enseignements ont-ils été tirés d’autres projets &amp; programmes pertinents dans la conception du ce programme ?</w:t>
            </w:r>
          </w:p>
          <w:p w14:paraId="7AA87EA8"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Le choix des partenaires institutionnels et techniques de mise en œuvre sur terrain a-t- il été rationnel et pertinent ?</w:t>
            </w:r>
          </w:p>
          <w:p w14:paraId="2D0FEFDD"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Dans quelle mesure les choix des interventions et des méthodes sont-ils appropriés pour l’atteinte des objectifs du programme ?</w:t>
            </w:r>
          </w:p>
          <w:p w14:paraId="5771BC70"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 xml:space="preserve">Dans quelle mesure l’équilibre entre les composantes était-il pertinent face aux enjeux ?  </w:t>
            </w:r>
          </w:p>
          <w:p w14:paraId="4D1DFF83" w14:textId="1342D4F1" w:rsidR="00895108" w:rsidRPr="00205A5E" w:rsidRDefault="00292841" w:rsidP="00895108">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 xml:space="preserve">Dans quelle mesure la théorie du changement, la stratégie d’intervention développée et les moyens utilisés pour atteindre les objectifs ont-ils été pertinents ?  </w:t>
            </w:r>
          </w:p>
          <w:p w14:paraId="5709CB7B" w14:textId="77777777" w:rsidR="00292841" w:rsidRPr="00205A5E" w:rsidRDefault="00292841" w:rsidP="00292841">
            <w:pPr>
              <w:pStyle w:val="Paragraphedeliste"/>
              <w:numPr>
                <w:ilvl w:val="0"/>
                <w:numId w:val="28"/>
              </w:numPr>
              <w:shd w:val="clear" w:color="auto" w:fill="FFFFFF"/>
              <w:spacing w:after="0" w:line="240" w:lineRule="auto"/>
              <w:contextualSpacing w:val="0"/>
              <w:jc w:val="both"/>
              <w:rPr>
                <w:rFonts w:eastAsia="Times New Roman"/>
                <w:color w:val="000000" w:themeColor="text1"/>
              </w:rPr>
            </w:pPr>
            <w:r w:rsidRPr="00205A5E">
              <w:rPr>
                <w:rFonts w:eastAsia="Times New Roman"/>
                <w:b/>
                <w:color w:val="000000" w:themeColor="text1"/>
              </w:rPr>
              <w:t xml:space="preserve">Efficacité </w:t>
            </w:r>
          </w:p>
          <w:p w14:paraId="2DD01F80"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 xml:space="preserve">Quelle est la performance globale du programme en termes de réalisation des produits et effets attendus au niveau de chacune des composantes du programme ? </w:t>
            </w:r>
          </w:p>
          <w:p w14:paraId="245547F8"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Dans quelle mesure les activités réalisées ont permis d’atteindre les résultats prévus (quantité et qualité) et de quelle manière ces résultats contribuent à l’atteinte des objectifs fixés par le programme ?</w:t>
            </w:r>
          </w:p>
          <w:p w14:paraId="76B6C018"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Les</w:t>
            </w:r>
            <w:r w:rsidRPr="00205A5E">
              <w:rPr>
                <w:color w:val="000000" w:themeColor="text1"/>
                <w:lang w:val="fr-FR"/>
              </w:rPr>
              <w:t xml:space="preserve"> </w:t>
            </w:r>
            <w:r w:rsidRPr="00205A5E">
              <w:rPr>
                <w:rFonts w:eastAsia="Times New Roman"/>
                <w:color w:val="000000" w:themeColor="text1"/>
                <w:lang w:val="fr-FR" w:eastAsia="fr-FR"/>
              </w:rPr>
              <w:t>activités du programme ont-elles été mises en œuvre dans les délais tels que prévus dans les différentes planifications ? Dans quelle mesure les résultats obtenus, au niveau des effets et des produits, ont-ils bénéficié à l’égalité des sexes et à l’autonomisation des femmes ?</w:t>
            </w:r>
          </w:p>
          <w:p w14:paraId="5BF4521A"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Quel a été le niveau de collaboration entre l’équipe du programme, le bailleur et les Ministères &amp; Institutions nationales concernés par le programme ?</w:t>
            </w:r>
          </w:p>
          <w:p w14:paraId="46FE932D"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 xml:space="preserve">Dans quelle mesure les résultats atteints permettent de valider les liens de causalité définis dans la Théorie de Changement ? </w:t>
            </w:r>
          </w:p>
          <w:p w14:paraId="2F60F61F"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Dans quelle mesure les partenariats techniques, les synergies et les collaborations établis ont-ils favorisés la réalisation des produits (résultats immédiats) et l’atteinte des effets (résultats intermédiaires) ?</w:t>
            </w:r>
          </w:p>
          <w:p w14:paraId="35CED5C2"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 xml:space="preserve">Dans quelle mesure les mécanismes de pilotage et de suivi des activités mis en place ont-ils permis l’atteinte des résultats escomptés ? </w:t>
            </w:r>
          </w:p>
          <w:p w14:paraId="5AEB4CCA"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 xml:space="preserve">Dans quelle mesure le PNUD a-t-il pu établir une collaboration harmonieuse avec l’UNFPA, le BCNUDH afin d’asseoir une coordination efficace prônant la qualité des services de prise en charge holistiques ? </w:t>
            </w:r>
          </w:p>
          <w:p w14:paraId="0FEDCF02" w14:textId="77777777" w:rsidR="00292841" w:rsidRPr="00205A5E" w:rsidRDefault="00292841" w:rsidP="00292841">
            <w:pPr>
              <w:numPr>
                <w:ilvl w:val="0"/>
                <w:numId w:val="29"/>
              </w:numPr>
              <w:spacing w:after="0" w:line="240" w:lineRule="auto"/>
              <w:ind w:left="391" w:hanging="357"/>
              <w:jc w:val="both"/>
              <w:rPr>
                <w:rFonts w:eastAsia="Times New Roman"/>
                <w:color w:val="000000" w:themeColor="text1"/>
                <w:lang w:val="fr-FR" w:eastAsia="fr-FR"/>
              </w:rPr>
            </w:pPr>
            <w:r w:rsidRPr="00205A5E">
              <w:rPr>
                <w:rFonts w:eastAsia="Times New Roman"/>
                <w:color w:val="000000" w:themeColor="text1"/>
                <w:lang w:val="fr-FR" w:eastAsia="fr-FR"/>
              </w:rPr>
              <w:t>Quels sont les problèmes et contraintes rencontrés dans l’exécution de ce programme et comment ont-ils influé sur les résultats attendus ?</w:t>
            </w:r>
            <w:r w:rsidRPr="00205A5E">
              <w:rPr>
                <w:color w:val="000000" w:themeColor="text1"/>
                <w:lang w:val="fr-FR"/>
              </w:rPr>
              <w:t xml:space="preserve"> </w:t>
            </w:r>
          </w:p>
          <w:p w14:paraId="312B293D" w14:textId="77777777" w:rsidR="00292841" w:rsidRPr="00205A5E" w:rsidRDefault="00292841" w:rsidP="00292841">
            <w:pPr>
              <w:numPr>
                <w:ilvl w:val="0"/>
                <w:numId w:val="29"/>
              </w:numPr>
              <w:spacing w:after="0" w:line="240" w:lineRule="auto"/>
              <w:ind w:left="391" w:hanging="357"/>
              <w:jc w:val="both"/>
              <w:rPr>
                <w:rFonts w:eastAsia="Times New Roman"/>
                <w:color w:val="000000" w:themeColor="text1"/>
                <w:lang w:val="fr-FR" w:eastAsia="fr-FR"/>
              </w:rPr>
            </w:pPr>
            <w:r w:rsidRPr="00205A5E">
              <w:rPr>
                <w:rFonts w:eastAsia="Times New Roman"/>
                <w:color w:val="000000" w:themeColor="text1"/>
                <w:lang w:val="fr-FR" w:eastAsia="fr-FR"/>
              </w:rPr>
              <w:t>Quels sont les facteurs internes qui ont contribué au succès des interventions du programme ?</w:t>
            </w:r>
          </w:p>
          <w:p w14:paraId="793C30A5" w14:textId="5C937530" w:rsidR="00292841" w:rsidRPr="00205A5E" w:rsidRDefault="00292841" w:rsidP="00474C94">
            <w:pPr>
              <w:numPr>
                <w:ilvl w:val="0"/>
                <w:numId w:val="29"/>
              </w:numPr>
              <w:spacing w:after="0" w:line="240" w:lineRule="auto"/>
              <w:ind w:left="391" w:hanging="357"/>
              <w:jc w:val="both"/>
              <w:rPr>
                <w:rFonts w:eastAsia="Times New Roman"/>
                <w:color w:val="000000" w:themeColor="text1"/>
                <w:lang w:val="fr-FR" w:eastAsia="fr-FR"/>
              </w:rPr>
            </w:pPr>
            <w:r w:rsidRPr="00205A5E">
              <w:rPr>
                <w:rFonts w:eastAsia="Times New Roman"/>
                <w:color w:val="000000" w:themeColor="text1"/>
                <w:lang w:val="fr-FR" w:eastAsia="fr-FR"/>
              </w:rPr>
              <w:t>Dans quelle mesure le système de suivi évaluation et le reportage mis en place est –il performant pour mesurer les progrès vers les résultats obtenus, identifier les problèmes et proposer les pistes des solutions à temps réel pour soutenir la mise en œuvre efficace du programme ?</w:t>
            </w:r>
          </w:p>
          <w:p w14:paraId="200397E5" w14:textId="77777777" w:rsidR="00474C94" w:rsidRPr="00205A5E" w:rsidRDefault="00474C94" w:rsidP="00474C94">
            <w:pPr>
              <w:numPr>
                <w:ilvl w:val="0"/>
                <w:numId w:val="29"/>
              </w:numPr>
              <w:spacing w:after="0" w:line="240" w:lineRule="auto"/>
              <w:ind w:left="391" w:hanging="357"/>
              <w:jc w:val="both"/>
              <w:rPr>
                <w:rFonts w:eastAsia="Times New Roman"/>
                <w:color w:val="000000" w:themeColor="text1"/>
                <w:lang w:val="fr-FR" w:eastAsia="fr-FR"/>
              </w:rPr>
            </w:pPr>
          </w:p>
          <w:p w14:paraId="15232414" w14:textId="77777777" w:rsidR="00292841" w:rsidRPr="00205A5E" w:rsidRDefault="00292841" w:rsidP="00292841">
            <w:pPr>
              <w:pStyle w:val="Paragraphedeliste"/>
              <w:numPr>
                <w:ilvl w:val="0"/>
                <w:numId w:val="28"/>
              </w:numPr>
              <w:shd w:val="clear" w:color="auto" w:fill="FFFFFF"/>
              <w:spacing w:after="120" w:line="240" w:lineRule="auto"/>
              <w:contextualSpacing w:val="0"/>
              <w:jc w:val="both"/>
              <w:rPr>
                <w:b/>
                <w:color w:val="000000" w:themeColor="text1"/>
              </w:rPr>
            </w:pPr>
            <w:r w:rsidRPr="00205A5E">
              <w:rPr>
                <w:b/>
                <w:color w:val="000000" w:themeColor="text1"/>
              </w:rPr>
              <w:t xml:space="preserve">Efficience </w:t>
            </w:r>
          </w:p>
          <w:p w14:paraId="002BC9BE"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Quels sont les coûts liés à la mise en œuvre du programme pendant la période considérée ? Ces coûts sont-ils acceptables et/ou proportionnels aux résultats obtenus ?</w:t>
            </w:r>
          </w:p>
          <w:p w14:paraId="2AE73386"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lastRenderedPageBreak/>
              <w:t xml:space="preserve">Les ressources (humaines, matérielles et financières) mises à la disposition du programme ont-elles été suffisantes pour délivrer les résultats attendus ? </w:t>
            </w:r>
          </w:p>
          <w:p w14:paraId="02B069B0" w14:textId="77777777" w:rsidR="00292841" w:rsidRPr="00205A5E" w:rsidRDefault="00292841" w:rsidP="00292841">
            <w:pPr>
              <w:numPr>
                <w:ilvl w:val="0"/>
                <w:numId w:val="29"/>
              </w:numPr>
              <w:spacing w:before="100" w:beforeAutospacing="1" w:after="0" w:line="240" w:lineRule="auto"/>
              <w:jc w:val="both"/>
              <w:rPr>
                <w:rFonts w:eastAsia="Times New Roman"/>
                <w:color w:val="000000" w:themeColor="text1"/>
                <w:lang w:val="fr-FR" w:eastAsia="fr-FR"/>
              </w:rPr>
            </w:pPr>
            <w:r w:rsidRPr="00205A5E">
              <w:rPr>
                <w:rFonts w:eastAsia="Times New Roman"/>
                <w:color w:val="000000" w:themeColor="text1"/>
                <w:lang w:val="fr-FR" w:eastAsia="fr-FR"/>
              </w:rPr>
              <w:t>Dans quelle mesure les résultats obtenus ont-ils été livrés à temps et avec la qualité requise ?</w:t>
            </w:r>
          </w:p>
          <w:p w14:paraId="44D323CF" w14:textId="77777777" w:rsidR="00292841" w:rsidRPr="00205A5E" w:rsidRDefault="00292841" w:rsidP="00292841">
            <w:pPr>
              <w:numPr>
                <w:ilvl w:val="0"/>
                <w:numId w:val="29"/>
              </w:numPr>
              <w:spacing w:after="0" w:line="240" w:lineRule="auto"/>
              <w:ind w:left="397"/>
              <w:jc w:val="both"/>
              <w:rPr>
                <w:rFonts w:eastAsia="Times New Roman"/>
                <w:color w:val="000000" w:themeColor="text1"/>
                <w:lang w:val="fr-FR" w:eastAsia="fr-FR"/>
              </w:rPr>
            </w:pPr>
            <w:r w:rsidRPr="00205A5E">
              <w:rPr>
                <w:rFonts w:eastAsia="Times New Roman"/>
                <w:color w:val="000000" w:themeColor="text1"/>
                <w:lang w:val="fr-FR" w:eastAsia="fr-FR"/>
              </w:rPr>
              <w:t xml:space="preserve">Les modalités de gestion ainsi que la structure de gouvernance mises en place par le programme (Comité de pilotage, Comité technique, Unité de gestion et de coordination, mécanisme de coordinations provinciales et territoriales, etc.) ont-elles facilité, la coordination des activités, la prise de décision et la production des résultats dans les délais prévus ? </w:t>
            </w:r>
          </w:p>
          <w:p w14:paraId="03C4712D" w14:textId="2213BDF1" w:rsidR="00292841" w:rsidRPr="00205A5E" w:rsidRDefault="00292841" w:rsidP="00474C94">
            <w:pPr>
              <w:numPr>
                <w:ilvl w:val="0"/>
                <w:numId w:val="29"/>
              </w:numPr>
              <w:spacing w:after="0" w:line="240" w:lineRule="auto"/>
              <w:ind w:left="397"/>
              <w:jc w:val="both"/>
              <w:rPr>
                <w:rFonts w:eastAsia="Times New Roman"/>
                <w:color w:val="000000" w:themeColor="text1"/>
                <w:lang w:val="fr-FR" w:eastAsia="fr-FR"/>
              </w:rPr>
            </w:pPr>
            <w:r w:rsidRPr="00205A5E">
              <w:rPr>
                <w:rFonts w:eastAsia="Times New Roman"/>
                <w:color w:val="000000" w:themeColor="text1"/>
                <w:lang w:val="fr-FR" w:eastAsia="fr-FR"/>
              </w:rPr>
              <w:t>Quel type d'obstacles (administratifs, financiers, coordination et de gestion) le programme a-t-il rencontrés et dans quelle mesure cela a-t-il affecté son efficience ?</w:t>
            </w:r>
          </w:p>
          <w:p w14:paraId="22367649" w14:textId="77777777" w:rsidR="00292841" w:rsidRPr="00205A5E" w:rsidRDefault="00292841" w:rsidP="00292841">
            <w:pPr>
              <w:spacing w:after="0" w:line="240" w:lineRule="auto"/>
              <w:ind w:left="397"/>
              <w:rPr>
                <w:rFonts w:eastAsia="Times New Roman"/>
                <w:color w:val="000000" w:themeColor="text1"/>
                <w:lang w:val="fr-FR" w:eastAsia="fr-FR"/>
              </w:rPr>
            </w:pPr>
          </w:p>
          <w:p w14:paraId="1E648512" w14:textId="77777777" w:rsidR="00292841" w:rsidRPr="00205A5E" w:rsidRDefault="00292841" w:rsidP="00292841">
            <w:pPr>
              <w:pStyle w:val="Paragraphedeliste"/>
              <w:numPr>
                <w:ilvl w:val="0"/>
                <w:numId w:val="28"/>
              </w:numPr>
              <w:shd w:val="clear" w:color="auto" w:fill="FFFFFF"/>
              <w:spacing w:after="120" w:line="240" w:lineRule="auto"/>
              <w:contextualSpacing w:val="0"/>
              <w:jc w:val="both"/>
              <w:rPr>
                <w:b/>
                <w:color w:val="000000" w:themeColor="text1"/>
                <w:lang w:val="fr-FR"/>
              </w:rPr>
            </w:pPr>
            <w:r w:rsidRPr="00205A5E">
              <w:rPr>
                <w:b/>
                <w:color w:val="000000" w:themeColor="text1"/>
                <w:lang w:val="fr-FR"/>
              </w:rPr>
              <w:t xml:space="preserve">Durabilité, appropriation nationale et pérennisation des actions </w:t>
            </w:r>
          </w:p>
          <w:p w14:paraId="1151C002" w14:textId="77777777" w:rsidR="00292841" w:rsidRPr="00205A5E" w:rsidRDefault="00292841" w:rsidP="00292841">
            <w:pPr>
              <w:numPr>
                <w:ilvl w:val="0"/>
                <w:numId w:val="29"/>
              </w:numPr>
              <w:spacing w:after="0" w:line="240" w:lineRule="auto"/>
              <w:ind w:left="391" w:hanging="357"/>
              <w:jc w:val="both"/>
              <w:rPr>
                <w:rFonts w:eastAsia="Times New Roman"/>
                <w:color w:val="000000" w:themeColor="text1"/>
                <w:lang w:val="fr-FR" w:eastAsia="fr-FR"/>
              </w:rPr>
            </w:pPr>
            <w:r w:rsidRPr="00205A5E">
              <w:rPr>
                <w:rFonts w:eastAsia="Times New Roman"/>
                <w:color w:val="000000" w:themeColor="text1"/>
                <w:lang w:val="fr-FR" w:eastAsia="fr-FR"/>
              </w:rPr>
              <w:t xml:space="preserve">Dans quelle mesure les résultats obtenus vont-ils survivre après la clôture du programme ? </w:t>
            </w:r>
          </w:p>
          <w:p w14:paraId="083FD69C" w14:textId="77777777" w:rsidR="00292841" w:rsidRPr="00205A5E" w:rsidRDefault="00292841" w:rsidP="00292841">
            <w:pPr>
              <w:numPr>
                <w:ilvl w:val="0"/>
                <w:numId w:val="29"/>
              </w:numPr>
              <w:spacing w:after="0" w:line="240" w:lineRule="auto"/>
              <w:ind w:left="391" w:hanging="357"/>
              <w:jc w:val="both"/>
              <w:rPr>
                <w:rFonts w:eastAsia="Times New Roman"/>
                <w:color w:val="000000" w:themeColor="text1"/>
                <w:lang w:val="fr-FR" w:eastAsia="fr-FR"/>
              </w:rPr>
            </w:pPr>
            <w:r w:rsidRPr="00205A5E">
              <w:rPr>
                <w:rFonts w:eastAsia="Times New Roman"/>
                <w:color w:val="000000" w:themeColor="text1"/>
                <w:lang w:val="fr-FR" w:eastAsia="fr-FR"/>
              </w:rPr>
              <w:t xml:space="preserve">Le programme a-t-il permis aux institutions clés dédiées à la coordination et aux autorités politico-administratives d’acquérir les capacités nécessaires pour assurer la coordination, le suivi et la pérennisation des acquis du programme ? </w:t>
            </w:r>
          </w:p>
          <w:p w14:paraId="1418D5E6" w14:textId="77777777" w:rsidR="00292841" w:rsidRPr="00205A5E" w:rsidRDefault="00292841" w:rsidP="00292841">
            <w:pPr>
              <w:numPr>
                <w:ilvl w:val="0"/>
                <w:numId w:val="29"/>
              </w:numPr>
              <w:spacing w:after="0" w:line="240" w:lineRule="auto"/>
              <w:ind w:left="391" w:hanging="357"/>
              <w:jc w:val="both"/>
              <w:rPr>
                <w:rFonts w:eastAsia="Times New Roman"/>
                <w:color w:val="000000" w:themeColor="text1"/>
                <w:lang w:val="fr-FR" w:eastAsia="fr-FR"/>
              </w:rPr>
            </w:pPr>
            <w:r w:rsidRPr="00205A5E">
              <w:rPr>
                <w:rFonts w:eastAsia="Times New Roman"/>
                <w:color w:val="000000" w:themeColor="text1"/>
                <w:lang w:val="fr-FR" w:eastAsia="fr-FR"/>
              </w:rPr>
              <w:t>Existe-t-il des cadres réglementaires soutenant la pérennisation des acquis de ce programme ?</w:t>
            </w:r>
            <w:r w:rsidRPr="00205A5E">
              <w:rPr>
                <w:color w:val="000000" w:themeColor="text1"/>
                <w:lang w:val="fr-FR"/>
              </w:rPr>
              <w:t xml:space="preserve"> </w:t>
            </w:r>
          </w:p>
          <w:p w14:paraId="17D28703" w14:textId="77777777" w:rsidR="00292841" w:rsidRPr="00205A5E" w:rsidRDefault="00292841" w:rsidP="00292841">
            <w:pPr>
              <w:numPr>
                <w:ilvl w:val="0"/>
                <w:numId w:val="29"/>
              </w:numPr>
              <w:spacing w:after="0" w:line="240" w:lineRule="auto"/>
              <w:ind w:left="391" w:hanging="357"/>
              <w:jc w:val="both"/>
              <w:rPr>
                <w:rFonts w:eastAsia="Times New Roman"/>
                <w:color w:val="000000" w:themeColor="text1"/>
                <w:lang w:val="fr-FR" w:eastAsia="fr-FR"/>
              </w:rPr>
            </w:pPr>
            <w:r w:rsidRPr="00205A5E">
              <w:rPr>
                <w:rFonts w:eastAsia="Times New Roman"/>
                <w:color w:val="000000" w:themeColor="text1"/>
                <w:lang w:val="fr-FR" w:eastAsia="fr-FR"/>
              </w:rPr>
              <w:t>Dans quelle mesure les politiques nationales, les mécanismes de coordination nationale et provinciales mis en place vont-ils permettre aux principales parties prenantes de pérenniser les résultats obtenus en matière de lutte contre les violences basées sur le genre, la promotion de la justice et l’autonomisation des femmes et des filles dans les cinq provinces du programme ?</w:t>
            </w:r>
          </w:p>
          <w:p w14:paraId="0292493F" w14:textId="77777777" w:rsidR="00292841" w:rsidRPr="00205A5E" w:rsidRDefault="00292841" w:rsidP="00292841">
            <w:pPr>
              <w:numPr>
                <w:ilvl w:val="0"/>
                <w:numId w:val="29"/>
              </w:numPr>
              <w:spacing w:after="0" w:line="240" w:lineRule="auto"/>
              <w:ind w:left="391" w:hanging="357"/>
              <w:jc w:val="both"/>
              <w:rPr>
                <w:rFonts w:eastAsia="Times New Roman"/>
                <w:color w:val="000000" w:themeColor="text1"/>
                <w:lang w:val="fr-FR" w:eastAsia="fr-FR"/>
              </w:rPr>
            </w:pPr>
            <w:r w:rsidRPr="00205A5E">
              <w:rPr>
                <w:rFonts w:eastAsia="Times New Roman"/>
                <w:color w:val="000000" w:themeColor="text1"/>
                <w:lang w:val="fr-FR" w:eastAsia="fr-FR"/>
              </w:rPr>
              <w:t>Dans quelle mesure les interventions du programme contribuent-elles, d’une part, à un changement durable dans le comportement ou les pratiques individuelles, et d’autre part, aux changements organisationnels, structurels ou politiques durables sur le VBG ?</w:t>
            </w:r>
          </w:p>
          <w:p w14:paraId="4110B07B" w14:textId="77777777" w:rsidR="00292841" w:rsidRPr="00205A5E" w:rsidRDefault="00292841" w:rsidP="00292841">
            <w:pPr>
              <w:numPr>
                <w:ilvl w:val="0"/>
                <w:numId w:val="29"/>
              </w:numPr>
              <w:spacing w:after="0" w:line="240" w:lineRule="auto"/>
              <w:ind w:left="391" w:hanging="357"/>
              <w:jc w:val="both"/>
              <w:rPr>
                <w:rFonts w:eastAsia="Times New Roman"/>
                <w:color w:val="000000" w:themeColor="text1"/>
                <w:lang w:val="fr-FR" w:eastAsia="fr-FR"/>
              </w:rPr>
            </w:pPr>
            <w:r w:rsidRPr="00205A5E">
              <w:rPr>
                <w:rFonts w:eastAsia="Times New Roman"/>
                <w:color w:val="000000" w:themeColor="text1"/>
                <w:lang w:val="fr-FR" w:eastAsia="fr-FR"/>
              </w:rPr>
              <w:t xml:space="preserve">Dans quelle mesure le programme pourrait-il être reproduit ou monté à l’échelle ? </w:t>
            </w:r>
          </w:p>
          <w:p w14:paraId="384F3A2D" w14:textId="77777777" w:rsidR="00292841" w:rsidRPr="00205A5E" w:rsidRDefault="00292841" w:rsidP="00292841">
            <w:pPr>
              <w:numPr>
                <w:ilvl w:val="0"/>
                <w:numId w:val="29"/>
              </w:numPr>
              <w:spacing w:after="0" w:line="240" w:lineRule="auto"/>
              <w:ind w:left="391" w:hanging="357"/>
              <w:jc w:val="both"/>
              <w:rPr>
                <w:rFonts w:eastAsia="Times New Roman"/>
                <w:color w:val="000000" w:themeColor="text1"/>
                <w:lang w:val="fr-FR" w:eastAsia="fr-FR"/>
              </w:rPr>
            </w:pPr>
            <w:r w:rsidRPr="00205A5E">
              <w:rPr>
                <w:rFonts w:eastAsia="Times New Roman"/>
                <w:color w:val="000000" w:themeColor="text1"/>
                <w:lang w:val="fr-FR" w:eastAsia="fr-FR"/>
              </w:rPr>
              <w:t xml:space="preserve">Le programme dispose-t-il d’une stratégie de sortie élaborée de façon participative avec les différents acteurs pour les trois provinces de l’Est en phase terminale ?                     </w:t>
            </w:r>
          </w:p>
          <w:p w14:paraId="52779282" w14:textId="77777777" w:rsidR="00292841" w:rsidRPr="00205A5E" w:rsidRDefault="00292841" w:rsidP="00292841">
            <w:pPr>
              <w:numPr>
                <w:ilvl w:val="0"/>
                <w:numId w:val="29"/>
              </w:numPr>
              <w:spacing w:after="0" w:line="240" w:lineRule="auto"/>
              <w:ind w:left="391" w:hanging="357"/>
              <w:jc w:val="both"/>
              <w:rPr>
                <w:rFonts w:eastAsia="Times New Roman"/>
                <w:color w:val="000000" w:themeColor="text1"/>
                <w:lang w:val="fr-FR" w:eastAsia="fr-FR"/>
              </w:rPr>
            </w:pPr>
            <w:r w:rsidRPr="00205A5E">
              <w:rPr>
                <w:rFonts w:eastAsia="Times New Roman"/>
                <w:color w:val="000000" w:themeColor="text1"/>
                <w:lang w:val="fr-FR" w:eastAsia="fr-FR"/>
              </w:rPr>
              <w:t>Quelles mesures pourraient-elles être adoptées pour renforcer les stratégies de désengagement et la durabilité ?</w:t>
            </w:r>
          </w:p>
          <w:p w14:paraId="503C6DFA" w14:textId="77777777" w:rsidR="00292841" w:rsidRPr="00205A5E" w:rsidRDefault="00292841" w:rsidP="00292841">
            <w:pPr>
              <w:pStyle w:val="Paragraphedeliste"/>
              <w:shd w:val="clear" w:color="auto" w:fill="FFFFFF"/>
              <w:spacing w:after="120" w:line="240" w:lineRule="auto"/>
              <w:ind w:left="426"/>
              <w:jc w:val="both"/>
              <w:rPr>
                <w:color w:val="000000" w:themeColor="text1"/>
                <w:lang w:val="fr-FR"/>
              </w:rPr>
            </w:pPr>
            <w:r w:rsidRPr="00205A5E">
              <w:rPr>
                <w:color w:val="000000" w:themeColor="text1"/>
                <w:lang w:val="fr-FR"/>
              </w:rPr>
              <w:tab/>
            </w:r>
          </w:p>
          <w:p w14:paraId="3953E71D" w14:textId="77777777" w:rsidR="00292841" w:rsidRPr="00205A5E" w:rsidRDefault="00292841" w:rsidP="00292841">
            <w:pPr>
              <w:pStyle w:val="Paragraphedeliste"/>
              <w:numPr>
                <w:ilvl w:val="0"/>
                <w:numId w:val="28"/>
              </w:numPr>
              <w:shd w:val="clear" w:color="auto" w:fill="FFFFFF"/>
              <w:spacing w:after="120" w:line="240" w:lineRule="auto"/>
              <w:jc w:val="both"/>
              <w:rPr>
                <w:b/>
                <w:color w:val="000000" w:themeColor="text1"/>
              </w:rPr>
            </w:pPr>
            <w:r w:rsidRPr="00205A5E">
              <w:rPr>
                <w:b/>
                <w:color w:val="000000" w:themeColor="text1"/>
              </w:rPr>
              <w:t>Impact du projet</w:t>
            </w:r>
          </w:p>
          <w:p w14:paraId="62D60E76" w14:textId="77777777" w:rsidR="00292841" w:rsidRPr="00205A5E" w:rsidRDefault="00292841" w:rsidP="00292841">
            <w:pPr>
              <w:pStyle w:val="Paragraphedeliste"/>
              <w:shd w:val="clear" w:color="auto" w:fill="FFFFFF"/>
              <w:spacing w:after="0" w:line="240" w:lineRule="auto"/>
              <w:jc w:val="both"/>
              <w:rPr>
                <w:color w:val="000000" w:themeColor="text1"/>
              </w:rPr>
            </w:pPr>
          </w:p>
          <w:p w14:paraId="48F5B748" w14:textId="77777777" w:rsidR="00292841" w:rsidRPr="00205A5E" w:rsidRDefault="00292841" w:rsidP="00292841">
            <w:pPr>
              <w:numPr>
                <w:ilvl w:val="0"/>
                <w:numId w:val="29"/>
              </w:numPr>
              <w:spacing w:after="0" w:line="240" w:lineRule="auto"/>
              <w:jc w:val="both"/>
              <w:rPr>
                <w:color w:val="000000" w:themeColor="text1"/>
                <w:lang w:val="fr-FR"/>
              </w:rPr>
            </w:pPr>
            <w:r w:rsidRPr="00205A5E">
              <w:rPr>
                <w:color w:val="000000" w:themeColor="text1"/>
                <w:lang w:val="fr-FR"/>
              </w:rPr>
              <w:t>Quels sont les changements en termes de comportement et de pratique observés dans les communautés en rapport avec les VBG ?</w:t>
            </w:r>
          </w:p>
          <w:p w14:paraId="15852D03" w14:textId="77777777" w:rsidR="00292841" w:rsidRPr="00205A5E" w:rsidRDefault="00292841" w:rsidP="00292841">
            <w:pPr>
              <w:numPr>
                <w:ilvl w:val="0"/>
                <w:numId w:val="29"/>
              </w:numPr>
              <w:spacing w:after="0" w:line="240" w:lineRule="auto"/>
              <w:jc w:val="both"/>
              <w:rPr>
                <w:color w:val="000000" w:themeColor="text1"/>
                <w:lang w:val="fr-FR"/>
              </w:rPr>
            </w:pPr>
            <w:r w:rsidRPr="00205A5E">
              <w:rPr>
                <w:color w:val="000000" w:themeColor="text1"/>
                <w:lang w:val="fr-FR"/>
              </w:rPr>
              <w:t xml:space="preserve"> Dans quelle mesure le programme JAD a-t-il contribué ou non aux changements escomptés (réduction de la prévalence des VSBG dans les communautés ciblées) ?</w:t>
            </w:r>
          </w:p>
          <w:p w14:paraId="311C7620" w14:textId="77777777" w:rsidR="00292841" w:rsidRPr="00205A5E" w:rsidRDefault="00292841" w:rsidP="00292841">
            <w:pPr>
              <w:pStyle w:val="Paragraphedeliste"/>
              <w:rPr>
                <w:color w:val="000000" w:themeColor="text1"/>
                <w:lang w:val="fr-FR"/>
              </w:rPr>
            </w:pPr>
          </w:p>
          <w:p w14:paraId="2BEC7FA5" w14:textId="77777777" w:rsidR="00292841" w:rsidRPr="00205A5E" w:rsidRDefault="00292841" w:rsidP="00292841">
            <w:pPr>
              <w:pStyle w:val="Paragraphedeliste"/>
              <w:numPr>
                <w:ilvl w:val="0"/>
                <w:numId w:val="28"/>
              </w:numPr>
              <w:rPr>
                <w:b/>
                <w:bCs/>
                <w:color w:val="000000" w:themeColor="text1"/>
              </w:rPr>
            </w:pPr>
            <w:r w:rsidRPr="00205A5E">
              <w:rPr>
                <w:b/>
                <w:bCs/>
                <w:color w:val="000000" w:themeColor="text1"/>
              </w:rPr>
              <w:t>Égalité des sexes</w:t>
            </w:r>
          </w:p>
          <w:p w14:paraId="2AE9A480" w14:textId="77777777" w:rsidR="00292841" w:rsidRPr="00205A5E" w:rsidRDefault="00292841" w:rsidP="00292841">
            <w:pPr>
              <w:pStyle w:val="Paragraphedeliste"/>
              <w:rPr>
                <w:color w:val="000000" w:themeColor="text1"/>
              </w:rPr>
            </w:pPr>
          </w:p>
          <w:p w14:paraId="605887E2" w14:textId="77777777" w:rsidR="00292841" w:rsidRPr="00205A5E" w:rsidRDefault="00292841" w:rsidP="00292841">
            <w:pPr>
              <w:pStyle w:val="Paragraphedeliste"/>
              <w:numPr>
                <w:ilvl w:val="0"/>
                <w:numId w:val="29"/>
              </w:numPr>
              <w:jc w:val="both"/>
              <w:rPr>
                <w:color w:val="000000" w:themeColor="text1"/>
                <w:lang w:val="fr-FR"/>
              </w:rPr>
            </w:pPr>
            <w:r w:rsidRPr="00205A5E">
              <w:rPr>
                <w:color w:val="000000" w:themeColor="text1"/>
                <w:lang w:val="fr-FR"/>
              </w:rPr>
              <w:t>Dans quelle mesure l’égalité des sexes et l’autonomisation des femmes ont-elles été prises en compte dans la conception, la mise en œuvre et le suivi du programme ?</w:t>
            </w:r>
          </w:p>
          <w:p w14:paraId="3F61CA95" w14:textId="77777777" w:rsidR="00292841" w:rsidRPr="00205A5E" w:rsidRDefault="00292841" w:rsidP="00292841">
            <w:pPr>
              <w:pStyle w:val="Paragraphedeliste"/>
              <w:numPr>
                <w:ilvl w:val="0"/>
                <w:numId w:val="29"/>
              </w:numPr>
              <w:jc w:val="both"/>
              <w:rPr>
                <w:color w:val="000000" w:themeColor="text1"/>
                <w:lang w:val="fr-FR"/>
              </w:rPr>
            </w:pPr>
            <w:r w:rsidRPr="00205A5E">
              <w:rPr>
                <w:color w:val="000000" w:themeColor="text1"/>
                <w:lang w:val="fr-FR"/>
              </w:rPr>
              <w:t>Le marqueur de genre affecté au projet reflète-t-il la réalité ?</w:t>
            </w:r>
          </w:p>
          <w:p w14:paraId="5D5FB9F1" w14:textId="0368E478" w:rsidR="00292841" w:rsidRPr="00205A5E" w:rsidRDefault="00292841" w:rsidP="00072F90">
            <w:pPr>
              <w:pStyle w:val="Paragraphedeliste"/>
              <w:numPr>
                <w:ilvl w:val="0"/>
                <w:numId w:val="29"/>
              </w:numPr>
              <w:jc w:val="both"/>
              <w:rPr>
                <w:color w:val="000000" w:themeColor="text1"/>
              </w:rPr>
            </w:pPr>
            <w:r w:rsidRPr="00205A5E">
              <w:rPr>
                <w:color w:val="000000" w:themeColor="text1"/>
                <w:lang w:val="fr-FR"/>
              </w:rPr>
              <w:t xml:space="preserve">Dans quelle mesure le projet a-t-il encouragé des évolutions positives en matière d’égalité des sexes et d’autonomisation des femmes ? </w:t>
            </w:r>
            <w:r w:rsidRPr="00205A5E">
              <w:rPr>
                <w:color w:val="000000" w:themeColor="text1"/>
              </w:rPr>
              <w:t xml:space="preserve">Y a-t-il eu des effets </w:t>
            </w:r>
            <w:r w:rsidR="00072F90" w:rsidRPr="00205A5E">
              <w:rPr>
                <w:color w:val="000000" w:themeColor="text1"/>
              </w:rPr>
              <w:t>inattendus?</w:t>
            </w:r>
          </w:p>
          <w:p w14:paraId="3C6D46FD" w14:textId="77777777" w:rsidR="00292841" w:rsidRPr="00205A5E" w:rsidRDefault="00292841" w:rsidP="00292841">
            <w:pPr>
              <w:spacing w:after="0" w:line="240" w:lineRule="auto"/>
              <w:jc w:val="both"/>
              <w:rPr>
                <w:color w:val="000000" w:themeColor="text1"/>
              </w:rPr>
            </w:pPr>
          </w:p>
          <w:p w14:paraId="47493C17" w14:textId="77777777" w:rsidR="00292841" w:rsidRPr="00205A5E" w:rsidRDefault="00292841" w:rsidP="002C4CDD">
            <w:pPr>
              <w:pStyle w:val="Style44"/>
              <w:numPr>
                <w:ilvl w:val="0"/>
                <w:numId w:val="40"/>
              </w:numPr>
              <w:spacing w:after="120"/>
              <w:jc w:val="both"/>
              <w:rPr>
                <w:rFonts w:asciiTheme="minorHAnsi" w:hAnsiTheme="minorHAnsi"/>
                <w:b/>
                <w:bCs/>
                <w:color w:val="000000" w:themeColor="text1"/>
                <w:sz w:val="22"/>
                <w:szCs w:val="22"/>
                <w:u w:val="single"/>
              </w:rPr>
            </w:pPr>
            <w:r w:rsidRPr="00205A5E">
              <w:rPr>
                <w:rFonts w:asciiTheme="minorHAnsi" w:hAnsiTheme="minorHAnsi"/>
                <w:b/>
                <w:bCs/>
                <w:color w:val="000000" w:themeColor="text1"/>
                <w:sz w:val="22"/>
                <w:szCs w:val="22"/>
                <w:u w:val="single"/>
              </w:rPr>
              <w:lastRenderedPageBreak/>
              <w:t>METHODOLOGIE DE L’EVALUATION</w:t>
            </w:r>
          </w:p>
          <w:p w14:paraId="5F931293" w14:textId="77777777" w:rsidR="00292841" w:rsidRPr="00205A5E" w:rsidRDefault="00292841" w:rsidP="00292841">
            <w:pPr>
              <w:pStyle w:val="Style44"/>
              <w:spacing w:after="120"/>
              <w:ind w:left="720"/>
              <w:jc w:val="both"/>
              <w:rPr>
                <w:rFonts w:asciiTheme="minorHAnsi" w:hAnsiTheme="minorHAnsi"/>
                <w:b/>
                <w:bCs/>
                <w:color w:val="000000" w:themeColor="text1"/>
                <w:sz w:val="22"/>
                <w:szCs w:val="22"/>
              </w:rPr>
            </w:pPr>
          </w:p>
          <w:p w14:paraId="283C718A" w14:textId="77777777" w:rsidR="00292841" w:rsidRPr="00205A5E" w:rsidRDefault="00292841" w:rsidP="00292841">
            <w:pPr>
              <w:widowControl w:val="0"/>
              <w:spacing w:after="0" w:line="240" w:lineRule="auto"/>
              <w:jc w:val="both"/>
              <w:rPr>
                <w:color w:val="000000" w:themeColor="text1"/>
                <w:lang w:val="fr-FR"/>
              </w:rPr>
            </w:pPr>
            <w:r w:rsidRPr="00205A5E">
              <w:rPr>
                <w:color w:val="000000" w:themeColor="text1"/>
                <w:lang w:val="fr-FR"/>
              </w:rPr>
              <w:t>L'évaluation utilisera une approche équilibrée combinant la responsabilisation et les considérations relatives à l'apprentissage. L'évaluation devra produire un rapport qui reflète le jugement indépendant des évaluateurs.</w:t>
            </w:r>
          </w:p>
          <w:p w14:paraId="31DC7055" w14:textId="77777777" w:rsidR="00292841" w:rsidRPr="00205A5E" w:rsidRDefault="00292841" w:rsidP="00292841">
            <w:pPr>
              <w:widowControl w:val="0"/>
              <w:spacing w:after="0" w:line="240" w:lineRule="auto"/>
              <w:jc w:val="both"/>
              <w:rPr>
                <w:color w:val="000000" w:themeColor="text1"/>
                <w:lang w:val="fr-FR"/>
              </w:rPr>
            </w:pPr>
          </w:p>
          <w:p w14:paraId="70CE455E"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Pour cela, l’évaluation devra s’appuyer sur les méthodes mixtes (qualitatives et quantitatives) permettant d’établir la triangulation des résultats du terrain sur une base factuelle solide et crédible.</w:t>
            </w:r>
          </w:p>
          <w:p w14:paraId="344814D8"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L'évaluation portera non seulement sur les perceptions des bénéficiaires directs des services du programme, mais aussi sur un examen systématique des documents du programme (rapports, plans, prodoc, etc.), et les entretiens avec le bailleur et les acteurs clés (Agences UN, Ministères et autres institutions de l’Etat, ONG internationales et nationales de mise en œuvre, Associations féminines, etc.).</w:t>
            </w:r>
          </w:p>
          <w:p w14:paraId="4C54794F"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Les méthodes suivantes sont proposées aux consultants :</w:t>
            </w:r>
          </w:p>
          <w:p w14:paraId="5FBEB98B" w14:textId="77777777" w:rsidR="00292841" w:rsidRPr="00205A5E" w:rsidRDefault="00292841" w:rsidP="00292841">
            <w:pPr>
              <w:numPr>
                <w:ilvl w:val="0"/>
                <w:numId w:val="29"/>
              </w:numPr>
              <w:shd w:val="clear" w:color="auto" w:fill="FFFFFF"/>
              <w:spacing w:after="120" w:line="240" w:lineRule="auto"/>
              <w:jc w:val="both"/>
              <w:rPr>
                <w:color w:val="000000" w:themeColor="text1"/>
                <w:lang w:val="fr-FR"/>
              </w:rPr>
            </w:pPr>
            <w:r w:rsidRPr="00205A5E">
              <w:rPr>
                <w:b/>
                <w:bCs/>
                <w:color w:val="000000" w:themeColor="text1"/>
                <w:u w:val="single"/>
                <w:lang w:val="fr-FR"/>
              </w:rPr>
              <w:t>Revue Documentaire</w:t>
            </w:r>
            <w:r w:rsidRPr="00205A5E">
              <w:rPr>
                <w:color w:val="000000" w:themeColor="text1"/>
                <w:u w:val="single"/>
                <w:lang w:val="fr-FR"/>
              </w:rPr>
              <w:t> </w:t>
            </w:r>
            <w:r w:rsidRPr="00205A5E">
              <w:rPr>
                <w:color w:val="000000" w:themeColor="text1"/>
                <w:lang w:val="fr-FR"/>
              </w:rPr>
              <w:t>: examen des documents pertinents produits dans le cadre du programme ;</w:t>
            </w:r>
          </w:p>
          <w:p w14:paraId="32E0EE47" w14:textId="77777777" w:rsidR="00292841" w:rsidRPr="00205A5E" w:rsidRDefault="00292841" w:rsidP="00292841">
            <w:pPr>
              <w:numPr>
                <w:ilvl w:val="0"/>
                <w:numId w:val="29"/>
              </w:numPr>
              <w:shd w:val="clear" w:color="auto" w:fill="FFFFFF"/>
              <w:spacing w:after="120" w:line="240" w:lineRule="auto"/>
              <w:jc w:val="both"/>
              <w:rPr>
                <w:color w:val="000000" w:themeColor="text1"/>
                <w:lang w:val="fr-FR"/>
              </w:rPr>
            </w:pPr>
            <w:r w:rsidRPr="00205A5E">
              <w:rPr>
                <w:b/>
                <w:bCs/>
                <w:color w:val="000000" w:themeColor="text1"/>
                <w:u w:val="single"/>
                <w:lang w:val="fr-FR"/>
              </w:rPr>
              <w:t>Analyse coût-efficacité</w:t>
            </w:r>
            <w:r w:rsidRPr="00205A5E">
              <w:rPr>
                <w:color w:val="000000" w:themeColor="text1"/>
                <w:u w:val="single"/>
                <w:lang w:val="fr-FR"/>
              </w:rPr>
              <w:t> </w:t>
            </w:r>
            <w:r w:rsidRPr="00205A5E">
              <w:rPr>
                <w:color w:val="000000" w:themeColor="text1"/>
                <w:lang w:val="fr-FR"/>
              </w:rPr>
              <w:t>: pour calculer le rapport coût-efficacité ;</w:t>
            </w:r>
          </w:p>
          <w:p w14:paraId="7A21D907" w14:textId="77777777" w:rsidR="00292841" w:rsidRPr="00205A5E" w:rsidRDefault="00292841" w:rsidP="00292841">
            <w:pPr>
              <w:numPr>
                <w:ilvl w:val="0"/>
                <w:numId w:val="29"/>
              </w:numPr>
              <w:jc w:val="both"/>
              <w:rPr>
                <w:color w:val="000000" w:themeColor="text1"/>
                <w:lang w:val="fr-FR"/>
              </w:rPr>
            </w:pPr>
            <w:r w:rsidRPr="00205A5E">
              <w:rPr>
                <w:b/>
                <w:bCs/>
                <w:color w:val="000000" w:themeColor="text1"/>
                <w:u w:val="single"/>
                <w:lang w:val="fr-FR"/>
              </w:rPr>
              <w:t>Entretiens semi-structurés</w:t>
            </w:r>
            <w:r w:rsidRPr="00205A5E">
              <w:rPr>
                <w:color w:val="000000" w:themeColor="text1"/>
                <w:lang w:val="fr-FR"/>
              </w:rPr>
              <w:t xml:space="preserve"> : entrevues en face à face avec les principales parties prenantes notamment la partie nationale, le bailleur de fonds, les gestionnaires du programme et les partenaires clés de mise en œuvre du programme et les représentants des principales organisations de la société civile.</w:t>
            </w:r>
          </w:p>
          <w:p w14:paraId="7F8FED6E" w14:textId="77777777" w:rsidR="00292841" w:rsidRPr="00205A5E" w:rsidRDefault="00292841" w:rsidP="00292841">
            <w:pPr>
              <w:pStyle w:val="Paragraphedeliste"/>
              <w:numPr>
                <w:ilvl w:val="0"/>
                <w:numId w:val="29"/>
              </w:numPr>
              <w:spacing w:after="160" w:line="259" w:lineRule="auto"/>
              <w:jc w:val="both"/>
              <w:rPr>
                <w:color w:val="000000" w:themeColor="text1"/>
                <w:lang w:val="fr-FR"/>
              </w:rPr>
            </w:pPr>
            <w:r w:rsidRPr="00205A5E">
              <w:rPr>
                <w:b/>
                <w:bCs/>
                <w:color w:val="000000" w:themeColor="text1"/>
                <w:u w:val="single"/>
                <w:lang w:val="fr-FR"/>
              </w:rPr>
              <w:t>Focus group ou avec des informateurs clés </w:t>
            </w:r>
            <w:r w:rsidRPr="00205A5E">
              <w:rPr>
                <w:b/>
                <w:bCs/>
                <w:color w:val="000000" w:themeColor="text1"/>
                <w:lang w:val="fr-FR"/>
              </w:rPr>
              <w:t>:</w:t>
            </w:r>
            <w:r w:rsidRPr="00205A5E">
              <w:rPr>
                <w:color w:val="000000" w:themeColor="text1"/>
                <w:lang w:val="fr-FR"/>
              </w:rPr>
              <w:t xml:space="preserve"> avec des bénéficiaires directs et indirects (séparés par âge et sexe) pour appréhender les changements observés dans les communautés ciblées de cinq provinces. </w:t>
            </w:r>
          </w:p>
          <w:p w14:paraId="4F9499F5" w14:textId="77777777" w:rsidR="00292841" w:rsidRPr="00205A5E" w:rsidRDefault="00292841" w:rsidP="00292841">
            <w:pPr>
              <w:numPr>
                <w:ilvl w:val="0"/>
                <w:numId w:val="29"/>
              </w:numPr>
              <w:jc w:val="both"/>
              <w:rPr>
                <w:color w:val="000000" w:themeColor="text1"/>
                <w:lang w:val="fr-FR"/>
              </w:rPr>
            </w:pPr>
            <w:r w:rsidRPr="00205A5E">
              <w:rPr>
                <w:b/>
                <w:bCs/>
                <w:color w:val="000000" w:themeColor="text1"/>
                <w:u w:val="single"/>
                <w:lang w:val="fr-FR"/>
              </w:rPr>
              <w:t>Visite sur le terrain :</w:t>
            </w:r>
            <w:r w:rsidRPr="00205A5E">
              <w:rPr>
                <w:color w:val="000000" w:themeColor="text1"/>
                <w:lang w:val="fr-FR"/>
              </w:rPr>
              <w:t xml:space="preserve"> validation sur site des principaux produits et interventions tangibles ; Examen et analyse des données provenant du suivi ou d’autres sources ou autres méthodes</w:t>
            </w:r>
          </w:p>
          <w:p w14:paraId="12E335BB" w14:textId="77777777" w:rsidR="00292841" w:rsidRPr="00205A5E" w:rsidRDefault="00292841" w:rsidP="00292841">
            <w:pPr>
              <w:numPr>
                <w:ilvl w:val="0"/>
                <w:numId w:val="29"/>
              </w:numPr>
              <w:jc w:val="both"/>
              <w:rPr>
                <w:color w:val="000000" w:themeColor="text1"/>
                <w:lang w:val="fr-FR"/>
              </w:rPr>
            </w:pPr>
            <w:r w:rsidRPr="00205A5E">
              <w:rPr>
                <w:b/>
                <w:color w:val="000000" w:themeColor="text1"/>
                <w:u w:val="single"/>
                <w:lang w:val="fr-FR"/>
              </w:rPr>
              <w:t>Examen et analyse des données</w:t>
            </w:r>
            <w:r w:rsidRPr="00205A5E">
              <w:rPr>
                <w:b/>
                <w:color w:val="000000" w:themeColor="text1"/>
                <w:lang w:val="fr-FR"/>
              </w:rPr>
              <w:t xml:space="preserve"> : </w:t>
            </w:r>
            <w:r w:rsidRPr="00205A5E">
              <w:rPr>
                <w:color w:val="000000" w:themeColor="text1"/>
                <w:lang w:val="fr-FR"/>
              </w:rPr>
              <w:t>provenant du suivi ou d’autres sources ou autres</w:t>
            </w:r>
            <w:r w:rsidRPr="00205A5E">
              <w:rPr>
                <w:color w:val="000000" w:themeColor="text1"/>
                <w:spacing w:val="27"/>
                <w:lang w:val="fr-FR"/>
              </w:rPr>
              <w:t xml:space="preserve"> </w:t>
            </w:r>
            <w:r w:rsidRPr="00205A5E">
              <w:rPr>
                <w:color w:val="000000" w:themeColor="text1"/>
                <w:lang w:val="fr-FR"/>
              </w:rPr>
              <w:t>méthodes d’analyse : Assurer la meilleure validité, fiabilité des données (qualité) possible et encourager leur utilisation ; l’équipe d’évaluation veillera à trianguler les différentes sources de données.</w:t>
            </w:r>
          </w:p>
          <w:p w14:paraId="319105BA"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 xml:space="preserve">Ces méthodes étant indicatives, les évaluateurs ont la latitude de proposer d’autres approches et méthodes qu’ils jugeraient susceptibles de mieux répondre à l’objet et aux questions de cette évaluation. </w:t>
            </w:r>
          </w:p>
          <w:p w14:paraId="366823CE" w14:textId="791E240B" w:rsidR="00292841" w:rsidRPr="00205A5E" w:rsidRDefault="00292841" w:rsidP="00474C94">
            <w:pPr>
              <w:shd w:val="clear" w:color="auto" w:fill="FFFFFF"/>
              <w:spacing w:after="120" w:line="240" w:lineRule="auto"/>
              <w:jc w:val="both"/>
              <w:rPr>
                <w:color w:val="000000" w:themeColor="text1"/>
                <w:lang w:val="fr-FR"/>
              </w:rPr>
            </w:pPr>
            <w:r w:rsidRPr="00205A5E">
              <w:rPr>
                <w:color w:val="000000" w:themeColor="text1"/>
                <w:lang w:val="fr-FR"/>
              </w:rPr>
              <w:t xml:space="preserve">Par ailleurs, l’approche méthodologique retenue, y compris le calendrier des entretiens, des visites sur le terrain et la liste des données qui seront utilisées pour l’évaluation devront être clairement présentées dans le </w:t>
            </w:r>
            <w:r w:rsidRPr="00205A5E">
              <w:rPr>
                <w:color w:val="000000" w:themeColor="text1"/>
                <w:u w:val="single"/>
                <w:lang w:val="fr-FR"/>
              </w:rPr>
              <w:t>rapport de démarrage</w:t>
            </w:r>
            <w:r w:rsidRPr="00205A5E">
              <w:rPr>
                <w:color w:val="000000" w:themeColor="text1"/>
                <w:lang w:val="fr-FR"/>
              </w:rPr>
              <w:t xml:space="preserve"> et doit faire l’objet de discussions poussées et d’un accord entre le Commanditeur/Co-gestionnaire de l’évaluation et les évaluateurs.</w:t>
            </w:r>
          </w:p>
          <w:p w14:paraId="53547816" w14:textId="77777777" w:rsidR="00292841" w:rsidRPr="00205A5E" w:rsidRDefault="00292841" w:rsidP="00292841">
            <w:pPr>
              <w:pStyle w:val="Paragraphedeliste"/>
              <w:shd w:val="clear" w:color="auto" w:fill="FFFFFF"/>
              <w:spacing w:after="0" w:line="240" w:lineRule="auto"/>
              <w:ind w:left="0"/>
              <w:contextualSpacing w:val="0"/>
              <w:jc w:val="both"/>
              <w:rPr>
                <w:b/>
                <w:color w:val="000000" w:themeColor="text1"/>
                <w:lang w:val="fr-FR"/>
              </w:rPr>
            </w:pPr>
          </w:p>
          <w:p w14:paraId="6A8FC911" w14:textId="77777777" w:rsidR="00292841" w:rsidRPr="00205A5E" w:rsidRDefault="00292841" w:rsidP="002C4CDD">
            <w:pPr>
              <w:pStyle w:val="Style46"/>
              <w:numPr>
                <w:ilvl w:val="0"/>
                <w:numId w:val="40"/>
              </w:numPr>
              <w:spacing w:after="120" w:line="240" w:lineRule="auto"/>
              <w:rPr>
                <w:rFonts w:asciiTheme="minorHAnsi" w:hAnsiTheme="minorHAnsi"/>
                <w:b/>
                <w:color w:val="000000" w:themeColor="text1"/>
                <w:sz w:val="22"/>
                <w:szCs w:val="22"/>
                <w:u w:val="single"/>
              </w:rPr>
            </w:pPr>
            <w:r w:rsidRPr="00205A5E">
              <w:rPr>
                <w:rFonts w:asciiTheme="minorHAnsi" w:hAnsiTheme="minorHAnsi"/>
                <w:b/>
                <w:color w:val="000000" w:themeColor="text1"/>
                <w:sz w:val="22"/>
                <w:szCs w:val="22"/>
                <w:u w:val="single"/>
              </w:rPr>
              <w:t xml:space="preserve">COMPOSITION DE L’EQUIPE D’EVALUATION </w:t>
            </w:r>
          </w:p>
          <w:p w14:paraId="292192A7" w14:textId="77777777" w:rsidR="00292841" w:rsidRPr="00205A5E" w:rsidRDefault="00292841" w:rsidP="00292841">
            <w:pPr>
              <w:pStyle w:val="Style46"/>
              <w:spacing w:line="240" w:lineRule="auto"/>
              <w:rPr>
                <w:rFonts w:asciiTheme="minorHAnsi" w:hAnsiTheme="minorHAnsi"/>
                <w:b/>
                <w:color w:val="000000" w:themeColor="text1"/>
                <w:sz w:val="22"/>
                <w:szCs w:val="22"/>
              </w:rPr>
            </w:pPr>
          </w:p>
          <w:p w14:paraId="0803E5B7" w14:textId="77777777" w:rsidR="00292841" w:rsidRPr="00205A5E" w:rsidRDefault="00292841" w:rsidP="00292841">
            <w:pPr>
              <w:shd w:val="clear" w:color="auto" w:fill="FFFFFF"/>
              <w:spacing w:after="120" w:line="240" w:lineRule="auto"/>
              <w:jc w:val="both"/>
              <w:rPr>
                <w:color w:val="000000" w:themeColor="text1"/>
                <w:lang w:val="fr-FR"/>
              </w:rPr>
            </w:pPr>
            <w:bookmarkStart w:id="8" w:name="_Hlk490188752"/>
            <w:r w:rsidRPr="00205A5E">
              <w:rPr>
                <w:color w:val="000000" w:themeColor="text1"/>
                <w:lang w:val="fr-FR"/>
              </w:rPr>
              <w:t xml:space="preserve">Afin de réaliser cette mission, deux consultants indépendants seront recrutés dont un (1) Evaluateur Senior / Consultant International et un (1) Evaluateur Junior / Consultant National. L'équipe sera coordonnée par l’Evaluateur Senior dont le rôle principal sera de superviser l'équipe sur terrain et d’assurer en même temps la qualité des livrables de l’évaluation, afin de délivrer tous les produits attendus dans les délais fixés. </w:t>
            </w:r>
          </w:p>
          <w:p w14:paraId="1890572E"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lastRenderedPageBreak/>
              <w:t>L’Evaluateur Senior est responsable de la livraison des produits de l'évaluation dans les délais, le respect du format et la qualité requise.</w:t>
            </w:r>
          </w:p>
          <w:bookmarkEnd w:id="8"/>
          <w:p w14:paraId="746D2DF0" w14:textId="77777777" w:rsidR="00292841" w:rsidRPr="00205A5E" w:rsidRDefault="00292841" w:rsidP="00292841">
            <w:pPr>
              <w:shd w:val="clear" w:color="auto" w:fill="FFFFFF"/>
              <w:spacing w:after="0" w:line="240" w:lineRule="auto"/>
              <w:jc w:val="both"/>
              <w:rPr>
                <w:color w:val="000000" w:themeColor="text1"/>
                <w:lang w:val="fr-FR"/>
              </w:rPr>
            </w:pPr>
          </w:p>
          <w:p w14:paraId="57EB3937" w14:textId="2CFF84E2" w:rsidR="00292841" w:rsidRPr="00205A5E" w:rsidRDefault="00292841" w:rsidP="00C00961">
            <w:pPr>
              <w:shd w:val="clear" w:color="auto" w:fill="FFFFFF"/>
              <w:spacing w:after="120" w:line="240" w:lineRule="auto"/>
              <w:jc w:val="both"/>
              <w:rPr>
                <w:color w:val="000000" w:themeColor="text1"/>
                <w:lang w:val="fr-FR"/>
              </w:rPr>
            </w:pPr>
            <w:r w:rsidRPr="00205A5E">
              <w:rPr>
                <w:color w:val="000000" w:themeColor="text1"/>
                <w:lang w:val="fr-FR"/>
              </w:rPr>
              <w:t xml:space="preserve">Au sein de cette équipe, il devra y avoir un équilibre approprié en termes de formation, de compétences et d'expérience dans l'évaluation de programmes et ses techniques ainsi que la gestion axée sur les résultats de développement, de connaissances et d'expériences dans les initiatives post-conflit, des conflits dans la région des Grands Lacs, de consolidation de la paix, et également d'expérience aux procédures des agences des Nations Unies, notamment le PNUD, l’UNFPA et le BCNUDH. </w:t>
            </w:r>
          </w:p>
          <w:p w14:paraId="75FECD57"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Une solide expertise en Etat de droits et en matière de prévention et de résilience particulièrement dans le domaine de lutte contre l’impunité des violences basées sur le genre et d’autonomisation des femmes serait un atout.</w:t>
            </w:r>
          </w:p>
          <w:p w14:paraId="4B18850E"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L’Evaluateur Senior sera le chef de l’équipe des consultants. Il devra pour ce faire avoir une parfaite connaissance du français (écrit et parlé) et être capable de résumer le rapport d'évaluation.</w:t>
            </w:r>
          </w:p>
          <w:p w14:paraId="06B54D12" w14:textId="77777777" w:rsidR="00292841" w:rsidRPr="00205A5E" w:rsidRDefault="00292841" w:rsidP="00292841">
            <w:pPr>
              <w:pStyle w:val="Style46"/>
              <w:spacing w:line="240" w:lineRule="auto"/>
              <w:rPr>
                <w:rFonts w:asciiTheme="minorHAnsi" w:hAnsiTheme="minorHAnsi"/>
                <w:bCs/>
                <w:color w:val="000000" w:themeColor="text1"/>
                <w:sz w:val="22"/>
                <w:szCs w:val="22"/>
              </w:rPr>
            </w:pPr>
          </w:p>
          <w:p w14:paraId="745A5CFD" w14:textId="77777777" w:rsidR="00292841" w:rsidRPr="00205A5E" w:rsidRDefault="00292841" w:rsidP="002C4CDD">
            <w:pPr>
              <w:numPr>
                <w:ilvl w:val="0"/>
                <w:numId w:val="40"/>
              </w:numPr>
              <w:spacing w:after="120" w:line="240" w:lineRule="auto"/>
              <w:jc w:val="both"/>
              <w:rPr>
                <w:b/>
                <w:color w:val="000000" w:themeColor="text1"/>
                <w:u w:val="single"/>
              </w:rPr>
            </w:pPr>
            <w:r w:rsidRPr="00205A5E">
              <w:rPr>
                <w:b/>
                <w:color w:val="000000" w:themeColor="text1"/>
                <w:u w:val="single"/>
              </w:rPr>
              <w:t>ETHIQUE ET DEONTOLOGIE DE L’EVALUATION</w:t>
            </w:r>
          </w:p>
          <w:p w14:paraId="49AE519E" w14:textId="77777777" w:rsidR="00292841" w:rsidRPr="00205A5E" w:rsidRDefault="00292841" w:rsidP="00292841">
            <w:pPr>
              <w:shd w:val="clear" w:color="auto" w:fill="FFFFFF"/>
              <w:spacing w:after="0" w:line="240" w:lineRule="auto"/>
              <w:jc w:val="both"/>
              <w:rPr>
                <w:bCs/>
                <w:color w:val="000000" w:themeColor="text1"/>
              </w:rPr>
            </w:pPr>
          </w:p>
          <w:p w14:paraId="3F7DF00B" w14:textId="77777777" w:rsidR="00292841" w:rsidRPr="00205A5E" w:rsidRDefault="00292841" w:rsidP="00292841">
            <w:pPr>
              <w:shd w:val="clear" w:color="auto" w:fill="FFFFFF"/>
              <w:spacing w:after="120" w:line="240" w:lineRule="auto"/>
              <w:jc w:val="both"/>
              <w:rPr>
                <w:color w:val="000000" w:themeColor="text1"/>
                <w:lang w:val="fr-FR"/>
              </w:rPr>
            </w:pPr>
            <w:r w:rsidRPr="00205A5E">
              <w:rPr>
                <w:bCs/>
                <w:color w:val="000000" w:themeColor="text1"/>
                <w:lang w:val="fr-FR"/>
              </w:rPr>
              <w:t>Cette évaluation sera conduite en conformité avec les principes énoncés dans</w:t>
            </w:r>
            <w:r w:rsidRPr="00205A5E">
              <w:rPr>
                <w:color w:val="000000" w:themeColor="text1"/>
                <w:lang w:val="fr-FR"/>
              </w:rPr>
              <w:t xml:space="preserve"> </w:t>
            </w:r>
            <w:hyperlink r:id="rId14" w:history="1">
              <w:r w:rsidRPr="00205A5E">
                <w:rPr>
                  <w:rStyle w:val="Lienhypertexte"/>
                  <w:color w:val="000000" w:themeColor="text1"/>
                  <w:lang w:val="fr-FR"/>
                </w:rPr>
                <w:t>le Guide pour l’éthique de l’évaluation du Groupe des Nations Unies pour l’évaluation</w:t>
              </w:r>
            </w:hyperlink>
            <w:r w:rsidRPr="00205A5E">
              <w:rPr>
                <w:rStyle w:val="Appelnotedebasdep"/>
                <w:color w:val="000000" w:themeColor="text1"/>
              </w:rPr>
              <w:footnoteReference w:id="2"/>
            </w:r>
            <w:r w:rsidRPr="00205A5E">
              <w:rPr>
                <w:color w:val="000000" w:themeColor="text1"/>
                <w:lang w:val="fr-FR"/>
              </w:rPr>
              <w:t xml:space="preserve"> </w:t>
            </w:r>
            <w:r w:rsidRPr="00205A5E">
              <w:rPr>
                <w:bCs/>
                <w:color w:val="000000" w:themeColor="text1"/>
                <w:lang w:val="fr-FR"/>
              </w:rPr>
              <w:t>et</w:t>
            </w:r>
            <w:r w:rsidRPr="00205A5E">
              <w:rPr>
                <w:color w:val="000000" w:themeColor="text1"/>
                <w:lang w:val="fr-FR"/>
              </w:rPr>
              <w:t xml:space="preserve"> </w:t>
            </w:r>
            <w:hyperlink r:id="rId15" w:history="1">
              <w:r w:rsidRPr="00205A5E">
                <w:rPr>
                  <w:rStyle w:val="Lienhypertexte"/>
                  <w:color w:val="000000" w:themeColor="text1"/>
                  <w:lang w:val="fr-FR"/>
                </w:rPr>
                <w:t>le code de conduite d'UNEG pour l'évaluation dans le système de Nations Unies</w:t>
              </w:r>
            </w:hyperlink>
            <w:r w:rsidRPr="00205A5E">
              <w:rPr>
                <w:rStyle w:val="Appelnotedebasdep"/>
                <w:color w:val="000000" w:themeColor="text1"/>
              </w:rPr>
              <w:footnoteReference w:id="3"/>
            </w:r>
            <w:r w:rsidRPr="00205A5E">
              <w:rPr>
                <w:color w:val="000000" w:themeColor="text1"/>
                <w:lang w:val="fr-FR"/>
              </w:rPr>
              <w:t>.</w:t>
            </w:r>
          </w:p>
          <w:p w14:paraId="5D6EA113" w14:textId="77777777" w:rsidR="00292841" w:rsidRPr="00205A5E" w:rsidRDefault="00292841" w:rsidP="00292841">
            <w:pPr>
              <w:shd w:val="clear" w:color="auto" w:fill="FFFFFF"/>
              <w:spacing w:after="0" w:line="240" w:lineRule="auto"/>
              <w:jc w:val="both"/>
              <w:rPr>
                <w:color w:val="000000" w:themeColor="text1"/>
                <w:lang w:val="fr-FR"/>
              </w:rPr>
            </w:pPr>
          </w:p>
          <w:p w14:paraId="78262FE3" w14:textId="77777777" w:rsidR="00292841" w:rsidRPr="00205A5E" w:rsidRDefault="00292841" w:rsidP="002C4CDD">
            <w:pPr>
              <w:numPr>
                <w:ilvl w:val="0"/>
                <w:numId w:val="40"/>
              </w:numPr>
              <w:spacing w:after="120" w:line="240" w:lineRule="auto"/>
              <w:ind w:left="720" w:hanging="436"/>
              <w:jc w:val="both"/>
              <w:rPr>
                <w:color w:val="000000" w:themeColor="text1"/>
              </w:rPr>
            </w:pPr>
            <w:r w:rsidRPr="00205A5E">
              <w:rPr>
                <w:b/>
                <w:color w:val="000000" w:themeColor="text1"/>
                <w:lang w:val="fr-FR"/>
              </w:rPr>
              <w:t xml:space="preserve"> </w:t>
            </w:r>
            <w:r w:rsidRPr="00205A5E">
              <w:rPr>
                <w:b/>
                <w:color w:val="000000" w:themeColor="text1"/>
                <w:u w:val="single"/>
              </w:rPr>
              <w:t>MODALITES D’EXECUTION</w:t>
            </w:r>
          </w:p>
          <w:p w14:paraId="6C081D6F" w14:textId="77777777" w:rsidR="00292841" w:rsidRPr="00205A5E" w:rsidRDefault="00292841" w:rsidP="00292841">
            <w:pPr>
              <w:spacing w:after="120" w:line="240" w:lineRule="auto"/>
              <w:ind w:left="720"/>
              <w:jc w:val="both"/>
              <w:rPr>
                <w:color w:val="000000" w:themeColor="text1"/>
              </w:rPr>
            </w:pPr>
          </w:p>
          <w:p w14:paraId="0E5E22D7"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 xml:space="preserve">Les rôles et responsabilités clés des parties impliquées dans les processus d’évaluation sont répartis comme suit : </w:t>
            </w:r>
          </w:p>
          <w:p w14:paraId="4C6B3ACB"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 xml:space="preserve">a) </w:t>
            </w:r>
            <w:r w:rsidRPr="00205A5E">
              <w:rPr>
                <w:b/>
                <w:color w:val="000000" w:themeColor="text1"/>
                <w:u w:val="single"/>
                <w:lang w:val="fr-FR"/>
              </w:rPr>
              <w:t>Équipe d'évaluation</w:t>
            </w:r>
            <w:r w:rsidRPr="00205A5E">
              <w:rPr>
                <w:b/>
                <w:color w:val="000000" w:themeColor="text1"/>
                <w:lang w:val="fr-FR"/>
              </w:rPr>
              <w:t xml:space="preserve"> </w:t>
            </w:r>
            <w:r w:rsidRPr="00205A5E">
              <w:rPr>
                <w:color w:val="000000" w:themeColor="text1"/>
                <w:lang w:val="fr-FR"/>
              </w:rPr>
              <w:t xml:space="preserve">: elle sera composée de deux consultants dont un International et un national. Ils devront soumettre le rapport initial incluant l’approche méthodologique, les rapports provisoire et final d’évaluation conformément aux termes de référence. </w:t>
            </w:r>
          </w:p>
          <w:p w14:paraId="48BB496C"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b) Gestionnaire de l’évaluation : l’Unité UPAQ du PNUD avec responsabilités :</w:t>
            </w:r>
          </w:p>
          <w:p w14:paraId="53FC9F9B" w14:textId="77777777" w:rsidR="00292841" w:rsidRPr="00205A5E" w:rsidRDefault="00292841" w:rsidP="00292841">
            <w:pPr>
              <w:pStyle w:val="Default"/>
              <w:numPr>
                <w:ilvl w:val="0"/>
                <w:numId w:val="35"/>
              </w:numPr>
              <w:rPr>
                <w:rFonts w:asciiTheme="minorHAnsi" w:hAnsiTheme="minorHAnsi" w:cs="Times New Roman"/>
                <w:i/>
                <w:iCs/>
                <w:color w:val="000000" w:themeColor="text1"/>
                <w:sz w:val="22"/>
                <w:szCs w:val="22"/>
              </w:rPr>
            </w:pPr>
            <w:r w:rsidRPr="00205A5E">
              <w:rPr>
                <w:rFonts w:asciiTheme="minorHAnsi" w:hAnsiTheme="minorHAnsi" w:cs="Times New Roman"/>
                <w:i/>
                <w:iCs/>
                <w:color w:val="000000" w:themeColor="text1"/>
                <w:sz w:val="22"/>
                <w:szCs w:val="22"/>
              </w:rPr>
              <w:t xml:space="preserve">Participer à toutes les étapes du processus d’évaluation : a) analyse de l’évaluabilité, b) préparation, c) mise en oeuvre et gestion, et d) utilisation de l’évaluation </w:t>
            </w:r>
          </w:p>
          <w:p w14:paraId="1D83E250" w14:textId="77777777" w:rsidR="00292841" w:rsidRPr="00205A5E" w:rsidRDefault="00292841" w:rsidP="00292841">
            <w:pPr>
              <w:pStyle w:val="Default"/>
              <w:numPr>
                <w:ilvl w:val="0"/>
                <w:numId w:val="35"/>
              </w:numPr>
              <w:rPr>
                <w:rFonts w:asciiTheme="minorHAnsi" w:hAnsiTheme="minorHAnsi" w:cs="Times New Roman"/>
                <w:i/>
                <w:iCs/>
                <w:color w:val="000000" w:themeColor="text1"/>
                <w:sz w:val="22"/>
                <w:szCs w:val="22"/>
              </w:rPr>
            </w:pPr>
            <w:r w:rsidRPr="00205A5E">
              <w:rPr>
                <w:rFonts w:asciiTheme="minorHAnsi" w:hAnsiTheme="minorHAnsi" w:cs="Times New Roman"/>
                <w:i/>
                <w:iCs/>
                <w:color w:val="000000" w:themeColor="text1"/>
                <w:sz w:val="22"/>
                <w:szCs w:val="22"/>
              </w:rPr>
              <w:t xml:space="preserve">Diriger la rédaction des termes de référence de l’évaluation </w:t>
            </w:r>
          </w:p>
          <w:p w14:paraId="678DEB34" w14:textId="77777777" w:rsidR="00292841" w:rsidRPr="00205A5E" w:rsidRDefault="00292841" w:rsidP="00292841">
            <w:pPr>
              <w:pStyle w:val="Default"/>
              <w:numPr>
                <w:ilvl w:val="0"/>
                <w:numId w:val="36"/>
              </w:numPr>
              <w:rPr>
                <w:rFonts w:asciiTheme="minorHAnsi" w:hAnsiTheme="minorHAnsi" w:cs="Times New Roman"/>
                <w:i/>
                <w:iCs/>
                <w:color w:val="000000" w:themeColor="text1"/>
                <w:sz w:val="22"/>
                <w:szCs w:val="22"/>
              </w:rPr>
            </w:pPr>
            <w:r w:rsidRPr="00205A5E">
              <w:rPr>
                <w:rFonts w:asciiTheme="minorHAnsi" w:hAnsiTheme="minorHAnsi" w:cs="Times New Roman"/>
                <w:i/>
                <w:iCs/>
                <w:color w:val="000000" w:themeColor="text1"/>
                <w:sz w:val="22"/>
                <w:szCs w:val="22"/>
              </w:rPr>
              <w:t xml:space="preserve">Participer à la sélection/au recrutement des évaluateurs externes </w:t>
            </w:r>
          </w:p>
          <w:p w14:paraId="4A85296B" w14:textId="77777777" w:rsidR="00292841" w:rsidRPr="00205A5E" w:rsidRDefault="00292841" w:rsidP="00292841">
            <w:pPr>
              <w:pStyle w:val="Default"/>
              <w:numPr>
                <w:ilvl w:val="0"/>
                <w:numId w:val="36"/>
              </w:numPr>
              <w:rPr>
                <w:rFonts w:asciiTheme="minorHAnsi" w:hAnsiTheme="minorHAnsi" w:cs="Times New Roman"/>
                <w:i/>
                <w:iCs/>
                <w:color w:val="000000" w:themeColor="text1"/>
                <w:sz w:val="22"/>
                <w:szCs w:val="22"/>
              </w:rPr>
            </w:pPr>
            <w:r w:rsidRPr="00205A5E">
              <w:rPr>
                <w:rFonts w:asciiTheme="minorHAnsi" w:hAnsiTheme="minorHAnsi" w:cs="Times New Roman"/>
                <w:i/>
                <w:iCs/>
                <w:color w:val="000000" w:themeColor="text1"/>
                <w:sz w:val="22"/>
                <w:szCs w:val="22"/>
              </w:rPr>
              <w:t xml:space="preserve">Garantir l’indépendance des évaluations </w:t>
            </w:r>
          </w:p>
          <w:p w14:paraId="7192CD8D" w14:textId="77777777" w:rsidR="00292841" w:rsidRPr="00205A5E" w:rsidRDefault="00292841" w:rsidP="00292841">
            <w:pPr>
              <w:pStyle w:val="Default"/>
              <w:numPr>
                <w:ilvl w:val="0"/>
                <w:numId w:val="36"/>
              </w:numPr>
              <w:rPr>
                <w:rFonts w:asciiTheme="minorHAnsi" w:hAnsiTheme="minorHAnsi" w:cs="Times New Roman"/>
                <w:i/>
                <w:iCs/>
                <w:color w:val="000000" w:themeColor="text1"/>
                <w:sz w:val="22"/>
                <w:szCs w:val="22"/>
              </w:rPr>
            </w:pPr>
            <w:r w:rsidRPr="00205A5E">
              <w:rPr>
                <w:rFonts w:asciiTheme="minorHAnsi" w:hAnsiTheme="minorHAnsi" w:cs="Times New Roman"/>
                <w:i/>
                <w:iCs/>
                <w:color w:val="000000" w:themeColor="text1"/>
                <w:sz w:val="22"/>
                <w:szCs w:val="22"/>
              </w:rPr>
              <w:t xml:space="preserve">Apporter un appui administratif aux évaluateurs et leur transmet les données et les documents nécessaires </w:t>
            </w:r>
          </w:p>
          <w:p w14:paraId="27E498B4" w14:textId="77777777" w:rsidR="00292841" w:rsidRPr="00205A5E" w:rsidRDefault="00292841" w:rsidP="00292841">
            <w:pPr>
              <w:pStyle w:val="Default"/>
              <w:numPr>
                <w:ilvl w:val="0"/>
                <w:numId w:val="36"/>
              </w:numPr>
              <w:rPr>
                <w:rFonts w:asciiTheme="minorHAnsi" w:hAnsiTheme="minorHAnsi" w:cs="Times New Roman"/>
                <w:i/>
                <w:iCs/>
                <w:color w:val="000000" w:themeColor="text1"/>
                <w:sz w:val="22"/>
                <w:szCs w:val="22"/>
              </w:rPr>
            </w:pPr>
            <w:r w:rsidRPr="00205A5E">
              <w:rPr>
                <w:rFonts w:asciiTheme="minorHAnsi" w:hAnsiTheme="minorHAnsi" w:cs="Times New Roman"/>
                <w:i/>
                <w:iCs/>
                <w:color w:val="000000" w:themeColor="text1"/>
                <w:sz w:val="22"/>
                <w:szCs w:val="22"/>
              </w:rPr>
              <w:t xml:space="preserve">Assurer la liaison avec le ou les responsable(s) du programme ou projet tout au long du processus d’évaluation </w:t>
            </w:r>
          </w:p>
          <w:p w14:paraId="07C2FC3F" w14:textId="77777777" w:rsidR="00292841" w:rsidRPr="00205A5E" w:rsidRDefault="00292841" w:rsidP="00292841">
            <w:pPr>
              <w:pStyle w:val="Default"/>
              <w:numPr>
                <w:ilvl w:val="0"/>
                <w:numId w:val="36"/>
              </w:numPr>
              <w:rPr>
                <w:rFonts w:asciiTheme="minorHAnsi" w:hAnsiTheme="minorHAnsi" w:cs="Times New Roman"/>
                <w:i/>
                <w:iCs/>
                <w:color w:val="000000" w:themeColor="text1"/>
                <w:sz w:val="22"/>
                <w:szCs w:val="22"/>
              </w:rPr>
            </w:pPr>
            <w:r w:rsidRPr="00205A5E">
              <w:rPr>
                <w:rFonts w:asciiTheme="minorHAnsi" w:hAnsiTheme="minorHAnsi" w:cs="Times New Roman"/>
                <w:i/>
                <w:iCs/>
                <w:color w:val="000000" w:themeColor="text1"/>
                <w:sz w:val="22"/>
                <w:szCs w:val="22"/>
              </w:rPr>
              <w:t xml:space="preserve">Présenter les évaluateurs à l’unité de programme dans son ensemble, à l’équipe de direction et aux principales parties prenantes de l’évaluation, et veiller à ce que l’approche d’évaluation soit pleinement inclusive et transparente </w:t>
            </w:r>
          </w:p>
          <w:p w14:paraId="5E53C1F8" w14:textId="77777777" w:rsidR="00292841" w:rsidRPr="00205A5E" w:rsidRDefault="00292841" w:rsidP="00292841">
            <w:pPr>
              <w:pStyle w:val="Default"/>
              <w:numPr>
                <w:ilvl w:val="0"/>
                <w:numId w:val="37"/>
              </w:numPr>
              <w:rPr>
                <w:rFonts w:asciiTheme="minorHAnsi" w:hAnsiTheme="minorHAnsi" w:cs="Times New Roman"/>
                <w:i/>
                <w:iCs/>
                <w:color w:val="000000" w:themeColor="text1"/>
                <w:sz w:val="22"/>
                <w:szCs w:val="22"/>
              </w:rPr>
            </w:pPr>
            <w:r w:rsidRPr="00205A5E">
              <w:rPr>
                <w:rFonts w:asciiTheme="minorHAnsi" w:hAnsiTheme="minorHAnsi" w:cs="Times New Roman"/>
                <w:i/>
                <w:iCs/>
                <w:color w:val="000000" w:themeColor="text1"/>
                <w:sz w:val="22"/>
                <w:szCs w:val="22"/>
              </w:rPr>
              <w:t xml:space="preserve">Examiner et valider les rapports de démarrage, notamment les questions et les méthodologies d’évaluation </w:t>
            </w:r>
          </w:p>
          <w:p w14:paraId="4E453311" w14:textId="77777777" w:rsidR="00292841" w:rsidRPr="00205A5E" w:rsidRDefault="00292841" w:rsidP="00292841">
            <w:pPr>
              <w:pStyle w:val="Default"/>
              <w:numPr>
                <w:ilvl w:val="0"/>
                <w:numId w:val="37"/>
              </w:numPr>
              <w:rPr>
                <w:rFonts w:asciiTheme="minorHAnsi" w:hAnsiTheme="minorHAnsi" w:cs="Times New Roman"/>
                <w:i/>
                <w:iCs/>
                <w:color w:val="000000" w:themeColor="text1"/>
                <w:sz w:val="22"/>
                <w:szCs w:val="22"/>
              </w:rPr>
            </w:pPr>
            <w:r w:rsidRPr="00205A5E">
              <w:rPr>
                <w:rFonts w:asciiTheme="minorHAnsi" w:hAnsiTheme="minorHAnsi" w:cs="Times New Roman"/>
                <w:i/>
                <w:iCs/>
                <w:color w:val="000000" w:themeColor="text1"/>
                <w:sz w:val="22"/>
                <w:szCs w:val="22"/>
              </w:rPr>
              <w:lastRenderedPageBreak/>
              <w:t xml:space="preserve">Examiner et fournir des observations sur les ébauches de rapports d’évaluation, diffuser les rapports d’évaluation préliminaires et finaux. </w:t>
            </w:r>
          </w:p>
          <w:p w14:paraId="4FC4E333" w14:textId="77777777" w:rsidR="00292841" w:rsidRPr="00205A5E" w:rsidRDefault="00292841" w:rsidP="00292841">
            <w:pPr>
              <w:pStyle w:val="Default"/>
              <w:numPr>
                <w:ilvl w:val="0"/>
                <w:numId w:val="37"/>
              </w:numPr>
              <w:rPr>
                <w:rFonts w:asciiTheme="minorHAnsi" w:hAnsiTheme="minorHAnsi" w:cs="Times New Roman"/>
                <w:i/>
                <w:iCs/>
                <w:color w:val="000000" w:themeColor="text1"/>
                <w:sz w:val="22"/>
                <w:szCs w:val="22"/>
              </w:rPr>
            </w:pPr>
            <w:r w:rsidRPr="00205A5E">
              <w:rPr>
                <w:rFonts w:asciiTheme="minorHAnsi" w:hAnsiTheme="minorHAnsi" w:cs="Times New Roman"/>
                <w:i/>
                <w:iCs/>
                <w:color w:val="000000" w:themeColor="text1"/>
                <w:sz w:val="22"/>
                <w:szCs w:val="22"/>
              </w:rPr>
              <w:t xml:space="preserve">Recueillir et consolider les commentaires sur les ébauches des rapports d’évaluation et les transmet à l’équipe d’évaluation en vue de finaliser le rapport d’évaluation </w:t>
            </w:r>
          </w:p>
          <w:p w14:paraId="4F4CF511" w14:textId="77777777" w:rsidR="00292841" w:rsidRPr="00205A5E" w:rsidRDefault="00292841" w:rsidP="00292841">
            <w:pPr>
              <w:pStyle w:val="Default"/>
              <w:numPr>
                <w:ilvl w:val="0"/>
                <w:numId w:val="37"/>
              </w:numPr>
              <w:rPr>
                <w:rFonts w:asciiTheme="minorHAnsi" w:hAnsiTheme="minorHAnsi" w:cs="Times New Roman"/>
                <w:i/>
                <w:iCs/>
                <w:color w:val="000000" w:themeColor="text1"/>
                <w:sz w:val="22"/>
                <w:szCs w:val="22"/>
              </w:rPr>
            </w:pPr>
            <w:r w:rsidRPr="00205A5E">
              <w:rPr>
                <w:rFonts w:asciiTheme="minorHAnsi" w:hAnsiTheme="minorHAnsi" w:cs="Times New Roman"/>
                <w:i/>
                <w:iCs/>
                <w:color w:val="000000" w:themeColor="text1"/>
                <w:sz w:val="22"/>
                <w:szCs w:val="22"/>
              </w:rPr>
              <w:t xml:space="preserve">Contribuer à la préparation des réponses de la direction et des mesures principales pour chaque recommandation adressée au PNUD </w:t>
            </w:r>
          </w:p>
          <w:p w14:paraId="56626956" w14:textId="77777777" w:rsidR="00292841" w:rsidRPr="00205A5E" w:rsidRDefault="00292841" w:rsidP="00292841">
            <w:pPr>
              <w:pStyle w:val="Default"/>
              <w:numPr>
                <w:ilvl w:val="0"/>
                <w:numId w:val="37"/>
              </w:numPr>
              <w:rPr>
                <w:rFonts w:asciiTheme="minorHAnsi" w:hAnsiTheme="minorHAnsi"/>
                <w:i/>
                <w:iCs/>
                <w:color w:val="000000" w:themeColor="text1"/>
                <w:sz w:val="22"/>
                <w:szCs w:val="22"/>
              </w:rPr>
            </w:pPr>
            <w:r w:rsidRPr="00205A5E">
              <w:rPr>
                <w:rFonts w:asciiTheme="minorHAnsi" w:hAnsiTheme="minorHAnsi" w:cs="Times New Roman"/>
                <w:i/>
                <w:iCs/>
                <w:color w:val="000000" w:themeColor="text1"/>
                <w:sz w:val="22"/>
                <w:szCs w:val="22"/>
              </w:rPr>
              <w:t>Veiller à ce que les termes de référence, le rapport final d’évaluation, les réponses de la direction, les enseignements tirés et toute autre information pertinente soient disponibles publiquement dans l’ERC, selon les délais prescrits</w:t>
            </w:r>
            <w:r w:rsidRPr="00205A5E">
              <w:rPr>
                <w:rFonts w:asciiTheme="minorHAnsi" w:hAnsiTheme="minorHAnsi" w:cs="Calibri"/>
                <w:i/>
                <w:iCs/>
                <w:color w:val="000000" w:themeColor="text1"/>
                <w:sz w:val="22"/>
                <w:szCs w:val="22"/>
              </w:rPr>
              <w:t xml:space="preserve"> </w:t>
            </w:r>
          </w:p>
          <w:p w14:paraId="186FF21E" w14:textId="77777777" w:rsidR="00292841" w:rsidRPr="00205A5E" w:rsidRDefault="00292841" w:rsidP="00292841">
            <w:pPr>
              <w:shd w:val="clear" w:color="auto" w:fill="FFFFFF"/>
              <w:spacing w:after="120" w:line="240" w:lineRule="auto"/>
              <w:jc w:val="both"/>
              <w:rPr>
                <w:color w:val="000000" w:themeColor="text1"/>
                <w:lang w:val="fr-FR"/>
              </w:rPr>
            </w:pPr>
          </w:p>
          <w:p w14:paraId="19A835A1"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 xml:space="preserve">c) </w:t>
            </w:r>
            <w:r w:rsidRPr="00205A5E">
              <w:rPr>
                <w:b/>
                <w:color w:val="000000" w:themeColor="text1"/>
                <w:u w:val="single"/>
                <w:lang w:val="fr-FR"/>
              </w:rPr>
              <w:t>Co-gestionnaires de l'évaluation</w:t>
            </w:r>
            <w:r w:rsidRPr="00205A5E">
              <w:rPr>
                <w:b/>
                <w:color w:val="000000" w:themeColor="text1"/>
                <w:lang w:val="fr-FR"/>
              </w:rPr>
              <w:t xml:space="preserve"> </w:t>
            </w:r>
            <w:r w:rsidRPr="00205A5E">
              <w:rPr>
                <w:color w:val="000000" w:themeColor="text1"/>
                <w:lang w:val="fr-FR"/>
              </w:rPr>
              <w:t xml:space="preserve">: l’Analyste au Programme, la Coordonnatrice du programme, les responsables en Suivi et Evaluation, les Experts de mise en œuvre et points focaux des composantes du programme (PNUD, UNFPA, BCNUDH, OXFAM et SFCG) pour : </w:t>
            </w:r>
          </w:p>
          <w:p w14:paraId="651E14F6" w14:textId="77777777" w:rsidR="00292841" w:rsidRPr="00205A5E" w:rsidRDefault="00292841" w:rsidP="00292841">
            <w:pPr>
              <w:numPr>
                <w:ilvl w:val="0"/>
                <w:numId w:val="30"/>
              </w:numPr>
              <w:shd w:val="clear" w:color="auto" w:fill="FFFFFF"/>
              <w:spacing w:after="0" w:line="240" w:lineRule="auto"/>
              <w:jc w:val="both"/>
              <w:rPr>
                <w:i/>
                <w:color w:val="000000" w:themeColor="text1"/>
                <w:lang w:val="fr-FR"/>
              </w:rPr>
            </w:pPr>
            <w:r w:rsidRPr="00205A5E">
              <w:rPr>
                <w:i/>
                <w:color w:val="000000" w:themeColor="text1"/>
                <w:lang w:val="fr-FR"/>
              </w:rPr>
              <w:t>Préparer les Tdr de l’évaluation ;</w:t>
            </w:r>
          </w:p>
          <w:p w14:paraId="4E171967" w14:textId="77777777" w:rsidR="00292841" w:rsidRPr="00205A5E" w:rsidRDefault="00292841" w:rsidP="00292841">
            <w:pPr>
              <w:numPr>
                <w:ilvl w:val="0"/>
                <w:numId w:val="30"/>
              </w:numPr>
              <w:shd w:val="clear" w:color="auto" w:fill="FFFFFF"/>
              <w:spacing w:after="0" w:line="240" w:lineRule="auto"/>
              <w:jc w:val="both"/>
              <w:rPr>
                <w:i/>
                <w:color w:val="000000" w:themeColor="text1"/>
                <w:lang w:val="fr-FR"/>
              </w:rPr>
            </w:pPr>
            <w:r w:rsidRPr="00205A5E">
              <w:rPr>
                <w:i/>
                <w:color w:val="000000" w:themeColor="text1"/>
                <w:lang w:val="fr-FR"/>
              </w:rPr>
              <w:t xml:space="preserve">Gérer les arrangements contractuels, le budget et le personnel impliqué dans l'évaluation ; </w:t>
            </w:r>
          </w:p>
          <w:p w14:paraId="67365DCE" w14:textId="77777777" w:rsidR="00292841" w:rsidRPr="00205A5E" w:rsidRDefault="00292841" w:rsidP="00292841">
            <w:pPr>
              <w:numPr>
                <w:ilvl w:val="0"/>
                <w:numId w:val="30"/>
              </w:numPr>
              <w:shd w:val="clear" w:color="auto" w:fill="FFFFFF"/>
              <w:spacing w:after="0" w:line="240" w:lineRule="auto"/>
              <w:jc w:val="both"/>
              <w:rPr>
                <w:i/>
                <w:color w:val="000000" w:themeColor="text1"/>
                <w:lang w:val="fr-FR"/>
              </w:rPr>
            </w:pPr>
            <w:r w:rsidRPr="00205A5E">
              <w:rPr>
                <w:i/>
                <w:color w:val="000000" w:themeColor="text1"/>
                <w:lang w:val="fr-FR"/>
              </w:rPr>
              <w:t>Fournir à l'équipe d'évaluation l'assistance administrative et logistique ainsi que la documentation requise,</w:t>
            </w:r>
          </w:p>
          <w:p w14:paraId="2BB99C6D" w14:textId="77777777" w:rsidR="00292841" w:rsidRPr="00205A5E" w:rsidRDefault="00292841" w:rsidP="00292841">
            <w:pPr>
              <w:numPr>
                <w:ilvl w:val="0"/>
                <w:numId w:val="30"/>
              </w:numPr>
              <w:shd w:val="clear" w:color="auto" w:fill="FFFFFF"/>
              <w:spacing w:after="0" w:line="240" w:lineRule="auto"/>
              <w:jc w:val="both"/>
              <w:rPr>
                <w:i/>
                <w:color w:val="000000" w:themeColor="text1"/>
                <w:lang w:val="fr-FR"/>
              </w:rPr>
            </w:pPr>
            <w:r w:rsidRPr="00205A5E">
              <w:rPr>
                <w:i/>
                <w:color w:val="000000" w:themeColor="text1"/>
                <w:lang w:val="fr-FR"/>
              </w:rPr>
              <w:t xml:space="preserve">Analyser le document d’approche méthodologique et les rapports provisoire et final de l'évaluation pour s’assurer que la version finale répond aux standards de qualité ; </w:t>
            </w:r>
          </w:p>
          <w:p w14:paraId="0AB2CD5B" w14:textId="77777777" w:rsidR="00292841" w:rsidRPr="00205A5E" w:rsidRDefault="00292841" w:rsidP="00292841">
            <w:pPr>
              <w:numPr>
                <w:ilvl w:val="0"/>
                <w:numId w:val="30"/>
              </w:numPr>
              <w:shd w:val="clear" w:color="auto" w:fill="FFFFFF"/>
              <w:spacing w:after="0" w:line="240" w:lineRule="auto"/>
              <w:jc w:val="both"/>
              <w:rPr>
                <w:i/>
                <w:color w:val="000000" w:themeColor="text1"/>
                <w:lang w:val="fr-FR"/>
              </w:rPr>
            </w:pPr>
            <w:r w:rsidRPr="00205A5E">
              <w:rPr>
                <w:i/>
                <w:color w:val="000000" w:themeColor="text1"/>
                <w:lang w:val="fr-FR"/>
              </w:rPr>
              <w:t>Répondre à l'évaluation en préparant une réponse du Management et en utilisant les constats de manière appropriée ;</w:t>
            </w:r>
          </w:p>
          <w:p w14:paraId="78601EAA" w14:textId="77777777" w:rsidR="00292841" w:rsidRPr="00205A5E" w:rsidRDefault="00292841" w:rsidP="00474C94">
            <w:pPr>
              <w:shd w:val="clear" w:color="auto" w:fill="FFFFFF"/>
              <w:spacing w:after="0" w:line="240" w:lineRule="auto"/>
              <w:jc w:val="both"/>
              <w:rPr>
                <w:color w:val="000000" w:themeColor="text1"/>
                <w:lang w:val="fr-FR"/>
              </w:rPr>
            </w:pPr>
          </w:p>
          <w:p w14:paraId="1A855BC4"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 xml:space="preserve">c) </w:t>
            </w:r>
            <w:r w:rsidRPr="00205A5E">
              <w:rPr>
                <w:b/>
                <w:color w:val="000000" w:themeColor="text1"/>
                <w:u w:val="single"/>
                <w:lang w:val="fr-FR"/>
              </w:rPr>
              <w:t>Groupe de référence</w:t>
            </w:r>
            <w:r w:rsidRPr="00205A5E">
              <w:rPr>
                <w:color w:val="000000" w:themeColor="text1"/>
                <w:lang w:val="fr-FR"/>
              </w:rPr>
              <w:t xml:space="preserve"> : les représentants des parties prenantes (Ministère du genre, Ministère de la Justice et Droits Humains, divisions provinciales genre/santé/justice et DH, Bailleur, partenaires de mise en œuvre et autres acteurs clés) pour :</w:t>
            </w:r>
          </w:p>
          <w:p w14:paraId="091E395C" w14:textId="77777777" w:rsidR="00292841" w:rsidRPr="00205A5E" w:rsidRDefault="00292841" w:rsidP="00292841">
            <w:pPr>
              <w:pStyle w:val="Paragraphedeliste"/>
              <w:numPr>
                <w:ilvl w:val="0"/>
                <w:numId w:val="37"/>
              </w:numPr>
              <w:autoSpaceDE w:val="0"/>
              <w:autoSpaceDN w:val="0"/>
              <w:adjustRightInd w:val="0"/>
              <w:spacing w:after="0" w:line="240" w:lineRule="auto"/>
              <w:rPr>
                <w:i/>
                <w:iCs/>
                <w:color w:val="000000" w:themeColor="text1"/>
                <w:lang w:val="fr-FR"/>
              </w:rPr>
            </w:pPr>
            <w:r w:rsidRPr="00205A5E">
              <w:rPr>
                <w:i/>
                <w:iCs/>
                <w:color w:val="000000" w:themeColor="text1"/>
                <w:lang w:val="fr-FR"/>
              </w:rPr>
              <w:t xml:space="preserve">Assurer un rôle consultatif tout au long du processus d’évaluation </w:t>
            </w:r>
          </w:p>
          <w:p w14:paraId="678B3904" w14:textId="77777777" w:rsidR="00292841" w:rsidRPr="00205A5E" w:rsidRDefault="00292841" w:rsidP="00292841">
            <w:pPr>
              <w:numPr>
                <w:ilvl w:val="0"/>
                <w:numId w:val="37"/>
              </w:numPr>
              <w:autoSpaceDE w:val="0"/>
              <w:autoSpaceDN w:val="0"/>
              <w:adjustRightInd w:val="0"/>
              <w:spacing w:after="0" w:line="240" w:lineRule="auto"/>
              <w:contextualSpacing/>
              <w:rPr>
                <w:i/>
                <w:iCs/>
                <w:color w:val="000000" w:themeColor="text1"/>
                <w:lang w:val="fr-FR"/>
              </w:rPr>
            </w:pPr>
            <w:r w:rsidRPr="00205A5E">
              <w:rPr>
                <w:i/>
                <w:iCs/>
                <w:color w:val="000000" w:themeColor="text1"/>
                <w:lang w:val="fr-FR"/>
              </w:rPr>
              <w:t xml:space="preserve">Veiller à ce que les normes en matière d’évaluation, définies par le Groupe des Nations Unies pour l’évaluation (GNUE) soient respectées, notamment les garanties relatives à la transparence et à l’indépendance </w:t>
            </w:r>
          </w:p>
          <w:p w14:paraId="631729F0" w14:textId="77777777" w:rsidR="00292841" w:rsidRPr="00205A5E" w:rsidRDefault="00292841" w:rsidP="00292841">
            <w:pPr>
              <w:numPr>
                <w:ilvl w:val="0"/>
                <w:numId w:val="37"/>
              </w:numPr>
              <w:autoSpaceDE w:val="0"/>
              <w:autoSpaceDN w:val="0"/>
              <w:adjustRightInd w:val="0"/>
              <w:spacing w:after="0" w:line="240" w:lineRule="auto"/>
              <w:contextualSpacing/>
              <w:rPr>
                <w:i/>
                <w:iCs/>
                <w:color w:val="000000" w:themeColor="text1"/>
                <w:lang w:val="fr-FR"/>
              </w:rPr>
            </w:pPr>
            <w:r w:rsidRPr="00205A5E">
              <w:rPr>
                <w:i/>
                <w:iCs/>
                <w:color w:val="000000" w:themeColor="text1"/>
                <w:lang w:val="fr-FR"/>
              </w:rPr>
              <w:t xml:space="preserve">Fournir des conseils quant à la pertinence de l’évaluation et des questions et de la méthodologie d’évaluation, et une appréciation de la crédibilité et de l’exploitabilité des conclusions et des recommandations au regard des preuves avancées </w:t>
            </w:r>
          </w:p>
          <w:p w14:paraId="0AB0D414" w14:textId="77777777" w:rsidR="00292841" w:rsidRPr="00205A5E" w:rsidRDefault="00292841" w:rsidP="00292841">
            <w:pPr>
              <w:numPr>
                <w:ilvl w:val="0"/>
                <w:numId w:val="37"/>
              </w:numPr>
              <w:autoSpaceDE w:val="0"/>
              <w:autoSpaceDN w:val="0"/>
              <w:adjustRightInd w:val="0"/>
              <w:spacing w:after="0" w:line="240" w:lineRule="auto"/>
              <w:contextualSpacing/>
              <w:rPr>
                <w:i/>
                <w:iCs/>
                <w:color w:val="000000" w:themeColor="text1"/>
                <w:lang w:val="fr-FR"/>
              </w:rPr>
            </w:pPr>
            <w:r w:rsidRPr="00205A5E">
              <w:rPr>
                <w:i/>
                <w:iCs/>
                <w:color w:val="000000" w:themeColor="text1"/>
                <w:lang w:val="fr-FR"/>
              </w:rPr>
              <w:t xml:space="preserve">Appuyer et contribuer au développement des réponses de la direction et des mesures principales à prendre </w:t>
            </w:r>
          </w:p>
          <w:p w14:paraId="3CC4A85B" w14:textId="77777777" w:rsidR="00292841" w:rsidRPr="00205A5E" w:rsidRDefault="00292841" w:rsidP="00292841">
            <w:pPr>
              <w:shd w:val="clear" w:color="auto" w:fill="FFFFFF"/>
              <w:spacing w:after="0" w:line="240" w:lineRule="auto"/>
              <w:ind w:left="720"/>
              <w:jc w:val="both"/>
              <w:rPr>
                <w:color w:val="000000" w:themeColor="text1"/>
                <w:lang w:val="fr-FR"/>
              </w:rPr>
            </w:pPr>
          </w:p>
          <w:p w14:paraId="5F7B8186"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Une séance de restitution sera organisée entre l’équipe d’évaluation, le Gestionnaire, le Co-gestionnaire et le groupe de référence pour passer en revue les principaux constats, conclusions, recommandations et leçons apprises.</w:t>
            </w:r>
          </w:p>
          <w:p w14:paraId="2024E30C"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d) </w:t>
            </w:r>
            <w:r w:rsidRPr="00205A5E">
              <w:rPr>
                <w:b/>
                <w:color w:val="000000" w:themeColor="text1"/>
                <w:u w:val="single"/>
                <w:lang w:val="fr-FR"/>
              </w:rPr>
              <w:t>Groupe Consultatif</w:t>
            </w:r>
            <w:r w:rsidRPr="00205A5E">
              <w:rPr>
                <w:color w:val="000000" w:themeColor="text1"/>
                <w:lang w:val="fr-FR"/>
              </w:rPr>
              <w:t xml:space="preserve"> : le Représentant Résident du PNUD, le Représentant de l’UNFPA, le Directeur du BCNUDH, le Directeur Pays d’OXFAM et le Directeur Pays de SFCG pour fournir des conseils stratégiques et techniques sur la qualité de l'évaluation.</w:t>
            </w:r>
          </w:p>
          <w:p w14:paraId="42271661" w14:textId="77777777" w:rsidR="00292841" w:rsidRPr="00205A5E" w:rsidRDefault="00292841" w:rsidP="00292841">
            <w:pPr>
              <w:shd w:val="clear" w:color="auto" w:fill="FFFFFF"/>
              <w:spacing w:after="0" w:line="240" w:lineRule="auto"/>
              <w:jc w:val="both"/>
              <w:rPr>
                <w:color w:val="000000" w:themeColor="text1"/>
                <w:lang w:val="fr-FR"/>
              </w:rPr>
            </w:pPr>
          </w:p>
          <w:p w14:paraId="70926AF7" w14:textId="77777777" w:rsidR="00292841" w:rsidRPr="00205A5E" w:rsidRDefault="00292841" w:rsidP="00292841">
            <w:pPr>
              <w:pStyle w:val="Paragraphedeliste"/>
              <w:numPr>
                <w:ilvl w:val="0"/>
                <w:numId w:val="27"/>
              </w:numPr>
              <w:shd w:val="clear" w:color="auto" w:fill="FFFFFF"/>
              <w:spacing w:after="120" w:line="240" w:lineRule="auto"/>
              <w:contextualSpacing w:val="0"/>
              <w:jc w:val="both"/>
              <w:rPr>
                <w:color w:val="000000" w:themeColor="text1"/>
              </w:rPr>
            </w:pPr>
            <w:r w:rsidRPr="00205A5E">
              <w:rPr>
                <w:b/>
                <w:color w:val="000000" w:themeColor="text1"/>
              </w:rPr>
              <w:t>Rôle du PNUD</w:t>
            </w:r>
          </w:p>
          <w:p w14:paraId="3C1E7CDE" w14:textId="77777777" w:rsidR="00292841" w:rsidRPr="00205A5E" w:rsidRDefault="00292841" w:rsidP="00292841">
            <w:pPr>
              <w:shd w:val="clear" w:color="auto" w:fill="FFFFFF"/>
              <w:spacing w:after="0" w:line="240" w:lineRule="auto"/>
              <w:jc w:val="both"/>
              <w:rPr>
                <w:color w:val="000000" w:themeColor="text1"/>
              </w:rPr>
            </w:pPr>
          </w:p>
          <w:p w14:paraId="78A9234B"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t xml:space="preserve">Le rôle principal du PNUD est d’assurer la coordination afin de gérer tout le processus de l’évaluation entre les différentes composantes du programme, les partenaires clés et l’équipe d’évaluation. </w:t>
            </w:r>
          </w:p>
          <w:p w14:paraId="0BBBDB80" w14:textId="77777777" w:rsidR="00292841" w:rsidRPr="00205A5E" w:rsidRDefault="00292841" w:rsidP="00292841">
            <w:pPr>
              <w:shd w:val="clear" w:color="auto" w:fill="FFFFFF"/>
              <w:spacing w:after="120" w:line="240" w:lineRule="auto"/>
              <w:jc w:val="both"/>
              <w:rPr>
                <w:color w:val="000000" w:themeColor="text1"/>
                <w:lang w:val="fr-FR"/>
              </w:rPr>
            </w:pPr>
            <w:r w:rsidRPr="00205A5E">
              <w:rPr>
                <w:color w:val="000000" w:themeColor="text1"/>
                <w:lang w:val="fr-FR"/>
              </w:rPr>
              <w:lastRenderedPageBreak/>
              <w:t>Le PNUD devra aussi s’assurer de la diffusion du rapport et de l’utilisation des recommandations afin de renforcer l’apprentissage avec les parties prenantes et d’améliorer la prise de décisions pour les interventions futures.</w:t>
            </w:r>
          </w:p>
          <w:p w14:paraId="40E07CAA" w14:textId="77777777" w:rsidR="00292841" w:rsidRPr="00205A5E" w:rsidRDefault="00292841" w:rsidP="00292841">
            <w:pPr>
              <w:shd w:val="clear" w:color="auto" w:fill="FFFFFF"/>
              <w:spacing w:after="120" w:line="240" w:lineRule="auto"/>
              <w:ind w:left="720"/>
              <w:jc w:val="both"/>
              <w:rPr>
                <w:color w:val="000000" w:themeColor="text1"/>
                <w:lang w:val="fr-FR"/>
              </w:rPr>
            </w:pPr>
          </w:p>
          <w:p w14:paraId="7F1B6450" w14:textId="77777777" w:rsidR="00292841" w:rsidRPr="00205A5E" w:rsidRDefault="00292841" w:rsidP="00292841">
            <w:pPr>
              <w:numPr>
                <w:ilvl w:val="0"/>
                <w:numId w:val="27"/>
              </w:numPr>
              <w:rPr>
                <w:b/>
                <w:bCs/>
                <w:color w:val="000000" w:themeColor="text1"/>
                <w:lang w:val="fr-FR"/>
              </w:rPr>
            </w:pPr>
            <w:r w:rsidRPr="00205A5E">
              <w:rPr>
                <w:b/>
                <w:bCs/>
                <w:color w:val="000000" w:themeColor="text1"/>
                <w:lang w:val="fr-FR"/>
              </w:rPr>
              <w:t xml:space="preserve">Rôles des autres parties prenantes : </w:t>
            </w: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042"/>
              <w:gridCol w:w="7938"/>
            </w:tblGrid>
            <w:tr w:rsidR="00205A5E" w:rsidRPr="00205A5E" w14:paraId="109F53C0" w14:textId="77777777" w:rsidTr="00537750">
              <w:tc>
                <w:tcPr>
                  <w:tcW w:w="510" w:type="dxa"/>
                  <w:shd w:val="clear" w:color="auto" w:fill="auto"/>
                </w:tcPr>
                <w:p w14:paraId="58E45A1B" w14:textId="77777777" w:rsidR="00292841" w:rsidRPr="00205A5E" w:rsidRDefault="00292841" w:rsidP="00292841">
                  <w:pPr>
                    <w:spacing w:after="0" w:line="240" w:lineRule="auto"/>
                    <w:jc w:val="both"/>
                    <w:rPr>
                      <w:rFonts w:eastAsia="Times New Roman"/>
                      <w:b/>
                      <w:color w:val="000000" w:themeColor="text1"/>
                    </w:rPr>
                  </w:pPr>
                  <w:r w:rsidRPr="00205A5E">
                    <w:rPr>
                      <w:rFonts w:eastAsia="Times New Roman"/>
                      <w:b/>
                      <w:color w:val="000000" w:themeColor="text1"/>
                    </w:rPr>
                    <w:t xml:space="preserve">No </w:t>
                  </w:r>
                </w:p>
              </w:tc>
              <w:tc>
                <w:tcPr>
                  <w:tcW w:w="2042" w:type="dxa"/>
                  <w:shd w:val="clear" w:color="auto" w:fill="auto"/>
                </w:tcPr>
                <w:p w14:paraId="4B61A030" w14:textId="77777777" w:rsidR="00292841" w:rsidRPr="00205A5E" w:rsidRDefault="00292841" w:rsidP="00292841">
                  <w:pPr>
                    <w:spacing w:after="0" w:line="240" w:lineRule="auto"/>
                    <w:jc w:val="both"/>
                    <w:rPr>
                      <w:rFonts w:eastAsia="Times New Roman"/>
                      <w:b/>
                      <w:color w:val="000000" w:themeColor="text1"/>
                    </w:rPr>
                  </w:pPr>
                  <w:r w:rsidRPr="00205A5E">
                    <w:rPr>
                      <w:rFonts w:eastAsia="Times New Roman"/>
                      <w:b/>
                      <w:color w:val="000000" w:themeColor="text1"/>
                    </w:rPr>
                    <w:t xml:space="preserve">Parties prenantes </w:t>
                  </w:r>
                </w:p>
              </w:tc>
              <w:tc>
                <w:tcPr>
                  <w:tcW w:w="7938" w:type="dxa"/>
                  <w:shd w:val="clear" w:color="auto" w:fill="auto"/>
                </w:tcPr>
                <w:p w14:paraId="7B4B3E3B" w14:textId="77777777" w:rsidR="00292841" w:rsidRPr="00205A5E" w:rsidRDefault="00292841" w:rsidP="00292841">
                  <w:pPr>
                    <w:spacing w:after="0" w:line="240" w:lineRule="auto"/>
                    <w:jc w:val="both"/>
                    <w:rPr>
                      <w:rFonts w:eastAsia="Times New Roman"/>
                      <w:b/>
                      <w:color w:val="000000" w:themeColor="text1"/>
                    </w:rPr>
                  </w:pPr>
                  <w:r w:rsidRPr="00205A5E">
                    <w:rPr>
                      <w:rFonts w:eastAsia="Times New Roman"/>
                      <w:b/>
                      <w:color w:val="000000" w:themeColor="text1"/>
                    </w:rPr>
                    <w:t xml:space="preserve">Rôles clef attendu </w:t>
                  </w:r>
                </w:p>
              </w:tc>
            </w:tr>
            <w:tr w:rsidR="00205A5E" w:rsidRPr="00DF6976" w14:paraId="22D9CBAF" w14:textId="77777777" w:rsidTr="00537750">
              <w:tc>
                <w:tcPr>
                  <w:tcW w:w="510" w:type="dxa"/>
                  <w:shd w:val="clear" w:color="auto" w:fill="auto"/>
                </w:tcPr>
                <w:p w14:paraId="4B5C9908" w14:textId="77777777" w:rsidR="00292841" w:rsidRPr="00205A5E" w:rsidRDefault="00292841" w:rsidP="00292841">
                  <w:pPr>
                    <w:spacing w:after="0" w:line="240" w:lineRule="auto"/>
                    <w:jc w:val="both"/>
                    <w:rPr>
                      <w:rFonts w:eastAsia="Times New Roman"/>
                      <w:color w:val="000000" w:themeColor="text1"/>
                    </w:rPr>
                  </w:pPr>
                  <w:r w:rsidRPr="00205A5E">
                    <w:rPr>
                      <w:rFonts w:eastAsia="Times New Roman"/>
                      <w:color w:val="000000" w:themeColor="text1"/>
                    </w:rPr>
                    <w:t>01</w:t>
                  </w:r>
                </w:p>
              </w:tc>
              <w:tc>
                <w:tcPr>
                  <w:tcW w:w="2042" w:type="dxa"/>
                  <w:shd w:val="clear" w:color="auto" w:fill="auto"/>
                </w:tcPr>
                <w:p w14:paraId="3A67AF28" w14:textId="77777777" w:rsidR="00292841" w:rsidRPr="00205A5E" w:rsidRDefault="00292841" w:rsidP="00292841">
                  <w:pPr>
                    <w:spacing w:after="0" w:line="240" w:lineRule="auto"/>
                    <w:jc w:val="both"/>
                    <w:rPr>
                      <w:rFonts w:eastAsia="Times New Roman"/>
                      <w:color w:val="000000" w:themeColor="text1"/>
                      <w:lang w:val="fr-FR"/>
                    </w:rPr>
                  </w:pPr>
                  <w:r w:rsidRPr="00205A5E">
                    <w:rPr>
                      <w:rFonts w:eastAsia="Times New Roman"/>
                      <w:color w:val="000000" w:themeColor="text1"/>
                      <w:lang w:val="fr-FR"/>
                    </w:rPr>
                    <w:t xml:space="preserve">Partenaires Agence et ONG de mise en œuvre : </w:t>
                  </w:r>
                </w:p>
              </w:tc>
              <w:tc>
                <w:tcPr>
                  <w:tcW w:w="7938" w:type="dxa"/>
                  <w:shd w:val="clear" w:color="auto" w:fill="auto"/>
                </w:tcPr>
                <w:p w14:paraId="36B776E9" w14:textId="77777777" w:rsidR="00292841" w:rsidRPr="00205A5E" w:rsidRDefault="00292841" w:rsidP="00292841">
                  <w:pPr>
                    <w:pStyle w:val="Paragraphedeliste"/>
                    <w:numPr>
                      <w:ilvl w:val="0"/>
                      <w:numId w:val="33"/>
                    </w:numPr>
                    <w:spacing w:after="0" w:line="240" w:lineRule="auto"/>
                    <w:jc w:val="both"/>
                    <w:rPr>
                      <w:rFonts w:eastAsia="Times New Roman"/>
                      <w:color w:val="000000" w:themeColor="text1"/>
                      <w:lang w:val="fr-FR"/>
                    </w:rPr>
                  </w:pPr>
                  <w:r w:rsidRPr="00205A5E">
                    <w:rPr>
                      <w:rFonts w:eastAsia="Times New Roman"/>
                      <w:color w:val="000000" w:themeColor="text1"/>
                      <w:lang w:val="fr-FR"/>
                    </w:rPr>
                    <w:t>Collaborer et disponibiliser avec transparence et objectivité les informations exigées par l’évaluation</w:t>
                  </w:r>
                </w:p>
                <w:p w14:paraId="37599945" w14:textId="77777777" w:rsidR="00292841" w:rsidRPr="00205A5E" w:rsidRDefault="00292841" w:rsidP="00292841">
                  <w:pPr>
                    <w:pStyle w:val="Paragraphedeliste"/>
                    <w:numPr>
                      <w:ilvl w:val="0"/>
                      <w:numId w:val="33"/>
                    </w:numPr>
                    <w:spacing w:after="0" w:line="240" w:lineRule="auto"/>
                    <w:jc w:val="both"/>
                    <w:rPr>
                      <w:rFonts w:eastAsia="Times New Roman"/>
                      <w:color w:val="000000" w:themeColor="text1"/>
                      <w:lang w:val="fr-FR"/>
                    </w:rPr>
                  </w:pPr>
                  <w:r w:rsidRPr="00205A5E">
                    <w:rPr>
                      <w:rFonts w:eastAsia="Times New Roman"/>
                      <w:color w:val="000000" w:themeColor="text1"/>
                      <w:lang w:val="fr-FR"/>
                    </w:rPr>
                    <w:t>Partager avec l’équipe d’évaluation 1 ou 2 questions majeures qu’ils souhaitent être adressées, abordées par l’évaluation et susciter ainsi davantage l’intérêt</w:t>
                  </w:r>
                </w:p>
                <w:p w14:paraId="0359B0A1" w14:textId="77777777" w:rsidR="00292841" w:rsidRPr="00205A5E" w:rsidRDefault="00292841" w:rsidP="00292841">
                  <w:pPr>
                    <w:pStyle w:val="Paragraphedeliste"/>
                    <w:numPr>
                      <w:ilvl w:val="0"/>
                      <w:numId w:val="33"/>
                    </w:numPr>
                    <w:spacing w:after="0" w:line="240" w:lineRule="auto"/>
                    <w:jc w:val="both"/>
                    <w:rPr>
                      <w:rFonts w:eastAsia="Times New Roman"/>
                      <w:color w:val="000000" w:themeColor="text1"/>
                      <w:lang w:val="fr-FR"/>
                    </w:rPr>
                  </w:pPr>
                  <w:r w:rsidRPr="00205A5E">
                    <w:rPr>
                      <w:rFonts w:eastAsia="Times New Roman"/>
                      <w:color w:val="000000" w:themeColor="text1"/>
                      <w:lang w:val="fr-FR"/>
                    </w:rPr>
                    <w:t xml:space="preserve">Utiliser les données de l’évaluation  </w:t>
                  </w:r>
                </w:p>
              </w:tc>
            </w:tr>
            <w:tr w:rsidR="00205A5E" w:rsidRPr="00DF6976" w14:paraId="5BDD49D4" w14:textId="77777777" w:rsidTr="00537750">
              <w:tc>
                <w:tcPr>
                  <w:tcW w:w="510" w:type="dxa"/>
                  <w:shd w:val="clear" w:color="auto" w:fill="auto"/>
                </w:tcPr>
                <w:p w14:paraId="1867BF16" w14:textId="77777777" w:rsidR="00292841" w:rsidRPr="00205A5E" w:rsidRDefault="00292841" w:rsidP="00292841">
                  <w:pPr>
                    <w:spacing w:after="0" w:line="240" w:lineRule="auto"/>
                    <w:jc w:val="both"/>
                    <w:rPr>
                      <w:rFonts w:eastAsia="Times New Roman"/>
                      <w:color w:val="000000" w:themeColor="text1"/>
                    </w:rPr>
                  </w:pPr>
                  <w:r w:rsidRPr="00205A5E">
                    <w:rPr>
                      <w:rFonts w:eastAsia="Times New Roman"/>
                      <w:color w:val="000000" w:themeColor="text1"/>
                    </w:rPr>
                    <w:t>02</w:t>
                  </w:r>
                </w:p>
              </w:tc>
              <w:tc>
                <w:tcPr>
                  <w:tcW w:w="2042" w:type="dxa"/>
                  <w:shd w:val="clear" w:color="auto" w:fill="auto"/>
                </w:tcPr>
                <w:p w14:paraId="5F1A5F8B" w14:textId="77777777" w:rsidR="00292841" w:rsidRPr="00205A5E" w:rsidRDefault="00292841" w:rsidP="00292841">
                  <w:pPr>
                    <w:spacing w:after="0" w:line="240" w:lineRule="auto"/>
                    <w:jc w:val="both"/>
                    <w:rPr>
                      <w:rFonts w:eastAsia="Times New Roman"/>
                      <w:color w:val="000000" w:themeColor="text1"/>
                    </w:rPr>
                  </w:pPr>
                  <w:r w:rsidRPr="00205A5E">
                    <w:rPr>
                      <w:rFonts w:eastAsia="Times New Roman"/>
                      <w:color w:val="000000" w:themeColor="text1"/>
                    </w:rPr>
                    <w:t>Structures étatiques :</w:t>
                  </w:r>
                </w:p>
                <w:p w14:paraId="11D04C50" w14:textId="77777777" w:rsidR="00292841" w:rsidRPr="00205A5E" w:rsidRDefault="00292841" w:rsidP="00292841">
                  <w:pPr>
                    <w:spacing w:after="0" w:line="240" w:lineRule="auto"/>
                    <w:jc w:val="both"/>
                    <w:rPr>
                      <w:rFonts w:eastAsia="Times New Roman"/>
                      <w:color w:val="000000" w:themeColor="text1"/>
                    </w:rPr>
                  </w:pPr>
                </w:p>
              </w:tc>
              <w:tc>
                <w:tcPr>
                  <w:tcW w:w="7938" w:type="dxa"/>
                  <w:shd w:val="clear" w:color="auto" w:fill="auto"/>
                </w:tcPr>
                <w:p w14:paraId="7F0C535A" w14:textId="77777777" w:rsidR="00292841" w:rsidRPr="00205A5E" w:rsidRDefault="00292841" w:rsidP="00292841">
                  <w:pPr>
                    <w:pStyle w:val="Paragraphedeliste"/>
                    <w:numPr>
                      <w:ilvl w:val="0"/>
                      <w:numId w:val="33"/>
                    </w:numPr>
                    <w:spacing w:after="0" w:line="240" w:lineRule="auto"/>
                    <w:jc w:val="both"/>
                    <w:rPr>
                      <w:rFonts w:eastAsia="Times New Roman"/>
                      <w:color w:val="000000" w:themeColor="text1"/>
                      <w:lang w:val="fr-FR"/>
                    </w:rPr>
                  </w:pPr>
                  <w:r w:rsidRPr="00205A5E">
                    <w:rPr>
                      <w:rFonts w:eastAsia="Times New Roman"/>
                      <w:color w:val="000000" w:themeColor="text1"/>
                      <w:lang w:val="fr-FR"/>
                    </w:rPr>
                    <w:t>Collaborer et disponibiliser avec transparence et objectivité les informations exigées par l’évaluation</w:t>
                  </w:r>
                </w:p>
                <w:p w14:paraId="16E6B00A" w14:textId="77777777" w:rsidR="00292841" w:rsidRPr="00205A5E" w:rsidRDefault="00292841" w:rsidP="00292841">
                  <w:pPr>
                    <w:pStyle w:val="Paragraphedeliste"/>
                    <w:numPr>
                      <w:ilvl w:val="0"/>
                      <w:numId w:val="33"/>
                    </w:numPr>
                    <w:spacing w:after="0" w:line="240" w:lineRule="auto"/>
                    <w:jc w:val="both"/>
                    <w:rPr>
                      <w:rFonts w:eastAsia="Times New Roman"/>
                      <w:color w:val="000000" w:themeColor="text1"/>
                      <w:lang w:val="fr-FR"/>
                    </w:rPr>
                  </w:pPr>
                  <w:r w:rsidRPr="00205A5E">
                    <w:rPr>
                      <w:rFonts w:eastAsia="Times New Roman"/>
                      <w:color w:val="000000" w:themeColor="text1"/>
                      <w:lang w:val="fr-FR"/>
                    </w:rPr>
                    <w:t>Partager avec l’équipe d’évaluation 1 ou 2 questions majeures qu’ils souhaitent être adressées, abordées par l’évaluation et susciter ainsi davantage l’intérêt</w:t>
                  </w:r>
                </w:p>
                <w:p w14:paraId="2AFC2B5A" w14:textId="77777777" w:rsidR="00292841" w:rsidRPr="00205A5E" w:rsidRDefault="00292841" w:rsidP="00292841">
                  <w:pPr>
                    <w:pStyle w:val="Paragraphedeliste"/>
                    <w:numPr>
                      <w:ilvl w:val="0"/>
                      <w:numId w:val="33"/>
                    </w:numPr>
                    <w:spacing w:after="0" w:line="240" w:lineRule="auto"/>
                    <w:jc w:val="both"/>
                    <w:rPr>
                      <w:rFonts w:eastAsia="Times New Roman"/>
                      <w:color w:val="000000" w:themeColor="text1"/>
                    </w:rPr>
                  </w:pPr>
                  <w:r w:rsidRPr="00205A5E">
                    <w:rPr>
                      <w:rFonts w:eastAsia="Times New Roman"/>
                      <w:color w:val="000000" w:themeColor="text1"/>
                    </w:rPr>
                    <w:t xml:space="preserve">Utiliser les données de l’évaluation  </w:t>
                  </w:r>
                </w:p>
                <w:p w14:paraId="2717EC9F" w14:textId="77777777" w:rsidR="00292841" w:rsidRPr="00205A5E" w:rsidRDefault="00292841" w:rsidP="00292841">
                  <w:pPr>
                    <w:pStyle w:val="Paragraphedeliste"/>
                    <w:numPr>
                      <w:ilvl w:val="0"/>
                      <w:numId w:val="33"/>
                    </w:numPr>
                    <w:spacing w:after="0" w:line="240" w:lineRule="auto"/>
                    <w:jc w:val="both"/>
                    <w:rPr>
                      <w:rFonts w:eastAsia="Times New Roman"/>
                      <w:color w:val="000000" w:themeColor="text1"/>
                      <w:lang w:val="fr-FR"/>
                    </w:rPr>
                  </w:pPr>
                  <w:r w:rsidRPr="00205A5E">
                    <w:rPr>
                      <w:rFonts w:eastAsia="Times New Roman"/>
                      <w:color w:val="000000" w:themeColor="text1"/>
                      <w:lang w:val="fr-FR"/>
                    </w:rPr>
                    <w:t xml:space="preserve">Echanger sur la qualité des résultats de l’intervention en comparaison avec les normes et standards nationaux </w:t>
                  </w:r>
                </w:p>
              </w:tc>
            </w:tr>
            <w:tr w:rsidR="00205A5E" w:rsidRPr="00DF6976" w14:paraId="2B6FC6F9" w14:textId="77777777" w:rsidTr="00537750">
              <w:tc>
                <w:tcPr>
                  <w:tcW w:w="510" w:type="dxa"/>
                  <w:shd w:val="clear" w:color="auto" w:fill="auto"/>
                </w:tcPr>
                <w:p w14:paraId="53664173" w14:textId="77777777" w:rsidR="00292841" w:rsidRPr="00205A5E" w:rsidRDefault="00292841" w:rsidP="00292841">
                  <w:pPr>
                    <w:spacing w:after="0" w:line="240" w:lineRule="auto"/>
                    <w:jc w:val="both"/>
                    <w:rPr>
                      <w:rFonts w:eastAsia="Times New Roman"/>
                      <w:color w:val="000000" w:themeColor="text1"/>
                    </w:rPr>
                  </w:pPr>
                  <w:r w:rsidRPr="00205A5E">
                    <w:rPr>
                      <w:rFonts w:eastAsia="Times New Roman"/>
                      <w:color w:val="000000" w:themeColor="text1"/>
                    </w:rPr>
                    <w:t>03</w:t>
                  </w:r>
                </w:p>
              </w:tc>
              <w:tc>
                <w:tcPr>
                  <w:tcW w:w="2042" w:type="dxa"/>
                  <w:shd w:val="clear" w:color="auto" w:fill="auto"/>
                </w:tcPr>
                <w:p w14:paraId="14E9C726" w14:textId="77777777" w:rsidR="00292841" w:rsidRPr="00205A5E" w:rsidRDefault="00292841" w:rsidP="00292841">
                  <w:pPr>
                    <w:spacing w:after="0" w:line="240" w:lineRule="auto"/>
                    <w:jc w:val="both"/>
                    <w:rPr>
                      <w:rFonts w:eastAsia="Times New Roman"/>
                      <w:color w:val="000000" w:themeColor="text1"/>
                    </w:rPr>
                  </w:pPr>
                  <w:r w:rsidRPr="00205A5E">
                    <w:rPr>
                      <w:rFonts w:eastAsia="Times New Roman"/>
                      <w:color w:val="000000" w:themeColor="text1"/>
                    </w:rPr>
                    <w:t xml:space="preserve">Autorités locales </w:t>
                  </w:r>
                </w:p>
              </w:tc>
              <w:tc>
                <w:tcPr>
                  <w:tcW w:w="7938" w:type="dxa"/>
                  <w:shd w:val="clear" w:color="auto" w:fill="auto"/>
                </w:tcPr>
                <w:p w14:paraId="6789C5A2" w14:textId="77777777" w:rsidR="00292841" w:rsidRPr="00205A5E" w:rsidRDefault="00292841" w:rsidP="00292841">
                  <w:pPr>
                    <w:pStyle w:val="Paragraphedeliste"/>
                    <w:numPr>
                      <w:ilvl w:val="0"/>
                      <w:numId w:val="34"/>
                    </w:numPr>
                    <w:spacing w:after="0" w:line="240" w:lineRule="auto"/>
                    <w:jc w:val="both"/>
                    <w:rPr>
                      <w:rFonts w:eastAsia="Times New Roman"/>
                      <w:color w:val="000000" w:themeColor="text1"/>
                      <w:lang w:val="fr-FR"/>
                    </w:rPr>
                  </w:pPr>
                  <w:r w:rsidRPr="00205A5E">
                    <w:rPr>
                      <w:rFonts w:eastAsia="Times New Roman"/>
                      <w:color w:val="000000" w:themeColor="text1"/>
                      <w:lang w:val="fr-FR"/>
                    </w:rPr>
                    <w:t xml:space="preserve">Soutenir tout le processus et à tous les niveaux </w:t>
                  </w:r>
                </w:p>
              </w:tc>
            </w:tr>
            <w:tr w:rsidR="00205A5E" w:rsidRPr="00DF6976" w14:paraId="11481531" w14:textId="77777777" w:rsidTr="00537750">
              <w:tc>
                <w:tcPr>
                  <w:tcW w:w="510" w:type="dxa"/>
                  <w:shd w:val="clear" w:color="auto" w:fill="auto"/>
                </w:tcPr>
                <w:p w14:paraId="7A31003E" w14:textId="77777777" w:rsidR="00292841" w:rsidRPr="00205A5E" w:rsidRDefault="00292841" w:rsidP="00292841">
                  <w:pPr>
                    <w:spacing w:after="0" w:line="240" w:lineRule="auto"/>
                    <w:jc w:val="both"/>
                    <w:rPr>
                      <w:rFonts w:eastAsia="Times New Roman"/>
                      <w:color w:val="000000" w:themeColor="text1"/>
                    </w:rPr>
                  </w:pPr>
                  <w:r w:rsidRPr="00205A5E">
                    <w:rPr>
                      <w:rFonts w:eastAsia="Times New Roman"/>
                      <w:color w:val="000000" w:themeColor="text1"/>
                    </w:rPr>
                    <w:t>04</w:t>
                  </w:r>
                </w:p>
              </w:tc>
              <w:tc>
                <w:tcPr>
                  <w:tcW w:w="2042" w:type="dxa"/>
                  <w:shd w:val="clear" w:color="auto" w:fill="auto"/>
                </w:tcPr>
                <w:p w14:paraId="44E336CB" w14:textId="77777777" w:rsidR="00292841" w:rsidRPr="00205A5E" w:rsidRDefault="00292841" w:rsidP="00292841">
                  <w:pPr>
                    <w:spacing w:after="0" w:line="240" w:lineRule="auto"/>
                    <w:jc w:val="both"/>
                    <w:rPr>
                      <w:rFonts w:eastAsia="Times New Roman"/>
                      <w:color w:val="000000" w:themeColor="text1"/>
                    </w:rPr>
                  </w:pPr>
                  <w:r w:rsidRPr="00205A5E">
                    <w:rPr>
                      <w:rFonts w:eastAsia="Times New Roman"/>
                      <w:color w:val="000000" w:themeColor="text1"/>
                    </w:rPr>
                    <w:t xml:space="preserve">Bénéficiaires </w:t>
                  </w:r>
                </w:p>
              </w:tc>
              <w:tc>
                <w:tcPr>
                  <w:tcW w:w="7938" w:type="dxa"/>
                  <w:shd w:val="clear" w:color="auto" w:fill="auto"/>
                </w:tcPr>
                <w:p w14:paraId="5BB9F5B7" w14:textId="77777777" w:rsidR="00292841" w:rsidRPr="00205A5E" w:rsidRDefault="00292841" w:rsidP="00292841">
                  <w:pPr>
                    <w:pStyle w:val="Paragraphedeliste"/>
                    <w:numPr>
                      <w:ilvl w:val="0"/>
                      <w:numId w:val="34"/>
                    </w:numPr>
                    <w:spacing w:after="0" w:line="240" w:lineRule="auto"/>
                    <w:jc w:val="both"/>
                    <w:rPr>
                      <w:rFonts w:eastAsia="Times New Roman"/>
                      <w:color w:val="000000" w:themeColor="text1"/>
                      <w:lang w:val="fr-FR"/>
                    </w:rPr>
                  </w:pPr>
                  <w:r w:rsidRPr="00205A5E">
                    <w:rPr>
                      <w:rFonts w:eastAsia="Times New Roman"/>
                      <w:color w:val="000000" w:themeColor="text1"/>
                      <w:lang w:val="fr-FR"/>
                    </w:rPr>
                    <w:t xml:space="preserve">Produire des feedbacks objectifs sur le processus de planification, de mise en œuvre et de coordination des activités </w:t>
                  </w:r>
                </w:p>
                <w:p w14:paraId="081463DF" w14:textId="77777777" w:rsidR="00292841" w:rsidRPr="00205A5E" w:rsidRDefault="00292841" w:rsidP="00292841">
                  <w:pPr>
                    <w:pStyle w:val="Paragraphedeliste"/>
                    <w:numPr>
                      <w:ilvl w:val="0"/>
                      <w:numId w:val="34"/>
                    </w:numPr>
                    <w:spacing w:after="0" w:line="240" w:lineRule="auto"/>
                    <w:jc w:val="both"/>
                    <w:rPr>
                      <w:rFonts w:eastAsia="Times New Roman"/>
                      <w:color w:val="000000" w:themeColor="text1"/>
                      <w:lang w:val="fr-FR"/>
                    </w:rPr>
                  </w:pPr>
                  <w:r w:rsidRPr="00205A5E">
                    <w:rPr>
                      <w:rFonts w:eastAsia="Times New Roman"/>
                      <w:color w:val="000000" w:themeColor="text1"/>
                      <w:lang w:val="fr-FR"/>
                    </w:rPr>
                    <w:t>Produire des feedbacks sur la manière et la collaboration avec toutes les parties prenantes (dignité) et le niveau de satisfaction au vu des résultats générés par le projet et les recommandations pour les interventions futures</w:t>
                  </w:r>
                </w:p>
              </w:tc>
            </w:tr>
          </w:tbl>
          <w:p w14:paraId="0D2CD63F" w14:textId="208BC8D2" w:rsidR="00292841" w:rsidRPr="00205A5E" w:rsidRDefault="00292841" w:rsidP="00292841">
            <w:pPr>
              <w:autoSpaceDE w:val="0"/>
              <w:autoSpaceDN w:val="0"/>
              <w:adjustRightInd w:val="0"/>
              <w:spacing w:after="0" w:line="240" w:lineRule="auto"/>
              <w:jc w:val="both"/>
              <w:rPr>
                <w:rFonts w:eastAsia="Times New Roman" w:cs="Calibri"/>
                <w:bCs/>
                <w:color w:val="000000" w:themeColor="text1"/>
                <w:lang w:val="fr-FR"/>
              </w:rPr>
            </w:pPr>
          </w:p>
        </w:tc>
      </w:tr>
    </w:tbl>
    <w:p w14:paraId="570922F5" w14:textId="77777777" w:rsidR="00E85A07" w:rsidRPr="00205A5E" w:rsidRDefault="00E85A07" w:rsidP="00E85A07">
      <w:pPr>
        <w:jc w:val="both"/>
        <w:rPr>
          <w:b/>
          <w:color w:val="000000" w:themeColor="text1"/>
          <w:lang w:val="fr-CD"/>
        </w:rPr>
      </w:pPr>
    </w:p>
    <w:p w14:paraId="148EF33D" w14:textId="77777777" w:rsidR="00E85A07" w:rsidRPr="00205A5E" w:rsidRDefault="00E85A07" w:rsidP="00E85A07">
      <w:pPr>
        <w:jc w:val="both"/>
        <w:rPr>
          <w:b/>
          <w:color w:val="000000" w:themeColor="text1"/>
          <w:lang w:val="fr-FR"/>
        </w:rPr>
      </w:pPr>
      <w:r w:rsidRPr="00205A5E">
        <w:rPr>
          <w:b/>
          <w:color w:val="000000" w:themeColor="text1"/>
          <w:lang w:val="fr-FR"/>
        </w:rPr>
        <w:t>3. Livrables et tranches de paiement</w:t>
      </w: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5"/>
      </w:tblGrid>
      <w:tr w:rsidR="00205A5E" w:rsidRPr="00205A5E" w14:paraId="1D43B900" w14:textId="77777777" w:rsidTr="006356E5">
        <w:tc>
          <w:tcPr>
            <w:tcW w:w="10915" w:type="dxa"/>
            <w:shd w:val="clear" w:color="auto" w:fill="auto"/>
          </w:tcPr>
          <w:p w14:paraId="4B1623A8" w14:textId="77777777" w:rsidR="00E85A07" w:rsidRPr="00205A5E" w:rsidRDefault="00E85A07" w:rsidP="00537750">
            <w:pPr>
              <w:spacing w:after="0" w:line="240" w:lineRule="auto"/>
              <w:jc w:val="both"/>
              <w:rPr>
                <w:rFonts w:cs="Calibri"/>
                <w:color w:val="000000" w:themeColor="text1"/>
                <w:lang w:val="fr-FR"/>
              </w:rPr>
            </w:pPr>
          </w:p>
          <w:p w14:paraId="2B62BC39" w14:textId="77777777" w:rsidR="00E85A07" w:rsidRPr="00205A5E" w:rsidRDefault="00E85A07" w:rsidP="00537750">
            <w:pPr>
              <w:spacing w:after="0" w:line="240" w:lineRule="auto"/>
              <w:jc w:val="both"/>
              <w:rPr>
                <w:rFonts w:cs="Calibri"/>
                <w:color w:val="000000" w:themeColor="text1"/>
                <w:lang w:val="fr-FR"/>
              </w:rPr>
            </w:pPr>
            <w:r w:rsidRPr="00205A5E">
              <w:rPr>
                <w:rFonts w:cs="Calibri"/>
                <w:color w:val="000000" w:themeColor="text1"/>
                <w:lang w:val="fr-FR"/>
              </w:rPr>
              <w:t>Les livrables, délais d´exécution et tranches de paiement se présentent comme suit :</w:t>
            </w:r>
          </w:p>
          <w:p w14:paraId="05DBA888" w14:textId="77777777" w:rsidR="00E85A07" w:rsidRPr="00205A5E" w:rsidRDefault="00E85A07" w:rsidP="00537750">
            <w:pPr>
              <w:spacing w:after="0" w:line="240" w:lineRule="auto"/>
              <w:jc w:val="both"/>
              <w:rPr>
                <w:rFonts w:cs="Calibri"/>
                <w:color w:val="000000" w:themeColor="text1"/>
                <w:lang w:val="fr-FR"/>
              </w:rPr>
            </w:pPr>
          </w:p>
          <w:tbl>
            <w:tblPr>
              <w:tblW w:w="10540" w:type="dxa"/>
              <w:tblInd w:w="124" w:type="dxa"/>
              <w:tblBorders>
                <w:top w:val="nil"/>
                <w:left w:val="nil"/>
                <w:right w:val="nil"/>
              </w:tblBorders>
              <w:tblLook w:val="0000" w:firstRow="0" w:lastRow="0" w:firstColumn="0" w:lastColumn="0" w:noHBand="0" w:noVBand="0"/>
            </w:tblPr>
            <w:tblGrid>
              <w:gridCol w:w="7065"/>
              <w:gridCol w:w="1847"/>
              <w:gridCol w:w="1628"/>
            </w:tblGrid>
            <w:tr w:rsidR="00205A5E" w:rsidRPr="00205A5E" w14:paraId="7EFDC095" w14:textId="77777777" w:rsidTr="006356E5">
              <w:tc>
                <w:tcPr>
                  <w:tcW w:w="3386"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vAlign w:val="center"/>
                </w:tcPr>
                <w:p w14:paraId="56DD2A5E" w14:textId="77777777" w:rsidR="00E85A07" w:rsidRPr="00205A5E" w:rsidRDefault="00E85A07" w:rsidP="00537750">
                  <w:pPr>
                    <w:autoSpaceDE w:val="0"/>
                    <w:autoSpaceDN w:val="0"/>
                    <w:adjustRightInd w:val="0"/>
                    <w:spacing w:after="0" w:line="240" w:lineRule="auto"/>
                    <w:jc w:val="both"/>
                    <w:rPr>
                      <w:rFonts w:eastAsia="Times New Roman" w:cs="Calibri"/>
                      <w:color w:val="000000" w:themeColor="text1"/>
                      <w:lang w:val="fr-FR"/>
                    </w:rPr>
                  </w:pPr>
                  <w:r w:rsidRPr="00205A5E">
                    <w:rPr>
                      <w:rFonts w:eastAsia="Times New Roman" w:cs="Calibri"/>
                      <w:b/>
                      <w:bCs/>
                      <w:color w:val="000000" w:themeColor="text1"/>
                      <w:lang w:val="fr-FR"/>
                    </w:rPr>
                    <w:t xml:space="preserve">Livrables /Description </w:t>
                  </w:r>
                </w:p>
              </w:tc>
              <w:tc>
                <w:tcPr>
                  <w:tcW w:w="807"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vAlign w:val="center"/>
                </w:tcPr>
                <w:p w14:paraId="7DAF447E" w14:textId="77777777" w:rsidR="00E85A07" w:rsidRPr="00205A5E" w:rsidRDefault="00E85A07" w:rsidP="00537750">
                  <w:pPr>
                    <w:autoSpaceDE w:val="0"/>
                    <w:autoSpaceDN w:val="0"/>
                    <w:adjustRightInd w:val="0"/>
                    <w:spacing w:after="0" w:line="240" w:lineRule="auto"/>
                    <w:jc w:val="both"/>
                    <w:rPr>
                      <w:rFonts w:eastAsia="Times New Roman" w:cs="Calibri"/>
                      <w:color w:val="000000" w:themeColor="text1"/>
                      <w:lang w:val="fr-FR"/>
                    </w:rPr>
                  </w:pPr>
                  <w:r w:rsidRPr="00205A5E">
                    <w:rPr>
                      <w:rFonts w:eastAsia="Times New Roman" w:cs="Calibri"/>
                      <w:b/>
                      <w:bCs/>
                      <w:color w:val="000000" w:themeColor="text1"/>
                      <w:lang w:val="fr-FR"/>
                    </w:rPr>
                    <w:t>Echéance proposée</w:t>
                  </w:r>
                </w:p>
              </w:tc>
              <w:tc>
                <w:tcPr>
                  <w:tcW w:w="807"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vAlign w:val="center"/>
                </w:tcPr>
                <w:p w14:paraId="47E388A3" w14:textId="2A0F2889" w:rsidR="00E85A07" w:rsidRPr="00205A5E" w:rsidRDefault="00E85A07" w:rsidP="00537750">
                  <w:pPr>
                    <w:autoSpaceDE w:val="0"/>
                    <w:autoSpaceDN w:val="0"/>
                    <w:adjustRightInd w:val="0"/>
                    <w:spacing w:after="0" w:line="240" w:lineRule="auto"/>
                    <w:jc w:val="both"/>
                    <w:rPr>
                      <w:rFonts w:eastAsia="Times New Roman" w:cs="Calibri"/>
                      <w:b/>
                      <w:bCs/>
                      <w:color w:val="000000" w:themeColor="text1"/>
                      <w:lang w:val="fr-FR"/>
                    </w:rPr>
                  </w:pPr>
                  <w:r w:rsidRPr="00205A5E">
                    <w:rPr>
                      <w:rFonts w:eastAsia="Times New Roman" w:cs="Calibri"/>
                      <w:b/>
                      <w:bCs/>
                      <w:color w:val="000000" w:themeColor="text1"/>
                      <w:lang w:val="fr-FR"/>
                    </w:rPr>
                    <w:t>Tranche de paiement</w:t>
                  </w:r>
                  <w:r w:rsidR="002647AA" w:rsidRPr="00205A5E">
                    <w:rPr>
                      <w:rFonts w:eastAsia="Times New Roman" w:cs="Calibri"/>
                      <w:b/>
                      <w:bCs/>
                      <w:color w:val="000000" w:themeColor="text1"/>
                      <w:lang w:val="fr-FR"/>
                    </w:rPr>
                    <w:t xml:space="preserve"> en %</w:t>
                  </w:r>
                </w:p>
              </w:tc>
            </w:tr>
            <w:tr w:rsidR="00205A5E" w:rsidRPr="00205A5E" w14:paraId="4F849D0D" w14:textId="77777777" w:rsidTr="006356E5">
              <w:tblPrEx>
                <w:tblBorders>
                  <w:top w:val="none" w:sz="0" w:space="0" w:color="auto"/>
                </w:tblBorders>
              </w:tblPrEx>
              <w:tc>
                <w:tcPr>
                  <w:tcW w:w="33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124AB0A6" w14:textId="77777777" w:rsidR="00474C94" w:rsidRPr="00205A5E" w:rsidRDefault="00E85A07" w:rsidP="00474C94">
                  <w:pPr>
                    <w:pStyle w:val="Paragraphedeliste"/>
                    <w:numPr>
                      <w:ilvl w:val="0"/>
                      <w:numId w:val="30"/>
                    </w:numPr>
                    <w:shd w:val="clear" w:color="auto" w:fill="FFFFFF"/>
                    <w:spacing w:after="120" w:line="240" w:lineRule="auto"/>
                    <w:contextualSpacing w:val="0"/>
                    <w:jc w:val="both"/>
                    <w:rPr>
                      <w:color w:val="000000" w:themeColor="text1"/>
                      <w:lang w:val="fr-FR"/>
                    </w:rPr>
                  </w:pPr>
                  <w:r w:rsidRPr="00205A5E">
                    <w:rPr>
                      <w:rFonts w:cs="Calibri"/>
                      <w:color w:val="000000" w:themeColor="text1"/>
                      <w:lang w:val="fr-FR"/>
                    </w:rPr>
                    <w:t xml:space="preserve"> </w:t>
                  </w:r>
                  <w:r w:rsidR="00474C94" w:rsidRPr="00205A5E">
                    <w:rPr>
                      <w:color w:val="000000" w:themeColor="text1"/>
                      <w:u w:val="single"/>
                      <w:lang w:val="fr-FR"/>
                    </w:rPr>
                    <w:t>Produit 1</w:t>
                  </w:r>
                  <w:r w:rsidR="00474C94" w:rsidRPr="00205A5E">
                    <w:rPr>
                      <w:color w:val="000000" w:themeColor="text1"/>
                      <w:lang w:val="fr-FR"/>
                    </w:rPr>
                    <w:t xml:space="preserve"> : </w:t>
                  </w:r>
                  <w:r w:rsidR="00474C94" w:rsidRPr="00205A5E">
                    <w:rPr>
                      <w:b/>
                      <w:color w:val="000000" w:themeColor="text1"/>
                      <w:lang w:val="fr-FR"/>
                    </w:rPr>
                    <w:t>Rapport de démarrage (10-15 pages)</w:t>
                  </w:r>
                  <w:r w:rsidR="00474C94" w:rsidRPr="00205A5E">
                    <w:rPr>
                      <w:color w:val="000000" w:themeColor="text1"/>
                      <w:lang w:val="fr-FR"/>
                    </w:rPr>
                    <w:t xml:space="preserve">, validé par l’Equipe d’assurance qualité et les Co-gestionnaires de l’Evaluation. </w:t>
                  </w:r>
                </w:p>
                <w:p w14:paraId="566796A9" w14:textId="77777777" w:rsidR="00474C94" w:rsidRPr="00205A5E" w:rsidRDefault="00474C94" w:rsidP="00474C94">
                  <w:pPr>
                    <w:pStyle w:val="Paragraphedeliste"/>
                    <w:shd w:val="clear" w:color="auto" w:fill="FFFFFF"/>
                    <w:spacing w:after="120" w:line="240" w:lineRule="auto"/>
                    <w:ind w:left="709"/>
                    <w:contextualSpacing w:val="0"/>
                    <w:jc w:val="both"/>
                    <w:rPr>
                      <w:color w:val="000000" w:themeColor="text1"/>
                      <w:lang w:val="fr-FR"/>
                    </w:rPr>
                  </w:pPr>
                  <w:r w:rsidRPr="00205A5E">
                    <w:rPr>
                      <w:color w:val="000000" w:themeColor="text1"/>
                      <w:lang w:val="fr-FR"/>
                    </w:rPr>
                    <w:t xml:space="preserve">Le rapport de démarrage doit se fonder sur les discussions préliminaires avec le PNUD et à l’issue de l’examen documentaire, et doit être réalisé avant le démarrage de l’évaluation (avant tout entretien formel, distribution de questionnaires ou visites sur le terrain) et avant la mission dans le pays dans le cas d’évaluateurs internationaux. Ce document permettra donc de décrire l'approche de l’équipe ainsi que la méthodologie spécifique de l’évaluation. Il comprendra également la Matrice d’évaluation qui sera utilisée pour collecter des données </w:t>
                  </w:r>
                  <w:r w:rsidRPr="00205A5E">
                    <w:rPr>
                      <w:rFonts w:eastAsia="Times New Roman"/>
                      <w:color w:val="000000" w:themeColor="text1"/>
                      <w:lang w:val="fr-FR" w:eastAsia="fr-FR"/>
                    </w:rPr>
                    <w:t xml:space="preserve">ainsi qu’une proposition </w:t>
                  </w:r>
                  <w:r w:rsidRPr="00205A5E">
                    <w:rPr>
                      <w:color w:val="000000" w:themeColor="text1"/>
                      <w:lang w:val="fr-FR"/>
                    </w:rPr>
                    <w:t xml:space="preserve">du </w:t>
                  </w:r>
                  <w:r w:rsidRPr="00205A5E">
                    <w:rPr>
                      <w:rFonts w:eastAsia="Times New Roman"/>
                      <w:color w:val="000000" w:themeColor="text1"/>
                      <w:lang w:val="fr-FR" w:eastAsia="fr-FR"/>
                    </w:rPr>
                    <w:t>calendrier de la mission</w:t>
                  </w:r>
                  <w:r w:rsidRPr="00205A5E">
                    <w:rPr>
                      <w:color w:val="000000" w:themeColor="text1"/>
                      <w:lang w:val="fr-FR"/>
                    </w:rPr>
                    <w:t xml:space="preserve">. </w:t>
                  </w:r>
                </w:p>
                <w:p w14:paraId="5F0BC0BD" w14:textId="77777777" w:rsidR="00474C94" w:rsidRPr="00205A5E" w:rsidRDefault="00474C94" w:rsidP="00474C94">
                  <w:pPr>
                    <w:pStyle w:val="Paragraphedeliste"/>
                    <w:numPr>
                      <w:ilvl w:val="0"/>
                      <w:numId w:val="30"/>
                    </w:numPr>
                    <w:shd w:val="clear" w:color="auto" w:fill="FFFFFF"/>
                    <w:spacing w:after="120" w:line="240" w:lineRule="auto"/>
                    <w:contextualSpacing w:val="0"/>
                    <w:jc w:val="both"/>
                    <w:rPr>
                      <w:rFonts w:eastAsia="Times New Roman"/>
                      <w:color w:val="000000" w:themeColor="text1"/>
                      <w:lang w:val="fr-FR" w:eastAsia="fr-FR"/>
                    </w:rPr>
                  </w:pPr>
                  <w:r w:rsidRPr="00205A5E">
                    <w:rPr>
                      <w:color w:val="000000" w:themeColor="text1"/>
                      <w:lang w:val="fr-FR"/>
                    </w:rPr>
                    <w:t xml:space="preserve">Les outils de collecte de données : Des guides pour les interviews et focus groups ainsi qu’une matrice de conception d’évaluation seront inclus comme annexe de ce document. Ce produit </w:t>
                  </w:r>
                  <w:r w:rsidRPr="00205A5E">
                    <w:rPr>
                      <w:rFonts w:eastAsia="Times New Roman"/>
                      <w:color w:val="000000" w:themeColor="text1"/>
                      <w:lang w:val="fr-FR" w:eastAsia="fr-FR"/>
                    </w:rPr>
                    <w:t xml:space="preserve">constituera la première base sur laquelle l’équipe d’évaluation et les responsables de l'évaluation s’accorderont. Le rapport de démarrage sera soumis au Programme dans les cinq jours suivants l’arrivée des consultants à Kinshasa et se conformera au canevas du rapport repris dans l'annexe 1 des présents termes de référence. </w:t>
                  </w:r>
                </w:p>
                <w:p w14:paraId="762FE651" w14:textId="60EDE95A" w:rsidR="00E85A07" w:rsidRPr="00205A5E" w:rsidRDefault="00E85A07" w:rsidP="00474C94">
                  <w:pPr>
                    <w:spacing w:after="0" w:line="240" w:lineRule="auto"/>
                    <w:jc w:val="both"/>
                    <w:rPr>
                      <w:rFonts w:cs="Calibri"/>
                      <w:color w:val="000000" w:themeColor="text1"/>
                      <w:lang w:val="fr-FR"/>
                    </w:rPr>
                  </w:pPr>
                </w:p>
              </w:tc>
              <w:tc>
                <w:tcPr>
                  <w:tcW w:w="80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26A3B77A" w14:textId="0CBBEFAA" w:rsidR="00E85A07" w:rsidRPr="00205A5E" w:rsidRDefault="00C40AE5" w:rsidP="00537750">
                  <w:pPr>
                    <w:autoSpaceDE w:val="0"/>
                    <w:autoSpaceDN w:val="0"/>
                    <w:adjustRightInd w:val="0"/>
                    <w:spacing w:after="0" w:line="240" w:lineRule="auto"/>
                    <w:jc w:val="both"/>
                    <w:rPr>
                      <w:rFonts w:cs="Calibri"/>
                      <w:color w:val="000000" w:themeColor="text1"/>
                      <w:lang w:val="fr-FR"/>
                    </w:rPr>
                  </w:pPr>
                  <w:r w:rsidRPr="00205A5E">
                    <w:rPr>
                      <w:rFonts w:cs="Calibri"/>
                      <w:color w:val="000000" w:themeColor="text1"/>
                      <w:lang w:val="fr-FR"/>
                    </w:rPr>
                    <w:t>7 jours après l’arrivée des consultants à Kinshasa</w:t>
                  </w:r>
                </w:p>
              </w:tc>
              <w:tc>
                <w:tcPr>
                  <w:tcW w:w="80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C28C13" w14:textId="6D6F9CC7" w:rsidR="00E85A07" w:rsidRPr="00205A5E" w:rsidRDefault="006356E5" w:rsidP="00537750">
                  <w:pPr>
                    <w:autoSpaceDE w:val="0"/>
                    <w:autoSpaceDN w:val="0"/>
                    <w:adjustRightInd w:val="0"/>
                    <w:spacing w:after="0" w:line="240" w:lineRule="auto"/>
                    <w:jc w:val="both"/>
                    <w:rPr>
                      <w:rFonts w:cs="Calibri"/>
                      <w:color w:val="000000" w:themeColor="text1"/>
                      <w:lang w:val="fr-FR"/>
                    </w:rPr>
                  </w:pPr>
                  <w:r w:rsidRPr="00205A5E">
                    <w:rPr>
                      <w:rFonts w:cs="Calibri"/>
                      <w:color w:val="000000" w:themeColor="text1"/>
                      <w:lang w:val="fr-FR"/>
                    </w:rPr>
                    <w:t>30%</w:t>
                  </w:r>
                </w:p>
              </w:tc>
            </w:tr>
            <w:tr w:rsidR="00205A5E" w:rsidRPr="00205A5E" w14:paraId="0BB8099E" w14:textId="77777777" w:rsidTr="006356E5">
              <w:tblPrEx>
                <w:tblBorders>
                  <w:top w:val="none" w:sz="0" w:space="0" w:color="auto"/>
                </w:tblBorders>
              </w:tblPrEx>
              <w:trPr>
                <w:trHeight w:val="871"/>
              </w:trPr>
              <w:tc>
                <w:tcPr>
                  <w:tcW w:w="3386" w:type="pct"/>
                  <w:tcBorders>
                    <w:top w:val="single" w:sz="8" w:space="0" w:color="000000"/>
                    <w:left w:val="single" w:sz="8" w:space="0" w:color="000000"/>
                    <w:right w:val="single" w:sz="8" w:space="0" w:color="000000"/>
                  </w:tcBorders>
                  <w:tcMar>
                    <w:top w:w="20" w:type="nil"/>
                    <w:left w:w="20" w:type="nil"/>
                    <w:bottom w:w="20" w:type="nil"/>
                    <w:right w:w="20" w:type="nil"/>
                  </w:tcMar>
                </w:tcPr>
                <w:p w14:paraId="7E91B195" w14:textId="77777777" w:rsidR="00474C94" w:rsidRPr="00205A5E" w:rsidRDefault="00E85A07" w:rsidP="00474C94">
                  <w:pPr>
                    <w:pStyle w:val="Paragraphedeliste"/>
                    <w:numPr>
                      <w:ilvl w:val="0"/>
                      <w:numId w:val="30"/>
                    </w:numPr>
                    <w:shd w:val="clear" w:color="auto" w:fill="FFFFFF"/>
                    <w:spacing w:after="120" w:line="240" w:lineRule="auto"/>
                    <w:contextualSpacing w:val="0"/>
                    <w:jc w:val="both"/>
                    <w:rPr>
                      <w:color w:val="000000" w:themeColor="text1"/>
                      <w:lang w:val="fr-FR"/>
                    </w:rPr>
                  </w:pPr>
                  <w:r w:rsidRPr="00205A5E">
                    <w:rPr>
                      <w:rFonts w:cs="Calibri"/>
                      <w:color w:val="000000" w:themeColor="text1"/>
                      <w:lang w:val="fr-FR"/>
                    </w:rPr>
                    <w:t xml:space="preserve"> </w:t>
                  </w:r>
                  <w:r w:rsidR="00474C94" w:rsidRPr="00205A5E">
                    <w:rPr>
                      <w:color w:val="000000" w:themeColor="text1"/>
                      <w:u w:val="single"/>
                      <w:lang w:val="fr-FR"/>
                    </w:rPr>
                    <w:t>Produit 2</w:t>
                  </w:r>
                  <w:r w:rsidR="00474C94" w:rsidRPr="00205A5E">
                    <w:rPr>
                      <w:color w:val="000000" w:themeColor="text1"/>
                      <w:lang w:val="fr-FR"/>
                    </w:rPr>
                    <w:t xml:space="preserve"> : </w:t>
                  </w:r>
                  <w:r w:rsidR="00474C94" w:rsidRPr="00205A5E">
                    <w:rPr>
                      <w:b/>
                      <w:color w:val="000000" w:themeColor="text1"/>
                      <w:lang w:val="fr-FR"/>
                    </w:rPr>
                    <w:t>Rapport provisoire d'évaluation</w:t>
                  </w:r>
                  <w:r w:rsidR="00474C94" w:rsidRPr="00205A5E">
                    <w:rPr>
                      <w:color w:val="000000" w:themeColor="text1"/>
                      <w:lang w:val="fr-FR"/>
                    </w:rPr>
                    <w:t>, rendu sept (07) jours après la réunion d’information / débriefing des premières constatations, en français et structuré selon le format du rapport final fourni en annexe, ne comptant pas plus de 30 pages (à l'exception du résumé exécutif et des annexes). Les parties prenantes auront un maximum de 6 jours pour réagir au rapport provisoire et transmettre leurs commentaires sous forme consolidée aux évaluateurs.</w:t>
                  </w:r>
                </w:p>
                <w:p w14:paraId="545F1FD2" w14:textId="36568DDA" w:rsidR="00E85A07" w:rsidRPr="00205A5E" w:rsidRDefault="00E85A07" w:rsidP="00474C94">
                  <w:pPr>
                    <w:spacing w:after="0" w:line="240" w:lineRule="auto"/>
                    <w:ind w:left="720"/>
                    <w:jc w:val="both"/>
                    <w:rPr>
                      <w:rFonts w:cs="Calibri"/>
                      <w:color w:val="000000" w:themeColor="text1"/>
                      <w:lang w:val="fr-FR"/>
                    </w:rPr>
                  </w:pPr>
                </w:p>
              </w:tc>
              <w:tc>
                <w:tcPr>
                  <w:tcW w:w="807" w:type="pct"/>
                  <w:tcBorders>
                    <w:top w:val="single" w:sz="8" w:space="0" w:color="000000"/>
                    <w:left w:val="single" w:sz="8" w:space="0" w:color="000000"/>
                    <w:right w:val="single" w:sz="8" w:space="0" w:color="000000"/>
                  </w:tcBorders>
                  <w:tcMar>
                    <w:top w:w="20" w:type="nil"/>
                    <w:left w:w="20" w:type="nil"/>
                    <w:bottom w:w="20" w:type="nil"/>
                    <w:right w:w="20" w:type="nil"/>
                  </w:tcMar>
                </w:tcPr>
                <w:p w14:paraId="605499B2" w14:textId="7C81B3F2" w:rsidR="00E85A07" w:rsidRPr="00205A5E" w:rsidRDefault="00C40AE5" w:rsidP="00C40AE5">
                  <w:pPr>
                    <w:autoSpaceDE w:val="0"/>
                    <w:autoSpaceDN w:val="0"/>
                    <w:adjustRightInd w:val="0"/>
                    <w:spacing w:after="0" w:line="240" w:lineRule="auto"/>
                    <w:rPr>
                      <w:rFonts w:cs="Calibri"/>
                      <w:color w:val="000000" w:themeColor="text1"/>
                      <w:lang w:val="fr-FR"/>
                    </w:rPr>
                  </w:pPr>
                  <w:r w:rsidRPr="00205A5E">
                    <w:rPr>
                      <w:rFonts w:cs="Calibri"/>
                      <w:color w:val="000000" w:themeColor="text1"/>
                      <w:lang w:val="fr-FR"/>
                    </w:rPr>
                    <w:t>7 jours après la réunion de débriefing de la mission d’évaluation (restitution des principaux constats, recommandations et conclusions) par les consultants.</w:t>
                  </w:r>
                </w:p>
              </w:tc>
              <w:tc>
                <w:tcPr>
                  <w:tcW w:w="807" w:type="pct"/>
                  <w:tcBorders>
                    <w:top w:val="single" w:sz="8" w:space="0" w:color="000000"/>
                    <w:left w:val="single" w:sz="8" w:space="0" w:color="000000"/>
                    <w:right w:val="single" w:sz="8" w:space="0" w:color="000000"/>
                  </w:tcBorders>
                  <w:tcMar>
                    <w:top w:w="20" w:type="nil"/>
                    <w:left w:w="20" w:type="nil"/>
                    <w:bottom w:w="20" w:type="nil"/>
                    <w:right w:w="20" w:type="nil"/>
                  </w:tcMar>
                </w:tcPr>
                <w:p w14:paraId="28993CC6" w14:textId="558B7747" w:rsidR="00E85A07" w:rsidRPr="00205A5E" w:rsidRDefault="00474C94" w:rsidP="00537750">
                  <w:pPr>
                    <w:autoSpaceDE w:val="0"/>
                    <w:autoSpaceDN w:val="0"/>
                    <w:adjustRightInd w:val="0"/>
                    <w:spacing w:after="0" w:line="240" w:lineRule="auto"/>
                    <w:jc w:val="both"/>
                    <w:rPr>
                      <w:rFonts w:cs="Calibri"/>
                      <w:color w:val="000000" w:themeColor="text1"/>
                      <w:lang w:val="fr-FR"/>
                    </w:rPr>
                  </w:pPr>
                  <w:r w:rsidRPr="00205A5E">
                    <w:rPr>
                      <w:rFonts w:cs="Calibri"/>
                      <w:color w:val="000000" w:themeColor="text1"/>
                      <w:lang w:val="fr-FR"/>
                    </w:rPr>
                    <w:t>4</w:t>
                  </w:r>
                  <w:r w:rsidR="00E85A07" w:rsidRPr="00205A5E">
                    <w:rPr>
                      <w:rFonts w:cs="Calibri"/>
                      <w:color w:val="000000" w:themeColor="text1"/>
                      <w:lang w:val="fr-FR"/>
                    </w:rPr>
                    <w:t>0%</w:t>
                  </w:r>
                </w:p>
                <w:p w14:paraId="19BD3C1E" w14:textId="77777777" w:rsidR="00E85A07" w:rsidRPr="00205A5E" w:rsidRDefault="00E85A07" w:rsidP="00537750">
                  <w:pPr>
                    <w:autoSpaceDE w:val="0"/>
                    <w:autoSpaceDN w:val="0"/>
                    <w:adjustRightInd w:val="0"/>
                    <w:spacing w:after="0" w:line="240" w:lineRule="auto"/>
                    <w:ind w:left="284"/>
                    <w:jc w:val="both"/>
                    <w:rPr>
                      <w:rFonts w:cs="Calibri"/>
                      <w:color w:val="000000" w:themeColor="text1"/>
                      <w:lang w:val="fr-FR"/>
                    </w:rPr>
                  </w:pPr>
                </w:p>
              </w:tc>
            </w:tr>
            <w:tr w:rsidR="00205A5E" w:rsidRPr="00205A5E" w14:paraId="158176CB" w14:textId="77777777" w:rsidTr="006356E5">
              <w:tblPrEx>
                <w:tblBorders>
                  <w:top w:val="none" w:sz="0" w:space="0" w:color="auto"/>
                </w:tblBorders>
              </w:tblPrEx>
              <w:tc>
                <w:tcPr>
                  <w:tcW w:w="33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69E2F738" w14:textId="77777777" w:rsidR="00474C94" w:rsidRPr="00205A5E" w:rsidRDefault="00474C94" w:rsidP="00474C94">
                  <w:pPr>
                    <w:pStyle w:val="Paragraphedeliste"/>
                    <w:numPr>
                      <w:ilvl w:val="0"/>
                      <w:numId w:val="30"/>
                    </w:numPr>
                    <w:shd w:val="clear" w:color="auto" w:fill="FFFFFF"/>
                    <w:spacing w:after="120" w:line="240" w:lineRule="auto"/>
                    <w:contextualSpacing w:val="0"/>
                    <w:jc w:val="both"/>
                    <w:rPr>
                      <w:b/>
                      <w:color w:val="000000" w:themeColor="text1"/>
                      <w:lang w:val="fr-FR"/>
                    </w:rPr>
                  </w:pPr>
                  <w:r w:rsidRPr="00205A5E">
                    <w:rPr>
                      <w:color w:val="000000" w:themeColor="text1"/>
                      <w:u w:val="single"/>
                      <w:lang w:val="fr-FR"/>
                    </w:rPr>
                    <w:t>Produit 3</w:t>
                  </w:r>
                  <w:r w:rsidRPr="00205A5E">
                    <w:rPr>
                      <w:color w:val="000000" w:themeColor="text1"/>
                      <w:lang w:val="fr-FR"/>
                    </w:rPr>
                    <w:t xml:space="preserve"> : </w:t>
                  </w:r>
                  <w:r w:rsidRPr="00205A5E">
                    <w:rPr>
                      <w:b/>
                      <w:color w:val="000000" w:themeColor="text1"/>
                      <w:lang w:val="fr-FR"/>
                    </w:rPr>
                    <w:t>Rapport final d’évaluation :</w:t>
                  </w:r>
                  <w:r w:rsidRPr="00205A5E">
                    <w:rPr>
                      <w:color w:val="000000" w:themeColor="text1"/>
                      <w:lang w:val="fr-FR"/>
                    </w:rPr>
                    <w:t xml:space="preserve">  il contiendra un résumé analytique d’au maximum cinq pages. Ce résumé présentera une brève description du programme, son contexte et sa situation actuelle, l'objectif de l'évaluation, sa méthodologie et ses principaux résultats, les conclusions, leçons apprises et recommandations. </w:t>
                  </w:r>
                </w:p>
                <w:p w14:paraId="433315BB" w14:textId="77777777" w:rsidR="00474C94" w:rsidRPr="00205A5E" w:rsidRDefault="00474C94" w:rsidP="00474C94">
                  <w:pPr>
                    <w:pStyle w:val="Paragraphedeliste"/>
                    <w:shd w:val="clear" w:color="auto" w:fill="FFFFFF"/>
                    <w:spacing w:after="120" w:line="240" w:lineRule="auto"/>
                    <w:ind w:left="360"/>
                    <w:contextualSpacing w:val="0"/>
                    <w:jc w:val="both"/>
                    <w:rPr>
                      <w:color w:val="000000" w:themeColor="text1"/>
                      <w:lang w:val="fr-FR"/>
                    </w:rPr>
                  </w:pPr>
                  <w:r w:rsidRPr="00205A5E">
                    <w:rPr>
                      <w:color w:val="000000" w:themeColor="text1"/>
                      <w:lang w:val="fr-FR"/>
                    </w:rPr>
                    <w:t xml:space="preserve">Le rapport final sera envoyé aux membres du groupe de référence de l'évaluation. Il sera structuré selon les indications données en annexe et validé par l’Equipe d’assurance qualité ainsi que le Commissaire de l’évaluation.  </w:t>
                  </w:r>
                </w:p>
                <w:p w14:paraId="675731E3" w14:textId="278A13BD" w:rsidR="00E85A07" w:rsidRPr="00205A5E" w:rsidRDefault="00E85A07" w:rsidP="00474C94">
                  <w:pPr>
                    <w:spacing w:after="0" w:line="240" w:lineRule="auto"/>
                    <w:ind w:left="720"/>
                    <w:jc w:val="both"/>
                    <w:rPr>
                      <w:color w:val="000000" w:themeColor="text1"/>
                      <w:lang w:val="fr-FR"/>
                    </w:rPr>
                  </w:pPr>
                </w:p>
              </w:tc>
              <w:tc>
                <w:tcPr>
                  <w:tcW w:w="80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1721CC6D" w14:textId="67C9F2F4" w:rsidR="00E85A07" w:rsidRPr="00205A5E" w:rsidRDefault="00C40AE5" w:rsidP="00537750">
                  <w:pPr>
                    <w:autoSpaceDE w:val="0"/>
                    <w:autoSpaceDN w:val="0"/>
                    <w:adjustRightInd w:val="0"/>
                    <w:spacing w:after="0" w:line="240" w:lineRule="auto"/>
                    <w:jc w:val="both"/>
                    <w:rPr>
                      <w:rFonts w:eastAsia="Arial" w:cs="Calibri"/>
                      <w:color w:val="000000" w:themeColor="text1"/>
                      <w:lang w:val="fr-FR"/>
                    </w:rPr>
                  </w:pPr>
                  <w:r w:rsidRPr="00205A5E">
                    <w:rPr>
                      <w:rFonts w:eastAsia="Arial" w:cs="Calibri"/>
                      <w:color w:val="000000" w:themeColor="text1"/>
                      <w:lang w:val="fr-FR"/>
                    </w:rPr>
                    <w:t>14 jours après la soumission du rapport provisoire.</w:t>
                  </w:r>
                </w:p>
              </w:tc>
              <w:tc>
                <w:tcPr>
                  <w:tcW w:w="80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06AC27D9" w14:textId="4F4B55E3" w:rsidR="00E85A07" w:rsidRPr="00205A5E" w:rsidRDefault="00474C94" w:rsidP="00537750">
                  <w:pPr>
                    <w:autoSpaceDE w:val="0"/>
                    <w:autoSpaceDN w:val="0"/>
                    <w:adjustRightInd w:val="0"/>
                    <w:spacing w:after="0" w:line="240" w:lineRule="auto"/>
                    <w:jc w:val="both"/>
                    <w:rPr>
                      <w:rFonts w:cs="Calibri"/>
                      <w:color w:val="000000" w:themeColor="text1"/>
                      <w:lang w:val="fr-FR"/>
                    </w:rPr>
                  </w:pPr>
                  <w:r w:rsidRPr="00205A5E">
                    <w:rPr>
                      <w:rFonts w:cs="Calibri"/>
                      <w:color w:val="000000" w:themeColor="text1"/>
                      <w:lang w:val="fr-FR"/>
                    </w:rPr>
                    <w:t>30%</w:t>
                  </w:r>
                </w:p>
              </w:tc>
            </w:tr>
          </w:tbl>
          <w:p w14:paraId="5BBDD93C" w14:textId="77777777" w:rsidR="00E85A07" w:rsidRPr="00205A5E" w:rsidRDefault="00E85A07" w:rsidP="00537750">
            <w:pPr>
              <w:spacing w:after="0" w:line="240" w:lineRule="auto"/>
              <w:jc w:val="both"/>
              <w:rPr>
                <w:rFonts w:cs="Calibri"/>
                <w:color w:val="000000" w:themeColor="text1"/>
                <w:lang w:val="fr-FR"/>
              </w:rPr>
            </w:pPr>
          </w:p>
        </w:tc>
      </w:tr>
    </w:tbl>
    <w:p w14:paraId="4A1D058C" w14:textId="77777777" w:rsidR="00E85A07" w:rsidRPr="00205A5E" w:rsidRDefault="00E85A07" w:rsidP="00E85A07">
      <w:pPr>
        <w:jc w:val="both"/>
        <w:rPr>
          <w:rFonts w:cs="Calibri"/>
          <w:b/>
          <w:color w:val="000000" w:themeColor="text1"/>
          <w:lang w:val="fr-FR"/>
        </w:rPr>
      </w:pPr>
    </w:p>
    <w:p w14:paraId="566AAFD0" w14:textId="77777777" w:rsidR="00E85A07" w:rsidRPr="00205A5E" w:rsidRDefault="00E85A07" w:rsidP="00E85A07">
      <w:pPr>
        <w:jc w:val="both"/>
        <w:rPr>
          <w:b/>
          <w:color w:val="000000" w:themeColor="text1"/>
          <w:lang w:val="fr-FR"/>
        </w:rPr>
      </w:pPr>
      <w:r w:rsidRPr="00205A5E">
        <w:rPr>
          <w:b/>
          <w:color w:val="000000" w:themeColor="text1"/>
          <w:lang w:val="fr-FR"/>
        </w:rPr>
        <w:t xml:space="preserve">4. Qualifications et Expériences requises </w:t>
      </w: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5"/>
      </w:tblGrid>
      <w:tr w:rsidR="00205A5E" w:rsidRPr="00DF6976" w14:paraId="60627B32" w14:textId="77777777" w:rsidTr="006356E5">
        <w:tc>
          <w:tcPr>
            <w:tcW w:w="10915" w:type="dxa"/>
            <w:shd w:val="clear" w:color="auto" w:fill="auto"/>
          </w:tcPr>
          <w:p w14:paraId="55E7A43D" w14:textId="77777777" w:rsidR="00E85A07" w:rsidRPr="00205A5E" w:rsidRDefault="00E85A07" w:rsidP="00537750">
            <w:pPr>
              <w:pStyle w:val="Titre1"/>
              <w:rPr>
                <w:rFonts w:asciiTheme="minorHAnsi" w:hAnsiTheme="minorHAnsi" w:cs="Calibri"/>
                <w:i/>
                <w:color w:val="000000" w:themeColor="text1"/>
                <w:sz w:val="22"/>
                <w:szCs w:val="22"/>
                <w:lang w:val="fr-FR"/>
              </w:rPr>
            </w:pPr>
            <w:r w:rsidRPr="00205A5E">
              <w:rPr>
                <w:rFonts w:asciiTheme="minorHAnsi" w:hAnsiTheme="minorHAnsi" w:cs="Calibri"/>
                <w:i/>
                <w:color w:val="000000" w:themeColor="text1"/>
                <w:sz w:val="22"/>
                <w:szCs w:val="22"/>
                <w:lang w:val="fr-FR"/>
              </w:rPr>
              <w:t xml:space="preserve">Education et expériences </w:t>
            </w:r>
          </w:p>
          <w:p w14:paraId="3294A4A8" w14:textId="77777777" w:rsidR="00E85A07" w:rsidRPr="00205A5E" w:rsidRDefault="00E85A07" w:rsidP="00537750">
            <w:pPr>
              <w:spacing w:after="0" w:line="240" w:lineRule="auto"/>
              <w:jc w:val="both"/>
              <w:rPr>
                <w:rFonts w:cs="Calibri"/>
                <w:color w:val="000000" w:themeColor="text1"/>
                <w:lang w:val="fr-FR" w:eastAsia="fr-BE"/>
              </w:rPr>
            </w:pPr>
          </w:p>
          <w:p w14:paraId="0B7D9B79" w14:textId="6937AA6C" w:rsidR="00E85A07" w:rsidRPr="00205A5E" w:rsidRDefault="00E85A07" w:rsidP="00537750">
            <w:pPr>
              <w:numPr>
                <w:ilvl w:val="0"/>
                <w:numId w:val="22"/>
              </w:numPr>
              <w:spacing w:after="0" w:line="240" w:lineRule="auto"/>
              <w:jc w:val="both"/>
              <w:rPr>
                <w:bCs/>
                <w:color w:val="000000" w:themeColor="text1"/>
                <w:lang w:val="fr-FR" w:eastAsia="fr-FR"/>
              </w:rPr>
            </w:pPr>
            <w:r w:rsidRPr="00205A5E">
              <w:rPr>
                <w:rFonts w:cs="Calibri"/>
                <w:b/>
                <w:color w:val="000000" w:themeColor="text1"/>
                <w:shd w:val="clear" w:color="auto" w:fill="FFFFFF"/>
                <w:lang w:val="fr-FR"/>
              </w:rPr>
              <w:t>Education :</w:t>
            </w:r>
            <w:r w:rsidR="00C00961" w:rsidRPr="00205A5E">
              <w:rPr>
                <w:bCs/>
                <w:color w:val="000000" w:themeColor="text1"/>
                <w:lang w:val="fr-FR"/>
              </w:rPr>
              <w:t xml:space="preserve"> Diplôme universitaire supérieur de niveau licence en </w:t>
            </w:r>
            <w:r w:rsidR="00B32412" w:rsidRPr="00205A5E">
              <w:rPr>
                <w:bCs/>
                <w:color w:val="000000" w:themeColor="text1"/>
                <w:lang w:val="fr-FR"/>
              </w:rPr>
              <w:t xml:space="preserve">droit, </w:t>
            </w:r>
            <w:r w:rsidR="00C00961" w:rsidRPr="00205A5E">
              <w:rPr>
                <w:bCs/>
                <w:color w:val="000000" w:themeColor="text1"/>
                <w:lang w:val="fr-FR" w:eastAsia="fr-FR"/>
              </w:rPr>
              <w:t>sciences économiques, sociales, politiques ou toute autre discipline apparentée ;</w:t>
            </w:r>
          </w:p>
          <w:p w14:paraId="6CC22DA6" w14:textId="77777777" w:rsidR="00E85A07" w:rsidRPr="00205A5E" w:rsidRDefault="00E85A07" w:rsidP="00537750">
            <w:pPr>
              <w:spacing w:after="0" w:line="240" w:lineRule="auto"/>
              <w:jc w:val="both"/>
              <w:rPr>
                <w:rFonts w:cs="Calibri"/>
                <w:b/>
                <w:color w:val="000000" w:themeColor="text1"/>
                <w:shd w:val="clear" w:color="auto" w:fill="FFFFFF"/>
                <w:lang w:val="fr-FR"/>
              </w:rPr>
            </w:pPr>
          </w:p>
          <w:p w14:paraId="739912A7" w14:textId="77777777" w:rsidR="00E85A07" w:rsidRPr="00205A5E" w:rsidRDefault="00E85A07" w:rsidP="00537750">
            <w:pPr>
              <w:shd w:val="clear" w:color="auto" w:fill="FFFFFF"/>
              <w:spacing w:after="0" w:line="285" w:lineRule="atLeast"/>
              <w:jc w:val="both"/>
              <w:rPr>
                <w:rFonts w:cs="Calibri"/>
                <w:b/>
                <w:color w:val="000000" w:themeColor="text1"/>
                <w:lang w:val="fr-FR"/>
              </w:rPr>
            </w:pPr>
            <w:r w:rsidRPr="00205A5E">
              <w:rPr>
                <w:rFonts w:cs="Calibri"/>
                <w:b/>
                <w:color w:val="000000" w:themeColor="text1"/>
                <w:lang w:val="fr-FR"/>
              </w:rPr>
              <w:t>Expérience : </w:t>
            </w:r>
          </w:p>
          <w:p w14:paraId="526D7A77" w14:textId="77777777" w:rsidR="00E85A07" w:rsidRPr="00205A5E" w:rsidRDefault="00E85A07" w:rsidP="00537750">
            <w:pPr>
              <w:shd w:val="clear" w:color="auto" w:fill="FFFFFF"/>
              <w:spacing w:after="0" w:line="285" w:lineRule="atLeast"/>
              <w:jc w:val="both"/>
              <w:rPr>
                <w:rFonts w:cs="Calibri"/>
                <w:b/>
                <w:color w:val="000000" w:themeColor="text1"/>
                <w:lang w:val="fr-FR"/>
              </w:rPr>
            </w:pPr>
          </w:p>
          <w:p w14:paraId="1FBA8E75" w14:textId="77777777" w:rsidR="00076614" w:rsidRPr="00205A5E" w:rsidRDefault="0081164C" w:rsidP="0081164C">
            <w:pPr>
              <w:pStyle w:val="Style46"/>
              <w:numPr>
                <w:ilvl w:val="0"/>
                <w:numId w:val="22"/>
              </w:numPr>
              <w:spacing w:line="240" w:lineRule="auto"/>
              <w:rPr>
                <w:rFonts w:asciiTheme="minorHAnsi" w:hAnsiTheme="minorHAnsi"/>
                <w:bCs/>
                <w:color w:val="000000" w:themeColor="text1"/>
                <w:sz w:val="22"/>
                <w:szCs w:val="22"/>
              </w:rPr>
            </w:pPr>
            <w:r w:rsidRPr="00205A5E">
              <w:rPr>
                <w:rFonts w:asciiTheme="minorHAnsi" w:hAnsiTheme="minorHAnsi"/>
                <w:bCs/>
                <w:color w:val="000000" w:themeColor="text1"/>
                <w:sz w:val="22"/>
                <w:szCs w:val="22"/>
              </w:rPr>
              <w:t>Au moins 7 ans d’expérience dans la gestion et la conduite des évaluations des projets/ programme de développement ;</w:t>
            </w:r>
            <w:r w:rsidR="00076614" w:rsidRPr="00205A5E">
              <w:rPr>
                <w:color w:val="000000" w:themeColor="text1"/>
              </w:rPr>
              <w:t xml:space="preserve"> </w:t>
            </w:r>
          </w:p>
          <w:p w14:paraId="57B5CB12" w14:textId="767A7211" w:rsidR="0081164C" w:rsidRPr="0040545C" w:rsidRDefault="00076614" w:rsidP="0081164C">
            <w:pPr>
              <w:pStyle w:val="Style46"/>
              <w:numPr>
                <w:ilvl w:val="0"/>
                <w:numId w:val="22"/>
              </w:numPr>
              <w:spacing w:line="240" w:lineRule="auto"/>
              <w:rPr>
                <w:rFonts w:asciiTheme="minorHAnsi" w:hAnsiTheme="minorHAnsi"/>
                <w:bCs/>
                <w:color w:val="FF0000"/>
                <w:sz w:val="22"/>
                <w:szCs w:val="22"/>
              </w:rPr>
            </w:pPr>
            <w:r w:rsidRPr="0040545C">
              <w:rPr>
                <w:rFonts w:asciiTheme="minorHAnsi" w:hAnsiTheme="minorHAnsi"/>
                <w:bCs/>
                <w:color w:val="FF0000"/>
                <w:sz w:val="22"/>
                <w:szCs w:val="22"/>
              </w:rPr>
              <w:t xml:space="preserve">Expérience dans l’évaluation des projets de lutte contre </w:t>
            </w:r>
            <w:r w:rsidR="0040545C" w:rsidRPr="0040545C">
              <w:rPr>
                <w:rFonts w:asciiTheme="minorHAnsi" w:hAnsiTheme="minorHAnsi"/>
                <w:bCs/>
                <w:color w:val="FF0000"/>
                <w:sz w:val="22"/>
                <w:szCs w:val="22"/>
              </w:rPr>
              <w:t>l</w:t>
            </w:r>
            <w:r w:rsidRPr="0040545C">
              <w:rPr>
                <w:rFonts w:asciiTheme="minorHAnsi" w:hAnsiTheme="minorHAnsi"/>
                <w:bCs/>
                <w:color w:val="FF0000"/>
                <w:sz w:val="22"/>
                <w:szCs w:val="22"/>
              </w:rPr>
              <w:t>es VBG ;</w:t>
            </w:r>
          </w:p>
          <w:p w14:paraId="094B754A" w14:textId="22D56E47" w:rsidR="00076614" w:rsidRPr="00205A5E" w:rsidRDefault="0081164C" w:rsidP="00076614">
            <w:pPr>
              <w:pStyle w:val="Style46"/>
              <w:numPr>
                <w:ilvl w:val="0"/>
                <w:numId w:val="22"/>
              </w:numPr>
              <w:spacing w:line="240" w:lineRule="auto"/>
              <w:rPr>
                <w:rFonts w:asciiTheme="minorHAnsi" w:hAnsiTheme="minorHAnsi"/>
                <w:bCs/>
                <w:color w:val="000000" w:themeColor="text1"/>
                <w:sz w:val="22"/>
                <w:szCs w:val="22"/>
              </w:rPr>
            </w:pPr>
            <w:r w:rsidRPr="00205A5E">
              <w:rPr>
                <w:rFonts w:asciiTheme="minorHAnsi" w:hAnsiTheme="minorHAnsi"/>
                <w:bCs/>
                <w:color w:val="000000" w:themeColor="text1"/>
                <w:sz w:val="22"/>
                <w:szCs w:val="22"/>
              </w:rPr>
              <w:t xml:space="preserve">Connaissance avérée de la stratégie nationale de Lutte </w:t>
            </w:r>
            <w:r w:rsidR="0000220A" w:rsidRPr="00205A5E">
              <w:rPr>
                <w:rFonts w:asciiTheme="minorHAnsi" w:hAnsiTheme="minorHAnsi"/>
                <w:bCs/>
                <w:color w:val="000000" w:themeColor="text1"/>
                <w:sz w:val="22"/>
                <w:szCs w:val="22"/>
              </w:rPr>
              <w:t>contre</w:t>
            </w:r>
            <w:r w:rsidR="00076614" w:rsidRPr="00205A5E">
              <w:rPr>
                <w:rFonts w:asciiTheme="minorHAnsi" w:hAnsiTheme="minorHAnsi"/>
                <w:bCs/>
                <w:color w:val="000000" w:themeColor="text1"/>
                <w:sz w:val="22"/>
                <w:szCs w:val="22"/>
              </w:rPr>
              <w:t xml:space="preserve"> </w:t>
            </w:r>
            <w:r w:rsidR="009156D7" w:rsidRPr="00205A5E">
              <w:rPr>
                <w:rFonts w:asciiTheme="minorHAnsi" w:hAnsiTheme="minorHAnsi"/>
                <w:bCs/>
                <w:color w:val="000000" w:themeColor="text1"/>
                <w:sz w:val="22"/>
                <w:szCs w:val="22"/>
              </w:rPr>
              <w:t xml:space="preserve">les VBG </w:t>
            </w:r>
            <w:r w:rsidRPr="00205A5E">
              <w:rPr>
                <w:rFonts w:asciiTheme="minorHAnsi" w:hAnsiTheme="minorHAnsi"/>
                <w:bCs/>
                <w:color w:val="000000" w:themeColor="text1"/>
                <w:sz w:val="22"/>
                <w:szCs w:val="22"/>
              </w:rPr>
              <w:t>;</w:t>
            </w:r>
            <w:r w:rsidR="00076614" w:rsidRPr="00205A5E">
              <w:rPr>
                <w:color w:val="000000" w:themeColor="text1"/>
              </w:rPr>
              <w:t xml:space="preserve"> </w:t>
            </w:r>
          </w:p>
          <w:p w14:paraId="54CB691C" w14:textId="77777777" w:rsidR="0040545C" w:rsidRPr="004904D8" w:rsidRDefault="0040545C" w:rsidP="001937F0">
            <w:pPr>
              <w:pStyle w:val="Paragraphedeliste"/>
              <w:numPr>
                <w:ilvl w:val="0"/>
                <w:numId w:val="22"/>
              </w:numPr>
              <w:spacing w:line="240" w:lineRule="auto"/>
              <w:rPr>
                <w:bCs/>
                <w:color w:val="000000" w:themeColor="text1"/>
                <w:lang w:val="fr-FR"/>
              </w:rPr>
            </w:pPr>
            <w:r w:rsidRPr="0040545C">
              <w:rPr>
                <w:rFonts w:eastAsia="Calibri" w:cs="Times New Roman"/>
                <w:bCs/>
                <w:color w:val="FF0000"/>
                <w:lang w:val="fr-FR" w:eastAsia="fr-FR"/>
              </w:rPr>
              <w:t>Expérience dans la stratégie de communication pour le changement de comportement, l’assistance multisectorielle (aide juridique et judiciaire, prise en charge médicale &amp; psychosociale, réinsertion) et le renforcement du pouvoir et de la résilience des femmes ;</w:t>
            </w:r>
          </w:p>
          <w:p w14:paraId="743C46E1" w14:textId="21DDCB42" w:rsidR="0081164C" w:rsidRPr="004904D8" w:rsidRDefault="00076614" w:rsidP="001937F0">
            <w:pPr>
              <w:pStyle w:val="Paragraphedeliste"/>
              <w:numPr>
                <w:ilvl w:val="0"/>
                <w:numId w:val="22"/>
              </w:numPr>
              <w:spacing w:line="240" w:lineRule="auto"/>
              <w:rPr>
                <w:bCs/>
                <w:color w:val="000000" w:themeColor="text1"/>
                <w:lang w:val="fr-FR"/>
              </w:rPr>
            </w:pPr>
            <w:r w:rsidRPr="004904D8">
              <w:rPr>
                <w:bCs/>
                <w:color w:val="000000" w:themeColor="text1"/>
                <w:lang w:val="fr-FR"/>
              </w:rPr>
              <w:t>Expérience avérée dans l’analyse et le traitement des données qualitatives et quantitatives sensibles au genre et aux droits de l’homme ;</w:t>
            </w:r>
          </w:p>
          <w:p w14:paraId="089F307F" w14:textId="18A73A3C" w:rsidR="0000220A" w:rsidRPr="00205A5E" w:rsidRDefault="0081164C" w:rsidP="0000220A">
            <w:pPr>
              <w:pStyle w:val="Paragraphedeliste"/>
              <w:numPr>
                <w:ilvl w:val="0"/>
                <w:numId w:val="22"/>
              </w:numPr>
              <w:rPr>
                <w:rFonts w:eastAsia="Calibri" w:cs="Times New Roman"/>
                <w:bCs/>
                <w:color w:val="000000" w:themeColor="text1"/>
                <w:lang w:val="fr-FR" w:eastAsia="fr-FR"/>
              </w:rPr>
            </w:pPr>
            <w:r w:rsidRPr="00205A5E">
              <w:rPr>
                <w:bCs/>
                <w:color w:val="000000" w:themeColor="text1"/>
                <w:lang w:val="fr-FR"/>
              </w:rPr>
              <w:t xml:space="preserve">Connaissance pratique de la gestion axée sur les résultats de développement et des domaines transversaux comme le développement de capacités et l’approche </w:t>
            </w:r>
            <w:r w:rsidR="00B32412" w:rsidRPr="00205A5E">
              <w:rPr>
                <w:bCs/>
                <w:color w:val="000000" w:themeColor="text1"/>
                <w:lang w:val="fr-FR"/>
              </w:rPr>
              <w:t>genre;</w:t>
            </w:r>
            <w:r w:rsidRPr="00205A5E">
              <w:rPr>
                <w:bCs/>
                <w:color w:val="000000" w:themeColor="text1"/>
                <w:lang w:val="fr-FR"/>
              </w:rPr>
              <w:t xml:space="preserve"> </w:t>
            </w:r>
          </w:p>
          <w:p w14:paraId="74D9EFD6" w14:textId="77777777" w:rsidR="00E85A07" w:rsidRPr="00205A5E" w:rsidRDefault="00E85A07" w:rsidP="00537750">
            <w:pPr>
              <w:shd w:val="clear" w:color="auto" w:fill="FFFFFF"/>
              <w:spacing w:after="0" w:line="285" w:lineRule="atLeast"/>
              <w:jc w:val="both"/>
              <w:rPr>
                <w:rFonts w:cs="Calibri"/>
                <w:b/>
                <w:color w:val="000000" w:themeColor="text1"/>
                <w:lang w:val="fr-FR"/>
              </w:rPr>
            </w:pPr>
            <w:r w:rsidRPr="00205A5E">
              <w:rPr>
                <w:rFonts w:cs="Calibri"/>
                <w:b/>
                <w:color w:val="000000" w:themeColor="text1"/>
                <w:lang w:val="fr-FR"/>
              </w:rPr>
              <w:t>Compétences : </w:t>
            </w:r>
          </w:p>
          <w:p w14:paraId="67D2E8B0" w14:textId="77777777" w:rsidR="00E85A07" w:rsidRPr="00205A5E" w:rsidRDefault="00E85A07" w:rsidP="00537750">
            <w:pPr>
              <w:shd w:val="clear" w:color="auto" w:fill="FFFFFF"/>
              <w:spacing w:after="0" w:line="285" w:lineRule="atLeast"/>
              <w:jc w:val="both"/>
              <w:rPr>
                <w:rFonts w:cs="Calibri"/>
                <w:b/>
                <w:color w:val="000000" w:themeColor="text1"/>
                <w:lang w:val="fr-FR"/>
              </w:rPr>
            </w:pPr>
          </w:p>
          <w:p w14:paraId="39DCF366" w14:textId="77777777" w:rsidR="00716CB0" w:rsidRPr="00205A5E" w:rsidRDefault="00716CB0" w:rsidP="00F6248B">
            <w:pPr>
              <w:pStyle w:val="Paragraphedeliste"/>
              <w:numPr>
                <w:ilvl w:val="0"/>
                <w:numId w:val="22"/>
              </w:numPr>
              <w:spacing w:line="240" w:lineRule="auto"/>
              <w:rPr>
                <w:bCs/>
                <w:color w:val="000000" w:themeColor="text1"/>
                <w:lang w:val="fr-FR"/>
              </w:rPr>
            </w:pPr>
            <w:r w:rsidRPr="00205A5E">
              <w:rPr>
                <w:rFonts w:eastAsia="Calibri" w:cs="Times New Roman"/>
                <w:bCs/>
                <w:color w:val="000000" w:themeColor="text1"/>
                <w:lang w:val="fr-FR" w:eastAsia="fr-FR"/>
              </w:rPr>
              <w:t>Sens élevé de responsabilité et aptitude à travailler en équipe et à délivrer des résultats de qualité dans les délais ;</w:t>
            </w:r>
          </w:p>
          <w:p w14:paraId="435E01C1" w14:textId="6BFFD2AA" w:rsidR="0081164C" w:rsidRPr="00205A5E" w:rsidRDefault="006B295B" w:rsidP="00F6248B">
            <w:pPr>
              <w:pStyle w:val="Paragraphedeliste"/>
              <w:numPr>
                <w:ilvl w:val="0"/>
                <w:numId w:val="22"/>
              </w:numPr>
              <w:spacing w:line="240" w:lineRule="auto"/>
              <w:rPr>
                <w:bCs/>
                <w:color w:val="000000" w:themeColor="text1"/>
                <w:lang w:val="fr-FR"/>
              </w:rPr>
            </w:pPr>
            <w:r w:rsidRPr="00205A5E">
              <w:rPr>
                <w:bCs/>
                <w:color w:val="000000" w:themeColor="text1"/>
                <w:lang w:val="fr-FR"/>
              </w:rPr>
              <w:t>B</w:t>
            </w:r>
            <w:r w:rsidR="0081164C" w:rsidRPr="00205A5E">
              <w:rPr>
                <w:bCs/>
                <w:color w:val="000000" w:themeColor="text1"/>
                <w:lang w:val="fr-FR"/>
              </w:rPr>
              <w:t>onne connaissance du système des Nations Unies, en particulier le PNUD, l’UNFPA</w:t>
            </w:r>
            <w:r w:rsidRPr="00205A5E">
              <w:rPr>
                <w:bCs/>
                <w:color w:val="000000" w:themeColor="text1"/>
                <w:lang w:val="fr-FR"/>
              </w:rPr>
              <w:t xml:space="preserve"> et</w:t>
            </w:r>
            <w:r w:rsidR="0081164C" w:rsidRPr="00205A5E">
              <w:rPr>
                <w:bCs/>
                <w:color w:val="000000" w:themeColor="text1"/>
                <w:lang w:val="fr-FR"/>
              </w:rPr>
              <w:t xml:space="preserve"> le BCNUDH serait un avantage ;</w:t>
            </w:r>
            <w:r w:rsidR="00310CD1" w:rsidRPr="00205A5E">
              <w:rPr>
                <w:rFonts w:ascii="Times New Roman" w:hAnsi="Times New Roman"/>
                <w:bCs/>
                <w:color w:val="000000" w:themeColor="text1"/>
                <w:sz w:val="20"/>
                <w:szCs w:val="20"/>
                <w:lang w:val="fr-FR"/>
              </w:rPr>
              <w:t xml:space="preserve"> </w:t>
            </w:r>
          </w:p>
          <w:p w14:paraId="0DBBFC4C" w14:textId="3B5FA009" w:rsidR="00112206" w:rsidRPr="00205A5E" w:rsidRDefault="00310CD1" w:rsidP="00112206">
            <w:pPr>
              <w:pStyle w:val="Style46"/>
              <w:numPr>
                <w:ilvl w:val="0"/>
                <w:numId w:val="22"/>
              </w:numPr>
              <w:spacing w:line="240" w:lineRule="auto"/>
              <w:rPr>
                <w:rFonts w:asciiTheme="minorHAnsi" w:hAnsiTheme="minorHAnsi"/>
                <w:bCs/>
                <w:color w:val="000000" w:themeColor="text1"/>
                <w:sz w:val="22"/>
                <w:szCs w:val="22"/>
              </w:rPr>
            </w:pPr>
            <w:r w:rsidRPr="00205A5E">
              <w:rPr>
                <w:rFonts w:asciiTheme="minorHAnsi" w:hAnsiTheme="minorHAnsi"/>
                <w:bCs/>
                <w:color w:val="000000" w:themeColor="text1"/>
                <w:sz w:val="22"/>
                <w:szCs w:val="22"/>
              </w:rPr>
              <w:t>Très bonne connaissance</w:t>
            </w:r>
            <w:r w:rsidR="00112206" w:rsidRPr="00205A5E">
              <w:rPr>
                <w:rFonts w:asciiTheme="minorHAnsi" w:hAnsiTheme="minorHAnsi"/>
                <w:bCs/>
                <w:color w:val="000000" w:themeColor="text1"/>
                <w:sz w:val="22"/>
                <w:szCs w:val="22"/>
              </w:rPr>
              <w:t xml:space="preserve"> </w:t>
            </w:r>
            <w:r w:rsidR="0040545C" w:rsidRPr="006E408A">
              <w:rPr>
                <w:rFonts w:asciiTheme="minorHAnsi" w:hAnsiTheme="minorHAnsi"/>
                <w:bCs/>
                <w:color w:val="FF0000"/>
                <w:sz w:val="22"/>
                <w:szCs w:val="22"/>
              </w:rPr>
              <w:t xml:space="preserve">des stratégies de prévention en matière des VBG, de résilience/autonomisation des femmes et d’assistance multisectorielle aux survivant-e-s des VBG ; </w:t>
            </w:r>
            <w:r w:rsidR="0040545C" w:rsidRPr="00112206">
              <w:rPr>
                <w:rFonts w:asciiTheme="minorHAnsi" w:hAnsiTheme="minorHAnsi"/>
                <w:bCs/>
                <w:color w:val="FF0000"/>
                <w:sz w:val="22"/>
                <w:szCs w:val="22"/>
              </w:rPr>
              <w:t xml:space="preserve"> </w:t>
            </w:r>
            <w:r w:rsidR="00112206" w:rsidRPr="00205A5E">
              <w:rPr>
                <w:rFonts w:asciiTheme="minorHAnsi" w:hAnsiTheme="minorHAnsi"/>
                <w:bCs/>
                <w:color w:val="000000" w:themeColor="text1"/>
                <w:sz w:val="22"/>
                <w:szCs w:val="22"/>
              </w:rPr>
              <w:t xml:space="preserve"> </w:t>
            </w:r>
          </w:p>
          <w:p w14:paraId="1AD9C06F" w14:textId="77777777" w:rsidR="00112206" w:rsidRPr="00205A5E" w:rsidRDefault="00112206" w:rsidP="00112206">
            <w:pPr>
              <w:pStyle w:val="Style46"/>
              <w:numPr>
                <w:ilvl w:val="0"/>
                <w:numId w:val="22"/>
              </w:numPr>
              <w:spacing w:line="240" w:lineRule="auto"/>
              <w:rPr>
                <w:rFonts w:asciiTheme="minorHAnsi" w:hAnsiTheme="minorHAnsi"/>
                <w:bCs/>
                <w:color w:val="000000" w:themeColor="text1"/>
                <w:sz w:val="22"/>
                <w:szCs w:val="22"/>
              </w:rPr>
            </w:pPr>
            <w:r w:rsidRPr="00205A5E">
              <w:rPr>
                <w:rFonts w:asciiTheme="minorHAnsi" w:hAnsiTheme="minorHAnsi"/>
                <w:bCs/>
                <w:color w:val="000000" w:themeColor="text1"/>
                <w:sz w:val="22"/>
                <w:szCs w:val="22"/>
              </w:rPr>
              <w:t xml:space="preserve">Excellente capacité en matière de communication et de rédaction des rapports ; </w:t>
            </w:r>
          </w:p>
          <w:p w14:paraId="768E7A4C" w14:textId="2EB8332C" w:rsidR="0081164C" w:rsidRPr="00205A5E" w:rsidRDefault="0081164C" w:rsidP="0081164C">
            <w:pPr>
              <w:pStyle w:val="Style46"/>
              <w:numPr>
                <w:ilvl w:val="0"/>
                <w:numId w:val="22"/>
              </w:numPr>
              <w:spacing w:line="240" w:lineRule="auto"/>
              <w:rPr>
                <w:rFonts w:asciiTheme="minorHAnsi" w:hAnsiTheme="minorHAnsi"/>
                <w:bCs/>
                <w:color w:val="000000" w:themeColor="text1"/>
                <w:sz w:val="22"/>
                <w:szCs w:val="22"/>
              </w:rPr>
            </w:pPr>
            <w:r w:rsidRPr="00205A5E">
              <w:rPr>
                <w:rFonts w:asciiTheme="minorHAnsi" w:hAnsiTheme="minorHAnsi"/>
                <w:bCs/>
                <w:color w:val="000000" w:themeColor="text1"/>
                <w:sz w:val="22"/>
                <w:szCs w:val="22"/>
              </w:rPr>
              <w:t>Connaissances de la ville province de Kinshasa et de la province du Kasai, Nord-Kivu, Sud-Kivu et l’Ituri serait un avantage ;</w:t>
            </w:r>
          </w:p>
          <w:p w14:paraId="0F10C886" w14:textId="77777777" w:rsidR="0081164C" w:rsidRPr="00205A5E" w:rsidRDefault="0081164C" w:rsidP="00B32412">
            <w:pPr>
              <w:shd w:val="clear" w:color="auto" w:fill="FFFFFF"/>
              <w:spacing w:after="0" w:line="285" w:lineRule="atLeast"/>
              <w:ind w:left="720"/>
              <w:jc w:val="both"/>
              <w:rPr>
                <w:rFonts w:cs="Calibri"/>
                <w:b/>
                <w:color w:val="000000" w:themeColor="text1"/>
                <w:lang w:val="fr-FR"/>
              </w:rPr>
            </w:pPr>
          </w:p>
          <w:p w14:paraId="1E2F7F70" w14:textId="77777777" w:rsidR="00E85A07" w:rsidRPr="00205A5E" w:rsidRDefault="00E85A07" w:rsidP="00537750">
            <w:pPr>
              <w:spacing w:after="160" w:line="259" w:lineRule="auto"/>
              <w:jc w:val="both"/>
              <w:rPr>
                <w:rFonts w:cs="Calibri"/>
                <w:color w:val="000000" w:themeColor="text1"/>
                <w:lang w:val="fr-FR"/>
              </w:rPr>
            </w:pPr>
            <w:r w:rsidRPr="00205A5E">
              <w:rPr>
                <w:rFonts w:cs="Calibri"/>
                <w:b/>
                <w:color w:val="000000" w:themeColor="text1"/>
                <w:lang w:val="fr-FR"/>
              </w:rPr>
              <w:t>Langues Requises :</w:t>
            </w:r>
            <w:r w:rsidRPr="00205A5E">
              <w:rPr>
                <w:rFonts w:cs="Calibri"/>
                <w:color w:val="000000" w:themeColor="text1"/>
                <w:lang w:val="fr-FR"/>
              </w:rPr>
              <w:t xml:space="preserve"> </w:t>
            </w:r>
          </w:p>
          <w:p w14:paraId="1F38A469" w14:textId="33D56308" w:rsidR="00E85A07" w:rsidRPr="00205A5E" w:rsidRDefault="00E85A07" w:rsidP="00537750">
            <w:pPr>
              <w:shd w:val="clear" w:color="auto" w:fill="FFFFFF"/>
              <w:tabs>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jc w:val="both"/>
              <w:rPr>
                <w:rFonts w:eastAsia="MS Mincho" w:cs="Calibri"/>
                <w:color w:val="000000" w:themeColor="text1"/>
                <w:lang w:val="fr-CD" w:eastAsia="fr-FR"/>
              </w:rPr>
            </w:pPr>
            <w:r w:rsidRPr="00205A5E">
              <w:rPr>
                <w:rFonts w:eastAsia="MS Mincho" w:cs="Calibri"/>
                <w:color w:val="000000" w:themeColor="text1"/>
                <w:lang w:val="fr-CD" w:eastAsia="fr-FR"/>
              </w:rPr>
              <w:t xml:space="preserve">Maîtrise </w:t>
            </w:r>
            <w:r w:rsidR="000259CC" w:rsidRPr="00205A5E">
              <w:rPr>
                <w:rFonts w:eastAsia="MS Mincho" w:cs="Calibri"/>
                <w:color w:val="000000" w:themeColor="text1"/>
                <w:lang w:val="fr-CD" w:eastAsia="fr-FR"/>
              </w:rPr>
              <w:t>de la langue française tant à l’écrit qu’à l’oral ;</w:t>
            </w:r>
            <w:r w:rsidRPr="00205A5E">
              <w:rPr>
                <w:rFonts w:eastAsia="MS Mincho" w:cs="Calibri"/>
                <w:color w:val="000000" w:themeColor="text1"/>
                <w:lang w:val="fr-CD" w:eastAsia="fr-FR"/>
              </w:rPr>
              <w:t xml:space="preserve"> </w:t>
            </w:r>
          </w:p>
          <w:p w14:paraId="5B0816E0" w14:textId="6433D73E" w:rsidR="00E85A07" w:rsidRPr="00205A5E" w:rsidRDefault="00E85A07" w:rsidP="00537750">
            <w:pPr>
              <w:shd w:val="clear" w:color="auto" w:fill="FFFFFF"/>
              <w:tabs>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jc w:val="both"/>
              <w:rPr>
                <w:rFonts w:eastAsia="MS Mincho" w:cs="Calibri"/>
                <w:color w:val="000000" w:themeColor="text1"/>
                <w:highlight w:val="white"/>
                <w:lang w:val="fr-CD" w:eastAsia="fr-FR"/>
              </w:rPr>
            </w:pPr>
            <w:r w:rsidRPr="00205A5E">
              <w:rPr>
                <w:rFonts w:eastAsia="MS Mincho" w:cs="Calibri"/>
                <w:color w:val="000000" w:themeColor="text1"/>
                <w:highlight w:val="white"/>
                <w:lang w:val="fr-CD" w:eastAsia="fr-FR"/>
              </w:rPr>
              <w:t xml:space="preserve">Maîtrise des langues </w:t>
            </w:r>
            <w:r w:rsidR="0081164C" w:rsidRPr="00205A5E">
              <w:rPr>
                <w:bCs/>
                <w:color w:val="000000" w:themeColor="text1"/>
                <w:lang w:val="fr-FR"/>
              </w:rPr>
              <w:t>locales</w:t>
            </w:r>
            <w:r w:rsidR="000259CC" w:rsidRPr="00205A5E">
              <w:rPr>
                <w:bCs/>
                <w:color w:val="000000" w:themeColor="text1"/>
                <w:lang w:val="fr-FR"/>
              </w:rPr>
              <w:t xml:space="preserve"> des zones d’intervention est fortement recommandée</w:t>
            </w:r>
            <w:r w:rsidR="00C00961" w:rsidRPr="00205A5E">
              <w:rPr>
                <w:bCs/>
                <w:color w:val="000000" w:themeColor="text1"/>
                <w:lang w:val="fr-FR"/>
              </w:rPr>
              <w:t>.</w:t>
            </w:r>
          </w:p>
        </w:tc>
      </w:tr>
    </w:tbl>
    <w:p w14:paraId="3D1D159D" w14:textId="77777777" w:rsidR="00E85A07" w:rsidRPr="00205A5E" w:rsidRDefault="00E85A07" w:rsidP="00E85A07">
      <w:pPr>
        <w:jc w:val="both"/>
        <w:rPr>
          <w:b/>
          <w:color w:val="000000" w:themeColor="text1"/>
          <w:lang w:val="fr-CD"/>
        </w:rPr>
      </w:pPr>
    </w:p>
    <w:p w14:paraId="1FD309D2" w14:textId="77777777" w:rsidR="00E85A07" w:rsidRPr="00205A5E" w:rsidRDefault="00E85A07" w:rsidP="00E85A07">
      <w:pPr>
        <w:jc w:val="both"/>
        <w:rPr>
          <w:b/>
          <w:color w:val="000000" w:themeColor="text1"/>
          <w:lang w:val="fr-FR"/>
        </w:rPr>
      </w:pPr>
      <w:r w:rsidRPr="00205A5E">
        <w:rPr>
          <w:b/>
          <w:color w:val="000000" w:themeColor="text1"/>
        </w:rPr>
        <w:t>5.</w:t>
      </w:r>
      <w:r w:rsidRPr="00205A5E">
        <w:rPr>
          <w:b/>
          <w:color w:val="000000" w:themeColor="text1"/>
          <w:lang w:val="fr-FR"/>
        </w:rPr>
        <w:t xml:space="preserve"> Documents constitutifs de l’offre</w:t>
      </w: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5"/>
      </w:tblGrid>
      <w:tr w:rsidR="00205A5E" w:rsidRPr="00DF6976" w14:paraId="374A3E42" w14:textId="77777777" w:rsidTr="006356E5">
        <w:trPr>
          <w:trHeight w:val="755"/>
        </w:trPr>
        <w:tc>
          <w:tcPr>
            <w:tcW w:w="10915" w:type="dxa"/>
            <w:shd w:val="clear" w:color="auto" w:fill="auto"/>
          </w:tcPr>
          <w:p w14:paraId="7E2C7256" w14:textId="77777777" w:rsidR="00E85A07" w:rsidRPr="00205A5E" w:rsidRDefault="00E85A07" w:rsidP="00537750">
            <w:pPr>
              <w:spacing w:after="0" w:line="240" w:lineRule="auto"/>
              <w:jc w:val="both"/>
              <w:rPr>
                <w:color w:val="000000" w:themeColor="text1"/>
                <w:lang w:val="fr-FR"/>
              </w:rPr>
            </w:pPr>
            <w:r w:rsidRPr="00205A5E">
              <w:rPr>
                <w:color w:val="000000" w:themeColor="text1"/>
                <w:lang w:val="fr-FR"/>
              </w:rPr>
              <w:t>Les consultant(e)s intéressé(e)s doivent inclure dans leurs offres les documents/informations ci-dessous :</w:t>
            </w:r>
          </w:p>
          <w:p w14:paraId="0A2B3E2A" w14:textId="77777777" w:rsidR="00E85A07" w:rsidRPr="00205A5E" w:rsidRDefault="00E85A07" w:rsidP="00537750">
            <w:pPr>
              <w:spacing w:after="0" w:line="240" w:lineRule="auto"/>
              <w:jc w:val="both"/>
              <w:rPr>
                <w:color w:val="000000" w:themeColor="text1"/>
                <w:lang w:val="fr-FR"/>
              </w:rPr>
            </w:pPr>
          </w:p>
          <w:p w14:paraId="37FC7A8B" w14:textId="77777777" w:rsidR="00E85A07" w:rsidRPr="00205A5E" w:rsidRDefault="00E85A07" w:rsidP="00537750">
            <w:pPr>
              <w:spacing w:after="0" w:line="240" w:lineRule="auto"/>
              <w:jc w:val="both"/>
              <w:rPr>
                <w:b/>
                <w:color w:val="000000" w:themeColor="text1"/>
                <w:lang w:val="fr-FR"/>
              </w:rPr>
            </w:pPr>
            <w:r w:rsidRPr="00205A5E">
              <w:rPr>
                <w:b/>
                <w:color w:val="000000" w:themeColor="text1"/>
                <w:lang w:val="fr-FR"/>
              </w:rPr>
              <w:t>1. Proposition technique :</w:t>
            </w:r>
          </w:p>
          <w:p w14:paraId="6BF6038E" w14:textId="77777777" w:rsidR="00E85A07" w:rsidRPr="00205A5E" w:rsidRDefault="00E85A07" w:rsidP="00537750">
            <w:pPr>
              <w:spacing w:after="0" w:line="240" w:lineRule="auto"/>
              <w:jc w:val="both"/>
              <w:rPr>
                <w:color w:val="000000" w:themeColor="text1"/>
                <w:lang w:val="fr-FR"/>
              </w:rPr>
            </w:pPr>
          </w:p>
          <w:p w14:paraId="57F34F5A" w14:textId="77777777" w:rsidR="00E85A07" w:rsidRPr="00205A5E" w:rsidRDefault="00E85A07" w:rsidP="00E85A07">
            <w:pPr>
              <w:pStyle w:val="Paragraphedeliste"/>
              <w:widowControl w:val="0"/>
              <w:numPr>
                <w:ilvl w:val="0"/>
                <w:numId w:val="15"/>
              </w:numPr>
              <w:autoSpaceDE w:val="0"/>
              <w:autoSpaceDN w:val="0"/>
              <w:adjustRightInd w:val="0"/>
              <w:spacing w:after="0" w:line="240" w:lineRule="auto"/>
              <w:jc w:val="both"/>
              <w:rPr>
                <w:rFonts w:eastAsia="Times New Roman" w:cs="Calibri"/>
                <w:color w:val="000000" w:themeColor="text1"/>
                <w:lang w:val="fr-FR"/>
              </w:rPr>
            </w:pPr>
            <w:r w:rsidRPr="00205A5E">
              <w:rPr>
                <w:rFonts w:eastAsia="Times New Roman" w:cs="Calibri"/>
                <w:color w:val="000000" w:themeColor="text1"/>
                <w:lang w:val="fr-FR"/>
              </w:rPr>
              <w:t>Un CV détaillé incluant notamment des activités passées et présentes en rapport avec la mission, l’expérience et les compétences attendues ;</w:t>
            </w:r>
          </w:p>
          <w:p w14:paraId="2C3817C6" w14:textId="77777777" w:rsidR="00E85A07" w:rsidRPr="00205A5E" w:rsidRDefault="00E85A07" w:rsidP="00E85A07">
            <w:pPr>
              <w:pStyle w:val="Paragraphedeliste"/>
              <w:widowControl w:val="0"/>
              <w:numPr>
                <w:ilvl w:val="0"/>
                <w:numId w:val="15"/>
              </w:numPr>
              <w:autoSpaceDE w:val="0"/>
              <w:autoSpaceDN w:val="0"/>
              <w:adjustRightInd w:val="0"/>
              <w:spacing w:after="0" w:line="240" w:lineRule="auto"/>
              <w:jc w:val="both"/>
              <w:rPr>
                <w:rFonts w:eastAsia="Times New Roman" w:cs="Calibri"/>
                <w:color w:val="000000" w:themeColor="text1"/>
                <w:lang w:val="fr-FR"/>
              </w:rPr>
            </w:pPr>
            <w:r w:rsidRPr="00205A5E">
              <w:rPr>
                <w:rFonts w:eastAsia="Times New Roman" w:cs="Calibri"/>
                <w:color w:val="000000" w:themeColor="text1"/>
                <w:lang w:val="fr-FR"/>
              </w:rPr>
              <w:t>Une note explicative sur la compréhension des termes de référence et présentant clairement l’approche globale que le(la) candidat(e) compte utiliser pour la fourniture des livrables de qualité et dans les délais impartis ;</w:t>
            </w:r>
          </w:p>
          <w:p w14:paraId="7EF4C5DE" w14:textId="77777777" w:rsidR="00E85A07" w:rsidRPr="00205A5E" w:rsidRDefault="00E85A07" w:rsidP="00E85A07">
            <w:pPr>
              <w:pStyle w:val="Paragraphedeliste"/>
              <w:widowControl w:val="0"/>
              <w:numPr>
                <w:ilvl w:val="0"/>
                <w:numId w:val="15"/>
              </w:numPr>
              <w:autoSpaceDE w:val="0"/>
              <w:autoSpaceDN w:val="0"/>
              <w:adjustRightInd w:val="0"/>
              <w:spacing w:after="0" w:line="240" w:lineRule="auto"/>
              <w:jc w:val="both"/>
              <w:rPr>
                <w:rFonts w:eastAsia="Times New Roman" w:cs="Calibri"/>
                <w:color w:val="000000" w:themeColor="text1"/>
                <w:lang w:val="fr-FR"/>
              </w:rPr>
            </w:pPr>
            <w:r w:rsidRPr="00205A5E">
              <w:rPr>
                <w:rFonts w:eastAsia="Times New Roman" w:cs="Calibri"/>
                <w:color w:val="000000" w:themeColor="text1"/>
                <w:lang w:val="fr-CD" w:eastAsia="fr-CD"/>
              </w:rPr>
              <w:t>Une description détaillée des critères de performance essentiels proposés qu’il entend garantir en démontrant comment la méthodologie proposée pour la réalisation de la mission répond aux spécifications stipulées ou les surpasse.</w:t>
            </w:r>
          </w:p>
          <w:p w14:paraId="0F57C5AB" w14:textId="77777777" w:rsidR="00E85A07" w:rsidRPr="00205A5E" w:rsidRDefault="00E85A07" w:rsidP="00537750">
            <w:pPr>
              <w:spacing w:after="0" w:line="240" w:lineRule="auto"/>
              <w:jc w:val="both"/>
              <w:rPr>
                <w:color w:val="000000" w:themeColor="text1"/>
                <w:lang w:val="fr-FR"/>
              </w:rPr>
            </w:pPr>
          </w:p>
          <w:p w14:paraId="3546F9E1" w14:textId="77777777" w:rsidR="00E85A07" w:rsidRPr="00205A5E" w:rsidRDefault="00E85A07" w:rsidP="00537750">
            <w:pPr>
              <w:spacing w:after="0" w:line="240" w:lineRule="auto"/>
              <w:jc w:val="both"/>
              <w:rPr>
                <w:b/>
                <w:color w:val="000000" w:themeColor="text1"/>
                <w:lang w:val="fr-FR"/>
              </w:rPr>
            </w:pPr>
            <w:r w:rsidRPr="00205A5E">
              <w:rPr>
                <w:b/>
                <w:color w:val="000000" w:themeColor="text1"/>
                <w:lang w:val="fr-FR"/>
              </w:rPr>
              <w:t xml:space="preserve">2. Lettre d´offre avec une proposition financière </w:t>
            </w:r>
          </w:p>
          <w:p w14:paraId="7EECEE86" w14:textId="77777777" w:rsidR="00E85A07" w:rsidRPr="00205A5E" w:rsidRDefault="00E85A07" w:rsidP="00537750">
            <w:pPr>
              <w:spacing w:after="0" w:line="240" w:lineRule="auto"/>
              <w:jc w:val="both"/>
              <w:rPr>
                <w:color w:val="000000" w:themeColor="text1"/>
                <w:lang w:val="fr-FR"/>
              </w:rPr>
            </w:pPr>
          </w:p>
          <w:p w14:paraId="628776F3" w14:textId="77777777" w:rsidR="00E85A07" w:rsidRPr="00205A5E" w:rsidRDefault="00E85A07" w:rsidP="00537750">
            <w:pPr>
              <w:widowControl w:val="0"/>
              <w:autoSpaceDE w:val="0"/>
              <w:autoSpaceDN w:val="0"/>
              <w:adjustRightInd w:val="0"/>
              <w:spacing w:after="0" w:line="240" w:lineRule="auto"/>
              <w:jc w:val="both"/>
              <w:rPr>
                <w:rFonts w:eastAsia="Times New Roman" w:cs="Calibri"/>
                <w:color w:val="000000" w:themeColor="text1"/>
                <w:lang w:val="fr-FR"/>
              </w:rPr>
            </w:pPr>
            <w:r w:rsidRPr="00205A5E">
              <w:rPr>
                <w:rFonts w:eastAsia="Times New Roman" w:cs="Calibri"/>
                <w:color w:val="000000" w:themeColor="text1"/>
                <w:lang w:val="fr-FR"/>
              </w:rPr>
              <w:t>La proposition financière doit indiquer :</w:t>
            </w:r>
          </w:p>
          <w:p w14:paraId="01EB3441" w14:textId="77777777" w:rsidR="00E85A07" w:rsidRPr="00205A5E" w:rsidRDefault="00E85A07" w:rsidP="00537750">
            <w:pPr>
              <w:widowControl w:val="0"/>
              <w:autoSpaceDE w:val="0"/>
              <w:autoSpaceDN w:val="0"/>
              <w:adjustRightInd w:val="0"/>
              <w:spacing w:after="0" w:line="240" w:lineRule="auto"/>
              <w:jc w:val="both"/>
              <w:rPr>
                <w:rFonts w:eastAsia="Times New Roman" w:cs="Calibri"/>
                <w:color w:val="000000" w:themeColor="text1"/>
                <w:lang w:val="fr-FR"/>
              </w:rPr>
            </w:pPr>
            <w:r w:rsidRPr="00205A5E">
              <w:rPr>
                <w:rFonts w:eastAsia="Times New Roman" w:cs="Calibri"/>
                <w:color w:val="000000" w:themeColor="text1"/>
                <w:lang w:val="fr-FR"/>
              </w:rPr>
              <w:t>(i) Le montant total/somme forfaitaire globale. Afin d'aider le PNUD RD Congo dans la comparaison des offres, chaque proposition financière comprendra une ventilation détaillée du montant forfaitaire, incluant :</w:t>
            </w:r>
          </w:p>
          <w:p w14:paraId="37404B46" w14:textId="77777777" w:rsidR="00E85A07" w:rsidRPr="00205A5E" w:rsidRDefault="00E85A07" w:rsidP="00537750">
            <w:pPr>
              <w:widowControl w:val="0"/>
              <w:autoSpaceDE w:val="0"/>
              <w:autoSpaceDN w:val="0"/>
              <w:adjustRightInd w:val="0"/>
              <w:spacing w:after="0" w:line="240" w:lineRule="auto"/>
              <w:jc w:val="both"/>
              <w:rPr>
                <w:rFonts w:eastAsia="Times New Roman" w:cs="Calibri"/>
                <w:color w:val="000000" w:themeColor="text1"/>
                <w:lang w:val="fr-FR"/>
              </w:rPr>
            </w:pPr>
            <w:r w:rsidRPr="00205A5E">
              <w:rPr>
                <w:rFonts w:eastAsia="Times New Roman" w:cs="Calibri"/>
                <w:color w:val="000000" w:themeColor="text1"/>
                <w:lang w:val="fr-FR"/>
              </w:rPr>
              <w:t>Les honoraires du (de la) consultant (e) (indemnités journalières X nombre de jours ouvrables prévus).</w:t>
            </w:r>
          </w:p>
          <w:p w14:paraId="389495F9" w14:textId="77777777" w:rsidR="00E85A07" w:rsidRPr="00205A5E" w:rsidRDefault="00E85A07" w:rsidP="00537750">
            <w:pPr>
              <w:spacing w:after="0" w:line="240" w:lineRule="auto"/>
              <w:jc w:val="both"/>
              <w:rPr>
                <w:color w:val="000000" w:themeColor="text1"/>
                <w:lang w:val="fr-FR"/>
              </w:rPr>
            </w:pPr>
          </w:p>
        </w:tc>
      </w:tr>
    </w:tbl>
    <w:p w14:paraId="36434AC9" w14:textId="77777777" w:rsidR="00E85A07" w:rsidRPr="00205A5E" w:rsidRDefault="00E85A07" w:rsidP="00E85A07">
      <w:pPr>
        <w:jc w:val="both"/>
        <w:rPr>
          <w:b/>
          <w:color w:val="000000" w:themeColor="text1"/>
          <w:lang w:val="fr-FR"/>
        </w:rPr>
      </w:pPr>
    </w:p>
    <w:p w14:paraId="4E98CE92" w14:textId="77777777" w:rsidR="00E85A07" w:rsidRPr="00205A5E" w:rsidRDefault="00E85A07" w:rsidP="00E85A07">
      <w:pPr>
        <w:jc w:val="both"/>
        <w:rPr>
          <w:b/>
          <w:color w:val="000000" w:themeColor="text1"/>
          <w:lang w:val="fr-FR"/>
        </w:rPr>
      </w:pPr>
      <w:r w:rsidRPr="00205A5E">
        <w:rPr>
          <w:b/>
          <w:color w:val="000000" w:themeColor="text1"/>
          <w:lang w:val="fr-FR"/>
        </w:rPr>
        <w:t xml:space="preserve">7. Evaluation </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7"/>
      </w:tblGrid>
      <w:tr w:rsidR="00205A5E" w:rsidRPr="00DF6976" w14:paraId="279627E8" w14:textId="77777777" w:rsidTr="006356E5">
        <w:tc>
          <w:tcPr>
            <w:tcW w:w="11057" w:type="dxa"/>
            <w:shd w:val="clear" w:color="auto" w:fill="auto"/>
          </w:tcPr>
          <w:p w14:paraId="573990CD" w14:textId="77777777" w:rsidR="00E85A07" w:rsidRPr="00205A5E" w:rsidRDefault="00E85A07" w:rsidP="00537750">
            <w:pPr>
              <w:spacing w:after="0" w:line="240" w:lineRule="auto"/>
              <w:jc w:val="both"/>
              <w:rPr>
                <w:rFonts w:eastAsia="Times New Roman" w:cs="Calibri"/>
                <w:b/>
                <w:color w:val="000000" w:themeColor="text1"/>
                <w:u w:val="single"/>
                <w:lang w:val="fr-FR" w:eastAsia="rw-RW"/>
              </w:rPr>
            </w:pPr>
          </w:p>
          <w:p w14:paraId="5674F98A" w14:textId="77777777" w:rsidR="00E85A07" w:rsidRPr="00205A5E" w:rsidRDefault="00E85A07" w:rsidP="00537750">
            <w:pPr>
              <w:spacing w:after="0" w:line="240" w:lineRule="auto"/>
              <w:jc w:val="both"/>
              <w:rPr>
                <w:rFonts w:eastAsia="Times New Roman" w:cs="Calibri"/>
                <w:b/>
                <w:color w:val="000000" w:themeColor="text1"/>
                <w:u w:val="single"/>
                <w:lang w:val="fr-FR" w:eastAsia="rw-RW"/>
              </w:rPr>
            </w:pPr>
            <w:r w:rsidRPr="00205A5E">
              <w:rPr>
                <w:rFonts w:eastAsia="Times New Roman" w:cs="Calibri"/>
                <w:b/>
                <w:color w:val="000000" w:themeColor="text1"/>
                <w:u w:val="single"/>
                <w:lang w:val="fr-FR" w:eastAsia="rw-RW"/>
              </w:rPr>
              <w:t>Evaluation</w:t>
            </w:r>
          </w:p>
          <w:p w14:paraId="609600A4" w14:textId="77777777" w:rsidR="00E85A07" w:rsidRPr="00205A5E" w:rsidRDefault="00E85A07" w:rsidP="00537750">
            <w:pPr>
              <w:spacing w:after="0" w:line="240" w:lineRule="auto"/>
              <w:jc w:val="both"/>
              <w:rPr>
                <w:rFonts w:eastAsia="Times New Roman" w:cs="Calibri"/>
                <w:b/>
                <w:color w:val="000000" w:themeColor="text1"/>
                <w:u w:val="single"/>
                <w:lang w:val="fr-FR" w:eastAsia="rw-RW"/>
              </w:rPr>
            </w:pPr>
          </w:p>
          <w:p w14:paraId="75A387CA" w14:textId="77777777" w:rsidR="00E85A07" w:rsidRPr="00205A5E" w:rsidRDefault="00E85A07" w:rsidP="00537750">
            <w:pPr>
              <w:spacing w:after="0" w:line="240" w:lineRule="auto"/>
              <w:jc w:val="both"/>
              <w:rPr>
                <w:rFonts w:eastAsia="Times New Roman" w:cs="Calibri"/>
                <w:bCs/>
                <w:color w:val="000000" w:themeColor="text1"/>
                <w:lang w:val="fr-FR" w:eastAsia="rw-RW"/>
              </w:rPr>
            </w:pPr>
            <w:r w:rsidRPr="00205A5E">
              <w:rPr>
                <w:rFonts w:eastAsia="Times New Roman" w:cs="Calibri"/>
                <w:bCs/>
                <w:color w:val="000000" w:themeColor="text1"/>
                <w:lang w:val="fr-FR" w:eastAsia="rw-RW"/>
              </w:rPr>
              <w:t>L’évaluation des offres se déroule en deux temps. L’évaluation des propositions techniques est achevée avant l’ouverture et la comparaison des propositions financières.</w:t>
            </w:r>
          </w:p>
          <w:p w14:paraId="1D9D4606" w14:textId="77777777" w:rsidR="00E85A07" w:rsidRPr="00205A5E" w:rsidRDefault="00E85A07" w:rsidP="00537750">
            <w:pPr>
              <w:spacing w:after="0" w:line="240" w:lineRule="auto"/>
              <w:jc w:val="both"/>
              <w:rPr>
                <w:rFonts w:eastAsia="Times New Roman" w:cs="Calibri"/>
                <w:bCs/>
                <w:color w:val="000000" w:themeColor="text1"/>
                <w:lang w:val="fr-FR" w:eastAsia="rw-RW"/>
              </w:rPr>
            </w:pPr>
          </w:p>
          <w:p w14:paraId="35940E8D" w14:textId="77777777" w:rsidR="00E85A07" w:rsidRPr="00205A5E" w:rsidRDefault="00E85A07" w:rsidP="00537750">
            <w:pPr>
              <w:spacing w:after="0" w:line="240" w:lineRule="auto"/>
              <w:jc w:val="both"/>
              <w:rPr>
                <w:rFonts w:eastAsia="Times New Roman" w:cs="Calibri"/>
                <w:bCs/>
                <w:color w:val="000000" w:themeColor="text1"/>
                <w:lang w:val="fr-FR" w:eastAsia="rw-RW"/>
              </w:rPr>
            </w:pPr>
            <w:r w:rsidRPr="00205A5E">
              <w:rPr>
                <w:rFonts w:eastAsia="Times New Roman" w:cs="Calibri"/>
                <w:bCs/>
                <w:color w:val="000000" w:themeColor="text1"/>
                <w:lang w:val="fr-FR" w:eastAsia="rw-RW"/>
              </w:rPr>
              <w:t>Le marché sera attribué au/à la Consultant (e) ayant présenté le meilleur score combiné (rapport qualité/prix, évaluation cumulative).</w:t>
            </w:r>
          </w:p>
          <w:p w14:paraId="0BFEFDCF" w14:textId="77777777" w:rsidR="00E85A07" w:rsidRPr="00205A5E" w:rsidRDefault="00E85A07" w:rsidP="00537750">
            <w:pPr>
              <w:spacing w:after="0" w:line="240" w:lineRule="auto"/>
              <w:jc w:val="both"/>
              <w:rPr>
                <w:rFonts w:eastAsia="Times New Roman" w:cs="Calibri"/>
                <w:bCs/>
                <w:color w:val="000000" w:themeColor="text1"/>
                <w:lang w:val="fr-FR" w:eastAsia="rw-RW"/>
              </w:rPr>
            </w:pPr>
          </w:p>
          <w:p w14:paraId="505BA5B8" w14:textId="77777777" w:rsidR="00E85A07" w:rsidRPr="00205A5E" w:rsidRDefault="00E85A07" w:rsidP="00537750">
            <w:pPr>
              <w:numPr>
                <w:ilvl w:val="0"/>
                <w:numId w:val="1"/>
              </w:numPr>
              <w:spacing w:after="0" w:line="240" w:lineRule="auto"/>
              <w:jc w:val="both"/>
              <w:rPr>
                <w:rFonts w:eastAsia="Times New Roman" w:cs="Calibri"/>
                <w:bCs/>
                <w:i/>
                <w:color w:val="000000" w:themeColor="text1"/>
                <w:u w:val="single"/>
                <w:lang w:eastAsia="rw-RW"/>
              </w:rPr>
            </w:pPr>
            <w:r w:rsidRPr="00205A5E">
              <w:rPr>
                <w:rFonts w:eastAsia="Times New Roman" w:cs="Calibri"/>
                <w:bCs/>
                <w:i/>
                <w:color w:val="000000" w:themeColor="text1"/>
                <w:u w:val="single"/>
                <w:lang w:eastAsia="rw-RW"/>
              </w:rPr>
              <w:t>Les propositions techniques</w:t>
            </w:r>
          </w:p>
          <w:p w14:paraId="66F17489" w14:textId="77777777" w:rsidR="00E85A07" w:rsidRPr="00205A5E" w:rsidRDefault="00E85A07" w:rsidP="00537750">
            <w:pPr>
              <w:spacing w:after="0" w:line="240" w:lineRule="auto"/>
              <w:jc w:val="both"/>
              <w:rPr>
                <w:rFonts w:eastAsia="Times New Roman" w:cs="Calibri"/>
                <w:bCs/>
                <w:i/>
                <w:color w:val="000000" w:themeColor="text1"/>
                <w:u w:val="single"/>
                <w:lang w:eastAsia="rw-RW"/>
              </w:rPr>
            </w:pPr>
          </w:p>
          <w:p w14:paraId="58108CCD" w14:textId="77777777" w:rsidR="00E85A07" w:rsidRPr="00205A5E" w:rsidRDefault="00E85A07" w:rsidP="00537750">
            <w:pPr>
              <w:spacing w:after="0" w:line="240" w:lineRule="auto"/>
              <w:jc w:val="both"/>
              <w:rPr>
                <w:rFonts w:cs="Calibri"/>
                <w:color w:val="000000" w:themeColor="text1"/>
                <w:lang w:val="fr-FR"/>
              </w:rPr>
            </w:pPr>
            <w:r w:rsidRPr="00205A5E">
              <w:rPr>
                <w:rFonts w:cs="Calibri"/>
                <w:color w:val="000000" w:themeColor="text1"/>
                <w:lang w:val="fr-FR"/>
              </w:rPr>
              <w:t>Les propositions techniques seront évaluées sur leur degré de réponse par rapport aux termes de référence et sur la base des critères suivants :</w:t>
            </w:r>
          </w:p>
          <w:p w14:paraId="0DF676EF" w14:textId="77777777" w:rsidR="00E85A07" w:rsidRPr="00205A5E" w:rsidRDefault="00E85A07" w:rsidP="00537750">
            <w:pPr>
              <w:spacing w:after="0" w:line="240" w:lineRule="auto"/>
              <w:jc w:val="both"/>
              <w:rPr>
                <w:rFonts w:cs="Calibri"/>
                <w:color w:val="000000" w:themeColor="text1"/>
                <w:lang w:val="fr-FR"/>
              </w:rPr>
            </w:pPr>
          </w:p>
          <w:tbl>
            <w:tblPr>
              <w:tblW w:w="0" w:type="auto"/>
              <w:shd w:val="clear" w:color="auto" w:fill="FFFF00"/>
              <w:tblCellMar>
                <w:left w:w="0" w:type="dxa"/>
                <w:right w:w="0" w:type="dxa"/>
              </w:tblCellMar>
              <w:tblLook w:val="04A0" w:firstRow="1" w:lastRow="0" w:firstColumn="1" w:lastColumn="0" w:noHBand="0" w:noVBand="1"/>
            </w:tblPr>
            <w:tblGrid>
              <w:gridCol w:w="9519"/>
              <w:gridCol w:w="1275"/>
            </w:tblGrid>
            <w:tr w:rsidR="00205A5E" w:rsidRPr="00205A5E" w14:paraId="4963EA7B" w14:textId="77777777" w:rsidTr="006356E5">
              <w:tc>
                <w:tcPr>
                  <w:tcW w:w="95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3D55DD" w14:textId="77777777" w:rsidR="00E85A07" w:rsidRPr="00205A5E" w:rsidRDefault="00E85A07" w:rsidP="00537750">
                  <w:pPr>
                    <w:jc w:val="both"/>
                    <w:rPr>
                      <w:b/>
                      <w:bCs/>
                      <w:snapToGrid w:val="0"/>
                      <w:color w:val="000000" w:themeColor="text1"/>
                      <w:lang w:eastAsia="fr-FR"/>
                    </w:rPr>
                  </w:pPr>
                  <w:r w:rsidRPr="00205A5E">
                    <w:rPr>
                      <w:b/>
                      <w:bCs/>
                      <w:snapToGrid w:val="0"/>
                      <w:color w:val="000000" w:themeColor="text1"/>
                    </w:rPr>
                    <w:t>Critères d´évaluation</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13CB1D" w14:textId="77777777" w:rsidR="00E85A07" w:rsidRPr="00205A5E" w:rsidRDefault="00E85A07" w:rsidP="00537750">
                  <w:pPr>
                    <w:jc w:val="both"/>
                    <w:rPr>
                      <w:b/>
                      <w:bCs/>
                      <w:color w:val="000000" w:themeColor="text1"/>
                    </w:rPr>
                  </w:pPr>
                  <w:r w:rsidRPr="00205A5E">
                    <w:rPr>
                      <w:b/>
                      <w:bCs/>
                      <w:color w:val="000000" w:themeColor="text1"/>
                    </w:rPr>
                    <w:t>Points</w:t>
                  </w:r>
                </w:p>
              </w:tc>
            </w:tr>
            <w:tr w:rsidR="00205A5E" w:rsidRPr="00205A5E" w14:paraId="361E8C69" w14:textId="77777777" w:rsidTr="00B93D35">
              <w:trPr>
                <w:trHeight w:val="655"/>
              </w:trPr>
              <w:tc>
                <w:tcPr>
                  <w:tcW w:w="9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C671FD3" w14:textId="2B8A4268" w:rsidR="00E85A07" w:rsidRPr="00205A5E" w:rsidRDefault="00E85A07" w:rsidP="00537750">
                  <w:pPr>
                    <w:jc w:val="both"/>
                    <w:rPr>
                      <w:rFonts w:cs="Calibri"/>
                      <w:color w:val="000000" w:themeColor="text1"/>
                      <w:lang w:val="fr-FR"/>
                    </w:rPr>
                  </w:pPr>
                  <w:r w:rsidRPr="00205A5E">
                    <w:rPr>
                      <w:rFonts w:cs="Calibri"/>
                      <w:snapToGrid w:val="0"/>
                      <w:color w:val="000000" w:themeColor="text1"/>
                      <w:lang w:val="fr-FR"/>
                    </w:rPr>
                    <w:t>Le/la soumissionnaire a-t-il/elle un d</w:t>
                  </w:r>
                  <w:r w:rsidRPr="00205A5E">
                    <w:rPr>
                      <w:rFonts w:cs="Calibri"/>
                      <w:color w:val="000000" w:themeColor="text1"/>
                      <w:lang w:val="fr-FR"/>
                    </w:rPr>
                    <w:t>iplôme</w:t>
                  </w:r>
                  <w:r w:rsidR="00C00961" w:rsidRPr="00205A5E">
                    <w:rPr>
                      <w:bCs/>
                      <w:color w:val="000000" w:themeColor="text1"/>
                      <w:lang w:val="fr-FR"/>
                    </w:rPr>
                    <w:t xml:space="preserve"> universitaire supérieur de niveau licence en </w:t>
                  </w:r>
                  <w:r w:rsidR="00C00961" w:rsidRPr="00205A5E">
                    <w:rPr>
                      <w:bCs/>
                      <w:color w:val="000000" w:themeColor="text1"/>
                      <w:lang w:val="fr-FR" w:eastAsia="fr-FR"/>
                    </w:rPr>
                    <w:t>sciences économiques, sociales, politiques ou toute autre discipline apparentée</w:t>
                  </w:r>
                  <w:r w:rsidR="00C00961" w:rsidRPr="00205A5E">
                    <w:rPr>
                      <w:rFonts w:cs="Calibri"/>
                      <w:color w:val="000000" w:themeColor="text1"/>
                      <w:lang w:val="fr-FR"/>
                    </w:rPr>
                    <w:t xml:space="preserve"> ?</w:t>
                  </w:r>
                </w:p>
                <w:p w14:paraId="3B3C9820" w14:textId="77777777" w:rsidR="00E85A07" w:rsidRPr="00205A5E" w:rsidRDefault="00E85A07" w:rsidP="00537750">
                  <w:pPr>
                    <w:jc w:val="both"/>
                    <w:rPr>
                      <w:rFonts w:cs="Calibri"/>
                      <w:snapToGrid w:val="0"/>
                      <w:color w:val="000000" w:themeColor="text1"/>
                      <w:lang w:val="fr-FR"/>
                    </w:rPr>
                  </w:pP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A4DF7D" w14:textId="3B912702" w:rsidR="00E85A07" w:rsidRPr="00205A5E" w:rsidRDefault="000259CC" w:rsidP="00537750">
                  <w:pPr>
                    <w:jc w:val="both"/>
                    <w:rPr>
                      <w:rFonts w:cs="Calibri"/>
                      <w:color w:val="000000" w:themeColor="text1"/>
                    </w:rPr>
                  </w:pPr>
                  <w:r w:rsidRPr="00205A5E">
                    <w:rPr>
                      <w:rFonts w:cs="Calibri"/>
                      <w:color w:val="000000" w:themeColor="text1"/>
                    </w:rPr>
                    <w:t>5</w:t>
                  </w:r>
                </w:p>
              </w:tc>
            </w:tr>
            <w:tr w:rsidR="00205A5E" w:rsidRPr="00205A5E" w14:paraId="2F4B6EA6" w14:textId="77777777" w:rsidTr="006356E5">
              <w:tc>
                <w:tcPr>
                  <w:tcW w:w="9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8BFC66" w14:textId="47E19DA0" w:rsidR="00E85A07" w:rsidRPr="00205A5E" w:rsidRDefault="00E85A07" w:rsidP="00C00961">
                  <w:pPr>
                    <w:pStyle w:val="Style46"/>
                    <w:spacing w:line="240" w:lineRule="auto"/>
                    <w:rPr>
                      <w:rFonts w:asciiTheme="minorHAnsi" w:hAnsiTheme="minorHAnsi"/>
                      <w:bCs/>
                      <w:color w:val="000000" w:themeColor="text1"/>
                      <w:sz w:val="22"/>
                      <w:szCs w:val="22"/>
                    </w:rPr>
                  </w:pPr>
                  <w:r w:rsidRPr="00205A5E">
                    <w:rPr>
                      <w:rFonts w:asciiTheme="minorHAnsi" w:hAnsiTheme="minorHAnsi"/>
                      <w:snapToGrid w:val="0"/>
                      <w:color w:val="000000" w:themeColor="text1"/>
                      <w:sz w:val="22"/>
                      <w:szCs w:val="22"/>
                    </w:rPr>
                    <w:t>Le/la soumissionnaire a-t-il/elle a</w:t>
                  </w:r>
                  <w:r w:rsidR="00C00961" w:rsidRPr="00205A5E">
                    <w:rPr>
                      <w:rFonts w:asciiTheme="minorHAnsi" w:hAnsiTheme="minorHAnsi"/>
                      <w:snapToGrid w:val="0"/>
                      <w:color w:val="000000" w:themeColor="text1"/>
                      <w:sz w:val="22"/>
                      <w:szCs w:val="22"/>
                    </w:rPr>
                    <w:t>u</w:t>
                  </w:r>
                  <w:r w:rsidR="00C00961" w:rsidRPr="00205A5E">
                    <w:rPr>
                      <w:rFonts w:asciiTheme="minorHAnsi" w:hAnsiTheme="minorHAnsi"/>
                      <w:bCs/>
                      <w:color w:val="000000" w:themeColor="text1"/>
                      <w:sz w:val="22"/>
                      <w:szCs w:val="22"/>
                    </w:rPr>
                    <w:t xml:space="preserve"> moins 7 ans d’expérience dans la gestion et la conduite des évaluations des projets/ programme de développement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5EB4D0" w14:textId="6D92DDB4" w:rsidR="00E85A07" w:rsidRPr="00205A5E" w:rsidRDefault="000259CC" w:rsidP="00537750">
                  <w:pPr>
                    <w:jc w:val="both"/>
                    <w:rPr>
                      <w:rFonts w:cs="Calibri"/>
                      <w:color w:val="000000" w:themeColor="text1"/>
                      <w:lang w:val="fr-FR"/>
                    </w:rPr>
                  </w:pPr>
                  <w:r w:rsidRPr="00205A5E">
                    <w:rPr>
                      <w:rFonts w:cs="Calibri"/>
                      <w:color w:val="000000" w:themeColor="text1"/>
                      <w:lang w:val="fr-FR"/>
                    </w:rPr>
                    <w:t>15</w:t>
                  </w:r>
                </w:p>
              </w:tc>
            </w:tr>
            <w:tr w:rsidR="00205A5E" w:rsidRPr="00205A5E" w14:paraId="786D443D" w14:textId="77777777" w:rsidTr="006356E5">
              <w:tc>
                <w:tcPr>
                  <w:tcW w:w="9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613D1A" w14:textId="59B28503" w:rsidR="000259CC" w:rsidRPr="00205A5E" w:rsidRDefault="000259CC" w:rsidP="00C00961">
                  <w:pPr>
                    <w:pStyle w:val="Style46"/>
                    <w:spacing w:line="240" w:lineRule="auto"/>
                    <w:rPr>
                      <w:rFonts w:asciiTheme="minorHAnsi" w:hAnsiTheme="minorHAnsi" w:cs="Calibri"/>
                      <w:snapToGrid w:val="0"/>
                      <w:color w:val="000000" w:themeColor="text1"/>
                      <w:sz w:val="22"/>
                      <w:szCs w:val="22"/>
                    </w:rPr>
                  </w:pPr>
                  <w:bookmarkStart w:id="9" w:name="_Hlk74831332"/>
                  <w:r w:rsidRPr="00205A5E">
                    <w:rPr>
                      <w:rFonts w:asciiTheme="minorHAnsi" w:hAnsiTheme="minorHAnsi" w:cs="Calibri"/>
                      <w:snapToGrid w:val="0"/>
                      <w:color w:val="000000" w:themeColor="text1"/>
                      <w:sz w:val="22"/>
                      <w:szCs w:val="22"/>
                    </w:rPr>
                    <w:t>Le/la soumissionnaire a-t-il/elle une expérience dans la gestion et la conduite des évaluations des projets/ programme de lutte contre les VBG ?</w:t>
                  </w:r>
                  <w:r w:rsidRPr="00205A5E">
                    <w:rPr>
                      <w:rFonts w:asciiTheme="minorHAnsi" w:hAnsiTheme="minorHAnsi" w:cs="Calibri"/>
                      <w:snapToGrid w:val="0"/>
                      <w:color w:val="000000" w:themeColor="text1"/>
                      <w:sz w:val="22"/>
                      <w:szCs w:val="22"/>
                    </w:rPr>
                    <w:tab/>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71EBBB" w14:textId="5DD097D0" w:rsidR="000259CC" w:rsidRPr="00205A5E" w:rsidRDefault="000259CC" w:rsidP="00537750">
                  <w:pPr>
                    <w:jc w:val="both"/>
                    <w:rPr>
                      <w:rFonts w:cs="Calibri"/>
                      <w:color w:val="000000" w:themeColor="text1"/>
                      <w:lang w:val="fr-FR"/>
                    </w:rPr>
                  </w:pPr>
                  <w:r w:rsidRPr="00205A5E">
                    <w:rPr>
                      <w:rFonts w:cs="Calibri"/>
                      <w:color w:val="000000" w:themeColor="text1"/>
                      <w:lang w:val="fr-FR"/>
                    </w:rPr>
                    <w:t>10</w:t>
                  </w:r>
                </w:p>
              </w:tc>
            </w:tr>
            <w:bookmarkEnd w:id="9"/>
            <w:tr w:rsidR="00205A5E" w:rsidRPr="00205A5E" w14:paraId="586E0C2C" w14:textId="77777777" w:rsidTr="006356E5">
              <w:tc>
                <w:tcPr>
                  <w:tcW w:w="9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8F9A61" w14:textId="52BCCF28" w:rsidR="00B93D35" w:rsidRPr="00205A5E" w:rsidRDefault="00B93D35" w:rsidP="00C00961">
                  <w:pPr>
                    <w:pStyle w:val="Style46"/>
                    <w:spacing w:line="240" w:lineRule="auto"/>
                    <w:rPr>
                      <w:rFonts w:asciiTheme="minorHAnsi" w:hAnsiTheme="minorHAnsi" w:cs="Calibri"/>
                      <w:snapToGrid w:val="0"/>
                      <w:color w:val="000000" w:themeColor="text1"/>
                      <w:sz w:val="22"/>
                      <w:szCs w:val="22"/>
                    </w:rPr>
                  </w:pPr>
                  <w:r w:rsidRPr="00205A5E">
                    <w:rPr>
                      <w:rFonts w:asciiTheme="minorHAnsi" w:hAnsiTheme="minorHAnsi" w:cs="Calibri"/>
                      <w:snapToGrid w:val="0"/>
                      <w:color w:val="000000" w:themeColor="text1"/>
                      <w:sz w:val="22"/>
                      <w:szCs w:val="22"/>
                    </w:rPr>
                    <w:t>Le/la soumissionnaire a-t-il/elle une bonne connaissance de la stratégie nationale de Lutte contre les VSBG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226AF6" w14:textId="56C43521" w:rsidR="00B93D35" w:rsidRPr="00205A5E" w:rsidRDefault="00406EC1" w:rsidP="00537750">
                  <w:pPr>
                    <w:jc w:val="both"/>
                    <w:rPr>
                      <w:rFonts w:cs="Calibri"/>
                      <w:color w:val="000000" w:themeColor="text1"/>
                      <w:lang w:val="fr-FR"/>
                    </w:rPr>
                  </w:pPr>
                  <w:r w:rsidRPr="00205A5E">
                    <w:rPr>
                      <w:rFonts w:cs="Calibri"/>
                      <w:color w:val="000000" w:themeColor="text1"/>
                      <w:lang w:val="fr-FR"/>
                    </w:rPr>
                    <w:t>10</w:t>
                  </w:r>
                </w:p>
              </w:tc>
            </w:tr>
            <w:tr w:rsidR="00205A5E" w:rsidRPr="00205A5E" w14:paraId="6CAB9090" w14:textId="77777777" w:rsidTr="006356E5">
              <w:tc>
                <w:tcPr>
                  <w:tcW w:w="9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F54E17" w14:textId="27537C53" w:rsidR="00E85A07" w:rsidRPr="00205A5E" w:rsidRDefault="0040545C" w:rsidP="00C00961">
                  <w:pPr>
                    <w:pStyle w:val="Style46"/>
                    <w:spacing w:line="240" w:lineRule="auto"/>
                    <w:rPr>
                      <w:rFonts w:asciiTheme="minorHAnsi" w:eastAsia="Times New Roman" w:hAnsiTheme="minorHAnsi" w:cs="Calibri"/>
                      <w:color w:val="000000" w:themeColor="text1"/>
                      <w:sz w:val="22"/>
                      <w:szCs w:val="22"/>
                    </w:rPr>
                  </w:pPr>
                  <w:r w:rsidRPr="00776494">
                    <w:rPr>
                      <w:rFonts w:asciiTheme="minorHAnsi" w:hAnsiTheme="minorHAnsi" w:cs="Calibri"/>
                      <w:snapToGrid w:val="0"/>
                      <w:color w:val="FF0000"/>
                      <w:sz w:val="22"/>
                      <w:szCs w:val="22"/>
                    </w:rPr>
                    <w:t xml:space="preserve">Le/la soumissionnaire a-t-il/elle </w:t>
                  </w:r>
                  <w:r w:rsidRPr="00776494">
                    <w:rPr>
                      <w:rFonts w:asciiTheme="minorHAnsi" w:hAnsiTheme="minorHAnsi"/>
                      <w:bCs/>
                      <w:color w:val="FF0000"/>
                      <w:sz w:val="22"/>
                      <w:szCs w:val="22"/>
                    </w:rPr>
                    <w:t>une expérience dans</w:t>
                  </w:r>
                  <w:r>
                    <w:rPr>
                      <w:rFonts w:asciiTheme="minorHAnsi" w:hAnsiTheme="minorHAnsi"/>
                      <w:bCs/>
                      <w:color w:val="FF0000"/>
                      <w:sz w:val="22"/>
                      <w:szCs w:val="22"/>
                    </w:rPr>
                    <w:t xml:space="preserve"> </w:t>
                  </w:r>
                  <w:r w:rsidRPr="00C8084F">
                    <w:rPr>
                      <w:rFonts w:asciiTheme="minorHAnsi" w:hAnsiTheme="minorHAnsi"/>
                      <w:bCs/>
                      <w:color w:val="FF0000"/>
                      <w:sz w:val="22"/>
                      <w:szCs w:val="22"/>
                    </w:rPr>
                    <w:t>la stratégie de communication pour le changement de comportement, l’assistance multisectorielle (aide juridique et judiciaire, prise en charge médicale &amp; psychosociale, réinsertion) et le renforcement du pouvoir et de la résilience des femmes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C1B0E1" w14:textId="3FD934B2" w:rsidR="00E85A07" w:rsidRPr="00205A5E" w:rsidRDefault="00406EC1" w:rsidP="00537750">
                  <w:pPr>
                    <w:jc w:val="both"/>
                    <w:rPr>
                      <w:rFonts w:cs="Calibri"/>
                      <w:color w:val="000000" w:themeColor="text1"/>
                      <w:lang w:val="fr-FR"/>
                    </w:rPr>
                  </w:pPr>
                  <w:r w:rsidRPr="00205A5E">
                    <w:rPr>
                      <w:rFonts w:cs="Calibri"/>
                      <w:color w:val="000000" w:themeColor="text1"/>
                      <w:lang w:val="fr-FR"/>
                    </w:rPr>
                    <w:t>20</w:t>
                  </w:r>
                </w:p>
              </w:tc>
            </w:tr>
            <w:tr w:rsidR="00205A5E" w:rsidRPr="00205A5E" w14:paraId="4362CBC9" w14:textId="77777777" w:rsidTr="006356E5">
              <w:tc>
                <w:tcPr>
                  <w:tcW w:w="9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CD5C293" w14:textId="127A362D" w:rsidR="00E85A07" w:rsidRPr="00205A5E" w:rsidRDefault="00E85A07" w:rsidP="00C00961">
                  <w:pPr>
                    <w:pStyle w:val="Style46"/>
                    <w:spacing w:line="240" w:lineRule="auto"/>
                    <w:rPr>
                      <w:rFonts w:asciiTheme="minorHAnsi" w:hAnsiTheme="minorHAnsi"/>
                      <w:bCs/>
                      <w:color w:val="000000" w:themeColor="text1"/>
                      <w:sz w:val="22"/>
                      <w:szCs w:val="22"/>
                    </w:rPr>
                  </w:pPr>
                  <w:r w:rsidRPr="00205A5E">
                    <w:rPr>
                      <w:rFonts w:asciiTheme="minorHAnsi" w:hAnsiTheme="minorHAnsi" w:cs="Calibri"/>
                      <w:snapToGrid w:val="0"/>
                      <w:color w:val="000000" w:themeColor="text1"/>
                      <w:sz w:val="22"/>
                      <w:szCs w:val="22"/>
                    </w:rPr>
                    <w:t>Le/la soumissionnaire a-t-il/elle</w:t>
                  </w:r>
                  <w:r w:rsidR="00A467FF" w:rsidRPr="00205A5E">
                    <w:rPr>
                      <w:rFonts w:asciiTheme="minorHAnsi" w:hAnsiTheme="minorHAnsi" w:cs="Calibri"/>
                      <w:snapToGrid w:val="0"/>
                      <w:color w:val="000000" w:themeColor="text1"/>
                      <w:sz w:val="22"/>
                      <w:szCs w:val="22"/>
                    </w:rPr>
                    <w:t xml:space="preserve"> c</w:t>
                  </w:r>
                  <w:r w:rsidR="00C00961" w:rsidRPr="00205A5E">
                    <w:rPr>
                      <w:rFonts w:asciiTheme="minorHAnsi" w:hAnsiTheme="minorHAnsi"/>
                      <w:bCs/>
                      <w:color w:val="000000" w:themeColor="text1"/>
                      <w:sz w:val="22"/>
                      <w:szCs w:val="22"/>
                    </w:rPr>
                    <w:t xml:space="preserve">onnaissance pratique de la gestion axée sur les résultats de développement et des domaines transversaux comme le développement de capacités et l’approche genre ?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96485B" w14:textId="6D63EE6A" w:rsidR="00E85A07" w:rsidRPr="00205A5E" w:rsidRDefault="00406EC1" w:rsidP="00537750">
                  <w:pPr>
                    <w:jc w:val="both"/>
                    <w:rPr>
                      <w:rFonts w:cs="Calibri"/>
                      <w:color w:val="000000" w:themeColor="text1"/>
                      <w:lang w:val="fr-FR"/>
                    </w:rPr>
                  </w:pPr>
                  <w:r w:rsidRPr="00205A5E">
                    <w:rPr>
                      <w:rFonts w:cs="Calibri"/>
                      <w:color w:val="000000" w:themeColor="text1"/>
                      <w:lang w:val="fr-FR"/>
                    </w:rPr>
                    <w:t>10</w:t>
                  </w:r>
                </w:p>
              </w:tc>
            </w:tr>
            <w:tr w:rsidR="00205A5E" w:rsidRPr="00205A5E" w14:paraId="75C3911B" w14:textId="77777777" w:rsidTr="006356E5">
              <w:tc>
                <w:tcPr>
                  <w:tcW w:w="9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30BA42" w14:textId="1CBFC44E" w:rsidR="00E85A07" w:rsidRPr="00205A5E" w:rsidRDefault="00E85A07" w:rsidP="00537750">
                  <w:pPr>
                    <w:spacing w:before="60" w:after="0" w:line="240" w:lineRule="auto"/>
                    <w:contextualSpacing/>
                    <w:jc w:val="both"/>
                    <w:rPr>
                      <w:rFonts w:eastAsia="Times New Roman" w:cs="Calibri"/>
                      <w:color w:val="000000" w:themeColor="text1"/>
                      <w:lang w:val="fr-FR"/>
                    </w:rPr>
                  </w:pPr>
                  <w:r w:rsidRPr="00205A5E">
                    <w:rPr>
                      <w:rFonts w:cs="Calibri"/>
                      <w:snapToGrid w:val="0"/>
                      <w:color w:val="000000" w:themeColor="text1"/>
                      <w:lang w:val="fr-FR"/>
                    </w:rPr>
                    <w:t xml:space="preserve">Le/la soumissionnaire a-t-il/elle </w:t>
                  </w:r>
                  <w:r w:rsidR="00A467FF" w:rsidRPr="00205A5E">
                    <w:rPr>
                      <w:rFonts w:cs="Calibri"/>
                      <w:snapToGrid w:val="0"/>
                      <w:color w:val="000000" w:themeColor="text1"/>
                      <w:lang w:val="fr-FR"/>
                    </w:rPr>
                    <w:t>u</w:t>
                  </w:r>
                  <w:r w:rsidR="00C00961" w:rsidRPr="00205A5E">
                    <w:rPr>
                      <w:bCs/>
                      <w:color w:val="000000" w:themeColor="text1"/>
                      <w:lang w:val="fr-FR"/>
                    </w:rPr>
                    <w:t>ne bonne connaissance du système des Nations Unies, en particulier le PNUD, l’UNFPA</w:t>
                  </w:r>
                  <w:r w:rsidR="00A467FF" w:rsidRPr="00205A5E">
                    <w:rPr>
                      <w:bCs/>
                      <w:color w:val="000000" w:themeColor="text1"/>
                      <w:lang w:val="fr-FR"/>
                    </w:rPr>
                    <w:t xml:space="preserve"> et</w:t>
                  </w:r>
                  <w:r w:rsidR="00C00961" w:rsidRPr="00205A5E">
                    <w:rPr>
                      <w:bCs/>
                      <w:color w:val="000000" w:themeColor="text1"/>
                      <w:lang w:val="fr-FR"/>
                    </w:rPr>
                    <w:t xml:space="preserve"> le BCNUDH</w:t>
                  </w:r>
                  <w:r w:rsidR="00B93D35" w:rsidRPr="00205A5E">
                    <w:rPr>
                      <w:bCs/>
                      <w:color w:val="000000" w:themeColor="text1"/>
                      <w:lang w:val="fr-FR"/>
                    </w:rPr>
                    <w:t xml:space="preserve"> </w:t>
                  </w:r>
                  <w:r w:rsidRPr="00205A5E">
                    <w:rPr>
                      <w:rFonts w:eastAsia="Times New Roman" w:cs="Calibri"/>
                      <w:color w:val="000000" w:themeColor="text1"/>
                      <w:lang w:val="fr-FR"/>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664075" w14:textId="77777777" w:rsidR="00E85A07" w:rsidRPr="00205A5E" w:rsidRDefault="00E85A07" w:rsidP="00537750">
                  <w:pPr>
                    <w:jc w:val="both"/>
                    <w:rPr>
                      <w:rFonts w:cs="Calibri"/>
                      <w:color w:val="000000" w:themeColor="text1"/>
                      <w:lang w:val="fr-FR"/>
                    </w:rPr>
                  </w:pPr>
                  <w:r w:rsidRPr="00205A5E">
                    <w:rPr>
                      <w:rFonts w:cs="Calibri"/>
                      <w:color w:val="000000" w:themeColor="text1"/>
                      <w:lang w:val="fr-FR"/>
                    </w:rPr>
                    <w:t>10</w:t>
                  </w:r>
                </w:p>
              </w:tc>
            </w:tr>
            <w:tr w:rsidR="00205A5E" w:rsidRPr="00205A5E" w14:paraId="71CC18AE" w14:textId="77777777" w:rsidTr="006356E5">
              <w:tc>
                <w:tcPr>
                  <w:tcW w:w="9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A2B962" w14:textId="77777777" w:rsidR="00E85A07" w:rsidRPr="00205A5E" w:rsidRDefault="00E85A07" w:rsidP="00537750">
                  <w:pPr>
                    <w:jc w:val="both"/>
                    <w:rPr>
                      <w:rFonts w:cs="Calibri"/>
                      <w:snapToGrid w:val="0"/>
                      <w:color w:val="000000" w:themeColor="text1"/>
                      <w:lang w:val="fr-CD"/>
                    </w:rPr>
                  </w:pPr>
                  <w:r w:rsidRPr="00205A5E">
                    <w:rPr>
                      <w:rFonts w:cs="Calibri"/>
                      <w:snapToGrid w:val="0"/>
                      <w:color w:val="000000" w:themeColor="text1"/>
                      <w:lang w:val="fr-CD"/>
                    </w:rPr>
                    <w:t>L’approche globale proposée par le(la) candidat(e) est-elle de nature à garantir la fourniture des livrables de qualité dans les délais impartis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AED91D" w14:textId="77777777" w:rsidR="00E85A07" w:rsidRPr="00205A5E" w:rsidRDefault="00E85A07" w:rsidP="00537750">
                  <w:pPr>
                    <w:jc w:val="both"/>
                    <w:rPr>
                      <w:rFonts w:cs="Calibri"/>
                      <w:color w:val="000000" w:themeColor="text1"/>
                      <w:lang w:val="fr-FR"/>
                    </w:rPr>
                  </w:pPr>
                  <w:r w:rsidRPr="00205A5E">
                    <w:rPr>
                      <w:rFonts w:cs="Calibri"/>
                      <w:color w:val="000000" w:themeColor="text1"/>
                      <w:lang w:val="fr-FR"/>
                    </w:rPr>
                    <w:t>10</w:t>
                  </w:r>
                </w:p>
              </w:tc>
            </w:tr>
            <w:tr w:rsidR="00205A5E" w:rsidRPr="00DF6976" w14:paraId="5F7872F7" w14:textId="77777777" w:rsidTr="006356E5">
              <w:tc>
                <w:tcPr>
                  <w:tcW w:w="9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DBC1D3" w14:textId="77777777" w:rsidR="00E85A07" w:rsidRPr="00205A5E" w:rsidRDefault="00E85A07" w:rsidP="00537750">
                  <w:pPr>
                    <w:jc w:val="both"/>
                    <w:rPr>
                      <w:rFonts w:cs="Calibri"/>
                      <w:snapToGrid w:val="0"/>
                      <w:color w:val="000000" w:themeColor="text1"/>
                      <w:lang w:val="fr-FR"/>
                    </w:rPr>
                  </w:pPr>
                  <w:r w:rsidRPr="00205A5E">
                    <w:rPr>
                      <w:snapToGrid w:val="0"/>
                      <w:color w:val="000000" w:themeColor="text1"/>
                      <w:lang w:val="fr-FR"/>
                    </w:rPr>
                    <w:t>La méthodologie et le chronogramme proposés sont-ils cohérents par rapport à l’approche globale à utiliser et réalistes pour garantir la réalisation effective des principaux livrables attendus de la mission comme explicités dans les termes de référence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A783CF" w14:textId="77777777" w:rsidR="00E85A07" w:rsidRPr="00205A5E" w:rsidRDefault="00E85A07" w:rsidP="00537750">
                  <w:pPr>
                    <w:jc w:val="both"/>
                    <w:rPr>
                      <w:rFonts w:cs="Calibri"/>
                      <w:color w:val="000000" w:themeColor="text1"/>
                      <w:lang w:val="fr-FR"/>
                    </w:rPr>
                  </w:pPr>
                  <w:r w:rsidRPr="00205A5E">
                    <w:rPr>
                      <w:rFonts w:cs="Calibri"/>
                      <w:color w:val="000000" w:themeColor="text1"/>
                      <w:lang w:val="fr-FR"/>
                    </w:rPr>
                    <w:t>10</w:t>
                  </w:r>
                </w:p>
              </w:tc>
            </w:tr>
            <w:tr w:rsidR="00205A5E" w:rsidRPr="00DF6976" w14:paraId="0AC4817C" w14:textId="77777777" w:rsidTr="006356E5">
              <w:trPr>
                <w:trHeight w:val="253"/>
              </w:trPr>
              <w:tc>
                <w:tcPr>
                  <w:tcW w:w="9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ADF549C" w14:textId="77777777" w:rsidR="00E85A07" w:rsidRPr="00205A5E" w:rsidRDefault="00E85A07" w:rsidP="00537750">
                  <w:pPr>
                    <w:jc w:val="both"/>
                    <w:rPr>
                      <w:b/>
                      <w:bCs/>
                      <w:snapToGrid w:val="0"/>
                      <w:color w:val="000000" w:themeColor="text1"/>
                      <w:lang w:val="fr-FR"/>
                    </w:rPr>
                  </w:pPr>
                  <w:r w:rsidRPr="00205A5E">
                    <w:rPr>
                      <w:b/>
                      <w:bCs/>
                      <w:snapToGrid w:val="0"/>
                      <w:color w:val="000000" w:themeColor="text1"/>
                      <w:lang w:val="fr-FR"/>
                    </w:rPr>
                    <w:t xml:space="preserve">Total note proposition technique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BDA735" w14:textId="77777777" w:rsidR="00E85A07" w:rsidRPr="00205A5E" w:rsidRDefault="00E85A07" w:rsidP="00537750">
                  <w:pPr>
                    <w:jc w:val="both"/>
                    <w:rPr>
                      <w:b/>
                      <w:bCs/>
                      <w:color w:val="000000" w:themeColor="text1"/>
                      <w:lang w:val="fr-FR"/>
                    </w:rPr>
                  </w:pPr>
                  <w:r w:rsidRPr="00205A5E">
                    <w:rPr>
                      <w:b/>
                      <w:bCs/>
                      <w:color w:val="000000" w:themeColor="text1"/>
                      <w:lang w:val="fr-FR"/>
                    </w:rPr>
                    <w:t>100</w:t>
                  </w:r>
                </w:p>
              </w:tc>
            </w:tr>
          </w:tbl>
          <w:p w14:paraId="2FA834BC" w14:textId="77777777" w:rsidR="00E85A07" w:rsidRPr="00205A5E" w:rsidRDefault="00E85A07" w:rsidP="00537750">
            <w:pPr>
              <w:spacing w:after="0" w:line="240" w:lineRule="auto"/>
              <w:jc w:val="both"/>
              <w:rPr>
                <w:rFonts w:eastAsia="Times New Roman"/>
                <w:bCs/>
                <w:color w:val="000000" w:themeColor="text1"/>
                <w:lang w:val="fr-FR" w:eastAsia="rw-RW"/>
              </w:rPr>
            </w:pPr>
          </w:p>
          <w:p w14:paraId="62FBDD19" w14:textId="77777777" w:rsidR="00E85A07" w:rsidRPr="00205A5E" w:rsidRDefault="00E85A07" w:rsidP="00537750">
            <w:pPr>
              <w:spacing w:after="0" w:line="240" w:lineRule="auto"/>
              <w:jc w:val="both"/>
              <w:rPr>
                <w:rFonts w:cs="Calibri"/>
                <w:b/>
                <w:color w:val="000000" w:themeColor="text1"/>
                <w:lang w:val="fr-FR"/>
              </w:rPr>
            </w:pPr>
            <w:r w:rsidRPr="00205A5E">
              <w:rPr>
                <w:rFonts w:cs="Calibri"/>
                <w:b/>
                <w:color w:val="000000" w:themeColor="text1"/>
                <w:lang w:val="fr-FR"/>
              </w:rPr>
              <w:t>Seront jugées qualifiées, les propositions techniques qui obtiendront 70% de la note maximale de 100 points ; cette note technique sera pondérée a 70%.</w:t>
            </w:r>
          </w:p>
          <w:p w14:paraId="735DE8E3" w14:textId="77777777" w:rsidR="00E85A07" w:rsidRPr="00205A5E" w:rsidRDefault="00E85A07" w:rsidP="00537750">
            <w:pPr>
              <w:spacing w:after="0" w:line="240" w:lineRule="auto"/>
              <w:jc w:val="both"/>
              <w:rPr>
                <w:rFonts w:cs="Calibri"/>
                <w:b/>
                <w:color w:val="000000" w:themeColor="text1"/>
                <w:lang w:val="fr-FR"/>
              </w:rPr>
            </w:pPr>
          </w:p>
          <w:p w14:paraId="74BC4060" w14:textId="77777777" w:rsidR="00E85A07" w:rsidRPr="00205A5E" w:rsidRDefault="00E85A07" w:rsidP="00537750">
            <w:pPr>
              <w:numPr>
                <w:ilvl w:val="0"/>
                <w:numId w:val="1"/>
              </w:numPr>
              <w:spacing w:after="0" w:line="240" w:lineRule="auto"/>
              <w:contextualSpacing/>
              <w:jc w:val="both"/>
              <w:rPr>
                <w:rFonts w:eastAsia="Times New Roman" w:cs="Calibri"/>
                <w:i/>
                <w:color w:val="000000" w:themeColor="text1"/>
                <w:u w:val="single"/>
                <w:lang w:eastAsia="rw-RW"/>
              </w:rPr>
            </w:pPr>
            <w:r w:rsidRPr="00205A5E">
              <w:rPr>
                <w:rFonts w:eastAsia="Times New Roman" w:cs="Calibri"/>
                <w:i/>
                <w:color w:val="000000" w:themeColor="text1"/>
                <w:u w:val="single"/>
                <w:lang w:eastAsia="rw-RW"/>
              </w:rPr>
              <w:t>Les propositions financières</w:t>
            </w:r>
          </w:p>
          <w:p w14:paraId="74FEA313" w14:textId="77777777" w:rsidR="00E85A07" w:rsidRPr="00205A5E" w:rsidRDefault="00E85A07" w:rsidP="00537750">
            <w:pPr>
              <w:spacing w:after="0" w:line="240" w:lineRule="auto"/>
              <w:jc w:val="both"/>
              <w:rPr>
                <w:rFonts w:eastAsia="Times New Roman" w:cs="Calibri"/>
                <w:bCs/>
                <w:color w:val="000000" w:themeColor="text1"/>
                <w:lang w:eastAsia="rw-RW"/>
              </w:rPr>
            </w:pPr>
          </w:p>
          <w:p w14:paraId="67C30803" w14:textId="77777777" w:rsidR="00E85A07" w:rsidRPr="00205A5E" w:rsidRDefault="00E85A07" w:rsidP="00537750">
            <w:pPr>
              <w:spacing w:after="0" w:line="240" w:lineRule="auto"/>
              <w:jc w:val="both"/>
              <w:rPr>
                <w:rFonts w:eastAsia="Times New Roman" w:cs="Calibri"/>
                <w:bCs/>
                <w:color w:val="000000" w:themeColor="text1"/>
                <w:lang w:val="fr-FR" w:eastAsia="rw-RW"/>
              </w:rPr>
            </w:pPr>
            <w:r w:rsidRPr="00205A5E">
              <w:rPr>
                <w:rFonts w:eastAsia="Times New Roman" w:cs="Calibri"/>
                <w:bCs/>
                <w:color w:val="000000" w:themeColor="text1"/>
                <w:lang w:val="fr-FR" w:eastAsia="rw-RW"/>
              </w:rPr>
              <w:t>Le/la Consultant (e) fait sa proposition financière suivant le Tableau des coûts. Il doit proposer un montant forfaitaire et présenter dans le Tableau des coûts la ventilation de ce montant forfaitaire.</w:t>
            </w:r>
          </w:p>
          <w:p w14:paraId="40173B86" w14:textId="77777777" w:rsidR="00E85A07" w:rsidRPr="00205A5E" w:rsidRDefault="00E85A07" w:rsidP="00537750">
            <w:pPr>
              <w:spacing w:after="0" w:line="240" w:lineRule="auto"/>
              <w:jc w:val="both"/>
              <w:rPr>
                <w:rFonts w:eastAsia="Times New Roman" w:cs="Calibri"/>
                <w:color w:val="000000" w:themeColor="text1"/>
                <w:lang w:val="fr-FR" w:eastAsia="rw-RW"/>
              </w:rPr>
            </w:pPr>
            <w:r w:rsidRPr="00205A5E">
              <w:rPr>
                <w:rFonts w:eastAsia="Times New Roman" w:cs="Calibri"/>
                <w:color w:val="000000" w:themeColor="text1"/>
                <w:lang w:val="fr-FR" w:eastAsia="rw-RW"/>
              </w:rPr>
              <w:t>Dans une deuxième étape du processus d’évaluation, les enveloppes financières seront ouvertes et les offres financières comparées ; une note financière sera calculée pour chaque proposition sur la base de la formule :</w:t>
            </w:r>
          </w:p>
          <w:p w14:paraId="565354C0" w14:textId="77777777" w:rsidR="00E85A07" w:rsidRPr="00205A5E" w:rsidRDefault="00E85A07" w:rsidP="00537750">
            <w:pPr>
              <w:spacing w:after="0" w:line="240" w:lineRule="auto"/>
              <w:jc w:val="both"/>
              <w:rPr>
                <w:rFonts w:eastAsia="Times New Roman" w:cs="Calibri"/>
                <w:color w:val="000000" w:themeColor="text1"/>
                <w:lang w:val="fr-FR" w:eastAsia="rw-RW"/>
              </w:rPr>
            </w:pPr>
          </w:p>
          <w:p w14:paraId="55E7381E" w14:textId="380A437C" w:rsidR="00E85A07" w:rsidRPr="00205A5E" w:rsidRDefault="00E85A07" w:rsidP="00537750">
            <w:pPr>
              <w:spacing w:after="0" w:line="240" w:lineRule="auto"/>
              <w:jc w:val="both"/>
              <w:rPr>
                <w:rFonts w:eastAsia="Times New Roman" w:cs="Calibri"/>
                <w:b/>
                <w:i/>
                <w:color w:val="000000" w:themeColor="text1"/>
                <w:lang w:val="fr-FR" w:eastAsia="rw-RW"/>
              </w:rPr>
            </w:pPr>
            <w:r w:rsidRPr="00205A5E">
              <w:rPr>
                <w:rFonts w:eastAsia="Times New Roman" w:cs="Calibri"/>
                <w:b/>
                <w:i/>
                <w:color w:val="000000" w:themeColor="text1"/>
                <w:lang w:val="fr-FR" w:eastAsia="rw-RW"/>
              </w:rPr>
              <w:t>Note financière A = [(Offre financière la moins disante) /Offre financière de A] x 30</w:t>
            </w:r>
          </w:p>
          <w:p w14:paraId="2260C618" w14:textId="77777777" w:rsidR="00E85A07" w:rsidRPr="00205A5E" w:rsidRDefault="00E85A07" w:rsidP="00537750">
            <w:pPr>
              <w:spacing w:after="0" w:line="240" w:lineRule="auto"/>
              <w:jc w:val="both"/>
              <w:rPr>
                <w:rFonts w:eastAsia="Times New Roman" w:cs="Calibri"/>
                <w:b/>
                <w:i/>
                <w:color w:val="000000" w:themeColor="text1"/>
                <w:u w:val="single"/>
                <w:lang w:val="fr-FR" w:eastAsia="rw-RW"/>
              </w:rPr>
            </w:pPr>
          </w:p>
          <w:p w14:paraId="759C4F79" w14:textId="77777777" w:rsidR="00E85A07" w:rsidRPr="00205A5E" w:rsidRDefault="00E85A07" w:rsidP="00537750">
            <w:pPr>
              <w:spacing w:after="0" w:line="240" w:lineRule="auto"/>
              <w:jc w:val="both"/>
              <w:rPr>
                <w:rFonts w:eastAsia="Times New Roman" w:cs="Calibri"/>
                <w:b/>
                <w:color w:val="000000" w:themeColor="text1"/>
                <w:lang w:val="fr-FR" w:eastAsia="rw-RW"/>
              </w:rPr>
            </w:pPr>
            <w:r w:rsidRPr="00205A5E">
              <w:rPr>
                <w:rFonts w:eastAsia="Times New Roman" w:cs="Calibri"/>
                <w:b/>
                <w:color w:val="000000" w:themeColor="text1"/>
                <w:lang w:val="fr-FR" w:eastAsia="rw-RW"/>
              </w:rPr>
              <w:t>Le/la Consultant (e) avec le cumul de notes (Technique + Financière) le plus élevé sera retenu pour le contrat.</w:t>
            </w:r>
          </w:p>
          <w:p w14:paraId="08A1BD1C" w14:textId="77777777" w:rsidR="00E85A07" w:rsidRPr="00205A5E" w:rsidRDefault="00E85A07" w:rsidP="00537750">
            <w:pPr>
              <w:spacing w:after="0" w:line="240" w:lineRule="auto"/>
              <w:jc w:val="both"/>
              <w:rPr>
                <w:b/>
                <w:i/>
                <w:color w:val="000000" w:themeColor="text1"/>
                <w:lang w:val="fr-FR"/>
              </w:rPr>
            </w:pPr>
          </w:p>
          <w:p w14:paraId="3FE0A13B" w14:textId="77777777" w:rsidR="00E85A07" w:rsidRPr="00205A5E" w:rsidRDefault="00E85A07" w:rsidP="00537750">
            <w:pPr>
              <w:spacing w:after="0" w:line="240" w:lineRule="auto"/>
              <w:jc w:val="both"/>
              <w:rPr>
                <w:b/>
                <w:i/>
                <w:color w:val="000000" w:themeColor="text1"/>
                <w:lang w:val="fr-FR"/>
              </w:rPr>
            </w:pPr>
            <w:r w:rsidRPr="00205A5E">
              <w:rPr>
                <w:b/>
                <w:i/>
                <w:color w:val="000000" w:themeColor="text1"/>
                <w:lang w:val="fr-FR"/>
              </w:rPr>
              <w:t>Seulement les candidats ayant obtenu la note minimale combinée de 70/100 à l´évaluation technique seront considérés pour l’évaluation financière.</w:t>
            </w:r>
          </w:p>
        </w:tc>
      </w:tr>
    </w:tbl>
    <w:p w14:paraId="4685B018" w14:textId="77777777" w:rsidR="00E85A07" w:rsidRPr="00205A5E" w:rsidRDefault="00E85A07" w:rsidP="00E85A07">
      <w:pPr>
        <w:jc w:val="both"/>
        <w:rPr>
          <w:b/>
          <w:color w:val="000000" w:themeColor="text1"/>
          <w:lang w:val="fr-FR"/>
        </w:rPr>
      </w:pPr>
    </w:p>
    <w:p w14:paraId="11C16722" w14:textId="77777777" w:rsidR="00E85A07" w:rsidRPr="00205A5E" w:rsidRDefault="00E85A07" w:rsidP="00E85A07">
      <w:pPr>
        <w:jc w:val="both"/>
        <w:rPr>
          <w:b/>
          <w:color w:val="000000" w:themeColor="text1"/>
          <w:lang w:val="fr-FR"/>
        </w:rPr>
      </w:pPr>
      <w:r w:rsidRPr="00205A5E">
        <w:rPr>
          <w:b/>
          <w:color w:val="000000" w:themeColor="text1"/>
        </w:rPr>
        <w:t xml:space="preserve">8. </w:t>
      </w:r>
      <w:r w:rsidRPr="00205A5E">
        <w:rPr>
          <w:b/>
          <w:color w:val="000000" w:themeColor="text1"/>
          <w:lang w:val="fr-FR"/>
        </w:rPr>
        <w:t>Autres information pertinentes</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7"/>
      </w:tblGrid>
      <w:tr w:rsidR="00205A5E" w:rsidRPr="00DF6976" w14:paraId="03909FF5" w14:textId="77777777" w:rsidTr="006356E5">
        <w:trPr>
          <w:trHeight w:val="1801"/>
        </w:trPr>
        <w:tc>
          <w:tcPr>
            <w:tcW w:w="11057" w:type="dxa"/>
            <w:shd w:val="clear" w:color="auto" w:fill="auto"/>
          </w:tcPr>
          <w:p w14:paraId="439E31BB" w14:textId="77777777" w:rsidR="00E85A07" w:rsidRPr="00205A5E" w:rsidRDefault="00E85A07" w:rsidP="00537750">
            <w:pPr>
              <w:spacing w:after="0" w:line="240" w:lineRule="auto"/>
              <w:jc w:val="both"/>
              <w:rPr>
                <w:rFonts w:cs="Calibri"/>
                <w:color w:val="000000" w:themeColor="text1"/>
                <w:lang w:val="fr-FR"/>
              </w:rPr>
            </w:pPr>
            <w:r w:rsidRPr="00205A5E">
              <w:rPr>
                <w:rFonts w:cs="Calibri"/>
                <w:color w:val="000000" w:themeColor="text1"/>
                <w:lang w:val="fr-FR"/>
              </w:rPr>
              <w:t xml:space="preserve">Le soumissionnaire retenu ayant 65 ans ou plus sera appelé à présenter un certificat médical complet ainsi qu´un certificat d’aptitude physique à travailler et à voyager. Les frais des examens seront à sa charge et le rapport médical devra être approuvé par un médecin approuvé par les Nations Unis. </w:t>
            </w:r>
          </w:p>
          <w:p w14:paraId="26E6BD7C" w14:textId="77777777" w:rsidR="00E85A07" w:rsidRPr="00205A5E" w:rsidRDefault="00E85A07" w:rsidP="00537750">
            <w:pPr>
              <w:spacing w:after="0" w:line="240" w:lineRule="auto"/>
              <w:jc w:val="both"/>
              <w:rPr>
                <w:rFonts w:cs="Calibri"/>
                <w:color w:val="000000" w:themeColor="text1"/>
                <w:lang w:val="fr-FR"/>
              </w:rPr>
            </w:pPr>
          </w:p>
          <w:p w14:paraId="7CFFFCC2" w14:textId="77777777" w:rsidR="00E85A07" w:rsidRPr="00205A5E" w:rsidRDefault="00E85A07" w:rsidP="00537750">
            <w:pPr>
              <w:spacing w:after="0" w:line="240" w:lineRule="auto"/>
              <w:jc w:val="both"/>
              <w:rPr>
                <w:rFonts w:cs="Calibri"/>
                <w:color w:val="000000" w:themeColor="text1"/>
                <w:lang w:val="fr-FR"/>
              </w:rPr>
            </w:pPr>
            <w:r w:rsidRPr="00205A5E">
              <w:rPr>
                <w:rFonts w:cs="Calibri"/>
                <w:color w:val="000000" w:themeColor="text1"/>
                <w:lang w:val="fr-FR"/>
              </w:rPr>
              <w:t xml:space="preserve">Le consultant retenu devra prendre toutes les dispositions nécessaires pour faire les </w:t>
            </w:r>
            <w:r w:rsidRPr="00205A5E">
              <w:rPr>
                <w:rFonts w:cs="Calibri"/>
                <w:b/>
                <w:color w:val="000000" w:themeColor="text1"/>
                <w:lang w:val="fr-FR"/>
              </w:rPr>
              <w:t xml:space="preserve">formations sécuritaires requises </w:t>
            </w:r>
            <w:r w:rsidRPr="00205A5E">
              <w:rPr>
                <w:rFonts w:cs="Calibri"/>
                <w:color w:val="000000" w:themeColor="text1"/>
                <w:lang w:val="fr-FR"/>
              </w:rPr>
              <w:t>avant tout démarrage de mission (ces certificats sont obtenus en ligne, le PNUD fournira tous les détails au consultant retenu au moment de l´attribution du contrat).</w:t>
            </w:r>
          </w:p>
        </w:tc>
      </w:tr>
    </w:tbl>
    <w:p w14:paraId="050D5CBB" w14:textId="77777777" w:rsidR="0018325D" w:rsidRPr="00205A5E" w:rsidRDefault="0018325D" w:rsidP="00A24134">
      <w:pPr>
        <w:rPr>
          <w:rFonts w:cstheme="minorHAnsi"/>
          <w:b/>
          <w:color w:val="000000" w:themeColor="text1"/>
          <w:u w:val="single"/>
          <w:lang w:val="fr-FR"/>
        </w:rPr>
      </w:pPr>
    </w:p>
    <w:p w14:paraId="6CAB27E1" w14:textId="77777777" w:rsidR="00EA50D0" w:rsidRPr="00205A5E" w:rsidRDefault="002A1486" w:rsidP="00A24134">
      <w:pPr>
        <w:rPr>
          <w:rFonts w:cstheme="minorHAnsi"/>
          <w:b/>
          <w:color w:val="000000" w:themeColor="text1"/>
          <w:u w:val="single"/>
          <w:lang w:val="fr-FR"/>
        </w:rPr>
      </w:pPr>
      <w:r w:rsidRPr="00205A5E">
        <w:rPr>
          <w:rFonts w:cstheme="minorHAnsi"/>
          <w:b/>
          <w:color w:val="000000" w:themeColor="text1"/>
          <w:u w:val="single"/>
          <w:lang w:val="fr-FR"/>
        </w:rPr>
        <w:t>ANNEX</w:t>
      </w:r>
      <w:r w:rsidR="00852471" w:rsidRPr="00205A5E">
        <w:rPr>
          <w:rFonts w:cstheme="minorHAnsi"/>
          <w:b/>
          <w:color w:val="000000" w:themeColor="text1"/>
          <w:u w:val="single"/>
          <w:lang w:val="fr-FR"/>
        </w:rPr>
        <w:t>ES</w:t>
      </w:r>
    </w:p>
    <w:p w14:paraId="7D25DA8C" w14:textId="77777777" w:rsidR="00103276" w:rsidRPr="00205A5E" w:rsidRDefault="0082245E" w:rsidP="00A24134">
      <w:pPr>
        <w:rPr>
          <w:rFonts w:cstheme="minorHAnsi"/>
          <w:b/>
          <w:color w:val="000000" w:themeColor="text1"/>
          <w:lang w:val="fr-FR"/>
        </w:rPr>
      </w:pPr>
      <w:r w:rsidRPr="00205A5E">
        <w:rPr>
          <w:rFonts w:cstheme="minorHAnsi"/>
          <w:b/>
          <w:color w:val="000000" w:themeColor="text1"/>
          <w:lang w:val="fr-FR"/>
        </w:rPr>
        <w:t>ANNEX 1</w:t>
      </w:r>
      <w:r w:rsidR="00167362" w:rsidRPr="00205A5E">
        <w:rPr>
          <w:rFonts w:cstheme="minorHAnsi"/>
          <w:b/>
          <w:color w:val="000000" w:themeColor="text1"/>
          <w:lang w:val="fr-FR"/>
        </w:rPr>
        <w:t xml:space="preserve"> – Termes et Conditions des contrats IC (Individual Contracts)</w:t>
      </w:r>
    </w:p>
    <w:bookmarkStart w:id="10" w:name="_MON_1440321617"/>
    <w:bookmarkEnd w:id="10"/>
    <w:p w14:paraId="303E17C9" w14:textId="77777777" w:rsidR="004B1614" w:rsidRPr="00205A5E" w:rsidRDefault="00A24A6D" w:rsidP="00A24134">
      <w:pPr>
        <w:rPr>
          <w:rFonts w:cstheme="minorHAnsi"/>
          <w:b/>
          <w:color w:val="000000" w:themeColor="text1"/>
          <w:lang w:val="fr-FR"/>
        </w:rPr>
      </w:pPr>
      <w:r w:rsidRPr="00205A5E">
        <w:rPr>
          <w:rFonts w:eastAsia="Times New Roman" w:cstheme="minorHAnsi"/>
          <w:b/>
          <w:noProof/>
          <w:color w:val="000000" w:themeColor="text1"/>
          <w:lang w:eastAsia="rw-RW"/>
        </w:rPr>
        <w:object w:dxaOrig="1531" w:dyaOrig="990" w14:anchorId="4CA2B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4pt;height:49.2pt;mso-width-percent:0;mso-height-percent:0;mso-width-percent:0;mso-height-percent:0" o:ole="">
            <v:imagedata r:id="rId16" o:title=""/>
          </v:shape>
          <o:OLEObject Type="Embed" ProgID="Word.Document.12" ShapeID="_x0000_i1025" DrawAspect="Icon" ObjectID="_1688884264" r:id="rId17">
            <o:FieldCodes>\s</o:FieldCodes>
          </o:OLEObject>
        </w:object>
      </w:r>
    </w:p>
    <w:p w14:paraId="7AB61C82" w14:textId="4108B328" w:rsidR="00E85A07" w:rsidRPr="00205A5E" w:rsidRDefault="00852471" w:rsidP="000A7F08">
      <w:pPr>
        <w:rPr>
          <w:rFonts w:cstheme="minorHAnsi"/>
          <w:b/>
          <w:color w:val="000000" w:themeColor="text1"/>
          <w:lang w:val="fr-FR"/>
        </w:rPr>
      </w:pPr>
      <w:r w:rsidRPr="00205A5E">
        <w:rPr>
          <w:rFonts w:cstheme="minorHAnsi"/>
          <w:b/>
          <w:color w:val="000000" w:themeColor="text1"/>
          <w:lang w:val="fr-FR"/>
        </w:rPr>
        <w:t xml:space="preserve">ANNEX 2 – </w:t>
      </w:r>
      <w:r w:rsidR="00BB6AA4" w:rsidRPr="00205A5E">
        <w:rPr>
          <w:rFonts w:cstheme="minorHAnsi"/>
          <w:b/>
          <w:color w:val="000000" w:themeColor="text1"/>
          <w:lang w:val="fr-FR"/>
        </w:rPr>
        <w:t xml:space="preserve">Lettre de soumission au PNUD confirmant l´intérêt et la disponibilité du prestataire individuel (IC) pour la mission </w:t>
      </w:r>
      <w:r w:rsidRPr="00205A5E">
        <w:rPr>
          <w:rFonts w:cstheme="minorHAnsi"/>
          <w:b/>
          <w:color w:val="000000" w:themeColor="text1"/>
          <w:lang w:val="fr-FR"/>
        </w:rPr>
        <w:t>(</w:t>
      </w:r>
      <w:r w:rsidR="00BB6AA4" w:rsidRPr="00205A5E">
        <w:rPr>
          <w:rFonts w:cstheme="minorHAnsi"/>
          <w:b/>
          <w:color w:val="000000" w:themeColor="text1"/>
          <w:lang w:val="fr-FR"/>
        </w:rPr>
        <w:t>y compris le tableau des couts</w:t>
      </w:r>
      <w:r w:rsidRPr="00205A5E">
        <w:rPr>
          <w:rFonts w:cstheme="minorHAnsi"/>
          <w:b/>
          <w:color w:val="000000" w:themeColor="text1"/>
          <w:lang w:val="fr-FR"/>
        </w:rPr>
        <w:t>)</w:t>
      </w:r>
      <w:r w:rsidR="00E85A07" w:rsidRPr="00205A5E">
        <w:rPr>
          <w:rFonts w:cstheme="minorHAnsi"/>
          <w:color w:val="000000" w:themeColor="text1"/>
          <w:lang w:val="fr-FR"/>
        </w:rPr>
        <w:tab/>
      </w:r>
    </w:p>
    <w:bookmarkStart w:id="11" w:name="_MON_1620108486"/>
    <w:bookmarkEnd w:id="11"/>
    <w:p w14:paraId="36C0255C" w14:textId="05CDD855" w:rsidR="00240981" w:rsidRPr="00205A5E" w:rsidRDefault="00BB6AA4" w:rsidP="00C3053C">
      <w:pPr>
        <w:rPr>
          <w:rFonts w:cstheme="minorHAnsi"/>
          <w:b/>
          <w:noProof/>
          <w:color w:val="000000" w:themeColor="text1"/>
          <w:lang w:val="fr-FR"/>
        </w:rPr>
      </w:pPr>
      <w:r w:rsidRPr="00205A5E">
        <w:rPr>
          <w:rFonts w:cstheme="minorHAnsi"/>
          <w:b/>
          <w:noProof/>
          <w:color w:val="000000" w:themeColor="text1"/>
          <w:lang w:val="fr-FR"/>
        </w:rPr>
        <w:object w:dxaOrig="1478" w:dyaOrig="973" w14:anchorId="37CD18BD">
          <v:shape id="_x0000_i1026" type="#_x0000_t75" style="width:73.8pt;height:48.6pt" o:ole="">
            <v:imagedata r:id="rId18" o:title=""/>
          </v:shape>
          <o:OLEObject Type="Embed" ProgID="Word.Document.12" ShapeID="_x0000_i1026" DrawAspect="Icon" ObjectID="_1688884265" r:id="rId19">
            <o:FieldCodes>\s</o:FieldCodes>
          </o:OLEObject>
        </w:object>
      </w:r>
    </w:p>
    <w:p w14:paraId="67682FBD" w14:textId="77777777" w:rsidR="000A7F08" w:rsidRPr="00205A5E" w:rsidRDefault="000A7F08" w:rsidP="000A7F08">
      <w:pPr>
        <w:spacing w:after="0" w:line="240" w:lineRule="auto"/>
        <w:jc w:val="center"/>
        <w:rPr>
          <w:b/>
          <w:color w:val="000000" w:themeColor="text1"/>
          <w:lang w:val="fr-FR"/>
        </w:rPr>
      </w:pPr>
      <w:r w:rsidRPr="00205A5E">
        <w:rPr>
          <w:b/>
          <w:color w:val="000000" w:themeColor="text1"/>
          <w:lang w:val="fr-FR"/>
        </w:rPr>
        <w:t>ANNEXES AUX TERMES DE REFERENCE</w:t>
      </w:r>
    </w:p>
    <w:p w14:paraId="22FC5D66" w14:textId="77777777" w:rsidR="000A7F08" w:rsidRPr="00205A5E" w:rsidRDefault="000A7F08" w:rsidP="000A7F08">
      <w:pPr>
        <w:spacing w:after="0" w:line="240" w:lineRule="auto"/>
        <w:jc w:val="both"/>
        <w:rPr>
          <w:b/>
          <w:color w:val="000000" w:themeColor="text1"/>
          <w:lang w:val="fr-FR"/>
        </w:rPr>
      </w:pPr>
    </w:p>
    <w:p w14:paraId="4697CF92" w14:textId="77777777" w:rsidR="000A7F08" w:rsidRPr="00205A5E" w:rsidRDefault="000A7F08" w:rsidP="000A7F08">
      <w:pPr>
        <w:spacing w:after="0" w:line="240" w:lineRule="auto"/>
        <w:jc w:val="both"/>
        <w:rPr>
          <w:b/>
          <w:color w:val="000000" w:themeColor="text1"/>
          <w:lang w:val="fr-FR"/>
        </w:rPr>
      </w:pPr>
      <w:r w:rsidRPr="00205A5E">
        <w:rPr>
          <w:b/>
          <w:color w:val="000000" w:themeColor="text1"/>
          <w:u w:val="single"/>
          <w:lang w:val="fr-FR"/>
        </w:rPr>
        <w:t>Annexe 1 :</w:t>
      </w:r>
      <w:r w:rsidRPr="00205A5E">
        <w:rPr>
          <w:b/>
          <w:color w:val="000000" w:themeColor="text1"/>
          <w:lang w:val="fr-FR"/>
        </w:rPr>
        <w:t xml:space="preserve"> Modèle de rapport d’évaluation (provisoire et final) </w:t>
      </w:r>
    </w:p>
    <w:p w14:paraId="4902F2C0" w14:textId="77777777" w:rsidR="000A7F08" w:rsidRPr="00205A5E" w:rsidRDefault="000A7F08" w:rsidP="000A7F08">
      <w:pPr>
        <w:spacing w:after="0" w:line="240" w:lineRule="auto"/>
        <w:jc w:val="both"/>
        <w:rPr>
          <w:b/>
          <w:color w:val="000000" w:themeColor="text1"/>
          <w:lang w:val="fr-FR"/>
        </w:rPr>
      </w:pPr>
    </w:p>
    <w:p w14:paraId="11277A02" w14:textId="22E42DB6" w:rsidR="000A7F08" w:rsidRPr="00205A5E" w:rsidRDefault="000A7F08" w:rsidP="000A7F08">
      <w:pPr>
        <w:pStyle w:val="Paragraphedeliste"/>
        <w:numPr>
          <w:ilvl w:val="0"/>
          <w:numId w:val="39"/>
        </w:numPr>
        <w:spacing w:after="0" w:line="240" w:lineRule="auto"/>
        <w:contextualSpacing w:val="0"/>
        <w:jc w:val="both"/>
        <w:rPr>
          <w:color w:val="000000" w:themeColor="text1"/>
          <w:lang w:val="fr-FR"/>
        </w:rPr>
      </w:pPr>
      <w:r w:rsidRPr="00205A5E">
        <w:rPr>
          <w:color w:val="000000" w:themeColor="text1"/>
          <w:lang w:val="fr-FR"/>
        </w:rPr>
        <w:t>Titre et pages de couverture.</w:t>
      </w:r>
    </w:p>
    <w:p w14:paraId="3280526E"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rPr>
      </w:pPr>
      <w:r w:rsidRPr="00205A5E">
        <w:rPr>
          <w:color w:val="000000" w:themeColor="text1"/>
        </w:rPr>
        <w:t>Nom de l’intervention évaluée</w:t>
      </w:r>
    </w:p>
    <w:p w14:paraId="7FE7062C"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lang w:val="fr-FR"/>
        </w:rPr>
      </w:pPr>
      <w:r w:rsidRPr="00205A5E">
        <w:rPr>
          <w:color w:val="000000" w:themeColor="text1"/>
          <w:lang w:val="fr-FR"/>
        </w:rPr>
        <w:t>Date de l’évaluation et du rapport</w:t>
      </w:r>
    </w:p>
    <w:p w14:paraId="5CE4B95F"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rPr>
      </w:pPr>
      <w:r w:rsidRPr="00205A5E">
        <w:rPr>
          <w:color w:val="000000" w:themeColor="text1"/>
        </w:rPr>
        <w:t xml:space="preserve">Pays de l’intervention évaluée </w:t>
      </w:r>
    </w:p>
    <w:p w14:paraId="4DA86739"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lang w:val="fr-FR"/>
        </w:rPr>
      </w:pPr>
      <w:r w:rsidRPr="00205A5E">
        <w:rPr>
          <w:color w:val="000000" w:themeColor="text1"/>
          <w:lang w:val="fr-FR"/>
        </w:rPr>
        <w:t>Noms des évaluateurs et organisations auxquelles ils/elles sont affilié-e-s</w:t>
      </w:r>
    </w:p>
    <w:p w14:paraId="508CDD42"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rPr>
      </w:pPr>
      <w:r w:rsidRPr="00205A5E">
        <w:rPr>
          <w:color w:val="000000" w:themeColor="text1"/>
        </w:rPr>
        <w:t>Nom de l’organisation initiant l’évaluation</w:t>
      </w:r>
    </w:p>
    <w:p w14:paraId="471107DD"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rPr>
      </w:pPr>
      <w:r w:rsidRPr="00205A5E">
        <w:rPr>
          <w:color w:val="000000" w:themeColor="text1"/>
        </w:rPr>
        <w:t xml:space="preserve">Remerciements </w:t>
      </w:r>
    </w:p>
    <w:p w14:paraId="73678FC9"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lang w:val="fr-FR"/>
        </w:rPr>
      </w:pPr>
      <w:r w:rsidRPr="00205A5E">
        <w:rPr>
          <w:color w:val="000000" w:themeColor="text1"/>
          <w:lang w:val="fr-FR"/>
        </w:rPr>
        <w:t>Informations relatives à l’évaluation et au programme : à inclure dans toutes les versions finales des rapports d’évaluation (non-FEM)44, sur la deuxième page (et sur une seule page) :</w:t>
      </w:r>
    </w:p>
    <w:p w14:paraId="6703FE70" w14:textId="77777777" w:rsidR="000A7F08" w:rsidRPr="00205A5E" w:rsidRDefault="000A7F08" w:rsidP="000A7F08">
      <w:pPr>
        <w:pStyle w:val="Paragraphedeliste"/>
        <w:spacing w:after="0" w:line="240" w:lineRule="auto"/>
        <w:contextualSpacing w:val="0"/>
        <w:jc w:val="both"/>
        <w:rPr>
          <w:color w:val="000000" w:themeColor="text1"/>
          <w:lang w:val="fr-FR"/>
        </w:rPr>
      </w:pPr>
    </w:p>
    <w:tbl>
      <w:tblPr>
        <w:tblW w:w="10632" w:type="dxa"/>
        <w:tblInd w:w="-714" w:type="dxa"/>
        <w:tblBorders>
          <w:top w:val="single" w:sz="4" w:space="0" w:color="1E687C"/>
          <w:left w:val="single" w:sz="4" w:space="0" w:color="1E687C"/>
          <w:bottom w:val="single" w:sz="4" w:space="0" w:color="1E687C"/>
          <w:right w:val="single" w:sz="4" w:space="0" w:color="1E687C"/>
          <w:insideH w:val="single" w:sz="4" w:space="0" w:color="1E687C"/>
          <w:insideV w:val="single" w:sz="4" w:space="0" w:color="1E687C"/>
        </w:tblBorders>
        <w:tblLayout w:type="fixed"/>
        <w:tblCellMar>
          <w:left w:w="0" w:type="dxa"/>
          <w:right w:w="0" w:type="dxa"/>
        </w:tblCellMar>
        <w:tblLook w:val="01E0" w:firstRow="1" w:lastRow="1" w:firstColumn="1" w:lastColumn="1" w:noHBand="0" w:noVBand="0"/>
      </w:tblPr>
      <w:tblGrid>
        <w:gridCol w:w="3838"/>
        <w:gridCol w:w="22"/>
        <w:gridCol w:w="3108"/>
        <w:gridCol w:w="269"/>
        <w:gridCol w:w="3395"/>
      </w:tblGrid>
      <w:tr w:rsidR="00205A5E" w:rsidRPr="00DF6976" w14:paraId="400CD313" w14:textId="77777777" w:rsidTr="006356E5">
        <w:trPr>
          <w:trHeight w:val="738"/>
        </w:trPr>
        <w:tc>
          <w:tcPr>
            <w:tcW w:w="10632" w:type="dxa"/>
            <w:gridSpan w:val="5"/>
            <w:tcBorders>
              <w:bottom w:val="single" w:sz="6" w:space="0" w:color="1E687C"/>
            </w:tcBorders>
            <w:shd w:val="clear" w:color="auto" w:fill="auto"/>
          </w:tcPr>
          <w:p w14:paraId="1F450899" w14:textId="77777777" w:rsidR="000A7F08" w:rsidRPr="00205A5E" w:rsidRDefault="000A7F08" w:rsidP="00537750">
            <w:pPr>
              <w:pStyle w:val="TableParagraph"/>
              <w:spacing w:before="2"/>
              <w:rPr>
                <w:rFonts w:asciiTheme="minorHAnsi" w:hAnsiTheme="minorHAnsi" w:cs="Times New Roman"/>
                <w:color w:val="000000" w:themeColor="text1"/>
              </w:rPr>
            </w:pPr>
          </w:p>
          <w:p w14:paraId="36679D5D" w14:textId="77777777" w:rsidR="000A7F08" w:rsidRPr="00205A5E" w:rsidRDefault="000A7F08" w:rsidP="00537750">
            <w:pPr>
              <w:pStyle w:val="TableParagraph"/>
              <w:ind w:left="2801" w:right="2788"/>
              <w:jc w:val="center"/>
              <w:rPr>
                <w:rFonts w:asciiTheme="minorHAnsi" w:hAnsiTheme="minorHAnsi" w:cs="Times New Roman"/>
                <w:b/>
                <w:color w:val="000000" w:themeColor="text1"/>
              </w:rPr>
            </w:pPr>
            <w:r w:rsidRPr="00205A5E">
              <w:rPr>
                <w:rFonts w:asciiTheme="minorHAnsi" w:hAnsiTheme="minorHAnsi" w:cs="Times New Roman"/>
                <w:b/>
                <w:color w:val="000000" w:themeColor="text1"/>
              </w:rPr>
              <w:t>Informations sur le programme/la réalisation</w:t>
            </w:r>
          </w:p>
        </w:tc>
      </w:tr>
      <w:tr w:rsidR="00205A5E" w:rsidRPr="00DF6976" w14:paraId="48A439F1" w14:textId="77777777" w:rsidTr="006356E5">
        <w:trPr>
          <w:trHeight w:val="594"/>
        </w:trPr>
        <w:tc>
          <w:tcPr>
            <w:tcW w:w="3860" w:type="dxa"/>
            <w:gridSpan w:val="2"/>
            <w:tcBorders>
              <w:top w:val="single" w:sz="6" w:space="0" w:color="1E687C"/>
              <w:bottom w:val="single" w:sz="6" w:space="0" w:color="1E687C"/>
              <w:right w:val="single" w:sz="6" w:space="0" w:color="1E687C"/>
            </w:tcBorders>
            <w:shd w:val="clear" w:color="auto" w:fill="auto"/>
          </w:tcPr>
          <w:p w14:paraId="470A5505" w14:textId="77777777" w:rsidR="000A7F08" w:rsidRPr="00205A5E" w:rsidRDefault="000A7F08" w:rsidP="00537750">
            <w:pPr>
              <w:pStyle w:val="TableParagraph"/>
              <w:spacing w:before="28"/>
              <w:ind w:left="115" w:right="1031"/>
              <w:rPr>
                <w:rFonts w:asciiTheme="minorHAnsi" w:hAnsiTheme="minorHAnsi" w:cs="Times New Roman"/>
                <w:b/>
                <w:color w:val="000000" w:themeColor="text1"/>
              </w:rPr>
            </w:pPr>
            <w:r w:rsidRPr="00205A5E">
              <w:rPr>
                <w:rFonts w:asciiTheme="minorHAnsi" w:hAnsiTheme="minorHAnsi" w:cs="Times New Roman"/>
                <w:b/>
                <w:color w:val="000000" w:themeColor="text1"/>
              </w:rPr>
              <w:t>Titre du programme/de la réalisation</w:t>
            </w:r>
          </w:p>
        </w:tc>
        <w:tc>
          <w:tcPr>
            <w:tcW w:w="6772" w:type="dxa"/>
            <w:gridSpan w:val="3"/>
            <w:tcBorders>
              <w:top w:val="single" w:sz="6" w:space="0" w:color="1E687C"/>
              <w:left w:val="single" w:sz="6" w:space="0" w:color="1E687C"/>
              <w:bottom w:val="single" w:sz="6" w:space="0" w:color="1E687C"/>
            </w:tcBorders>
            <w:shd w:val="clear" w:color="auto" w:fill="auto"/>
          </w:tcPr>
          <w:p w14:paraId="726C87D7"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045EEE95" w14:textId="77777777" w:rsidTr="006356E5">
        <w:trPr>
          <w:trHeight w:val="325"/>
        </w:trPr>
        <w:tc>
          <w:tcPr>
            <w:tcW w:w="3860" w:type="dxa"/>
            <w:gridSpan w:val="2"/>
            <w:tcBorders>
              <w:top w:val="single" w:sz="6" w:space="0" w:color="1E687C"/>
              <w:bottom w:val="single" w:sz="6" w:space="0" w:color="1E687C"/>
              <w:right w:val="single" w:sz="6" w:space="0" w:color="1E687C"/>
            </w:tcBorders>
            <w:shd w:val="clear" w:color="auto" w:fill="auto"/>
          </w:tcPr>
          <w:p w14:paraId="5F4FAFAF" w14:textId="77777777" w:rsidR="000A7F08" w:rsidRPr="00205A5E" w:rsidRDefault="000A7F08" w:rsidP="00537750">
            <w:pPr>
              <w:pStyle w:val="TableParagraph"/>
              <w:spacing w:before="28"/>
              <w:ind w:left="115"/>
              <w:rPr>
                <w:rFonts w:asciiTheme="minorHAnsi" w:hAnsiTheme="minorHAnsi" w:cs="Times New Roman"/>
                <w:b/>
                <w:color w:val="000000" w:themeColor="text1"/>
              </w:rPr>
            </w:pPr>
            <w:r w:rsidRPr="00205A5E">
              <w:rPr>
                <w:rFonts w:asciiTheme="minorHAnsi" w:hAnsiTheme="minorHAnsi" w:cs="Times New Roman"/>
                <w:b/>
                <w:color w:val="000000" w:themeColor="text1"/>
              </w:rPr>
              <w:t>Numéro Atlas</w:t>
            </w:r>
          </w:p>
        </w:tc>
        <w:tc>
          <w:tcPr>
            <w:tcW w:w="6772" w:type="dxa"/>
            <w:gridSpan w:val="3"/>
            <w:tcBorders>
              <w:top w:val="single" w:sz="6" w:space="0" w:color="1E687C"/>
              <w:left w:val="single" w:sz="6" w:space="0" w:color="1E687C"/>
              <w:bottom w:val="single" w:sz="6" w:space="0" w:color="1E687C"/>
            </w:tcBorders>
            <w:shd w:val="clear" w:color="auto" w:fill="auto"/>
          </w:tcPr>
          <w:p w14:paraId="0F13C450"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1E437D78" w14:textId="77777777" w:rsidTr="006356E5">
        <w:trPr>
          <w:trHeight w:val="517"/>
        </w:trPr>
        <w:tc>
          <w:tcPr>
            <w:tcW w:w="3860" w:type="dxa"/>
            <w:gridSpan w:val="2"/>
            <w:tcBorders>
              <w:top w:val="single" w:sz="6" w:space="0" w:color="1E687C"/>
              <w:bottom w:val="single" w:sz="6" w:space="0" w:color="1E687C"/>
              <w:right w:val="single" w:sz="6" w:space="0" w:color="1E687C"/>
            </w:tcBorders>
            <w:shd w:val="clear" w:color="auto" w:fill="auto"/>
          </w:tcPr>
          <w:p w14:paraId="48F3827A" w14:textId="77777777" w:rsidR="000A7F08" w:rsidRPr="00205A5E" w:rsidRDefault="000A7F08" w:rsidP="00537750">
            <w:pPr>
              <w:pStyle w:val="TableParagraph"/>
              <w:spacing w:before="28"/>
              <w:ind w:left="115" w:right="1031"/>
              <w:rPr>
                <w:rFonts w:asciiTheme="minorHAnsi" w:hAnsiTheme="minorHAnsi" w:cs="Times New Roman"/>
                <w:b/>
                <w:color w:val="000000" w:themeColor="text1"/>
              </w:rPr>
            </w:pPr>
            <w:r w:rsidRPr="00205A5E">
              <w:rPr>
                <w:rFonts w:asciiTheme="minorHAnsi" w:hAnsiTheme="minorHAnsi" w:cs="Times New Roman"/>
                <w:b/>
                <w:color w:val="000000" w:themeColor="text1"/>
                <w:shd w:val="clear" w:color="auto" w:fill="FFFFFF"/>
              </w:rPr>
              <w:t>Produit et résultat</w:t>
            </w:r>
            <w:r w:rsidRPr="00205A5E">
              <w:rPr>
                <w:rFonts w:asciiTheme="minorHAnsi" w:hAnsiTheme="minorHAnsi" w:cs="Times New Roman"/>
                <w:b/>
                <w:color w:val="000000" w:themeColor="text1"/>
              </w:rPr>
              <w:t xml:space="preserve"> </w:t>
            </w:r>
            <w:r w:rsidRPr="00205A5E">
              <w:rPr>
                <w:rFonts w:asciiTheme="minorHAnsi" w:hAnsiTheme="minorHAnsi" w:cs="Times New Roman"/>
                <w:b/>
                <w:color w:val="000000" w:themeColor="text1"/>
                <w:shd w:val="clear" w:color="auto" w:fill="FFFFFF"/>
              </w:rPr>
              <w:t xml:space="preserve">institutionnel </w:t>
            </w:r>
          </w:p>
        </w:tc>
        <w:tc>
          <w:tcPr>
            <w:tcW w:w="6772" w:type="dxa"/>
            <w:gridSpan w:val="3"/>
            <w:tcBorders>
              <w:top w:val="single" w:sz="6" w:space="0" w:color="1E687C"/>
              <w:left w:val="single" w:sz="6" w:space="0" w:color="1E687C"/>
              <w:bottom w:val="single" w:sz="6" w:space="0" w:color="1E687C"/>
            </w:tcBorders>
            <w:shd w:val="clear" w:color="auto" w:fill="auto"/>
          </w:tcPr>
          <w:p w14:paraId="40E14C93"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53560E6B" w14:textId="77777777" w:rsidTr="006356E5">
        <w:trPr>
          <w:trHeight w:val="328"/>
        </w:trPr>
        <w:tc>
          <w:tcPr>
            <w:tcW w:w="3860" w:type="dxa"/>
            <w:gridSpan w:val="2"/>
            <w:tcBorders>
              <w:top w:val="single" w:sz="6" w:space="0" w:color="1E687C"/>
              <w:bottom w:val="single" w:sz="6" w:space="0" w:color="1E687C"/>
              <w:right w:val="single" w:sz="6" w:space="0" w:color="1E687C"/>
            </w:tcBorders>
            <w:shd w:val="clear" w:color="auto" w:fill="auto"/>
          </w:tcPr>
          <w:p w14:paraId="1E3124CF" w14:textId="77777777" w:rsidR="000A7F08" w:rsidRPr="00205A5E" w:rsidRDefault="000A7F08" w:rsidP="00537750">
            <w:pPr>
              <w:pStyle w:val="TableParagraph"/>
              <w:spacing w:before="30"/>
              <w:ind w:left="115"/>
              <w:rPr>
                <w:rFonts w:asciiTheme="minorHAnsi" w:hAnsiTheme="minorHAnsi" w:cs="Times New Roman"/>
                <w:b/>
                <w:color w:val="000000" w:themeColor="text1"/>
              </w:rPr>
            </w:pPr>
            <w:r w:rsidRPr="00205A5E">
              <w:rPr>
                <w:rFonts w:asciiTheme="minorHAnsi" w:hAnsiTheme="minorHAnsi" w:cs="Times New Roman"/>
                <w:b/>
                <w:color w:val="000000" w:themeColor="text1"/>
              </w:rPr>
              <w:t>Pays</w:t>
            </w:r>
          </w:p>
        </w:tc>
        <w:tc>
          <w:tcPr>
            <w:tcW w:w="6772" w:type="dxa"/>
            <w:gridSpan w:val="3"/>
            <w:tcBorders>
              <w:top w:val="single" w:sz="6" w:space="0" w:color="1E687C"/>
              <w:left w:val="single" w:sz="6" w:space="0" w:color="1E687C"/>
              <w:bottom w:val="single" w:sz="6" w:space="0" w:color="1E687C"/>
            </w:tcBorders>
            <w:shd w:val="clear" w:color="auto" w:fill="auto"/>
          </w:tcPr>
          <w:p w14:paraId="5E5DE639"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60A0E3C3" w14:textId="77777777" w:rsidTr="006356E5">
        <w:trPr>
          <w:trHeight w:val="325"/>
        </w:trPr>
        <w:tc>
          <w:tcPr>
            <w:tcW w:w="3860" w:type="dxa"/>
            <w:gridSpan w:val="2"/>
            <w:tcBorders>
              <w:top w:val="single" w:sz="6" w:space="0" w:color="1E687C"/>
              <w:bottom w:val="single" w:sz="6" w:space="0" w:color="1E687C"/>
              <w:right w:val="single" w:sz="6" w:space="0" w:color="1E687C"/>
            </w:tcBorders>
            <w:shd w:val="clear" w:color="auto" w:fill="auto"/>
          </w:tcPr>
          <w:p w14:paraId="2774066C" w14:textId="77777777" w:rsidR="000A7F08" w:rsidRPr="00205A5E" w:rsidRDefault="000A7F08" w:rsidP="00537750">
            <w:pPr>
              <w:pStyle w:val="TableParagraph"/>
              <w:spacing w:before="28"/>
              <w:ind w:left="115"/>
              <w:rPr>
                <w:rFonts w:asciiTheme="minorHAnsi" w:hAnsiTheme="minorHAnsi" w:cs="Times New Roman"/>
                <w:b/>
                <w:color w:val="000000" w:themeColor="text1"/>
              </w:rPr>
            </w:pPr>
            <w:r w:rsidRPr="00205A5E">
              <w:rPr>
                <w:rFonts w:asciiTheme="minorHAnsi" w:hAnsiTheme="minorHAnsi" w:cs="Times New Roman"/>
                <w:b/>
                <w:color w:val="000000" w:themeColor="text1"/>
              </w:rPr>
              <w:t>Région</w:t>
            </w:r>
          </w:p>
        </w:tc>
        <w:tc>
          <w:tcPr>
            <w:tcW w:w="6772" w:type="dxa"/>
            <w:gridSpan w:val="3"/>
            <w:tcBorders>
              <w:top w:val="single" w:sz="6" w:space="0" w:color="1E687C"/>
              <w:left w:val="single" w:sz="6" w:space="0" w:color="1E687C"/>
              <w:bottom w:val="single" w:sz="6" w:space="0" w:color="1E687C"/>
            </w:tcBorders>
            <w:shd w:val="clear" w:color="auto" w:fill="auto"/>
          </w:tcPr>
          <w:p w14:paraId="29273820"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DF6976" w14:paraId="112CB161" w14:textId="77777777" w:rsidTr="006356E5">
        <w:trPr>
          <w:trHeight w:val="594"/>
        </w:trPr>
        <w:tc>
          <w:tcPr>
            <w:tcW w:w="3860" w:type="dxa"/>
            <w:gridSpan w:val="2"/>
            <w:tcBorders>
              <w:top w:val="single" w:sz="6" w:space="0" w:color="1E687C"/>
              <w:bottom w:val="single" w:sz="6" w:space="0" w:color="1E687C"/>
              <w:right w:val="single" w:sz="6" w:space="0" w:color="1E687C"/>
            </w:tcBorders>
            <w:shd w:val="clear" w:color="auto" w:fill="auto"/>
          </w:tcPr>
          <w:p w14:paraId="174E9C44" w14:textId="77777777" w:rsidR="000A7F08" w:rsidRPr="00205A5E" w:rsidRDefault="000A7F08" w:rsidP="00537750">
            <w:pPr>
              <w:pStyle w:val="TableParagraph"/>
              <w:spacing w:before="28"/>
              <w:ind w:left="115" w:right="984"/>
              <w:rPr>
                <w:rFonts w:asciiTheme="minorHAnsi" w:hAnsiTheme="minorHAnsi" w:cs="Times New Roman"/>
                <w:b/>
                <w:color w:val="000000" w:themeColor="text1"/>
              </w:rPr>
            </w:pPr>
            <w:r w:rsidRPr="00205A5E">
              <w:rPr>
                <w:rFonts w:asciiTheme="minorHAnsi" w:hAnsiTheme="minorHAnsi" w:cs="Times New Roman"/>
                <w:b/>
                <w:color w:val="000000" w:themeColor="text1"/>
              </w:rPr>
              <w:t>Date de signature du document de projet</w:t>
            </w:r>
          </w:p>
        </w:tc>
        <w:tc>
          <w:tcPr>
            <w:tcW w:w="6772" w:type="dxa"/>
            <w:gridSpan w:val="3"/>
            <w:tcBorders>
              <w:top w:val="single" w:sz="6" w:space="0" w:color="1E687C"/>
              <w:left w:val="single" w:sz="6" w:space="0" w:color="1E687C"/>
              <w:bottom w:val="single" w:sz="6" w:space="0" w:color="1E687C"/>
            </w:tcBorders>
            <w:shd w:val="clear" w:color="auto" w:fill="auto"/>
          </w:tcPr>
          <w:p w14:paraId="3DCD89CF"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5A541980" w14:textId="77777777" w:rsidTr="006356E5">
        <w:trPr>
          <w:trHeight w:val="328"/>
        </w:trPr>
        <w:tc>
          <w:tcPr>
            <w:tcW w:w="3860" w:type="dxa"/>
            <w:gridSpan w:val="2"/>
            <w:vMerge w:val="restart"/>
            <w:tcBorders>
              <w:top w:val="single" w:sz="6" w:space="0" w:color="1E687C"/>
              <w:bottom w:val="single" w:sz="6" w:space="0" w:color="1E687C"/>
              <w:right w:val="single" w:sz="6" w:space="0" w:color="1E687C"/>
            </w:tcBorders>
            <w:shd w:val="clear" w:color="auto" w:fill="auto"/>
          </w:tcPr>
          <w:p w14:paraId="7A9D8E48" w14:textId="77777777" w:rsidR="000A7F08" w:rsidRPr="00205A5E" w:rsidRDefault="000A7F08" w:rsidP="00537750">
            <w:pPr>
              <w:pStyle w:val="TableParagraph"/>
              <w:spacing w:before="5"/>
              <w:rPr>
                <w:rFonts w:asciiTheme="minorHAnsi" w:hAnsiTheme="minorHAnsi" w:cs="Times New Roman"/>
                <w:color w:val="000000" w:themeColor="text1"/>
              </w:rPr>
            </w:pPr>
          </w:p>
          <w:p w14:paraId="09685B44" w14:textId="77777777" w:rsidR="000A7F08" w:rsidRPr="00205A5E" w:rsidRDefault="000A7F08" w:rsidP="00537750">
            <w:pPr>
              <w:pStyle w:val="TableParagraph"/>
              <w:ind w:left="115"/>
              <w:rPr>
                <w:rFonts w:asciiTheme="minorHAnsi" w:hAnsiTheme="minorHAnsi" w:cs="Times New Roman"/>
                <w:b/>
                <w:color w:val="000000" w:themeColor="text1"/>
              </w:rPr>
            </w:pPr>
            <w:r w:rsidRPr="00205A5E">
              <w:rPr>
                <w:rFonts w:asciiTheme="minorHAnsi" w:hAnsiTheme="minorHAnsi" w:cs="Times New Roman"/>
                <w:b/>
                <w:color w:val="000000" w:themeColor="text1"/>
              </w:rPr>
              <w:t>Dates du projet</w:t>
            </w:r>
          </w:p>
        </w:tc>
        <w:tc>
          <w:tcPr>
            <w:tcW w:w="3108" w:type="dxa"/>
            <w:tcBorders>
              <w:top w:val="single" w:sz="6" w:space="0" w:color="1E687C"/>
              <w:left w:val="single" w:sz="6" w:space="0" w:color="1E687C"/>
              <w:bottom w:val="single" w:sz="6" w:space="0" w:color="1E687C"/>
              <w:right w:val="single" w:sz="6" w:space="0" w:color="1E687C"/>
            </w:tcBorders>
            <w:shd w:val="clear" w:color="auto" w:fill="auto"/>
          </w:tcPr>
          <w:p w14:paraId="038203F8" w14:textId="77777777" w:rsidR="000A7F08" w:rsidRPr="00205A5E" w:rsidRDefault="000A7F08" w:rsidP="00537750">
            <w:pPr>
              <w:pStyle w:val="TableParagraph"/>
              <w:spacing w:before="28"/>
              <w:ind w:left="1041"/>
              <w:rPr>
                <w:rFonts w:asciiTheme="minorHAnsi" w:hAnsiTheme="minorHAnsi" w:cs="Times New Roman"/>
                <w:b/>
                <w:color w:val="000000" w:themeColor="text1"/>
              </w:rPr>
            </w:pPr>
            <w:r w:rsidRPr="00205A5E">
              <w:rPr>
                <w:rFonts w:asciiTheme="minorHAnsi" w:hAnsiTheme="minorHAnsi" w:cs="Times New Roman"/>
                <w:b/>
                <w:color w:val="000000" w:themeColor="text1"/>
              </w:rPr>
              <w:t>Démarrage</w:t>
            </w:r>
          </w:p>
        </w:tc>
        <w:tc>
          <w:tcPr>
            <w:tcW w:w="3664" w:type="dxa"/>
            <w:gridSpan w:val="2"/>
            <w:tcBorders>
              <w:top w:val="single" w:sz="6" w:space="0" w:color="1E687C"/>
              <w:left w:val="single" w:sz="6" w:space="0" w:color="1E687C"/>
              <w:bottom w:val="single" w:sz="6" w:space="0" w:color="1E687C"/>
            </w:tcBorders>
            <w:shd w:val="clear" w:color="auto" w:fill="auto"/>
          </w:tcPr>
          <w:p w14:paraId="2DDEE06A" w14:textId="77777777" w:rsidR="000A7F08" w:rsidRPr="00205A5E" w:rsidRDefault="000A7F08" w:rsidP="00537750">
            <w:pPr>
              <w:pStyle w:val="TableParagraph"/>
              <w:spacing w:before="28"/>
              <w:ind w:left="1053" w:right="1044"/>
              <w:jc w:val="center"/>
              <w:rPr>
                <w:rFonts w:asciiTheme="minorHAnsi" w:hAnsiTheme="minorHAnsi" w:cs="Times New Roman"/>
                <w:b/>
                <w:color w:val="000000" w:themeColor="text1"/>
              </w:rPr>
            </w:pPr>
            <w:r w:rsidRPr="00205A5E">
              <w:rPr>
                <w:rFonts w:asciiTheme="minorHAnsi" w:hAnsiTheme="minorHAnsi" w:cs="Times New Roman"/>
                <w:b/>
                <w:color w:val="000000" w:themeColor="text1"/>
              </w:rPr>
              <w:t>Fin prévue</w:t>
            </w:r>
          </w:p>
        </w:tc>
      </w:tr>
      <w:tr w:rsidR="00205A5E" w:rsidRPr="00205A5E" w14:paraId="4A274A56" w14:textId="77777777" w:rsidTr="006356E5">
        <w:trPr>
          <w:trHeight w:val="325"/>
        </w:trPr>
        <w:tc>
          <w:tcPr>
            <w:tcW w:w="3860" w:type="dxa"/>
            <w:gridSpan w:val="2"/>
            <w:vMerge/>
            <w:tcBorders>
              <w:top w:val="nil"/>
              <w:bottom w:val="single" w:sz="6" w:space="0" w:color="1E687C"/>
              <w:right w:val="single" w:sz="6" w:space="0" w:color="1E687C"/>
            </w:tcBorders>
            <w:shd w:val="clear" w:color="auto" w:fill="auto"/>
          </w:tcPr>
          <w:p w14:paraId="676318EB" w14:textId="77777777" w:rsidR="000A7F08" w:rsidRPr="00205A5E" w:rsidRDefault="000A7F08" w:rsidP="00537750">
            <w:pPr>
              <w:rPr>
                <w:color w:val="000000" w:themeColor="text1"/>
              </w:rPr>
            </w:pPr>
          </w:p>
        </w:tc>
        <w:tc>
          <w:tcPr>
            <w:tcW w:w="3108" w:type="dxa"/>
            <w:tcBorders>
              <w:top w:val="single" w:sz="6" w:space="0" w:color="1E687C"/>
              <w:left w:val="single" w:sz="6" w:space="0" w:color="1E687C"/>
              <w:bottom w:val="single" w:sz="6" w:space="0" w:color="1E687C"/>
              <w:right w:val="single" w:sz="6" w:space="0" w:color="1E687C"/>
            </w:tcBorders>
            <w:shd w:val="clear" w:color="auto" w:fill="auto"/>
          </w:tcPr>
          <w:p w14:paraId="5FBFCBE8" w14:textId="77777777" w:rsidR="000A7F08" w:rsidRPr="00205A5E" w:rsidRDefault="000A7F08" w:rsidP="00537750">
            <w:pPr>
              <w:pStyle w:val="TableParagraph"/>
              <w:rPr>
                <w:rFonts w:asciiTheme="minorHAnsi" w:hAnsiTheme="minorHAnsi" w:cs="Times New Roman"/>
                <w:color w:val="000000" w:themeColor="text1"/>
              </w:rPr>
            </w:pPr>
          </w:p>
        </w:tc>
        <w:tc>
          <w:tcPr>
            <w:tcW w:w="3664" w:type="dxa"/>
            <w:gridSpan w:val="2"/>
            <w:tcBorders>
              <w:top w:val="single" w:sz="6" w:space="0" w:color="1E687C"/>
              <w:left w:val="single" w:sz="6" w:space="0" w:color="1E687C"/>
              <w:bottom w:val="single" w:sz="6" w:space="0" w:color="1E687C"/>
            </w:tcBorders>
            <w:shd w:val="clear" w:color="auto" w:fill="auto"/>
          </w:tcPr>
          <w:p w14:paraId="5BFE69A2"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00C24CA2" w14:textId="77777777" w:rsidTr="006356E5">
        <w:trPr>
          <w:trHeight w:val="325"/>
        </w:trPr>
        <w:tc>
          <w:tcPr>
            <w:tcW w:w="3860" w:type="dxa"/>
            <w:gridSpan w:val="2"/>
            <w:tcBorders>
              <w:top w:val="single" w:sz="6" w:space="0" w:color="1E687C"/>
              <w:bottom w:val="single" w:sz="6" w:space="0" w:color="1E687C"/>
              <w:right w:val="single" w:sz="6" w:space="0" w:color="1E687C"/>
            </w:tcBorders>
            <w:shd w:val="clear" w:color="auto" w:fill="auto"/>
          </w:tcPr>
          <w:p w14:paraId="605BA0F4" w14:textId="77777777" w:rsidR="000A7F08" w:rsidRPr="00205A5E" w:rsidRDefault="000A7F08" w:rsidP="00537750">
            <w:pPr>
              <w:pStyle w:val="TableParagraph"/>
              <w:spacing w:before="28"/>
              <w:ind w:left="115"/>
              <w:rPr>
                <w:rFonts w:asciiTheme="minorHAnsi" w:hAnsiTheme="minorHAnsi" w:cs="Times New Roman"/>
                <w:b/>
                <w:color w:val="000000" w:themeColor="text1"/>
              </w:rPr>
            </w:pPr>
            <w:r w:rsidRPr="00205A5E">
              <w:rPr>
                <w:rFonts w:asciiTheme="minorHAnsi" w:hAnsiTheme="minorHAnsi" w:cs="Times New Roman"/>
                <w:b/>
                <w:color w:val="000000" w:themeColor="text1"/>
              </w:rPr>
              <w:t>Budget du projet</w:t>
            </w:r>
          </w:p>
        </w:tc>
        <w:tc>
          <w:tcPr>
            <w:tcW w:w="6772" w:type="dxa"/>
            <w:gridSpan w:val="3"/>
            <w:tcBorders>
              <w:top w:val="single" w:sz="6" w:space="0" w:color="1E687C"/>
              <w:left w:val="single" w:sz="6" w:space="0" w:color="1E687C"/>
              <w:bottom w:val="single" w:sz="6" w:space="0" w:color="1E687C"/>
            </w:tcBorders>
            <w:shd w:val="clear" w:color="auto" w:fill="auto"/>
          </w:tcPr>
          <w:p w14:paraId="363A9712"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DF6976" w14:paraId="62443B92" w14:textId="77777777" w:rsidTr="006356E5">
        <w:trPr>
          <w:trHeight w:val="594"/>
        </w:trPr>
        <w:tc>
          <w:tcPr>
            <w:tcW w:w="3860" w:type="dxa"/>
            <w:gridSpan w:val="2"/>
            <w:tcBorders>
              <w:top w:val="single" w:sz="6" w:space="0" w:color="1E687C"/>
              <w:bottom w:val="single" w:sz="6" w:space="0" w:color="1E687C"/>
              <w:right w:val="single" w:sz="6" w:space="0" w:color="1E687C"/>
            </w:tcBorders>
            <w:shd w:val="clear" w:color="auto" w:fill="auto"/>
          </w:tcPr>
          <w:p w14:paraId="39029415" w14:textId="77777777" w:rsidR="000A7F08" w:rsidRPr="00205A5E" w:rsidRDefault="000A7F08" w:rsidP="00537750">
            <w:pPr>
              <w:pStyle w:val="TableParagraph"/>
              <w:spacing w:before="28"/>
              <w:ind w:left="115" w:right="266"/>
              <w:rPr>
                <w:rFonts w:asciiTheme="minorHAnsi" w:hAnsiTheme="minorHAnsi" w:cs="Times New Roman"/>
                <w:b/>
                <w:color w:val="000000" w:themeColor="text1"/>
              </w:rPr>
            </w:pPr>
            <w:r w:rsidRPr="00205A5E">
              <w:rPr>
                <w:rFonts w:asciiTheme="minorHAnsi" w:hAnsiTheme="minorHAnsi" w:cs="Times New Roman"/>
                <w:b/>
                <w:color w:val="000000" w:themeColor="text1"/>
              </w:rPr>
              <w:t>Dépenses engagées à la date de l’évaluation</w:t>
            </w:r>
          </w:p>
        </w:tc>
        <w:tc>
          <w:tcPr>
            <w:tcW w:w="6772" w:type="dxa"/>
            <w:gridSpan w:val="3"/>
            <w:tcBorders>
              <w:top w:val="single" w:sz="6" w:space="0" w:color="1E687C"/>
              <w:left w:val="single" w:sz="6" w:space="0" w:color="1E687C"/>
              <w:bottom w:val="single" w:sz="6" w:space="0" w:color="1E687C"/>
            </w:tcBorders>
            <w:shd w:val="clear" w:color="auto" w:fill="auto"/>
          </w:tcPr>
          <w:p w14:paraId="32F7AA12"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08DEE8C1" w14:textId="77777777" w:rsidTr="006356E5">
        <w:trPr>
          <w:trHeight w:val="328"/>
        </w:trPr>
        <w:tc>
          <w:tcPr>
            <w:tcW w:w="3860" w:type="dxa"/>
            <w:gridSpan w:val="2"/>
            <w:tcBorders>
              <w:top w:val="single" w:sz="6" w:space="0" w:color="1E687C"/>
              <w:bottom w:val="single" w:sz="6" w:space="0" w:color="1E687C"/>
              <w:right w:val="single" w:sz="6" w:space="0" w:color="1E687C"/>
            </w:tcBorders>
            <w:shd w:val="clear" w:color="auto" w:fill="auto"/>
          </w:tcPr>
          <w:p w14:paraId="6EAE315E" w14:textId="77777777" w:rsidR="000A7F08" w:rsidRPr="00205A5E" w:rsidRDefault="000A7F08" w:rsidP="00537750">
            <w:pPr>
              <w:pStyle w:val="TableParagraph"/>
              <w:spacing w:before="30"/>
              <w:ind w:left="115"/>
              <w:rPr>
                <w:rFonts w:asciiTheme="minorHAnsi" w:hAnsiTheme="minorHAnsi" w:cs="Times New Roman"/>
                <w:b/>
                <w:color w:val="000000" w:themeColor="text1"/>
              </w:rPr>
            </w:pPr>
            <w:r w:rsidRPr="00205A5E">
              <w:rPr>
                <w:rFonts w:asciiTheme="minorHAnsi" w:hAnsiTheme="minorHAnsi" w:cs="Times New Roman"/>
                <w:b/>
                <w:color w:val="000000" w:themeColor="text1"/>
              </w:rPr>
              <w:t>Source de financement</w:t>
            </w:r>
          </w:p>
        </w:tc>
        <w:tc>
          <w:tcPr>
            <w:tcW w:w="6772" w:type="dxa"/>
            <w:gridSpan w:val="3"/>
            <w:tcBorders>
              <w:top w:val="single" w:sz="6" w:space="0" w:color="1E687C"/>
              <w:left w:val="single" w:sz="6" w:space="0" w:color="1E687C"/>
              <w:bottom w:val="single" w:sz="6" w:space="0" w:color="1E687C"/>
            </w:tcBorders>
            <w:shd w:val="clear" w:color="auto" w:fill="auto"/>
          </w:tcPr>
          <w:p w14:paraId="2BA8E17B"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21D2B95B" w14:textId="77777777" w:rsidTr="006356E5">
        <w:trPr>
          <w:trHeight w:val="325"/>
        </w:trPr>
        <w:tc>
          <w:tcPr>
            <w:tcW w:w="3860" w:type="dxa"/>
            <w:gridSpan w:val="2"/>
            <w:tcBorders>
              <w:top w:val="single" w:sz="6" w:space="0" w:color="1E687C"/>
              <w:right w:val="single" w:sz="6" w:space="0" w:color="1E687C"/>
            </w:tcBorders>
            <w:shd w:val="clear" w:color="auto" w:fill="auto"/>
          </w:tcPr>
          <w:p w14:paraId="6A93E903" w14:textId="77777777" w:rsidR="000A7F08" w:rsidRPr="00205A5E" w:rsidRDefault="000A7F08" w:rsidP="00537750">
            <w:pPr>
              <w:pStyle w:val="TableParagraph"/>
              <w:spacing w:before="28"/>
              <w:ind w:left="115"/>
              <w:rPr>
                <w:rFonts w:asciiTheme="minorHAnsi" w:hAnsiTheme="minorHAnsi" w:cs="Times New Roman"/>
                <w:b/>
                <w:color w:val="000000" w:themeColor="text1"/>
              </w:rPr>
            </w:pPr>
            <w:r w:rsidRPr="00205A5E">
              <w:rPr>
                <w:rFonts w:asciiTheme="minorHAnsi" w:hAnsiTheme="minorHAnsi" w:cs="Times New Roman"/>
                <w:b/>
                <w:color w:val="000000" w:themeColor="text1"/>
              </w:rPr>
              <w:t xml:space="preserve">Agence d’exécution </w:t>
            </w:r>
            <w:hyperlink w:anchor="_bookmark79" w:history="1">
              <w:r w:rsidRPr="00205A5E">
                <w:rPr>
                  <w:rFonts w:asciiTheme="minorHAnsi" w:hAnsiTheme="minorHAnsi" w:cs="Times New Roman"/>
                  <w:b/>
                  <w:color w:val="000000" w:themeColor="text1"/>
                  <w:vertAlign w:val="superscript"/>
                </w:rPr>
                <w:t>45</w:t>
              </w:r>
            </w:hyperlink>
          </w:p>
        </w:tc>
        <w:tc>
          <w:tcPr>
            <w:tcW w:w="6772" w:type="dxa"/>
            <w:gridSpan w:val="3"/>
            <w:tcBorders>
              <w:top w:val="single" w:sz="6" w:space="0" w:color="1E687C"/>
              <w:left w:val="single" w:sz="6" w:space="0" w:color="1E687C"/>
            </w:tcBorders>
            <w:shd w:val="clear" w:color="auto" w:fill="auto"/>
          </w:tcPr>
          <w:p w14:paraId="475EFB12"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09921DFD" w14:textId="77777777" w:rsidTr="006356E5">
        <w:trPr>
          <w:trHeight w:val="498"/>
        </w:trPr>
        <w:tc>
          <w:tcPr>
            <w:tcW w:w="10632" w:type="dxa"/>
            <w:gridSpan w:val="5"/>
            <w:tcBorders>
              <w:bottom w:val="single" w:sz="6" w:space="0" w:color="1E687C"/>
            </w:tcBorders>
            <w:shd w:val="clear" w:color="auto" w:fill="auto"/>
          </w:tcPr>
          <w:p w14:paraId="2C1DAD67" w14:textId="77777777" w:rsidR="000A7F08" w:rsidRPr="00205A5E" w:rsidRDefault="000A7F08" w:rsidP="00537750">
            <w:pPr>
              <w:pStyle w:val="TableParagraph"/>
              <w:spacing w:before="191"/>
              <w:ind w:left="2798" w:right="2788"/>
              <w:jc w:val="center"/>
              <w:rPr>
                <w:rFonts w:asciiTheme="minorHAnsi" w:hAnsiTheme="minorHAnsi" w:cs="Times New Roman"/>
                <w:b/>
                <w:color w:val="000000" w:themeColor="text1"/>
              </w:rPr>
            </w:pPr>
            <w:r w:rsidRPr="00205A5E">
              <w:rPr>
                <w:rFonts w:asciiTheme="minorHAnsi" w:hAnsiTheme="minorHAnsi" w:cs="Times New Roman"/>
                <w:b/>
                <w:color w:val="000000" w:themeColor="text1"/>
              </w:rPr>
              <w:t>Informations relatives à l’évaluation</w:t>
            </w:r>
          </w:p>
        </w:tc>
      </w:tr>
      <w:tr w:rsidR="00205A5E" w:rsidRPr="00DF6976" w14:paraId="49339B55" w14:textId="77777777" w:rsidTr="006356E5">
        <w:trPr>
          <w:trHeight w:val="865"/>
        </w:trPr>
        <w:tc>
          <w:tcPr>
            <w:tcW w:w="3838" w:type="dxa"/>
            <w:tcBorders>
              <w:top w:val="single" w:sz="6" w:space="0" w:color="1E687C"/>
              <w:bottom w:val="single" w:sz="6" w:space="0" w:color="1E687C"/>
              <w:right w:val="single" w:sz="6" w:space="0" w:color="1E687C"/>
            </w:tcBorders>
            <w:shd w:val="clear" w:color="auto" w:fill="auto"/>
          </w:tcPr>
          <w:p w14:paraId="45953705" w14:textId="77777777" w:rsidR="000A7F08" w:rsidRPr="00205A5E" w:rsidRDefault="000A7F08" w:rsidP="00537750">
            <w:pPr>
              <w:pStyle w:val="TableParagraph"/>
              <w:spacing w:before="23"/>
              <w:ind w:left="115" w:right="83"/>
              <w:rPr>
                <w:rFonts w:asciiTheme="minorHAnsi" w:hAnsiTheme="minorHAnsi" w:cs="Times New Roman"/>
                <w:b/>
                <w:color w:val="000000" w:themeColor="text1"/>
              </w:rPr>
            </w:pPr>
            <w:r w:rsidRPr="00205A5E">
              <w:rPr>
                <w:rFonts w:asciiTheme="minorHAnsi" w:hAnsiTheme="minorHAnsi" w:cs="Times New Roman"/>
                <w:b/>
                <w:color w:val="000000" w:themeColor="text1"/>
              </w:rPr>
              <w:t>Type d’évaluation (projet/réalisation/thématique/ DPP etc.)</w:t>
            </w:r>
          </w:p>
        </w:tc>
        <w:tc>
          <w:tcPr>
            <w:tcW w:w="6794" w:type="dxa"/>
            <w:gridSpan w:val="4"/>
            <w:tcBorders>
              <w:top w:val="single" w:sz="6" w:space="0" w:color="1E687C"/>
              <w:left w:val="single" w:sz="6" w:space="0" w:color="1E687C"/>
              <w:bottom w:val="single" w:sz="6" w:space="0" w:color="1E687C"/>
            </w:tcBorders>
            <w:shd w:val="clear" w:color="auto" w:fill="auto"/>
          </w:tcPr>
          <w:p w14:paraId="086C98EE"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539937E3" w14:textId="77777777" w:rsidTr="006356E5">
        <w:trPr>
          <w:trHeight w:val="325"/>
        </w:trPr>
        <w:tc>
          <w:tcPr>
            <w:tcW w:w="3838" w:type="dxa"/>
            <w:tcBorders>
              <w:top w:val="single" w:sz="6" w:space="0" w:color="1E687C"/>
              <w:bottom w:val="single" w:sz="6" w:space="0" w:color="1E687C"/>
              <w:right w:val="single" w:sz="6" w:space="0" w:color="1E687C"/>
            </w:tcBorders>
            <w:shd w:val="clear" w:color="auto" w:fill="auto"/>
          </w:tcPr>
          <w:p w14:paraId="5BDAE08C" w14:textId="77777777" w:rsidR="000A7F08" w:rsidRPr="00205A5E" w:rsidRDefault="000A7F08" w:rsidP="00537750">
            <w:pPr>
              <w:pStyle w:val="TableParagraph"/>
              <w:spacing w:before="20"/>
              <w:ind w:left="115"/>
              <w:rPr>
                <w:rFonts w:asciiTheme="minorHAnsi" w:hAnsiTheme="minorHAnsi" w:cs="Times New Roman"/>
                <w:b/>
                <w:color w:val="000000" w:themeColor="text1"/>
              </w:rPr>
            </w:pPr>
            <w:r w:rsidRPr="00205A5E">
              <w:rPr>
                <w:rFonts w:asciiTheme="minorHAnsi" w:hAnsiTheme="minorHAnsi" w:cs="Times New Roman"/>
                <w:b/>
                <w:color w:val="000000" w:themeColor="text1"/>
              </w:rPr>
              <w:t>Finale/mi-parcours/autre</w:t>
            </w:r>
          </w:p>
        </w:tc>
        <w:tc>
          <w:tcPr>
            <w:tcW w:w="6794" w:type="dxa"/>
            <w:gridSpan w:val="4"/>
            <w:tcBorders>
              <w:top w:val="single" w:sz="6" w:space="0" w:color="1E687C"/>
              <w:left w:val="single" w:sz="6" w:space="0" w:color="1E687C"/>
              <w:bottom w:val="single" w:sz="6" w:space="0" w:color="1E687C"/>
            </w:tcBorders>
            <w:shd w:val="clear" w:color="auto" w:fill="auto"/>
          </w:tcPr>
          <w:p w14:paraId="76E53E70"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4AD92C8E" w14:textId="77777777" w:rsidTr="006356E5">
        <w:trPr>
          <w:trHeight w:val="325"/>
        </w:trPr>
        <w:tc>
          <w:tcPr>
            <w:tcW w:w="3838" w:type="dxa"/>
            <w:vMerge w:val="restart"/>
            <w:tcBorders>
              <w:top w:val="single" w:sz="6" w:space="0" w:color="1E687C"/>
              <w:bottom w:val="single" w:sz="6" w:space="0" w:color="1E687C"/>
              <w:right w:val="single" w:sz="6" w:space="0" w:color="1E687C"/>
            </w:tcBorders>
            <w:shd w:val="clear" w:color="auto" w:fill="auto"/>
          </w:tcPr>
          <w:p w14:paraId="3801DA34" w14:textId="77777777" w:rsidR="000A7F08" w:rsidRPr="00205A5E" w:rsidRDefault="000A7F08" w:rsidP="00537750">
            <w:pPr>
              <w:pStyle w:val="TableParagraph"/>
              <w:spacing w:before="20"/>
              <w:ind w:left="165"/>
              <w:rPr>
                <w:rFonts w:asciiTheme="minorHAnsi" w:hAnsiTheme="minorHAnsi" w:cs="Times New Roman"/>
                <w:b/>
                <w:color w:val="000000" w:themeColor="text1"/>
              </w:rPr>
            </w:pPr>
            <w:r w:rsidRPr="00205A5E">
              <w:rPr>
                <w:rFonts w:asciiTheme="minorHAnsi" w:hAnsiTheme="minorHAnsi" w:cs="Times New Roman"/>
                <w:b/>
                <w:color w:val="000000" w:themeColor="text1"/>
              </w:rPr>
              <w:t>Période évaluée</w:t>
            </w:r>
          </w:p>
        </w:tc>
        <w:tc>
          <w:tcPr>
            <w:tcW w:w="3399" w:type="dxa"/>
            <w:gridSpan w:val="3"/>
            <w:tcBorders>
              <w:top w:val="single" w:sz="6" w:space="0" w:color="1E687C"/>
              <w:left w:val="single" w:sz="6" w:space="0" w:color="1E687C"/>
              <w:bottom w:val="single" w:sz="6" w:space="0" w:color="1E687C"/>
              <w:right w:val="single" w:sz="6" w:space="0" w:color="1E687C"/>
            </w:tcBorders>
            <w:shd w:val="clear" w:color="auto" w:fill="auto"/>
          </w:tcPr>
          <w:p w14:paraId="3A1CD575" w14:textId="77777777" w:rsidR="000A7F08" w:rsidRPr="00205A5E" w:rsidRDefault="000A7F08" w:rsidP="00537750">
            <w:pPr>
              <w:pStyle w:val="TableParagraph"/>
              <w:spacing w:before="20"/>
              <w:ind w:left="1146"/>
              <w:rPr>
                <w:rFonts w:asciiTheme="minorHAnsi" w:hAnsiTheme="minorHAnsi" w:cs="Times New Roman"/>
                <w:b/>
                <w:color w:val="000000" w:themeColor="text1"/>
              </w:rPr>
            </w:pPr>
            <w:r w:rsidRPr="00205A5E">
              <w:rPr>
                <w:rFonts w:asciiTheme="minorHAnsi" w:hAnsiTheme="minorHAnsi" w:cs="Times New Roman"/>
                <w:b/>
                <w:color w:val="000000" w:themeColor="text1"/>
              </w:rPr>
              <w:t>Début</w:t>
            </w:r>
          </w:p>
        </w:tc>
        <w:tc>
          <w:tcPr>
            <w:tcW w:w="3395" w:type="dxa"/>
            <w:tcBorders>
              <w:top w:val="single" w:sz="6" w:space="0" w:color="1E687C"/>
              <w:left w:val="single" w:sz="6" w:space="0" w:color="1E687C"/>
              <w:bottom w:val="single" w:sz="6" w:space="0" w:color="1E687C"/>
            </w:tcBorders>
            <w:shd w:val="clear" w:color="auto" w:fill="auto"/>
          </w:tcPr>
          <w:p w14:paraId="7F35B7CD" w14:textId="77777777" w:rsidR="000A7F08" w:rsidRPr="00205A5E" w:rsidRDefault="000A7F08" w:rsidP="00537750">
            <w:pPr>
              <w:pStyle w:val="TableParagraph"/>
              <w:spacing w:before="20"/>
              <w:ind w:left="1261" w:right="1256"/>
              <w:jc w:val="center"/>
              <w:rPr>
                <w:rFonts w:asciiTheme="minorHAnsi" w:hAnsiTheme="minorHAnsi" w:cs="Times New Roman"/>
                <w:b/>
                <w:color w:val="000000" w:themeColor="text1"/>
              </w:rPr>
            </w:pPr>
            <w:r w:rsidRPr="00205A5E">
              <w:rPr>
                <w:rFonts w:asciiTheme="minorHAnsi" w:hAnsiTheme="minorHAnsi" w:cs="Times New Roman"/>
                <w:b/>
                <w:color w:val="000000" w:themeColor="text1"/>
              </w:rPr>
              <w:t>Fin</w:t>
            </w:r>
          </w:p>
        </w:tc>
      </w:tr>
      <w:tr w:rsidR="00205A5E" w:rsidRPr="00205A5E" w14:paraId="2DE22DF5" w14:textId="77777777" w:rsidTr="006356E5">
        <w:trPr>
          <w:trHeight w:val="325"/>
        </w:trPr>
        <w:tc>
          <w:tcPr>
            <w:tcW w:w="3838" w:type="dxa"/>
            <w:vMerge/>
            <w:tcBorders>
              <w:top w:val="nil"/>
              <w:bottom w:val="single" w:sz="6" w:space="0" w:color="1E687C"/>
              <w:right w:val="single" w:sz="6" w:space="0" w:color="1E687C"/>
            </w:tcBorders>
            <w:shd w:val="clear" w:color="auto" w:fill="auto"/>
          </w:tcPr>
          <w:p w14:paraId="088F31CF" w14:textId="77777777" w:rsidR="000A7F08" w:rsidRPr="00205A5E" w:rsidRDefault="000A7F08" w:rsidP="00537750">
            <w:pPr>
              <w:rPr>
                <w:color w:val="000000" w:themeColor="text1"/>
              </w:rPr>
            </w:pPr>
          </w:p>
        </w:tc>
        <w:tc>
          <w:tcPr>
            <w:tcW w:w="3399" w:type="dxa"/>
            <w:gridSpan w:val="3"/>
            <w:tcBorders>
              <w:top w:val="single" w:sz="6" w:space="0" w:color="1E687C"/>
              <w:left w:val="single" w:sz="6" w:space="0" w:color="1E687C"/>
              <w:bottom w:val="single" w:sz="6" w:space="0" w:color="1E687C"/>
              <w:right w:val="single" w:sz="6" w:space="0" w:color="1E687C"/>
            </w:tcBorders>
            <w:shd w:val="clear" w:color="auto" w:fill="auto"/>
          </w:tcPr>
          <w:p w14:paraId="78768D17" w14:textId="77777777" w:rsidR="000A7F08" w:rsidRPr="00205A5E" w:rsidRDefault="000A7F08" w:rsidP="00537750">
            <w:pPr>
              <w:pStyle w:val="TableParagraph"/>
              <w:rPr>
                <w:rFonts w:asciiTheme="minorHAnsi" w:hAnsiTheme="minorHAnsi" w:cs="Times New Roman"/>
                <w:color w:val="000000" w:themeColor="text1"/>
              </w:rPr>
            </w:pPr>
          </w:p>
        </w:tc>
        <w:tc>
          <w:tcPr>
            <w:tcW w:w="3395" w:type="dxa"/>
            <w:tcBorders>
              <w:top w:val="single" w:sz="6" w:space="0" w:color="1E687C"/>
              <w:left w:val="single" w:sz="6" w:space="0" w:color="1E687C"/>
              <w:bottom w:val="single" w:sz="6" w:space="0" w:color="1E687C"/>
            </w:tcBorders>
            <w:shd w:val="clear" w:color="auto" w:fill="auto"/>
          </w:tcPr>
          <w:p w14:paraId="770FA2B7"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26F55BFF" w14:textId="77777777" w:rsidTr="006356E5">
        <w:trPr>
          <w:trHeight w:val="328"/>
        </w:trPr>
        <w:tc>
          <w:tcPr>
            <w:tcW w:w="3838" w:type="dxa"/>
            <w:tcBorders>
              <w:top w:val="single" w:sz="6" w:space="0" w:color="1E687C"/>
              <w:bottom w:val="single" w:sz="6" w:space="0" w:color="1E687C"/>
              <w:right w:val="single" w:sz="6" w:space="0" w:color="1E687C"/>
            </w:tcBorders>
            <w:shd w:val="clear" w:color="auto" w:fill="auto"/>
          </w:tcPr>
          <w:p w14:paraId="5909E3FF" w14:textId="77777777" w:rsidR="000A7F08" w:rsidRPr="00205A5E" w:rsidRDefault="000A7F08" w:rsidP="00537750">
            <w:pPr>
              <w:pStyle w:val="TableParagraph"/>
              <w:spacing w:before="23"/>
              <w:ind w:left="115"/>
              <w:rPr>
                <w:rFonts w:asciiTheme="minorHAnsi" w:hAnsiTheme="minorHAnsi" w:cs="Times New Roman"/>
                <w:b/>
                <w:color w:val="000000" w:themeColor="text1"/>
              </w:rPr>
            </w:pPr>
            <w:r w:rsidRPr="00205A5E">
              <w:rPr>
                <w:rFonts w:asciiTheme="minorHAnsi" w:hAnsiTheme="minorHAnsi" w:cs="Times New Roman"/>
                <w:b/>
                <w:color w:val="000000" w:themeColor="text1"/>
              </w:rPr>
              <w:t>Évaluateurs</w:t>
            </w:r>
          </w:p>
        </w:tc>
        <w:tc>
          <w:tcPr>
            <w:tcW w:w="6794" w:type="dxa"/>
            <w:gridSpan w:val="4"/>
            <w:tcBorders>
              <w:top w:val="single" w:sz="6" w:space="0" w:color="1E687C"/>
              <w:left w:val="single" w:sz="6" w:space="0" w:color="1E687C"/>
              <w:bottom w:val="single" w:sz="6" w:space="0" w:color="1E687C"/>
            </w:tcBorders>
            <w:shd w:val="clear" w:color="auto" w:fill="auto"/>
          </w:tcPr>
          <w:p w14:paraId="6B7C9F3A"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0BFC227F" w14:textId="77777777" w:rsidTr="006356E5">
        <w:trPr>
          <w:trHeight w:val="325"/>
        </w:trPr>
        <w:tc>
          <w:tcPr>
            <w:tcW w:w="3838" w:type="dxa"/>
            <w:tcBorders>
              <w:top w:val="single" w:sz="6" w:space="0" w:color="1E687C"/>
              <w:bottom w:val="single" w:sz="6" w:space="0" w:color="1E687C"/>
              <w:right w:val="single" w:sz="6" w:space="0" w:color="1E687C"/>
            </w:tcBorders>
            <w:shd w:val="clear" w:color="auto" w:fill="auto"/>
          </w:tcPr>
          <w:p w14:paraId="2DD71D14" w14:textId="77777777" w:rsidR="000A7F08" w:rsidRPr="00205A5E" w:rsidRDefault="000A7F08" w:rsidP="00537750">
            <w:pPr>
              <w:pStyle w:val="TableParagraph"/>
              <w:spacing w:before="20"/>
              <w:ind w:left="115"/>
              <w:rPr>
                <w:rFonts w:asciiTheme="minorHAnsi" w:hAnsiTheme="minorHAnsi" w:cs="Times New Roman"/>
                <w:b/>
                <w:color w:val="000000" w:themeColor="text1"/>
              </w:rPr>
            </w:pPr>
            <w:r w:rsidRPr="00205A5E">
              <w:rPr>
                <w:rFonts w:asciiTheme="minorHAnsi" w:hAnsiTheme="minorHAnsi" w:cs="Times New Roman"/>
                <w:b/>
                <w:color w:val="000000" w:themeColor="text1"/>
              </w:rPr>
              <w:t>Adresse email de l’évaluateur</w:t>
            </w:r>
          </w:p>
        </w:tc>
        <w:tc>
          <w:tcPr>
            <w:tcW w:w="3399" w:type="dxa"/>
            <w:gridSpan w:val="3"/>
            <w:tcBorders>
              <w:top w:val="single" w:sz="6" w:space="0" w:color="1E687C"/>
              <w:left w:val="single" w:sz="6" w:space="0" w:color="1E687C"/>
              <w:bottom w:val="single" w:sz="6" w:space="0" w:color="1E687C"/>
              <w:right w:val="single" w:sz="6" w:space="0" w:color="1E687C"/>
            </w:tcBorders>
            <w:shd w:val="clear" w:color="auto" w:fill="auto"/>
          </w:tcPr>
          <w:p w14:paraId="30836122" w14:textId="77777777" w:rsidR="000A7F08" w:rsidRPr="00205A5E" w:rsidRDefault="000A7F08" w:rsidP="00537750">
            <w:pPr>
              <w:pStyle w:val="TableParagraph"/>
              <w:rPr>
                <w:rFonts w:asciiTheme="minorHAnsi" w:hAnsiTheme="minorHAnsi" w:cs="Times New Roman"/>
                <w:color w:val="000000" w:themeColor="text1"/>
              </w:rPr>
            </w:pPr>
          </w:p>
        </w:tc>
        <w:tc>
          <w:tcPr>
            <w:tcW w:w="3395" w:type="dxa"/>
            <w:tcBorders>
              <w:top w:val="single" w:sz="6" w:space="0" w:color="1E687C"/>
              <w:left w:val="single" w:sz="6" w:space="0" w:color="1E687C"/>
              <w:bottom w:val="single" w:sz="6" w:space="0" w:color="1E687C"/>
            </w:tcBorders>
            <w:shd w:val="clear" w:color="auto" w:fill="auto"/>
          </w:tcPr>
          <w:p w14:paraId="3B32192A" w14:textId="77777777" w:rsidR="000A7F08" w:rsidRPr="00205A5E" w:rsidRDefault="000A7F08" w:rsidP="00537750">
            <w:pPr>
              <w:pStyle w:val="TableParagraph"/>
              <w:rPr>
                <w:rFonts w:asciiTheme="minorHAnsi" w:hAnsiTheme="minorHAnsi" w:cs="Times New Roman"/>
                <w:color w:val="000000" w:themeColor="text1"/>
              </w:rPr>
            </w:pPr>
          </w:p>
        </w:tc>
      </w:tr>
      <w:tr w:rsidR="00205A5E" w:rsidRPr="00205A5E" w14:paraId="6456CADF" w14:textId="77777777" w:rsidTr="006356E5">
        <w:trPr>
          <w:trHeight w:val="325"/>
        </w:trPr>
        <w:tc>
          <w:tcPr>
            <w:tcW w:w="3838" w:type="dxa"/>
            <w:tcBorders>
              <w:top w:val="single" w:sz="6" w:space="0" w:color="1E687C"/>
              <w:bottom w:val="single" w:sz="6" w:space="0" w:color="1E687C"/>
              <w:right w:val="single" w:sz="6" w:space="0" w:color="1E687C"/>
            </w:tcBorders>
            <w:shd w:val="clear" w:color="auto" w:fill="auto"/>
          </w:tcPr>
          <w:p w14:paraId="62C42B7D" w14:textId="77777777" w:rsidR="000A7F08" w:rsidRPr="00205A5E" w:rsidRDefault="000A7F08" w:rsidP="00537750">
            <w:pPr>
              <w:pStyle w:val="TableParagraph"/>
              <w:spacing w:before="20"/>
              <w:ind w:left="115"/>
              <w:rPr>
                <w:rFonts w:asciiTheme="minorHAnsi" w:hAnsiTheme="minorHAnsi" w:cs="Times New Roman"/>
                <w:b/>
                <w:color w:val="000000" w:themeColor="text1"/>
              </w:rPr>
            </w:pPr>
            <w:r w:rsidRPr="00205A5E">
              <w:rPr>
                <w:rFonts w:asciiTheme="minorHAnsi" w:hAnsiTheme="minorHAnsi" w:cs="Times New Roman"/>
                <w:b/>
                <w:color w:val="000000" w:themeColor="text1"/>
              </w:rPr>
              <w:t>Dates de l’évaluation</w:t>
            </w:r>
          </w:p>
        </w:tc>
        <w:tc>
          <w:tcPr>
            <w:tcW w:w="3399" w:type="dxa"/>
            <w:gridSpan w:val="3"/>
            <w:tcBorders>
              <w:top w:val="single" w:sz="6" w:space="0" w:color="1E687C"/>
              <w:left w:val="single" w:sz="6" w:space="0" w:color="1E687C"/>
              <w:bottom w:val="single" w:sz="6" w:space="0" w:color="1E687C"/>
              <w:right w:val="single" w:sz="6" w:space="0" w:color="1E687C"/>
            </w:tcBorders>
            <w:shd w:val="clear" w:color="auto" w:fill="auto"/>
          </w:tcPr>
          <w:p w14:paraId="1AC553F2" w14:textId="77777777" w:rsidR="000A7F08" w:rsidRPr="00205A5E" w:rsidRDefault="000A7F08" w:rsidP="00537750">
            <w:pPr>
              <w:pStyle w:val="TableParagraph"/>
              <w:spacing w:before="20"/>
              <w:ind w:left="1146"/>
              <w:rPr>
                <w:rFonts w:asciiTheme="minorHAnsi" w:hAnsiTheme="minorHAnsi" w:cs="Times New Roman"/>
                <w:b/>
                <w:color w:val="000000" w:themeColor="text1"/>
              </w:rPr>
            </w:pPr>
            <w:r w:rsidRPr="00205A5E">
              <w:rPr>
                <w:rFonts w:asciiTheme="minorHAnsi" w:hAnsiTheme="minorHAnsi" w:cs="Times New Roman"/>
                <w:b/>
                <w:color w:val="000000" w:themeColor="text1"/>
              </w:rPr>
              <w:t>Début</w:t>
            </w:r>
          </w:p>
        </w:tc>
        <w:tc>
          <w:tcPr>
            <w:tcW w:w="3395" w:type="dxa"/>
            <w:tcBorders>
              <w:top w:val="single" w:sz="6" w:space="0" w:color="1E687C"/>
              <w:left w:val="single" w:sz="6" w:space="0" w:color="1E687C"/>
              <w:bottom w:val="single" w:sz="6" w:space="0" w:color="1E687C"/>
            </w:tcBorders>
            <w:shd w:val="clear" w:color="auto" w:fill="auto"/>
          </w:tcPr>
          <w:p w14:paraId="1F323638" w14:textId="77777777" w:rsidR="000A7F08" w:rsidRPr="00205A5E" w:rsidRDefault="000A7F08" w:rsidP="00537750">
            <w:pPr>
              <w:pStyle w:val="TableParagraph"/>
              <w:spacing w:before="20"/>
              <w:ind w:left="1261" w:right="1256"/>
              <w:jc w:val="center"/>
              <w:rPr>
                <w:rFonts w:asciiTheme="minorHAnsi" w:hAnsiTheme="minorHAnsi" w:cs="Times New Roman"/>
                <w:b/>
                <w:color w:val="000000" w:themeColor="text1"/>
              </w:rPr>
            </w:pPr>
            <w:r w:rsidRPr="00205A5E">
              <w:rPr>
                <w:rFonts w:asciiTheme="minorHAnsi" w:hAnsiTheme="minorHAnsi" w:cs="Times New Roman"/>
                <w:b/>
                <w:color w:val="000000" w:themeColor="text1"/>
              </w:rPr>
              <w:t>Fin</w:t>
            </w:r>
          </w:p>
        </w:tc>
      </w:tr>
    </w:tbl>
    <w:p w14:paraId="70B1C69E" w14:textId="77777777" w:rsidR="000A7F08" w:rsidRPr="00205A5E" w:rsidRDefault="000A7F08" w:rsidP="000A7F08">
      <w:pPr>
        <w:pStyle w:val="Paragraphedeliste"/>
        <w:spacing w:after="0" w:line="240" w:lineRule="auto"/>
        <w:contextualSpacing w:val="0"/>
        <w:jc w:val="both"/>
        <w:rPr>
          <w:color w:val="000000" w:themeColor="text1"/>
        </w:rPr>
      </w:pPr>
    </w:p>
    <w:p w14:paraId="6F1D9408" w14:textId="77777777" w:rsidR="000A7F08" w:rsidRPr="00205A5E" w:rsidRDefault="000A7F08" w:rsidP="000A7F08">
      <w:pPr>
        <w:pStyle w:val="Paragraphedeliste"/>
        <w:spacing w:after="0" w:line="240" w:lineRule="auto"/>
        <w:contextualSpacing w:val="0"/>
        <w:jc w:val="both"/>
        <w:rPr>
          <w:color w:val="000000" w:themeColor="text1"/>
        </w:rPr>
      </w:pPr>
    </w:p>
    <w:p w14:paraId="5CC4E1D4"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rPr>
      </w:pPr>
      <w:r w:rsidRPr="00205A5E">
        <w:rPr>
          <w:color w:val="000000" w:themeColor="text1"/>
        </w:rPr>
        <w:t xml:space="preserve">Table des matières </w:t>
      </w:r>
    </w:p>
    <w:p w14:paraId="081863A7"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lang w:val="fr-FR"/>
        </w:rPr>
      </w:pPr>
      <w:r w:rsidRPr="00205A5E">
        <w:rPr>
          <w:color w:val="000000" w:themeColor="text1"/>
          <w:lang w:val="fr-FR"/>
        </w:rPr>
        <w:t xml:space="preserve">Inclure les encadrés, figures, tableaux et annexes avec les références des pages. </w:t>
      </w:r>
    </w:p>
    <w:p w14:paraId="2AB3A4C8"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rPr>
      </w:pPr>
      <w:r w:rsidRPr="00205A5E">
        <w:rPr>
          <w:color w:val="000000" w:themeColor="text1"/>
        </w:rPr>
        <w:t>Liste des acronymes et abréviations</w:t>
      </w:r>
    </w:p>
    <w:p w14:paraId="48C55F74"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lang w:val="fr-FR"/>
        </w:rPr>
      </w:pPr>
      <w:r w:rsidRPr="00205A5E">
        <w:rPr>
          <w:color w:val="000000" w:themeColor="text1"/>
          <w:lang w:val="fr-FR"/>
        </w:rPr>
        <w:t xml:space="preserve">Résumé analytique (quatre pages maximum) : une section indépendante : </w:t>
      </w:r>
    </w:p>
    <w:p w14:paraId="56EBB3F7" w14:textId="77777777" w:rsidR="000A7F08" w:rsidRPr="00205A5E" w:rsidRDefault="000A7F08" w:rsidP="000A7F08">
      <w:pPr>
        <w:pStyle w:val="Paragraphedeliste"/>
        <w:widowControl w:val="0"/>
        <w:numPr>
          <w:ilvl w:val="1"/>
          <w:numId w:val="39"/>
        </w:numPr>
        <w:tabs>
          <w:tab w:val="left" w:pos="1659"/>
          <w:tab w:val="left" w:pos="1661"/>
        </w:tabs>
        <w:autoSpaceDE w:val="0"/>
        <w:autoSpaceDN w:val="0"/>
        <w:spacing w:after="0" w:line="240" w:lineRule="auto"/>
        <w:ind w:right="235"/>
        <w:contextualSpacing w:val="0"/>
        <w:jc w:val="both"/>
        <w:rPr>
          <w:color w:val="000000" w:themeColor="text1"/>
          <w:lang w:val="fr-FR"/>
        </w:rPr>
      </w:pPr>
      <w:r w:rsidRPr="00205A5E">
        <w:rPr>
          <w:color w:val="000000" w:themeColor="text1"/>
          <w:lang w:val="fr-FR"/>
        </w:rPr>
        <w:t>Décrivant brièvement le sujet de l’évaluation (le(s) projet(s), programme(s), politiques ou autre intervention</w:t>
      </w:r>
      <w:r w:rsidRPr="00205A5E">
        <w:rPr>
          <w:color w:val="000000" w:themeColor="text1"/>
          <w:spacing w:val="-4"/>
          <w:lang w:val="fr-FR"/>
        </w:rPr>
        <w:t xml:space="preserve"> </w:t>
      </w:r>
      <w:r w:rsidRPr="00205A5E">
        <w:rPr>
          <w:color w:val="000000" w:themeColor="text1"/>
          <w:lang w:val="fr-FR"/>
        </w:rPr>
        <w:t>évalués).</w:t>
      </w:r>
    </w:p>
    <w:p w14:paraId="2B63E7DE" w14:textId="77777777" w:rsidR="000A7F08" w:rsidRPr="00205A5E" w:rsidRDefault="000A7F08" w:rsidP="000A7F08">
      <w:pPr>
        <w:pStyle w:val="Paragraphedeliste"/>
        <w:widowControl w:val="0"/>
        <w:numPr>
          <w:ilvl w:val="1"/>
          <w:numId w:val="39"/>
        </w:numPr>
        <w:tabs>
          <w:tab w:val="left" w:pos="1660"/>
          <w:tab w:val="left" w:pos="1661"/>
        </w:tabs>
        <w:autoSpaceDE w:val="0"/>
        <w:autoSpaceDN w:val="0"/>
        <w:spacing w:before="1" w:after="0" w:line="240" w:lineRule="auto"/>
        <w:ind w:right="237"/>
        <w:contextualSpacing w:val="0"/>
        <w:jc w:val="both"/>
        <w:rPr>
          <w:color w:val="000000" w:themeColor="text1"/>
          <w:lang w:val="fr-FR"/>
        </w:rPr>
      </w:pPr>
      <w:r w:rsidRPr="00205A5E">
        <w:rPr>
          <w:color w:val="000000" w:themeColor="text1"/>
          <w:lang w:val="fr-FR"/>
        </w:rPr>
        <w:t>Expliquant l’objet et les objectifs de l’évaluation, y compris son public et ses utilisations</w:t>
      </w:r>
      <w:r w:rsidRPr="00205A5E">
        <w:rPr>
          <w:color w:val="000000" w:themeColor="text1"/>
          <w:spacing w:val="-3"/>
          <w:lang w:val="fr-FR"/>
        </w:rPr>
        <w:t xml:space="preserve"> </w:t>
      </w:r>
      <w:r w:rsidRPr="00205A5E">
        <w:rPr>
          <w:color w:val="000000" w:themeColor="text1"/>
          <w:lang w:val="fr-FR"/>
        </w:rPr>
        <w:t>attendues.</w:t>
      </w:r>
    </w:p>
    <w:p w14:paraId="32C30106" w14:textId="77777777" w:rsidR="000A7F08" w:rsidRPr="00205A5E" w:rsidRDefault="000A7F08" w:rsidP="000A7F08">
      <w:pPr>
        <w:pStyle w:val="Paragraphedeliste"/>
        <w:widowControl w:val="0"/>
        <w:numPr>
          <w:ilvl w:val="1"/>
          <w:numId w:val="39"/>
        </w:numPr>
        <w:tabs>
          <w:tab w:val="left" w:pos="1660"/>
          <w:tab w:val="left" w:pos="1661"/>
        </w:tabs>
        <w:autoSpaceDE w:val="0"/>
        <w:autoSpaceDN w:val="0"/>
        <w:spacing w:after="0" w:line="268" w:lineRule="exact"/>
        <w:contextualSpacing w:val="0"/>
        <w:jc w:val="both"/>
        <w:rPr>
          <w:color w:val="000000" w:themeColor="text1"/>
          <w:lang w:val="fr-FR"/>
        </w:rPr>
      </w:pPr>
      <w:r w:rsidRPr="00205A5E">
        <w:rPr>
          <w:color w:val="000000" w:themeColor="text1"/>
          <w:lang w:val="fr-FR"/>
        </w:rPr>
        <w:t>Décrivant les principaux aspects de l’approche et des méthodes</w:t>
      </w:r>
      <w:r w:rsidRPr="00205A5E">
        <w:rPr>
          <w:color w:val="000000" w:themeColor="text1"/>
          <w:spacing w:val="-13"/>
          <w:lang w:val="fr-FR"/>
        </w:rPr>
        <w:t xml:space="preserve"> </w:t>
      </w:r>
      <w:r w:rsidRPr="00205A5E">
        <w:rPr>
          <w:color w:val="000000" w:themeColor="text1"/>
          <w:lang w:val="fr-FR"/>
        </w:rPr>
        <w:t>d’évaluation.</w:t>
      </w:r>
    </w:p>
    <w:p w14:paraId="7E0B00B1" w14:textId="77777777" w:rsidR="000A7F08" w:rsidRPr="00205A5E" w:rsidRDefault="000A7F08" w:rsidP="000A7F08">
      <w:pPr>
        <w:pStyle w:val="Paragraphedeliste"/>
        <w:widowControl w:val="0"/>
        <w:numPr>
          <w:ilvl w:val="1"/>
          <w:numId w:val="39"/>
        </w:numPr>
        <w:tabs>
          <w:tab w:val="left" w:pos="1660"/>
          <w:tab w:val="left" w:pos="1661"/>
        </w:tabs>
        <w:autoSpaceDE w:val="0"/>
        <w:autoSpaceDN w:val="0"/>
        <w:spacing w:after="0" w:line="268" w:lineRule="exact"/>
        <w:contextualSpacing w:val="0"/>
        <w:jc w:val="both"/>
        <w:rPr>
          <w:color w:val="000000" w:themeColor="text1"/>
          <w:lang w:val="fr-FR"/>
        </w:rPr>
      </w:pPr>
      <w:r w:rsidRPr="00205A5E">
        <w:rPr>
          <w:color w:val="000000" w:themeColor="text1"/>
          <w:lang w:val="fr-FR"/>
        </w:rPr>
        <w:t>Résumant les principales constatations, conclusions et</w:t>
      </w:r>
      <w:r w:rsidRPr="00205A5E">
        <w:rPr>
          <w:color w:val="000000" w:themeColor="text1"/>
          <w:spacing w:val="-8"/>
          <w:lang w:val="fr-FR"/>
        </w:rPr>
        <w:t xml:space="preserve"> </w:t>
      </w:r>
      <w:r w:rsidRPr="00205A5E">
        <w:rPr>
          <w:color w:val="000000" w:themeColor="text1"/>
          <w:lang w:val="fr-FR"/>
        </w:rPr>
        <w:t>recommandations.</w:t>
      </w:r>
    </w:p>
    <w:p w14:paraId="07268B61" w14:textId="77777777" w:rsidR="000A7F08" w:rsidRPr="00205A5E" w:rsidRDefault="000A7F08" w:rsidP="000A7F08">
      <w:pPr>
        <w:pStyle w:val="Paragraphedeliste"/>
        <w:widowControl w:val="0"/>
        <w:numPr>
          <w:ilvl w:val="1"/>
          <w:numId w:val="39"/>
        </w:numPr>
        <w:tabs>
          <w:tab w:val="left" w:pos="1660"/>
          <w:tab w:val="left" w:pos="1661"/>
        </w:tabs>
        <w:autoSpaceDE w:val="0"/>
        <w:autoSpaceDN w:val="0"/>
        <w:spacing w:after="0" w:line="240" w:lineRule="auto"/>
        <w:contextualSpacing w:val="0"/>
        <w:jc w:val="both"/>
        <w:rPr>
          <w:color w:val="000000" w:themeColor="text1"/>
          <w:lang w:val="fr-FR"/>
        </w:rPr>
      </w:pPr>
      <w:r w:rsidRPr="00205A5E">
        <w:rPr>
          <w:color w:val="000000" w:themeColor="text1"/>
          <w:lang w:val="fr-FR"/>
        </w:rPr>
        <w:t>Indiquant les normes de qualité et la note de qualité des</w:t>
      </w:r>
      <w:r w:rsidRPr="00205A5E">
        <w:rPr>
          <w:color w:val="000000" w:themeColor="text1"/>
          <w:spacing w:val="-5"/>
          <w:lang w:val="fr-FR"/>
        </w:rPr>
        <w:t xml:space="preserve"> </w:t>
      </w:r>
      <w:r w:rsidRPr="00205A5E">
        <w:rPr>
          <w:color w:val="000000" w:themeColor="text1"/>
          <w:lang w:val="fr-FR"/>
        </w:rPr>
        <w:t>évaluateurs.</w:t>
      </w:r>
    </w:p>
    <w:p w14:paraId="6CBDAC20"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rPr>
      </w:pPr>
      <w:r w:rsidRPr="00205A5E">
        <w:rPr>
          <w:color w:val="000000" w:themeColor="text1"/>
        </w:rPr>
        <w:t xml:space="preserve">Introduction </w:t>
      </w:r>
    </w:p>
    <w:p w14:paraId="4381480D"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rPr>
      </w:pPr>
      <w:r w:rsidRPr="00205A5E">
        <w:rPr>
          <w:color w:val="000000" w:themeColor="text1"/>
        </w:rPr>
        <w:t>Description de l’intervention</w:t>
      </w:r>
    </w:p>
    <w:p w14:paraId="51B60173"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rPr>
      </w:pPr>
      <w:r w:rsidRPr="00205A5E">
        <w:rPr>
          <w:color w:val="000000" w:themeColor="text1"/>
        </w:rPr>
        <w:t xml:space="preserve">Champ et objectifs de l'évaluation </w:t>
      </w:r>
    </w:p>
    <w:p w14:paraId="4E6273BD"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lang w:val="fr-FR"/>
        </w:rPr>
      </w:pPr>
      <w:r w:rsidRPr="00205A5E">
        <w:rPr>
          <w:color w:val="000000" w:themeColor="text1"/>
          <w:lang w:val="fr-FR"/>
        </w:rPr>
        <w:t xml:space="preserve">Approche et méthodes utilisées dans l’évaluation </w:t>
      </w:r>
    </w:p>
    <w:p w14:paraId="31FF0722"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lang w:val="fr-FR"/>
        </w:rPr>
      </w:pPr>
      <w:r w:rsidRPr="00205A5E">
        <w:rPr>
          <w:color w:val="000000" w:themeColor="text1"/>
          <w:lang w:val="fr-FR"/>
        </w:rPr>
        <w:t>Réponse aux questions d'évaluations / Analyse des données en faisant le lien entre les produits obtenus et l’effet escompté</w:t>
      </w:r>
    </w:p>
    <w:p w14:paraId="1FC1654A"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rPr>
      </w:pPr>
      <w:r w:rsidRPr="00205A5E">
        <w:rPr>
          <w:color w:val="000000" w:themeColor="text1"/>
          <w:lang w:val="fr-FR"/>
        </w:rPr>
        <w:t xml:space="preserve"> </w:t>
      </w:r>
      <w:r w:rsidRPr="00205A5E">
        <w:rPr>
          <w:color w:val="000000" w:themeColor="text1"/>
        </w:rPr>
        <w:t xml:space="preserve">Constatations </w:t>
      </w:r>
    </w:p>
    <w:p w14:paraId="59579BBA"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rPr>
      </w:pPr>
      <w:r w:rsidRPr="00205A5E">
        <w:rPr>
          <w:color w:val="000000" w:themeColor="text1"/>
        </w:rPr>
        <w:t xml:space="preserve"> Conclusions </w:t>
      </w:r>
    </w:p>
    <w:p w14:paraId="10FE123A"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rPr>
      </w:pPr>
      <w:r w:rsidRPr="00205A5E">
        <w:rPr>
          <w:color w:val="000000" w:themeColor="text1"/>
        </w:rPr>
        <w:t xml:space="preserve">Recommandations </w:t>
      </w:r>
    </w:p>
    <w:p w14:paraId="7E0E04DF"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rPr>
      </w:pPr>
      <w:r w:rsidRPr="00205A5E">
        <w:rPr>
          <w:color w:val="000000" w:themeColor="text1"/>
        </w:rPr>
        <w:t>Leçons apprises et bonnes pratiques</w:t>
      </w:r>
    </w:p>
    <w:p w14:paraId="7ADDDBFD"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lang w:val="fr-FR"/>
        </w:rPr>
      </w:pPr>
      <w:r w:rsidRPr="00205A5E">
        <w:rPr>
          <w:color w:val="000000" w:themeColor="text1"/>
          <w:lang w:val="fr-FR"/>
        </w:rPr>
        <w:t xml:space="preserve"> Sous-section spécifique y compris sur le genre</w:t>
      </w:r>
    </w:p>
    <w:p w14:paraId="2C4D7837"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lang w:val="fr-FR"/>
        </w:rPr>
      </w:pPr>
      <w:r w:rsidRPr="00205A5E">
        <w:rPr>
          <w:color w:val="000000" w:themeColor="text1"/>
          <w:lang w:val="fr-FR"/>
        </w:rPr>
        <w:t>Recommandations globales (y compris les recommandations produites des réponses aux questions principales d’évaluation)</w:t>
      </w:r>
    </w:p>
    <w:p w14:paraId="3309A0D6" w14:textId="77777777" w:rsidR="000A7F08" w:rsidRPr="00205A5E" w:rsidRDefault="000A7F08" w:rsidP="000A7F08">
      <w:pPr>
        <w:pStyle w:val="Paragraphedeliste"/>
        <w:numPr>
          <w:ilvl w:val="0"/>
          <w:numId w:val="39"/>
        </w:numPr>
        <w:spacing w:after="0" w:line="240" w:lineRule="auto"/>
        <w:contextualSpacing w:val="0"/>
        <w:jc w:val="both"/>
        <w:rPr>
          <w:color w:val="000000" w:themeColor="text1"/>
        </w:rPr>
      </w:pPr>
      <w:r w:rsidRPr="00205A5E">
        <w:rPr>
          <w:color w:val="000000" w:themeColor="text1"/>
        </w:rPr>
        <w:t xml:space="preserve">Annexes du rapport </w:t>
      </w:r>
    </w:p>
    <w:p w14:paraId="136BF6D4"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lang w:val="fr-FR"/>
        </w:rPr>
      </w:pPr>
      <w:r w:rsidRPr="00205A5E">
        <w:rPr>
          <w:color w:val="000000" w:themeColor="text1"/>
          <w:lang w:val="fr-FR"/>
        </w:rPr>
        <w:t>Termes de référence de l’évaluation,</w:t>
      </w:r>
    </w:p>
    <w:p w14:paraId="2FE8E8A0"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lang w:val="fr-FR"/>
        </w:rPr>
      </w:pPr>
      <w:r w:rsidRPr="00205A5E">
        <w:rPr>
          <w:color w:val="000000" w:themeColor="text1"/>
          <w:lang w:val="fr-FR"/>
        </w:rPr>
        <w:t>Autres documents relatifs à la méthodologie, tels que la matrice d’évaluation et les instruments de collecte des données (questionnaires, guides d’entretien, protocoles d’observation etc.) ;</w:t>
      </w:r>
    </w:p>
    <w:p w14:paraId="15311227" w14:textId="77777777" w:rsidR="000A7F08" w:rsidRPr="00205A5E" w:rsidRDefault="000A7F08" w:rsidP="000A7F08">
      <w:pPr>
        <w:numPr>
          <w:ilvl w:val="1"/>
          <w:numId w:val="39"/>
        </w:numPr>
        <w:spacing w:after="0" w:line="240" w:lineRule="auto"/>
        <w:jc w:val="both"/>
        <w:rPr>
          <w:color w:val="000000" w:themeColor="text1"/>
          <w:lang w:val="fr-FR"/>
        </w:rPr>
      </w:pPr>
      <w:r w:rsidRPr="00205A5E">
        <w:rPr>
          <w:color w:val="000000" w:themeColor="text1"/>
          <w:lang w:val="fr-FR"/>
        </w:rPr>
        <w:t xml:space="preserve">Matrice de documentation des critères de l’évaluation : Echelle résultats immédiats/intermédiaires/lien si possible avec le résultat ultime ; </w:t>
      </w:r>
    </w:p>
    <w:p w14:paraId="16921559" w14:textId="77777777" w:rsidR="000A7F08" w:rsidRPr="00205A5E" w:rsidRDefault="000A7F08" w:rsidP="000A7F08">
      <w:pPr>
        <w:numPr>
          <w:ilvl w:val="1"/>
          <w:numId w:val="39"/>
        </w:numPr>
        <w:spacing w:after="0" w:line="240" w:lineRule="auto"/>
        <w:jc w:val="both"/>
        <w:rPr>
          <w:color w:val="000000" w:themeColor="text1"/>
          <w:lang w:val="fr-FR"/>
        </w:rPr>
      </w:pPr>
      <w:r w:rsidRPr="00205A5E">
        <w:rPr>
          <w:color w:val="000000" w:themeColor="text1"/>
          <w:lang w:val="fr-FR"/>
        </w:rPr>
        <w:t>Liste des personnes rencontrées, groupes interviewés ou consultés, des sites visités et des documents consultés ;</w:t>
      </w:r>
    </w:p>
    <w:p w14:paraId="7D49AD21" w14:textId="77777777" w:rsidR="000A7F08" w:rsidRPr="00205A5E" w:rsidRDefault="000A7F08" w:rsidP="000A7F08">
      <w:pPr>
        <w:pStyle w:val="Paragraphedeliste"/>
        <w:numPr>
          <w:ilvl w:val="1"/>
          <w:numId w:val="39"/>
        </w:numPr>
        <w:spacing w:after="0" w:line="240" w:lineRule="auto"/>
        <w:jc w:val="both"/>
        <w:rPr>
          <w:color w:val="000000" w:themeColor="text1"/>
          <w:lang w:val="fr-FR"/>
        </w:rPr>
      </w:pPr>
      <w:r w:rsidRPr="00205A5E">
        <w:rPr>
          <w:color w:val="000000" w:themeColor="text1"/>
          <w:lang w:val="fr-FR"/>
        </w:rPr>
        <w:t xml:space="preserve">Liste des documents d’aide consultés ; </w:t>
      </w:r>
    </w:p>
    <w:p w14:paraId="0E83B4DE" w14:textId="77777777" w:rsidR="000A7F08" w:rsidRPr="00205A5E" w:rsidRDefault="000A7F08" w:rsidP="000A7F08">
      <w:pPr>
        <w:pStyle w:val="Paragraphedeliste"/>
        <w:numPr>
          <w:ilvl w:val="1"/>
          <w:numId w:val="39"/>
        </w:numPr>
        <w:spacing w:after="0" w:line="240" w:lineRule="auto"/>
        <w:jc w:val="both"/>
        <w:rPr>
          <w:color w:val="000000" w:themeColor="text1"/>
        </w:rPr>
      </w:pPr>
      <w:r w:rsidRPr="00205A5E">
        <w:rPr>
          <w:color w:val="000000" w:themeColor="text1"/>
        </w:rPr>
        <w:t>Cadre de résultats du programme</w:t>
      </w:r>
    </w:p>
    <w:p w14:paraId="6DBE4F16" w14:textId="77777777" w:rsidR="000A7F08" w:rsidRPr="00205A5E" w:rsidRDefault="000A7F08" w:rsidP="000A7F08">
      <w:pPr>
        <w:pStyle w:val="Paragraphedeliste"/>
        <w:numPr>
          <w:ilvl w:val="1"/>
          <w:numId w:val="39"/>
        </w:numPr>
        <w:spacing w:after="0" w:line="240" w:lineRule="auto"/>
        <w:jc w:val="both"/>
        <w:rPr>
          <w:color w:val="000000" w:themeColor="text1"/>
          <w:lang w:val="fr-FR"/>
        </w:rPr>
      </w:pPr>
      <w:r w:rsidRPr="00205A5E">
        <w:rPr>
          <w:color w:val="000000" w:themeColor="text1"/>
          <w:lang w:val="fr-FR"/>
        </w:rPr>
        <w:t>Tableaux résumant les constatations, par exemple des tableaux montrant les progrès dans la réalisation des produits, des cibles, et des objectifs par rapport aux indicateurs définis.</w:t>
      </w:r>
    </w:p>
    <w:p w14:paraId="38ECDFCD"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lang w:val="fr-FR"/>
        </w:rPr>
      </w:pPr>
      <w:r w:rsidRPr="00205A5E">
        <w:rPr>
          <w:color w:val="000000" w:themeColor="text1"/>
          <w:lang w:val="fr-FR"/>
        </w:rPr>
        <w:t>Code de conduite signé par les évaluateurs</w:t>
      </w:r>
    </w:p>
    <w:p w14:paraId="756C7559" w14:textId="7C126DD6" w:rsidR="000A7F08" w:rsidRPr="00205A5E" w:rsidRDefault="000A7F08" w:rsidP="000A7F08">
      <w:pPr>
        <w:pStyle w:val="Paragraphedeliste"/>
        <w:numPr>
          <w:ilvl w:val="1"/>
          <w:numId w:val="39"/>
        </w:numPr>
        <w:spacing w:after="0" w:line="240" w:lineRule="auto"/>
        <w:contextualSpacing w:val="0"/>
        <w:jc w:val="both"/>
        <w:rPr>
          <w:color w:val="000000" w:themeColor="text1"/>
        </w:rPr>
      </w:pPr>
      <w:r w:rsidRPr="00205A5E">
        <w:rPr>
          <w:color w:val="000000" w:themeColor="text1"/>
        </w:rPr>
        <w:t>Cartographie du projet</w:t>
      </w:r>
    </w:p>
    <w:p w14:paraId="6C1F132B" w14:textId="77777777" w:rsidR="000A7F08" w:rsidRPr="00205A5E" w:rsidRDefault="000A7F08" w:rsidP="000A7F08">
      <w:pPr>
        <w:spacing w:after="0" w:line="240" w:lineRule="auto"/>
        <w:jc w:val="both"/>
        <w:rPr>
          <w:color w:val="000000" w:themeColor="text1"/>
        </w:rPr>
      </w:pPr>
    </w:p>
    <w:p w14:paraId="7F2F38FA" w14:textId="77777777" w:rsidR="000A7F08" w:rsidRPr="00205A5E" w:rsidRDefault="000A7F08" w:rsidP="000A7F08">
      <w:pPr>
        <w:pStyle w:val="Paragraphedeliste"/>
        <w:spacing w:after="0" w:line="240" w:lineRule="auto"/>
        <w:ind w:left="0"/>
        <w:jc w:val="both"/>
        <w:rPr>
          <w:b/>
          <w:bCs/>
          <w:color w:val="000000" w:themeColor="text1"/>
          <w:lang w:val="fr-FR"/>
        </w:rPr>
      </w:pPr>
      <w:r w:rsidRPr="00205A5E">
        <w:rPr>
          <w:b/>
          <w:bCs/>
          <w:color w:val="000000" w:themeColor="text1"/>
          <w:u w:val="single"/>
          <w:lang w:val="fr-FR"/>
        </w:rPr>
        <w:t>Annexe 2</w:t>
      </w:r>
      <w:r w:rsidRPr="00205A5E">
        <w:rPr>
          <w:b/>
          <w:bCs/>
          <w:color w:val="000000" w:themeColor="text1"/>
          <w:lang w:val="fr-FR"/>
        </w:rPr>
        <w:t> : Documents de projet à examiner (la liste n’est pas exhaustive)</w:t>
      </w:r>
    </w:p>
    <w:p w14:paraId="51A9BF70" w14:textId="77777777" w:rsidR="000A7F08" w:rsidRPr="00205A5E" w:rsidRDefault="000A7F08" w:rsidP="000A7F08">
      <w:pPr>
        <w:pStyle w:val="Paragraphedeliste"/>
        <w:spacing w:after="0" w:line="240" w:lineRule="auto"/>
        <w:jc w:val="both"/>
        <w:rPr>
          <w:color w:val="000000" w:themeColor="text1"/>
          <w:lang w:val="fr-FR"/>
        </w:rPr>
      </w:pPr>
    </w:p>
    <w:p w14:paraId="782205D3"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lang w:val="fr-FR"/>
        </w:rPr>
      </w:pPr>
      <w:r w:rsidRPr="00205A5E">
        <w:rPr>
          <w:color w:val="000000" w:themeColor="text1"/>
          <w:lang w:val="fr-FR"/>
        </w:rPr>
        <w:t>Stratégie nationale de lutte contre les VBG</w:t>
      </w:r>
    </w:p>
    <w:p w14:paraId="4C465D32"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lang w:val="fr-FR"/>
        </w:rPr>
      </w:pPr>
      <w:r w:rsidRPr="00205A5E">
        <w:rPr>
          <w:color w:val="000000" w:themeColor="text1"/>
          <w:lang w:val="fr-FR"/>
        </w:rPr>
        <w:t>Document de programme (il inclut le cadre des résultats et la théorie du changement de l’intervention)</w:t>
      </w:r>
    </w:p>
    <w:p w14:paraId="42723695"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rPr>
      </w:pPr>
      <w:r w:rsidRPr="00205A5E">
        <w:rPr>
          <w:color w:val="000000" w:themeColor="text1"/>
        </w:rPr>
        <w:t>Rapports annuels</w:t>
      </w:r>
    </w:p>
    <w:p w14:paraId="32A4CFCA"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lang w:val="fr-FR"/>
        </w:rPr>
      </w:pPr>
      <w:r w:rsidRPr="00205A5E">
        <w:rPr>
          <w:color w:val="000000" w:themeColor="text1"/>
          <w:lang w:val="fr-FR"/>
        </w:rPr>
        <w:t>Comptes rendus des comités des pilotages</w:t>
      </w:r>
    </w:p>
    <w:p w14:paraId="77C4542B"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rPr>
      </w:pPr>
      <w:r w:rsidRPr="00205A5E">
        <w:rPr>
          <w:color w:val="000000" w:themeColor="text1"/>
        </w:rPr>
        <w:t xml:space="preserve">Comptes rendus des comités techniques </w:t>
      </w:r>
    </w:p>
    <w:p w14:paraId="41DDE304"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rPr>
      </w:pPr>
      <w:r w:rsidRPr="00205A5E">
        <w:rPr>
          <w:color w:val="000000" w:themeColor="text1"/>
        </w:rPr>
        <w:t>Rapports des missions de suivi</w:t>
      </w:r>
    </w:p>
    <w:p w14:paraId="785AF1C8"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rPr>
      </w:pPr>
      <w:r w:rsidRPr="00205A5E">
        <w:rPr>
          <w:color w:val="000000" w:themeColor="text1"/>
        </w:rPr>
        <w:t>Plan de suivi évaluation</w:t>
      </w:r>
    </w:p>
    <w:p w14:paraId="53FA83FC"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rPr>
      </w:pPr>
      <w:r w:rsidRPr="00205A5E">
        <w:rPr>
          <w:color w:val="000000" w:themeColor="text1"/>
        </w:rPr>
        <w:t xml:space="preserve">Plan de travail annuel </w:t>
      </w:r>
    </w:p>
    <w:p w14:paraId="4CA63DFA" w14:textId="77777777" w:rsidR="000A7F08" w:rsidRPr="00205A5E" w:rsidRDefault="000A7F08" w:rsidP="000A7F08">
      <w:pPr>
        <w:pStyle w:val="Paragraphedeliste"/>
        <w:numPr>
          <w:ilvl w:val="1"/>
          <w:numId w:val="39"/>
        </w:numPr>
        <w:spacing w:after="0" w:line="240" w:lineRule="auto"/>
        <w:contextualSpacing w:val="0"/>
        <w:jc w:val="both"/>
        <w:rPr>
          <w:color w:val="000000" w:themeColor="text1"/>
        </w:rPr>
      </w:pPr>
      <w:r w:rsidRPr="00205A5E">
        <w:rPr>
          <w:color w:val="000000" w:themeColor="text1"/>
        </w:rPr>
        <w:t xml:space="preserve">Informations financières </w:t>
      </w:r>
    </w:p>
    <w:p w14:paraId="44F0DD57" w14:textId="77777777" w:rsidR="000A7F08" w:rsidRPr="00205A5E" w:rsidRDefault="000A7F08" w:rsidP="00C3053C">
      <w:pPr>
        <w:rPr>
          <w:rFonts w:cstheme="minorHAnsi"/>
          <w:b/>
          <w:color w:val="000000" w:themeColor="text1"/>
          <w:lang w:val="fr-FR"/>
        </w:rPr>
      </w:pPr>
    </w:p>
    <w:sectPr w:rsidR="000A7F08" w:rsidRPr="00205A5E" w:rsidSect="008429D1">
      <w:headerReference w:type="default" r:id="rId20"/>
      <w:footerReference w:type="default" r:id="rId21"/>
      <w:pgSz w:w="12240" w:h="15840"/>
      <w:pgMar w:top="1440" w:right="1440" w:bottom="9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17DE" w14:textId="77777777" w:rsidR="00B33143" w:rsidRDefault="00B33143" w:rsidP="00A24134">
      <w:pPr>
        <w:spacing w:after="0" w:line="240" w:lineRule="auto"/>
      </w:pPr>
      <w:r>
        <w:separator/>
      </w:r>
    </w:p>
  </w:endnote>
  <w:endnote w:type="continuationSeparator" w:id="0">
    <w:p w14:paraId="3E5571B7" w14:textId="77777777" w:rsidR="00B33143" w:rsidRDefault="00B33143"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1ADA0" w14:textId="04ECDEE8" w:rsidR="000259CC" w:rsidRPr="00895812" w:rsidRDefault="000259CC" w:rsidP="00895812">
    <w:pPr>
      <w:spacing w:after="0" w:line="240" w:lineRule="auto"/>
      <w:rPr>
        <w:rFonts w:eastAsia="Times New Roman" w:cstheme="minorHAnsi"/>
        <w:b/>
        <w:i/>
        <w:iCs/>
        <w:sz w:val="16"/>
        <w:szCs w:val="16"/>
        <w:lang w:val="fr-FR" w:eastAsia="fr-FR"/>
      </w:rPr>
    </w:pPr>
    <w:r w:rsidRPr="00895812">
      <w:rPr>
        <w:rFonts w:eastAsia="Times New Roman" w:cstheme="minorHAnsi"/>
        <w:b/>
        <w:i/>
        <w:iCs/>
        <w:sz w:val="16"/>
        <w:szCs w:val="16"/>
        <w:lang w:val="fr-FR" w:eastAsia="rw-RW"/>
      </w:rPr>
      <w:t xml:space="preserve">Référence du dossier : </w:t>
    </w:r>
    <w:r>
      <w:rPr>
        <w:rFonts w:eastAsia="Times New Roman" w:cstheme="minorHAnsi"/>
        <w:b/>
        <w:i/>
        <w:iCs/>
        <w:sz w:val="16"/>
        <w:szCs w:val="16"/>
        <w:lang w:val="fr-FR" w:eastAsia="rw-RW"/>
      </w:rPr>
      <w:t>01</w:t>
    </w:r>
    <w:r w:rsidR="004A101F">
      <w:rPr>
        <w:rFonts w:eastAsia="Times New Roman" w:cstheme="minorHAnsi"/>
        <w:b/>
        <w:i/>
        <w:iCs/>
        <w:sz w:val="16"/>
        <w:szCs w:val="16"/>
        <w:lang w:val="fr-FR" w:eastAsia="rw-RW"/>
      </w:rPr>
      <w:t>1</w:t>
    </w:r>
    <w:r w:rsidRPr="00895812">
      <w:rPr>
        <w:rFonts w:eastAsia="Times New Roman" w:cstheme="minorHAnsi"/>
        <w:b/>
        <w:i/>
        <w:iCs/>
        <w:sz w:val="16"/>
        <w:szCs w:val="16"/>
        <w:lang w:val="fr-FR" w:eastAsia="rw-RW"/>
      </w:rPr>
      <w:t>/IC-</w:t>
    </w:r>
    <w:r>
      <w:rPr>
        <w:rFonts w:eastAsia="Times New Roman" w:cstheme="minorHAnsi"/>
        <w:b/>
        <w:i/>
        <w:iCs/>
        <w:sz w:val="16"/>
        <w:szCs w:val="16"/>
        <w:lang w:val="fr-FR" w:eastAsia="rw-RW"/>
      </w:rPr>
      <w:t>NAT</w:t>
    </w:r>
    <w:r w:rsidRPr="00895812">
      <w:rPr>
        <w:rFonts w:eastAsia="Times New Roman" w:cstheme="minorHAnsi"/>
        <w:b/>
        <w:i/>
        <w:iCs/>
        <w:sz w:val="16"/>
        <w:szCs w:val="16"/>
        <w:lang w:val="fr-FR" w:eastAsia="rw-RW"/>
      </w:rPr>
      <w:t>/</w:t>
    </w:r>
    <w:r>
      <w:rPr>
        <w:rFonts w:eastAsia="Times New Roman" w:cstheme="minorHAnsi"/>
        <w:b/>
        <w:i/>
        <w:iCs/>
        <w:sz w:val="16"/>
        <w:szCs w:val="16"/>
        <w:lang w:val="fr-FR" w:eastAsia="rw-RW"/>
      </w:rPr>
      <w:t>JAD</w:t>
    </w:r>
    <w:r w:rsidRPr="00895812">
      <w:rPr>
        <w:rFonts w:eastAsia="Times New Roman" w:cstheme="minorHAnsi"/>
        <w:b/>
        <w:i/>
        <w:iCs/>
        <w:sz w:val="16"/>
        <w:szCs w:val="16"/>
        <w:lang w:val="fr-FR" w:eastAsia="rw-RW"/>
      </w:rPr>
      <w:t>/2021</w:t>
    </w:r>
  </w:p>
  <w:p w14:paraId="065DB8CA" w14:textId="1043EC6C" w:rsidR="000259CC" w:rsidRPr="00895812" w:rsidRDefault="000259CC" w:rsidP="00895812">
    <w:pPr>
      <w:pStyle w:val="Pieddepage"/>
      <w:rPr>
        <w:i/>
        <w:iCs/>
        <w:sz w:val="16"/>
        <w:szCs w:val="16"/>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9D6B4" w14:textId="77777777" w:rsidR="00B33143" w:rsidRDefault="00B33143" w:rsidP="00A24134">
      <w:pPr>
        <w:spacing w:after="0" w:line="240" w:lineRule="auto"/>
      </w:pPr>
      <w:r>
        <w:separator/>
      </w:r>
    </w:p>
  </w:footnote>
  <w:footnote w:type="continuationSeparator" w:id="0">
    <w:p w14:paraId="292335EC" w14:textId="77777777" w:rsidR="00B33143" w:rsidRDefault="00B33143" w:rsidP="00A24134">
      <w:pPr>
        <w:spacing w:after="0" w:line="240" w:lineRule="auto"/>
      </w:pPr>
      <w:r>
        <w:continuationSeparator/>
      </w:r>
    </w:p>
  </w:footnote>
  <w:footnote w:id="1">
    <w:p w14:paraId="1561AE9A" w14:textId="77777777" w:rsidR="000259CC" w:rsidRPr="00292841" w:rsidRDefault="000259CC" w:rsidP="00292841">
      <w:pPr>
        <w:pStyle w:val="Notedebasdepage"/>
        <w:rPr>
          <w:sz w:val="16"/>
          <w:szCs w:val="16"/>
          <w:lang w:val="fr-FR"/>
        </w:rPr>
      </w:pPr>
      <w:r>
        <w:rPr>
          <w:rStyle w:val="Appelnotedebasdep"/>
        </w:rPr>
        <w:footnoteRef/>
      </w:r>
      <w:r w:rsidRPr="00292841">
        <w:rPr>
          <w:lang w:val="fr-FR"/>
        </w:rPr>
        <w:t xml:space="preserve"> </w:t>
      </w:r>
      <w:r w:rsidRPr="00292841">
        <w:rPr>
          <w:sz w:val="16"/>
          <w:szCs w:val="16"/>
          <w:lang w:val="fr-FR"/>
        </w:rPr>
        <w:t>Dans les trois provinces de l’Est qui sont à leur dernière année de mise en œuvre.</w:t>
      </w:r>
    </w:p>
  </w:footnote>
  <w:footnote w:id="2">
    <w:p w14:paraId="5F740D74" w14:textId="77777777" w:rsidR="000259CC" w:rsidRPr="00292841" w:rsidRDefault="000259CC" w:rsidP="00292841">
      <w:pPr>
        <w:pStyle w:val="Notedebasdepage"/>
        <w:rPr>
          <w:sz w:val="18"/>
          <w:szCs w:val="18"/>
          <w:lang w:val="fr-FR"/>
        </w:rPr>
      </w:pPr>
      <w:r w:rsidRPr="005321AC">
        <w:rPr>
          <w:rStyle w:val="Appelnotedebasdep"/>
          <w:sz w:val="18"/>
          <w:szCs w:val="18"/>
        </w:rPr>
        <w:footnoteRef/>
      </w:r>
      <w:r w:rsidRPr="00292841">
        <w:rPr>
          <w:sz w:val="18"/>
          <w:szCs w:val="18"/>
          <w:lang w:val="fr-FR"/>
        </w:rPr>
        <w:t xml:space="preserve"> </w:t>
      </w:r>
      <w:hyperlink r:id="rId1" w:history="1">
        <w:r w:rsidRPr="00292841">
          <w:rPr>
            <w:rStyle w:val="Lienhypertexte"/>
            <w:sz w:val="18"/>
            <w:szCs w:val="18"/>
            <w:lang w:val="fr-FR"/>
          </w:rPr>
          <w:t>http://www.unevaluation.org/ethicalguidelines</w:t>
        </w:r>
      </w:hyperlink>
      <w:r w:rsidRPr="00292841">
        <w:rPr>
          <w:sz w:val="18"/>
          <w:szCs w:val="18"/>
          <w:lang w:val="fr-FR"/>
        </w:rPr>
        <w:t xml:space="preserve"> </w:t>
      </w:r>
    </w:p>
  </w:footnote>
  <w:footnote w:id="3">
    <w:p w14:paraId="02350E3C" w14:textId="77777777" w:rsidR="000259CC" w:rsidRPr="00292841" w:rsidRDefault="000259CC" w:rsidP="00292841">
      <w:pPr>
        <w:pStyle w:val="Notedebasdepage"/>
        <w:rPr>
          <w:sz w:val="18"/>
          <w:szCs w:val="18"/>
          <w:lang w:val="fr-FR"/>
        </w:rPr>
      </w:pPr>
      <w:r w:rsidRPr="005321AC">
        <w:rPr>
          <w:rStyle w:val="Appelnotedebasdep"/>
          <w:sz w:val="18"/>
          <w:szCs w:val="18"/>
        </w:rPr>
        <w:footnoteRef/>
      </w:r>
      <w:r w:rsidRPr="00292841">
        <w:rPr>
          <w:sz w:val="18"/>
          <w:szCs w:val="18"/>
          <w:lang w:val="fr-FR"/>
        </w:rPr>
        <w:t xml:space="preserve"> </w:t>
      </w:r>
      <w:hyperlink r:id="rId2" w:history="1">
        <w:r w:rsidRPr="00292841">
          <w:rPr>
            <w:rStyle w:val="Lienhypertexte"/>
            <w:sz w:val="18"/>
            <w:szCs w:val="18"/>
            <w:lang w:val="fr-FR"/>
          </w:rPr>
          <w:t>http://www.unevaluation.org/unegcodeofconduct</w:t>
        </w:r>
      </w:hyperlink>
      <w:r w:rsidRPr="00292841">
        <w:rPr>
          <w:sz w:val="18"/>
          <w:szCs w:val="18"/>
          <w:lang w:val="fr-FR"/>
        </w:rPr>
        <w:t xml:space="preserve">, </w:t>
      </w:r>
      <w:hyperlink r:id="rId3" w:history="1">
        <w:r w:rsidRPr="00292841">
          <w:rPr>
            <w:rStyle w:val="Lienhypertexte"/>
            <w:sz w:val="18"/>
            <w:szCs w:val="18"/>
            <w:lang w:val="fr-FR"/>
          </w:rPr>
          <w:t>http://www.uneval.org/document/detail/610</w:t>
        </w:r>
      </w:hyperlink>
      <w:r w:rsidRPr="00292841">
        <w:rPr>
          <w:sz w:val="18"/>
          <w:szCs w:val="18"/>
          <w:lang w:val="fr-FR"/>
        </w:rPr>
        <w:t>.</w:t>
      </w:r>
    </w:p>
    <w:p w14:paraId="486FC746" w14:textId="77777777" w:rsidR="000259CC" w:rsidRPr="00292841" w:rsidRDefault="000259CC" w:rsidP="00292841">
      <w:pPr>
        <w:pStyle w:val="Notedebasdepage"/>
        <w:rPr>
          <w:lang w:val="fr-F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1858" w14:textId="77777777" w:rsidR="000259CC" w:rsidRDefault="000259CC" w:rsidP="00D56C11">
    <w:pPr>
      <w:pStyle w:val="En-tte"/>
      <w:jc w:val="right"/>
    </w:pPr>
    <w:r w:rsidRPr="001C0978">
      <w:rPr>
        <w:rFonts w:ascii="Times New Roman" w:hAnsi="Times New Roman"/>
        <w:b/>
        <w:noProof/>
        <w:sz w:val="28"/>
        <w:szCs w:val="28"/>
      </w:rPr>
      <w:drawing>
        <wp:inline distT="0" distB="0" distL="0" distR="0" wp14:anchorId="5DEBD9AC" wp14:editId="32BC05D6">
          <wp:extent cx="408305" cy="90252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05" cy="9025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8AA"/>
    <w:multiLevelType w:val="hybridMultilevel"/>
    <w:tmpl w:val="CDDABDAC"/>
    <w:lvl w:ilvl="0" w:tplc="240C0001">
      <w:start w:val="1"/>
      <w:numFmt w:val="bullet"/>
      <w:lvlText w:val=""/>
      <w:lvlJc w:val="left"/>
      <w:pPr>
        <w:ind w:left="644" w:hanging="360"/>
      </w:pPr>
      <w:rPr>
        <w:rFonts w:ascii="Symbol" w:hAnsi="Symbol" w:hint="default"/>
      </w:rPr>
    </w:lvl>
    <w:lvl w:ilvl="1" w:tplc="240C0003" w:tentative="1">
      <w:start w:val="1"/>
      <w:numFmt w:val="bullet"/>
      <w:lvlText w:val="o"/>
      <w:lvlJc w:val="left"/>
      <w:pPr>
        <w:ind w:left="1364" w:hanging="360"/>
      </w:pPr>
      <w:rPr>
        <w:rFonts w:ascii="Courier New" w:hAnsi="Courier New" w:cs="Courier New" w:hint="default"/>
      </w:rPr>
    </w:lvl>
    <w:lvl w:ilvl="2" w:tplc="240C0005" w:tentative="1">
      <w:start w:val="1"/>
      <w:numFmt w:val="bullet"/>
      <w:lvlText w:val=""/>
      <w:lvlJc w:val="left"/>
      <w:pPr>
        <w:ind w:left="2084" w:hanging="360"/>
      </w:pPr>
      <w:rPr>
        <w:rFonts w:ascii="Wingdings" w:hAnsi="Wingdings" w:hint="default"/>
      </w:rPr>
    </w:lvl>
    <w:lvl w:ilvl="3" w:tplc="240C0001" w:tentative="1">
      <w:start w:val="1"/>
      <w:numFmt w:val="bullet"/>
      <w:lvlText w:val=""/>
      <w:lvlJc w:val="left"/>
      <w:pPr>
        <w:ind w:left="2804" w:hanging="360"/>
      </w:pPr>
      <w:rPr>
        <w:rFonts w:ascii="Symbol" w:hAnsi="Symbol" w:hint="default"/>
      </w:rPr>
    </w:lvl>
    <w:lvl w:ilvl="4" w:tplc="240C0003" w:tentative="1">
      <w:start w:val="1"/>
      <w:numFmt w:val="bullet"/>
      <w:lvlText w:val="o"/>
      <w:lvlJc w:val="left"/>
      <w:pPr>
        <w:ind w:left="3524" w:hanging="360"/>
      </w:pPr>
      <w:rPr>
        <w:rFonts w:ascii="Courier New" w:hAnsi="Courier New" w:cs="Courier New" w:hint="default"/>
      </w:rPr>
    </w:lvl>
    <w:lvl w:ilvl="5" w:tplc="240C0005" w:tentative="1">
      <w:start w:val="1"/>
      <w:numFmt w:val="bullet"/>
      <w:lvlText w:val=""/>
      <w:lvlJc w:val="left"/>
      <w:pPr>
        <w:ind w:left="4244" w:hanging="360"/>
      </w:pPr>
      <w:rPr>
        <w:rFonts w:ascii="Wingdings" w:hAnsi="Wingdings" w:hint="default"/>
      </w:rPr>
    </w:lvl>
    <w:lvl w:ilvl="6" w:tplc="240C0001" w:tentative="1">
      <w:start w:val="1"/>
      <w:numFmt w:val="bullet"/>
      <w:lvlText w:val=""/>
      <w:lvlJc w:val="left"/>
      <w:pPr>
        <w:ind w:left="4964" w:hanging="360"/>
      </w:pPr>
      <w:rPr>
        <w:rFonts w:ascii="Symbol" w:hAnsi="Symbol" w:hint="default"/>
      </w:rPr>
    </w:lvl>
    <w:lvl w:ilvl="7" w:tplc="240C0003" w:tentative="1">
      <w:start w:val="1"/>
      <w:numFmt w:val="bullet"/>
      <w:lvlText w:val="o"/>
      <w:lvlJc w:val="left"/>
      <w:pPr>
        <w:ind w:left="5684" w:hanging="360"/>
      </w:pPr>
      <w:rPr>
        <w:rFonts w:ascii="Courier New" w:hAnsi="Courier New" w:cs="Courier New" w:hint="default"/>
      </w:rPr>
    </w:lvl>
    <w:lvl w:ilvl="8" w:tplc="240C0005" w:tentative="1">
      <w:start w:val="1"/>
      <w:numFmt w:val="bullet"/>
      <w:lvlText w:val=""/>
      <w:lvlJc w:val="left"/>
      <w:pPr>
        <w:ind w:left="6404" w:hanging="360"/>
      </w:pPr>
      <w:rPr>
        <w:rFonts w:ascii="Wingdings" w:hAnsi="Wingdings" w:hint="default"/>
      </w:rPr>
    </w:lvl>
  </w:abstractNum>
  <w:abstractNum w:abstractNumId="1" w15:restartNumberingAfterBreak="0">
    <w:nsid w:val="09B80206"/>
    <w:multiLevelType w:val="hybridMultilevel"/>
    <w:tmpl w:val="1C08D1B2"/>
    <w:lvl w:ilvl="0" w:tplc="7034E46E">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AD15FD"/>
    <w:multiLevelType w:val="hybridMultilevel"/>
    <w:tmpl w:val="4E3A87BA"/>
    <w:lvl w:ilvl="0" w:tplc="240C000F">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 w15:restartNumberingAfterBreak="0">
    <w:nsid w:val="0DC576D0"/>
    <w:multiLevelType w:val="hybridMultilevel"/>
    <w:tmpl w:val="1102C3D6"/>
    <w:lvl w:ilvl="0" w:tplc="240C0017">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4" w15:restartNumberingAfterBreak="0">
    <w:nsid w:val="0F805B52"/>
    <w:multiLevelType w:val="hybridMultilevel"/>
    <w:tmpl w:val="8C3AFFC2"/>
    <w:lvl w:ilvl="0" w:tplc="6DEA0392">
      <w:start w:val="1"/>
      <w:numFmt w:val="lowerLetter"/>
      <w:lvlText w:val="%1)"/>
      <w:lvlJc w:val="left"/>
      <w:pPr>
        <w:ind w:left="720" w:hanging="360"/>
      </w:pPr>
      <w:rPr>
        <w:b w:val="0"/>
        <w:bCs w:val="0"/>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5" w15:restartNumberingAfterBreak="0">
    <w:nsid w:val="11535E57"/>
    <w:multiLevelType w:val="hybridMultilevel"/>
    <w:tmpl w:val="E9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77193"/>
    <w:multiLevelType w:val="hybridMultilevel"/>
    <w:tmpl w:val="CB2CFC9A"/>
    <w:lvl w:ilvl="0" w:tplc="240C0017">
      <w:start w:val="1"/>
      <w:numFmt w:val="lowerLetter"/>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7" w15:restartNumberingAfterBreak="0">
    <w:nsid w:val="19EE735C"/>
    <w:multiLevelType w:val="hybridMultilevel"/>
    <w:tmpl w:val="1D3C0DBC"/>
    <w:lvl w:ilvl="0" w:tplc="FBF6BD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201B56"/>
    <w:multiLevelType w:val="hybridMultilevel"/>
    <w:tmpl w:val="B3BE20C8"/>
    <w:lvl w:ilvl="0" w:tplc="F070BEBC">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017E03"/>
    <w:multiLevelType w:val="hybridMultilevel"/>
    <w:tmpl w:val="71D0A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000248"/>
    <w:multiLevelType w:val="hybridMultilevel"/>
    <w:tmpl w:val="0E74C6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A70F7A"/>
    <w:multiLevelType w:val="hybridMultilevel"/>
    <w:tmpl w:val="D414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36661"/>
    <w:multiLevelType w:val="hybridMultilevel"/>
    <w:tmpl w:val="B824ADDC"/>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3" w15:restartNumberingAfterBreak="0">
    <w:nsid w:val="36B56F57"/>
    <w:multiLevelType w:val="hybridMultilevel"/>
    <w:tmpl w:val="58E82010"/>
    <w:lvl w:ilvl="0" w:tplc="9AF63C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C5C0E"/>
    <w:multiLevelType w:val="hybridMultilevel"/>
    <w:tmpl w:val="70BA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C2AE0"/>
    <w:multiLevelType w:val="hybridMultilevel"/>
    <w:tmpl w:val="D92C17D4"/>
    <w:lvl w:ilvl="0" w:tplc="67AA6176">
      <w:start w:val="2"/>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DB4F82"/>
    <w:multiLevelType w:val="hybridMultilevel"/>
    <w:tmpl w:val="9F60C142"/>
    <w:lvl w:ilvl="0" w:tplc="04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3F14171B"/>
    <w:multiLevelType w:val="multilevel"/>
    <w:tmpl w:val="DF64920A"/>
    <w:lvl w:ilvl="0">
      <w:start w:val="1"/>
      <w:numFmt w:val="lowerRoman"/>
      <w:lvlText w:val="(%1)"/>
      <w:lvlJc w:val="left"/>
      <w:pPr>
        <w:ind w:left="1428" w:hanging="719"/>
      </w:pPr>
      <w:rPr>
        <w:rFonts w:ascii="Times New Roman" w:eastAsia="Calibri" w:hAnsi="Times New Roman" w:cs="Times New Roman"/>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3FB66021"/>
    <w:multiLevelType w:val="hybridMultilevel"/>
    <w:tmpl w:val="378424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51EDF"/>
    <w:multiLevelType w:val="hybridMultilevel"/>
    <w:tmpl w:val="24202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CE3F5C"/>
    <w:multiLevelType w:val="hybridMultilevel"/>
    <w:tmpl w:val="D79CFAC6"/>
    <w:lvl w:ilvl="0" w:tplc="4B349740">
      <w:start w:val="3"/>
      <w:numFmt w:val="upperRoman"/>
      <w:lvlText w:val="%1."/>
      <w:lvlJc w:val="left"/>
      <w:pPr>
        <w:ind w:left="1004" w:hanging="72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160652"/>
    <w:multiLevelType w:val="hybridMultilevel"/>
    <w:tmpl w:val="472A80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1220D"/>
    <w:multiLevelType w:val="hybridMultilevel"/>
    <w:tmpl w:val="06347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792D06"/>
    <w:multiLevelType w:val="hybridMultilevel"/>
    <w:tmpl w:val="177E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AE72AA"/>
    <w:multiLevelType w:val="hybridMultilevel"/>
    <w:tmpl w:val="D6A2BB9E"/>
    <w:lvl w:ilvl="0" w:tplc="2E0CFD74">
      <w:start w:val="4"/>
      <w:numFmt w:val="bullet"/>
      <w:lvlText w:val="-"/>
      <w:lvlJc w:val="left"/>
      <w:pPr>
        <w:ind w:left="720" w:hanging="360"/>
      </w:pPr>
      <w:rPr>
        <w:rFonts w:ascii="Arial Narrow" w:eastAsia="Times New Roman" w:hAnsi="Arial Narrow"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5" w15:restartNumberingAfterBreak="0">
    <w:nsid w:val="54377B29"/>
    <w:multiLevelType w:val="hybridMultilevel"/>
    <w:tmpl w:val="581A3A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43D5E03"/>
    <w:multiLevelType w:val="hybridMultilevel"/>
    <w:tmpl w:val="CF242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164A4"/>
    <w:multiLevelType w:val="hybridMultilevel"/>
    <w:tmpl w:val="ACCA7532"/>
    <w:lvl w:ilvl="0" w:tplc="240C0017">
      <w:start w:val="1"/>
      <w:numFmt w:val="lowerLetter"/>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8" w15:restartNumberingAfterBreak="0">
    <w:nsid w:val="575A522C"/>
    <w:multiLevelType w:val="multilevel"/>
    <w:tmpl w:val="615C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A671D6"/>
    <w:multiLevelType w:val="hybridMultilevel"/>
    <w:tmpl w:val="3B98AB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E53A03"/>
    <w:multiLevelType w:val="hybridMultilevel"/>
    <w:tmpl w:val="F69C70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B81937"/>
    <w:multiLevelType w:val="hybridMultilevel"/>
    <w:tmpl w:val="2AAEB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C0AF0"/>
    <w:multiLevelType w:val="hybridMultilevel"/>
    <w:tmpl w:val="A7423FC0"/>
    <w:lvl w:ilvl="0" w:tplc="240C0017">
      <w:start w:val="1"/>
      <w:numFmt w:val="lowerLetter"/>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3" w15:restartNumberingAfterBreak="0">
    <w:nsid w:val="61972A60"/>
    <w:multiLevelType w:val="hybridMultilevel"/>
    <w:tmpl w:val="BBF43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2F3AA5"/>
    <w:multiLevelType w:val="hybridMultilevel"/>
    <w:tmpl w:val="FF52B48C"/>
    <w:lvl w:ilvl="0" w:tplc="0DBC4902">
      <w:numFmt w:val="bullet"/>
      <w:lvlText w:val="-"/>
      <w:lvlJc w:val="left"/>
      <w:pPr>
        <w:ind w:left="396" w:hanging="360"/>
      </w:pPr>
      <w:rPr>
        <w:rFonts w:ascii="Times New Roman" w:eastAsia="Times New Roman" w:hAnsi="Times New Roman" w:cs="Times New Roman" w:hint="default"/>
      </w:rPr>
    </w:lvl>
    <w:lvl w:ilvl="1" w:tplc="040C0003">
      <w:start w:val="1"/>
      <w:numFmt w:val="bullet"/>
      <w:lvlText w:val="o"/>
      <w:lvlJc w:val="left"/>
      <w:pPr>
        <w:ind w:left="1116" w:hanging="360"/>
      </w:pPr>
      <w:rPr>
        <w:rFonts w:ascii="Courier New" w:hAnsi="Courier New" w:cs="Courier New" w:hint="default"/>
      </w:rPr>
    </w:lvl>
    <w:lvl w:ilvl="2" w:tplc="040C0005">
      <w:start w:val="1"/>
      <w:numFmt w:val="bullet"/>
      <w:lvlText w:val=""/>
      <w:lvlJc w:val="left"/>
      <w:pPr>
        <w:ind w:left="1836" w:hanging="360"/>
      </w:pPr>
      <w:rPr>
        <w:rFonts w:ascii="Wingdings" w:hAnsi="Wingdings" w:hint="default"/>
      </w:rPr>
    </w:lvl>
    <w:lvl w:ilvl="3" w:tplc="040C0001" w:tentative="1">
      <w:start w:val="1"/>
      <w:numFmt w:val="bullet"/>
      <w:lvlText w:val=""/>
      <w:lvlJc w:val="left"/>
      <w:pPr>
        <w:ind w:left="2556" w:hanging="360"/>
      </w:pPr>
      <w:rPr>
        <w:rFonts w:ascii="Symbol" w:hAnsi="Symbol" w:hint="default"/>
      </w:rPr>
    </w:lvl>
    <w:lvl w:ilvl="4" w:tplc="040C0003" w:tentative="1">
      <w:start w:val="1"/>
      <w:numFmt w:val="bullet"/>
      <w:lvlText w:val="o"/>
      <w:lvlJc w:val="left"/>
      <w:pPr>
        <w:ind w:left="3276" w:hanging="360"/>
      </w:pPr>
      <w:rPr>
        <w:rFonts w:ascii="Courier New" w:hAnsi="Courier New" w:cs="Courier New" w:hint="default"/>
      </w:rPr>
    </w:lvl>
    <w:lvl w:ilvl="5" w:tplc="040C0005" w:tentative="1">
      <w:start w:val="1"/>
      <w:numFmt w:val="bullet"/>
      <w:lvlText w:val=""/>
      <w:lvlJc w:val="left"/>
      <w:pPr>
        <w:ind w:left="3996" w:hanging="360"/>
      </w:pPr>
      <w:rPr>
        <w:rFonts w:ascii="Wingdings" w:hAnsi="Wingdings" w:hint="default"/>
      </w:rPr>
    </w:lvl>
    <w:lvl w:ilvl="6" w:tplc="040C0001" w:tentative="1">
      <w:start w:val="1"/>
      <w:numFmt w:val="bullet"/>
      <w:lvlText w:val=""/>
      <w:lvlJc w:val="left"/>
      <w:pPr>
        <w:ind w:left="4716" w:hanging="360"/>
      </w:pPr>
      <w:rPr>
        <w:rFonts w:ascii="Symbol" w:hAnsi="Symbol" w:hint="default"/>
      </w:rPr>
    </w:lvl>
    <w:lvl w:ilvl="7" w:tplc="040C0003" w:tentative="1">
      <w:start w:val="1"/>
      <w:numFmt w:val="bullet"/>
      <w:lvlText w:val="o"/>
      <w:lvlJc w:val="left"/>
      <w:pPr>
        <w:ind w:left="5436" w:hanging="360"/>
      </w:pPr>
      <w:rPr>
        <w:rFonts w:ascii="Courier New" w:hAnsi="Courier New" w:cs="Courier New" w:hint="default"/>
      </w:rPr>
    </w:lvl>
    <w:lvl w:ilvl="8" w:tplc="040C0005" w:tentative="1">
      <w:start w:val="1"/>
      <w:numFmt w:val="bullet"/>
      <w:lvlText w:val=""/>
      <w:lvlJc w:val="left"/>
      <w:pPr>
        <w:ind w:left="6156" w:hanging="360"/>
      </w:pPr>
      <w:rPr>
        <w:rFonts w:ascii="Wingdings" w:hAnsi="Wingdings" w:hint="default"/>
      </w:rPr>
    </w:lvl>
  </w:abstractNum>
  <w:abstractNum w:abstractNumId="35" w15:restartNumberingAfterBreak="0">
    <w:nsid w:val="724762D9"/>
    <w:multiLevelType w:val="hybridMultilevel"/>
    <w:tmpl w:val="F0CEB6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983797"/>
    <w:multiLevelType w:val="hybridMultilevel"/>
    <w:tmpl w:val="93FCCCDE"/>
    <w:lvl w:ilvl="0" w:tplc="240C0017">
      <w:start w:val="1"/>
      <w:numFmt w:val="lowerLetter"/>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7" w15:restartNumberingAfterBreak="0">
    <w:nsid w:val="74BF03E7"/>
    <w:multiLevelType w:val="hybridMultilevel"/>
    <w:tmpl w:val="EDA6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A4763"/>
    <w:multiLevelType w:val="hybridMultilevel"/>
    <w:tmpl w:val="13E8EE00"/>
    <w:lvl w:ilvl="0" w:tplc="C1545076">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A613FA1"/>
    <w:multiLevelType w:val="hybridMultilevel"/>
    <w:tmpl w:val="339EBCB6"/>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28"/>
  </w:num>
  <w:num w:numId="3">
    <w:abstractNumId w:val="3"/>
  </w:num>
  <w:num w:numId="4">
    <w:abstractNumId w:val="10"/>
  </w:num>
  <w:num w:numId="5">
    <w:abstractNumId w:val="24"/>
  </w:num>
  <w:num w:numId="6">
    <w:abstractNumId w:val="5"/>
  </w:num>
  <w:num w:numId="7">
    <w:abstractNumId w:val="37"/>
  </w:num>
  <w:num w:numId="8">
    <w:abstractNumId w:val="23"/>
  </w:num>
  <w:num w:numId="9">
    <w:abstractNumId w:val="31"/>
  </w:num>
  <w:num w:numId="10">
    <w:abstractNumId w:val="11"/>
  </w:num>
  <w:num w:numId="11">
    <w:abstractNumId w:val="13"/>
  </w:num>
  <w:num w:numId="12">
    <w:abstractNumId w:val="1"/>
  </w:num>
  <w:num w:numId="13">
    <w:abstractNumId w:val="14"/>
  </w:num>
  <w:num w:numId="14">
    <w:abstractNumId w:val="9"/>
  </w:num>
  <w:num w:numId="15">
    <w:abstractNumId w:val="12"/>
  </w:num>
  <w:num w:numId="16">
    <w:abstractNumId w:val="2"/>
  </w:num>
  <w:num w:numId="17">
    <w:abstractNumId w:val="16"/>
  </w:num>
  <w:num w:numId="18">
    <w:abstractNumId w:val="27"/>
  </w:num>
  <w:num w:numId="19">
    <w:abstractNumId w:val="6"/>
  </w:num>
  <w:num w:numId="20">
    <w:abstractNumId w:val="36"/>
  </w:num>
  <w:num w:numId="21">
    <w:abstractNumId w:val="32"/>
  </w:num>
  <w:num w:numId="22">
    <w:abstractNumId w:val="0"/>
  </w:num>
  <w:num w:numId="23">
    <w:abstractNumId w:val="4"/>
  </w:num>
  <w:num w:numId="24">
    <w:abstractNumId w:val="15"/>
  </w:num>
  <w:num w:numId="25">
    <w:abstractNumId w:val="26"/>
  </w:num>
  <w:num w:numId="26">
    <w:abstractNumId w:val="20"/>
  </w:num>
  <w:num w:numId="27">
    <w:abstractNumId w:val="35"/>
  </w:num>
  <w:num w:numId="28">
    <w:abstractNumId w:val="30"/>
  </w:num>
  <w:num w:numId="29">
    <w:abstractNumId w:val="34"/>
  </w:num>
  <w:num w:numId="30">
    <w:abstractNumId w:val="8"/>
  </w:num>
  <w:num w:numId="31">
    <w:abstractNumId w:val="17"/>
  </w:num>
  <w:num w:numId="32">
    <w:abstractNumId w:val="7"/>
  </w:num>
  <w:num w:numId="33">
    <w:abstractNumId w:val="21"/>
  </w:num>
  <w:num w:numId="34">
    <w:abstractNumId w:val="18"/>
  </w:num>
  <w:num w:numId="35">
    <w:abstractNumId w:val="33"/>
  </w:num>
  <w:num w:numId="36">
    <w:abstractNumId w:val="22"/>
  </w:num>
  <w:num w:numId="37">
    <w:abstractNumId w:val="19"/>
  </w:num>
  <w:num w:numId="38">
    <w:abstractNumId w:val="25"/>
  </w:num>
  <w:num w:numId="39">
    <w:abstractNumId w:val="39"/>
  </w:num>
  <w:num w:numId="40">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22"/>
    <w:rsid w:val="0000220A"/>
    <w:rsid w:val="00003CF1"/>
    <w:rsid w:val="00005A87"/>
    <w:rsid w:val="0001012F"/>
    <w:rsid w:val="000121F0"/>
    <w:rsid w:val="0001469E"/>
    <w:rsid w:val="00023420"/>
    <w:rsid w:val="000247EB"/>
    <w:rsid w:val="000259CC"/>
    <w:rsid w:val="0002748F"/>
    <w:rsid w:val="00027DB2"/>
    <w:rsid w:val="000440EC"/>
    <w:rsid w:val="000461B4"/>
    <w:rsid w:val="00057DA8"/>
    <w:rsid w:val="00072F90"/>
    <w:rsid w:val="00076614"/>
    <w:rsid w:val="00076BC5"/>
    <w:rsid w:val="0008223E"/>
    <w:rsid w:val="0008283A"/>
    <w:rsid w:val="000853CD"/>
    <w:rsid w:val="00086485"/>
    <w:rsid w:val="00092DBB"/>
    <w:rsid w:val="000964DE"/>
    <w:rsid w:val="00097CE8"/>
    <w:rsid w:val="000A6993"/>
    <w:rsid w:val="000A7F08"/>
    <w:rsid w:val="000B254C"/>
    <w:rsid w:val="000D2201"/>
    <w:rsid w:val="000D7BD3"/>
    <w:rsid w:val="000E1EB5"/>
    <w:rsid w:val="000E2C6B"/>
    <w:rsid w:val="000E45E5"/>
    <w:rsid w:val="000E6FDF"/>
    <w:rsid w:val="00103276"/>
    <w:rsid w:val="00112206"/>
    <w:rsid w:val="00121461"/>
    <w:rsid w:val="00123982"/>
    <w:rsid w:val="00134850"/>
    <w:rsid w:val="00134A66"/>
    <w:rsid w:val="001446F6"/>
    <w:rsid w:val="00144DE7"/>
    <w:rsid w:val="001473B3"/>
    <w:rsid w:val="00151CC7"/>
    <w:rsid w:val="00157D70"/>
    <w:rsid w:val="00164555"/>
    <w:rsid w:val="00167362"/>
    <w:rsid w:val="00170654"/>
    <w:rsid w:val="00170915"/>
    <w:rsid w:val="001733E2"/>
    <w:rsid w:val="00173BB8"/>
    <w:rsid w:val="00174B83"/>
    <w:rsid w:val="00180DF8"/>
    <w:rsid w:val="0018325D"/>
    <w:rsid w:val="001922DD"/>
    <w:rsid w:val="001922FE"/>
    <w:rsid w:val="001A0DCE"/>
    <w:rsid w:val="001A7B70"/>
    <w:rsid w:val="001C10E0"/>
    <w:rsid w:val="001C2F5F"/>
    <w:rsid w:val="001C7567"/>
    <w:rsid w:val="001D6CD5"/>
    <w:rsid w:val="001E0176"/>
    <w:rsid w:val="001E22BC"/>
    <w:rsid w:val="001E30BA"/>
    <w:rsid w:val="00200AA0"/>
    <w:rsid w:val="00202CA6"/>
    <w:rsid w:val="00205A5E"/>
    <w:rsid w:val="00210248"/>
    <w:rsid w:val="0021101E"/>
    <w:rsid w:val="00213A46"/>
    <w:rsid w:val="00213D4A"/>
    <w:rsid w:val="00215236"/>
    <w:rsid w:val="00221BAA"/>
    <w:rsid w:val="002223E0"/>
    <w:rsid w:val="00231F76"/>
    <w:rsid w:val="00240981"/>
    <w:rsid w:val="0024752E"/>
    <w:rsid w:val="002526AF"/>
    <w:rsid w:val="002647AA"/>
    <w:rsid w:val="00270AEA"/>
    <w:rsid w:val="002778D9"/>
    <w:rsid w:val="00277E8A"/>
    <w:rsid w:val="00287F49"/>
    <w:rsid w:val="00292841"/>
    <w:rsid w:val="002A0E25"/>
    <w:rsid w:val="002A1486"/>
    <w:rsid w:val="002A40BE"/>
    <w:rsid w:val="002A57CC"/>
    <w:rsid w:val="002A5E51"/>
    <w:rsid w:val="002A6182"/>
    <w:rsid w:val="002A64C5"/>
    <w:rsid w:val="002A7413"/>
    <w:rsid w:val="002B0A5E"/>
    <w:rsid w:val="002B197A"/>
    <w:rsid w:val="002C2C8E"/>
    <w:rsid w:val="002C4CDD"/>
    <w:rsid w:val="002C745A"/>
    <w:rsid w:val="002D4965"/>
    <w:rsid w:val="002E6AFF"/>
    <w:rsid w:val="002F2A02"/>
    <w:rsid w:val="002F799A"/>
    <w:rsid w:val="002F7B77"/>
    <w:rsid w:val="003033CA"/>
    <w:rsid w:val="00310BAF"/>
    <w:rsid w:val="00310CD1"/>
    <w:rsid w:val="00314F51"/>
    <w:rsid w:val="003230F4"/>
    <w:rsid w:val="003231AD"/>
    <w:rsid w:val="00325928"/>
    <w:rsid w:val="0033218C"/>
    <w:rsid w:val="003322B0"/>
    <w:rsid w:val="00332354"/>
    <w:rsid w:val="0033411B"/>
    <w:rsid w:val="003343CB"/>
    <w:rsid w:val="00336E59"/>
    <w:rsid w:val="00336EF8"/>
    <w:rsid w:val="00337558"/>
    <w:rsid w:val="00337E23"/>
    <w:rsid w:val="00343717"/>
    <w:rsid w:val="00343852"/>
    <w:rsid w:val="00343A62"/>
    <w:rsid w:val="0034697D"/>
    <w:rsid w:val="00354655"/>
    <w:rsid w:val="00374D57"/>
    <w:rsid w:val="003754C3"/>
    <w:rsid w:val="00377996"/>
    <w:rsid w:val="0038031A"/>
    <w:rsid w:val="003812A9"/>
    <w:rsid w:val="003836C0"/>
    <w:rsid w:val="00393024"/>
    <w:rsid w:val="00394B99"/>
    <w:rsid w:val="003977B2"/>
    <w:rsid w:val="003A22D4"/>
    <w:rsid w:val="003B0C3C"/>
    <w:rsid w:val="003B189C"/>
    <w:rsid w:val="003C158B"/>
    <w:rsid w:val="003C2D13"/>
    <w:rsid w:val="003F0258"/>
    <w:rsid w:val="003F640F"/>
    <w:rsid w:val="0040545C"/>
    <w:rsid w:val="00406EC1"/>
    <w:rsid w:val="00420FEA"/>
    <w:rsid w:val="00431ED4"/>
    <w:rsid w:val="00432027"/>
    <w:rsid w:val="00440ECE"/>
    <w:rsid w:val="00443E94"/>
    <w:rsid w:val="00445903"/>
    <w:rsid w:val="00464661"/>
    <w:rsid w:val="00473B49"/>
    <w:rsid w:val="00474C94"/>
    <w:rsid w:val="004758AA"/>
    <w:rsid w:val="004762C8"/>
    <w:rsid w:val="0048306B"/>
    <w:rsid w:val="004830B9"/>
    <w:rsid w:val="00490362"/>
    <w:rsid w:val="004904D8"/>
    <w:rsid w:val="00497F1C"/>
    <w:rsid w:val="004A101F"/>
    <w:rsid w:val="004A2B79"/>
    <w:rsid w:val="004B1614"/>
    <w:rsid w:val="004D3F24"/>
    <w:rsid w:val="004E1860"/>
    <w:rsid w:val="004E3FA5"/>
    <w:rsid w:val="004E6556"/>
    <w:rsid w:val="004F4F1B"/>
    <w:rsid w:val="004F50EA"/>
    <w:rsid w:val="00504B1D"/>
    <w:rsid w:val="005063F9"/>
    <w:rsid w:val="005131C5"/>
    <w:rsid w:val="00522104"/>
    <w:rsid w:val="00526069"/>
    <w:rsid w:val="005342F9"/>
    <w:rsid w:val="00537750"/>
    <w:rsid w:val="00540BD0"/>
    <w:rsid w:val="00550CF0"/>
    <w:rsid w:val="0055219C"/>
    <w:rsid w:val="00552801"/>
    <w:rsid w:val="00553F34"/>
    <w:rsid w:val="005561B0"/>
    <w:rsid w:val="00557FCC"/>
    <w:rsid w:val="0056423A"/>
    <w:rsid w:val="005727EF"/>
    <w:rsid w:val="00586D54"/>
    <w:rsid w:val="005A4C77"/>
    <w:rsid w:val="005B00D9"/>
    <w:rsid w:val="005B038A"/>
    <w:rsid w:val="005B06EA"/>
    <w:rsid w:val="005C5B19"/>
    <w:rsid w:val="005E7853"/>
    <w:rsid w:val="005F1B65"/>
    <w:rsid w:val="005F1C17"/>
    <w:rsid w:val="005F254B"/>
    <w:rsid w:val="005F5DD8"/>
    <w:rsid w:val="005F64C1"/>
    <w:rsid w:val="00605B7A"/>
    <w:rsid w:val="006060A5"/>
    <w:rsid w:val="00615FB7"/>
    <w:rsid w:val="0061692B"/>
    <w:rsid w:val="00627043"/>
    <w:rsid w:val="0063524A"/>
    <w:rsid w:val="006356E5"/>
    <w:rsid w:val="00637859"/>
    <w:rsid w:val="00642CC7"/>
    <w:rsid w:val="00653D95"/>
    <w:rsid w:val="0065681E"/>
    <w:rsid w:val="0065710B"/>
    <w:rsid w:val="0066198E"/>
    <w:rsid w:val="00662312"/>
    <w:rsid w:val="00666EED"/>
    <w:rsid w:val="00671528"/>
    <w:rsid w:val="00676AD5"/>
    <w:rsid w:val="006822FB"/>
    <w:rsid w:val="00684307"/>
    <w:rsid w:val="006B295B"/>
    <w:rsid w:val="006C491D"/>
    <w:rsid w:val="006C5D0B"/>
    <w:rsid w:val="006E1090"/>
    <w:rsid w:val="006E4092"/>
    <w:rsid w:val="006E4DAC"/>
    <w:rsid w:val="006F32E7"/>
    <w:rsid w:val="006F4513"/>
    <w:rsid w:val="00711A47"/>
    <w:rsid w:val="00711F0F"/>
    <w:rsid w:val="00714D65"/>
    <w:rsid w:val="00716CB0"/>
    <w:rsid w:val="00717476"/>
    <w:rsid w:val="007222BB"/>
    <w:rsid w:val="00722D7A"/>
    <w:rsid w:val="007255FB"/>
    <w:rsid w:val="00726A53"/>
    <w:rsid w:val="00733BAA"/>
    <w:rsid w:val="007354EA"/>
    <w:rsid w:val="00741FDD"/>
    <w:rsid w:val="00760BB3"/>
    <w:rsid w:val="00763D8C"/>
    <w:rsid w:val="007650C2"/>
    <w:rsid w:val="007654A8"/>
    <w:rsid w:val="007659D0"/>
    <w:rsid w:val="00765B08"/>
    <w:rsid w:val="007661ED"/>
    <w:rsid w:val="0077287E"/>
    <w:rsid w:val="00776494"/>
    <w:rsid w:val="00776FB1"/>
    <w:rsid w:val="00782F22"/>
    <w:rsid w:val="007954D9"/>
    <w:rsid w:val="007A00F5"/>
    <w:rsid w:val="007A76F2"/>
    <w:rsid w:val="007B467A"/>
    <w:rsid w:val="007B4EEB"/>
    <w:rsid w:val="007B6AE2"/>
    <w:rsid w:val="007C4235"/>
    <w:rsid w:val="007C60BB"/>
    <w:rsid w:val="007D382E"/>
    <w:rsid w:val="007E3539"/>
    <w:rsid w:val="007E4F76"/>
    <w:rsid w:val="00806135"/>
    <w:rsid w:val="00810FC3"/>
    <w:rsid w:val="0081164C"/>
    <w:rsid w:val="00811D23"/>
    <w:rsid w:val="00816B78"/>
    <w:rsid w:val="008221DF"/>
    <w:rsid w:val="0082245E"/>
    <w:rsid w:val="00834D1A"/>
    <w:rsid w:val="0083711D"/>
    <w:rsid w:val="00837F09"/>
    <w:rsid w:val="008429D1"/>
    <w:rsid w:val="00845D5B"/>
    <w:rsid w:val="00852471"/>
    <w:rsid w:val="00867E17"/>
    <w:rsid w:val="00873384"/>
    <w:rsid w:val="008800F4"/>
    <w:rsid w:val="00881645"/>
    <w:rsid w:val="00882780"/>
    <w:rsid w:val="0088741C"/>
    <w:rsid w:val="00895108"/>
    <w:rsid w:val="00895812"/>
    <w:rsid w:val="008A0260"/>
    <w:rsid w:val="008A277A"/>
    <w:rsid w:val="008A4E69"/>
    <w:rsid w:val="008A6F73"/>
    <w:rsid w:val="008B33D2"/>
    <w:rsid w:val="008B4DB7"/>
    <w:rsid w:val="008B6321"/>
    <w:rsid w:val="008C4366"/>
    <w:rsid w:val="008E128B"/>
    <w:rsid w:val="008E21EC"/>
    <w:rsid w:val="008E31C7"/>
    <w:rsid w:val="009156D7"/>
    <w:rsid w:val="00916940"/>
    <w:rsid w:val="00920892"/>
    <w:rsid w:val="009208E8"/>
    <w:rsid w:val="00922409"/>
    <w:rsid w:val="00922731"/>
    <w:rsid w:val="009306D7"/>
    <w:rsid w:val="00935DF2"/>
    <w:rsid w:val="00944F40"/>
    <w:rsid w:val="0094779C"/>
    <w:rsid w:val="00950C7B"/>
    <w:rsid w:val="00950F59"/>
    <w:rsid w:val="009546DB"/>
    <w:rsid w:val="0095565B"/>
    <w:rsid w:val="0096270F"/>
    <w:rsid w:val="009630B9"/>
    <w:rsid w:val="009723CE"/>
    <w:rsid w:val="00976D3C"/>
    <w:rsid w:val="00977742"/>
    <w:rsid w:val="009912B9"/>
    <w:rsid w:val="00991F1B"/>
    <w:rsid w:val="00993E07"/>
    <w:rsid w:val="0099678D"/>
    <w:rsid w:val="009B45BD"/>
    <w:rsid w:val="009B61EA"/>
    <w:rsid w:val="009C7263"/>
    <w:rsid w:val="009C7D23"/>
    <w:rsid w:val="009E2B22"/>
    <w:rsid w:val="009E74E7"/>
    <w:rsid w:val="00A030A0"/>
    <w:rsid w:val="00A04F9B"/>
    <w:rsid w:val="00A0735A"/>
    <w:rsid w:val="00A24134"/>
    <w:rsid w:val="00A24A6D"/>
    <w:rsid w:val="00A35C84"/>
    <w:rsid w:val="00A4217E"/>
    <w:rsid w:val="00A4679A"/>
    <w:rsid w:val="00A467FF"/>
    <w:rsid w:val="00A538B9"/>
    <w:rsid w:val="00A62FDC"/>
    <w:rsid w:val="00A6756E"/>
    <w:rsid w:val="00A7215E"/>
    <w:rsid w:val="00A766AD"/>
    <w:rsid w:val="00A832C2"/>
    <w:rsid w:val="00A83454"/>
    <w:rsid w:val="00A84AEE"/>
    <w:rsid w:val="00A90D06"/>
    <w:rsid w:val="00A91D81"/>
    <w:rsid w:val="00A932C0"/>
    <w:rsid w:val="00A9494D"/>
    <w:rsid w:val="00A96CF9"/>
    <w:rsid w:val="00AA27D1"/>
    <w:rsid w:val="00AA449A"/>
    <w:rsid w:val="00AA4872"/>
    <w:rsid w:val="00AA5BAE"/>
    <w:rsid w:val="00AA76B6"/>
    <w:rsid w:val="00AB24DE"/>
    <w:rsid w:val="00AB3424"/>
    <w:rsid w:val="00AB6727"/>
    <w:rsid w:val="00AC6EA2"/>
    <w:rsid w:val="00AC6F4C"/>
    <w:rsid w:val="00AD129C"/>
    <w:rsid w:val="00AD5158"/>
    <w:rsid w:val="00AF28E5"/>
    <w:rsid w:val="00AF3C0C"/>
    <w:rsid w:val="00AF6929"/>
    <w:rsid w:val="00B00EF2"/>
    <w:rsid w:val="00B1387D"/>
    <w:rsid w:val="00B2445F"/>
    <w:rsid w:val="00B24D48"/>
    <w:rsid w:val="00B27830"/>
    <w:rsid w:val="00B3038B"/>
    <w:rsid w:val="00B31E98"/>
    <w:rsid w:val="00B32412"/>
    <w:rsid w:val="00B33143"/>
    <w:rsid w:val="00B33B7F"/>
    <w:rsid w:val="00B34868"/>
    <w:rsid w:val="00B376C7"/>
    <w:rsid w:val="00B42DD4"/>
    <w:rsid w:val="00B438A3"/>
    <w:rsid w:val="00B43A67"/>
    <w:rsid w:val="00B4412E"/>
    <w:rsid w:val="00B460B2"/>
    <w:rsid w:val="00B47D9C"/>
    <w:rsid w:val="00B5352D"/>
    <w:rsid w:val="00B53585"/>
    <w:rsid w:val="00B60FD8"/>
    <w:rsid w:val="00B703AD"/>
    <w:rsid w:val="00B85129"/>
    <w:rsid w:val="00B871A7"/>
    <w:rsid w:val="00B879BD"/>
    <w:rsid w:val="00B93D35"/>
    <w:rsid w:val="00BB6AA4"/>
    <w:rsid w:val="00BC623E"/>
    <w:rsid w:val="00BD09E0"/>
    <w:rsid w:val="00BF32D9"/>
    <w:rsid w:val="00BF3F19"/>
    <w:rsid w:val="00BF6263"/>
    <w:rsid w:val="00C00961"/>
    <w:rsid w:val="00C03793"/>
    <w:rsid w:val="00C13782"/>
    <w:rsid w:val="00C22E07"/>
    <w:rsid w:val="00C3053C"/>
    <w:rsid w:val="00C40A32"/>
    <w:rsid w:val="00C40AE5"/>
    <w:rsid w:val="00C5158D"/>
    <w:rsid w:val="00C564EB"/>
    <w:rsid w:val="00C615FD"/>
    <w:rsid w:val="00C62F49"/>
    <w:rsid w:val="00C63D7C"/>
    <w:rsid w:val="00C64099"/>
    <w:rsid w:val="00C641FE"/>
    <w:rsid w:val="00C73042"/>
    <w:rsid w:val="00C74855"/>
    <w:rsid w:val="00C75B64"/>
    <w:rsid w:val="00C82325"/>
    <w:rsid w:val="00C94C3F"/>
    <w:rsid w:val="00C95583"/>
    <w:rsid w:val="00C978E6"/>
    <w:rsid w:val="00CA2CE9"/>
    <w:rsid w:val="00CB0DEA"/>
    <w:rsid w:val="00CB68B7"/>
    <w:rsid w:val="00CC1E8E"/>
    <w:rsid w:val="00CD14E5"/>
    <w:rsid w:val="00CD41C8"/>
    <w:rsid w:val="00CE33B4"/>
    <w:rsid w:val="00CF522C"/>
    <w:rsid w:val="00D0095F"/>
    <w:rsid w:val="00D02344"/>
    <w:rsid w:val="00D139AF"/>
    <w:rsid w:val="00D1513C"/>
    <w:rsid w:val="00D17475"/>
    <w:rsid w:val="00D20044"/>
    <w:rsid w:val="00D2659A"/>
    <w:rsid w:val="00D50C2F"/>
    <w:rsid w:val="00D548EF"/>
    <w:rsid w:val="00D54A05"/>
    <w:rsid w:val="00D56057"/>
    <w:rsid w:val="00D5691E"/>
    <w:rsid w:val="00D56C11"/>
    <w:rsid w:val="00D56C66"/>
    <w:rsid w:val="00D72CA7"/>
    <w:rsid w:val="00D758FB"/>
    <w:rsid w:val="00D85A30"/>
    <w:rsid w:val="00D922E8"/>
    <w:rsid w:val="00D92FCE"/>
    <w:rsid w:val="00D97BC8"/>
    <w:rsid w:val="00DA646F"/>
    <w:rsid w:val="00DA6EEB"/>
    <w:rsid w:val="00DB0EB6"/>
    <w:rsid w:val="00DB13D3"/>
    <w:rsid w:val="00DB4E3B"/>
    <w:rsid w:val="00DB77DD"/>
    <w:rsid w:val="00DB7F57"/>
    <w:rsid w:val="00DC2CB2"/>
    <w:rsid w:val="00DD3375"/>
    <w:rsid w:val="00DD3BA3"/>
    <w:rsid w:val="00DE1009"/>
    <w:rsid w:val="00DE1432"/>
    <w:rsid w:val="00DF1DC4"/>
    <w:rsid w:val="00DF61A0"/>
    <w:rsid w:val="00DF6976"/>
    <w:rsid w:val="00E1553B"/>
    <w:rsid w:val="00E33760"/>
    <w:rsid w:val="00E35467"/>
    <w:rsid w:val="00E41813"/>
    <w:rsid w:val="00E430E5"/>
    <w:rsid w:val="00E44214"/>
    <w:rsid w:val="00E533DA"/>
    <w:rsid w:val="00E53AB2"/>
    <w:rsid w:val="00E56341"/>
    <w:rsid w:val="00E57459"/>
    <w:rsid w:val="00E67628"/>
    <w:rsid w:val="00E73D68"/>
    <w:rsid w:val="00E75675"/>
    <w:rsid w:val="00E8310E"/>
    <w:rsid w:val="00E849D6"/>
    <w:rsid w:val="00E84CA5"/>
    <w:rsid w:val="00E85A07"/>
    <w:rsid w:val="00E90323"/>
    <w:rsid w:val="00E94857"/>
    <w:rsid w:val="00E94CCB"/>
    <w:rsid w:val="00EA50D0"/>
    <w:rsid w:val="00EA697D"/>
    <w:rsid w:val="00EB1B71"/>
    <w:rsid w:val="00EB217C"/>
    <w:rsid w:val="00ED2FE8"/>
    <w:rsid w:val="00ED319C"/>
    <w:rsid w:val="00ED649B"/>
    <w:rsid w:val="00ED7C12"/>
    <w:rsid w:val="00F00D58"/>
    <w:rsid w:val="00F06319"/>
    <w:rsid w:val="00F22E57"/>
    <w:rsid w:val="00F2411C"/>
    <w:rsid w:val="00F32643"/>
    <w:rsid w:val="00F35A73"/>
    <w:rsid w:val="00F40EEB"/>
    <w:rsid w:val="00F64848"/>
    <w:rsid w:val="00F65F9E"/>
    <w:rsid w:val="00F66064"/>
    <w:rsid w:val="00F662A3"/>
    <w:rsid w:val="00F725E6"/>
    <w:rsid w:val="00F7753E"/>
    <w:rsid w:val="00F824B4"/>
    <w:rsid w:val="00F84875"/>
    <w:rsid w:val="00F9130D"/>
    <w:rsid w:val="00F918E6"/>
    <w:rsid w:val="00FA6913"/>
    <w:rsid w:val="00FB2748"/>
    <w:rsid w:val="00FC096F"/>
    <w:rsid w:val="00FC2EB1"/>
    <w:rsid w:val="00FC5CF1"/>
    <w:rsid w:val="00FD5024"/>
    <w:rsid w:val="00FD63F5"/>
    <w:rsid w:val="00FE0AD6"/>
    <w:rsid w:val="00FE7C9D"/>
    <w:rsid w:val="00FF06CC"/>
    <w:rsid w:val="00FF0CD6"/>
    <w:rsid w:val="00FF2D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E496A"/>
  <w15:docId w15:val="{5E22DF45-8CB8-4489-A1D5-26923F39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A9"/>
  </w:style>
  <w:style w:type="paragraph" w:styleId="Titre1">
    <w:name w:val="heading 1"/>
    <w:basedOn w:val="Normal"/>
    <w:next w:val="Normal"/>
    <w:link w:val="Titre1Car"/>
    <w:uiPriority w:val="9"/>
    <w:qFormat/>
    <w:rsid w:val="00213A46"/>
    <w:pPr>
      <w:spacing w:before="200" w:after="0" w:line="240" w:lineRule="auto"/>
      <w:jc w:val="both"/>
      <w:outlineLvl w:val="0"/>
    </w:pPr>
    <w:rPr>
      <w:rFonts w:ascii="Calibri" w:eastAsia="Times New Roman" w:hAnsi="Calibri" w:cs="Times New Roman"/>
      <w:b/>
      <w:bCs/>
      <w:sz w:val="20"/>
      <w:szCs w:val="27"/>
      <w:lang w:eastAsia="fr-BE"/>
    </w:rPr>
  </w:style>
  <w:style w:type="paragraph" w:styleId="Titre3">
    <w:name w:val="heading 3"/>
    <w:basedOn w:val="Normal"/>
    <w:next w:val="Normal"/>
    <w:link w:val="Titre3Car"/>
    <w:uiPriority w:val="9"/>
    <w:semiHidden/>
    <w:unhideWhenUsed/>
    <w:qFormat/>
    <w:rsid w:val="007255FB"/>
    <w:pPr>
      <w:keepNext/>
      <w:spacing w:before="240" w:after="60"/>
      <w:outlineLvl w:val="2"/>
    </w:pPr>
    <w:rPr>
      <w:rFonts w:ascii="Calibri Light" w:eastAsia="Times New Roman" w:hAnsi="Calibri Light" w:cs="Times New Roman"/>
      <w:b/>
      <w:bCs/>
      <w:sz w:val="26"/>
      <w:szCs w:val="26"/>
    </w:rPr>
  </w:style>
  <w:style w:type="paragraph" w:styleId="Titre5">
    <w:name w:val="heading 5"/>
    <w:basedOn w:val="Normal"/>
    <w:next w:val="Normal"/>
    <w:link w:val="Titre5Car"/>
    <w:uiPriority w:val="9"/>
    <w:semiHidden/>
    <w:unhideWhenUsed/>
    <w:qFormat/>
    <w:rsid w:val="007255FB"/>
    <w:pPr>
      <w:spacing w:before="240" w:after="60"/>
      <w:outlineLvl w:val="4"/>
    </w:pPr>
    <w:rPr>
      <w:rFonts w:ascii="Calibri" w:eastAsia="Times New Roman" w:hAnsi="Calibri"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B22"/>
    <w:rPr>
      <w:rFonts w:ascii="Tahoma" w:hAnsi="Tahoma" w:cs="Tahoma"/>
      <w:sz w:val="16"/>
      <w:szCs w:val="16"/>
    </w:rPr>
  </w:style>
  <w:style w:type="paragraph" w:styleId="En-tte">
    <w:name w:val="header"/>
    <w:basedOn w:val="Normal"/>
    <w:link w:val="En-tteCar"/>
    <w:uiPriority w:val="99"/>
    <w:unhideWhenUsed/>
    <w:rsid w:val="00A24134"/>
    <w:pPr>
      <w:tabs>
        <w:tab w:val="center" w:pos="4680"/>
        <w:tab w:val="right" w:pos="9360"/>
      </w:tabs>
      <w:spacing w:after="0" w:line="240" w:lineRule="auto"/>
    </w:pPr>
  </w:style>
  <w:style w:type="character" w:customStyle="1" w:styleId="En-tteCar">
    <w:name w:val="En-tête Car"/>
    <w:basedOn w:val="Policepardfaut"/>
    <w:link w:val="En-tte"/>
    <w:uiPriority w:val="99"/>
    <w:rsid w:val="00A24134"/>
  </w:style>
  <w:style w:type="paragraph" w:styleId="Pieddepage">
    <w:name w:val="footer"/>
    <w:basedOn w:val="Normal"/>
    <w:link w:val="PieddepageCar"/>
    <w:uiPriority w:val="99"/>
    <w:unhideWhenUsed/>
    <w:rsid w:val="00A2413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24134"/>
  </w:style>
  <w:style w:type="paragraph" w:styleId="Paragraphedeliste">
    <w:name w:val="List Paragraph"/>
    <w:aliases w:val="References,Listes,List Paragraph (bulleted list),Bullet 1 List,Indent Paragraph,Liste couleur - Accent 111,List Paragraph1,Dot pt,Bullet Points,List Paragraph Char Char Char,Indicator Text,Numbered Para 1,Bullet 1,MAIN CONTENT,Table"/>
    <w:basedOn w:val="Normal"/>
    <w:link w:val="ParagraphedelisteCar"/>
    <w:uiPriority w:val="1"/>
    <w:qFormat/>
    <w:rsid w:val="00FF2D1B"/>
    <w:pPr>
      <w:ind w:left="720"/>
      <w:contextualSpacing/>
    </w:pPr>
  </w:style>
  <w:style w:type="table" w:styleId="Grilledutableau">
    <w:name w:val="Table Grid"/>
    <w:basedOn w:val="TableauNormal"/>
    <w:uiPriority w:val="59"/>
    <w:rsid w:val="00475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C64099"/>
    <w:rPr>
      <w:b/>
      <w:bCs/>
    </w:rPr>
  </w:style>
  <w:style w:type="character" w:styleId="Marquedecommentaire">
    <w:name w:val="annotation reference"/>
    <w:basedOn w:val="Policepardfaut"/>
    <w:uiPriority w:val="99"/>
    <w:semiHidden/>
    <w:unhideWhenUsed/>
    <w:rsid w:val="00F918E6"/>
    <w:rPr>
      <w:sz w:val="16"/>
      <w:szCs w:val="16"/>
    </w:rPr>
  </w:style>
  <w:style w:type="paragraph" w:styleId="Commentaire">
    <w:name w:val="annotation text"/>
    <w:basedOn w:val="Normal"/>
    <w:link w:val="CommentaireCar"/>
    <w:uiPriority w:val="99"/>
    <w:semiHidden/>
    <w:unhideWhenUsed/>
    <w:rsid w:val="00F918E6"/>
    <w:pPr>
      <w:spacing w:line="240" w:lineRule="auto"/>
    </w:pPr>
    <w:rPr>
      <w:sz w:val="20"/>
      <w:szCs w:val="20"/>
    </w:rPr>
  </w:style>
  <w:style w:type="character" w:customStyle="1" w:styleId="CommentaireCar">
    <w:name w:val="Commentaire Car"/>
    <w:basedOn w:val="Policepardfaut"/>
    <w:link w:val="Commentaire"/>
    <w:uiPriority w:val="99"/>
    <w:semiHidden/>
    <w:rsid w:val="00F918E6"/>
    <w:rPr>
      <w:sz w:val="20"/>
      <w:szCs w:val="20"/>
    </w:rPr>
  </w:style>
  <w:style w:type="paragraph" w:styleId="Objetducommentaire">
    <w:name w:val="annotation subject"/>
    <w:basedOn w:val="Commentaire"/>
    <w:next w:val="Commentaire"/>
    <w:link w:val="ObjetducommentaireCar"/>
    <w:uiPriority w:val="99"/>
    <w:semiHidden/>
    <w:unhideWhenUsed/>
    <w:rsid w:val="00F918E6"/>
    <w:rPr>
      <w:b/>
      <w:bCs/>
    </w:rPr>
  </w:style>
  <w:style w:type="character" w:customStyle="1" w:styleId="ObjetducommentaireCar">
    <w:name w:val="Objet du commentaire Car"/>
    <w:basedOn w:val="CommentaireCar"/>
    <w:link w:val="Objetducommentaire"/>
    <w:uiPriority w:val="99"/>
    <w:semiHidden/>
    <w:rsid w:val="00F918E6"/>
    <w:rPr>
      <w:b/>
      <w:bCs/>
      <w:sz w:val="20"/>
      <w:szCs w:val="20"/>
    </w:rPr>
  </w:style>
  <w:style w:type="character" w:styleId="Lienhypertexte">
    <w:name w:val="Hyperlink"/>
    <w:basedOn w:val="Policepardfaut"/>
    <w:uiPriority w:val="99"/>
    <w:unhideWhenUsed/>
    <w:rsid w:val="00086485"/>
    <w:rPr>
      <w:color w:val="0000FF" w:themeColor="hyperlink"/>
      <w:u w:val="single"/>
    </w:rPr>
  </w:style>
  <w:style w:type="character" w:customStyle="1" w:styleId="UnresolvedMention">
    <w:name w:val="Unresolved Mention"/>
    <w:basedOn w:val="Policepardfaut"/>
    <w:uiPriority w:val="99"/>
    <w:semiHidden/>
    <w:unhideWhenUsed/>
    <w:rsid w:val="00FC5CF1"/>
    <w:rPr>
      <w:color w:val="808080"/>
      <w:shd w:val="clear" w:color="auto" w:fill="E6E6E6"/>
    </w:rPr>
  </w:style>
  <w:style w:type="character" w:customStyle="1" w:styleId="ParagraphedelisteCar">
    <w:name w:val="Paragraphe de liste Car"/>
    <w:aliases w:val="References Car,Listes Car,List Paragraph (bulleted list) Car,Bullet 1 List Car,Indent Paragraph Car,Liste couleur - Accent 111 Car,List Paragraph1 Car,Dot pt Car,Bullet Points Car,List Paragraph Char Char Char Car,Bullet 1 Car"/>
    <w:link w:val="Paragraphedeliste"/>
    <w:uiPriority w:val="34"/>
    <w:qFormat/>
    <w:rsid w:val="00D758FB"/>
  </w:style>
  <w:style w:type="paragraph" w:styleId="PrformatHTML">
    <w:name w:val="HTML Preformatted"/>
    <w:basedOn w:val="Normal"/>
    <w:link w:val="PrformatHTMLCar"/>
    <w:uiPriority w:val="99"/>
    <w:semiHidden/>
    <w:unhideWhenUsed/>
    <w:rsid w:val="00E7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E73D68"/>
    <w:rPr>
      <w:rFonts w:ascii="Courier New" w:eastAsia="Times New Roman" w:hAnsi="Courier New" w:cs="Courier New"/>
      <w:sz w:val="20"/>
      <w:szCs w:val="20"/>
      <w:lang w:val="fr-FR" w:eastAsia="fr-FR"/>
    </w:rPr>
  </w:style>
  <w:style w:type="paragraph" w:customStyle="1" w:styleId="BankNormal">
    <w:name w:val="BankNormal"/>
    <w:basedOn w:val="Normal"/>
    <w:rsid w:val="00CA2CE9"/>
    <w:pPr>
      <w:spacing w:after="240" w:line="240" w:lineRule="auto"/>
    </w:pPr>
    <w:rPr>
      <w:rFonts w:ascii="Times New Roman" w:eastAsia="Times New Roman" w:hAnsi="Times New Roman" w:cs="Times New Roman"/>
      <w:sz w:val="24"/>
      <w:szCs w:val="20"/>
    </w:rPr>
  </w:style>
  <w:style w:type="character" w:styleId="CitationHTML">
    <w:name w:val="HTML Cite"/>
    <w:basedOn w:val="Policepardfaut"/>
    <w:uiPriority w:val="99"/>
    <w:semiHidden/>
    <w:unhideWhenUsed/>
    <w:rsid w:val="00FC096F"/>
    <w:rPr>
      <w:i/>
      <w:iCs/>
    </w:rPr>
  </w:style>
  <w:style w:type="character" w:styleId="Lienhypertextesuivivisit">
    <w:name w:val="FollowedHyperlink"/>
    <w:basedOn w:val="Policepardfaut"/>
    <w:uiPriority w:val="99"/>
    <w:semiHidden/>
    <w:unhideWhenUsed/>
    <w:rsid w:val="00FC096F"/>
    <w:rPr>
      <w:color w:val="800080" w:themeColor="followedHyperlink"/>
      <w:u w:val="single"/>
    </w:rPr>
  </w:style>
  <w:style w:type="character" w:customStyle="1" w:styleId="Titre1Car">
    <w:name w:val="Titre 1 Car"/>
    <w:basedOn w:val="Policepardfaut"/>
    <w:link w:val="Titre1"/>
    <w:uiPriority w:val="9"/>
    <w:rsid w:val="00213A46"/>
    <w:rPr>
      <w:rFonts w:ascii="Calibri" w:eastAsia="Times New Roman" w:hAnsi="Calibri" w:cs="Times New Roman"/>
      <w:b/>
      <w:bCs/>
      <w:sz w:val="20"/>
      <w:szCs w:val="27"/>
      <w:lang w:eastAsia="fr-BE"/>
    </w:rPr>
  </w:style>
  <w:style w:type="paragraph" w:styleId="Retraitcorpsdetexte">
    <w:name w:val="Body Text Indent"/>
    <w:basedOn w:val="Normal"/>
    <w:link w:val="RetraitcorpsdetexteCar"/>
    <w:rsid w:val="00D56C11"/>
    <w:pPr>
      <w:spacing w:after="0" w:line="240" w:lineRule="auto"/>
      <w:ind w:left="1440"/>
    </w:pPr>
    <w:rPr>
      <w:rFonts w:ascii="Times New Roman" w:eastAsia="Times New Roman" w:hAnsi="Times New Roman" w:cs="Times New Roman"/>
      <w:sz w:val="24"/>
      <w:szCs w:val="24"/>
      <w:lang w:val="fr-FR" w:eastAsia="rw-RW"/>
    </w:rPr>
  </w:style>
  <w:style w:type="character" w:customStyle="1" w:styleId="RetraitcorpsdetexteCar">
    <w:name w:val="Retrait corps de texte Car"/>
    <w:basedOn w:val="Policepardfaut"/>
    <w:link w:val="Retraitcorpsdetexte"/>
    <w:rsid w:val="00D56C11"/>
    <w:rPr>
      <w:rFonts w:ascii="Times New Roman" w:eastAsia="Times New Roman" w:hAnsi="Times New Roman" w:cs="Times New Roman"/>
      <w:sz w:val="24"/>
      <w:szCs w:val="24"/>
      <w:lang w:val="fr-FR" w:eastAsia="rw-RW"/>
    </w:rPr>
  </w:style>
  <w:style w:type="paragraph" w:styleId="NormalWeb">
    <w:name w:val="Normal (Web)"/>
    <w:basedOn w:val="Normal"/>
    <w:uiPriority w:val="99"/>
    <w:unhideWhenUsed/>
    <w:rsid w:val="002C745A"/>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NotedebasdepageCar"/>
    <w:uiPriority w:val="99"/>
    <w:unhideWhenUsed/>
    <w:qFormat/>
    <w:rsid w:val="00174B83"/>
    <w:pPr>
      <w:spacing w:after="0" w:line="240" w:lineRule="auto"/>
    </w:pPr>
    <w:rPr>
      <w:rFonts w:ascii="Calibri" w:eastAsia="Calibri" w:hAnsi="Calibri" w:cs="Times New Roman"/>
      <w:sz w:val="20"/>
      <w:szCs w:val="20"/>
      <w:lang w:val="en-PH"/>
    </w:rPr>
  </w:style>
  <w:style w:type="character" w:customStyle="1" w:styleId="NotedebasdepageCar">
    <w:name w:val="Note de bas de page Car"/>
    <w:aliases w:val="FOOTNOTES Car,fn Car,single space Car,Footnote Text1 Car,Fodnotetekst Tegn Car,footnote text Char Car,Fodnotetekst Tegn Char Car,single space Char Car,footnote text Char Char Char Car,Fodnotetekst Tegn Char1 Car,f Car"/>
    <w:basedOn w:val="Policepardfaut"/>
    <w:link w:val="Notedebasdepage"/>
    <w:uiPriority w:val="99"/>
    <w:qFormat/>
    <w:rsid w:val="00174B83"/>
    <w:rPr>
      <w:rFonts w:ascii="Calibri" w:eastAsia="Calibri" w:hAnsi="Calibri" w:cs="Times New Roman"/>
      <w:sz w:val="20"/>
      <w:szCs w:val="20"/>
      <w:lang w:val="en-PH"/>
    </w:rPr>
  </w:style>
  <w:style w:type="character" w:styleId="Appelnotedebasdep">
    <w:name w:val="footnote reference"/>
    <w:aliases w:val="16 Point,Superscript 6 Point,ftref"/>
    <w:uiPriority w:val="99"/>
    <w:unhideWhenUsed/>
    <w:qFormat/>
    <w:rsid w:val="00174B83"/>
    <w:rPr>
      <w:vertAlign w:val="superscript"/>
    </w:rPr>
  </w:style>
  <w:style w:type="paragraph" w:customStyle="1" w:styleId="Default">
    <w:name w:val="Default"/>
    <w:rsid w:val="002A57CC"/>
    <w:pPr>
      <w:autoSpaceDE w:val="0"/>
      <w:autoSpaceDN w:val="0"/>
      <w:adjustRightInd w:val="0"/>
      <w:spacing w:after="0" w:line="240" w:lineRule="auto"/>
    </w:pPr>
    <w:rPr>
      <w:rFonts w:ascii="Nyala" w:hAnsi="Nyala" w:cs="Nyala"/>
      <w:color w:val="000000"/>
      <w:sz w:val="24"/>
      <w:szCs w:val="24"/>
      <w:lang w:val="fr-CD"/>
    </w:rPr>
  </w:style>
  <w:style w:type="character" w:customStyle="1" w:styleId="Titre3Car">
    <w:name w:val="Titre 3 Car"/>
    <w:basedOn w:val="Policepardfaut"/>
    <w:link w:val="Titre3"/>
    <w:uiPriority w:val="9"/>
    <w:semiHidden/>
    <w:rsid w:val="007255FB"/>
    <w:rPr>
      <w:rFonts w:ascii="Calibri Light" w:eastAsia="Times New Roman" w:hAnsi="Calibri Light" w:cs="Times New Roman"/>
      <w:b/>
      <w:bCs/>
      <w:sz w:val="26"/>
      <w:szCs w:val="26"/>
    </w:rPr>
  </w:style>
  <w:style w:type="character" w:customStyle="1" w:styleId="Titre5Car">
    <w:name w:val="Titre 5 Car"/>
    <w:basedOn w:val="Policepardfaut"/>
    <w:link w:val="Titre5"/>
    <w:uiPriority w:val="9"/>
    <w:semiHidden/>
    <w:rsid w:val="007255FB"/>
    <w:rPr>
      <w:rFonts w:ascii="Calibri" w:eastAsia="Times New Roman" w:hAnsi="Calibri" w:cs="Times New Roman"/>
      <w:b/>
      <w:bCs/>
      <w:i/>
      <w:iCs/>
      <w:sz w:val="26"/>
      <w:szCs w:val="26"/>
    </w:rPr>
  </w:style>
  <w:style w:type="character" w:customStyle="1" w:styleId="Mentionnonrsolue1">
    <w:name w:val="Mention non résolue1"/>
    <w:uiPriority w:val="99"/>
    <w:semiHidden/>
    <w:unhideWhenUsed/>
    <w:rsid w:val="007255FB"/>
    <w:rPr>
      <w:color w:val="808080"/>
      <w:shd w:val="clear" w:color="auto" w:fill="E6E6E6"/>
    </w:rPr>
  </w:style>
  <w:style w:type="paragraph" w:customStyle="1" w:styleId="Style46">
    <w:name w:val="Style46"/>
    <w:basedOn w:val="Normal"/>
    <w:uiPriority w:val="99"/>
    <w:rsid w:val="00292841"/>
    <w:pPr>
      <w:autoSpaceDE w:val="0"/>
      <w:autoSpaceDN w:val="0"/>
      <w:spacing w:after="0" w:line="230" w:lineRule="exact"/>
      <w:jc w:val="both"/>
    </w:pPr>
    <w:rPr>
      <w:rFonts w:ascii="Arial Narrow" w:eastAsia="Calibri" w:hAnsi="Arial Narrow" w:cs="Times New Roman"/>
      <w:sz w:val="24"/>
      <w:szCs w:val="24"/>
      <w:lang w:val="fr-FR" w:eastAsia="fr-FR"/>
    </w:rPr>
  </w:style>
  <w:style w:type="paragraph" w:customStyle="1" w:styleId="Style44">
    <w:name w:val="Style44"/>
    <w:basedOn w:val="Normal"/>
    <w:uiPriority w:val="99"/>
    <w:rsid w:val="00292841"/>
    <w:pPr>
      <w:autoSpaceDE w:val="0"/>
      <w:autoSpaceDN w:val="0"/>
      <w:spacing w:after="0" w:line="240" w:lineRule="auto"/>
    </w:pPr>
    <w:rPr>
      <w:rFonts w:ascii="Arial Narrow" w:eastAsia="Calibri" w:hAnsi="Arial Narrow" w:cs="Times New Roman"/>
      <w:sz w:val="24"/>
      <w:szCs w:val="24"/>
      <w:lang w:val="fr-FR" w:eastAsia="fr-FR"/>
    </w:rPr>
  </w:style>
  <w:style w:type="paragraph" w:customStyle="1" w:styleId="TableParagraph">
    <w:name w:val="Table Paragraph"/>
    <w:basedOn w:val="Normal"/>
    <w:uiPriority w:val="1"/>
    <w:qFormat/>
    <w:rsid w:val="000A7F08"/>
    <w:pPr>
      <w:widowControl w:val="0"/>
      <w:autoSpaceDE w:val="0"/>
      <w:autoSpaceDN w:val="0"/>
      <w:spacing w:after="0" w:line="240" w:lineRule="auto"/>
    </w:pPr>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8047">
      <w:bodyDiv w:val="1"/>
      <w:marLeft w:val="0"/>
      <w:marRight w:val="0"/>
      <w:marTop w:val="0"/>
      <w:marBottom w:val="0"/>
      <w:divBdr>
        <w:top w:val="none" w:sz="0" w:space="0" w:color="auto"/>
        <w:left w:val="none" w:sz="0" w:space="0" w:color="auto"/>
        <w:bottom w:val="none" w:sz="0" w:space="0" w:color="auto"/>
        <w:right w:val="none" w:sz="0" w:space="0" w:color="auto"/>
      </w:divBdr>
    </w:div>
    <w:div w:id="826556854">
      <w:bodyDiv w:val="1"/>
      <w:marLeft w:val="0"/>
      <w:marRight w:val="0"/>
      <w:marTop w:val="0"/>
      <w:marBottom w:val="0"/>
      <w:divBdr>
        <w:top w:val="none" w:sz="0" w:space="0" w:color="auto"/>
        <w:left w:val="none" w:sz="0" w:space="0" w:color="auto"/>
        <w:bottom w:val="none" w:sz="0" w:space="0" w:color="auto"/>
        <w:right w:val="none" w:sz="0" w:space="0" w:color="auto"/>
      </w:divBdr>
      <w:divsChild>
        <w:div w:id="97213976">
          <w:marLeft w:val="0"/>
          <w:marRight w:val="0"/>
          <w:marTop w:val="0"/>
          <w:marBottom w:val="0"/>
          <w:divBdr>
            <w:top w:val="none" w:sz="0" w:space="0" w:color="auto"/>
            <w:left w:val="none" w:sz="0" w:space="0" w:color="auto"/>
            <w:bottom w:val="none" w:sz="0" w:space="0" w:color="auto"/>
            <w:right w:val="none" w:sz="0" w:space="0" w:color="auto"/>
          </w:divBdr>
        </w:div>
        <w:div w:id="284626246">
          <w:marLeft w:val="0"/>
          <w:marRight w:val="0"/>
          <w:marTop w:val="0"/>
          <w:marBottom w:val="0"/>
          <w:divBdr>
            <w:top w:val="none" w:sz="0" w:space="0" w:color="auto"/>
            <w:left w:val="none" w:sz="0" w:space="0" w:color="auto"/>
            <w:bottom w:val="none" w:sz="0" w:space="0" w:color="auto"/>
            <w:right w:val="none" w:sz="0" w:space="0" w:color="auto"/>
          </w:divBdr>
        </w:div>
        <w:div w:id="489709597">
          <w:marLeft w:val="0"/>
          <w:marRight w:val="0"/>
          <w:marTop w:val="0"/>
          <w:marBottom w:val="0"/>
          <w:divBdr>
            <w:top w:val="none" w:sz="0" w:space="0" w:color="auto"/>
            <w:left w:val="none" w:sz="0" w:space="0" w:color="auto"/>
            <w:bottom w:val="none" w:sz="0" w:space="0" w:color="auto"/>
            <w:right w:val="none" w:sz="0" w:space="0" w:color="auto"/>
          </w:divBdr>
        </w:div>
        <w:div w:id="514808388">
          <w:marLeft w:val="0"/>
          <w:marRight w:val="0"/>
          <w:marTop w:val="0"/>
          <w:marBottom w:val="0"/>
          <w:divBdr>
            <w:top w:val="none" w:sz="0" w:space="0" w:color="auto"/>
            <w:left w:val="none" w:sz="0" w:space="0" w:color="auto"/>
            <w:bottom w:val="none" w:sz="0" w:space="0" w:color="auto"/>
            <w:right w:val="none" w:sz="0" w:space="0" w:color="auto"/>
          </w:divBdr>
        </w:div>
        <w:div w:id="581185812">
          <w:marLeft w:val="0"/>
          <w:marRight w:val="0"/>
          <w:marTop w:val="0"/>
          <w:marBottom w:val="0"/>
          <w:divBdr>
            <w:top w:val="none" w:sz="0" w:space="0" w:color="auto"/>
            <w:left w:val="none" w:sz="0" w:space="0" w:color="auto"/>
            <w:bottom w:val="none" w:sz="0" w:space="0" w:color="auto"/>
            <w:right w:val="none" w:sz="0" w:space="0" w:color="auto"/>
          </w:divBdr>
        </w:div>
        <w:div w:id="630867649">
          <w:marLeft w:val="0"/>
          <w:marRight w:val="0"/>
          <w:marTop w:val="0"/>
          <w:marBottom w:val="0"/>
          <w:divBdr>
            <w:top w:val="none" w:sz="0" w:space="0" w:color="auto"/>
            <w:left w:val="none" w:sz="0" w:space="0" w:color="auto"/>
            <w:bottom w:val="none" w:sz="0" w:space="0" w:color="auto"/>
            <w:right w:val="none" w:sz="0" w:space="0" w:color="auto"/>
          </w:divBdr>
        </w:div>
        <w:div w:id="869294344">
          <w:marLeft w:val="0"/>
          <w:marRight w:val="0"/>
          <w:marTop w:val="0"/>
          <w:marBottom w:val="0"/>
          <w:divBdr>
            <w:top w:val="none" w:sz="0" w:space="0" w:color="auto"/>
            <w:left w:val="none" w:sz="0" w:space="0" w:color="auto"/>
            <w:bottom w:val="none" w:sz="0" w:space="0" w:color="auto"/>
            <w:right w:val="none" w:sz="0" w:space="0" w:color="auto"/>
          </w:divBdr>
        </w:div>
        <w:div w:id="1112893884">
          <w:marLeft w:val="0"/>
          <w:marRight w:val="0"/>
          <w:marTop w:val="0"/>
          <w:marBottom w:val="0"/>
          <w:divBdr>
            <w:top w:val="none" w:sz="0" w:space="0" w:color="auto"/>
            <w:left w:val="none" w:sz="0" w:space="0" w:color="auto"/>
            <w:bottom w:val="none" w:sz="0" w:space="0" w:color="auto"/>
            <w:right w:val="none" w:sz="0" w:space="0" w:color="auto"/>
          </w:divBdr>
        </w:div>
        <w:div w:id="1270428515">
          <w:marLeft w:val="0"/>
          <w:marRight w:val="0"/>
          <w:marTop w:val="0"/>
          <w:marBottom w:val="0"/>
          <w:divBdr>
            <w:top w:val="none" w:sz="0" w:space="0" w:color="auto"/>
            <w:left w:val="none" w:sz="0" w:space="0" w:color="auto"/>
            <w:bottom w:val="none" w:sz="0" w:space="0" w:color="auto"/>
            <w:right w:val="none" w:sz="0" w:space="0" w:color="auto"/>
          </w:divBdr>
        </w:div>
        <w:div w:id="1412461260">
          <w:marLeft w:val="0"/>
          <w:marRight w:val="0"/>
          <w:marTop w:val="0"/>
          <w:marBottom w:val="0"/>
          <w:divBdr>
            <w:top w:val="none" w:sz="0" w:space="0" w:color="auto"/>
            <w:left w:val="none" w:sz="0" w:space="0" w:color="auto"/>
            <w:bottom w:val="none" w:sz="0" w:space="0" w:color="auto"/>
            <w:right w:val="none" w:sz="0" w:space="0" w:color="auto"/>
          </w:divBdr>
        </w:div>
        <w:div w:id="1455292489">
          <w:marLeft w:val="0"/>
          <w:marRight w:val="0"/>
          <w:marTop w:val="0"/>
          <w:marBottom w:val="0"/>
          <w:divBdr>
            <w:top w:val="none" w:sz="0" w:space="0" w:color="auto"/>
            <w:left w:val="none" w:sz="0" w:space="0" w:color="auto"/>
            <w:bottom w:val="none" w:sz="0" w:space="0" w:color="auto"/>
            <w:right w:val="none" w:sz="0" w:space="0" w:color="auto"/>
          </w:divBdr>
        </w:div>
        <w:div w:id="1471442460">
          <w:marLeft w:val="0"/>
          <w:marRight w:val="0"/>
          <w:marTop w:val="0"/>
          <w:marBottom w:val="0"/>
          <w:divBdr>
            <w:top w:val="none" w:sz="0" w:space="0" w:color="auto"/>
            <w:left w:val="none" w:sz="0" w:space="0" w:color="auto"/>
            <w:bottom w:val="none" w:sz="0" w:space="0" w:color="auto"/>
            <w:right w:val="none" w:sz="0" w:space="0" w:color="auto"/>
          </w:divBdr>
        </w:div>
        <w:div w:id="1509757750">
          <w:marLeft w:val="0"/>
          <w:marRight w:val="0"/>
          <w:marTop w:val="0"/>
          <w:marBottom w:val="0"/>
          <w:divBdr>
            <w:top w:val="none" w:sz="0" w:space="0" w:color="auto"/>
            <w:left w:val="none" w:sz="0" w:space="0" w:color="auto"/>
            <w:bottom w:val="none" w:sz="0" w:space="0" w:color="auto"/>
            <w:right w:val="none" w:sz="0" w:space="0" w:color="auto"/>
          </w:divBdr>
        </w:div>
        <w:div w:id="1611083374">
          <w:marLeft w:val="0"/>
          <w:marRight w:val="0"/>
          <w:marTop w:val="0"/>
          <w:marBottom w:val="0"/>
          <w:divBdr>
            <w:top w:val="none" w:sz="0" w:space="0" w:color="auto"/>
            <w:left w:val="none" w:sz="0" w:space="0" w:color="auto"/>
            <w:bottom w:val="none" w:sz="0" w:space="0" w:color="auto"/>
            <w:right w:val="none" w:sz="0" w:space="0" w:color="auto"/>
          </w:divBdr>
        </w:div>
        <w:div w:id="1635790037">
          <w:marLeft w:val="0"/>
          <w:marRight w:val="0"/>
          <w:marTop w:val="0"/>
          <w:marBottom w:val="0"/>
          <w:divBdr>
            <w:top w:val="none" w:sz="0" w:space="0" w:color="auto"/>
            <w:left w:val="none" w:sz="0" w:space="0" w:color="auto"/>
            <w:bottom w:val="none" w:sz="0" w:space="0" w:color="auto"/>
            <w:right w:val="none" w:sz="0" w:space="0" w:color="auto"/>
          </w:divBdr>
        </w:div>
        <w:div w:id="1749186808">
          <w:marLeft w:val="0"/>
          <w:marRight w:val="0"/>
          <w:marTop w:val="0"/>
          <w:marBottom w:val="0"/>
          <w:divBdr>
            <w:top w:val="none" w:sz="0" w:space="0" w:color="auto"/>
            <w:left w:val="none" w:sz="0" w:space="0" w:color="auto"/>
            <w:bottom w:val="none" w:sz="0" w:space="0" w:color="auto"/>
            <w:right w:val="none" w:sz="0" w:space="0" w:color="auto"/>
          </w:divBdr>
        </w:div>
        <w:div w:id="1839038404">
          <w:marLeft w:val="0"/>
          <w:marRight w:val="0"/>
          <w:marTop w:val="0"/>
          <w:marBottom w:val="0"/>
          <w:divBdr>
            <w:top w:val="none" w:sz="0" w:space="0" w:color="auto"/>
            <w:left w:val="none" w:sz="0" w:space="0" w:color="auto"/>
            <w:bottom w:val="none" w:sz="0" w:space="0" w:color="auto"/>
            <w:right w:val="none" w:sz="0" w:space="0" w:color="auto"/>
          </w:divBdr>
        </w:div>
        <w:div w:id="1869679268">
          <w:marLeft w:val="0"/>
          <w:marRight w:val="0"/>
          <w:marTop w:val="0"/>
          <w:marBottom w:val="0"/>
          <w:divBdr>
            <w:top w:val="none" w:sz="0" w:space="0" w:color="auto"/>
            <w:left w:val="none" w:sz="0" w:space="0" w:color="auto"/>
            <w:bottom w:val="none" w:sz="0" w:space="0" w:color="auto"/>
            <w:right w:val="none" w:sz="0" w:space="0" w:color="auto"/>
          </w:divBdr>
        </w:div>
        <w:div w:id="1956138180">
          <w:marLeft w:val="0"/>
          <w:marRight w:val="0"/>
          <w:marTop w:val="0"/>
          <w:marBottom w:val="0"/>
          <w:divBdr>
            <w:top w:val="none" w:sz="0" w:space="0" w:color="auto"/>
            <w:left w:val="none" w:sz="0" w:space="0" w:color="auto"/>
            <w:bottom w:val="none" w:sz="0" w:space="0" w:color="auto"/>
            <w:right w:val="none" w:sz="0" w:space="0" w:color="auto"/>
          </w:divBdr>
        </w:div>
        <w:div w:id="2071684966">
          <w:marLeft w:val="0"/>
          <w:marRight w:val="0"/>
          <w:marTop w:val="0"/>
          <w:marBottom w:val="0"/>
          <w:divBdr>
            <w:top w:val="none" w:sz="0" w:space="0" w:color="auto"/>
            <w:left w:val="none" w:sz="0" w:space="0" w:color="auto"/>
            <w:bottom w:val="none" w:sz="0" w:space="0" w:color="auto"/>
            <w:right w:val="none" w:sz="0" w:space="0" w:color="auto"/>
          </w:divBdr>
        </w:div>
        <w:div w:id="2127767262">
          <w:marLeft w:val="0"/>
          <w:marRight w:val="0"/>
          <w:marTop w:val="0"/>
          <w:marBottom w:val="0"/>
          <w:divBdr>
            <w:top w:val="none" w:sz="0" w:space="0" w:color="auto"/>
            <w:left w:val="none" w:sz="0" w:space="0" w:color="auto"/>
            <w:bottom w:val="none" w:sz="0" w:space="0" w:color="auto"/>
            <w:right w:val="none" w:sz="0" w:space="0" w:color="auto"/>
          </w:divBdr>
        </w:div>
      </w:divsChild>
    </w:div>
    <w:div w:id="909534131">
      <w:bodyDiv w:val="1"/>
      <w:marLeft w:val="0"/>
      <w:marRight w:val="0"/>
      <w:marTop w:val="0"/>
      <w:marBottom w:val="0"/>
      <w:divBdr>
        <w:top w:val="none" w:sz="0" w:space="0" w:color="auto"/>
        <w:left w:val="none" w:sz="0" w:space="0" w:color="auto"/>
        <w:bottom w:val="none" w:sz="0" w:space="0" w:color="auto"/>
        <w:right w:val="none" w:sz="0" w:space="0" w:color="auto"/>
      </w:divBdr>
    </w:div>
    <w:div w:id="11058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rocurement-notices.undp.org/view_notice.cfm?notice_id=79968"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oumission.info@undp.org" TargetMode="Externa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evaluation.org/unegcodeofconduc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evaluation.org/ethicalguidelin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eval.org/document/detail/610" TargetMode="External"/><Relationship Id="rId2" Type="http://schemas.openxmlformats.org/officeDocument/2006/relationships/hyperlink" Target="http://www.unevaluation.org/unegcodeofconduct" TargetMode="External"/><Relationship Id="rId1" Type="http://schemas.openxmlformats.org/officeDocument/2006/relationships/hyperlink" Target="http://www.unevaluation.org/ethical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4a3be3f-a15a-43fa-96b9-a72fbd6deddb">Templates</Category>
    <_dlc_DocId xmlns="bf4c0e24-4363-4a2c-98c4-ba38f29833df">UNITOOLTS-633-31</_dlc_DocId>
    <_dlc_DocIdUrl xmlns="bf4c0e24-4363-4a2c-98c4-ba38f29833df">
      <Url>https://intranet.undp.org/unit/oolts/oso/psu/_layouts/15/DocIdRedir.aspx?ID=UNITOOLTS-633-31</Url>
      <Description>UNITOOLTS-633-31</Description>
    </_dlc_DocIdUrl>
    <Language xmlns="84a3be3f-a15a-43fa-96b9-a72fbd6deddb">English</Languag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634911197213902555</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6358F6894CA546A468AF25922DD424" ma:contentTypeVersion="20" ma:contentTypeDescription="Create a new document." ma:contentTypeScope="" ma:versionID="27592fbbe42997c7c35e4f46313eb344">
  <xsd:schema xmlns:xsd="http://www.w3.org/2001/XMLSchema" xmlns:xs="http://www.w3.org/2001/XMLSchema" xmlns:p="http://schemas.microsoft.com/office/2006/metadata/properties" xmlns:ns2="84a3be3f-a15a-43fa-96b9-a72fbd6deddb" xmlns:ns3="bf4c0e24-4363-4a2c-98c4-ba38f29833df" targetNamespace="http://schemas.microsoft.com/office/2006/metadata/properties" ma:root="true" ma:fieldsID="d09961c3c06aa3cfc0d62d3cb050999e" ns2:_="" ns3:_="">
    <xsd:import namespace="84a3be3f-a15a-43fa-96b9-a72fbd6deddb"/>
    <xsd:import namespace="bf4c0e24-4363-4a2c-98c4-ba38f29833df"/>
    <xsd:element name="properties">
      <xsd:complexType>
        <xsd:sequence>
          <xsd:element name="documentManagement">
            <xsd:complexType>
              <xsd:all>
                <xsd:element ref="ns2:Category" minOccurs="0"/>
                <xsd:element ref="ns3:_dlc_DocId" minOccurs="0"/>
                <xsd:element ref="ns3:_dlc_DocIdUrl" minOccurs="0"/>
                <xsd:element ref="ns3:_dlc_DocIdPersistId"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be3f-a15a-43fa-96b9-a72fbd6deddb" elementFormDefault="qualified">
    <xsd:import namespace="http://schemas.microsoft.com/office/2006/documentManagement/types"/>
    <xsd:import namespace="http://schemas.microsoft.com/office/infopath/2007/PartnerControls"/>
    <xsd:element name="Category" ma:index="8" nillable="true" ma:displayName="Category" ma:default="Policy Document" ma:format="Dropdown" ma:internalName="Category">
      <xsd:simpleType>
        <xsd:restriction base="dms:Choice">
          <xsd:enumeration value="Guideline for BSITF Registration"/>
          <xsd:enumeration value="Policy Document"/>
          <xsd:enumeration value="Presentations"/>
          <xsd:enumeration value="Flow Charts"/>
          <xsd:enumeration value="Insurance Cover"/>
          <xsd:enumeration value="Q &amp; A"/>
          <xsd:enumeration value="Templates"/>
          <xsd:enumeration value="RLA Templates"/>
        </xsd:restriction>
      </xsd:simpleType>
    </xsd:element>
    <xsd:element name="Language" ma:index="12"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 ds:uri="84a3be3f-a15a-43fa-96b9-a72fbd6deddb"/>
    <ds:schemaRef ds:uri="bf4c0e24-4363-4a2c-98c4-ba38f29833df"/>
  </ds:schemaRefs>
</ds:datastoreItem>
</file>

<file path=customXml/itemProps2.xml><?xml version="1.0" encoding="utf-8"?>
<ds:datastoreItem xmlns:ds="http://schemas.openxmlformats.org/officeDocument/2006/customXml" ds:itemID="{E22C8FA4-7384-4E07-ACE6-6BA3AB4A8332}">
  <ds:schemaRefs>
    <ds:schemaRef ds:uri="http://schemas.microsoft.com/sharepoint/events"/>
  </ds:schemaRefs>
</ds:datastoreItem>
</file>

<file path=customXml/itemProps3.xml><?xml version="1.0" encoding="utf-8"?>
<ds:datastoreItem xmlns:ds="http://schemas.openxmlformats.org/officeDocument/2006/customXml" ds:itemID="{88CE2295-02A4-4F66-AE7C-FA5A3F32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be3f-a15a-43fa-96b9-a72fbd6deddb"/>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199FF-56B2-486B-9A80-0F8C08BB7E7F}">
  <ds:schemaRefs>
    <ds:schemaRef ds:uri="http://schemas.microsoft.com/sharepoint/v3/contenttype/forms"/>
  </ds:schemaRefs>
</ds:datastoreItem>
</file>

<file path=customXml/itemProps5.xml><?xml version="1.0" encoding="utf-8"?>
<ds:datastoreItem xmlns:ds="http://schemas.openxmlformats.org/officeDocument/2006/customXml" ds:itemID="{3E9E4C5E-3A29-4884-8DED-1FCBA8AA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6128</Words>
  <Characters>34934</Characters>
  <Application>Microsoft Office Word</Application>
  <DocSecurity>0</DocSecurity>
  <Lines>291</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Individual Consultant Procurement Notice</vt:lpstr>
      <vt:lpstr>Individual Consultant Procurement Notice</vt:lpstr>
    </vt:vector>
  </TitlesOfParts>
  <Company>UNDP</Company>
  <LinksUpToDate>false</LinksUpToDate>
  <CharactersWithSpaces>40981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subject/>
  <dc:creator>alvaro.meseguer</dc:creator>
  <cp:keywords/>
  <dc:description/>
  <cp:lastModifiedBy>MCN_Jacques</cp:lastModifiedBy>
  <cp:revision>2</cp:revision>
  <cp:lastPrinted>2011-03-24T14:16:00Z</cp:lastPrinted>
  <dcterms:created xsi:type="dcterms:W3CDTF">2021-07-27T08:44:00Z</dcterms:created>
  <dcterms:modified xsi:type="dcterms:W3CDTF">2021-07-27T08:44:00Z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0x010100F06358F6894CA546A468AF25922DD424</vt:lpwstr>
  </property>
  <property fmtid="{D5CDD505-2E9C-101B-9397-08002B2CF9AE}" pid="3" name="_dlc_DocIdItemGuid">
    <vt:lpwstr>74e1aabb-d21d-4391-abeb-a032a7565b67</vt:lpwstr>
  </property>
</Properties>
</file>