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762F2" w14:textId="2921BD08" w:rsidR="00D56C11" w:rsidRPr="00006E34" w:rsidRDefault="00D56C11" w:rsidP="00D56C11">
      <w:pPr>
        <w:tabs>
          <w:tab w:val="left" w:pos="1410"/>
        </w:tabs>
        <w:spacing w:after="0" w:line="240" w:lineRule="auto"/>
        <w:jc w:val="center"/>
        <w:rPr>
          <w:rFonts w:ascii="Calibri" w:hAnsi="Calibri" w:cstheme="minorHAnsi"/>
          <w:b/>
          <w:lang w:val="fr-FR"/>
        </w:rPr>
      </w:pPr>
      <w:bookmarkStart w:id="0" w:name="_GoBack"/>
      <w:bookmarkEnd w:id="0"/>
      <w:r w:rsidRPr="00006E34">
        <w:rPr>
          <w:rFonts w:ascii="Calibri" w:hAnsi="Calibri" w:cstheme="minorHAnsi"/>
          <w:b/>
          <w:lang w:val="fr-FR"/>
        </w:rPr>
        <w:t>NOTICE DE SELECTION</w:t>
      </w:r>
    </w:p>
    <w:p w14:paraId="0E5D92FB" w14:textId="77777777" w:rsidR="007255FB" w:rsidRPr="00006E34" w:rsidRDefault="007255FB" w:rsidP="00D56C11">
      <w:pPr>
        <w:tabs>
          <w:tab w:val="left" w:pos="1410"/>
        </w:tabs>
        <w:spacing w:after="0" w:line="240" w:lineRule="auto"/>
        <w:jc w:val="center"/>
        <w:rPr>
          <w:rFonts w:ascii="Calibri" w:hAnsi="Calibri" w:cstheme="minorHAnsi"/>
          <w:b/>
          <w:lang w:val="fr-FR"/>
        </w:rPr>
      </w:pPr>
    </w:p>
    <w:p w14:paraId="01B3C436" w14:textId="093B69D4" w:rsidR="007255FB" w:rsidRPr="00006E34" w:rsidRDefault="007255FB" w:rsidP="00493782">
      <w:pPr>
        <w:spacing w:after="0" w:line="240" w:lineRule="auto"/>
        <w:jc w:val="both"/>
        <w:rPr>
          <w:rFonts w:ascii="Calibri" w:eastAsia="Times New Roman" w:hAnsi="Calibri" w:cs="Calibri"/>
          <w:b/>
          <w:bCs/>
          <w:lang w:val="fr-FR"/>
        </w:rPr>
      </w:pPr>
      <w:r w:rsidRPr="00006E34">
        <w:rPr>
          <w:rFonts w:ascii="Calibri" w:eastAsia="Times New Roman" w:hAnsi="Calibri" w:cs="Calibri"/>
          <w:b/>
          <w:bCs/>
          <w:lang w:val="fr-FR"/>
        </w:rPr>
        <w:t xml:space="preserve">Recrutements </w:t>
      </w:r>
      <w:bookmarkStart w:id="1" w:name="_Hlk66177674"/>
      <w:r w:rsidRPr="00006E34">
        <w:rPr>
          <w:rFonts w:ascii="Calibri" w:eastAsia="Times New Roman" w:hAnsi="Calibri" w:cs="Calibri"/>
          <w:b/>
          <w:bCs/>
          <w:lang w:val="fr-FR"/>
        </w:rPr>
        <w:t>d’un(e) consultant(e) international(e)</w:t>
      </w:r>
      <w:bookmarkStart w:id="2" w:name="_Hlk65139344"/>
      <w:r w:rsidR="008B0F7C" w:rsidRPr="00006E34">
        <w:rPr>
          <w:rFonts w:ascii="Calibri" w:eastAsia="Times New Roman" w:hAnsi="Calibri" w:cs="Calibri"/>
          <w:b/>
          <w:bCs/>
          <w:lang w:val="fr-FR"/>
        </w:rPr>
        <w:t xml:space="preserve"> </w:t>
      </w:r>
      <w:r w:rsidR="00493782" w:rsidRPr="00006E34">
        <w:rPr>
          <w:rFonts w:ascii="Calibri" w:eastAsia="Times New Roman" w:hAnsi="Calibri" w:cs="Calibri"/>
          <w:b/>
          <w:bCs/>
          <w:lang w:val="fr-FR"/>
        </w:rPr>
        <w:t>chargé(e) de l’élaboration des manuels et guide de formation dans le cadre du projet d’appui à la lutte contre la corruption e</w:t>
      </w:r>
      <w:r w:rsidRPr="00006E34">
        <w:rPr>
          <w:rFonts w:ascii="Calibri" w:eastAsia="Times New Roman" w:hAnsi="Calibri" w:cs="Calibri"/>
          <w:b/>
          <w:bCs/>
          <w:lang w:val="fr-FR"/>
        </w:rPr>
        <w:t>n République démocratique du Congo</w:t>
      </w:r>
    </w:p>
    <w:bookmarkEnd w:id="1"/>
    <w:bookmarkEnd w:id="2"/>
    <w:p w14:paraId="2BF87FC4" w14:textId="77777777" w:rsidR="00895812" w:rsidRPr="00006E34" w:rsidRDefault="00895812" w:rsidP="008B0F7C">
      <w:pPr>
        <w:tabs>
          <w:tab w:val="left" w:pos="1410"/>
        </w:tabs>
        <w:spacing w:after="0" w:line="240" w:lineRule="auto"/>
        <w:jc w:val="center"/>
        <w:rPr>
          <w:rFonts w:ascii="Calibri" w:hAnsi="Calibri" w:cstheme="minorHAnsi"/>
          <w:b/>
          <w:lang w:val="fr-FR"/>
        </w:rPr>
      </w:pPr>
    </w:p>
    <w:p w14:paraId="2D8F5C10" w14:textId="77777777" w:rsidR="00D56C11" w:rsidRPr="00006E34" w:rsidRDefault="00D56C11" w:rsidP="00493782">
      <w:pPr>
        <w:spacing w:after="0" w:line="240" w:lineRule="auto"/>
        <w:rPr>
          <w:rFonts w:ascii="Calibri" w:eastAsia="MS Mincho" w:hAnsi="Calibri" w:cstheme="minorHAnsi"/>
          <w:b/>
          <w:color w:val="000000"/>
          <w:lang w:val="fr-FR" w:eastAsia="fr-FR"/>
        </w:rPr>
      </w:pPr>
    </w:p>
    <w:p w14:paraId="6FCBAC2C" w14:textId="45F7067B" w:rsidR="00D56C11" w:rsidRPr="00006E34" w:rsidRDefault="00D56C11" w:rsidP="00493782">
      <w:pPr>
        <w:spacing w:after="0" w:line="240" w:lineRule="auto"/>
        <w:rPr>
          <w:rFonts w:ascii="Calibri" w:eastAsia="Times New Roman" w:hAnsi="Calibri" w:cstheme="minorHAnsi"/>
          <w:b/>
          <w:lang w:val="fr-FR" w:eastAsia="fr-FR"/>
        </w:rPr>
      </w:pPr>
      <w:r w:rsidRPr="00006E34">
        <w:rPr>
          <w:rFonts w:ascii="Calibri" w:eastAsia="Times New Roman" w:hAnsi="Calibri" w:cstheme="minorHAnsi"/>
          <w:b/>
          <w:lang w:val="fr-FR" w:eastAsia="rw-RW"/>
        </w:rPr>
        <w:t xml:space="preserve">Référence du dossier : </w:t>
      </w:r>
      <w:r w:rsidR="003F640F" w:rsidRPr="00006E34">
        <w:rPr>
          <w:rFonts w:ascii="Calibri" w:eastAsia="Times New Roman" w:hAnsi="Calibri" w:cstheme="minorHAnsi"/>
          <w:b/>
          <w:lang w:val="fr-FR" w:eastAsia="rw-RW"/>
        </w:rPr>
        <w:t>0</w:t>
      </w:r>
      <w:r w:rsidR="00493782" w:rsidRPr="00006E34">
        <w:rPr>
          <w:rFonts w:ascii="Calibri" w:eastAsia="Times New Roman" w:hAnsi="Calibri" w:cstheme="minorHAnsi"/>
          <w:b/>
          <w:lang w:val="fr-FR" w:eastAsia="rw-RW"/>
        </w:rPr>
        <w:t>36</w:t>
      </w:r>
      <w:r w:rsidR="003F640F" w:rsidRPr="00006E34">
        <w:rPr>
          <w:rFonts w:ascii="Calibri" w:eastAsia="Times New Roman" w:hAnsi="Calibri" w:cstheme="minorHAnsi"/>
          <w:b/>
          <w:lang w:val="fr-FR" w:eastAsia="rw-RW"/>
        </w:rPr>
        <w:t>/IC</w:t>
      </w:r>
      <w:r w:rsidR="00027DB2" w:rsidRPr="00006E34">
        <w:rPr>
          <w:rFonts w:ascii="Calibri" w:eastAsia="Times New Roman" w:hAnsi="Calibri" w:cstheme="minorHAnsi"/>
          <w:b/>
          <w:lang w:val="fr-FR" w:eastAsia="rw-RW"/>
        </w:rPr>
        <w:t>-INT</w:t>
      </w:r>
      <w:r w:rsidR="003F640F" w:rsidRPr="00006E34">
        <w:rPr>
          <w:rFonts w:ascii="Calibri" w:eastAsia="Times New Roman" w:hAnsi="Calibri" w:cstheme="minorHAnsi"/>
          <w:b/>
          <w:lang w:val="fr-FR" w:eastAsia="rw-RW"/>
        </w:rPr>
        <w:t>/</w:t>
      </w:r>
      <w:r w:rsidR="00027DB2" w:rsidRPr="00006E34">
        <w:rPr>
          <w:rFonts w:ascii="Calibri" w:eastAsia="Times New Roman" w:hAnsi="Calibri" w:cstheme="minorHAnsi"/>
          <w:b/>
          <w:lang w:val="fr-FR" w:eastAsia="rw-RW"/>
        </w:rPr>
        <w:t>LCC</w:t>
      </w:r>
      <w:r w:rsidR="003F640F" w:rsidRPr="00006E34">
        <w:rPr>
          <w:rFonts w:ascii="Calibri" w:eastAsia="Times New Roman" w:hAnsi="Calibri" w:cstheme="minorHAnsi"/>
          <w:b/>
          <w:lang w:val="fr-FR" w:eastAsia="rw-RW"/>
        </w:rPr>
        <w:t>/20</w:t>
      </w:r>
      <w:r w:rsidR="00027DB2" w:rsidRPr="00006E34">
        <w:rPr>
          <w:rFonts w:ascii="Calibri" w:eastAsia="Times New Roman" w:hAnsi="Calibri" w:cstheme="minorHAnsi"/>
          <w:b/>
          <w:lang w:val="fr-FR" w:eastAsia="rw-RW"/>
        </w:rPr>
        <w:t>21</w:t>
      </w:r>
    </w:p>
    <w:p w14:paraId="7399166F" w14:textId="77777777" w:rsidR="00167362" w:rsidRPr="00006E34" w:rsidRDefault="00167362" w:rsidP="00D56C11">
      <w:pPr>
        <w:spacing w:after="0" w:line="240" w:lineRule="auto"/>
        <w:jc w:val="center"/>
        <w:rPr>
          <w:rFonts w:ascii="Calibri" w:eastAsia="Times New Roman" w:hAnsi="Calibri" w:cstheme="minorHAnsi"/>
          <w:b/>
          <w:lang w:val="fr-FR" w:eastAsia="fr-FR"/>
        </w:rPr>
      </w:pPr>
    </w:p>
    <w:p w14:paraId="52FE834E" w14:textId="5AC70CD7" w:rsidR="003F640F" w:rsidRPr="00006E34" w:rsidRDefault="00D56C11" w:rsidP="003F640F">
      <w:pPr>
        <w:spacing w:after="0" w:line="240" w:lineRule="auto"/>
        <w:jc w:val="right"/>
        <w:rPr>
          <w:rFonts w:ascii="Calibri" w:eastAsia="Times New Roman" w:hAnsi="Calibri" w:cstheme="minorHAnsi"/>
          <w:lang w:val="fr-FR" w:eastAsia="rw-RW"/>
        </w:rPr>
      </w:pPr>
      <w:r w:rsidRPr="00006E34">
        <w:rPr>
          <w:rFonts w:ascii="Calibri" w:eastAsia="Times New Roman" w:hAnsi="Calibri" w:cstheme="minorHAnsi"/>
          <w:lang w:val="fr-FR" w:eastAsia="rw-RW"/>
        </w:rPr>
        <w:t xml:space="preserve">Date : </w:t>
      </w:r>
      <w:r w:rsidR="00C90328">
        <w:rPr>
          <w:rFonts w:ascii="Calibri" w:eastAsia="Times New Roman" w:hAnsi="Calibri" w:cstheme="minorHAnsi"/>
          <w:lang w:val="fr-FR" w:eastAsia="rw-RW"/>
        </w:rPr>
        <w:t>21</w:t>
      </w:r>
      <w:r w:rsidRPr="00006E34">
        <w:rPr>
          <w:rFonts w:ascii="Calibri" w:eastAsia="Times New Roman" w:hAnsi="Calibri" w:cstheme="minorHAnsi"/>
          <w:lang w:val="fr-FR" w:eastAsia="rw-RW"/>
        </w:rPr>
        <w:t>/</w:t>
      </w:r>
      <w:r w:rsidR="00493782" w:rsidRPr="00006E34">
        <w:rPr>
          <w:rFonts w:ascii="Calibri" w:eastAsia="Times New Roman" w:hAnsi="Calibri" w:cstheme="minorHAnsi"/>
          <w:lang w:val="fr-FR" w:eastAsia="rw-RW"/>
        </w:rPr>
        <w:t>10</w:t>
      </w:r>
      <w:r w:rsidRPr="00006E34">
        <w:rPr>
          <w:rFonts w:ascii="Calibri" w:eastAsia="Times New Roman" w:hAnsi="Calibri" w:cstheme="minorHAnsi"/>
          <w:lang w:val="fr-FR" w:eastAsia="rw-RW"/>
        </w:rPr>
        <w:t>/20</w:t>
      </w:r>
      <w:r w:rsidR="00027DB2" w:rsidRPr="00006E34">
        <w:rPr>
          <w:rFonts w:ascii="Calibri" w:eastAsia="Times New Roman" w:hAnsi="Calibri" w:cstheme="minorHAnsi"/>
          <w:lang w:val="fr-FR" w:eastAsia="rw-RW"/>
        </w:rPr>
        <w:t>21</w:t>
      </w:r>
    </w:p>
    <w:p w14:paraId="09001F3B" w14:textId="77777777" w:rsidR="009E2B22" w:rsidRPr="00006E34" w:rsidRDefault="00DA6EEB" w:rsidP="009E2B22">
      <w:pPr>
        <w:tabs>
          <w:tab w:val="left" w:pos="1410"/>
        </w:tabs>
        <w:rPr>
          <w:rFonts w:ascii="Calibri" w:hAnsi="Calibri" w:cstheme="minorHAnsi"/>
          <w:b/>
          <w:lang w:val="fr-FR"/>
        </w:rPr>
      </w:pPr>
      <w:r w:rsidRPr="00006E34">
        <w:rPr>
          <w:rFonts w:ascii="Calibri" w:hAnsi="Calibri" w:cstheme="minorHAnsi"/>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35A09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77777777" w:rsidR="0065710B" w:rsidRPr="00006E34" w:rsidRDefault="009630B9" w:rsidP="0065710B">
      <w:pPr>
        <w:tabs>
          <w:tab w:val="left" w:pos="1410"/>
        </w:tabs>
        <w:rPr>
          <w:rFonts w:ascii="Calibri" w:hAnsi="Calibri" w:cstheme="minorHAnsi"/>
          <w:lang w:val="fr-FR"/>
        </w:rPr>
      </w:pPr>
      <w:r w:rsidRPr="00006E34">
        <w:rPr>
          <w:rFonts w:ascii="Calibri" w:hAnsi="Calibri" w:cstheme="minorHAnsi"/>
          <w:b/>
          <w:lang w:val="fr-FR"/>
        </w:rPr>
        <w:t>Pays :</w:t>
      </w:r>
      <w:r w:rsidR="00FC5CF1" w:rsidRPr="00006E34">
        <w:rPr>
          <w:rFonts w:ascii="Calibri" w:hAnsi="Calibri" w:cstheme="minorHAnsi"/>
          <w:b/>
          <w:lang w:val="fr-FR"/>
        </w:rPr>
        <w:t xml:space="preserve"> </w:t>
      </w:r>
      <w:r w:rsidR="00E75675" w:rsidRPr="00006E34">
        <w:rPr>
          <w:rFonts w:ascii="Calibri" w:hAnsi="Calibri" w:cstheme="minorHAnsi"/>
          <w:lang w:val="fr-FR"/>
        </w:rPr>
        <w:t>République Démocratique du Congo</w:t>
      </w:r>
      <w:r w:rsidR="00170915" w:rsidRPr="00006E34">
        <w:rPr>
          <w:rFonts w:ascii="Calibri" w:hAnsi="Calibri" w:cstheme="minorHAnsi"/>
          <w:lang w:val="fr-FR"/>
        </w:rPr>
        <w:t xml:space="preserve">, Ville : </w:t>
      </w:r>
      <w:r w:rsidR="00170915" w:rsidRPr="00006E34">
        <w:rPr>
          <w:rFonts w:ascii="Calibri" w:hAnsi="Calibri" w:cstheme="minorHAnsi"/>
          <w:u w:val="single"/>
          <w:lang w:val="fr-FR"/>
        </w:rPr>
        <w:t>Kinshasa</w:t>
      </w:r>
    </w:p>
    <w:p w14:paraId="6DD9110C" w14:textId="10F4093F" w:rsidR="008800F4" w:rsidRPr="00006E34" w:rsidRDefault="009630B9" w:rsidP="007255FB">
      <w:pPr>
        <w:spacing w:after="0" w:line="240" w:lineRule="auto"/>
        <w:rPr>
          <w:rFonts w:ascii="Calibri" w:eastAsia="Times New Roman" w:hAnsi="Calibri" w:cs="Calibri"/>
          <w:lang w:val="fr-FR"/>
        </w:rPr>
      </w:pPr>
      <w:r w:rsidRPr="00006E34">
        <w:rPr>
          <w:rFonts w:ascii="Calibri" w:hAnsi="Calibri" w:cstheme="minorHAnsi"/>
          <w:b/>
          <w:lang w:val="fr-FR"/>
        </w:rPr>
        <w:t>Description de la mission</w:t>
      </w:r>
      <w:r w:rsidR="00164555" w:rsidRPr="00006E34">
        <w:rPr>
          <w:rFonts w:ascii="Calibri" w:hAnsi="Calibri" w:cstheme="minorHAnsi"/>
          <w:b/>
          <w:lang w:val="fr-FR"/>
        </w:rPr>
        <w:t xml:space="preserve"> : </w:t>
      </w:r>
      <w:r w:rsidR="007255FB" w:rsidRPr="00006E34">
        <w:rPr>
          <w:rFonts w:ascii="Calibri" w:eastAsia="Times New Roman" w:hAnsi="Calibri" w:cs="Calibri"/>
          <w:lang w:val="fr-FR"/>
        </w:rPr>
        <w:t xml:space="preserve">d’un(e) consultant(e) international(e) Appui à l’évaluation régulière du système national d’intégrité par les organisations de la société civile </w:t>
      </w:r>
    </w:p>
    <w:p w14:paraId="3B6FE435" w14:textId="77777777" w:rsidR="008800F4" w:rsidRPr="00006E34" w:rsidRDefault="008800F4" w:rsidP="0072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heme="minorHAnsi"/>
          <w:lang w:val="fr-FR" w:eastAsia="fr-FR"/>
        </w:rPr>
      </w:pPr>
    </w:p>
    <w:p w14:paraId="4E929FFE" w14:textId="77777777" w:rsidR="00D56C11" w:rsidRPr="00006E34" w:rsidRDefault="00D56C11" w:rsidP="00D56C11">
      <w:pPr>
        <w:tabs>
          <w:tab w:val="left" w:pos="1410"/>
        </w:tabs>
        <w:spacing w:after="0" w:line="240" w:lineRule="auto"/>
        <w:ind w:left="3600" w:hanging="3600"/>
        <w:jc w:val="both"/>
        <w:rPr>
          <w:rFonts w:ascii="Calibri" w:hAnsi="Calibri" w:cstheme="minorHAnsi"/>
          <w:lang w:val="fr-FR"/>
        </w:rPr>
      </w:pPr>
      <w:r w:rsidRPr="00006E34">
        <w:rPr>
          <w:rFonts w:ascii="Calibri" w:hAnsi="Calibri" w:cstheme="minorHAnsi"/>
          <w:b/>
          <w:lang w:val="fr-FR"/>
        </w:rPr>
        <w:t>Niveau de poste et d’expérience :</w:t>
      </w:r>
      <w:r w:rsidRPr="00006E34">
        <w:rPr>
          <w:rFonts w:ascii="Calibri" w:hAnsi="Calibri" w:cstheme="minorHAnsi"/>
          <w:lang w:val="fr-FR"/>
        </w:rPr>
        <w:t xml:space="preserve"> Consultance, </w:t>
      </w:r>
      <w:r w:rsidR="00E94CCB" w:rsidRPr="00006E34">
        <w:rPr>
          <w:rFonts w:ascii="Calibri" w:hAnsi="Calibri" w:cstheme="minorHAnsi"/>
          <w:lang w:val="fr-FR"/>
        </w:rPr>
        <w:t>Intern</w:t>
      </w:r>
      <w:r w:rsidRPr="00006E34">
        <w:rPr>
          <w:rFonts w:ascii="Calibri" w:hAnsi="Calibri" w:cstheme="minorHAnsi"/>
          <w:lang w:val="fr-FR"/>
        </w:rPr>
        <w:t>ational</w:t>
      </w:r>
    </w:p>
    <w:p w14:paraId="6A10ABD6" w14:textId="77777777" w:rsidR="00D56C11" w:rsidRPr="00006E34" w:rsidRDefault="00D56C11" w:rsidP="00D56C11">
      <w:pPr>
        <w:tabs>
          <w:tab w:val="left" w:pos="1410"/>
        </w:tabs>
        <w:spacing w:after="0" w:line="240" w:lineRule="auto"/>
        <w:ind w:left="3600" w:hanging="3600"/>
        <w:jc w:val="both"/>
        <w:rPr>
          <w:rFonts w:ascii="Calibri" w:hAnsi="Calibri" w:cstheme="minorHAnsi"/>
          <w:lang w:val="fr-FR"/>
        </w:rPr>
      </w:pPr>
    </w:p>
    <w:p w14:paraId="1CE397E4" w14:textId="77777777" w:rsidR="00027DB2" w:rsidRPr="00006E34" w:rsidRDefault="009630B9" w:rsidP="00027DB2">
      <w:pPr>
        <w:tabs>
          <w:tab w:val="left" w:pos="1410"/>
        </w:tabs>
        <w:jc w:val="both"/>
        <w:rPr>
          <w:rFonts w:ascii="Calibri" w:hAnsi="Calibri" w:cs="Calibri"/>
          <w:b/>
          <w:lang w:val="fr-FR"/>
        </w:rPr>
      </w:pPr>
      <w:r w:rsidRPr="00006E34">
        <w:rPr>
          <w:rFonts w:ascii="Calibri" w:hAnsi="Calibri" w:cstheme="minorHAnsi"/>
          <w:b/>
          <w:lang w:val="fr-FR"/>
        </w:rPr>
        <w:t xml:space="preserve">Intitulé du projet </w:t>
      </w:r>
      <w:r w:rsidR="0065710B" w:rsidRPr="00006E34">
        <w:rPr>
          <w:rFonts w:ascii="Calibri" w:hAnsi="Calibri" w:cstheme="minorHAnsi"/>
          <w:b/>
          <w:lang w:val="fr-FR"/>
        </w:rPr>
        <w:t>:</w:t>
      </w:r>
      <w:r w:rsidR="00E67628" w:rsidRPr="00006E34">
        <w:rPr>
          <w:rFonts w:ascii="Calibri" w:hAnsi="Calibri" w:cstheme="minorHAnsi"/>
          <w:b/>
          <w:lang w:val="fr-FR"/>
        </w:rPr>
        <w:t xml:space="preserve"> </w:t>
      </w:r>
      <w:r w:rsidR="00027DB2" w:rsidRPr="00006E34">
        <w:rPr>
          <w:rFonts w:ascii="Calibri" w:hAnsi="Calibri" w:cs="Calibri"/>
          <w:b/>
          <w:lang w:val="fr-FR"/>
        </w:rPr>
        <w:t>projet d’appui à la lutte contre la corruption.</w:t>
      </w:r>
    </w:p>
    <w:p w14:paraId="53B0D980" w14:textId="3D488D10" w:rsidR="00D56C11" w:rsidRPr="00C90328" w:rsidRDefault="009630B9" w:rsidP="00D56C11">
      <w:pPr>
        <w:tabs>
          <w:tab w:val="left" w:pos="1410"/>
        </w:tabs>
        <w:rPr>
          <w:rFonts w:ascii="Calibri" w:hAnsi="Calibri" w:cstheme="minorHAnsi"/>
          <w:lang w:val="fr-FR"/>
        </w:rPr>
      </w:pPr>
      <w:r w:rsidRPr="00006E34">
        <w:rPr>
          <w:rFonts w:ascii="Calibri" w:hAnsi="Calibri" w:cstheme="minorHAnsi"/>
          <w:b/>
          <w:lang w:val="fr-FR"/>
        </w:rPr>
        <w:t xml:space="preserve">Durée de la </w:t>
      </w:r>
      <w:r w:rsidR="00164555" w:rsidRPr="00006E34">
        <w:rPr>
          <w:rFonts w:ascii="Calibri" w:hAnsi="Calibri" w:cstheme="minorHAnsi"/>
          <w:b/>
          <w:lang w:val="fr-FR"/>
        </w:rPr>
        <w:t xml:space="preserve">mission </w:t>
      </w:r>
      <w:r w:rsidR="00164555" w:rsidRPr="00C90328">
        <w:rPr>
          <w:rFonts w:ascii="Calibri" w:hAnsi="Calibri" w:cstheme="minorHAnsi"/>
          <w:b/>
          <w:color w:val="000000" w:themeColor="text1"/>
          <w:lang w:val="fr-FR"/>
        </w:rPr>
        <w:t>:</w:t>
      </w:r>
      <w:r w:rsidR="00027DB2" w:rsidRPr="00C90328">
        <w:rPr>
          <w:rFonts w:ascii="Calibri" w:hAnsi="Calibri" w:cs="Calibri"/>
          <w:b/>
          <w:color w:val="000000" w:themeColor="text1"/>
          <w:lang w:val="fr-FR"/>
        </w:rPr>
        <w:t xml:space="preserve"> 90 jours ouvrables </w:t>
      </w:r>
      <w:r w:rsidR="00C90328" w:rsidRPr="00C90328">
        <w:rPr>
          <w:b/>
          <w:color w:val="000000" w:themeColor="text1"/>
          <w:lang w:val="fr-FR"/>
        </w:rPr>
        <w:t>calendaires</w:t>
      </w:r>
    </w:p>
    <w:p w14:paraId="4294F1B8" w14:textId="4AEC5AEF" w:rsidR="00D56C11" w:rsidRPr="00006E34" w:rsidRDefault="00D56C11" w:rsidP="00D56C11">
      <w:pPr>
        <w:spacing w:after="0" w:line="240" w:lineRule="auto"/>
        <w:jc w:val="both"/>
        <w:rPr>
          <w:rFonts w:ascii="Calibri" w:eastAsia="Times New Roman" w:hAnsi="Calibri" w:cstheme="minorHAnsi"/>
          <w:b/>
          <w:lang w:val="fr-FR" w:eastAsia="rw-RW"/>
        </w:rPr>
      </w:pPr>
      <w:r w:rsidRPr="00006E34">
        <w:rPr>
          <w:rFonts w:ascii="Calibri" w:eastAsia="Times New Roman" w:hAnsi="Calibri" w:cstheme="minorHAnsi"/>
          <w:b/>
          <w:lang w:val="fr-FR" w:eastAsia="rw-RW"/>
        </w:rPr>
        <w:t>Prière envoyer vos propositions (proposition technique et</w:t>
      </w:r>
      <w:r w:rsidR="00337558" w:rsidRPr="00006E34">
        <w:rPr>
          <w:rFonts w:ascii="Calibri" w:eastAsia="Times New Roman" w:hAnsi="Calibri" w:cstheme="minorHAnsi"/>
          <w:b/>
          <w:lang w:val="fr-FR" w:eastAsia="rw-RW"/>
        </w:rPr>
        <w:t xml:space="preserve"> Lettre d´Offre avec une proposition</w:t>
      </w:r>
      <w:r w:rsidRPr="00006E34">
        <w:rPr>
          <w:rFonts w:ascii="Calibri" w:eastAsia="Times New Roman" w:hAnsi="Calibri" w:cstheme="minorHAnsi"/>
          <w:b/>
          <w:lang w:val="fr-FR" w:eastAsia="rw-RW"/>
        </w:rPr>
        <w:t xml:space="preserve"> financière) dûment signées à l’adresse e-mail </w:t>
      </w:r>
      <w:r w:rsidR="003F640F" w:rsidRPr="00006E34">
        <w:rPr>
          <w:rStyle w:val="Lienhypertexte"/>
          <w:rFonts w:ascii="Calibri" w:eastAsia="Times New Roman" w:hAnsi="Calibri" w:cstheme="minorHAnsi"/>
          <w:b/>
          <w:lang w:val="fr-FR" w:eastAsia="rw-RW"/>
        </w:rPr>
        <w:t>ic.soumission.cd@undp.org</w:t>
      </w:r>
      <w:r w:rsidRPr="00006E34">
        <w:rPr>
          <w:rFonts w:ascii="Calibri" w:eastAsia="Times New Roman" w:hAnsi="Calibri" w:cstheme="minorHAnsi"/>
          <w:b/>
          <w:lang w:val="fr-FR" w:eastAsia="rw-RW"/>
        </w:rPr>
        <w:t xml:space="preserve"> avec mention de la référence et intitulé du dossier. </w:t>
      </w:r>
      <w:r w:rsidR="00895812" w:rsidRPr="00006E34">
        <w:rPr>
          <w:rFonts w:ascii="Calibri" w:eastAsia="Times New Roman" w:hAnsi="Calibri" w:cs="Calibri"/>
          <w:b/>
          <w:bCs/>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006E34" w:rsidRDefault="00D56C11" w:rsidP="00D56C11">
      <w:pPr>
        <w:spacing w:after="0" w:line="240" w:lineRule="auto"/>
        <w:jc w:val="both"/>
        <w:rPr>
          <w:rFonts w:ascii="Calibri" w:hAnsi="Calibri" w:cstheme="minorHAnsi"/>
          <w:b/>
          <w:lang w:val="fr-FR"/>
        </w:rPr>
      </w:pPr>
    </w:p>
    <w:p w14:paraId="73CBBD73" w14:textId="5C477FCC" w:rsidR="002E6AFF" w:rsidRPr="00006E34" w:rsidRDefault="00D56C11" w:rsidP="002E6AFF">
      <w:pPr>
        <w:spacing w:after="0" w:line="240" w:lineRule="auto"/>
        <w:jc w:val="both"/>
        <w:rPr>
          <w:rFonts w:ascii="Calibri" w:hAnsi="Calibri" w:cstheme="minorHAnsi"/>
          <w:b/>
          <w:lang w:val="fr-FR"/>
        </w:rPr>
      </w:pPr>
      <w:r w:rsidRPr="00006E34">
        <w:rPr>
          <w:rFonts w:ascii="Calibri" w:hAnsi="Calibri" w:cstheme="minorHAnsi"/>
          <w:b/>
          <w:lang w:val="fr-FR"/>
        </w:rPr>
        <w:t xml:space="preserve">Votre proposition devra être reçue au plus tard </w:t>
      </w:r>
      <w:r w:rsidRPr="00006E34">
        <w:rPr>
          <w:rFonts w:ascii="Calibri" w:hAnsi="Calibri" w:cstheme="minorHAnsi"/>
          <w:b/>
          <w:u w:val="single"/>
          <w:lang w:val="fr-FR"/>
        </w:rPr>
        <w:t>le</w:t>
      </w:r>
      <w:r w:rsidR="00EB217C" w:rsidRPr="00006E34">
        <w:rPr>
          <w:rFonts w:ascii="Calibri" w:hAnsi="Calibri" w:cstheme="minorHAnsi"/>
          <w:b/>
          <w:u w:val="single"/>
          <w:lang w:val="fr-FR"/>
        </w:rPr>
        <w:t xml:space="preserve"> </w:t>
      </w:r>
      <w:r w:rsidR="00493782" w:rsidRPr="00006E34">
        <w:rPr>
          <w:rFonts w:ascii="Calibri" w:hAnsi="Calibri" w:cstheme="minorHAnsi"/>
          <w:b/>
          <w:u w:val="single"/>
          <w:lang w:val="fr-FR"/>
        </w:rPr>
        <w:t>vendredi</w:t>
      </w:r>
      <w:r w:rsidR="008042EA">
        <w:rPr>
          <w:rFonts w:ascii="Calibri" w:hAnsi="Calibri" w:cstheme="minorHAnsi"/>
          <w:b/>
          <w:u w:val="single"/>
          <w:lang w:val="fr-FR"/>
        </w:rPr>
        <w:t xml:space="preserve"> 05 novembre</w:t>
      </w:r>
      <w:r w:rsidR="00027DB2" w:rsidRPr="00006E34">
        <w:rPr>
          <w:rFonts w:ascii="Calibri" w:hAnsi="Calibri" w:cstheme="minorHAnsi"/>
          <w:b/>
          <w:u w:val="single"/>
          <w:lang w:val="fr-FR"/>
        </w:rPr>
        <w:t xml:space="preserve"> 2021</w:t>
      </w:r>
      <w:r w:rsidRPr="00006E34">
        <w:rPr>
          <w:rFonts w:ascii="Calibri" w:hAnsi="Calibri" w:cstheme="minorHAnsi"/>
          <w:b/>
          <w:u w:val="single"/>
          <w:lang w:val="fr-FR"/>
        </w:rPr>
        <w:t xml:space="preserve"> à 1</w:t>
      </w:r>
      <w:r w:rsidR="00027DB2" w:rsidRPr="00006E34">
        <w:rPr>
          <w:rFonts w:ascii="Calibri" w:hAnsi="Calibri" w:cstheme="minorHAnsi"/>
          <w:b/>
          <w:u w:val="single"/>
          <w:lang w:val="fr-FR"/>
        </w:rPr>
        <w:t>6</w:t>
      </w:r>
      <w:r w:rsidRPr="00006E34">
        <w:rPr>
          <w:rFonts w:ascii="Calibri" w:hAnsi="Calibri" w:cstheme="minorHAnsi"/>
          <w:b/>
          <w:u w:val="single"/>
          <w:lang w:val="fr-FR"/>
        </w:rPr>
        <w:t xml:space="preserve"> heure</w:t>
      </w:r>
      <w:r w:rsidR="00526069" w:rsidRPr="00006E34">
        <w:rPr>
          <w:rFonts w:ascii="Calibri" w:hAnsi="Calibri" w:cstheme="minorHAnsi"/>
          <w:b/>
          <w:u w:val="single"/>
          <w:lang w:val="fr-FR"/>
        </w:rPr>
        <w:t>s</w:t>
      </w:r>
      <w:r w:rsidRPr="00006E34">
        <w:rPr>
          <w:rFonts w:ascii="Calibri" w:hAnsi="Calibri" w:cstheme="minorHAnsi"/>
          <w:b/>
          <w:lang w:val="fr-FR"/>
        </w:rPr>
        <w:t xml:space="preserve"> de </w:t>
      </w:r>
      <w:r w:rsidR="00895812" w:rsidRPr="00006E34">
        <w:rPr>
          <w:rFonts w:ascii="Calibri" w:hAnsi="Calibri" w:cstheme="minorHAnsi"/>
          <w:b/>
          <w:lang w:val="fr-FR"/>
        </w:rPr>
        <w:t>Kinshasa</w:t>
      </w:r>
      <w:r w:rsidR="00722D7A" w:rsidRPr="00006E34">
        <w:rPr>
          <w:rFonts w:ascii="Calibri" w:hAnsi="Calibri" w:cstheme="minorHAnsi"/>
          <w:b/>
          <w:lang w:val="fr-FR"/>
        </w:rPr>
        <w:t xml:space="preserve">. </w:t>
      </w:r>
      <w:r w:rsidR="002E6AFF" w:rsidRPr="00006E34">
        <w:rPr>
          <w:rStyle w:val="lev"/>
          <w:rFonts w:ascii="Calibri" w:hAnsi="Calibri" w:cstheme="minorHAnsi"/>
          <w:lang w:val="fr-FR"/>
        </w:rPr>
        <w:t>Toute offre soumise après ce délai sera automatiquement rejetée.</w:t>
      </w:r>
    </w:p>
    <w:p w14:paraId="6A2FD817" w14:textId="77777777" w:rsidR="00D56C11" w:rsidRPr="00006E34" w:rsidRDefault="00D56C11" w:rsidP="00D56C11">
      <w:pPr>
        <w:spacing w:after="0" w:line="240" w:lineRule="auto"/>
        <w:jc w:val="both"/>
        <w:rPr>
          <w:rFonts w:ascii="Calibri" w:hAnsi="Calibri" w:cstheme="minorHAnsi"/>
          <w:lang w:val="fr-FR"/>
        </w:rPr>
      </w:pPr>
    </w:p>
    <w:p w14:paraId="4881D92D" w14:textId="77777777" w:rsidR="00D56C11" w:rsidRPr="00006E34" w:rsidRDefault="00D56C11" w:rsidP="00D56C11">
      <w:pPr>
        <w:pStyle w:val="Retraitcorpsdetexte"/>
        <w:ind w:left="0"/>
        <w:jc w:val="both"/>
        <w:rPr>
          <w:rFonts w:ascii="Calibri" w:hAnsi="Calibri" w:cstheme="minorHAnsi"/>
          <w:sz w:val="22"/>
          <w:szCs w:val="22"/>
        </w:rPr>
      </w:pPr>
      <w:r w:rsidRPr="00006E34">
        <w:rPr>
          <w:rFonts w:ascii="Calibri" w:hAnsi="Calibri" w:cstheme="minorHAnsi"/>
          <w:sz w:val="22"/>
          <w:szCs w:val="22"/>
        </w:rPr>
        <w:t xml:space="preserve">N’hésitez pas à écrire à l’adresse </w:t>
      </w:r>
      <w:hyperlink r:id="rId12" w:history="1">
        <w:r w:rsidR="004B1614" w:rsidRPr="00006E34">
          <w:rPr>
            <w:rStyle w:val="Lienhypertexte"/>
            <w:rFonts w:ascii="Calibri" w:hAnsi="Calibri" w:cstheme="minorHAnsi"/>
            <w:sz w:val="22"/>
            <w:szCs w:val="22"/>
          </w:rPr>
          <w:t>soumission.info@undp.org</w:t>
        </w:r>
      </w:hyperlink>
      <w:r w:rsidRPr="00006E34">
        <w:rPr>
          <w:rFonts w:ascii="Calibri" w:hAnsi="Calibri" w:cstheme="minorHAnsi"/>
          <w:sz w:val="22"/>
          <w:szCs w:val="22"/>
        </w:rPr>
        <w:t xml:space="preserve"> pour toute information complémentaire avant la date limite de dépôt des offres. </w:t>
      </w:r>
    </w:p>
    <w:p w14:paraId="38755FA0" w14:textId="77777777" w:rsidR="00D56C11" w:rsidRPr="00006E34" w:rsidRDefault="00D56C11" w:rsidP="00D56C11">
      <w:pPr>
        <w:pStyle w:val="Retraitcorpsdetexte"/>
        <w:ind w:left="0"/>
        <w:jc w:val="both"/>
        <w:rPr>
          <w:rFonts w:ascii="Calibri" w:hAnsi="Calibri" w:cstheme="minorHAnsi"/>
          <w:sz w:val="22"/>
          <w:szCs w:val="22"/>
        </w:rPr>
      </w:pPr>
    </w:p>
    <w:p w14:paraId="09E25385" w14:textId="77777777" w:rsidR="00D56C11" w:rsidRPr="00006E34" w:rsidRDefault="00D56C11" w:rsidP="00D56C11">
      <w:pPr>
        <w:pStyle w:val="Retraitcorpsdetexte"/>
        <w:ind w:left="0"/>
        <w:jc w:val="both"/>
        <w:rPr>
          <w:rFonts w:ascii="Calibri" w:hAnsi="Calibri" w:cstheme="minorHAnsi"/>
          <w:sz w:val="22"/>
          <w:szCs w:val="22"/>
        </w:rPr>
      </w:pPr>
      <w:r w:rsidRPr="00006E34">
        <w:rPr>
          <w:rFonts w:ascii="Calibri" w:hAnsi="Calibri" w:cstheme="minorHAnsi"/>
          <w:sz w:val="22"/>
          <w:szCs w:val="22"/>
        </w:rPr>
        <w:t xml:space="preserve">Les offres sont publiées sur les sites suivants du PNUD :  </w:t>
      </w:r>
    </w:p>
    <w:p w14:paraId="4AAAD95A" w14:textId="49972D12" w:rsidR="00D56C11" w:rsidRPr="00006E34" w:rsidRDefault="001718D7" w:rsidP="00D56C11">
      <w:pPr>
        <w:spacing w:after="0" w:line="240" w:lineRule="auto"/>
        <w:jc w:val="both"/>
        <w:rPr>
          <w:rFonts w:ascii="Calibri" w:hAnsi="Calibri" w:cstheme="minorHAnsi"/>
          <w:lang w:val="fr-FR"/>
        </w:rPr>
      </w:pPr>
      <w:hyperlink r:id="rId13" w:history="1">
        <w:r w:rsidR="00D56C11" w:rsidRPr="00006E34">
          <w:rPr>
            <w:rStyle w:val="Lienhypertexte"/>
            <w:rFonts w:ascii="Calibri" w:hAnsi="Calibri" w:cstheme="minorHAnsi"/>
            <w:lang w:val="fr-FR"/>
          </w:rPr>
          <w:t>http://procurement-notices.undp.org/view_notice.cfm?notice_id=</w:t>
        </w:r>
      </w:hyperlink>
      <w:r w:rsidR="00872194">
        <w:rPr>
          <w:rStyle w:val="Lienhypertexte"/>
          <w:rFonts w:ascii="Calibri" w:hAnsi="Calibri" w:cstheme="minorHAnsi"/>
          <w:lang w:val="fr-FR"/>
        </w:rPr>
        <w:t>84782</w:t>
      </w:r>
    </w:p>
    <w:p w14:paraId="176128D7" w14:textId="623E97A2" w:rsidR="00D56C11" w:rsidRPr="00006E34" w:rsidRDefault="00D56C11" w:rsidP="00D56C11">
      <w:pPr>
        <w:spacing w:after="0" w:line="240" w:lineRule="auto"/>
        <w:jc w:val="both"/>
        <w:rPr>
          <w:rFonts w:ascii="Calibri" w:hAnsi="Calibri" w:cstheme="minorHAnsi"/>
          <w:b/>
          <w:color w:val="0000FF"/>
          <w:u w:val="single"/>
          <w:lang w:val="fr-FR"/>
        </w:rPr>
      </w:pPr>
    </w:p>
    <w:p w14:paraId="164C1D90" w14:textId="62B0CE6D" w:rsidR="00722D7A" w:rsidRPr="00006E34" w:rsidRDefault="00722D7A" w:rsidP="00722D7A">
      <w:pPr>
        <w:pStyle w:val="Retraitcorpsdetexte"/>
        <w:ind w:left="0"/>
        <w:jc w:val="both"/>
        <w:rPr>
          <w:rFonts w:ascii="Calibri" w:hAnsi="Calibri"/>
          <w:b/>
          <w:color w:val="70AD47"/>
          <w:sz w:val="22"/>
          <w:szCs w:val="22"/>
        </w:rPr>
      </w:pPr>
      <w:r w:rsidRPr="00006E34">
        <w:rPr>
          <w:rFonts w:ascii="Calibri" w:hAnsi="Calibri"/>
          <w:b/>
          <w:color w:val="70AD47"/>
          <w:sz w:val="22"/>
          <w:szCs w:val="22"/>
          <w:u w:val="single"/>
        </w:rPr>
        <w:t>Les candidatures féminines sont vivement encouragées</w:t>
      </w:r>
      <w:r w:rsidRPr="00006E34">
        <w:rPr>
          <w:rFonts w:ascii="Calibri" w:hAnsi="Calibri"/>
          <w:b/>
          <w:color w:val="70AD47"/>
          <w:sz w:val="22"/>
          <w:szCs w:val="22"/>
        </w:rPr>
        <w:t>.</w:t>
      </w:r>
    </w:p>
    <w:p w14:paraId="1493FC61" w14:textId="2B2DD344" w:rsidR="009E2B22" w:rsidRPr="00006E34" w:rsidRDefault="00DA6EEB" w:rsidP="00895812">
      <w:pPr>
        <w:tabs>
          <w:tab w:val="left" w:pos="1410"/>
        </w:tabs>
        <w:rPr>
          <w:rFonts w:ascii="Calibri" w:hAnsi="Calibri" w:cstheme="minorHAnsi"/>
          <w:b/>
          <w:lang w:val="fr-FR"/>
        </w:rPr>
      </w:pPr>
      <w:r w:rsidRPr="00006E34">
        <w:rPr>
          <w:rFonts w:ascii="Calibri" w:hAnsi="Calibri" w:cstheme="minorHAnsi"/>
          <w:noProof/>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44351"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2AA55B9F" w14:textId="1A4E5F3D" w:rsidR="007255FB" w:rsidRPr="00006E34" w:rsidRDefault="007255FB" w:rsidP="007255FB">
      <w:pPr>
        <w:tabs>
          <w:tab w:val="left" w:pos="1410"/>
        </w:tabs>
        <w:jc w:val="both"/>
        <w:rPr>
          <w:rFonts w:ascii="Calibri" w:hAnsi="Calibri"/>
          <w:b/>
          <w:lang w:val="fr-FR"/>
        </w:rPr>
      </w:pPr>
      <w:r w:rsidRPr="00006E34">
        <w:rPr>
          <w:rFonts w:ascii="Calibri" w:hAnsi="Calibri"/>
          <w:b/>
          <w:lang w:val="fr-FR"/>
        </w:rPr>
        <w:t xml:space="preserve"> Contexte et justification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8042EA" w14:paraId="4891B865" w14:textId="77777777" w:rsidTr="00680845">
        <w:tc>
          <w:tcPr>
            <w:tcW w:w="9350" w:type="dxa"/>
            <w:shd w:val="clear" w:color="auto" w:fill="auto"/>
          </w:tcPr>
          <w:p w14:paraId="4B184A17" w14:textId="77777777" w:rsidR="00493782" w:rsidRPr="00006E34" w:rsidRDefault="00493782" w:rsidP="00493782">
            <w:pPr>
              <w:spacing w:after="0" w:line="240" w:lineRule="auto"/>
              <w:jc w:val="both"/>
              <w:rPr>
                <w:rFonts w:ascii="Calibri" w:eastAsia="Times New Roman" w:hAnsi="Calibri" w:cs="Arial"/>
                <w:lang w:val="fr-FR" w:eastAsia="fr-FR"/>
              </w:rPr>
            </w:pPr>
            <w:r w:rsidRPr="00006E34">
              <w:rPr>
                <w:rFonts w:ascii="Calibri" w:eastAsia="Times New Roman" w:hAnsi="Calibri" w:cs="Arial"/>
                <w:lang w:val="fr-FR" w:eastAsia="fr-FR"/>
              </w:rPr>
              <w:t xml:space="preserve">La République Démocratique du Congo (RDC) occupe la 170ème place sur 180 pays évalués dans l’Indice de perception de la corruption de Transparency International. Même si, comme pour les autres classements, il peut faire l’objet d’observations critiques, cet indicateur donne une photographie des </w:t>
            </w:r>
            <w:r w:rsidRPr="00006E34">
              <w:rPr>
                <w:rFonts w:ascii="Calibri" w:eastAsia="Times New Roman" w:hAnsi="Calibri" w:cs="Arial"/>
                <w:lang w:val="fr-FR" w:eastAsia="fr-FR"/>
              </w:rPr>
              <w:lastRenderedPageBreak/>
              <w:t>ravages de la corruption dans le pays et souligne les efforts qui restent à faire. Loin d’être un fait du hasard, la persistance de la corruption en RDC tient à un certain nombre de facteurs. Aux imperfections de la loi modifiant et complétant le Code pénal de 2005 s’ajoute le retard dans le processus d’adoption de la Stratégie nationale de lutte contre la corruption et dans la transposition, dans l’ordre juridique congolais, de la Convention des Nations Unies contre la corruption.</w:t>
            </w:r>
          </w:p>
          <w:p w14:paraId="7DDF292C" w14:textId="77777777" w:rsidR="00493782" w:rsidRPr="00006E34" w:rsidRDefault="00493782" w:rsidP="00493782">
            <w:pPr>
              <w:spacing w:after="0" w:line="240" w:lineRule="auto"/>
              <w:jc w:val="both"/>
              <w:rPr>
                <w:rFonts w:ascii="Calibri" w:eastAsia="Times New Roman" w:hAnsi="Calibri" w:cs="Arial"/>
                <w:lang w:val="fr-FR" w:eastAsia="fr-FR"/>
              </w:rPr>
            </w:pPr>
            <w:r w:rsidRPr="00006E34">
              <w:rPr>
                <w:rFonts w:ascii="Calibri" w:eastAsia="Times New Roman" w:hAnsi="Calibri" w:cs="Arial"/>
                <w:lang w:val="fr-FR" w:eastAsia="fr-FR"/>
              </w:rPr>
              <w:t> </w:t>
            </w:r>
          </w:p>
          <w:p w14:paraId="753B6E7F" w14:textId="77777777" w:rsidR="00493782" w:rsidRPr="00006E34" w:rsidRDefault="00493782" w:rsidP="00493782">
            <w:pPr>
              <w:spacing w:after="0" w:line="240" w:lineRule="auto"/>
              <w:jc w:val="both"/>
              <w:rPr>
                <w:rFonts w:ascii="Calibri" w:eastAsia="Times New Roman" w:hAnsi="Calibri" w:cs="Arial"/>
                <w:lang w:val="fr-FR" w:eastAsia="fr-FR"/>
              </w:rPr>
            </w:pPr>
            <w:r w:rsidRPr="00006E34">
              <w:rPr>
                <w:rFonts w:ascii="Calibri" w:eastAsia="Times New Roman" w:hAnsi="Calibri" w:cs="Arial"/>
                <w:lang w:val="fr-FR" w:eastAsia="fr-FR"/>
              </w:rPr>
              <w:t xml:space="preserve">Sur le plan normatif, le pays a pourtant adhéré à la Convention des Nations Unies contre la Corruption, à la Convention de l’Union africaine sur la prévention et la lutte contre la corruption, au Protocole d’accord de la Communauté de développement de l’Afrique australe (SADC) contre la corruption et à l’Initiative pour la transparence dans les industries extractives (ITIE). Au niveau national, des avancées sont à relever dans l’adoption ou la mise à jour de textes spécifiques sur la lutte contre la corruption, la conduite des agents publics, la gestion des marchés publics, ainsi que la lutte contre le blanchiment des capitaux et le financement du terrorisme.  Un Forum national de lutte contre la corruption a été organisé en 2009. Il y a eu aussi la nomination d’un Conseiller Spécial en charge de la lutte contre la corruption, les détournements de fonds publics et le blanchiment des capitaux et, depuis l’arrivée au pouvoir des nouvelles autorités, la création de l’Agence de prévention et de lutte contre la corruption (APLC), sans oublier le travail abattu depuis plusieurs mois par l’Inspection générale des finances (IGF) pour améliorer l’intégrité dans la gestion des affaires publiques. </w:t>
            </w:r>
          </w:p>
          <w:p w14:paraId="040B0589" w14:textId="77777777" w:rsidR="00493782" w:rsidRPr="00006E34" w:rsidRDefault="00493782" w:rsidP="00493782">
            <w:pPr>
              <w:spacing w:after="0" w:line="240" w:lineRule="auto"/>
              <w:jc w:val="both"/>
              <w:rPr>
                <w:rFonts w:ascii="Calibri" w:eastAsia="Times New Roman" w:hAnsi="Calibri" w:cs="Arial"/>
                <w:lang w:val="fr-FR" w:eastAsia="fr-FR"/>
              </w:rPr>
            </w:pPr>
            <w:r w:rsidRPr="00006E34">
              <w:rPr>
                <w:rFonts w:ascii="Calibri" w:eastAsia="Times New Roman" w:hAnsi="Calibri" w:cs="Arial"/>
                <w:lang w:val="fr-FR" w:eastAsia="fr-FR"/>
              </w:rPr>
              <w:t> </w:t>
            </w:r>
          </w:p>
          <w:p w14:paraId="35E014F0" w14:textId="77777777" w:rsidR="00493782" w:rsidRPr="00006E34" w:rsidRDefault="00493782" w:rsidP="00493782">
            <w:pPr>
              <w:spacing w:after="0" w:line="240" w:lineRule="auto"/>
              <w:jc w:val="both"/>
              <w:rPr>
                <w:rFonts w:ascii="Calibri" w:eastAsia="Times New Roman" w:hAnsi="Calibri" w:cs="Arial"/>
                <w:lang w:val="fr-FR" w:eastAsia="fr-FR"/>
              </w:rPr>
            </w:pPr>
            <w:r w:rsidRPr="00006E34">
              <w:rPr>
                <w:rFonts w:ascii="Calibri" w:eastAsia="Times New Roman" w:hAnsi="Calibri" w:cs="Arial"/>
                <w:lang w:val="fr-FR" w:eastAsia="fr-FR"/>
              </w:rPr>
              <w:t>Le PNUD a fait faire un état des lieux de la lutte contre la corruption en 2019 en vue d’un inventaire et d’une analyse des dispositifs juridiques et institutionnels en place et d’un suivi des recommandations et résolutions du Forum national de lutte contre la corruption, dix ans après. Il en ressort que les diverses mesures prises, ici et là, n’ont pas donné les résultats escomptés. A titre indicatif, la plupart des recommandations formulées lors du Forum ne sont toujours pas exécutées. Maintes initiatives en matière d’audit des services publics n’ont pas été poursuivies en raison de querelles institutionnelles. Plusieurs enquêtes menées dans le cadre d’affaires de corruption n’ont jamais abouti à des procès ; ce qui se traduit par l’impunité de personnes présumées corruptrices et corrompues. Au niveau des cours et tribunaux, il n’existe presque pas de dossiers de corruption ayant débouché sur la condamnation des auteurs, quoique le procès dit du « programme des 100 jours » en 2020 et impliquant notamment le directeur de cabinet du chef de l’Etat soit considéré comme un signal fort de la volonté du président Félix Tshisekedi de renforcer la lutte contre la corruption. Un rapport technique d’évaluation du Front monétaire international (FMI) de 2021 renforce ce constat en pointant notamment les faiblesses des ressources, de capacité et d’indépendance des cours et tribunaux face aux infractions de corruption, la multiplicité des intervenants dans la lutte contre la corruption, le déficit de coordination entre eux, ainsi que des limites du régime des poursuites. </w:t>
            </w:r>
          </w:p>
          <w:p w14:paraId="70900F8E" w14:textId="77777777" w:rsidR="00493782" w:rsidRPr="00006E34" w:rsidRDefault="00493782" w:rsidP="00493782">
            <w:pPr>
              <w:spacing w:after="0" w:line="240" w:lineRule="auto"/>
              <w:jc w:val="both"/>
              <w:rPr>
                <w:rFonts w:ascii="Calibri" w:eastAsia="Times New Roman" w:hAnsi="Calibri" w:cs="Arial"/>
                <w:lang w:val="fr-FR" w:eastAsia="fr-FR"/>
              </w:rPr>
            </w:pPr>
          </w:p>
          <w:p w14:paraId="61B1A8A7" w14:textId="77777777" w:rsidR="00493782" w:rsidRPr="00006E34" w:rsidRDefault="00493782" w:rsidP="00493782">
            <w:pPr>
              <w:spacing w:after="0" w:line="240" w:lineRule="auto"/>
              <w:jc w:val="both"/>
              <w:rPr>
                <w:rFonts w:ascii="Calibri" w:eastAsia="Times New Roman" w:hAnsi="Calibri" w:cs="Arial"/>
                <w:lang w:val="fr-FR" w:eastAsia="fr-FR"/>
              </w:rPr>
            </w:pPr>
            <w:r w:rsidRPr="00006E34">
              <w:rPr>
                <w:rFonts w:ascii="Calibri" w:eastAsia="Times New Roman" w:hAnsi="Calibri" w:cs="Arial"/>
                <w:lang w:val="fr-FR" w:eastAsia="fr-FR"/>
              </w:rPr>
              <w:t xml:space="preserve">Le rôle de la société civile est resté faible à cause de ses capacités limitées de sensibilisation, de dénonciation, de surveillance et de plaidoyer, aggravées par un environnement institutionnel, juridique et politique encore peu favorable à l’exercice du contrôle citoyen de l’action publique et à la promotion de la redevabilité.  Les dispositifs de pilotage, y compris la Stratégie nationale de lutte contre la corruption, sont restés globalement inopérants, notamment faute de bénéficier d’un suivi adéquat. La politique nationale de réforme de la justice 2017-2026 prévoit pourtant un renforcement de la lutte contre la corruption et l’impunité à travers la validation et la consolidation de la Stratégie nationale de lutte contre la corruption, l’accélération du processus d’adoption de la loi anti-corruption, la coordination, l’harmonisation des activités et le renforcement des institutions œuvrant dans le </w:t>
            </w:r>
            <w:r w:rsidRPr="00006E34">
              <w:rPr>
                <w:rFonts w:ascii="Calibri" w:eastAsia="Times New Roman" w:hAnsi="Calibri" w:cs="Arial"/>
                <w:lang w:val="fr-FR" w:eastAsia="fr-FR"/>
              </w:rPr>
              <w:lastRenderedPageBreak/>
              <w:t>domaine de la lutte contre la corruption, ainsi que la finalisation du processus d’auto-évaluation de l’état de mise en œuvre des obligations découlant de la ratification de la Convention des Nations Unies contre la corruption. </w:t>
            </w:r>
          </w:p>
          <w:p w14:paraId="77A0086C" w14:textId="77777777" w:rsidR="00493782" w:rsidRPr="00006E34" w:rsidRDefault="00493782" w:rsidP="00493782">
            <w:pPr>
              <w:spacing w:after="0" w:line="240" w:lineRule="auto"/>
              <w:jc w:val="both"/>
              <w:rPr>
                <w:rFonts w:ascii="Calibri" w:eastAsia="Times New Roman" w:hAnsi="Calibri" w:cs="Arial"/>
                <w:lang w:val="fr-FR" w:eastAsia="fr-FR"/>
              </w:rPr>
            </w:pPr>
            <w:r w:rsidRPr="00006E34">
              <w:rPr>
                <w:rFonts w:ascii="Calibri" w:eastAsia="Times New Roman" w:hAnsi="Calibri" w:cs="Arial"/>
                <w:lang w:val="fr-FR" w:eastAsia="fr-FR"/>
              </w:rPr>
              <w:t>  </w:t>
            </w:r>
          </w:p>
          <w:p w14:paraId="51701DCE" w14:textId="77777777" w:rsidR="00493782" w:rsidRPr="00006E34" w:rsidRDefault="00493782" w:rsidP="00493782">
            <w:pPr>
              <w:jc w:val="both"/>
              <w:rPr>
                <w:rFonts w:ascii="Calibri" w:eastAsia="Times New Roman" w:hAnsi="Calibri" w:cs="Arial"/>
                <w:lang w:val="fr-FR" w:eastAsia="fr-FR"/>
              </w:rPr>
            </w:pPr>
            <w:r w:rsidRPr="00006E34">
              <w:rPr>
                <w:rFonts w:ascii="Calibri" w:eastAsia="Times New Roman" w:hAnsi="Calibri" w:cs="Arial"/>
                <w:lang w:val="fr-FR" w:eastAsia="fr-FR"/>
              </w:rPr>
              <w:t xml:space="preserve">Le PNUD met en œuvre un projet d’appui à la lutte contre la corruption en vue d’accompagner les efforts des autorités de la RDC dans le renforcement de l’Etat de droit, les réformes en matière de gouvernance et la lutte contre la corruption et l'impunité. Le projet vise globalement à contribuer à la transparence, à la redevabilité et à l’intégrité dans la gestion des affaires publiques à travers une réduction sensible et durable des actes de corruption. De manière plus spécifique, il dotera les organisations bénéficiaires de compétences opérationnelles nécessaires pour former, sensibiliser et prévenir la corruption. Il appuiera la mise en place et l’opérationnalisation d’un cadre juridique et institutionnel adéquat de lutte contre la corruption et renforcera les mécanismes de transparence, d’intégrité et de redevabilité pour une diminution durable des ravages de la corruption.  </w:t>
            </w:r>
          </w:p>
          <w:p w14:paraId="06A6D04C" w14:textId="4826001B" w:rsidR="007255FB" w:rsidRPr="00006E34" w:rsidRDefault="00493782" w:rsidP="00493782">
            <w:pPr>
              <w:spacing w:after="0" w:line="240" w:lineRule="auto"/>
              <w:jc w:val="both"/>
              <w:rPr>
                <w:rFonts w:ascii="Calibri" w:hAnsi="Calibri" w:cs="Arial"/>
                <w:iCs/>
                <w:lang w:val="fr-FR"/>
              </w:rPr>
            </w:pPr>
            <w:r w:rsidRPr="00006E34">
              <w:rPr>
                <w:rFonts w:ascii="Calibri" w:eastAsia="Calibri" w:hAnsi="Calibri" w:cs="Arial"/>
                <w:lang w:val="fr-FR"/>
              </w:rPr>
              <w:t xml:space="preserve">Les principaux résultats attendus du projet permettront d’assurer une mobilisation générale dans la lutte contre la corruption à travers la participation citoyenne, de donner une réponse normative, institutionnelle et judiciaire aux ravages de la corruption et d’offrir des services publics plus efficaces. </w:t>
            </w:r>
            <w:r w:rsidRPr="00006E34">
              <w:rPr>
                <w:rFonts w:ascii="Calibri" w:eastAsia="Times New Roman" w:hAnsi="Calibri" w:cs="Arial"/>
                <w:lang w:val="fr-FR" w:eastAsia="fr-FR"/>
              </w:rPr>
              <w:t>Le projet bénéficie aux</w:t>
            </w:r>
            <w:r w:rsidRPr="00006E34">
              <w:rPr>
                <w:rFonts w:ascii="Calibri" w:hAnsi="Calibri" w:cs="Arial"/>
                <w:lang w:val="fr-FR"/>
              </w:rPr>
              <w:t xml:space="preserve"> </w:t>
            </w:r>
            <w:r w:rsidRPr="00006E34">
              <w:rPr>
                <w:rFonts w:ascii="Calibri" w:hAnsi="Calibri" w:cs="Arial"/>
                <w:iCs/>
                <w:lang w:val="fr-FR"/>
              </w:rPr>
              <w:t>cours, tribunaux et parquets, aux agences gouvernementales de lutte contre la corruption et aux organisations de la société civile. Parmi les activités proposées, il y a notamment l’a</w:t>
            </w:r>
            <w:r w:rsidRPr="00006E34">
              <w:rPr>
                <w:rFonts w:ascii="Calibri" w:hAnsi="Calibri" w:cs="Arial"/>
                <w:bCs/>
                <w:lang w:val="fr-FR"/>
              </w:rPr>
              <w:t>ppui au développement d’un curriculum de formation et d’une plateforme en ligne d’apprentissage en ligne en faveur des agents de l’Etat : identification de la corruption, la formation des organisations de la société civile, notamment des jeunes et des femmes en matière de lutte contre la corruption et l’appui à l’organisation des s</w:t>
            </w:r>
            <w:r w:rsidRPr="00006E34">
              <w:rPr>
                <w:rFonts w:ascii="Calibri" w:eastAsia="Times New Roman" w:hAnsi="Calibri" w:cs="Arial"/>
                <w:lang w:val="fr-FR"/>
              </w:rPr>
              <w:t xml:space="preserve">éminaires d’immersion aux valeurs d’éthique et d’intégrité morale à l’intention des agents publics de l’Etat. </w:t>
            </w:r>
            <w:r w:rsidR="007255FB" w:rsidRPr="00006E34">
              <w:rPr>
                <w:rFonts w:ascii="Calibri" w:hAnsi="Calibri" w:cs="Calibri"/>
                <w:lang w:val="fr-CD"/>
              </w:rPr>
              <w:t xml:space="preserve"> </w:t>
            </w:r>
          </w:p>
        </w:tc>
      </w:tr>
    </w:tbl>
    <w:p w14:paraId="195BCACB" w14:textId="77777777" w:rsidR="007255FB" w:rsidRPr="00006E34" w:rsidRDefault="007255FB" w:rsidP="007255FB">
      <w:pPr>
        <w:tabs>
          <w:tab w:val="left" w:pos="1410"/>
        </w:tabs>
        <w:jc w:val="both"/>
        <w:rPr>
          <w:rFonts w:ascii="Calibri" w:hAnsi="Calibri"/>
          <w:b/>
          <w:lang w:val="fr-FR"/>
        </w:rPr>
      </w:pPr>
    </w:p>
    <w:p w14:paraId="717F87E3" w14:textId="77777777" w:rsidR="007255FB" w:rsidRPr="00006E34" w:rsidRDefault="007255FB" w:rsidP="007255FB">
      <w:pPr>
        <w:jc w:val="both"/>
        <w:rPr>
          <w:rFonts w:ascii="Calibri" w:hAnsi="Calibri"/>
          <w:b/>
          <w:lang w:val="fr-FR"/>
        </w:rPr>
      </w:pPr>
      <w:r w:rsidRPr="00006E34">
        <w:rPr>
          <w:rFonts w:ascii="Calibri" w:hAnsi="Calibri"/>
          <w:b/>
          <w:lang w:val="fr-FR"/>
        </w:rPr>
        <w:t>2. Missions et responsabilités du/de la Consultant(e)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8042EA" w14:paraId="7FE7F5B0" w14:textId="77777777" w:rsidTr="00680845">
        <w:tc>
          <w:tcPr>
            <w:tcW w:w="9350" w:type="dxa"/>
            <w:shd w:val="clear" w:color="auto" w:fill="auto"/>
          </w:tcPr>
          <w:p w14:paraId="4BF07BA1" w14:textId="77777777" w:rsidR="00493782" w:rsidRPr="00006E34" w:rsidRDefault="00493782" w:rsidP="00493782">
            <w:pPr>
              <w:tabs>
                <w:tab w:val="left" w:pos="90"/>
              </w:tabs>
              <w:spacing w:after="0" w:line="240" w:lineRule="auto"/>
              <w:jc w:val="both"/>
              <w:rPr>
                <w:rFonts w:ascii="Calibri" w:hAnsi="Calibri" w:cs="Arial"/>
                <w:bCs/>
                <w:bdr w:val="none" w:sz="0" w:space="0" w:color="auto" w:frame="1"/>
                <w:lang w:val="fr-BE"/>
              </w:rPr>
            </w:pPr>
            <w:r w:rsidRPr="00006E34">
              <w:rPr>
                <w:rFonts w:ascii="Calibri" w:hAnsi="Calibri" w:cs="Arial"/>
                <w:bCs/>
                <w:bdr w:val="none" w:sz="0" w:space="0" w:color="auto" w:frame="1"/>
                <w:lang w:val="fr-FR"/>
              </w:rPr>
              <w:t xml:space="preserve">Sous </w:t>
            </w:r>
            <w:r w:rsidRPr="00006E34">
              <w:rPr>
                <w:rFonts w:ascii="Calibri" w:hAnsi="Calibri" w:cs="Arial"/>
                <w:bCs/>
                <w:bdr w:val="none" w:sz="0" w:space="0" w:color="auto" w:frame="1"/>
                <w:lang w:val="fr-BE"/>
              </w:rPr>
              <w:t>la supervision directe du Coordonnateur du projet d’appui à la lutte contre la corruption, le/la consultant(e) international(e) à recruter contribuera à l’amélioration des connaissances sur l’ampleur, les manifestations et les moyens de lutte contre la corruption en proposant des manuels et modules de formation inspirés du contexte congolais et des standards internationaux. Il accomplira les tâches suivantes :</w:t>
            </w:r>
          </w:p>
          <w:p w14:paraId="63C3BF48" w14:textId="77777777" w:rsidR="00493782" w:rsidRPr="00006E34" w:rsidRDefault="00493782" w:rsidP="00493782">
            <w:pPr>
              <w:pStyle w:val="Paragraphedeliste"/>
              <w:numPr>
                <w:ilvl w:val="0"/>
                <w:numId w:val="24"/>
              </w:numPr>
              <w:tabs>
                <w:tab w:val="left" w:pos="90"/>
              </w:tabs>
              <w:spacing w:after="0" w:line="240" w:lineRule="auto"/>
              <w:jc w:val="both"/>
              <w:rPr>
                <w:rFonts w:ascii="Calibri" w:hAnsi="Calibri" w:cs="Arial"/>
                <w:bCs/>
                <w:bdr w:val="none" w:sz="0" w:space="0" w:color="auto" w:frame="1"/>
                <w:lang w:val="fr-BE"/>
              </w:rPr>
            </w:pPr>
            <w:r w:rsidRPr="00006E34">
              <w:rPr>
                <w:rFonts w:ascii="Calibri" w:hAnsi="Calibri" w:cs="Arial"/>
                <w:lang w:val="fr-FR"/>
              </w:rPr>
              <w:t>Élaboration d’un manuel des formateurs à la lutte contre la corruption ;</w:t>
            </w:r>
          </w:p>
          <w:p w14:paraId="678E074B" w14:textId="77777777" w:rsidR="00493782" w:rsidRPr="00006E34" w:rsidRDefault="00493782" w:rsidP="00493782">
            <w:pPr>
              <w:pStyle w:val="Paragraphedeliste"/>
              <w:numPr>
                <w:ilvl w:val="0"/>
                <w:numId w:val="24"/>
              </w:numPr>
              <w:tabs>
                <w:tab w:val="left" w:pos="90"/>
              </w:tabs>
              <w:spacing w:after="0" w:line="240" w:lineRule="auto"/>
              <w:jc w:val="both"/>
              <w:rPr>
                <w:rFonts w:ascii="Calibri" w:hAnsi="Calibri" w:cs="Arial"/>
                <w:bCs/>
                <w:bdr w:val="none" w:sz="0" w:space="0" w:color="auto" w:frame="1"/>
                <w:lang w:val="fr-BE"/>
              </w:rPr>
            </w:pPr>
            <w:r w:rsidRPr="00006E34">
              <w:rPr>
                <w:rFonts w:ascii="Calibri" w:hAnsi="Calibri" w:cs="Arial"/>
                <w:lang w:val="fr-FR"/>
              </w:rPr>
              <w:t>Elaboration d’un manuel des participants à la formation à la lutte contre la corruption ;</w:t>
            </w:r>
          </w:p>
          <w:p w14:paraId="4EBAB5CA" w14:textId="77777777" w:rsidR="00493782" w:rsidRPr="00006E34" w:rsidRDefault="00493782" w:rsidP="00493782">
            <w:pPr>
              <w:pStyle w:val="Paragraphedeliste"/>
              <w:numPr>
                <w:ilvl w:val="0"/>
                <w:numId w:val="24"/>
              </w:numPr>
              <w:tabs>
                <w:tab w:val="left" w:pos="90"/>
              </w:tabs>
              <w:spacing w:after="0" w:line="240" w:lineRule="auto"/>
              <w:jc w:val="both"/>
              <w:rPr>
                <w:rFonts w:ascii="Calibri" w:hAnsi="Calibri" w:cs="Arial"/>
                <w:bCs/>
                <w:bdr w:val="none" w:sz="0" w:space="0" w:color="auto" w:frame="1"/>
                <w:lang w:val="fr-BE"/>
              </w:rPr>
            </w:pPr>
            <w:r w:rsidRPr="00006E34">
              <w:rPr>
                <w:rFonts w:ascii="Calibri" w:hAnsi="Calibri" w:cs="Arial"/>
                <w:lang w:val="fr-FR"/>
              </w:rPr>
              <w:t>Elaboration des modules pour la formation à la lutte contre la corruption</w:t>
            </w:r>
          </w:p>
          <w:p w14:paraId="30747CE4" w14:textId="37FB283D" w:rsidR="007255FB" w:rsidRPr="00006E34" w:rsidRDefault="00493782" w:rsidP="00493782">
            <w:pPr>
              <w:pStyle w:val="Paragraphedeliste"/>
              <w:numPr>
                <w:ilvl w:val="0"/>
                <w:numId w:val="24"/>
              </w:numPr>
              <w:tabs>
                <w:tab w:val="left" w:pos="90"/>
              </w:tabs>
              <w:spacing w:after="0" w:line="240" w:lineRule="auto"/>
              <w:jc w:val="both"/>
              <w:rPr>
                <w:rFonts w:ascii="Calibri" w:hAnsi="Calibri" w:cs="Arial"/>
                <w:bCs/>
                <w:bdr w:val="none" w:sz="0" w:space="0" w:color="auto" w:frame="1"/>
                <w:lang w:val="fr-BE"/>
              </w:rPr>
            </w:pPr>
            <w:r w:rsidRPr="00006E34">
              <w:rPr>
                <w:rFonts w:ascii="Calibri" w:hAnsi="Calibri" w:cs="Arial"/>
                <w:lang w:val="fr-FR"/>
              </w:rPr>
              <w:t>Elaboration d’un lexique des termes usuels de la corruption et de la lutte contre la corruption.</w:t>
            </w:r>
          </w:p>
        </w:tc>
      </w:tr>
    </w:tbl>
    <w:p w14:paraId="00C9705B" w14:textId="77777777" w:rsidR="007255FB" w:rsidRPr="00006E34" w:rsidRDefault="007255FB" w:rsidP="007255FB">
      <w:pPr>
        <w:jc w:val="both"/>
        <w:rPr>
          <w:rFonts w:ascii="Calibri" w:hAnsi="Calibri"/>
          <w:b/>
          <w:lang w:val="fr-CD"/>
        </w:rPr>
      </w:pPr>
    </w:p>
    <w:p w14:paraId="4AE7F9A5" w14:textId="77777777" w:rsidR="007255FB" w:rsidRPr="00006E34" w:rsidRDefault="007255FB" w:rsidP="007255FB">
      <w:pPr>
        <w:jc w:val="both"/>
        <w:rPr>
          <w:rFonts w:ascii="Calibri" w:hAnsi="Calibri"/>
          <w:b/>
          <w:lang w:val="fr-FR"/>
        </w:rPr>
      </w:pPr>
      <w:r w:rsidRPr="00006E34">
        <w:rPr>
          <w:rFonts w:ascii="Calibri" w:hAnsi="Calibri"/>
          <w:b/>
          <w:lang w:val="fr-FR"/>
        </w:rPr>
        <w:t>3. Livrables et tranches de paiement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1"/>
      </w:tblGrid>
      <w:tr w:rsidR="007255FB" w:rsidRPr="00006E34" w14:paraId="57AF3B8A" w14:textId="77777777" w:rsidTr="00680845">
        <w:tc>
          <w:tcPr>
            <w:tcW w:w="9360" w:type="dxa"/>
            <w:shd w:val="clear" w:color="auto" w:fill="auto"/>
          </w:tcPr>
          <w:p w14:paraId="40611DB0" w14:textId="77777777" w:rsidR="007255FB" w:rsidRPr="00006E34" w:rsidRDefault="007255FB" w:rsidP="00680845">
            <w:pPr>
              <w:spacing w:after="0" w:line="240" w:lineRule="auto"/>
              <w:jc w:val="both"/>
              <w:rPr>
                <w:rFonts w:ascii="Calibri" w:hAnsi="Calibri" w:cs="Calibri"/>
                <w:lang w:val="fr-FR"/>
              </w:rPr>
            </w:pPr>
          </w:p>
          <w:p w14:paraId="68BCB9B5" w14:textId="77777777" w:rsidR="007255FB" w:rsidRPr="00006E34" w:rsidRDefault="007255FB" w:rsidP="00680845">
            <w:pPr>
              <w:spacing w:after="0" w:line="240" w:lineRule="auto"/>
              <w:jc w:val="both"/>
              <w:rPr>
                <w:rFonts w:ascii="Calibri" w:hAnsi="Calibri" w:cs="Calibri"/>
                <w:lang w:val="fr-FR"/>
              </w:rPr>
            </w:pPr>
            <w:r w:rsidRPr="00006E34">
              <w:rPr>
                <w:rFonts w:ascii="Calibri" w:hAnsi="Calibri" w:cs="Calibri"/>
                <w:lang w:val="fr-FR"/>
              </w:rPr>
              <w:t>Les livrables, délais d´exécution et tranches de paiement se présentent comme suit :</w:t>
            </w:r>
          </w:p>
          <w:p w14:paraId="2B2D4D9D" w14:textId="77777777" w:rsidR="007255FB" w:rsidRPr="00006E34" w:rsidRDefault="007255FB" w:rsidP="00680845">
            <w:pPr>
              <w:spacing w:after="0" w:line="240" w:lineRule="auto"/>
              <w:jc w:val="both"/>
              <w:rPr>
                <w:rFonts w:ascii="Calibri" w:hAnsi="Calibri" w:cs="Calibri"/>
                <w:lang w:val="fr-FR"/>
              </w:rPr>
            </w:pPr>
          </w:p>
          <w:tbl>
            <w:tblPr>
              <w:tblW w:w="9031" w:type="dxa"/>
              <w:tblInd w:w="124" w:type="dxa"/>
              <w:tblBorders>
                <w:top w:val="nil"/>
                <w:left w:val="nil"/>
                <w:right w:val="nil"/>
              </w:tblBorders>
              <w:tblLook w:val="0000" w:firstRow="0" w:lastRow="0" w:firstColumn="0" w:lastColumn="0" w:noHBand="0" w:noVBand="0"/>
            </w:tblPr>
            <w:tblGrid>
              <w:gridCol w:w="5160"/>
              <w:gridCol w:w="2251"/>
              <w:gridCol w:w="1620"/>
            </w:tblGrid>
            <w:tr w:rsidR="007255FB" w:rsidRPr="00006E34" w14:paraId="2512CB8F" w14:textId="77777777" w:rsidTr="000C736C">
              <w:tc>
                <w:tcPr>
                  <w:tcW w:w="285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0407595B" w14:textId="77777777" w:rsidR="007255FB" w:rsidRPr="00006E34" w:rsidRDefault="007255FB" w:rsidP="00680845">
                  <w:pPr>
                    <w:autoSpaceDE w:val="0"/>
                    <w:autoSpaceDN w:val="0"/>
                    <w:adjustRightInd w:val="0"/>
                    <w:spacing w:after="0" w:line="240" w:lineRule="auto"/>
                    <w:jc w:val="both"/>
                    <w:rPr>
                      <w:rFonts w:ascii="Calibri" w:eastAsia="Times New Roman" w:hAnsi="Calibri" w:cs="Calibri"/>
                      <w:color w:val="000000"/>
                      <w:lang w:val="fr-FR"/>
                    </w:rPr>
                  </w:pPr>
                  <w:r w:rsidRPr="00006E34">
                    <w:rPr>
                      <w:rFonts w:ascii="Calibri" w:eastAsia="Times New Roman" w:hAnsi="Calibri" w:cs="Calibri"/>
                      <w:b/>
                      <w:bCs/>
                      <w:color w:val="000000"/>
                      <w:lang w:val="fr-FR"/>
                    </w:rPr>
                    <w:lastRenderedPageBreak/>
                    <w:t xml:space="preserve">Livrables /Description </w:t>
                  </w:r>
                </w:p>
              </w:tc>
              <w:tc>
                <w:tcPr>
                  <w:tcW w:w="124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28FB98F4" w14:textId="77777777" w:rsidR="007255FB" w:rsidRPr="00006E34" w:rsidRDefault="007255FB" w:rsidP="00680845">
                  <w:pPr>
                    <w:autoSpaceDE w:val="0"/>
                    <w:autoSpaceDN w:val="0"/>
                    <w:adjustRightInd w:val="0"/>
                    <w:spacing w:after="0" w:line="240" w:lineRule="auto"/>
                    <w:jc w:val="both"/>
                    <w:rPr>
                      <w:rFonts w:ascii="Calibri" w:eastAsia="Times New Roman" w:hAnsi="Calibri" w:cs="Calibri"/>
                      <w:color w:val="000000"/>
                      <w:lang w:val="fr-FR"/>
                    </w:rPr>
                  </w:pPr>
                  <w:r w:rsidRPr="00006E34">
                    <w:rPr>
                      <w:rFonts w:ascii="Calibri" w:eastAsia="Times New Roman" w:hAnsi="Calibri" w:cs="Calibri"/>
                      <w:b/>
                      <w:bCs/>
                      <w:color w:val="000000"/>
                      <w:lang w:val="fr-FR"/>
                    </w:rPr>
                    <w:t>Echéance proposée</w:t>
                  </w:r>
                </w:p>
              </w:tc>
              <w:tc>
                <w:tcPr>
                  <w:tcW w:w="89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57279883" w14:textId="77777777" w:rsidR="007255FB" w:rsidRPr="00006E34" w:rsidRDefault="007255FB" w:rsidP="00680845">
                  <w:pPr>
                    <w:autoSpaceDE w:val="0"/>
                    <w:autoSpaceDN w:val="0"/>
                    <w:adjustRightInd w:val="0"/>
                    <w:spacing w:after="0" w:line="240" w:lineRule="auto"/>
                    <w:jc w:val="both"/>
                    <w:rPr>
                      <w:rFonts w:ascii="Calibri" w:eastAsia="Times New Roman" w:hAnsi="Calibri" w:cs="Calibri"/>
                      <w:b/>
                      <w:bCs/>
                      <w:color w:val="000000"/>
                      <w:lang w:val="fr-FR"/>
                    </w:rPr>
                  </w:pPr>
                  <w:r w:rsidRPr="00006E34">
                    <w:rPr>
                      <w:rFonts w:ascii="Calibri" w:eastAsia="Times New Roman" w:hAnsi="Calibri" w:cs="Calibri"/>
                      <w:b/>
                      <w:bCs/>
                      <w:color w:val="000000"/>
                      <w:lang w:val="fr-FR"/>
                    </w:rPr>
                    <w:t>Tranche de paiement</w:t>
                  </w:r>
                </w:p>
              </w:tc>
            </w:tr>
            <w:tr w:rsidR="007255FB" w:rsidRPr="00006E34" w14:paraId="093C7382" w14:textId="77777777" w:rsidTr="000C736C">
              <w:tblPrEx>
                <w:tblBorders>
                  <w:top w:val="none" w:sz="0" w:space="0" w:color="auto"/>
                </w:tblBorders>
              </w:tblPrEx>
              <w:tc>
                <w:tcPr>
                  <w:tcW w:w="285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D5F8E0A" w14:textId="077C1568" w:rsidR="007255FB" w:rsidRPr="00006E34" w:rsidRDefault="007255FB" w:rsidP="00493782">
                  <w:pPr>
                    <w:spacing w:after="0" w:line="240" w:lineRule="auto"/>
                    <w:jc w:val="both"/>
                    <w:rPr>
                      <w:rFonts w:ascii="Calibri" w:hAnsi="Calibri" w:cs="Calibri"/>
                      <w:lang w:val="fr-FR"/>
                    </w:rPr>
                  </w:pPr>
                  <w:r w:rsidRPr="00006E34">
                    <w:rPr>
                      <w:rFonts w:ascii="Calibri" w:hAnsi="Calibri" w:cs="Calibri"/>
                      <w:lang w:val="fr-FR"/>
                    </w:rPr>
                    <w:t xml:space="preserve"> </w:t>
                  </w:r>
                  <w:r w:rsidR="00493782" w:rsidRPr="00006E34">
                    <w:rPr>
                      <w:rFonts w:ascii="Calibri" w:hAnsi="Calibri" w:cs="Arial"/>
                      <w:b/>
                      <w:bCs/>
                      <w:lang w:val="fr-FR"/>
                    </w:rPr>
                    <w:t>1er livrable : Note de cadrage,</w:t>
                  </w:r>
                  <w:r w:rsidR="00493782" w:rsidRPr="00006E34">
                    <w:rPr>
                      <w:rFonts w:ascii="Calibri" w:hAnsi="Calibri" w:cs="Arial"/>
                      <w:lang w:val="fr-FR"/>
                    </w:rPr>
                    <w:t xml:space="preserve"> Cette note inclut le chronogramme de la mission et les grandes lignes du contenu de chaque livrable avec note explicative</w:t>
                  </w:r>
                </w:p>
              </w:tc>
              <w:tc>
                <w:tcPr>
                  <w:tcW w:w="124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35D8F278" w14:textId="7570E7DE" w:rsidR="007255FB" w:rsidRPr="00006E34" w:rsidRDefault="007255FB" w:rsidP="00680845">
                  <w:pPr>
                    <w:autoSpaceDE w:val="0"/>
                    <w:autoSpaceDN w:val="0"/>
                    <w:adjustRightInd w:val="0"/>
                    <w:spacing w:after="0" w:line="240" w:lineRule="auto"/>
                    <w:jc w:val="both"/>
                    <w:rPr>
                      <w:rFonts w:ascii="Calibri" w:hAnsi="Calibri" w:cs="Calibri"/>
                      <w:lang w:val="fr-FR"/>
                    </w:rPr>
                  </w:pPr>
                  <w:r w:rsidRPr="00006E34">
                    <w:rPr>
                      <w:rFonts w:ascii="Calibri" w:eastAsia="Arial" w:hAnsi="Calibri" w:cs="Calibri"/>
                      <w:lang w:val="fr-FR"/>
                    </w:rPr>
                    <w:t>A</w:t>
                  </w:r>
                  <w:r w:rsidRPr="00006E34">
                    <w:rPr>
                      <w:rFonts w:ascii="Calibri" w:eastAsia="Arial" w:hAnsi="Calibri" w:cs="Calibri"/>
                      <w:spacing w:val="6"/>
                      <w:lang w:val="fr-FR"/>
                    </w:rPr>
                    <w:t xml:space="preserve"> </w:t>
                  </w:r>
                  <w:r w:rsidRPr="00006E34">
                    <w:rPr>
                      <w:rFonts w:ascii="Calibri" w:eastAsia="Arial" w:hAnsi="Calibri" w:cs="Calibri"/>
                      <w:lang w:val="fr-FR"/>
                    </w:rPr>
                    <w:t xml:space="preserve">remettre </w:t>
                  </w:r>
                  <w:r w:rsidR="00493782" w:rsidRPr="00006E34">
                    <w:rPr>
                      <w:rFonts w:ascii="Calibri" w:eastAsia="Arial" w:hAnsi="Calibri" w:cs="Calibri"/>
                      <w:lang w:val="fr-FR"/>
                    </w:rPr>
                    <w:t xml:space="preserve">7 </w:t>
                  </w:r>
                  <w:r w:rsidRPr="00006E34">
                    <w:rPr>
                      <w:rFonts w:ascii="Calibri" w:eastAsia="Arial" w:hAnsi="Calibri" w:cs="Calibri"/>
                      <w:lang w:val="fr-FR"/>
                    </w:rPr>
                    <w:t>jours a</w:t>
                  </w:r>
                  <w:r w:rsidRPr="00006E34">
                    <w:rPr>
                      <w:rFonts w:ascii="Calibri" w:eastAsia="Arial" w:hAnsi="Calibri" w:cs="Calibri"/>
                      <w:spacing w:val="-1"/>
                      <w:lang w:val="fr-FR"/>
                    </w:rPr>
                    <w:t>p</w:t>
                  </w:r>
                  <w:r w:rsidRPr="00006E34">
                    <w:rPr>
                      <w:rFonts w:ascii="Calibri" w:eastAsia="Arial" w:hAnsi="Calibri" w:cs="Calibri"/>
                      <w:lang w:val="fr-FR"/>
                    </w:rPr>
                    <w:t>rès la signature</w:t>
                  </w:r>
                  <w:r w:rsidRPr="00006E34">
                    <w:rPr>
                      <w:rFonts w:ascii="Calibri" w:eastAsia="Arial" w:hAnsi="Calibri" w:cs="Calibri"/>
                      <w:spacing w:val="-8"/>
                      <w:lang w:val="fr-FR"/>
                    </w:rPr>
                    <w:t xml:space="preserve"> </w:t>
                  </w:r>
                  <w:r w:rsidRPr="00006E34">
                    <w:rPr>
                      <w:rFonts w:ascii="Calibri" w:eastAsia="Arial" w:hAnsi="Calibri" w:cs="Calibri"/>
                      <w:lang w:val="fr-FR"/>
                    </w:rPr>
                    <w:t>du</w:t>
                  </w:r>
                  <w:r w:rsidRPr="00006E34">
                    <w:rPr>
                      <w:rFonts w:ascii="Calibri" w:eastAsia="Arial" w:hAnsi="Calibri" w:cs="Calibri"/>
                      <w:spacing w:val="-2"/>
                      <w:lang w:val="fr-FR"/>
                    </w:rPr>
                    <w:t xml:space="preserve"> </w:t>
                  </w:r>
                  <w:r w:rsidRPr="00006E34">
                    <w:rPr>
                      <w:rFonts w:ascii="Calibri" w:eastAsia="Arial" w:hAnsi="Calibri" w:cs="Calibri"/>
                      <w:lang w:val="fr-FR"/>
                    </w:rPr>
                    <w:t>contrat</w:t>
                  </w:r>
                </w:p>
              </w:tc>
              <w:tc>
                <w:tcPr>
                  <w:tcW w:w="89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DAC174" w14:textId="77777777" w:rsidR="007255FB" w:rsidRPr="00006E34" w:rsidRDefault="007255FB" w:rsidP="00680845">
                  <w:pPr>
                    <w:autoSpaceDE w:val="0"/>
                    <w:autoSpaceDN w:val="0"/>
                    <w:adjustRightInd w:val="0"/>
                    <w:spacing w:after="0" w:line="240" w:lineRule="auto"/>
                    <w:jc w:val="both"/>
                    <w:rPr>
                      <w:rFonts w:ascii="Calibri" w:hAnsi="Calibri" w:cs="Calibri"/>
                      <w:lang w:val="fr-FR"/>
                    </w:rPr>
                  </w:pPr>
                  <w:r w:rsidRPr="00006E34">
                    <w:rPr>
                      <w:rFonts w:ascii="Calibri" w:hAnsi="Calibri" w:cs="Calibri"/>
                      <w:lang w:val="fr-FR"/>
                    </w:rPr>
                    <w:t>20%</w:t>
                  </w:r>
                </w:p>
              </w:tc>
            </w:tr>
            <w:tr w:rsidR="007255FB" w:rsidRPr="00006E34" w14:paraId="4173356C" w14:textId="77777777" w:rsidTr="000C736C">
              <w:tblPrEx>
                <w:tblBorders>
                  <w:top w:val="none" w:sz="0" w:space="0" w:color="auto"/>
                </w:tblBorders>
              </w:tblPrEx>
              <w:trPr>
                <w:trHeight w:val="871"/>
              </w:trPr>
              <w:tc>
                <w:tcPr>
                  <w:tcW w:w="2857" w:type="pct"/>
                  <w:tcBorders>
                    <w:top w:val="single" w:sz="8" w:space="0" w:color="000000"/>
                    <w:left w:val="single" w:sz="8" w:space="0" w:color="000000"/>
                    <w:right w:val="single" w:sz="8" w:space="0" w:color="000000"/>
                  </w:tcBorders>
                  <w:tcMar>
                    <w:top w:w="20" w:type="nil"/>
                    <w:left w:w="20" w:type="nil"/>
                    <w:bottom w:w="20" w:type="nil"/>
                    <w:right w:w="20" w:type="nil"/>
                  </w:tcMar>
                </w:tcPr>
                <w:p w14:paraId="609BB1A1" w14:textId="6252E375" w:rsidR="00493782" w:rsidRPr="00006E34" w:rsidRDefault="00493782" w:rsidP="00493782">
                  <w:pPr>
                    <w:spacing w:after="0" w:line="240" w:lineRule="auto"/>
                    <w:jc w:val="both"/>
                    <w:rPr>
                      <w:rFonts w:ascii="Calibri" w:hAnsi="Calibri" w:cs="Arial"/>
                      <w:lang w:val="fr-FR"/>
                    </w:rPr>
                  </w:pPr>
                  <w:r w:rsidRPr="00006E34">
                    <w:rPr>
                      <w:rFonts w:ascii="Calibri" w:hAnsi="Calibri" w:cs="Arial"/>
                      <w:b/>
                      <w:bCs/>
                      <w:lang w:val="fr-FR"/>
                    </w:rPr>
                    <w:t>2</w:t>
                  </w:r>
                  <w:r w:rsidRPr="00006E34">
                    <w:rPr>
                      <w:rFonts w:ascii="Calibri" w:hAnsi="Calibri" w:cs="Arial"/>
                      <w:b/>
                      <w:bCs/>
                      <w:vertAlign w:val="superscript"/>
                      <w:lang w:val="fr-FR"/>
                    </w:rPr>
                    <w:t>ème</w:t>
                  </w:r>
                  <w:r w:rsidRPr="00006E34">
                    <w:rPr>
                      <w:rFonts w:ascii="Calibri" w:hAnsi="Calibri" w:cs="Arial"/>
                      <w:b/>
                      <w:bCs/>
                      <w:lang w:val="fr-FR"/>
                    </w:rPr>
                    <w:t xml:space="preserve"> livrables</w:t>
                  </w:r>
                  <w:r w:rsidRPr="00006E34">
                    <w:rPr>
                      <w:rFonts w:ascii="Calibri" w:hAnsi="Calibri" w:cs="Arial"/>
                      <w:lang w:val="fr-FR"/>
                    </w:rPr>
                    <w:t xml:space="preserve"> : </w:t>
                  </w:r>
                  <w:r w:rsidRPr="00006E34">
                    <w:rPr>
                      <w:rFonts w:ascii="Calibri" w:hAnsi="Calibri" w:cs="Arial"/>
                      <w:b/>
                      <w:bCs/>
                      <w:lang w:val="fr-FR"/>
                    </w:rPr>
                    <w:t>Versions provisoires des manuels et modules</w:t>
                  </w:r>
                  <w:r w:rsidRPr="00006E34">
                    <w:rPr>
                      <w:rFonts w:ascii="Calibri" w:hAnsi="Calibri" w:cs="Arial"/>
                      <w:lang w:val="fr-FR"/>
                    </w:rPr>
                    <w:t>,</w:t>
                  </w:r>
                </w:p>
                <w:p w14:paraId="4FFA4A19" w14:textId="77777777" w:rsidR="00493782" w:rsidRPr="00006E34" w:rsidRDefault="00493782" w:rsidP="00493782">
                  <w:pPr>
                    <w:pStyle w:val="Paragraphedeliste"/>
                    <w:numPr>
                      <w:ilvl w:val="0"/>
                      <w:numId w:val="25"/>
                    </w:numPr>
                    <w:spacing w:after="0" w:line="240" w:lineRule="auto"/>
                    <w:jc w:val="both"/>
                    <w:rPr>
                      <w:rFonts w:ascii="Calibri" w:hAnsi="Calibri" w:cs="Arial"/>
                      <w:lang w:val="fr-FR"/>
                    </w:rPr>
                  </w:pPr>
                  <w:r w:rsidRPr="00006E34">
                    <w:rPr>
                      <w:rFonts w:ascii="Calibri" w:hAnsi="Calibri" w:cs="Arial"/>
                      <w:lang w:val="fr-FR"/>
                    </w:rPr>
                    <w:t>Manuel des formateurs à la lutte contre la corruption ;</w:t>
                  </w:r>
                </w:p>
                <w:p w14:paraId="4FF98E67" w14:textId="77777777" w:rsidR="00493782" w:rsidRPr="00006E34" w:rsidRDefault="00493782" w:rsidP="00493782">
                  <w:pPr>
                    <w:pStyle w:val="Paragraphedeliste"/>
                    <w:numPr>
                      <w:ilvl w:val="0"/>
                      <w:numId w:val="25"/>
                    </w:numPr>
                    <w:spacing w:after="0" w:line="240" w:lineRule="auto"/>
                    <w:jc w:val="both"/>
                    <w:rPr>
                      <w:rFonts w:ascii="Calibri" w:hAnsi="Calibri" w:cs="Arial"/>
                      <w:lang w:val="fr-FR"/>
                    </w:rPr>
                  </w:pPr>
                  <w:r w:rsidRPr="00006E34">
                    <w:rPr>
                      <w:rFonts w:ascii="Calibri" w:hAnsi="Calibri" w:cs="Arial"/>
                      <w:lang w:val="fr-FR"/>
                    </w:rPr>
                    <w:t>Manuel des participants à la formation à la lutte contre la corruption ;</w:t>
                  </w:r>
                </w:p>
                <w:p w14:paraId="33D8DFC8" w14:textId="77777777" w:rsidR="00493782" w:rsidRPr="00006E34" w:rsidRDefault="00493782" w:rsidP="00493782">
                  <w:pPr>
                    <w:pStyle w:val="Paragraphedeliste"/>
                    <w:numPr>
                      <w:ilvl w:val="0"/>
                      <w:numId w:val="24"/>
                    </w:numPr>
                    <w:tabs>
                      <w:tab w:val="left" w:pos="90"/>
                    </w:tabs>
                    <w:spacing w:after="0" w:line="240" w:lineRule="auto"/>
                    <w:jc w:val="both"/>
                    <w:rPr>
                      <w:rFonts w:ascii="Calibri" w:hAnsi="Calibri" w:cs="Arial"/>
                      <w:bCs/>
                      <w:bdr w:val="none" w:sz="0" w:space="0" w:color="auto" w:frame="1"/>
                      <w:lang w:val="fr-BE"/>
                    </w:rPr>
                  </w:pPr>
                  <w:r w:rsidRPr="00006E34">
                    <w:rPr>
                      <w:rFonts w:ascii="Calibri" w:hAnsi="Calibri" w:cs="Arial"/>
                      <w:lang w:val="fr-BE"/>
                    </w:rPr>
                    <w:t>M</w:t>
                  </w:r>
                  <w:r w:rsidRPr="00006E34">
                    <w:rPr>
                      <w:rFonts w:ascii="Calibri" w:hAnsi="Calibri" w:cs="Arial"/>
                      <w:lang w:val="fr-FR"/>
                    </w:rPr>
                    <w:t>odules pour la session de formation à la lutte contre la corruption</w:t>
                  </w:r>
                </w:p>
                <w:p w14:paraId="5446F85B" w14:textId="220DD7BF" w:rsidR="007255FB" w:rsidRPr="00006E34" w:rsidRDefault="00493782" w:rsidP="00493782">
                  <w:pPr>
                    <w:spacing w:after="0" w:line="240" w:lineRule="auto"/>
                    <w:ind w:left="720"/>
                    <w:jc w:val="both"/>
                    <w:rPr>
                      <w:rFonts w:ascii="Calibri" w:hAnsi="Calibri" w:cs="Calibri"/>
                      <w:lang w:val="fr-FR"/>
                    </w:rPr>
                  </w:pPr>
                  <w:r w:rsidRPr="00006E34">
                    <w:rPr>
                      <w:rFonts w:ascii="Calibri" w:hAnsi="Calibri" w:cs="Arial"/>
                      <w:lang w:val="fr-FR"/>
                    </w:rPr>
                    <w:t>Lexique des termes usuels de la corruption et de la lutte contre la corruption</w:t>
                  </w:r>
                  <w:r w:rsidR="007255FB" w:rsidRPr="00006E34">
                    <w:rPr>
                      <w:rFonts w:ascii="Calibri" w:hAnsi="Calibri" w:cs="Calibri"/>
                      <w:lang w:val="fr-FR"/>
                    </w:rPr>
                    <w:t xml:space="preserve"> </w:t>
                  </w:r>
                </w:p>
              </w:tc>
              <w:tc>
                <w:tcPr>
                  <w:tcW w:w="1246" w:type="pct"/>
                  <w:tcBorders>
                    <w:top w:val="single" w:sz="8" w:space="0" w:color="000000"/>
                    <w:left w:val="single" w:sz="8" w:space="0" w:color="000000"/>
                    <w:right w:val="single" w:sz="8" w:space="0" w:color="000000"/>
                  </w:tcBorders>
                  <w:tcMar>
                    <w:top w:w="20" w:type="nil"/>
                    <w:left w:w="20" w:type="nil"/>
                    <w:bottom w:w="20" w:type="nil"/>
                    <w:right w:w="20" w:type="nil"/>
                  </w:tcMar>
                </w:tcPr>
                <w:p w14:paraId="41B2A130" w14:textId="1A38346D" w:rsidR="007255FB" w:rsidRPr="00006E34" w:rsidRDefault="007255FB" w:rsidP="00680845">
                  <w:pPr>
                    <w:autoSpaceDE w:val="0"/>
                    <w:autoSpaceDN w:val="0"/>
                    <w:adjustRightInd w:val="0"/>
                    <w:spacing w:after="0" w:line="240" w:lineRule="auto"/>
                    <w:jc w:val="both"/>
                    <w:rPr>
                      <w:rFonts w:ascii="Calibri" w:hAnsi="Calibri" w:cs="Calibri"/>
                      <w:highlight w:val="yellow"/>
                      <w:lang w:val="fr-FR"/>
                    </w:rPr>
                  </w:pPr>
                  <w:r w:rsidRPr="00006E34">
                    <w:rPr>
                      <w:rFonts w:ascii="Calibri" w:eastAsia="Arial" w:hAnsi="Calibri" w:cs="Calibri"/>
                      <w:lang w:val="fr-FR"/>
                    </w:rPr>
                    <w:t>A</w:t>
                  </w:r>
                  <w:r w:rsidRPr="00006E34">
                    <w:rPr>
                      <w:rFonts w:ascii="Calibri" w:eastAsia="Arial" w:hAnsi="Calibri" w:cs="Calibri"/>
                      <w:spacing w:val="6"/>
                      <w:lang w:val="fr-FR"/>
                    </w:rPr>
                    <w:t xml:space="preserve"> remettre </w:t>
                  </w:r>
                  <w:r w:rsidR="00493782" w:rsidRPr="00006E34">
                    <w:rPr>
                      <w:rFonts w:ascii="Calibri" w:eastAsia="Arial" w:hAnsi="Calibri" w:cs="Calibri"/>
                      <w:spacing w:val="6"/>
                      <w:lang w:val="fr-FR"/>
                    </w:rPr>
                    <w:t>7</w:t>
                  </w:r>
                  <w:r w:rsidRPr="00006E34">
                    <w:rPr>
                      <w:rFonts w:ascii="Calibri" w:eastAsia="Arial" w:hAnsi="Calibri" w:cs="Calibri"/>
                      <w:lang w:val="fr-FR"/>
                    </w:rPr>
                    <w:t>0 jours a</w:t>
                  </w:r>
                  <w:r w:rsidRPr="00006E34">
                    <w:rPr>
                      <w:rFonts w:ascii="Calibri" w:eastAsia="Arial" w:hAnsi="Calibri" w:cs="Calibri"/>
                      <w:spacing w:val="-1"/>
                      <w:lang w:val="fr-FR"/>
                    </w:rPr>
                    <w:t>p</w:t>
                  </w:r>
                  <w:r w:rsidRPr="00006E34">
                    <w:rPr>
                      <w:rFonts w:ascii="Calibri" w:eastAsia="Arial" w:hAnsi="Calibri" w:cs="Calibri"/>
                      <w:lang w:val="fr-FR"/>
                    </w:rPr>
                    <w:t xml:space="preserve">rès la signature du contrat </w:t>
                  </w:r>
                </w:p>
              </w:tc>
              <w:tc>
                <w:tcPr>
                  <w:tcW w:w="897" w:type="pct"/>
                  <w:tcBorders>
                    <w:top w:val="single" w:sz="8" w:space="0" w:color="000000"/>
                    <w:left w:val="single" w:sz="8" w:space="0" w:color="000000"/>
                    <w:right w:val="single" w:sz="8" w:space="0" w:color="000000"/>
                  </w:tcBorders>
                  <w:tcMar>
                    <w:top w:w="20" w:type="nil"/>
                    <w:left w:w="20" w:type="nil"/>
                    <w:bottom w:w="20" w:type="nil"/>
                    <w:right w:w="20" w:type="nil"/>
                  </w:tcMar>
                </w:tcPr>
                <w:p w14:paraId="7CDE7804" w14:textId="2628D00C" w:rsidR="007255FB" w:rsidRPr="00006E34" w:rsidRDefault="00493782" w:rsidP="00680845">
                  <w:pPr>
                    <w:autoSpaceDE w:val="0"/>
                    <w:autoSpaceDN w:val="0"/>
                    <w:adjustRightInd w:val="0"/>
                    <w:spacing w:after="0" w:line="240" w:lineRule="auto"/>
                    <w:jc w:val="both"/>
                    <w:rPr>
                      <w:rFonts w:ascii="Calibri" w:hAnsi="Calibri" w:cs="Calibri"/>
                      <w:lang w:val="fr-FR"/>
                    </w:rPr>
                  </w:pPr>
                  <w:r w:rsidRPr="00006E34">
                    <w:rPr>
                      <w:rFonts w:ascii="Calibri" w:hAnsi="Calibri" w:cs="Calibri"/>
                      <w:lang w:val="fr-FR"/>
                    </w:rPr>
                    <w:t>3</w:t>
                  </w:r>
                  <w:r w:rsidR="007255FB" w:rsidRPr="00006E34">
                    <w:rPr>
                      <w:rFonts w:ascii="Calibri" w:hAnsi="Calibri" w:cs="Calibri"/>
                      <w:lang w:val="fr-FR"/>
                    </w:rPr>
                    <w:t>0%</w:t>
                  </w:r>
                </w:p>
                <w:p w14:paraId="7DAF1986" w14:textId="77777777" w:rsidR="007255FB" w:rsidRPr="00006E34" w:rsidRDefault="007255FB" w:rsidP="00680845">
                  <w:pPr>
                    <w:autoSpaceDE w:val="0"/>
                    <w:autoSpaceDN w:val="0"/>
                    <w:adjustRightInd w:val="0"/>
                    <w:spacing w:after="0" w:line="240" w:lineRule="auto"/>
                    <w:ind w:left="284"/>
                    <w:jc w:val="both"/>
                    <w:rPr>
                      <w:rFonts w:ascii="Calibri" w:hAnsi="Calibri" w:cs="Calibri"/>
                      <w:lang w:val="fr-FR"/>
                    </w:rPr>
                  </w:pPr>
                </w:p>
              </w:tc>
            </w:tr>
            <w:tr w:rsidR="007255FB" w:rsidRPr="00006E34" w14:paraId="4F659A02" w14:textId="77777777" w:rsidTr="000C736C">
              <w:tblPrEx>
                <w:tblBorders>
                  <w:top w:val="none" w:sz="0" w:space="0" w:color="auto"/>
                </w:tblBorders>
              </w:tblPrEx>
              <w:tc>
                <w:tcPr>
                  <w:tcW w:w="285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583EF7B" w14:textId="77777777" w:rsidR="00006E34" w:rsidRPr="00006E34" w:rsidRDefault="00006E34" w:rsidP="00006E34">
                  <w:pPr>
                    <w:spacing w:after="0" w:line="240" w:lineRule="auto"/>
                    <w:jc w:val="both"/>
                    <w:rPr>
                      <w:rFonts w:ascii="Calibri" w:hAnsi="Calibri" w:cs="Arial"/>
                      <w:lang w:val="fr-FR"/>
                    </w:rPr>
                  </w:pPr>
                  <w:r w:rsidRPr="00006E34">
                    <w:rPr>
                      <w:rFonts w:ascii="Calibri" w:hAnsi="Calibri" w:cs="Arial"/>
                      <w:b/>
                      <w:bCs/>
                      <w:lang w:val="fr-FR"/>
                    </w:rPr>
                    <w:t>3</w:t>
                  </w:r>
                  <w:r w:rsidRPr="00006E34">
                    <w:rPr>
                      <w:rFonts w:ascii="Calibri" w:hAnsi="Calibri" w:cs="Arial"/>
                      <w:b/>
                      <w:bCs/>
                      <w:vertAlign w:val="superscript"/>
                      <w:lang w:val="fr-FR"/>
                    </w:rPr>
                    <w:t>ème</w:t>
                  </w:r>
                  <w:r w:rsidRPr="00006E34">
                    <w:rPr>
                      <w:rFonts w:ascii="Calibri" w:hAnsi="Calibri" w:cs="Arial"/>
                      <w:b/>
                      <w:bCs/>
                      <w:lang w:val="fr-FR"/>
                    </w:rPr>
                    <w:t xml:space="preserve"> livrables </w:t>
                  </w:r>
                  <w:r w:rsidRPr="00006E34">
                    <w:rPr>
                      <w:rFonts w:ascii="Calibri" w:hAnsi="Calibri" w:cs="Arial"/>
                      <w:lang w:val="fr-FR"/>
                    </w:rPr>
                    <w:t xml:space="preserve">: </w:t>
                  </w:r>
                  <w:r w:rsidRPr="00006E34">
                    <w:rPr>
                      <w:rFonts w:ascii="Calibri" w:hAnsi="Calibri" w:cs="Arial"/>
                      <w:b/>
                      <w:bCs/>
                      <w:lang w:val="fr-FR"/>
                    </w:rPr>
                    <w:t>Versions finales des manuels et modules de formation intégrant les commentaires et observations du PNUD</w:t>
                  </w:r>
                  <w:r w:rsidRPr="00006E34">
                    <w:rPr>
                      <w:rFonts w:ascii="Calibri" w:hAnsi="Calibri" w:cs="Arial"/>
                      <w:lang w:val="fr-FR"/>
                    </w:rPr>
                    <w:t xml:space="preserve">, </w:t>
                  </w:r>
                </w:p>
                <w:p w14:paraId="27128D8A" w14:textId="2709FEE2" w:rsidR="00006E34" w:rsidRPr="00006E34" w:rsidRDefault="00006E34" w:rsidP="00006E34">
                  <w:pPr>
                    <w:spacing w:after="0" w:line="240" w:lineRule="auto"/>
                    <w:jc w:val="both"/>
                    <w:rPr>
                      <w:rFonts w:ascii="Calibri" w:hAnsi="Calibri" w:cs="Arial"/>
                      <w:lang w:val="fr-FR"/>
                    </w:rPr>
                  </w:pPr>
                  <w:r w:rsidRPr="00006E34">
                    <w:rPr>
                      <w:rFonts w:ascii="Calibri" w:hAnsi="Calibri" w:cs="Arial"/>
                      <w:lang w:val="fr-FR"/>
                    </w:rPr>
                    <w:t>Manuel des formateurs » à la lutte contre la corruption ;</w:t>
                  </w:r>
                </w:p>
                <w:p w14:paraId="0DCCB609" w14:textId="77777777" w:rsidR="00006E34" w:rsidRPr="00006E34" w:rsidRDefault="00006E34" w:rsidP="00006E34">
                  <w:pPr>
                    <w:pStyle w:val="Paragraphedeliste"/>
                    <w:numPr>
                      <w:ilvl w:val="0"/>
                      <w:numId w:val="25"/>
                    </w:numPr>
                    <w:spacing w:after="0" w:line="240" w:lineRule="auto"/>
                    <w:jc w:val="both"/>
                    <w:rPr>
                      <w:rFonts w:ascii="Calibri" w:hAnsi="Calibri" w:cs="Arial"/>
                      <w:lang w:val="fr-FR"/>
                    </w:rPr>
                  </w:pPr>
                  <w:r w:rsidRPr="00006E34">
                    <w:rPr>
                      <w:rFonts w:ascii="Calibri" w:hAnsi="Calibri" w:cs="Arial"/>
                      <w:lang w:val="fr-FR"/>
                    </w:rPr>
                    <w:t>Manuel des participants » à la formation à la lutte contre la corruption ;</w:t>
                  </w:r>
                </w:p>
                <w:p w14:paraId="01703504" w14:textId="77777777" w:rsidR="00006E34" w:rsidRPr="00006E34" w:rsidRDefault="00006E34" w:rsidP="00006E34">
                  <w:pPr>
                    <w:pStyle w:val="Paragraphedeliste"/>
                    <w:numPr>
                      <w:ilvl w:val="0"/>
                      <w:numId w:val="24"/>
                    </w:numPr>
                    <w:tabs>
                      <w:tab w:val="left" w:pos="90"/>
                    </w:tabs>
                    <w:spacing w:after="0" w:line="240" w:lineRule="auto"/>
                    <w:jc w:val="both"/>
                    <w:rPr>
                      <w:rFonts w:ascii="Calibri" w:hAnsi="Calibri" w:cs="Arial"/>
                      <w:bCs/>
                      <w:bdr w:val="none" w:sz="0" w:space="0" w:color="auto" w:frame="1"/>
                      <w:lang w:val="fr-BE"/>
                    </w:rPr>
                  </w:pPr>
                  <w:r w:rsidRPr="00006E34">
                    <w:rPr>
                      <w:rFonts w:ascii="Calibri" w:hAnsi="Calibri" w:cs="Arial"/>
                      <w:lang w:val="fr-BE"/>
                    </w:rPr>
                    <w:t>M</w:t>
                  </w:r>
                  <w:r w:rsidRPr="00006E34">
                    <w:rPr>
                      <w:rFonts w:ascii="Calibri" w:hAnsi="Calibri" w:cs="Arial"/>
                      <w:lang w:val="fr-FR"/>
                    </w:rPr>
                    <w:t>odules pour la session de formation à la lutte contre la corruption</w:t>
                  </w:r>
                </w:p>
                <w:p w14:paraId="1D9A4622" w14:textId="48AE8157" w:rsidR="007255FB" w:rsidRPr="00006E34" w:rsidRDefault="00006E34" w:rsidP="00006E34">
                  <w:pPr>
                    <w:spacing w:after="0" w:line="240" w:lineRule="auto"/>
                    <w:ind w:left="720"/>
                    <w:jc w:val="both"/>
                    <w:rPr>
                      <w:rFonts w:ascii="Calibri" w:hAnsi="Calibri"/>
                      <w:lang w:val="fr-FR"/>
                    </w:rPr>
                  </w:pPr>
                  <w:r w:rsidRPr="00006E34">
                    <w:rPr>
                      <w:rFonts w:ascii="Calibri" w:hAnsi="Calibri" w:cs="Arial"/>
                      <w:lang w:val="fr-FR"/>
                    </w:rPr>
                    <w:t>Lexique des termes usuels de la corruption et de la lutte contre la corruption</w:t>
                  </w:r>
                </w:p>
              </w:tc>
              <w:tc>
                <w:tcPr>
                  <w:tcW w:w="124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2814D3C" w14:textId="210E8ABB" w:rsidR="007255FB" w:rsidRPr="00006E34" w:rsidRDefault="007255FB" w:rsidP="00680845">
                  <w:pPr>
                    <w:autoSpaceDE w:val="0"/>
                    <w:autoSpaceDN w:val="0"/>
                    <w:adjustRightInd w:val="0"/>
                    <w:spacing w:after="0" w:line="240" w:lineRule="auto"/>
                    <w:jc w:val="both"/>
                    <w:rPr>
                      <w:rFonts w:ascii="Calibri" w:eastAsia="Arial" w:hAnsi="Calibri" w:cs="Calibri"/>
                      <w:highlight w:val="yellow"/>
                      <w:lang w:val="fr-FR"/>
                    </w:rPr>
                  </w:pPr>
                  <w:r w:rsidRPr="00006E34">
                    <w:rPr>
                      <w:rFonts w:ascii="Calibri" w:eastAsia="Arial" w:hAnsi="Calibri" w:cs="Calibri"/>
                      <w:lang w:val="fr-FR"/>
                    </w:rPr>
                    <w:t xml:space="preserve">A remettre </w:t>
                  </w:r>
                  <w:r w:rsidR="00006E34" w:rsidRPr="00006E34">
                    <w:rPr>
                      <w:rFonts w:ascii="Calibri" w:eastAsia="Arial" w:hAnsi="Calibri" w:cs="Calibri"/>
                      <w:lang w:val="fr-FR"/>
                    </w:rPr>
                    <w:t>9</w:t>
                  </w:r>
                  <w:r w:rsidRPr="00006E34">
                    <w:rPr>
                      <w:rFonts w:ascii="Calibri" w:eastAsia="Arial" w:hAnsi="Calibri" w:cs="Calibri"/>
                      <w:lang w:val="fr-FR"/>
                    </w:rPr>
                    <w:t xml:space="preserve">0 jours après la signature du contrat  </w:t>
                  </w:r>
                </w:p>
              </w:tc>
              <w:tc>
                <w:tcPr>
                  <w:tcW w:w="89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57CCA30" w14:textId="2AC9BB65" w:rsidR="007255FB" w:rsidRPr="00006E34" w:rsidRDefault="00006E34" w:rsidP="00680845">
                  <w:pPr>
                    <w:autoSpaceDE w:val="0"/>
                    <w:autoSpaceDN w:val="0"/>
                    <w:adjustRightInd w:val="0"/>
                    <w:spacing w:after="0" w:line="240" w:lineRule="auto"/>
                    <w:jc w:val="both"/>
                    <w:rPr>
                      <w:rFonts w:ascii="Calibri" w:hAnsi="Calibri" w:cs="Calibri"/>
                      <w:lang w:val="fr-FR"/>
                    </w:rPr>
                  </w:pPr>
                  <w:r w:rsidRPr="00006E34">
                    <w:rPr>
                      <w:rFonts w:ascii="Calibri" w:hAnsi="Calibri" w:cs="Calibri"/>
                      <w:lang w:val="fr-FR"/>
                    </w:rPr>
                    <w:t>5</w:t>
                  </w:r>
                  <w:r w:rsidR="007255FB" w:rsidRPr="00006E34">
                    <w:rPr>
                      <w:rFonts w:ascii="Calibri" w:hAnsi="Calibri" w:cs="Calibri"/>
                      <w:lang w:val="fr-FR"/>
                    </w:rPr>
                    <w:t>0%</w:t>
                  </w:r>
                </w:p>
              </w:tc>
            </w:tr>
          </w:tbl>
          <w:p w14:paraId="7AFD04D4" w14:textId="77777777" w:rsidR="007255FB" w:rsidRPr="00006E34" w:rsidRDefault="007255FB" w:rsidP="00680845">
            <w:pPr>
              <w:spacing w:after="0" w:line="240" w:lineRule="auto"/>
              <w:jc w:val="both"/>
              <w:rPr>
                <w:rFonts w:ascii="Calibri" w:hAnsi="Calibri" w:cs="Calibri"/>
                <w:lang w:val="fr-FR"/>
              </w:rPr>
            </w:pPr>
          </w:p>
        </w:tc>
      </w:tr>
    </w:tbl>
    <w:p w14:paraId="788C0727" w14:textId="16256E52" w:rsidR="007255FB" w:rsidRPr="00006E34" w:rsidRDefault="007255FB" w:rsidP="007255FB">
      <w:pPr>
        <w:jc w:val="both"/>
        <w:rPr>
          <w:rFonts w:ascii="Calibri" w:hAnsi="Calibri" w:cs="Calibri"/>
          <w:b/>
        </w:rPr>
      </w:pPr>
    </w:p>
    <w:p w14:paraId="2EFB6432" w14:textId="77777777" w:rsidR="007255FB" w:rsidRPr="00006E34" w:rsidRDefault="007255FB" w:rsidP="007255FB">
      <w:pPr>
        <w:jc w:val="both"/>
        <w:rPr>
          <w:rFonts w:ascii="Calibri" w:hAnsi="Calibri"/>
          <w:b/>
          <w:lang w:val="fr-FR"/>
        </w:rPr>
      </w:pPr>
      <w:r w:rsidRPr="00006E34">
        <w:rPr>
          <w:rFonts w:ascii="Calibri" w:hAnsi="Calibri"/>
          <w:b/>
          <w:lang w:val="fr-FR"/>
        </w:rPr>
        <w:t xml:space="preserve">4. Qualifications et Expériences requises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8042EA" w14:paraId="311C5496" w14:textId="77777777" w:rsidTr="00680845">
        <w:tc>
          <w:tcPr>
            <w:tcW w:w="9576" w:type="dxa"/>
            <w:shd w:val="clear" w:color="auto" w:fill="auto"/>
          </w:tcPr>
          <w:p w14:paraId="0D800201" w14:textId="2F0E0747" w:rsidR="007255FB" w:rsidRPr="000352DA" w:rsidRDefault="007255FB" w:rsidP="000352DA">
            <w:pPr>
              <w:pStyle w:val="Titre1"/>
              <w:rPr>
                <w:rFonts w:cs="Calibri"/>
                <w:i/>
                <w:color w:val="0D0D0D"/>
                <w:sz w:val="22"/>
                <w:szCs w:val="22"/>
                <w:lang w:val="fr-FR"/>
              </w:rPr>
            </w:pPr>
            <w:r w:rsidRPr="00006E34">
              <w:rPr>
                <w:rFonts w:cs="Calibri"/>
                <w:i/>
                <w:color w:val="0D0D0D"/>
                <w:sz w:val="22"/>
                <w:szCs w:val="22"/>
                <w:lang w:val="fr-FR"/>
              </w:rPr>
              <w:t xml:space="preserve">Education et expériences </w:t>
            </w:r>
          </w:p>
          <w:p w14:paraId="03E16119" w14:textId="4884F093" w:rsidR="00006E34" w:rsidRPr="00006E34" w:rsidRDefault="00006E34" w:rsidP="00006E34">
            <w:pPr>
              <w:spacing w:after="0" w:line="240" w:lineRule="auto"/>
              <w:jc w:val="both"/>
              <w:rPr>
                <w:rFonts w:ascii="Calibri" w:hAnsi="Calibri" w:cs="Arial"/>
                <w:b/>
                <w:color w:val="0D0D0D"/>
                <w:shd w:val="clear" w:color="auto" w:fill="FFFFFF"/>
                <w:lang w:val="fr-FR"/>
              </w:rPr>
            </w:pPr>
            <w:r w:rsidRPr="00006E34">
              <w:rPr>
                <w:rFonts w:ascii="Calibri" w:hAnsi="Calibri" w:cs="Arial"/>
                <w:b/>
                <w:color w:val="0D0D0D"/>
                <w:shd w:val="clear" w:color="auto" w:fill="FFFFFF"/>
                <w:lang w:val="fr-FR"/>
              </w:rPr>
              <w:t>1° Education :</w:t>
            </w:r>
          </w:p>
          <w:p w14:paraId="7856B64C" w14:textId="77777777" w:rsidR="00006E34" w:rsidRPr="00006E34" w:rsidRDefault="00006E34" w:rsidP="00006E34">
            <w:pPr>
              <w:spacing w:after="0" w:line="240" w:lineRule="auto"/>
              <w:jc w:val="both"/>
              <w:rPr>
                <w:rFonts w:ascii="Calibri" w:hAnsi="Calibri" w:cs="Arial"/>
                <w:lang w:val="fr-FR"/>
              </w:rPr>
            </w:pPr>
            <w:r w:rsidRPr="00006E34">
              <w:rPr>
                <w:rFonts w:ascii="Calibri" w:hAnsi="Calibri" w:cs="Arial"/>
                <w:lang w:val="fr-FR"/>
              </w:rPr>
              <w:t>Diplôme universitaire (Licence/Master/doctorat) en droit, sciences politiques, administration publique, sociologie ou discipline connexe des sciences sociales. Un Doctorat/PhD dans les domaines spécifiés sera préféré.</w:t>
            </w:r>
          </w:p>
          <w:p w14:paraId="319C86FC" w14:textId="77777777" w:rsidR="00006E34" w:rsidRPr="00006E34" w:rsidRDefault="00006E34" w:rsidP="00006E34">
            <w:pPr>
              <w:spacing w:after="0" w:line="240" w:lineRule="auto"/>
              <w:jc w:val="both"/>
              <w:rPr>
                <w:rFonts w:ascii="Calibri" w:hAnsi="Calibri" w:cs="Arial"/>
                <w:b/>
                <w:color w:val="0D0D0D"/>
                <w:lang w:val="fr-FR"/>
              </w:rPr>
            </w:pPr>
          </w:p>
          <w:p w14:paraId="5CF3314F" w14:textId="77777777" w:rsidR="00006E34" w:rsidRPr="00006E34" w:rsidRDefault="00006E34" w:rsidP="00006E34">
            <w:pPr>
              <w:shd w:val="clear" w:color="auto" w:fill="FFFFFF"/>
              <w:spacing w:after="0" w:line="285" w:lineRule="atLeast"/>
              <w:jc w:val="both"/>
              <w:rPr>
                <w:rFonts w:ascii="Calibri" w:hAnsi="Calibri" w:cs="Arial"/>
                <w:b/>
                <w:color w:val="0D0D0D"/>
                <w:lang w:val="fr-FR"/>
              </w:rPr>
            </w:pPr>
            <w:r w:rsidRPr="00006E34">
              <w:rPr>
                <w:rFonts w:ascii="Calibri" w:hAnsi="Calibri" w:cs="Arial"/>
                <w:b/>
                <w:color w:val="0D0D0D"/>
                <w:lang w:val="fr-FR"/>
              </w:rPr>
              <w:t>2° Expérience : </w:t>
            </w:r>
          </w:p>
          <w:p w14:paraId="78B793A4" w14:textId="77777777" w:rsidR="00006E34" w:rsidRPr="00006E34" w:rsidRDefault="00006E34" w:rsidP="00006E34">
            <w:pPr>
              <w:numPr>
                <w:ilvl w:val="0"/>
                <w:numId w:val="17"/>
              </w:numPr>
              <w:spacing w:before="60" w:after="0" w:line="240" w:lineRule="auto"/>
              <w:contextualSpacing/>
              <w:jc w:val="both"/>
              <w:rPr>
                <w:rFonts w:ascii="Calibri" w:eastAsia="Times New Roman" w:hAnsi="Calibri" w:cs="Arial"/>
                <w:lang w:val="fr-FR"/>
              </w:rPr>
            </w:pPr>
            <w:r w:rsidRPr="00006E34">
              <w:rPr>
                <w:rFonts w:ascii="Calibri" w:eastAsia="Times New Roman" w:hAnsi="Calibri" w:cs="Arial"/>
                <w:lang w:val="fr-FR"/>
              </w:rPr>
              <w:t>Minimum 10 ans d’expérience professionnelle dans l’enseignement et/ou la recherche, la coordination et la conduite de programmes dans le domaine de la gouvernance démocratique, l’analyse et l’évaluation des institutions et des politiques publiques.</w:t>
            </w:r>
          </w:p>
          <w:p w14:paraId="35A7E2A8" w14:textId="77777777" w:rsidR="00006E34" w:rsidRPr="00006E34" w:rsidRDefault="00006E34" w:rsidP="00006E34">
            <w:pPr>
              <w:numPr>
                <w:ilvl w:val="0"/>
                <w:numId w:val="17"/>
              </w:numPr>
              <w:spacing w:before="60" w:after="0" w:line="240" w:lineRule="auto"/>
              <w:contextualSpacing/>
              <w:jc w:val="both"/>
              <w:rPr>
                <w:rFonts w:ascii="Calibri" w:eastAsia="Times New Roman" w:hAnsi="Calibri" w:cs="Arial"/>
                <w:lang w:val="fr-FR"/>
              </w:rPr>
            </w:pPr>
            <w:r w:rsidRPr="00006E34">
              <w:rPr>
                <w:rFonts w:ascii="Calibri" w:eastAsia="Times New Roman" w:hAnsi="Calibri" w:cs="Arial"/>
                <w:lang w:val="fr-FR"/>
              </w:rPr>
              <w:t>Familiarité avec les méthodes de recherche quantitative et qualitative utilisées dans l’analyse institutionnelle des politiques publiques.</w:t>
            </w:r>
          </w:p>
          <w:p w14:paraId="04AF060D" w14:textId="77777777" w:rsidR="00006E34" w:rsidRPr="00006E34" w:rsidRDefault="00006E34" w:rsidP="00006E34">
            <w:pPr>
              <w:numPr>
                <w:ilvl w:val="0"/>
                <w:numId w:val="17"/>
              </w:numPr>
              <w:spacing w:before="60" w:after="0" w:line="240" w:lineRule="auto"/>
              <w:contextualSpacing/>
              <w:jc w:val="both"/>
              <w:rPr>
                <w:rFonts w:ascii="Calibri" w:eastAsia="Times New Roman" w:hAnsi="Calibri" w:cs="Arial"/>
                <w:lang w:val="fr-FR"/>
              </w:rPr>
            </w:pPr>
            <w:r w:rsidRPr="00006E34">
              <w:rPr>
                <w:rFonts w:ascii="Calibri" w:eastAsia="Times New Roman" w:hAnsi="Calibri" w:cs="Arial"/>
                <w:lang w:val="fr-FR"/>
              </w:rPr>
              <w:t xml:space="preserve">Expérience substantielle dans la conduite des recherches de terrain dans les domaines en lien avec l’objet de la mission. </w:t>
            </w:r>
          </w:p>
          <w:p w14:paraId="4987CAFB" w14:textId="77777777" w:rsidR="00006E34" w:rsidRPr="00006E34" w:rsidRDefault="00006E34" w:rsidP="00006E34">
            <w:pPr>
              <w:numPr>
                <w:ilvl w:val="0"/>
                <w:numId w:val="17"/>
              </w:numPr>
              <w:spacing w:before="60" w:after="0" w:line="240" w:lineRule="auto"/>
              <w:contextualSpacing/>
              <w:jc w:val="both"/>
              <w:rPr>
                <w:rFonts w:ascii="Calibri" w:eastAsia="Times New Roman" w:hAnsi="Calibri" w:cs="Arial"/>
                <w:lang w:val="fr-FR"/>
              </w:rPr>
            </w:pPr>
            <w:r w:rsidRPr="00006E34">
              <w:rPr>
                <w:rFonts w:ascii="Calibri" w:eastAsia="Times New Roman" w:hAnsi="Calibri" w:cs="Arial"/>
                <w:lang w:val="fr-FR"/>
              </w:rPr>
              <w:t>Capacité et expérience prouvée dans la rédaction des études, rapports et notes techniques.</w:t>
            </w:r>
          </w:p>
          <w:p w14:paraId="7982EA1A" w14:textId="77777777" w:rsidR="00006E34" w:rsidRPr="00006E34" w:rsidRDefault="00006E34" w:rsidP="00006E34">
            <w:pPr>
              <w:numPr>
                <w:ilvl w:val="0"/>
                <w:numId w:val="17"/>
              </w:numPr>
              <w:spacing w:before="60" w:after="0" w:line="240" w:lineRule="auto"/>
              <w:contextualSpacing/>
              <w:jc w:val="both"/>
              <w:rPr>
                <w:rFonts w:ascii="Calibri" w:eastAsia="Times New Roman" w:hAnsi="Calibri" w:cs="Arial"/>
                <w:lang w:val="fr-FR"/>
              </w:rPr>
            </w:pPr>
            <w:r w:rsidRPr="00006E34">
              <w:rPr>
                <w:rFonts w:ascii="Calibri" w:eastAsia="Times New Roman" w:hAnsi="Calibri" w:cs="Arial"/>
                <w:lang w:val="fr-FR"/>
              </w:rPr>
              <w:lastRenderedPageBreak/>
              <w:t>Bonne connaissance des mécanismes de la coopération internationale, des institutions, des obligations et standards internationaux en matière de lutte contre la corruption, ainsi que des dernières évolutions dans ces domaines.</w:t>
            </w:r>
          </w:p>
          <w:p w14:paraId="2E5BEF5E" w14:textId="77777777" w:rsidR="00006E34" w:rsidRPr="00006E34" w:rsidRDefault="00006E34" w:rsidP="00006E34">
            <w:pPr>
              <w:numPr>
                <w:ilvl w:val="0"/>
                <w:numId w:val="17"/>
              </w:numPr>
              <w:spacing w:before="60" w:after="0" w:line="240" w:lineRule="auto"/>
              <w:contextualSpacing/>
              <w:jc w:val="both"/>
              <w:rPr>
                <w:rFonts w:ascii="Calibri" w:eastAsia="Times New Roman" w:hAnsi="Calibri" w:cs="Arial"/>
                <w:lang w:val="fr-FR"/>
              </w:rPr>
            </w:pPr>
            <w:r w:rsidRPr="00006E34">
              <w:rPr>
                <w:rFonts w:ascii="Calibri" w:eastAsia="Times New Roman" w:hAnsi="Calibri" w:cs="Arial"/>
                <w:lang w:val="fr-FR"/>
              </w:rPr>
              <w:t xml:space="preserve">Bonne connaissance du contexte congolais et/ou expérience comparative des environnements institutionnels similaires </w:t>
            </w:r>
            <w:proofErr w:type="gramStart"/>
            <w:r w:rsidRPr="00006E34">
              <w:rPr>
                <w:rFonts w:ascii="Calibri" w:eastAsia="Times New Roman" w:hAnsi="Calibri" w:cs="Arial"/>
                <w:lang w:val="fr-FR"/>
              </w:rPr>
              <w:t>souhaitées</w:t>
            </w:r>
            <w:proofErr w:type="gramEnd"/>
            <w:r w:rsidRPr="00006E34">
              <w:rPr>
                <w:rFonts w:ascii="Calibri" w:eastAsia="Times New Roman" w:hAnsi="Calibri" w:cs="Arial"/>
                <w:lang w:val="fr-FR"/>
              </w:rPr>
              <w:t>.</w:t>
            </w:r>
          </w:p>
          <w:p w14:paraId="17FAAFCF" w14:textId="77777777" w:rsidR="00006E34" w:rsidRPr="00006E34" w:rsidRDefault="00006E34" w:rsidP="00006E34">
            <w:pPr>
              <w:spacing w:after="0" w:line="240" w:lineRule="auto"/>
              <w:jc w:val="both"/>
              <w:rPr>
                <w:rFonts w:ascii="Calibri" w:hAnsi="Calibri" w:cs="Arial"/>
                <w:lang w:val="fr-FR"/>
              </w:rPr>
            </w:pPr>
          </w:p>
          <w:p w14:paraId="073756B1" w14:textId="77777777" w:rsidR="00006E34" w:rsidRPr="00006E34" w:rsidRDefault="00006E34" w:rsidP="00006E34">
            <w:pPr>
              <w:shd w:val="clear" w:color="auto" w:fill="FFFFFF"/>
              <w:spacing w:after="0" w:line="285" w:lineRule="atLeast"/>
              <w:jc w:val="both"/>
              <w:rPr>
                <w:rFonts w:ascii="Calibri" w:hAnsi="Calibri" w:cs="Arial"/>
                <w:b/>
                <w:color w:val="0D0D0D"/>
                <w:lang w:val="fr-FR"/>
              </w:rPr>
            </w:pPr>
            <w:r w:rsidRPr="00006E34">
              <w:rPr>
                <w:rFonts w:ascii="Calibri" w:hAnsi="Calibri" w:cs="Arial"/>
                <w:b/>
                <w:color w:val="0D0D0D"/>
                <w:lang w:val="fr-FR"/>
              </w:rPr>
              <w:t>3° Compétences : </w:t>
            </w:r>
          </w:p>
          <w:p w14:paraId="71058A82" w14:textId="77777777" w:rsidR="00006E34" w:rsidRPr="00006E34" w:rsidRDefault="00006E34" w:rsidP="00006E34">
            <w:pPr>
              <w:numPr>
                <w:ilvl w:val="0"/>
                <w:numId w:val="22"/>
              </w:numPr>
              <w:shd w:val="clear" w:color="auto" w:fill="FFFFFF"/>
              <w:spacing w:after="0" w:line="285" w:lineRule="atLeast"/>
              <w:ind w:left="720"/>
              <w:jc w:val="both"/>
              <w:rPr>
                <w:rFonts w:ascii="Calibri" w:hAnsi="Calibri" w:cs="Arial"/>
                <w:b/>
                <w:color w:val="0D0D0D"/>
                <w:lang w:val="fr-FR"/>
              </w:rPr>
            </w:pPr>
            <w:r w:rsidRPr="00006E34">
              <w:rPr>
                <w:rFonts w:ascii="Calibri" w:hAnsi="Calibri" w:cs="Arial"/>
                <w:lang w:val="fr-FR"/>
              </w:rPr>
              <w:t xml:space="preserve">Grandes capacités d'analyse et de synthèse. </w:t>
            </w:r>
          </w:p>
          <w:p w14:paraId="7C55531C" w14:textId="7F303DF2" w:rsidR="00006E34" w:rsidRPr="002E23AB" w:rsidRDefault="00006E34" w:rsidP="00006E34">
            <w:pPr>
              <w:numPr>
                <w:ilvl w:val="0"/>
                <w:numId w:val="22"/>
              </w:numPr>
              <w:shd w:val="clear" w:color="auto" w:fill="FFFFFF"/>
              <w:spacing w:after="0" w:line="285" w:lineRule="atLeast"/>
              <w:ind w:left="720"/>
              <w:jc w:val="both"/>
              <w:rPr>
                <w:rFonts w:ascii="Calibri" w:hAnsi="Calibri" w:cs="Arial"/>
                <w:b/>
                <w:color w:val="0D0D0D"/>
                <w:lang w:val="fr-FR"/>
              </w:rPr>
            </w:pPr>
            <w:r w:rsidRPr="00006E34">
              <w:rPr>
                <w:rFonts w:ascii="Calibri" w:hAnsi="Calibri" w:cs="Arial"/>
                <w:lang w:val="fr-FR"/>
              </w:rPr>
              <w:t xml:space="preserve"> Aptitude à travailler sous la contrainte des délais et des résultats en faisant preuve d'initiative, de dynamisme et de proactivité.</w:t>
            </w:r>
          </w:p>
          <w:p w14:paraId="48B2ECC0" w14:textId="77777777" w:rsidR="002E23AB" w:rsidRPr="00B473CB" w:rsidRDefault="002E23AB" w:rsidP="002E23AB">
            <w:pPr>
              <w:numPr>
                <w:ilvl w:val="0"/>
                <w:numId w:val="22"/>
              </w:numPr>
              <w:shd w:val="clear" w:color="auto" w:fill="FFFFFF"/>
              <w:spacing w:after="0" w:line="285" w:lineRule="atLeast"/>
              <w:ind w:left="720"/>
              <w:jc w:val="both"/>
              <w:rPr>
                <w:rFonts w:ascii="Arial" w:hAnsi="Arial" w:cs="Arial"/>
                <w:b/>
                <w:color w:val="0D0D0D"/>
                <w:lang w:val="fr-FR"/>
              </w:rPr>
            </w:pPr>
            <w:r w:rsidRPr="002E23AB">
              <w:rPr>
                <w:rFonts w:ascii="Arial" w:hAnsi="Arial" w:cs="Arial"/>
                <w:lang w:val="fr-FR"/>
              </w:rPr>
              <w:t>Aptitude et intérêt à travailler en équipe dans un environnement multiculturel.</w:t>
            </w:r>
          </w:p>
          <w:p w14:paraId="13315200" w14:textId="77777777" w:rsidR="002E23AB" w:rsidRPr="00B473CB" w:rsidRDefault="002E23AB" w:rsidP="002E23AB">
            <w:pPr>
              <w:numPr>
                <w:ilvl w:val="0"/>
                <w:numId w:val="22"/>
              </w:numPr>
              <w:shd w:val="clear" w:color="auto" w:fill="FFFFFF"/>
              <w:spacing w:after="0" w:line="285" w:lineRule="atLeast"/>
              <w:ind w:left="720"/>
              <w:jc w:val="both"/>
              <w:rPr>
                <w:rFonts w:ascii="Arial" w:hAnsi="Arial" w:cs="Arial"/>
                <w:b/>
                <w:color w:val="0D0D0D"/>
                <w:lang w:val="fr-FR"/>
              </w:rPr>
            </w:pPr>
            <w:r w:rsidRPr="002E23AB">
              <w:rPr>
                <w:rFonts w:ascii="Arial" w:hAnsi="Arial" w:cs="Arial"/>
                <w:lang w:val="fr-FR"/>
              </w:rPr>
              <w:t xml:space="preserve"> Solides capacités d'expression écrite et orale et réelles aptitudes à formuler ses idées de façon claire et concise.</w:t>
            </w:r>
          </w:p>
          <w:p w14:paraId="66239214" w14:textId="77777777" w:rsidR="002E23AB" w:rsidRPr="00B473CB" w:rsidRDefault="002E23AB" w:rsidP="002E23AB">
            <w:pPr>
              <w:numPr>
                <w:ilvl w:val="0"/>
                <w:numId w:val="22"/>
              </w:numPr>
              <w:shd w:val="clear" w:color="auto" w:fill="FFFFFF"/>
              <w:spacing w:after="0" w:line="285" w:lineRule="atLeast"/>
              <w:ind w:left="720"/>
              <w:jc w:val="both"/>
              <w:rPr>
                <w:rFonts w:ascii="Arial" w:hAnsi="Arial" w:cs="Arial"/>
                <w:b/>
                <w:color w:val="0D0D0D"/>
                <w:lang w:val="fr-FR"/>
              </w:rPr>
            </w:pPr>
            <w:r w:rsidRPr="002E23AB">
              <w:rPr>
                <w:rFonts w:ascii="Arial" w:hAnsi="Arial" w:cs="Arial"/>
                <w:lang w:val="fr-FR"/>
              </w:rPr>
              <w:t>Aptitude à communiquer de façon simple et efficace avec les différents partenaires impliqués.</w:t>
            </w:r>
          </w:p>
          <w:p w14:paraId="7DA7FF6D" w14:textId="77777777" w:rsidR="002E23AB" w:rsidRPr="00B473CB" w:rsidRDefault="002E23AB" w:rsidP="002E23AB">
            <w:pPr>
              <w:numPr>
                <w:ilvl w:val="0"/>
                <w:numId w:val="22"/>
              </w:numPr>
              <w:shd w:val="clear" w:color="auto" w:fill="FFFFFF"/>
              <w:spacing w:after="0" w:line="285" w:lineRule="atLeast"/>
              <w:ind w:left="720"/>
              <w:jc w:val="both"/>
              <w:rPr>
                <w:rFonts w:ascii="Arial" w:hAnsi="Arial" w:cs="Arial"/>
                <w:b/>
                <w:color w:val="0D0D0D"/>
                <w:lang w:val="fr-FR"/>
              </w:rPr>
            </w:pPr>
            <w:r w:rsidRPr="002E23AB">
              <w:rPr>
                <w:rFonts w:ascii="Arial" w:hAnsi="Arial" w:cs="Arial"/>
                <w:lang w:val="fr-FR"/>
              </w:rPr>
              <w:t>Grande capacité d’adaptation, d’ouverture d’esprit, de souplesse et d’adaptation dans les relations avec ses interlocuteurs.</w:t>
            </w:r>
          </w:p>
          <w:p w14:paraId="30FEE399" w14:textId="77777777" w:rsidR="002E23AB" w:rsidRPr="00B473CB" w:rsidRDefault="002E23AB" w:rsidP="002E23AB">
            <w:pPr>
              <w:numPr>
                <w:ilvl w:val="0"/>
                <w:numId w:val="22"/>
              </w:numPr>
              <w:shd w:val="clear" w:color="auto" w:fill="FFFFFF"/>
              <w:spacing w:after="0" w:line="285" w:lineRule="atLeast"/>
              <w:ind w:left="720"/>
              <w:jc w:val="both"/>
              <w:rPr>
                <w:rFonts w:ascii="Arial" w:hAnsi="Arial" w:cs="Arial"/>
                <w:b/>
                <w:color w:val="0D0D0D"/>
                <w:lang w:val="fr-FR"/>
              </w:rPr>
            </w:pPr>
            <w:r w:rsidRPr="002E23AB">
              <w:rPr>
                <w:rFonts w:ascii="Arial" w:hAnsi="Arial" w:cs="Arial"/>
                <w:lang w:val="fr-FR"/>
              </w:rPr>
              <w:t>Pédagogie et disponibilité à s’inscrire dans une approche de développement des capacités et de transfert des compétences.</w:t>
            </w:r>
          </w:p>
          <w:p w14:paraId="43CAEFC8" w14:textId="77777777" w:rsidR="00006E34" w:rsidRPr="00006E34" w:rsidRDefault="00006E34" w:rsidP="002E23AB">
            <w:pPr>
              <w:shd w:val="clear" w:color="auto" w:fill="FFFFFF"/>
              <w:spacing w:after="0" w:line="285" w:lineRule="atLeast"/>
              <w:jc w:val="both"/>
              <w:rPr>
                <w:rFonts w:ascii="Calibri" w:hAnsi="Calibri" w:cs="Arial"/>
                <w:b/>
                <w:color w:val="0D0D0D"/>
                <w:lang w:val="fr-FR"/>
              </w:rPr>
            </w:pPr>
          </w:p>
          <w:p w14:paraId="3A047441" w14:textId="6B3C9414" w:rsidR="007255FB" w:rsidRPr="00006E34" w:rsidRDefault="00006E34" w:rsidP="00006E34">
            <w:pPr>
              <w:shd w:val="clear" w:color="auto" w:fill="FFFFFF"/>
              <w:spacing w:after="0" w:line="285" w:lineRule="atLeast"/>
              <w:jc w:val="both"/>
              <w:rPr>
                <w:rFonts w:ascii="Calibri" w:hAnsi="Calibri" w:cs="Arial"/>
                <w:b/>
                <w:color w:val="0D0D0D"/>
                <w:lang w:val="fr-FR"/>
              </w:rPr>
            </w:pPr>
            <w:r w:rsidRPr="00006E34">
              <w:rPr>
                <w:rFonts w:ascii="Calibri" w:hAnsi="Calibri" w:cs="Arial"/>
                <w:b/>
                <w:color w:val="0D0D0D"/>
                <w:lang w:val="fr-FR"/>
              </w:rPr>
              <w:t xml:space="preserve">4° </w:t>
            </w:r>
            <w:r w:rsidR="007255FB" w:rsidRPr="00006E34">
              <w:rPr>
                <w:rFonts w:ascii="Calibri" w:hAnsi="Calibri" w:cs="Calibri"/>
                <w:b/>
                <w:color w:val="0D0D0D"/>
                <w:lang w:val="fr-FR"/>
              </w:rPr>
              <w:t>Langues Requises :</w:t>
            </w:r>
            <w:r w:rsidR="007255FB" w:rsidRPr="00006E34">
              <w:rPr>
                <w:rFonts w:ascii="Calibri" w:hAnsi="Calibri" w:cs="Calibri"/>
                <w:lang w:val="fr-FR"/>
              </w:rPr>
              <w:t xml:space="preserve"> </w:t>
            </w:r>
          </w:p>
          <w:p w14:paraId="57ECC3B1" w14:textId="77777777" w:rsidR="007255FB" w:rsidRPr="00006E34" w:rsidRDefault="007255FB" w:rsidP="00680845">
            <w:pPr>
              <w:shd w:val="clear" w:color="auto" w:fill="FFFFFF"/>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ascii="Calibri" w:eastAsia="MS Mincho" w:hAnsi="Calibri" w:cs="Calibri"/>
                <w:color w:val="212121"/>
                <w:highlight w:val="white"/>
                <w:lang w:val="fr-CD" w:eastAsia="fr-FR"/>
              </w:rPr>
            </w:pPr>
            <w:r w:rsidRPr="00006E34">
              <w:rPr>
                <w:rFonts w:ascii="Calibri" w:eastAsia="MS Mincho" w:hAnsi="Calibri" w:cs="Calibri"/>
                <w:color w:val="212121"/>
                <w:lang w:val="fr-CD" w:eastAsia="fr-FR"/>
              </w:rPr>
              <w:t>Maîtrise de l'anglais et du français (écrit et parlé)</w:t>
            </w:r>
          </w:p>
        </w:tc>
      </w:tr>
    </w:tbl>
    <w:p w14:paraId="26E5DEED" w14:textId="77777777" w:rsidR="007255FB" w:rsidRPr="00006E34" w:rsidRDefault="007255FB" w:rsidP="007255FB">
      <w:pPr>
        <w:jc w:val="both"/>
        <w:rPr>
          <w:rFonts w:ascii="Calibri" w:hAnsi="Calibri"/>
          <w:b/>
          <w:lang w:val="fr-CD"/>
        </w:rPr>
      </w:pPr>
    </w:p>
    <w:p w14:paraId="5BA5FB2B" w14:textId="77777777" w:rsidR="007255FB" w:rsidRPr="00006E34" w:rsidRDefault="007255FB" w:rsidP="007255FB">
      <w:pPr>
        <w:jc w:val="both"/>
        <w:rPr>
          <w:rFonts w:ascii="Calibri" w:hAnsi="Calibri"/>
          <w:b/>
          <w:lang w:val="fr-FR"/>
        </w:rPr>
      </w:pPr>
      <w:r w:rsidRPr="00006E34">
        <w:rPr>
          <w:rFonts w:ascii="Calibri" w:hAnsi="Calibri"/>
          <w:b/>
        </w:rPr>
        <w:t>5.</w:t>
      </w:r>
      <w:r w:rsidRPr="00006E34">
        <w:rPr>
          <w:rFonts w:ascii="Calibri" w:hAnsi="Calibri"/>
          <w:b/>
          <w:lang w:val="fr-FR"/>
        </w:rPr>
        <w:t xml:space="preserve"> Documents constitutifs de l’offre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8042EA" w14:paraId="68E0197D" w14:textId="77777777" w:rsidTr="00680845">
        <w:trPr>
          <w:trHeight w:val="485"/>
        </w:trPr>
        <w:tc>
          <w:tcPr>
            <w:tcW w:w="9576" w:type="dxa"/>
            <w:shd w:val="clear" w:color="auto" w:fill="auto"/>
          </w:tcPr>
          <w:p w14:paraId="09A18EFE" w14:textId="77777777" w:rsidR="007255FB" w:rsidRPr="00006E34" w:rsidRDefault="007255FB" w:rsidP="00680845">
            <w:pPr>
              <w:spacing w:after="0" w:line="240" w:lineRule="auto"/>
              <w:jc w:val="both"/>
              <w:rPr>
                <w:rFonts w:ascii="Calibri" w:hAnsi="Calibri"/>
                <w:lang w:val="fr-FR"/>
              </w:rPr>
            </w:pPr>
            <w:r w:rsidRPr="00006E34">
              <w:rPr>
                <w:rFonts w:ascii="Calibri" w:hAnsi="Calibri"/>
                <w:lang w:val="fr-FR"/>
              </w:rPr>
              <w:t>Les consultant(e)s intéressé(e)s doivent inclure dans leurs offres les documents/informations ci-dessous :</w:t>
            </w:r>
          </w:p>
          <w:p w14:paraId="15F76F1B" w14:textId="77777777" w:rsidR="007255FB" w:rsidRPr="00006E34" w:rsidRDefault="007255FB" w:rsidP="00680845">
            <w:pPr>
              <w:spacing w:after="0" w:line="240" w:lineRule="auto"/>
              <w:jc w:val="both"/>
              <w:rPr>
                <w:rFonts w:ascii="Calibri" w:hAnsi="Calibri"/>
                <w:lang w:val="fr-FR"/>
              </w:rPr>
            </w:pPr>
          </w:p>
          <w:p w14:paraId="506E2790" w14:textId="77777777" w:rsidR="007255FB" w:rsidRPr="00006E34" w:rsidRDefault="007255FB" w:rsidP="00680845">
            <w:pPr>
              <w:spacing w:after="0" w:line="240" w:lineRule="auto"/>
              <w:jc w:val="both"/>
              <w:rPr>
                <w:rFonts w:ascii="Calibri" w:hAnsi="Calibri"/>
                <w:b/>
                <w:lang w:val="fr-FR"/>
              </w:rPr>
            </w:pPr>
            <w:r w:rsidRPr="00006E34">
              <w:rPr>
                <w:rFonts w:ascii="Calibri" w:hAnsi="Calibri"/>
                <w:b/>
                <w:lang w:val="fr-FR"/>
              </w:rPr>
              <w:t>1. Proposition technique :</w:t>
            </w:r>
          </w:p>
          <w:p w14:paraId="2CF0A777" w14:textId="77777777" w:rsidR="007255FB" w:rsidRPr="00006E34" w:rsidRDefault="007255FB" w:rsidP="00680845">
            <w:pPr>
              <w:spacing w:after="0" w:line="240" w:lineRule="auto"/>
              <w:jc w:val="both"/>
              <w:rPr>
                <w:rFonts w:ascii="Calibri" w:hAnsi="Calibri"/>
                <w:lang w:val="fr-FR"/>
              </w:rPr>
            </w:pPr>
          </w:p>
          <w:p w14:paraId="27554624" w14:textId="77777777" w:rsidR="007255FB" w:rsidRPr="00006E34" w:rsidRDefault="007255FB" w:rsidP="007255FB">
            <w:pPr>
              <w:pStyle w:val="Paragraphedeliste"/>
              <w:widowControl w:val="0"/>
              <w:numPr>
                <w:ilvl w:val="0"/>
                <w:numId w:val="15"/>
              </w:numPr>
              <w:autoSpaceDE w:val="0"/>
              <w:autoSpaceDN w:val="0"/>
              <w:adjustRightInd w:val="0"/>
              <w:spacing w:after="0" w:line="240" w:lineRule="auto"/>
              <w:jc w:val="both"/>
              <w:rPr>
                <w:rFonts w:ascii="Calibri" w:eastAsia="Times New Roman" w:hAnsi="Calibri" w:cs="Calibri"/>
                <w:color w:val="000000"/>
                <w:lang w:val="fr-FR"/>
              </w:rPr>
            </w:pPr>
            <w:r w:rsidRPr="00006E34">
              <w:rPr>
                <w:rFonts w:ascii="Calibri" w:eastAsia="Times New Roman" w:hAnsi="Calibri" w:cs="Calibri"/>
                <w:color w:val="000000"/>
                <w:lang w:val="fr-FR"/>
              </w:rPr>
              <w:t>Un CV détaillé incluant notamment des activités passées et présentes en rapport avec la mission, l’expérience et les compétences attendues ;</w:t>
            </w:r>
          </w:p>
          <w:p w14:paraId="0D70989D" w14:textId="77777777" w:rsidR="007255FB" w:rsidRPr="00006E34" w:rsidRDefault="007255FB" w:rsidP="007255FB">
            <w:pPr>
              <w:pStyle w:val="Paragraphedeliste"/>
              <w:widowControl w:val="0"/>
              <w:numPr>
                <w:ilvl w:val="0"/>
                <w:numId w:val="15"/>
              </w:numPr>
              <w:autoSpaceDE w:val="0"/>
              <w:autoSpaceDN w:val="0"/>
              <w:adjustRightInd w:val="0"/>
              <w:spacing w:after="0" w:line="240" w:lineRule="auto"/>
              <w:jc w:val="both"/>
              <w:rPr>
                <w:rFonts w:ascii="Calibri" w:eastAsia="Times New Roman" w:hAnsi="Calibri" w:cs="Calibri"/>
                <w:color w:val="000000"/>
                <w:lang w:val="fr-FR"/>
              </w:rPr>
            </w:pPr>
            <w:r w:rsidRPr="00006E34">
              <w:rPr>
                <w:rFonts w:ascii="Calibri" w:eastAsia="Times New Roman" w:hAnsi="Calibri" w:cs="Calibri"/>
                <w:color w:val="000000"/>
                <w:lang w:val="fr-FR"/>
              </w:rPr>
              <w:t xml:space="preserve">Une note explicative sur la compréhension des termes de référence et présentant clairement l’approche globale que </w:t>
            </w:r>
            <w:proofErr w:type="gramStart"/>
            <w:r w:rsidRPr="00006E34">
              <w:rPr>
                <w:rFonts w:ascii="Calibri" w:eastAsia="Times New Roman" w:hAnsi="Calibri" w:cs="Calibri"/>
                <w:color w:val="000000"/>
                <w:lang w:val="fr-FR"/>
              </w:rPr>
              <w:t>le(</w:t>
            </w:r>
            <w:proofErr w:type="gramEnd"/>
            <w:r w:rsidRPr="00006E34">
              <w:rPr>
                <w:rFonts w:ascii="Calibri" w:eastAsia="Times New Roman" w:hAnsi="Calibri" w:cs="Calibri"/>
                <w:color w:val="000000"/>
                <w:lang w:val="fr-FR"/>
              </w:rPr>
              <w:t>la) candidat(e) compte utiliser pour la fourniture des livrables de qualité et dans les délais impartis ;</w:t>
            </w:r>
          </w:p>
          <w:p w14:paraId="339B8817" w14:textId="77777777" w:rsidR="007255FB" w:rsidRPr="00006E34" w:rsidRDefault="007255FB" w:rsidP="007255FB">
            <w:pPr>
              <w:pStyle w:val="Paragraphedeliste"/>
              <w:widowControl w:val="0"/>
              <w:numPr>
                <w:ilvl w:val="0"/>
                <w:numId w:val="15"/>
              </w:numPr>
              <w:autoSpaceDE w:val="0"/>
              <w:autoSpaceDN w:val="0"/>
              <w:adjustRightInd w:val="0"/>
              <w:spacing w:after="0" w:line="240" w:lineRule="auto"/>
              <w:jc w:val="both"/>
              <w:rPr>
                <w:rFonts w:ascii="Calibri" w:eastAsia="Times New Roman" w:hAnsi="Calibri" w:cs="Calibri"/>
                <w:color w:val="000000"/>
                <w:lang w:val="fr-FR"/>
              </w:rPr>
            </w:pPr>
            <w:r w:rsidRPr="00006E34">
              <w:rPr>
                <w:rFonts w:ascii="Calibri" w:eastAsia="Times New Roman" w:hAnsi="Calibri" w:cs="Calibri"/>
                <w:lang w:val="fr-CD" w:eastAsia="fr-CD"/>
              </w:rPr>
              <w:t>Une description détaillée des critères de performance essentiels proposés qu’il entend garantir en démontrant comment la méthodologie proposée pour la réalisation de la mission répond aux spécifications stipulées ou les surpasse.</w:t>
            </w:r>
          </w:p>
          <w:p w14:paraId="2C604D3E" w14:textId="77777777" w:rsidR="007255FB" w:rsidRPr="00006E34" w:rsidRDefault="007255FB" w:rsidP="00680845">
            <w:pPr>
              <w:spacing w:after="0" w:line="240" w:lineRule="auto"/>
              <w:jc w:val="both"/>
              <w:rPr>
                <w:rFonts w:ascii="Calibri" w:hAnsi="Calibri"/>
                <w:lang w:val="fr-FR"/>
              </w:rPr>
            </w:pPr>
          </w:p>
          <w:p w14:paraId="05800AA2" w14:textId="77777777" w:rsidR="007255FB" w:rsidRPr="00006E34" w:rsidRDefault="007255FB" w:rsidP="00680845">
            <w:pPr>
              <w:spacing w:after="0" w:line="240" w:lineRule="auto"/>
              <w:jc w:val="both"/>
              <w:rPr>
                <w:rFonts w:ascii="Calibri" w:hAnsi="Calibri"/>
                <w:b/>
                <w:lang w:val="fr-FR"/>
              </w:rPr>
            </w:pPr>
            <w:r w:rsidRPr="00006E34">
              <w:rPr>
                <w:rFonts w:ascii="Calibri" w:hAnsi="Calibri"/>
                <w:b/>
                <w:lang w:val="fr-FR"/>
              </w:rPr>
              <w:t xml:space="preserve">2. Lettre d´offre avec une proposition financière </w:t>
            </w:r>
          </w:p>
          <w:p w14:paraId="1C24AACA" w14:textId="77777777" w:rsidR="007255FB" w:rsidRPr="00006E34" w:rsidRDefault="007255FB" w:rsidP="00680845">
            <w:pPr>
              <w:spacing w:after="0" w:line="240" w:lineRule="auto"/>
              <w:jc w:val="both"/>
              <w:rPr>
                <w:rFonts w:ascii="Calibri" w:hAnsi="Calibri"/>
                <w:lang w:val="fr-FR"/>
              </w:rPr>
            </w:pPr>
          </w:p>
          <w:p w14:paraId="45B8DB3A" w14:textId="77777777" w:rsidR="007255FB" w:rsidRPr="00006E34" w:rsidRDefault="007255FB" w:rsidP="00680845">
            <w:pPr>
              <w:widowControl w:val="0"/>
              <w:autoSpaceDE w:val="0"/>
              <w:autoSpaceDN w:val="0"/>
              <w:adjustRightInd w:val="0"/>
              <w:spacing w:after="0" w:line="240" w:lineRule="auto"/>
              <w:jc w:val="both"/>
              <w:rPr>
                <w:rFonts w:ascii="Calibri" w:eastAsia="Times New Roman" w:hAnsi="Calibri" w:cs="Calibri"/>
                <w:color w:val="000000"/>
                <w:lang w:val="fr-FR"/>
              </w:rPr>
            </w:pPr>
            <w:r w:rsidRPr="00006E34">
              <w:rPr>
                <w:rFonts w:ascii="Calibri" w:eastAsia="Times New Roman" w:hAnsi="Calibri" w:cs="Calibri"/>
                <w:color w:val="000000"/>
                <w:lang w:val="fr-FR"/>
              </w:rPr>
              <w:t>La proposition financière doit indiquer :</w:t>
            </w:r>
          </w:p>
          <w:p w14:paraId="5FBF23B9" w14:textId="77777777" w:rsidR="007255FB" w:rsidRPr="00006E34" w:rsidRDefault="007255FB" w:rsidP="00680845">
            <w:pPr>
              <w:widowControl w:val="0"/>
              <w:autoSpaceDE w:val="0"/>
              <w:autoSpaceDN w:val="0"/>
              <w:adjustRightInd w:val="0"/>
              <w:spacing w:after="0" w:line="240" w:lineRule="auto"/>
              <w:jc w:val="both"/>
              <w:rPr>
                <w:rFonts w:ascii="Calibri" w:eastAsia="Times New Roman" w:hAnsi="Calibri" w:cs="Calibri"/>
                <w:color w:val="000000"/>
                <w:lang w:val="fr-FR"/>
              </w:rPr>
            </w:pPr>
            <w:r w:rsidRPr="00006E34">
              <w:rPr>
                <w:rFonts w:ascii="Calibri" w:eastAsia="Times New Roman" w:hAnsi="Calibri" w:cs="Calibri"/>
                <w:color w:val="000000"/>
                <w:lang w:val="fr-FR"/>
              </w:rPr>
              <w:t xml:space="preserve">(i) Le montant total/somme forfaitaire globale. Afin d'aider le PNUD RD Congo dans la comparaison des </w:t>
            </w:r>
            <w:r w:rsidRPr="00006E34">
              <w:rPr>
                <w:rFonts w:ascii="Calibri" w:eastAsia="Times New Roman" w:hAnsi="Calibri" w:cs="Calibri"/>
                <w:color w:val="000000"/>
                <w:lang w:val="fr-FR"/>
              </w:rPr>
              <w:lastRenderedPageBreak/>
              <w:t>offres, chaque proposition financière comprendra une ventilation détaillée du montant forfaitaire, incluant :</w:t>
            </w:r>
          </w:p>
          <w:p w14:paraId="42CA6060" w14:textId="77777777" w:rsidR="007255FB" w:rsidRPr="00006E34" w:rsidRDefault="007255FB" w:rsidP="00680845">
            <w:pPr>
              <w:widowControl w:val="0"/>
              <w:autoSpaceDE w:val="0"/>
              <w:autoSpaceDN w:val="0"/>
              <w:adjustRightInd w:val="0"/>
              <w:spacing w:after="0" w:line="240" w:lineRule="auto"/>
              <w:jc w:val="both"/>
              <w:rPr>
                <w:rFonts w:ascii="Calibri" w:eastAsia="Times New Roman" w:hAnsi="Calibri" w:cs="Calibri"/>
                <w:color w:val="000000"/>
                <w:lang w:val="fr-FR"/>
              </w:rPr>
            </w:pPr>
            <w:r w:rsidRPr="00006E34">
              <w:rPr>
                <w:rFonts w:ascii="Calibri" w:eastAsia="Times New Roman" w:hAnsi="Calibri" w:cs="Calibri"/>
                <w:color w:val="000000"/>
                <w:lang w:val="fr-FR"/>
              </w:rPr>
              <w:t>Les honoraires du (de la) consultant (e) (indemnités journalières X nombre de jours ouvrables prévus).</w:t>
            </w:r>
          </w:p>
        </w:tc>
      </w:tr>
    </w:tbl>
    <w:p w14:paraId="783ECFB6" w14:textId="77777777" w:rsidR="007255FB" w:rsidRPr="00006E34" w:rsidRDefault="007255FB" w:rsidP="007255FB">
      <w:pPr>
        <w:jc w:val="both"/>
        <w:rPr>
          <w:rFonts w:ascii="Calibri" w:hAnsi="Calibri"/>
          <w:b/>
          <w:lang w:val="fr-FR"/>
        </w:rPr>
      </w:pPr>
    </w:p>
    <w:p w14:paraId="1CB36A43" w14:textId="77777777" w:rsidR="007255FB" w:rsidRPr="00006E34" w:rsidRDefault="007255FB" w:rsidP="007255FB">
      <w:pPr>
        <w:jc w:val="both"/>
        <w:rPr>
          <w:rFonts w:ascii="Calibri" w:hAnsi="Calibri"/>
          <w:b/>
          <w:lang w:val="fr-FR"/>
        </w:rPr>
      </w:pPr>
      <w:r w:rsidRPr="00006E34">
        <w:rPr>
          <w:rFonts w:ascii="Calibri" w:hAnsi="Calibri"/>
          <w:b/>
          <w:lang w:val="fr-FR"/>
        </w:rPr>
        <w:t xml:space="preserve">7. Evaluation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8042EA" w14:paraId="6F220CC4" w14:textId="77777777" w:rsidTr="00680845">
        <w:tc>
          <w:tcPr>
            <w:tcW w:w="9576" w:type="dxa"/>
            <w:shd w:val="clear" w:color="auto" w:fill="auto"/>
          </w:tcPr>
          <w:p w14:paraId="2A004A9B" w14:textId="77777777" w:rsidR="007255FB" w:rsidRPr="00006E34" w:rsidRDefault="007255FB" w:rsidP="00680845">
            <w:pPr>
              <w:spacing w:after="0" w:line="240" w:lineRule="auto"/>
              <w:jc w:val="both"/>
              <w:rPr>
                <w:rFonts w:ascii="Calibri" w:eastAsia="Times New Roman" w:hAnsi="Calibri" w:cs="Calibri"/>
                <w:b/>
                <w:u w:val="single"/>
                <w:lang w:val="fr-FR" w:eastAsia="rw-RW"/>
              </w:rPr>
            </w:pPr>
          </w:p>
          <w:p w14:paraId="683AF3F9" w14:textId="77777777" w:rsidR="007255FB" w:rsidRPr="00006E34" w:rsidRDefault="007255FB" w:rsidP="00680845">
            <w:pPr>
              <w:spacing w:after="0" w:line="240" w:lineRule="auto"/>
              <w:jc w:val="both"/>
              <w:rPr>
                <w:rFonts w:ascii="Calibri" w:eastAsia="Times New Roman" w:hAnsi="Calibri" w:cs="Calibri"/>
                <w:b/>
                <w:u w:val="single"/>
                <w:lang w:val="fr-FR" w:eastAsia="rw-RW"/>
              </w:rPr>
            </w:pPr>
            <w:r w:rsidRPr="00006E34">
              <w:rPr>
                <w:rFonts w:ascii="Calibri" w:eastAsia="Times New Roman" w:hAnsi="Calibri" w:cs="Calibri"/>
                <w:b/>
                <w:u w:val="single"/>
                <w:lang w:val="fr-FR" w:eastAsia="rw-RW"/>
              </w:rPr>
              <w:t>Evaluation</w:t>
            </w:r>
          </w:p>
          <w:p w14:paraId="38AE853A" w14:textId="77777777" w:rsidR="007255FB" w:rsidRPr="00006E34" w:rsidRDefault="007255FB" w:rsidP="00680845">
            <w:pPr>
              <w:spacing w:after="0" w:line="240" w:lineRule="auto"/>
              <w:jc w:val="both"/>
              <w:rPr>
                <w:rFonts w:ascii="Calibri" w:eastAsia="Times New Roman" w:hAnsi="Calibri" w:cs="Calibri"/>
                <w:b/>
                <w:u w:val="single"/>
                <w:lang w:val="fr-FR" w:eastAsia="rw-RW"/>
              </w:rPr>
            </w:pPr>
          </w:p>
          <w:p w14:paraId="1A39DFE2" w14:textId="77777777" w:rsidR="007255FB" w:rsidRPr="00006E34" w:rsidRDefault="007255FB" w:rsidP="00680845">
            <w:pPr>
              <w:spacing w:after="0" w:line="240" w:lineRule="auto"/>
              <w:jc w:val="both"/>
              <w:rPr>
                <w:rFonts w:ascii="Calibri" w:eastAsia="Times New Roman" w:hAnsi="Calibri" w:cs="Calibri"/>
                <w:bCs/>
                <w:lang w:val="fr-FR" w:eastAsia="rw-RW"/>
              </w:rPr>
            </w:pPr>
            <w:r w:rsidRPr="00006E34">
              <w:rPr>
                <w:rFonts w:ascii="Calibri" w:eastAsia="Times New Roman" w:hAnsi="Calibri" w:cs="Calibri"/>
                <w:bCs/>
                <w:lang w:val="fr-FR" w:eastAsia="rw-RW"/>
              </w:rPr>
              <w:t>L’évaluation des offres se déroule en deux temps. L’évaluation des propositions techniques est achevée avant l’ouverture et la comparaison des propositions financières.</w:t>
            </w:r>
          </w:p>
          <w:p w14:paraId="394EA476" w14:textId="77777777" w:rsidR="007255FB" w:rsidRPr="00006E34" w:rsidRDefault="007255FB" w:rsidP="00680845">
            <w:pPr>
              <w:spacing w:after="0" w:line="240" w:lineRule="auto"/>
              <w:jc w:val="both"/>
              <w:rPr>
                <w:rFonts w:ascii="Calibri" w:eastAsia="Times New Roman" w:hAnsi="Calibri" w:cs="Calibri"/>
                <w:bCs/>
                <w:lang w:val="fr-FR" w:eastAsia="rw-RW"/>
              </w:rPr>
            </w:pPr>
          </w:p>
          <w:p w14:paraId="19082806" w14:textId="77777777" w:rsidR="007255FB" w:rsidRPr="00006E34" w:rsidRDefault="007255FB" w:rsidP="00680845">
            <w:pPr>
              <w:spacing w:after="0" w:line="240" w:lineRule="auto"/>
              <w:jc w:val="both"/>
              <w:rPr>
                <w:rFonts w:ascii="Calibri" w:eastAsia="Times New Roman" w:hAnsi="Calibri" w:cs="Calibri"/>
                <w:bCs/>
                <w:lang w:val="fr-FR" w:eastAsia="rw-RW"/>
              </w:rPr>
            </w:pPr>
            <w:r w:rsidRPr="00006E34">
              <w:rPr>
                <w:rFonts w:ascii="Calibri" w:eastAsia="Times New Roman" w:hAnsi="Calibri" w:cs="Calibri"/>
                <w:bCs/>
                <w:lang w:val="fr-FR" w:eastAsia="rw-RW"/>
              </w:rPr>
              <w:t>Le marché sera attribué au/à la Consultant (e) ayant présenté le meilleur score combiné (rapport qualité/prix, évaluation cumulative).</w:t>
            </w:r>
          </w:p>
          <w:p w14:paraId="68F429E5" w14:textId="77777777" w:rsidR="007255FB" w:rsidRPr="00006E34" w:rsidRDefault="007255FB" w:rsidP="00680845">
            <w:pPr>
              <w:spacing w:after="0" w:line="240" w:lineRule="auto"/>
              <w:jc w:val="both"/>
              <w:rPr>
                <w:rFonts w:ascii="Calibri" w:eastAsia="Times New Roman" w:hAnsi="Calibri" w:cs="Calibri"/>
                <w:bCs/>
                <w:lang w:val="fr-FR" w:eastAsia="rw-RW"/>
              </w:rPr>
            </w:pPr>
          </w:p>
          <w:p w14:paraId="79F82D79" w14:textId="77777777" w:rsidR="007255FB" w:rsidRPr="00006E34" w:rsidRDefault="007255FB" w:rsidP="00680845">
            <w:pPr>
              <w:numPr>
                <w:ilvl w:val="0"/>
                <w:numId w:val="1"/>
              </w:numPr>
              <w:spacing w:after="0" w:line="240" w:lineRule="auto"/>
              <w:jc w:val="both"/>
              <w:rPr>
                <w:rFonts w:ascii="Calibri" w:eastAsia="Times New Roman" w:hAnsi="Calibri" w:cs="Calibri"/>
                <w:bCs/>
                <w:i/>
                <w:u w:val="single"/>
                <w:lang w:eastAsia="rw-RW"/>
              </w:rPr>
            </w:pPr>
            <w:r w:rsidRPr="00006E34">
              <w:rPr>
                <w:rFonts w:ascii="Calibri" w:eastAsia="Times New Roman" w:hAnsi="Calibri" w:cs="Calibri"/>
                <w:bCs/>
                <w:i/>
                <w:u w:val="single"/>
                <w:lang w:eastAsia="rw-RW"/>
              </w:rPr>
              <w:t>Les propositions techniques</w:t>
            </w:r>
          </w:p>
          <w:p w14:paraId="40F581C1" w14:textId="77777777" w:rsidR="007255FB" w:rsidRPr="00006E34" w:rsidRDefault="007255FB" w:rsidP="00680845">
            <w:pPr>
              <w:spacing w:after="0" w:line="240" w:lineRule="auto"/>
              <w:jc w:val="both"/>
              <w:rPr>
                <w:rFonts w:ascii="Calibri" w:eastAsia="Times New Roman" w:hAnsi="Calibri" w:cs="Calibri"/>
                <w:bCs/>
                <w:i/>
                <w:u w:val="single"/>
                <w:lang w:eastAsia="rw-RW"/>
              </w:rPr>
            </w:pPr>
          </w:p>
          <w:p w14:paraId="257F9A43" w14:textId="77777777" w:rsidR="007255FB" w:rsidRPr="00006E34" w:rsidRDefault="007255FB" w:rsidP="00680845">
            <w:pPr>
              <w:spacing w:after="0" w:line="240" w:lineRule="auto"/>
              <w:jc w:val="both"/>
              <w:rPr>
                <w:rFonts w:ascii="Calibri" w:hAnsi="Calibri" w:cs="Calibri"/>
                <w:lang w:val="fr-FR"/>
              </w:rPr>
            </w:pPr>
            <w:r w:rsidRPr="00006E34">
              <w:rPr>
                <w:rFonts w:ascii="Calibri" w:hAnsi="Calibri" w:cs="Calibri"/>
                <w:lang w:val="fr-FR"/>
              </w:rPr>
              <w:t>Les propositions techniques seront évaluées sur leur degré de réponse par rapport aux termes de référence et sur la base des critères suivants :</w:t>
            </w:r>
          </w:p>
          <w:p w14:paraId="2B4DCB51" w14:textId="77777777" w:rsidR="007255FB" w:rsidRPr="00006E34" w:rsidRDefault="007255FB" w:rsidP="00680845">
            <w:pPr>
              <w:spacing w:after="0" w:line="240" w:lineRule="auto"/>
              <w:jc w:val="both"/>
              <w:rPr>
                <w:rFonts w:ascii="Calibri" w:hAnsi="Calibri" w:cs="Calibri"/>
                <w:lang w:val="fr-FR"/>
              </w:rPr>
            </w:pPr>
          </w:p>
          <w:tbl>
            <w:tblPr>
              <w:tblW w:w="0" w:type="auto"/>
              <w:shd w:val="clear" w:color="auto" w:fill="FFFF00"/>
              <w:tblCellMar>
                <w:left w:w="0" w:type="dxa"/>
                <w:right w:w="0" w:type="dxa"/>
              </w:tblCellMar>
              <w:tblLook w:val="04A0" w:firstRow="1" w:lastRow="0" w:firstColumn="1" w:lastColumn="0" w:noHBand="0" w:noVBand="1"/>
            </w:tblPr>
            <w:tblGrid>
              <w:gridCol w:w="8122"/>
              <w:gridCol w:w="992"/>
            </w:tblGrid>
            <w:tr w:rsidR="007255FB" w:rsidRPr="00006E34" w14:paraId="4FB6ED19" w14:textId="77777777" w:rsidTr="00680845">
              <w:tc>
                <w:tcPr>
                  <w:tcW w:w="8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7DA722" w14:textId="77777777" w:rsidR="007255FB" w:rsidRPr="00006E34" w:rsidRDefault="007255FB" w:rsidP="00680845">
                  <w:pPr>
                    <w:jc w:val="both"/>
                    <w:rPr>
                      <w:rFonts w:ascii="Calibri" w:hAnsi="Calibri"/>
                      <w:b/>
                      <w:bCs/>
                      <w:snapToGrid w:val="0"/>
                      <w:lang w:eastAsia="fr-FR"/>
                    </w:rPr>
                  </w:pPr>
                  <w:r w:rsidRPr="00006E34">
                    <w:rPr>
                      <w:rFonts w:ascii="Calibri" w:hAnsi="Calibri"/>
                      <w:b/>
                      <w:bCs/>
                      <w:snapToGrid w:val="0"/>
                    </w:rPr>
                    <w:t>Critères d´évaluation</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981B2D9" w14:textId="77777777" w:rsidR="007255FB" w:rsidRPr="00006E34" w:rsidRDefault="007255FB" w:rsidP="00680845">
                  <w:pPr>
                    <w:jc w:val="both"/>
                    <w:rPr>
                      <w:rFonts w:ascii="Calibri" w:hAnsi="Calibri"/>
                      <w:b/>
                      <w:bCs/>
                      <w:color w:val="000000"/>
                    </w:rPr>
                  </w:pPr>
                  <w:r w:rsidRPr="00006E34">
                    <w:rPr>
                      <w:rFonts w:ascii="Calibri" w:hAnsi="Calibri"/>
                      <w:b/>
                      <w:bCs/>
                      <w:color w:val="000000"/>
                    </w:rPr>
                    <w:t>Points</w:t>
                  </w:r>
                </w:p>
              </w:tc>
            </w:tr>
            <w:tr w:rsidR="007255FB" w:rsidRPr="00006E34" w14:paraId="5D89FF54" w14:textId="77777777" w:rsidTr="00680845">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7B2AFC0" w14:textId="14BC1B38" w:rsidR="007255FB" w:rsidRPr="000352DA" w:rsidRDefault="007255FB" w:rsidP="000352DA">
                  <w:pPr>
                    <w:spacing w:after="0" w:line="240" w:lineRule="auto"/>
                    <w:jc w:val="both"/>
                    <w:rPr>
                      <w:rFonts w:ascii="Calibri" w:hAnsi="Calibri" w:cs="Arial"/>
                      <w:lang w:val="fr-FR"/>
                    </w:rPr>
                  </w:pPr>
                  <w:r w:rsidRPr="00006E34">
                    <w:rPr>
                      <w:rFonts w:ascii="Calibri" w:hAnsi="Calibri" w:cs="Calibri"/>
                      <w:snapToGrid w:val="0"/>
                      <w:lang w:val="fr-FR"/>
                    </w:rPr>
                    <w:t xml:space="preserve">Le/la soumissionnaire a-t-il/elle un </w:t>
                  </w:r>
                  <w:r w:rsidR="000352DA" w:rsidRPr="00006E34">
                    <w:rPr>
                      <w:rFonts w:ascii="Calibri" w:hAnsi="Calibri" w:cs="Arial"/>
                      <w:lang w:val="fr-FR"/>
                    </w:rPr>
                    <w:t>Diplôme universitaire (Licence/Master/doctorat) en droit, sciences politiques, administration publique, sociologie ou discipline connexe des sciences sociales. Un Doctorat/PhD dans les domaines spécifiés sera préféré</w:t>
                  </w:r>
                  <w:r w:rsidR="000352DA" w:rsidRPr="00006E34">
                    <w:rPr>
                      <w:rFonts w:ascii="Calibri" w:hAnsi="Calibri" w:cs="Calibri"/>
                      <w:lang w:val="fr-FR"/>
                    </w:rPr>
                    <w:t xml:space="preserve"> ?</w:t>
                  </w:r>
                </w:p>
                <w:p w14:paraId="5D0D2028" w14:textId="77777777" w:rsidR="007255FB" w:rsidRPr="00006E34" w:rsidRDefault="007255FB" w:rsidP="00680845">
                  <w:pPr>
                    <w:jc w:val="both"/>
                    <w:rPr>
                      <w:rFonts w:ascii="Calibri" w:hAnsi="Calibri" w:cs="Calibri"/>
                      <w:snapToGrid w:val="0"/>
                      <w:lang w:val="fr-FR"/>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977C57" w14:textId="43295A23" w:rsidR="007255FB" w:rsidRPr="00006E34" w:rsidRDefault="000352DA" w:rsidP="00680845">
                  <w:pPr>
                    <w:jc w:val="both"/>
                    <w:rPr>
                      <w:rFonts w:ascii="Calibri" w:hAnsi="Calibri" w:cs="Calibri"/>
                      <w:color w:val="000000"/>
                    </w:rPr>
                  </w:pPr>
                  <w:r>
                    <w:rPr>
                      <w:rFonts w:ascii="Calibri" w:hAnsi="Calibri" w:cs="Calibri"/>
                      <w:color w:val="000000"/>
                    </w:rPr>
                    <w:t>1</w:t>
                  </w:r>
                  <w:r w:rsidR="00BE1246">
                    <w:rPr>
                      <w:rFonts w:ascii="Calibri" w:hAnsi="Calibri" w:cs="Calibri"/>
                      <w:color w:val="000000"/>
                    </w:rPr>
                    <w:t>0</w:t>
                  </w:r>
                </w:p>
              </w:tc>
            </w:tr>
            <w:tr w:rsidR="007255FB" w:rsidRPr="00006E34" w14:paraId="5B1863D0" w14:textId="77777777" w:rsidTr="00680845">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2151EAC" w14:textId="0BA13129" w:rsidR="007255FB" w:rsidRPr="000352DA" w:rsidRDefault="007255FB" w:rsidP="000352DA">
                  <w:pPr>
                    <w:spacing w:before="60" w:after="0" w:line="240" w:lineRule="auto"/>
                    <w:contextualSpacing/>
                    <w:jc w:val="both"/>
                    <w:rPr>
                      <w:rFonts w:ascii="Calibri" w:eastAsia="Times New Roman" w:hAnsi="Calibri" w:cs="Arial"/>
                      <w:lang w:val="fr-FR"/>
                    </w:rPr>
                  </w:pPr>
                  <w:r w:rsidRPr="00006E34">
                    <w:rPr>
                      <w:rFonts w:ascii="Calibri" w:hAnsi="Calibri"/>
                      <w:snapToGrid w:val="0"/>
                      <w:lang w:val="fr-FR"/>
                    </w:rPr>
                    <w:t>Le/la soumissionnaire a-t-il/elle a</w:t>
                  </w:r>
                  <w:r w:rsidRPr="00006E34">
                    <w:rPr>
                      <w:rFonts w:ascii="Calibri" w:eastAsia="Times New Roman" w:hAnsi="Calibri" w:cs="Calibri"/>
                      <w:lang w:val="fr-FR"/>
                    </w:rPr>
                    <w:t xml:space="preserve">u </w:t>
                  </w:r>
                  <w:r w:rsidR="000352DA" w:rsidRPr="00006E34">
                    <w:rPr>
                      <w:rFonts w:ascii="Calibri" w:eastAsia="Times New Roman" w:hAnsi="Calibri" w:cs="Arial"/>
                      <w:lang w:val="fr-FR"/>
                    </w:rPr>
                    <w:t>Minimum 10 ans d’expérience professionnelle dans l’enseignement et/ou la recherche, la coordination et la conduite de programmes dans le domaine de la gouvernance démocratique, l’analyse et l’évaluation des institutions et des politiques publiques</w:t>
                  </w:r>
                  <w:r w:rsidR="000352DA" w:rsidRPr="00006E34">
                    <w:rPr>
                      <w:rFonts w:ascii="Calibri" w:eastAsia="Times New Roman" w:hAnsi="Calibri" w:cs="Calibri"/>
                      <w:lang w:val="fr-FR"/>
                    </w:rPr>
                    <w:t xml:space="preserv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466834" w14:textId="2414AB36" w:rsidR="007255FB" w:rsidRPr="00006E34" w:rsidRDefault="00BE1246" w:rsidP="00680845">
                  <w:pPr>
                    <w:jc w:val="both"/>
                    <w:rPr>
                      <w:rFonts w:ascii="Calibri" w:hAnsi="Calibri" w:cs="Calibri"/>
                      <w:color w:val="000000"/>
                      <w:lang w:val="fr-FR"/>
                    </w:rPr>
                  </w:pPr>
                  <w:r>
                    <w:rPr>
                      <w:rFonts w:ascii="Calibri" w:hAnsi="Calibri" w:cs="Calibri"/>
                      <w:color w:val="000000"/>
                      <w:lang w:val="fr-FR"/>
                    </w:rPr>
                    <w:t>15</w:t>
                  </w:r>
                </w:p>
              </w:tc>
            </w:tr>
            <w:tr w:rsidR="007255FB" w:rsidRPr="00006E34" w14:paraId="0C412B20" w14:textId="77777777" w:rsidTr="00680845">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BA02FF" w14:textId="174AB718" w:rsidR="007255FB" w:rsidRPr="00006E34" w:rsidRDefault="007255FB" w:rsidP="00680845">
                  <w:pPr>
                    <w:pStyle w:val="Paragraphedeliste"/>
                    <w:spacing w:before="120" w:after="120" w:line="240" w:lineRule="auto"/>
                    <w:ind w:left="0"/>
                    <w:jc w:val="both"/>
                    <w:rPr>
                      <w:rFonts w:ascii="Calibri" w:eastAsia="Times New Roman" w:hAnsi="Calibri" w:cs="Calibri"/>
                      <w:lang w:val="fr-FR"/>
                    </w:rPr>
                  </w:pPr>
                  <w:r w:rsidRPr="00006E34">
                    <w:rPr>
                      <w:rFonts w:ascii="Calibri" w:hAnsi="Calibri" w:cs="Calibri"/>
                      <w:snapToGrid w:val="0"/>
                      <w:lang w:val="fr-FR"/>
                    </w:rPr>
                    <w:t>Le/la soumissionnaire a-t-il/elle est-il familier</w:t>
                  </w:r>
                  <w:r w:rsidR="000352DA">
                    <w:rPr>
                      <w:rFonts w:ascii="Calibri" w:hAnsi="Calibri" w:cs="Calibri"/>
                      <w:snapToGrid w:val="0"/>
                      <w:lang w:val="fr-FR"/>
                    </w:rPr>
                    <w:t xml:space="preserve"> a</w:t>
                  </w:r>
                  <w:r w:rsidR="000352DA" w:rsidRPr="00006E34">
                    <w:rPr>
                      <w:rFonts w:ascii="Calibri" w:eastAsia="Times New Roman" w:hAnsi="Calibri" w:cs="Arial"/>
                      <w:lang w:val="fr-FR"/>
                    </w:rPr>
                    <w:t>vec les méthodes de recherche quantitative et qualitative utilisées dans l’analyse institutionnelle des politiques publiques</w:t>
                  </w:r>
                  <w:r w:rsidR="000352DA" w:rsidRPr="00006E34">
                    <w:rPr>
                      <w:rFonts w:ascii="Calibri" w:eastAsia="Times New Roman" w:hAnsi="Calibri" w:cs="Calibri"/>
                      <w:lang w:val="fr-FR"/>
                    </w:rPr>
                    <w:t xml:space="preserve"> </w:t>
                  </w:r>
                  <w:r w:rsidRPr="00006E34">
                    <w:rPr>
                      <w:rFonts w:ascii="Calibri" w:eastAsia="Times New Roman" w:hAnsi="Calibri" w:cs="Calibri"/>
                      <w:lang w:val="fr-FR"/>
                    </w:rPr>
                    <w:t>et/ou a-t-il une expérience substantielle dans la conduite des recherches de terrain dans les domaines en lien avec l’objet de la mission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11C1B5" w14:textId="056FF6E7" w:rsidR="007255FB" w:rsidRPr="00006E34" w:rsidRDefault="00BE1246" w:rsidP="00680845">
                  <w:pPr>
                    <w:jc w:val="both"/>
                    <w:rPr>
                      <w:rFonts w:ascii="Calibri" w:hAnsi="Calibri" w:cs="Calibri"/>
                      <w:color w:val="000000"/>
                      <w:lang w:val="fr-FR"/>
                    </w:rPr>
                  </w:pPr>
                  <w:r>
                    <w:rPr>
                      <w:rFonts w:ascii="Calibri" w:hAnsi="Calibri" w:cs="Calibri"/>
                      <w:color w:val="000000"/>
                      <w:lang w:val="fr-FR"/>
                    </w:rPr>
                    <w:t>15</w:t>
                  </w:r>
                </w:p>
              </w:tc>
            </w:tr>
            <w:tr w:rsidR="007255FB" w:rsidRPr="00006E34" w14:paraId="340F4421" w14:textId="77777777" w:rsidTr="00680845">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B203375" w14:textId="77777777" w:rsidR="007255FB" w:rsidRPr="00006E34" w:rsidRDefault="007255FB" w:rsidP="00680845">
                  <w:pPr>
                    <w:jc w:val="both"/>
                    <w:rPr>
                      <w:rFonts w:ascii="Calibri" w:hAnsi="Calibri" w:cs="Calibri"/>
                      <w:lang w:val="fr-FR"/>
                    </w:rPr>
                  </w:pPr>
                  <w:r w:rsidRPr="00006E34">
                    <w:rPr>
                      <w:rFonts w:ascii="Calibri" w:hAnsi="Calibri" w:cs="Calibri"/>
                      <w:snapToGrid w:val="0"/>
                      <w:lang w:val="fr-FR"/>
                    </w:rPr>
                    <w:t>Le/la soumissionnaire a-t-il/elle une c</w:t>
                  </w:r>
                  <w:r w:rsidRPr="00006E34">
                    <w:rPr>
                      <w:rFonts w:ascii="Calibri" w:eastAsia="Times New Roman" w:hAnsi="Calibri" w:cs="Calibri"/>
                      <w:lang w:val="fr-FR"/>
                    </w:rPr>
                    <w:t>apacité et une expérience prouvées dans la rédaction des études, rapports et notes techniques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62D842" w14:textId="77777777" w:rsidR="007255FB" w:rsidRPr="00006E34" w:rsidRDefault="007255FB" w:rsidP="00680845">
                  <w:pPr>
                    <w:jc w:val="both"/>
                    <w:rPr>
                      <w:rFonts w:ascii="Calibri" w:hAnsi="Calibri" w:cs="Calibri"/>
                      <w:color w:val="000000"/>
                      <w:lang w:val="fr-FR"/>
                    </w:rPr>
                  </w:pPr>
                  <w:r w:rsidRPr="00006E34">
                    <w:rPr>
                      <w:rFonts w:ascii="Calibri" w:hAnsi="Calibri" w:cs="Calibri"/>
                      <w:color w:val="000000"/>
                      <w:lang w:val="fr-FR"/>
                    </w:rPr>
                    <w:t>10</w:t>
                  </w:r>
                </w:p>
              </w:tc>
            </w:tr>
            <w:tr w:rsidR="007255FB" w:rsidRPr="00006E34" w14:paraId="59B76769" w14:textId="77777777" w:rsidTr="00680845">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8B56BE5" w14:textId="77777777" w:rsidR="007255FB" w:rsidRPr="00006E34" w:rsidRDefault="007255FB" w:rsidP="00680845">
                  <w:pPr>
                    <w:spacing w:before="60" w:after="0" w:line="240" w:lineRule="auto"/>
                    <w:contextualSpacing/>
                    <w:jc w:val="both"/>
                    <w:rPr>
                      <w:rFonts w:ascii="Calibri" w:eastAsia="Times New Roman" w:hAnsi="Calibri" w:cs="Calibri"/>
                      <w:lang w:val="fr-FR"/>
                    </w:rPr>
                  </w:pPr>
                  <w:r w:rsidRPr="00006E34">
                    <w:rPr>
                      <w:rFonts w:ascii="Calibri" w:hAnsi="Calibri" w:cs="Calibri"/>
                      <w:snapToGrid w:val="0"/>
                      <w:lang w:val="fr-FR"/>
                    </w:rPr>
                    <w:t>Le/la soumissionnaire a-t-il/elle une b</w:t>
                  </w:r>
                  <w:r w:rsidRPr="00006E34">
                    <w:rPr>
                      <w:rFonts w:ascii="Calibri" w:eastAsia="Times New Roman" w:hAnsi="Calibri" w:cs="Calibri"/>
                      <w:lang w:val="fr-FR"/>
                    </w:rPr>
                    <w:t>onne connaissance du contexte congolais et/ou une expérience comparative des environnements institutionnels similaires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F91C16" w14:textId="77777777" w:rsidR="007255FB" w:rsidRPr="00006E34" w:rsidRDefault="007255FB" w:rsidP="00680845">
                  <w:pPr>
                    <w:jc w:val="both"/>
                    <w:rPr>
                      <w:rFonts w:ascii="Calibri" w:hAnsi="Calibri" w:cs="Calibri"/>
                      <w:color w:val="000000"/>
                      <w:lang w:val="fr-FR"/>
                    </w:rPr>
                  </w:pPr>
                  <w:r w:rsidRPr="00006E34">
                    <w:rPr>
                      <w:rFonts w:ascii="Calibri" w:hAnsi="Calibri" w:cs="Calibri"/>
                      <w:color w:val="000000"/>
                      <w:lang w:val="fr-FR"/>
                    </w:rPr>
                    <w:t>10</w:t>
                  </w:r>
                </w:p>
              </w:tc>
            </w:tr>
            <w:tr w:rsidR="007255FB" w:rsidRPr="00006E34" w14:paraId="615FE132" w14:textId="77777777" w:rsidTr="00680845">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C0704E1" w14:textId="77777777" w:rsidR="007255FB" w:rsidRPr="00006E34" w:rsidRDefault="007255FB" w:rsidP="00680845">
                  <w:pPr>
                    <w:jc w:val="both"/>
                    <w:rPr>
                      <w:rFonts w:ascii="Calibri" w:hAnsi="Calibri" w:cs="Calibri"/>
                      <w:snapToGrid w:val="0"/>
                      <w:lang w:val="fr-CD"/>
                    </w:rPr>
                  </w:pPr>
                  <w:r w:rsidRPr="00006E34">
                    <w:rPr>
                      <w:rFonts w:ascii="Calibri" w:hAnsi="Calibri" w:cs="Calibri"/>
                      <w:snapToGrid w:val="0"/>
                      <w:lang w:val="fr-CD"/>
                    </w:rPr>
                    <w:t xml:space="preserve">L’approche globale proposée par </w:t>
                  </w:r>
                  <w:proofErr w:type="gramStart"/>
                  <w:r w:rsidRPr="00006E34">
                    <w:rPr>
                      <w:rFonts w:ascii="Calibri" w:hAnsi="Calibri" w:cs="Calibri"/>
                      <w:snapToGrid w:val="0"/>
                      <w:lang w:val="fr-CD"/>
                    </w:rPr>
                    <w:t>le(</w:t>
                  </w:r>
                  <w:proofErr w:type="gramEnd"/>
                  <w:r w:rsidRPr="00006E34">
                    <w:rPr>
                      <w:rFonts w:ascii="Calibri" w:hAnsi="Calibri" w:cs="Calibri"/>
                      <w:snapToGrid w:val="0"/>
                      <w:lang w:val="fr-CD"/>
                    </w:rPr>
                    <w:t>la) candidat(e) est-elle de nature à garantir la fourniture des livrables de qualité dans les délais impartis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530E7E" w14:textId="77777777" w:rsidR="007255FB" w:rsidRPr="00006E34" w:rsidRDefault="007255FB" w:rsidP="00680845">
                  <w:pPr>
                    <w:jc w:val="both"/>
                    <w:rPr>
                      <w:rFonts w:ascii="Calibri" w:hAnsi="Calibri" w:cs="Calibri"/>
                      <w:color w:val="000000"/>
                      <w:lang w:val="fr-FR"/>
                    </w:rPr>
                  </w:pPr>
                  <w:r w:rsidRPr="00006E34">
                    <w:rPr>
                      <w:rFonts w:ascii="Calibri" w:hAnsi="Calibri" w:cs="Calibri"/>
                      <w:color w:val="000000"/>
                      <w:lang w:val="fr-FR"/>
                    </w:rPr>
                    <w:t>20</w:t>
                  </w:r>
                </w:p>
              </w:tc>
            </w:tr>
            <w:tr w:rsidR="007255FB" w:rsidRPr="008042EA" w14:paraId="673725D7" w14:textId="77777777" w:rsidTr="00680845">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4F2ACF" w14:textId="77777777" w:rsidR="007255FB" w:rsidRPr="00006E34" w:rsidRDefault="007255FB" w:rsidP="00680845">
                  <w:pPr>
                    <w:jc w:val="both"/>
                    <w:rPr>
                      <w:rFonts w:ascii="Calibri" w:hAnsi="Calibri" w:cs="Calibri"/>
                      <w:snapToGrid w:val="0"/>
                      <w:lang w:val="fr-FR"/>
                    </w:rPr>
                  </w:pPr>
                  <w:r w:rsidRPr="00006E34">
                    <w:rPr>
                      <w:rFonts w:ascii="Calibri" w:hAnsi="Calibri"/>
                      <w:snapToGrid w:val="0"/>
                      <w:lang w:val="fr-FR"/>
                    </w:rPr>
                    <w:lastRenderedPageBreak/>
                    <w:t>La méthodologie et le chronogramme proposés sont-ils cohérents par rapport à l’approche globale à utiliser et réalistes pour garantir la réalisation effective des principaux livrables attendus de la mission comme explicités dans les termes de référence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2A1367" w14:textId="77777777" w:rsidR="007255FB" w:rsidRPr="00006E34" w:rsidRDefault="007255FB" w:rsidP="00680845">
                  <w:pPr>
                    <w:jc w:val="both"/>
                    <w:rPr>
                      <w:rFonts w:ascii="Calibri" w:hAnsi="Calibri" w:cs="Calibri"/>
                      <w:color w:val="000000"/>
                      <w:lang w:val="fr-FR"/>
                    </w:rPr>
                  </w:pPr>
                  <w:r w:rsidRPr="00006E34">
                    <w:rPr>
                      <w:rFonts w:ascii="Calibri" w:hAnsi="Calibri" w:cs="Calibri"/>
                      <w:color w:val="000000"/>
                      <w:lang w:val="fr-FR"/>
                    </w:rPr>
                    <w:t>20</w:t>
                  </w:r>
                </w:p>
              </w:tc>
            </w:tr>
            <w:tr w:rsidR="007255FB" w:rsidRPr="008042EA" w14:paraId="0BEB30B5" w14:textId="77777777" w:rsidTr="00680845">
              <w:trPr>
                <w:trHeight w:val="253"/>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9B397A0" w14:textId="77777777" w:rsidR="007255FB" w:rsidRPr="00006E34" w:rsidRDefault="007255FB" w:rsidP="00680845">
                  <w:pPr>
                    <w:jc w:val="both"/>
                    <w:rPr>
                      <w:rFonts w:ascii="Calibri" w:hAnsi="Calibri"/>
                      <w:b/>
                      <w:bCs/>
                      <w:snapToGrid w:val="0"/>
                      <w:lang w:val="fr-FR"/>
                    </w:rPr>
                  </w:pPr>
                  <w:r w:rsidRPr="00006E34">
                    <w:rPr>
                      <w:rFonts w:ascii="Calibri" w:hAnsi="Calibri"/>
                      <w:b/>
                      <w:bCs/>
                      <w:snapToGrid w:val="0"/>
                      <w:lang w:val="fr-FR"/>
                    </w:rPr>
                    <w:t xml:space="preserve">Total note proposition technique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CCABE5" w14:textId="77777777" w:rsidR="007255FB" w:rsidRPr="00006E34" w:rsidRDefault="007255FB" w:rsidP="00680845">
                  <w:pPr>
                    <w:jc w:val="both"/>
                    <w:rPr>
                      <w:rFonts w:ascii="Calibri" w:hAnsi="Calibri"/>
                      <w:b/>
                      <w:bCs/>
                      <w:color w:val="000000"/>
                      <w:lang w:val="fr-FR"/>
                    </w:rPr>
                  </w:pPr>
                  <w:r w:rsidRPr="00006E34">
                    <w:rPr>
                      <w:rFonts w:ascii="Calibri" w:hAnsi="Calibri"/>
                      <w:b/>
                      <w:bCs/>
                      <w:color w:val="000000"/>
                      <w:lang w:val="fr-FR"/>
                    </w:rPr>
                    <w:t>100</w:t>
                  </w:r>
                </w:p>
              </w:tc>
            </w:tr>
          </w:tbl>
          <w:p w14:paraId="58B8524A" w14:textId="77777777" w:rsidR="007255FB" w:rsidRPr="00006E34" w:rsidRDefault="007255FB" w:rsidP="00680845">
            <w:pPr>
              <w:spacing w:after="0" w:line="240" w:lineRule="auto"/>
              <w:jc w:val="both"/>
              <w:rPr>
                <w:rFonts w:ascii="Calibri" w:eastAsia="Times New Roman" w:hAnsi="Calibri"/>
                <w:bCs/>
                <w:lang w:val="fr-FR" w:eastAsia="rw-RW"/>
              </w:rPr>
            </w:pPr>
          </w:p>
          <w:p w14:paraId="3239C61D" w14:textId="77777777" w:rsidR="007255FB" w:rsidRPr="00006E34" w:rsidRDefault="007255FB" w:rsidP="00680845">
            <w:pPr>
              <w:spacing w:after="0" w:line="240" w:lineRule="auto"/>
              <w:jc w:val="both"/>
              <w:rPr>
                <w:rFonts w:ascii="Calibri" w:hAnsi="Calibri" w:cs="Calibri"/>
                <w:b/>
                <w:lang w:val="fr-FR"/>
              </w:rPr>
            </w:pPr>
            <w:r w:rsidRPr="00006E34">
              <w:rPr>
                <w:rFonts w:ascii="Calibri" w:hAnsi="Calibri" w:cs="Calibri"/>
                <w:b/>
                <w:lang w:val="fr-FR"/>
              </w:rPr>
              <w:t>Seront jugées qualifiées, les propositions techniques qui obtiendront 70% de la note maximale de 100 points ; cette note technique sera pondérée a 70%.</w:t>
            </w:r>
          </w:p>
          <w:p w14:paraId="6D720938" w14:textId="77777777" w:rsidR="007255FB" w:rsidRPr="00006E34" w:rsidRDefault="007255FB" w:rsidP="00680845">
            <w:pPr>
              <w:spacing w:after="0" w:line="240" w:lineRule="auto"/>
              <w:jc w:val="both"/>
              <w:rPr>
                <w:rFonts w:ascii="Calibri" w:hAnsi="Calibri" w:cs="Calibri"/>
                <w:b/>
                <w:lang w:val="fr-FR"/>
              </w:rPr>
            </w:pPr>
          </w:p>
          <w:p w14:paraId="4AD89C82" w14:textId="77777777" w:rsidR="007255FB" w:rsidRPr="00006E34" w:rsidRDefault="007255FB" w:rsidP="00680845">
            <w:pPr>
              <w:numPr>
                <w:ilvl w:val="0"/>
                <w:numId w:val="1"/>
              </w:numPr>
              <w:spacing w:after="0" w:line="240" w:lineRule="auto"/>
              <w:contextualSpacing/>
              <w:jc w:val="both"/>
              <w:rPr>
                <w:rFonts w:ascii="Calibri" w:eastAsia="Times New Roman" w:hAnsi="Calibri" w:cs="Calibri"/>
                <w:i/>
                <w:u w:val="single"/>
                <w:lang w:eastAsia="rw-RW"/>
              </w:rPr>
            </w:pPr>
            <w:r w:rsidRPr="00006E34">
              <w:rPr>
                <w:rFonts w:ascii="Calibri" w:eastAsia="Times New Roman" w:hAnsi="Calibri" w:cs="Calibri"/>
                <w:i/>
                <w:u w:val="single"/>
                <w:lang w:eastAsia="rw-RW"/>
              </w:rPr>
              <w:t>Les propositions financières</w:t>
            </w:r>
          </w:p>
          <w:p w14:paraId="72F9081B" w14:textId="77777777" w:rsidR="007255FB" w:rsidRPr="00006E34" w:rsidRDefault="007255FB" w:rsidP="00680845">
            <w:pPr>
              <w:spacing w:after="0" w:line="240" w:lineRule="auto"/>
              <w:jc w:val="both"/>
              <w:rPr>
                <w:rFonts w:ascii="Calibri" w:eastAsia="Times New Roman" w:hAnsi="Calibri" w:cs="Calibri"/>
                <w:bCs/>
                <w:lang w:eastAsia="rw-RW"/>
              </w:rPr>
            </w:pPr>
          </w:p>
          <w:p w14:paraId="56B8EEB1" w14:textId="77777777" w:rsidR="007255FB" w:rsidRPr="00006E34" w:rsidRDefault="007255FB" w:rsidP="00680845">
            <w:pPr>
              <w:spacing w:after="0" w:line="240" w:lineRule="auto"/>
              <w:jc w:val="both"/>
              <w:rPr>
                <w:rFonts w:ascii="Calibri" w:eastAsia="Times New Roman" w:hAnsi="Calibri" w:cs="Calibri"/>
                <w:bCs/>
                <w:lang w:val="fr-FR" w:eastAsia="rw-RW"/>
              </w:rPr>
            </w:pPr>
            <w:r w:rsidRPr="00006E34">
              <w:rPr>
                <w:rFonts w:ascii="Calibri" w:eastAsia="Times New Roman" w:hAnsi="Calibri" w:cs="Calibri"/>
                <w:bCs/>
                <w:lang w:val="fr-FR" w:eastAsia="rw-RW"/>
              </w:rPr>
              <w:t>Le/la Consultant (e) fait sa proposition financière suivant le Tableau des coûts. Il doit proposer un montant forfaitaire et présenter dans le Tableau des coûts la ventilation de ce montant forfaitaire.</w:t>
            </w:r>
          </w:p>
          <w:p w14:paraId="0FA9D1F2" w14:textId="77777777" w:rsidR="007255FB" w:rsidRPr="00006E34" w:rsidRDefault="007255FB" w:rsidP="00680845">
            <w:pPr>
              <w:spacing w:after="0" w:line="240" w:lineRule="auto"/>
              <w:jc w:val="both"/>
              <w:rPr>
                <w:rFonts w:ascii="Calibri" w:eastAsia="Times New Roman" w:hAnsi="Calibri" w:cs="Calibri"/>
                <w:lang w:val="fr-FR" w:eastAsia="rw-RW"/>
              </w:rPr>
            </w:pPr>
            <w:r w:rsidRPr="00006E34">
              <w:rPr>
                <w:rFonts w:ascii="Calibri" w:eastAsia="Times New Roman" w:hAnsi="Calibri" w:cs="Calibri"/>
                <w:lang w:val="fr-FR" w:eastAsia="rw-RW"/>
              </w:rPr>
              <w:t>Dans une deuxième étape du processus d’évaluation, les enveloppes financières seront ouvertes et les offres financières comparées ; une note financière sera calculée pour chaque proposition sur la base de la formule :</w:t>
            </w:r>
          </w:p>
          <w:p w14:paraId="00E7FBFF" w14:textId="77777777" w:rsidR="007255FB" w:rsidRPr="00006E34" w:rsidRDefault="007255FB" w:rsidP="00680845">
            <w:pPr>
              <w:spacing w:after="0" w:line="240" w:lineRule="auto"/>
              <w:jc w:val="both"/>
              <w:rPr>
                <w:rFonts w:ascii="Calibri" w:eastAsia="Times New Roman" w:hAnsi="Calibri" w:cs="Calibri"/>
                <w:lang w:val="fr-FR" w:eastAsia="rw-RW"/>
              </w:rPr>
            </w:pPr>
          </w:p>
          <w:p w14:paraId="5EBB1943" w14:textId="0AFDB809" w:rsidR="007255FB" w:rsidRPr="00006E34" w:rsidRDefault="007255FB" w:rsidP="00680845">
            <w:pPr>
              <w:spacing w:after="0" w:line="240" w:lineRule="auto"/>
              <w:jc w:val="both"/>
              <w:rPr>
                <w:rFonts w:ascii="Calibri" w:eastAsia="Times New Roman" w:hAnsi="Calibri" w:cs="Calibri"/>
                <w:b/>
                <w:i/>
                <w:lang w:val="fr-FR" w:eastAsia="rw-RW"/>
              </w:rPr>
            </w:pPr>
            <w:r w:rsidRPr="00006E34">
              <w:rPr>
                <w:rFonts w:ascii="Calibri" w:eastAsia="Times New Roman" w:hAnsi="Calibri" w:cs="Calibri"/>
                <w:b/>
                <w:i/>
                <w:lang w:val="fr-FR" w:eastAsia="rw-RW"/>
              </w:rPr>
              <w:t>Note financière A = [(Offre financière la moins disante) /Offre financière de A] x 30</w:t>
            </w:r>
          </w:p>
          <w:p w14:paraId="4AC4FEF3" w14:textId="77777777" w:rsidR="007255FB" w:rsidRPr="00006E34" w:rsidRDefault="007255FB" w:rsidP="00680845">
            <w:pPr>
              <w:spacing w:after="0" w:line="240" w:lineRule="auto"/>
              <w:jc w:val="both"/>
              <w:rPr>
                <w:rFonts w:ascii="Calibri" w:eastAsia="Times New Roman" w:hAnsi="Calibri" w:cs="Calibri"/>
                <w:b/>
                <w:i/>
                <w:u w:val="single"/>
                <w:lang w:val="fr-FR" w:eastAsia="rw-RW"/>
              </w:rPr>
            </w:pPr>
          </w:p>
          <w:p w14:paraId="02758CE5" w14:textId="77777777" w:rsidR="007255FB" w:rsidRPr="00006E34" w:rsidRDefault="007255FB" w:rsidP="00680845">
            <w:pPr>
              <w:spacing w:after="0" w:line="240" w:lineRule="auto"/>
              <w:jc w:val="both"/>
              <w:rPr>
                <w:rFonts w:ascii="Calibri" w:eastAsia="Times New Roman" w:hAnsi="Calibri" w:cs="Calibri"/>
                <w:b/>
                <w:lang w:val="fr-FR" w:eastAsia="rw-RW"/>
              </w:rPr>
            </w:pPr>
            <w:r w:rsidRPr="00006E34">
              <w:rPr>
                <w:rFonts w:ascii="Calibri" w:eastAsia="Times New Roman" w:hAnsi="Calibri" w:cs="Calibri"/>
                <w:b/>
                <w:lang w:val="fr-FR" w:eastAsia="rw-RW"/>
              </w:rPr>
              <w:t>Le/la Consultant (e) avec le cumul de notes (Technique + Financière) le plus élevé sera retenu pour le contrat.</w:t>
            </w:r>
          </w:p>
          <w:p w14:paraId="72AACDC8" w14:textId="77777777" w:rsidR="007255FB" w:rsidRPr="00006E34" w:rsidRDefault="007255FB" w:rsidP="00680845">
            <w:pPr>
              <w:spacing w:after="0" w:line="240" w:lineRule="auto"/>
              <w:jc w:val="both"/>
              <w:rPr>
                <w:rFonts w:ascii="Calibri" w:hAnsi="Calibri"/>
                <w:b/>
                <w:i/>
                <w:lang w:val="fr-FR"/>
              </w:rPr>
            </w:pPr>
          </w:p>
          <w:p w14:paraId="1DA57263" w14:textId="77777777" w:rsidR="007255FB" w:rsidRPr="00006E34" w:rsidRDefault="007255FB" w:rsidP="00680845">
            <w:pPr>
              <w:spacing w:after="0" w:line="240" w:lineRule="auto"/>
              <w:jc w:val="both"/>
              <w:rPr>
                <w:rFonts w:ascii="Calibri" w:hAnsi="Calibri"/>
                <w:b/>
                <w:i/>
                <w:lang w:val="fr-FR"/>
              </w:rPr>
            </w:pPr>
            <w:r w:rsidRPr="00006E34">
              <w:rPr>
                <w:rFonts w:ascii="Calibri" w:hAnsi="Calibri"/>
                <w:b/>
                <w:i/>
                <w:lang w:val="fr-FR"/>
              </w:rPr>
              <w:t>Seulement les candidats ayant obtenu la note minimale combinée de 70/100 à l´évaluation technique seront considérés pour l’évaluation financière.</w:t>
            </w:r>
          </w:p>
        </w:tc>
      </w:tr>
    </w:tbl>
    <w:p w14:paraId="08509C04" w14:textId="77777777" w:rsidR="007255FB" w:rsidRPr="00006E34" w:rsidRDefault="007255FB" w:rsidP="007255FB">
      <w:pPr>
        <w:jc w:val="both"/>
        <w:rPr>
          <w:rFonts w:ascii="Calibri" w:hAnsi="Calibri"/>
          <w:b/>
          <w:lang w:val="fr-FR"/>
        </w:rPr>
      </w:pPr>
    </w:p>
    <w:p w14:paraId="177DECA5" w14:textId="77777777" w:rsidR="007255FB" w:rsidRPr="00006E34" w:rsidRDefault="007255FB" w:rsidP="007255FB">
      <w:pPr>
        <w:jc w:val="both"/>
        <w:rPr>
          <w:rFonts w:ascii="Calibri" w:hAnsi="Calibri"/>
          <w:b/>
          <w:lang w:val="fr-FR"/>
        </w:rPr>
      </w:pPr>
      <w:r w:rsidRPr="00006E34">
        <w:rPr>
          <w:rFonts w:ascii="Calibri" w:hAnsi="Calibri"/>
          <w:b/>
        </w:rPr>
        <w:t xml:space="preserve">8. </w:t>
      </w:r>
      <w:r w:rsidRPr="00006E34">
        <w:rPr>
          <w:rFonts w:ascii="Calibri" w:hAnsi="Calibri"/>
          <w:b/>
          <w:lang w:val="fr-FR"/>
        </w:rPr>
        <w:t>Autres information pertinentes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8042EA" w14:paraId="230A527E" w14:textId="77777777" w:rsidTr="00680845">
        <w:trPr>
          <w:trHeight w:val="1801"/>
        </w:trPr>
        <w:tc>
          <w:tcPr>
            <w:tcW w:w="9576" w:type="dxa"/>
            <w:shd w:val="clear" w:color="auto" w:fill="auto"/>
          </w:tcPr>
          <w:p w14:paraId="54EC2957" w14:textId="77777777" w:rsidR="007255FB" w:rsidRPr="00006E34" w:rsidRDefault="007255FB" w:rsidP="00680845">
            <w:pPr>
              <w:spacing w:after="0" w:line="240" w:lineRule="auto"/>
              <w:jc w:val="both"/>
              <w:rPr>
                <w:rFonts w:ascii="Calibri" w:hAnsi="Calibri" w:cs="Calibri"/>
                <w:lang w:val="fr-FR"/>
              </w:rPr>
            </w:pPr>
            <w:r w:rsidRPr="00006E34">
              <w:rPr>
                <w:rFonts w:ascii="Calibri" w:hAnsi="Calibri" w:cs="Calibri"/>
                <w:lang w:val="fr-FR"/>
              </w:rPr>
              <w:t xml:space="preserve">Le soumissionnaire retenu ayant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2FADFAD" w14:textId="77777777" w:rsidR="007255FB" w:rsidRPr="00006E34" w:rsidRDefault="007255FB" w:rsidP="00680845">
            <w:pPr>
              <w:spacing w:after="0" w:line="240" w:lineRule="auto"/>
              <w:jc w:val="both"/>
              <w:rPr>
                <w:rFonts w:ascii="Calibri" w:hAnsi="Calibri" w:cs="Calibri"/>
                <w:lang w:val="fr-FR"/>
              </w:rPr>
            </w:pPr>
          </w:p>
          <w:p w14:paraId="6D63A6FE" w14:textId="77777777" w:rsidR="007255FB" w:rsidRPr="00006E34" w:rsidRDefault="007255FB" w:rsidP="00680845">
            <w:pPr>
              <w:spacing w:after="0" w:line="240" w:lineRule="auto"/>
              <w:jc w:val="both"/>
              <w:rPr>
                <w:rFonts w:ascii="Calibri" w:hAnsi="Calibri" w:cs="Calibri"/>
                <w:lang w:val="fr-FR"/>
              </w:rPr>
            </w:pPr>
            <w:r w:rsidRPr="00006E34">
              <w:rPr>
                <w:rFonts w:ascii="Calibri" w:hAnsi="Calibri" w:cs="Calibri"/>
                <w:lang w:val="fr-FR"/>
              </w:rPr>
              <w:t xml:space="preserve">Le consultant retenu devra prendre toutes les dispositions nécessaires pour faire les </w:t>
            </w:r>
            <w:r w:rsidRPr="00006E34">
              <w:rPr>
                <w:rFonts w:ascii="Calibri" w:hAnsi="Calibri" w:cs="Calibri"/>
                <w:b/>
                <w:lang w:val="fr-FR"/>
              </w:rPr>
              <w:t xml:space="preserve">formations sécuritaires requises </w:t>
            </w:r>
            <w:r w:rsidRPr="00006E34">
              <w:rPr>
                <w:rFonts w:ascii="Calibri" w:hAnsi="Calibri" w:cs="Calibri"/>
                <w:lang w:val="fr-FR"/>
              </w:rPr>
              <w:t>avant tout démarrage de mission (ces certificats sont obtenus en ligne, le PNUD fournira tous les détails au consultant retenu au moment de l´attribution du contrat).</w:t>
            </w:r>
          </w:p>
        </w:tc>
      </w:tr>
    </w:tbl>
    <w:p w14:paraId="050D5CBB" w14:textId="77777777" w:rsidR="0018325D" w:rsidRPr="00006E34" w:rsidRDefault="0018325D" w:rsidP="00A24134">
      <w:pPr>
        <w:rPr>
          <w:rFonts w:ascii="Calibri" w:hAnsi="Calibri" w:cstheme="minorHAnsi"/>
          <w:b/>
          <w:u w:val="single"/>
          <w:lang w:val="fr-FR"/>
        </w:rPr>
      </w:pPr>
    </w:p>
    <w:p w14:paraId="6CAB27E1" w14:textId="77777777" w:rsidR="00EA50D0" w:rsidRPr="00006E34" w:rsidRDefault="002A1486" w:rsidP="00A24134">
      <w:pPr>
        <w:rPr>
          <w:rFonts w:ascii="Calibri" w:hAnsi="Calibri" w:cstheme="minorHAnsi"/>
          <w:b/>
          <w:u w:val="single"/>
          <w:lang w:val="fr-FR"/>
        </w:rPr>
      </w:pPr>
      <w:r w:rsidRPr="00006E34">
        <w:rPr>
          <w:rFonts w:ascii="Calibri" w:hAnsi="Calibri" w:cstheme="minorHAnsi"/>
          <w:b/>
          <w:u w:val="single"/>
          <w:lang w:val="fr-FR"/>
        </w:rPr>
        <w:t>ANNEX</w:t>
      </w:r>
      <w:r w:rsidR="00852471" w:rsidRPr="00006E34">
        <w:rPr>
          <w:rFonts w:ascii="Calibri" w:hAnsi="Calibri" w:cstheme="minorHAnsi"/>
          <w:b/>
          <w:u w:val="single"/>
          <w:lang w:val="fr-FR"/>
        </w:rPr>
        <w:t>ES</w:t>
      </w:r>
    </w:p>
    <w:p w14:paraId="7D25DA8C" w14:textId="77777777" w:rsidR="00103276" w:rsidRPr="00006E34" w:rsidRDefault="0082245E" w:rsidP="00A24134">
      <w:pPr>
        <w:rPr>
          <w:rFonts w:ascii="Calibri" w:hAnsi="Calibri" w:cstheme="minorHAnsi"/>
          <w:b/>
          <w:lang w:val="fr-FR"/>
        </w:rPr>
      </w:pPr>
      <w:r w:rsidRPr="00006E34">
        <w:rPr>
          <w:rFonts w:ascii="Calibri" w:hAnsi="Calibri" w:cstheme="minorHAnsi"/>
          <w:b/>
          <w:lang w:val="fr-FR"/>
        </w:rPr>
        <w:t>ANNEX 1</w:t>
      </w:r>
      <w:r w:rsidR="00167362" w:rsidRPr="00006E34">
        <w:rPr>
          <w:rFonts w:ascii="Calibri" w:hAnsi="Calibri" w:cstheme="minorHAnsi"/>
          <w:b/>
          <w:lang w:val="fr-FR"/>
        </w:rPr>
        <w:t xml:space="preserve"> – Termes et Conditions des contrats IC (Individual Contracts)</w:t>
      </w:r>
    </w:p>
    <w:bookmarkStart w:id="3" w:name="_MON_1440321617"/>
    <w:bookmarkEnd w:id="3"/>
    <w:p w14:paraId="303E17C9" w14:textId="77777777" w:rsidR="004B1614" w:rsidRPr="00006E34" w:rsidRDefault="00A24A6D" w:rsidP="00A24134">
      <w:pPr>
        <w:rPr>
          <w:rFonts w:ascii="Calibri" w:hAnsi="Calibri" w:cstheme="minorHAnsi"/>
          <w:b/>
          <w:lang w:val="fr-FR"/>
        </w:rPr>
      </w:pPr>
      <w:r w:rsidRPr="00006E34">
        <w:rPr>
          <w:rFonts w:ascii="Calibri" w:eastAsia="Times New Roman" w:hAnsi="Calibri"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25pt;height:49.5pt;mso-width-percent:0;mso-height-percent:0;mso-width-percent:0;mso-height-percent:0" o:ole="">
            <v:imagedata r:id="rId14" o:title=""/>
          </v:shape>
          <o:OLEObject Type="Embed" ProgID="Word.Document.12" ShapeID="_x0000_i1025" DrawAspect="Icon" ObjectID="_1696920840" r:id="rId15">
            <o:FieldCodes>\s</o:FieldCodes>
          </o:OLEObject>
        </w:object>
      </w:r>
    </w:p>
    <w:p w14:paraId="59233549" w14:textId="46D7E27E" w:rsidR="00852471" w:rsidRPr="00006E34" w:rsidRDefault="00852471" w:rsidP="00A24134">
      <w:pPr>
        <w:rPr>
          <w:rFonts w:ascii="Calibri" w:hAnsi="Calibri" w:cstheme="minorHAnsi"/>
          <w:b/>
          <w:lang w:val="fr-FR"/>
        </w:rPr>
      </w:pPr>
      <w:r w:rsidRPr="00006E34">
        <w:rPr>
          <w:rFonts w:ascii="Calibri" w:hAnsi="Calibri" w:cstheme="minorHAnsi"/>
          <w:b/>
          <w:lang w:val="fr-FR"/>
        </w:rPr>
        <w:t xml:space="preserve">ANNEX 2 – </w:t>
      </w:r>
      <w:r w:rsidR="00BB6AA4" w:rsidRPr="00006E34">
        <w:rPr>
          <w:rFonts w:ascii="Calibri" w:hAnsi="Calibri" w:cstheme="minorHAnsi"/>
          <w:b/>
          <w:lang w:val="fr-FR"/>
        </w:rPr>
        <w:t xml:space="preserve">Lettre de soumission au PNUD confirmant l´intérêt et la disponibilité du prestataire individuel (IC) pour la mission </w:t>
      </w:r>
      <w:r w:rsidRPr="00006E34">
        <w:rPr>
          <w:rFonts w:ascii="Calibri" w:hAnsi="Calibri" w:cstheme="minorHAnsi"/>
          <w:b/>
          <w:lang w:val="fr-FR"/>
        </w:rPr>
        <w:t>(</w:t>
      </w:r>
      <w:r w:rsidR="00BB6AA4" w:rsidRPr="00006E34">
        <w:rPr>
          <w:rFonts w:ascii="Calibri" w:hAnsi="Calibri" w:cstheme="minorHAnsi"/>
          <w:b/>
          <w:lang w:val="fr-FR"/>
        </w:rPr>
        <w:t>y compris le tableau des couts</w:t>
      </w:r>
      <w:r w:rsidRPr="00006E34">
        <w:rPr>
          <w:rFonts w:ascii="Calibri" w:hAnsi="Calibri" w:cstheme="minorHAnsi"/>
          <w:b/>
          <w:lang w:val="fr-FR"/>
        </w:rPr>
        <w:t>)</w:t>
      </w:r>
    </w:p>
    <w:bookmarkStart w:id="4" w:name="_MON_1620108486"/>
    <w:bookmarkEnd w:id="4"/>
    <w:p w14:paraId="36C0255C" w14:textId="5B647443" w:rsidR="00240981" w:rsidRPr="00006E34" w:rsidRDefault="00BB6AA4" w:rsidP="00C3053C">
      <w:pPr>
        <w:rPr>
          <w:rFonts w:ascii="Calibri" w:hAnsi="Calibri" w:cstheme="minorHAnsi"/>
          <w:b/>
          <w:lang w:val="fr-FR"/>
        </w:rPr>
      </w:pPr>
      <w:r w:rsidRPr="00006E34">
        <w:rPr>
          <w:rFonts w:ascii="Calibri" w:hAnsi="Calibri" w:cstheme="minorHAnsi"/>
          <w:b/>
          <w:noProof/>
          <w:lang w:val="fr-FR"/>
        </w:rPr>
        <w:object w:dxaOrig="1478" w:dyaOrig="973" w14:anchorId="37CD18BD">
          <v:shape id="_x0000_i1026" type="#_x0000_t75" style="width:73.5pt;height:48.75pt" o:ole="">
            <v:imagedata r:id="rId16" o:title=""/>
          </v:shape>
          <o:OLEObject Type="Embed" ProgID="Word.Document.12" ShapeID="_x0000_i1026" DrawAspect="Icon" ObjectID="_1696920841" r:id="rId17">
            <o:FieldCodes>\s</o:FieldCodes>
          </o:OLEObject>
        </w:object>
      </w:r>
    </w:p>
    <w:sectPr w:rsidR="00240981" w:rsidRPr="00006E34"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B3F23" w14:textId="77777777" w:rsidR="001718D7" w:rsidRDefault="001718D7" w:rsidP="00A24134">
      <w:pPr>
        <w:spacing w:after="0" w:line="240" w:lineRule="auto"/>
      </w:pPr>
      <w:r>
        <w:separator/>
      </w:r>
    </w:p>
  </w:endnote>
  <w:endnote w:type="continuationSeparator" w:id="0">
    <w:p w14:paraId="087601BD" w14:textId="77777777" w:rsidR="001718D7" w:rsidRDefault="001718D7"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altName w:val="Nyala"/>
    <w:charset w:val="00"/>
    <w:family w:val="auto"/>
    <w:pitch w:val="variable"/>
    <w:sig w:usb0="A000006F" w:usb1="00000000" w:usb2="000008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1ADA0" w14:textId="644B503F" w:rsidR="00895812" w:rsidRPr="00895812" w:rsidRDefault="00895812" w:rsidP="00895812">
    <w:pPr>
      <w:spacing w:after="0" w:line="240" w:lineRule="auto"/>
      <w:rPr>
        <w:rFonts w:eastAsia="Times New Roman" w:cstheme="minorHAnsi"/>
        <w:b/>
        <w:i/>
        <w:iCs/>
        <w:sz w:val="16"/>
        <w:szCs w:val="16"/>
        <w:lang w:val="fr-FR" w:eastAsia="fr-FR"/>
      </w:rPr>
    </w:pPr>
    <w:r w:rsidRPr="00895812">
      <w:rPr>
        <w:rFonts w:eastAsia="Times New Roman" w:cstheme="minorHAnsi"/>
        <w:b/>
        <w:i/>
        <w:iCs/>
        <w:sz w:val="16"/>
        <w:szCs w:val="16"/>
        <w:lang w:val="fr-FR" w:eastAsia="rw-RW"/>
      </w:rPr>
      <w:t>Référence du dossier : 00</w:t>
    </w:r>
    <w:r w:rsidR="007255FB">
      <w:rPr>
        <w:rFonts w:eastAsia="Times New Roman" w:cstheme="minorHAnsi"/>
        <w:b/>
        <w:i/>
        <w:iCs/>
        <w:sz w:val="16"/>
        <w:szCs w:val="16"/>
        <w:lang w:val="fr-FR" w:eastAsia="rw-RW"/>
      </w:rPr>
      <w:t>6</w:t>
    </w:r>
    <w:r w:rsidRPr="00895812">
      <w:rPr>
        <w:rFonts w:eastAsia="Times New Roman" w:cstheme="minorHAnsi"/>
        <w:b/>
        <w:i/>
        <w:iCs/>
        <w:sz w:val="16"/>
        <w:szCs w:val="16"/>
        <w:lang w:val="fr-FR" w:eastAsia="rw-RW"/>
      </w:rPr>
      <w:t>/IC-INT/LCC/2021</w:t>
    </w:r>
  </w:p>
  <w:p w14:paraId="065DB8CA" w14:textId="1043EC6C" w:rsidR="003343CB" w:rsidRPr="00895812" w:rsidRDefault="003343CB" w:rsidP="00895812">
    <w:pPr>
      <w:pStyle w:val="Pieddepage"/>
      <w:rPr>
        <w:i/>
        <w:iCs/>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51FC4" w14:textId="77777777" w:rsidR="001718D7" w:rsidRDefault="001718D7" w:rsidP="00A24134">
      <w:pPr>
        <w:spacing w:after="0" w:line="240" w:lineRule="auto"/>
      </w:pPr>
      <w:r>
        <w:separator/>
      </w:r>
    </w:p>
  </w:footnote>
  <w:footnote w:type="continuationSeparator" w:id="0">
    <w:p w14:paraId="7F64EE66" w14:textId="77777777" w:rsidR="001718D7" w:rsidRDefault="001718D7" w:rsidP="00A2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48AA"/>
    <w:multiLevelType w:val="hybridMultilevel"/>
    <w:tmpl w:val="CDDABDAC"/>
    <w:lvl w:ilvl="0" w:tplc="240C0001">
      <w:start w:val="1"/>
      <w:numFmt w:val="bullet"/>
      <w:lvlText w:val=""/>
      <w:lvlJc w:val="left"/>
      <w:pPr>
        <w:ind w:left="630" w:hanging="360"/>
      </w:pPr>
      <w:rPr>
        <w:rFonts w:ascii="Symbol" w:hAnsi="Symbol" w:hint="default"/>
      </w:rPr>
    </w:lvl>
    <w:lvl w:ilvl="1" w:tplc="240C0003" w:tentative="1">
      <w:start w:val="1"/>
      <w:numFmt w:val="bullet"/>
      <w:lvlText w:val="o"/>
      <w:lvlJc w:val="left"/>
      <w:pPr>
        <w:ind w:left="1350" w:hanging="360"/>
      </w:pPr>
      <w:rPr>
        <w:rFonts w:ascii="Courier New" w:hAnsi="Courier New" w:cs="Courier New" w:hint="default"/>
      </w:rPr>
    </w:lvl>
    <w:lvl w:ilvl="2" w:tplc="240C0005" w:tentative="1">
      <w:start w:val="1"/>
      <w:numFmt w:val="bullet"/>
      <w:lvlText w:val=""/>
      <w:lvlJc w:val="left"/>
      <w:pPr>
        <w:ind w:left="2070" w:hanging="360"/>
      </w:pPr>
      <w:rPr>
        <w:rFonts w:ascii="Wingdings" w:hAnsi="Wingdings" w:hint="default"/>
      </w:rPr>
    </w:lvl>
    <w:lvl w:ilvl="3" w:tplc="240C0001" w:tentative="1">
      <w:start w:val="1"/>
      <w:numFmt w:val="bullet"/>
      <w:lvlText w:val=""/>
      <w:lvlJc w:val="left"/>
      <w:pPr>
        <w:ind w:left="2790" w:hanging="360"/>
      </w:pPr>
      <w:rPr>
        <w:rFonts w:ascii="Symbol" w:hAnsi="Symbol" w:hint="default"/>
      </w:rPr>
    </w:lvl>
    <w:lvl w:ilvl="4" w:tplc="240C0003" w:tentative="1">
      <w:start w:val="1"/>
      <w:numFmt w:val="bullet"/>
      <w:lvlText w:val="o"/>
      <w:lvlJc w:val="left"/>
      <w:pPr>
        <w:ind w:left="3510" w:hanging="360"/>
      </w:pPr>
      <w:rPr>
        <w:rFonts w:ascii="Courier New" w:hAnsi="Courier New" w:cs="Courier New" w:hint="default"/>
      </w:rPr>
    </w:lvl>
    <w:lvl w:ilvl="5" w:tplc="240C0005" w:tentative="1">
      <w:start w:val="1"/>
      <w:numFmt w:val="bullet"/>
      <w:lvlText w:val=""/>
      <w:lvlJc w:val="left"/>
      <w:pPr>
        <w:ind w:left="4230" w:hanging="360"/>
      </w:pPr>
      <w:rPr>
        <w:rFonts w:ascii="Wingdings" w:hAnsi="Wingdings" w:hint="default"/>
      </w:rPr>
    </w:lvl>
    <w:lvl w:ilvl="6" w:tplc="240C0001" w:tentative="1">
      <w:start w:val="1"/>
      <w:numFmt w:val="bullet"/>
      <w:lvlText w:val=""/>
      <w:lvlJc w:val="left"/>
      <w:pPr>
        <w:ind w:left="4950" w:hanging="360"/>
      </w:pPr>
      <w:rPr>
        <w:rFonts w:ascii="Symbol" w:hAnsi="Symbol" w:hint="default"/>
      </w:rPr>
    </w:lvl>
    <w:lvl w:ilvl="7" w:tplc="240C0003" w:tentative="1">
      <w:start w:val="1"/>
      <w:numFmt w:val="bullet"/>
      <w:lvlText w:val="o"/>
      <w:lvlJc w:val="left"/>
      <w:pPr>
        <w:ind w:left="5670" w:hanging="360"/>
      </w:pPr>
      <w:rPr>
        <w:rFonts w:ascii="Courier New" w:hAnsi="Courier New" w:cs="Courier New" w:hint="default"/>
      </w:rPr>
    </w:lvl>
    <w:lvl w:ilvl="8" w:tplc="240C0005" w:tentative="1">
      <w:start w:val="1"/>
      <w:numFmt w:val="bullet"/>
      <w:lvlText w:val=""/>
      <w:lvlJc w:val="left"/>
      <w:pPr>
        <w:ind w:left="6390" w:hanging="360"/>
      </w:pPr>
      <w:rPr>
        <w:rFonts w:ascii="Wingdings" w:hAnsi="Wingdings" w:hint="default"/>
      </w:rPr>
    </w:lvl>
  </w:abstractNum>
  <w:abstractNum w:abstractNumId="1">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AD15FD"/>
    <w:multiLevelType w:val="hybridMultilevel"/>
    <w:tmpl w:val="4E3A87B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nsid w:val="0F805B52"/>
    <w:multiLevelType w:val="hybridMultilevel"/>
    <w:tmpl w:val="8C3AFFC2"/>
    <w:lvl w:ilvl="0" w:tplc="6DEA0392">
      <w:start w:val="1"/>
      <w:numFmt w:val="lowerLetter"/>
      <w:lvlText w:val="%1)"/>
      <w:lvlJc w:val="left"/>
      <w:pPr>
        <w:ind w:left="720" w:hanging="360"/>
      </w:pPr>
      <w:rPr>
        <w:b w:val="0"/>
        <w:bCs w:val="0"/>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77193"/>
    <w:multiLevelType w:val="hybridMultilevel"/>
    <w:tmpl w:val="CB2CFC9A"/>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7">
    <w:nsid w:val="163768C6"/>
    <w:multiLevelType w:val="hybridMultilevel"/>
    <w:tmpl w:val="8F9AAD1A"/>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8">
    <w:nsid w:val="20017E03"/>
    <w:multiLevelType w:val="hybridMultilevel"/>
    <w:tmpl w:val="71D0A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2">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nsid w:val="54B164A4"/>
    <w:multiLevelType w:val="hybridMultilevel"/>
    <w:tmpl w:val="ACCA7532"/>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8">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C0AF0"/>
    <w:multiLevelType w:val="hybridMultilevel"/>
    <w:tmpl w:val="A7423FC0"/>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2">
    <w:nsid w:val="68EF6A7C"/>
    <w:multiLevelType w:val="hybridMultilevel"/>
    <w:tmpl w:val="D92E680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3">
    <w:nsid w:val="74983797"/>
    <w:multiLevelType w:val="hybridMultilevel"/>
    <w:tmpl w:val="93FCCCDE"/>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4">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
  </w:num>
  <w:num w:numId="4">
    <w:abstractNumId w:val="9"/>
  </w:num>
  <w:num w:numId="5">
    <w:abstractNumId w:val="16"/>
  </w:num>
  <w:num w:numId="6">
    <w:abstractNumId w:val="5"/>
  </w:num>
  <w:num w:numId="7">
    <w:abstractNumId w:val="24"/>
  </w:num>
  <w:num w:numId="8">
    <w:abstractNumId w:val="15"/>
  </w:num>
  <w:num w:numId="9">
    <w:abstractNumId w:val="20"/>
  </w:num>
  <w:num w:numId="10">
    <w:abstractNumId w:val="10"/>
  </w:num>
  <w:num w:numId="11">
    <w:abstractNumId w:val="12"/>
  </w:num>
  <w:num w:numId="12">
    <w:abstractNumId w:val="1"/>
  </w:num>
  <w:num w:numId="13">
    <w:abstractNumId w:val="13"/>
  </w:num>
  <w:num w:numId="14">
    <w:abstractNumId w:val="8"/>
  </w:num>
  <w:num w:numId="15">
    <w:abstractNumId w:val="11"/>
  </w:num>
  <w:num w:numId="16">
    <w:abstractNumId w:val="2"/>
  </w:num>
  <w:num w:numId="17">
    <w:abstractNumId w:val="14"/>
  </w:num>
  <w:num w:numId="18">
    <w:abstractNumId w:val="17"/>
  </w:num>
  <w:num w:numId="19">
    <w:abstractNumId w:val="6"/>
  </w:num>
  <w:num w:numId="20">
    <w:abstractNumId w:val="23"/>
  </w:num>
  <w:num w:numId="21">
    <w:abstractNumId w:val="21"/>
  </w:num>
  <w:num w:numId="22">
    <w:abstractNumId w:val="0"/>
  </w:num>
  <w:num w:numId="23">
    <w:abstractNumId w:val="4"/>
  </w:num>
  <w:num w:numId="24">
    <w:abstractNumId w:val="7"/>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3CF1"/>
    <w:rsid w:val="00005A87"/>
    <w:rsid w:val="00006E34"/>
    <w:rsid w:val="0001012F"/>
    <w:rsid w:val="000121F0"/>
    <w:rsid w:val="0001469E"/>
    <w:rsid w:val="00023420"/>
    <w:rsid w:val="000247EB"/>
    <w:rsid w:val="00027DB2"/>
    <w:rsid w:val="000352DA"/>
    <w:rsid w:val="000440EC"/>
    <w:rsid w:val="00057DA8"/>
    <w:rsid w:val="00076BC5"/>
    <w:rsid w:val="0008283A"/>
    <w:rsid w:val="000853CD"/>
    <w:rsid w:val="00086485"/>
    <w:rsid w:val="00092DBB"/>
    <w:rsid w:val="000964DE"/>
    <w:rsid w:val="00097CE8"/>
    <w:rsid w:val="000A6993"/>
    <w:rsid w:val="000B254C"/>
    <w:rsid w:val="000C736C"/>
    <w:rsid w:val="000D2201"/>
    <w:rsid w:val="000D7BD3"/>
    <w:rsid w:val="000E1EB5"/>
    <w:rsid w:val="000E2C6B"/>
    <w:rsid w:val="000E45E5"/>
    <w:rsid w:val="000E6FDF"/>
    <w:rsid w:val="00103276"/>
    <w:rsid w:val="00121461"/>
    <w:rsid w:val="00123982"/>
    <w:rsid w:val="00134850"/>
    <w:rsid w:val="00134A66"/>
    <w:rsid w:val="001446F6"/>
    <w:rsid w:val="00144DE7"/>
    <w:rsid w:val="001473B3"/>
    <w:rsid w:val="00151CC7"/>
    <w:rsid w:val="00157D70"/>
    <w:rsid w:val="00164555"/>
    <w:rsid w:val="00167362"/>
    <w:rsid w:val="00170654"/>
    <w:rsid w:val="00170915"/>
    <w:rsid w:val="001718D7"/>
    <w:rsid w:val="00173BB8"/>
    <w:rsid w:val="00174B83"/>
    <w:rsid w:val="00180DF8"/>
    <w:rsid w:val="0018325D"/>
    <w:rsid w:val="001922DD"/>
    <w:rsid w:val="001922FE"/>
    <w:rsid w:val="001A0DCE"/>
    <w:rsid w:val="001A7B70"/>
    <w:rsid w:val="001C10E0"/>
    <w:rsid w:val="001C2F5F"/>
    <w:rsid w:val="001C7567"/>
    <w:rsid w:val="001D512C"/>
    <w:rsid w:val="001D6CD5"/>
    <w:rsid w:val="001E0176"/>
    <w:rsid w:val="001E22BC"/>
    <w:rsid w:val="001E30BA"/>
    <w:rsid w:val="00200AA0"/>
    <w:rsid w:val="00210248"/>
    <w:rsid w:val="0021101E"/>
    <w:rsid w:val="00213A46"/>
    <w:rsid w:val="00213D4A"/>
    <w:rsid w:val="00215236"/>
    <w:rsid w:val="00221BAA"/>
    <w:rsid w:val="002223E0"/>
    <w:rsid w:val="00240981"/>
    <w:rsid w:val="002526AF"/>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C2C8E"/>
    <w:rsid w:val="002C745A"/>
    <w:rsid w:val="002D4965"/>
    <w:rsid w:val="002E23AB"/>
    <w:rsid w:val="002E6AFF"/>
    <w:rsid w:val="002F799A"/>
    <w:rsid w:val="002F7B77"/>
    <w:rsid w:val="003033CA"/>
    <w:rsid w:val="00314F51"/>
    <w:rsid w:val="003230F4"/>
    <w:rsid w:val="003231AD"/>
    <w:rsid w:val="00325928"/>
    <w:rsid w:val="0033218C"/>
    <w:rsid w:val="003322B0"/>
    <w:rsid w:val="00332354"/>
    <w:rsid w:val="0033411B"/>
    <w:rsid w:val="003343CB"/>
    <w:rsid w:val="00336E59"/>
    <w:rsid w:val="00336EF8"/>
    <w:rsid w:val="00337558"/>
    <w:rsid w:val="00343717"/>
    <w:rsid w:val="00343852"/>
    <w:rsid w:val="00343A62"/>
    <w:rsid w:val="0034697D"/>
    <w:rsid w:val="00354655"/>
    <w:rsid w:val="00374D57"/>
    <w:rsid w:val="003754C3"/>
    <w:rsid w:val="00377996"/>
    <w:rsid w:val="0038031A"/>
    <w:rsid w:val="003812A9"/>
    <w:rsid w:val="003836C0"/>
    <w:rsid w:val="00393024"/>
    <w:rsid w:val="00394B99"/>
    <w:rsid w:val="003A22D4"/>
    <w:rsid w:val="003B0C3C"/>
    <w:rsid w:val="003B189C"/>
    <w:rsid w:val="003F0258"/>
    <w:rsid w:val="003F640F"/>
    <w:rsid w:val="00420FEA"/>
    <w:rsid w:val="00431ED4"/>
    <w:rsid w:val="00432027"/>
    <w:rsid w:val="00440ECE"/>
    <w:rsid w:val="00443E94"/>
    <w:rsid w:val="00445903"/>
    <w:rsid w:val="00464661"/>
    <w:rsid w:val="00473B49"/>
    <w:rsid w:val="004758AA"/>
    <w:rsid w:val="004762C8"/>
    <w:rsid w:val="0048306B"/>
    <w:rsid w:val="004830B9"/>
    <w:rsid w:val="00493782"/>
    <w:rsid w:val="00497F1C"/>
    <w:rsid w:val="004A2B79"/>
    <w:rsid w:val="004B1614"/>
    <w:rsid w:val="004D3F24"/>
    <w:rsid w:val="004E1860"/>
    <w:rsid w:val="004E3FA5"/>
    <w:rsid w:val="004E6556"/>
    <w:rsid w:val="004F4F1B"/>
    <w:rsid w:val="004F50EA"/>
    <w:rsid w:val="00504B1D"/>
    <w:rsid w:val="005063F9"/>
    <w:rsid w:val="005131C5"/>
    <w:rsid w:val="00522104"/>
    <w:rsid w:val="00526069"/>
    <w:rsid w:val="005342F9"/>
    <w:rsid w:val="00540BD0"/>
    <w:rsid w:val="00550CF0"/>
    <w:rsid w:val="0055219C"/>
    <w:rsid w:val="00552801"/>
    <w:rsid w:val="00553F34"/>
    <w:rsid w:val="00557FCC"/>
    <w:rsid w:val="0056423A"/>
    <w:rsid w:val="00586D54"/>
    <w:rsid w:val="005B00D9"/>
    <w:rsid w:val="005B038A"/>
    <w:rsid w:val="005B06EA"/>
    <w:rsid w:val="005C5B19"/>
    <w:rsid w:val="005D21AC"/>
    <w:rsid w:val="005E7853"/>
    <w:rsid w:val="005F1B65"/>
    <w:rsid w:val="005F1C17"/>
    <w:rsid w:val="005F5DD8"/>
    <w:rsid w:val="005F64C1"/>
    <w:rsid w:val="00605B7A"/>
    <w:rsid w:val="006060A5"/>
    <w:rsid w:val="00615FB7"/>
    <w:rsid w:val="0061692B"/>
    <w:rsid w:val="00627043"/>
    <w:rsid w:val="0063524A"/>
    <w:rsid w:val="00637859"/>
    <w:rsid w:val="00642CC7"/>
    <w:rsid w:val="0065304F"/>
    <w:rsid w:val="00653D95"/>
    <w:rsid w:val="0065681E"/>
    <w:rsid w:val="0065710B"/>
    <w:rsid w:val="0066198E"/>
    <w:rsid w:val="00662312"/>
    <w:rsid w:val="00666EED"/>
    <w:rsid w:val="00671528"/>
    <w:rsid w:val="00676AD5"/>
    <w:rsid w:val="006822FB"/>
    <w:rsid w:val="00684307"/>
    <w:rsid w:val="006B2D8C"/>
    <w:rsid w:val="006C491D"/>
    <w:rsid w:val="006C5D0B"/>
    <w:rsid w:val="006D6E1D"/>
    <w:rsid w:val="006E1090"/>
    <w:rsid w:val="006E4092"/>
    <w:rsid w:val="006E40B8"/>
    <w:rsid w:val="006E4DAC"/>
    <w:rsid w:val="006F32E7"/>
    <w:rsid w:val="006F4513"/>
    <w:rsid w:val="00711A47"/>
    <w:rsid w:val="00711F0F"/>
    <w:rsid w:val="00714D65"/>
    <w:rsid w:val="00717476"/>
    <w:rsid w:val="007222BB"/>
    <w:rsid w:val="00722D7A"/>
    <w:rsid w:val="007255FB"/>
    <w:rsid w:val="00726A53"/>
    <w:rsid w:val="00733BAA"/>
    <w:rsid w:val="007354EA"/>
    <w:rsid w:val="00741FDD"/>
    <w:rsid w:val="00760BB3"/>
    <w:rsid w:val="00763D8C"/>
    <w:rsid w:val="007650C2"/>
    <w:rsid w:val="007654A8"/>
    <w:rsid w:val="007659D0"/>
    <w:rsid w:val="00765B08"/>
    <w:rsid w:val="00776FB1"/>
    <w:rsid w:val="007A00F5"/>
    <w:rsid w:val="007B467A"/>
    <w:rsid w:val="007B4EEB"/>
    <w:rsid w:val="007B6AE2"/>
    <w:rsid w:val="007C4235"/>
    <w:rsid w:val="007C60BB"/>
    <w:rsid w:val="007D382E"/>
    <w:rsid w:val="007E3539"/>
    <w:rsid w:val="007E4F76"/>
    <w:rsid w:val="008042EA"/>
    <w:rsid w:val="00806135"/>
    <w:rsid w:val="00810A18"/>
    <w:rsid w:val="00810FC3"/>
    <w:rsid w:val="00816B78"/>
    <w:rsid w:val="008221DF"/>
    <w:rsid w:val="0082245E"/>
    <w:rsid w:val="00834D1A"/>
    <w:rsid w:val="0083711D"/>
    <w:rsid w:val="00837F09"/>
    <w:rsid w:val="008429D1"/>
    <w:rsid w:val="00845D5B"/>
    <w:rsid w:val="00852471"/>
    <w:rsid w:val="00866228"/>
    <w:rsid w:val="00872194"/>
    <w:rsid w:val="008800F4"/>
    <w:rsid w:val="00881645"/>
    <w:rsid w:val="00882780"/>
    <w:rsid w:val="0088741C"/>
    <w:rsid w:val="00895812"/>
    <w:rsid w:val="008A0260"/>
    <w:rsid w:val="008A277A"/>
    <w:rsid w:val="008A4E69"/>
    <w:rsid w:val="008A6F73"/>
    <w:rsid w:val="008B0F7C"/>
    <w:rsid w:val="008B33D2"/>
    <w:rsid w:val="008B4DB7"/>
    <w:rsid w:val="008B6321"/>
    <w:rsid w:val="008E128B"/>
    <w:rsid w:val="008E21EC"/>
    <w:rsid w:val="008E31C7"/>
    <w:rsid w:val="00916940"/>
    <w:rsid w:val="009208E8"/>
    <w:rsid w:val="00922409"/>
    <w:rsid w:val="00922731"/>
    <w:rsid w:val="00935DF2"/>
    <w:rsid w:val="00944F40"/>
    <w:rsid w:val="00946D87"/>
    <w:rsid w:val="0094779C"/>
    <w:rsid w:val="00950C7B"/>
    <w:rsid w:val="00950F59"/>
    <w:rsid w:val="009546DB"/>
    <w:rsid w:val="0095565B"/>
    <w:rsid w:val="00961021"/>
    <w:rsid w:val="0096270F"/>
    <w:rsid w:val="009630B9"/>
    <w:rsid w:val="009723CE"/>
    <w:rsid w:val="00976D3C"/>
    <w:rsid w:val="00977742"/>
    <w:rsid w:val="009912B9"/>
    <w:rsid w:val="00991F1B"/>
    <w:rsid w:val="00993E07"/>
    <w:rsid w:val="0099678D"/>
    <w:rsid w:val="009B45BD"/>
    <w:rsid w:val="009B61EA"/>
    <w:rsid w:val="009C7263"/>
    <w:rsid w:val="009C7D23"/>
    <w:rsid w:val="009E2B22"/>
    <w:rsid w:val="009E74E7"/>
    <w:rsid w:val="00A030A0"/>
    <w:rsid w:val="00A04F9B"/>
    <w:rsid w:val="00A0735A"/>
    <w:rsid w:val="00A24134"/>
    <w:rsid w:val="00A24A6D"/>
    <w:rsid w:val="00A35C84"/>
    <w:rsid w:val="00A4217E"/>
    <w:rsid w:val="00A4679A"/>
    <w:rsid w:val="00A538B9"/>
    <w:rsid w:val="00A62FDC"/>
    <w:rsid w:val="00A6756E"/>
    <w:rsid w:val="00A7215E"/>
    <w:rsid w:val="00A766AD"/>
    <w:rsid w:val="00A83454"/>
    <w:rsid w:val="00A84AEE"/>
    <w:rsid w:val="00A90D06"/>
    <w:rsid w:val="00A91D81"/>
    <w:rsid w:val="00A932C0"/>
    <w:rsid w:val="00A9494D"/>
    <w:rsid w:val="00AA27D1"/>
    <w:rsid w:val="00AA449A"/>
    <w:rsid w:val="00AA4872"/>
    <w:rsid w:val="00AA5BAE"/>
    <w:rsid w:val="00AA76B6"/>
    <w:rsid w:val="00AB24DE"/>
    <w:rsid w:val="00AB3424"/>
    <w:rsid w:val="00AB6727"/>
    <w:rsid w:val="00AC6EA2"/>
    <w:rsid w:val="00AC6F4C"/>
    <w:rsid w:val="00AD129C"/>
    <w:rsid w:val="00AD5158"/>
    <w:rsid w:val="00AF28E5"/>
    <w:rsid w:val="00AF3C0C"/>
    <w:rsid w:val="00AF6929"/>
    <w:rsid w:val="00B00EF2"/>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85129"/>
    <w:rsid w:val="00B871A7"/>
    <w:rsid w:val="00B879BD"/>
    <w:rsid w:val="00BB6AA4"/>
    <w:rsid w:val="00BC623E"/>
    <w:rsid w:val="00BD09E0"/>
    <w:rsid w:val="00BE1246"/>
    <w:rsid w:val="00BF32D9"/>
    <w:rsid w:val="00BF3F19"/>
    <w:rsid w:val="00BF6263"/>
    <w:rsid w:val="00C03793"/>
    <w:rsid w:val="00C13782"/>
    <w:rsid w:val="00C22E07"/>
    <w:rsid w:val="00C3053C"/>
    <w:rsid w:val="00C40A32"/>
    <w:rsid w:val="00C5158D"/>
    <w:rsid w:val="00C564EB"/>
    <w:rsid w:val="00C615FD"/>
    <w:rsid w:val="00C62F49"/>
    <w:rsid w:val="00C63D7C"/>
    <w:rsid w:val="00C64099"/>
    <w:rsid w:val="00C641FE"/>
    <w:rsid w:val="00C73042"/>
    <w:rsid w:val="00C74855"/>
    <w:rsid w:val="00C75B64"/>
    <w:rsid w:val="00C82325"/>
    <w:rsid w:val="00C90328"/>
    <w:rsid w:val="00C94C3F"/>
    <w:rsid w:val="00C95583"/>
    <w:rsid w:val="00C978E6"/>
    <w:rsid w:val="00CA2CE9"/>
    <w:rsid w:val="00CB0DEA"/>
    <w:rsid w:val="00CB68B7"/>
    <w:rsid w:val="00CC1E8E"/>
    <w:rsid w:val="00CD14E5"/>
    <w:rsid w:val="00CD41C8"/>
    <w:rsid w:val="00CE33B4"/>
    <w:rsid w:val="00CF522C"/>
    <w:rsid w:val="00D0095F"/>
    <w:rsid w:val="00D02344"/>
    <w:rsid w:val="00D1513C"/>
    <w:rsid w:val="00D17475"/>
    <w:rsid w:val="00D20044"/>
    <w:rsid w:val="00D2659A"/>
    <w:rsid w:val="00D47BA6"/>
    <w:rsid w:val="00D50C2F"/>
    <w:rsid w:val="00D54A05"/>
    <w:rsid w:val="00D56C11"/>
    <w:rsid w:val="00D56C66"/>
    <w:rsid w:val="00D72CA7"/>
    <w:rsid w:val="00D758FB"/>
    <w:rsid w:val="00D92FCE"/>
    <w:rsid w:val="00DA646F"/>
    <w:rsid w:val="00DA6EEB"/>
    <w:rsid w:val="00DB0EB6"/>
    <w:rsid w:val="00DB13D3"/>
    <w:rsid w:val="00DB4E3B"/>
    <w:rsid w:val="00DB77DD"/>
    <w:rsid w:val="00DB7F57"/>
    <w:rsid w:val="00DC2CB2"/>
    <w:rsid w:val="00DD3375"/>
    <w:rsid w:val="00DD3BA3"/>
    <w:rsid w:val="00DE1432"/>
    <w:rsid w:val="00DF1DC4"/>
    <w:rsid w:val="00DF61A0"/>
    <w:rsid w:val="00E1553B"/>
    <w:rsid w:val="00E33760"/>
    <w:rsid w:val="00E35467"/>
    <w:rsid w:val="00E41813"/>
    <w:rsid w:val="00E430E5"/>
    <w:rsid w:val="00E44214"/>
    <w:rsid w:val="00E533DA"/>
    <w:rsid w:val="00E53AB2"/>
    <w:rsid w:val="00E56341"/>
    <w:rsid w:val="00E57459"/>
    <w:rsid w:val="00E67628"/>
    <w:rsid w:val="00E73D68"/>
    <w:rsid w:val="00E75675"/>
    <w:rsid w:val="00E8310E"/>
    <w:rsid w:val="00E849D6"/>
    <w:rsid w:val="00E84CA5"/>
    <w:rsid w:val="00E90323"/>
    <w:rsid w:val="00E94857"/>
    <w:rsid w:val="00E94CCB"/>
    <w:rsid w:val="00EA50D0"/>
    <w:rsid w:val="00EA697D"/>
    <w:rsid w:val="00EB1B71"/>
    <w:rsid w:val="00EB217C"/>
    <w:rsid w:val="00ED319C"/>
    <w:rsid w:val="00ED649B"/>
    <w:rsid w:val="00ED7C12"/>
    <w:rsid w:val="00F00D58"/>
    <w:rsid w:val="00F06319"/>
    <w:rsid w:val="00F22E57"/>
    <w:rsid w:val="00F2411C"/>
    <w:rsid w:val="00F35A73"/>
    <w:rsid w:val="00F40EEB"/>
    <w:rsid w:val="00F64848"/>
    <w:rsid w:val="00F65F9E"/>
    <w:rsid w:val="00F66064"/>
    <w:rsid w:val="00F662A3"/>
    <w:rsid w:val="00F7753E"/>
    <w:rsid w:val="00F824B4"/>
    <w:rsid w:val="00F84875"/>
    <w:rsid w:val="00F9130D"/>
    <w:rsid w:val="00F918E6"/>
    <w:rsid w:val="00FA6913"/>
    <w:rsid w:val="00FB2748"/>
    <w:rsid w:val="00FC096F"/>
    <w:rsid w:val="00FC2EB1"/>
    <w:rsid w:val="00FC5CF1"/>
    <w:rsid w:val="00FD5024"/>
    <w:rsid w:val="00FD63F5"/>
    <w:rsid w:val="00FE0AD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3">
    <w:name w:val="heading 3"/>
    <w:basedOn w:val="Normal"/>
    <w:next w:val="Normal"/>
    <w:link w:val="Titre3Car"/>
    <w:uiPriority w:val="9"/>
    <w:semiHidden/>
    <w:unhideWhenUsed/>
    <w:qFormat/>
    <w:rsid w:val="007255FB"/>
    <w:pPr>
      <w:keepNext/>
      <w:spacing w:before="240" w:after="60"/>
      <w:outlineLvl w:val="2"/>
    </w:pPr>
    <w:rPr>
      <w:rFonts w:ascii="Calibri Light" w:eastAsia="Times New Roman" w:hAnsi="Calibri Light" w:cs="Times New Roman"/>
      <w:b/>
      <w:bCs/>
      <w:sz w:val="26"/>
      <w:szCs w:val="26"/>
    </w:rPr>
  </w:style>
  <w:style w:type="paragraph" w:styleId="Titre5">
    <w:name w:val="heading 5"/>
    <w:basedOn w:val="Normal"/>
    <w:next w:val="Normal"/>
    <w:link w:val="Titre5Car"/>
    <w:uiPriority w:val="9"/>
    <w:semiHidden/>
    <w:unhideWhenUsed/>
    <w:qFormat/>
    <w:rsid w:val="007255FB"/>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174B83"/>
    <w:rPr>
      <w:rFonts w:ascii="Calibri" w:eastAsia="Calibri" w:hAnsi="Calibri" w:cs="Times New Roman"/>
      <w:sz w:val="20"/>
      <w:szCs w:val="20"/>
      <w:lang w:val="en-PH"/>
    </w:rPr>
  </w:style>
  <w:style w:type="character" w:styleId="Appelnotedebasdep">
    <w:name w:val="footnote reference"/>
    <w:aliases w:val="16 Point,Superscript 6 Point,ftref"/>
    <w:uiPriority w:val="99"/>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Titre3Car">
    <w:name w:val="Titre 3 Car"/>
    <w:basedOn w:val="Policepardfaut"/>
    <w:link w:val="Titre3"/>
    <w:uiPriority w:val="9"/>
    <w:semiHidden/>
    <w:rsid w:val="007255FB"/>
    <w:rPr>
      <w:rFonts w:ascii="Calibri Light" w:eastAsia="Times New Roman" w:hAnsi="Calibri Light" w:cs="Times New Roman"/>
      <w:b/>
      <w:bCs/>
      <w:sz w:val="26"/>
      <w:szCs w:val="26"/>
    </w:rPr>
  </w:style>
  <w:style w:type="character" w:customStyle="1" w:styleId="Titre5Car">
    <w:name w:val="Titre 5 Car"/>
    <w:basedOn w:val="Policepardfaut"/>
    <w:link w:val="Titre5"/>
    <w:uiPriority w:val="9"/>
    <w:semiHidden/>
    <w:rsid w:val="007255FB"/>
    <w:rPr>
      <w:rFonts w:ascii="Calibri" w:eastAsia="Times New Roman" w:hAnsi="Calibri" w:cs="Times New Roman"/>
      <w:b/>
      <w:bCs/>
      <w:i/>
      <w:iCs/>
      <w:sz w:val="26"/>
      <w:szCs w:val="26"/>
    </w:rPr>
  </w:style>
  <w:style w:type="character" w:customStyle="1" w:styleId="Mentionnonrsolue1">
    <w:name w:val="Mention non résolue1"/>
    <w:uiPriority w:val="99"/>
    <w:semiHidden/>
    <w:unhideWhenUsed/>
    <w:rsid w:val="007255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view_notice.cfm?notice_i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package" Target="embeddings/Document_Microsoft_Word2.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Document_Microsoft_Word1.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D3CE87-F5A1-40CF-8D3C-3F76B915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2731</Words>
  <Characters>15026</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MCP_Journal</cp:lastModifiedBy>
  <cp:revision>2</cp:revision>
  <cp:lastPrinted>2011-03-24T14:16:00Z</cp:lastPrinted>
  <dcterms:created xsi:type="dcterms:W3CDTF">2021-10-28T09:08:00Z</dcterms:created>
  <dcterms:modified xsi:type="dcterms:W3CDTF">2021-10-28T09:08:00Z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