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2EB1D120" w:rsidR="00D56C11" w:rsidRPr="00453FB9" w:rsidRDefault="00D56C11" w:rsidP="00D56C11">
      <w:pPr>
        <w:tabs>
          <w:tab w:val="left" w:pos="1410"/>
        </w:tabs>
        <w:spacing w:after="0" w:line="240" w:lineRule="auto"/>
        <w:jc w:val="center"/>
        <w:rPr>
          <w:rFonts w:cstheme="minorHAnsi"/>
          <w:b/>
          <w:sz w:val="28"/>
          <w:szCs w:val="28"/>
          <w:lang w:val="fr-FR"/>
        </w:rPr>
      </w:pPr>
      <w:bookmarkStart w:id="0" w:name="_GoBack"/>
      <w:bookmarkEnd w:id="0"/>
      <w:r w:rsidRPr="00453FB9">
        <w:rPr>
          <w:rFonts w:cstheme="minorHAnsi"/>
          <w:b/>
          <w:sz w:val="28"/>
          <w:szCs w:val="28"/>
          <w:lang w:val="fr-FR"/>
        </w:rPr>
        <w:t>NOTICE DE SELECTION</w:t>
      </w:r>
    </w:p>
    <w:p w14:paraId="76B08799" w14:textId="77777777" w:rsidR="00A1553F" w:rsidRPr="00453FB9" w:rsidRDefault="00A1553F" w:rsidP="00D56C11">
      <w:pPr>
        <w:tabs>
          <w:tab w:val="left" w:pos="1410"/>
        </w:tabs>
        <w:spacing w:after="0" w:line="240" w:lineRule="auto"/>
        <w:jc w:val="center"/>
        <w:rPr>
          <w:rFonts w:cstheme="minorHAnsi"/>
          <w:b/>
          <w:sz w:val="28"/>
          <w:szCs w:val="28"/>
          <w:lang w:val="fr-FR"/>
        </w:rPr>
      </w:pPr>
    </w:p>
    <w:p w14:paraId="565A9DEB" w14:textId="281FD537" w:rsidR="00420EE7" w:rsidRPr="00512A56" w:rsidRDefault="00E13D44" w:rsidP="00420EE7">
      <w:pPr>
        <w:jc w:val="center"/>
        <w:rPr>
          <w:rFonts w:cstheme="minorHAnsi"/>
          <w:b/>
          <w:bCs/>
          <w:sz w:val="24"/>
          <w:szCs w:val="24"/>
          <w:lang w:val="fr"/>
        </w:rPr>
      </w:pPr>
      <w:bookmarkStart w:id="1" w:name="_Hlk70943514"/>
      <w:r w:rsidRPr="00512A56">
        <w:rPr>
          <w:rFonts w:eastAsia="Times New Roman" w:cstheme="minorHAnsi"/>
          <w:b/>
          <w:bCs/>
          <w:sz w:val="24"/>
          <w:szCs w:val="24"/>
          <w:lang w:val="fr-FR"/>
        </w:rPr>
        <w:t xml:space="preserve">Recrutement d’un(e) </w:t>
      </w:r>
      <w:bookmarkStart w:id="2" w:name="_Hlk78307590"/>
      <w:r w:rsidRPr="00512A56">
        <w:rPr>
          <w:rFonts w:eastAsia="Times New Roman" w:cstheme="minorHAnsi"/>
          <w:b/>
          <w:bCs/>
          <w:sz w:val="24"/>
          <w:szCs w:val="24"/>
          <w:lang w:val="fr-FR"/>
        </w:rPr>
        <w:t>consultant(e) national(e)</w:t>
      </w:r>
      <w:r w:rsidR="001C3229" w:rsidRPr="00512A56">
        <w:rPr>
          <w:rFonts w:eastAsia="Times New Roman" w:cstheme="minorHAnsi"/>
          <w:b/>
          <w:bCs/>
          <w:sz w:val="24"/>
          <w:szCs w:val="24"/>
          <w:lang w:val="fr-FR"/>
        </w:rPr>
        <w:t xml:space="preserve"> </w:t>
      </w:r>
      <w:bookmarkStart w:id="3" w:name="_Hlk75928403"/>
      <w:r w:rsidR="00661750" w:rsidRPr="00512A56">
        <w:rPr>
          <w:rFonts w:cstheme="minorHAnsi"/>
          <w:b/>
          <w:bCs/>
          <w:sz w:val="24"/>
          <w:szCs w:val="24"/>
          <w:lang w:val="fr"/>
        </w:rPr>
        <w:t>en charge</w:t>
      </w:r>
      <w:r w:rsidR="00661750" w:rsidRPr="00512A56">
        <w:rPr>
          <w:rFonts w:cstheme="minorHAnsi"/>
          <w:sz w:val="24"/>
          <w:szCs w:val="24"/>
          <w:lang w:val="fr"/>
        </w:rPr>
        <w:t xml:space="preserve"> </w:t>
      </w:r>
      <w:bookmarkEnd w:id="1"/>
      <w:bookmarkEnd w:id="2"/>
      <w:bookmarkEnd w:id="3"/>
      <w:r w:rsidR="00420EE7" w:rsidRPr="00512A56">
        <w:rPr>
          <w:rFonts w:cstheme="minorHAnsi"/>
          <w:b/>
          <w:bCs/>
          <w:sz w:val="24"/>
          <w:szCs w:val="24"/>
          <w:lang w:val="fr"/>
        </w:rPr>
        <w:t>de l’élaboration du nouveau règlement d’ordre intérieur ainsi que des directives de gouvernance de la Fédération des Entreprises du Congo</w:t>
      </w:r>
      <w:r w:rsidR="00420EE7" w:rsidRPr="00420EE7">
        <w:rPr>
          <w:rFonts w:ascii="Candara" w:hAnsi="Candara" w:cstheme="minorHAnsi"/>
          <w:b/>
          <w:bCs/>
          <w:lang w:val="fr"/>
        </w:rPr>
        <w:t xml:space="preserve"> – </w:t>
      </w:r>
      <w:r w:rsidR="00420EE7" w:rsidRPr="00512A56">
        <w:rPr>
          <w:rFonts w:cstheme="minorHAnsi"/>
          <w:b/>
          <w:bCs/>
          <w:sz w:val="24"/>
          <w:szCs w:val="24"/>
          <w:lang w:val="fr"/>
        </w:rPr>
        <w:t>FEC.</w:t>
      </w:r>
    </w:p>
    <w:p w14:paraId="6FCBAC2C" w14:textId="4DB24F19" w:rsidR="00D56C11" w:rsidRPr="00453FB9" w:rsidRDefault="00D56C11" w:rsidP="00420EE7">
      <w:pPr>
        <w:jc w:val="center"/>
        <w:rPr>
          <w:rFonts w:eastAsia="Times New Roman" w:cstheme="minorHAnsi"/>
          <w:b/>
          <w:lang w:val="fr-FR" w:eastAsia="fr-FR"/>
        </w:rPr>
      </w:pPr>
      <w:r w:rsidRPr="00453FB9">
        <w:rPr>
          <w:rFonts w:eastAsia="Times New Roman" w:cstheme="minorHAnsi"/>
          <w:b/>
          <w:lang w:val="fr-FR" w:eastAsia="rw-RW"/>
        </w:rPr>
        <w:t xml:space="preserve">Référence du dossier : </w:t>
      </w:r>
      <w:bookmarkStart w:id="4" w:name="_Hlk78308979"/>
      <w:r w:rsidR="00420EE7" w:rsidRPr="006B0183">
        <w:rPr>
          <w:rFonts w:eastAsia="Times New Roman" w:cstheme="minorHAnsi"/>
          <w:b/>
          <w:highlight w:val="yellow"/>
          <w:lang w:val="fr-FR" w:eastAsia="rw-RW"/>
        </w:rPr>
        <w:t>341</w:t>
      </w:r>
      <w:r w:rsidR="003F640F" w:rsidRPr="006B0183">
        <w:rPr>
          <w:rFonts w:eastAsia="Times New Roman" w:cstheme="minorHAnsi"/>
          <w:b/>
          <w:highlight w:val="yellow"/>
          <w:lang w:val="fr-FR" w:eastAsia="rw-RW"/>
        </w:rPr>
        <w:t>/IC</w:t>
      </w:r>
      <w:r w:rsidR="00027DB2" w:rsidRPr="006B0183">
        <w:rPr>
          <w:rFonts w:eastAsia="Times New Roman" w:cstheme="minorHAnsi"/>
          <w:b/>
          <w:highlight w:val="yellow"/>
          <w:lang w:val="fr-FR" w:eastAsia="rw-RW"/>
        </w:rPr>
        <w:t>-</w:t>
      </w:r>
      <w:r w:rsidR="00420EE7" w:rsidRPr="006B0183">
        <w:rPr>
          <w:rFonts w:eastAsia="Times New Roman" w:cstheme="minorHAnsi"/>
          <w:b/>
          <w:highlight w:val="yellow"/>
          <w:lang w:val="fr-FR" w:eastAsia="rw-RW"/>
        </w:rPr>
        <w:t>NAT</w:t>
      </w:r>
      <w:r w:rsidR="003F640F" w:rsidRPr="006B0183">
        <w:rPr>
          <w:rFonts w:eastAsia="Times New Roman" w:cstheme="minorHAnsi"/>
          <w:b/>
          <w:highlight w:val="yellow"/>
          <w:lang w:val="fr-FR" w:eastAsia="rw-RW"/>
        </w:rPr>
        <w:t>/</w:t>
      </w:r>
      <w:r w:rsidR="00FE10F6" w:rsidRPr="006B0183">
        <w:rPr>
          <w:rFonts w:eastAsia="Times New Roman" w:cstheme="minorHAnsi"/>
          <w:b/>
          <w:highlight w:val="yellow"/>
          <w:lang w:val="fr-FR" w:eastAsia="rw-RW"/>
        </w:rPr>
        <w:t>FEC</w:t>
      </w:r>
      <w:r w:rsidR="003F640F" w:rsidRPr="006B0183">
        <w:rPr>
          <w:rFonts w:eastAsia="Times New Roman" w:cstheme="minorHAnsi"/>
          <w:b/>
          <w:highlight w:val="yellow"/>
          <w:lang w:val="fr-FR" w:eastAsia="rw-RW"/>
        </w:rPr>
        <w:t>/20</w:t>
      </w:r>
      <w:r w:rsidR="00027DB2" w:rsidRPr="006B0183">
        <w:rPr>
          <w:rFonts w:eastAsia="Times New Roman" w:cstheme="minorHAnsi"/>
          <w:b/>
          <w:highlight w:val="yellow"/>
          <w:lang w:val="fr-FR" w:eastAsia="rw-RW"/>
        </w:rPr>
        <w:t>21</w:t>
      </w:r>
      <w:r w:rsidR="00E307BD" w:rsidRPr="006B0183">
        <w:rPr>
          <w:rFonts w:eastAsia="Times New Roman" w:cstheme="minorHAnsi"/>
          <w:b/>
          <w:highlight w:val="yellow"/>
          <w:lang w:val="fr-FR" w:eastAsia="rw-RW"/>
        </w:rPr>
        <w:t>(B)</w:t>
      </w:r>
    </w:p>
    <w:bookmarkEnd w:id="4"/>
    <w:p w14:paraId="52FE834E" w14:textId="348C05B8" w:rsidR="003F640F" w:rsidRPr="00453FB9" w:rsidRDefault="00D56C11" w:rsidP="003F640F">
      <w:pPr>
        <w:spacing w:after="0" w:line="240" w:lineRule="auto"/>
        <w:jc w:val="right"/>
        <w:rPr>
          <w:rFonts w:eastAsia="Times New Roman" w:cstheme="minorHAnsi"/>
          <w:lang w:val="fr-FR" w:eastAsia="rw-RW"/>
        </w:rPr>
      </w:pPr>
      <w:r w:rsidRPr="00453FB9">
        <w:rPr>
          <w:rFonts w:eastAsia="Times New Roman" w:cstheme="minorHAnsi"/>
          <w:lang w:val="fr-FR" w:eastAsia="rw-RW"/>
        </w:rPr>
        <w:t xml:space="preserve">Date : </w:t>
      </w:r>
      <w:r w:rsidR="00E307BD">
        <w:rPr>
          <w:rFonts w:eastAsia="Times New Roman" w:cstheme="minorHAnsi"/>
          <w:lang w:val="fr-FR" w:eastAsia="rw-RW"/>
        </w:rPr>
        <w:t>03</w:t>
      </w:r>
      <w:r w:rsidRPr="00453FB9">
        <w:rPr>
          <w:rFonts w:eastAsia="Times New Roman" w:cstheme="minorHAnsi"/>
          <w:lang w:val="fr-FR" w:eastAsia="rw-RW"/>
        </w:rPr>
        <w:t>/</w:t>
      </w:r>
      <w:r w:rsidR="00420EE7">
        <w:rPr>
          <w:rFonts w:eastAsia="Times New Roman" w:cstheme="minorHAnsi"/>
          <w:lang w:val="fr-FR" w:eastAsia="rw-RW"/>
        </w:rPr>
        <w:t>1</w:t>
      </w:r>
      <w:r w:rsidR="00E307BD">
        <w:rPr>
          <w:rFonts w:eastAsia="Times New Roman" w:cstheme="minorHAnsi"/>
          <w:lang w:val="fr-FR" w:eastAsia="rw-RW"/>
        </w:rPr>
        <w:t>1</w:t>
      </w:r>
      <w:r w:rsidRPr="00453FB9">
        <w:rPr>
          <w:rFonts w:eastAsia="Times New Roman" w:cstheme="minorHAnsi"/>
          <w:lang w:val="fr-FR" w:eastAsia="rw-RW"/>
        </w:rPr>
        <w:t>/20</w:t>
      </w:r>
      <w:r w:rsidR="00027DB2" w:rsidRPr="00453FB9">
        <w:rPr>
          <w:rFonts w:eastAsia="Times New Roman" w:cstheme="minorHAnsi"/>
          <w:lang w:val="fr-FR" w:eastAsia="rw-RW"/>
        </w:rPr>
        <w:t>21</w:t>
      </w:r>
    </w:p>
    <w:p w14:paraId="09001F3B" w14:textId="77777777" w:rsidR="009E2B22" w:rsidRPr="00453FB9" w:rsidRDefault="00DA6EEB" w:rsidP="009E2B22">
      <w:pPr>
        <w:tabs>
          <w:tab w:val="left" w:pos="1410"/>
        </w:tabs>
        <w:rPr>
          <w:rFonts w:cstheme="minorHAnsi"/>
          <w:b/>
          <w:lang w:val="fr-FR"/>
        </w:rPr>
      </w:pPr>
      <w:r w:rsidRPr="00453FB9">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2F4DEBDA" w:rsidR="0065710B" w:rsidRPr="00453FB9" w:rsidRDefault="009630B9" w:rsidP="0065710B">
      <w:pPr>
        <w:tabs>
          <w:tab w:val="left" w:pos="1410"/>
        </w:tabs>
        <w:rPr>
          <w:rFonts w:cstheme="minorHAnsi"/>
          <w:lang w:val="fr-FR"/>
        </w:rPr>
      </w:pPr>
      <w:r w:rsidRPr="00453FB9">
        <w:rPr>
          <w:rFonts w:cstheme="minorHAnsi"/>
          <w:b/>
          <w:lang w:val="fr-FR"/>
        </w:rPr>
        <w:t>Pays :</w:t>
      </w:r>
      <w:r w:rsidR="00FC5CF1" w:rsidRPr="00453FB9">
        <w:rPr>
          <w:rFonts w:cstheme="minorHAnsi"/>
          <w:b/>
          <w:lang w:val="fr-FR"/>
        </w:rPr>
        <w:t xml:space="preserve"> </w:t>
      </w:r>
      <w:r w:rsidR="00E75675" w:rsidRPr="00453FB9">
        <w:rPr>
          <w:rFonts w:cstheme="minorHAnsi"/>
          <w:lang w:val="fr-FR"/>
        </w:rPr>
        <w:t>République Démocratique du Congo</w:t>
      </w:r>
      <w:r w:rsidR="00170915" w:rsidRPr="00453FB9">
        <w:rPr>
          <w:rFonts w:cstheme="minorHAnsi"/>
          <w:lang w:val="fr-FR"/>
        </w:rPr>
        <w:t xml:space="preserve">, </w:t>
      </w:r>
      <w:r w:rsidR="00E2027E">
        <w:rPr>
          <w:rFonts w:cstheme="minorHAnsi"/>
          <w:lang w:val="fr-FR"/>
        </w:rPr>
        <w:t>Province</w:t>
      </w:r>
      <w:r w:rsidR="00687FB1">
        <w:rPr>
          <w:rFonts w:cstheme="minorHAnsi"/>
          <w:lang w:val="fr-FR"/>
        </w:rPr>
        <w:t xml:space="preserve"> de</w:t>
      </w:r>
      <w:r w:rsidR="00170915" w:rsidRPr="00453FB9">
        <w:rPr>
          <w:rFonts w:cstheme="minorHAnsi"/>
          <w:lang w:val="fr-FR"/>
        </w:rPr>
        <w:t xml:space="preserve"> </w:t>
      </w:r>
      <w:r w:rsidR="00661750">
        <w:rPr>
          <w:rFonts w:cstheme="minorHAnsi"/>
          <w:lang w:val="fr-FR"/>
        </w:rPr>
        <w:t>Kinshasa</w:t>
      </w:r>
    </w:p>
    <w:p w14:paraId="3B6FE435" w14:textId="7943955F" w:rsidR="008800F4" w:rsidRPr="00512A56" w:rsidRDefault="009630B9" w:rsidP="00512A56">
      <w:pPr>
        <w:spacing w:after="0" w:line="240" w:lineRule="auto"/>
        <w:rPr>
          <w:rFonts w:ascii="Candara" w:hAnsi="Candara" w:cstheme="minorHAnsi"/>
          <w:lang w:val="fr"/>
        </w:rPr>
      </w:pPr>
      <w:r w:rsidRPr="00453FB9">
        <w:rPr>
          <w:rFonts w:cstheme="minorHAnsi"/>
          <w:b/>
          <w:lang w:val="fr-FR"/>
        </w:rPr>
        <w:t>Description de la mission</w:t>
      </w:r>
      <w:r w:rsidR="00164555" w:rsidRPr="00453FB9">
        <w:rPr>
          <w:rFonts w:cstheme="minorHAnsi"/>
          <w:b/>
          <w:lang w:val="fr-FR"/>
        </w:rPr>
        <w:t> :</w:t>
      </w:r>
      <w:r w:rsidR="00714950">
        <w:rPr>
          <w:rFonts w:cstheme="minorHAnsi"/>
          <w:b/>
          <w:lang w:val="fr-FR"/>
        </w:rPr>
        <w:t xml:space="preserve"> </w:t>
      </w:r>
      <w:r w:rsidR="00661750" w:rsidRPr="00661750">
        <w:rPr>
          <w:rFonts w:eastAsia="Times New Roman" w:cs="Calibri"/>
          <w:sz w:val="24"/>
          <w:szCs w:val="24"/>
          <w:lang w:val="fr-FR"/>
        </w:rPr>
        <w:t xml:space="preserve">consultant(e) national(e) </w:t>
      </w:r>
      <w:r w:rsidR="00661750" w:rsidRPr="00661750">
        <w:rPr>
          <w:rFonts w:cstheme="minorHAnsi"/>
          <w:lang w:val="fr"/>
        </w:rPr>
        <w:t xml:space="preserve">en charge </w:t>
      </w:r>
      <w:r w:rsidR="00512A56" w:rsidRPr="00512A56">
        <w:rPr>
          <w:rFonts w:ascii="Candara" w:hAnsi="Candara" w:cstheme="minorHAnsi"/>
          <w:lang w:val="fr"/>
        </w:rPr>
        <w:t>de l’élaboration du nouveau règlement d’ordre intérieur ainsi que des directives de gouvernance de la Fédération des Entreprises du Congo – FEC.</w:t>
      </w:r>
    </w:p>
    <w:p w14:paraId="30C6697B" w14:textId="77777777" w:rsidR="00512A56" w:rsidRPr="00154511" w:rsidRDefault="00512A56" w:rsidP="00512A56">
      <w:pPr>
        <w:spacing w:after="0" w:line="240" w:lineRule="auto"/>
        <w:rPr>
          <w:rFonts w:eastAsia="Times New Roman" w:cstheme="minorHAnsi"/>
          <w:b/>
          <w:bCs/>
          <w:sz w:val="24"/>
          <w:szCs w:val="24"/>
          <w:lang w:val="fr-FR" w:eastAsia="fr-FR"/>
        </w:rPr>
      </w:pPr>
    </w:p>
    <w:p w14:paraId="64967537" w14:textId="29D8A216" w:rsidR="00154511" w:rsidRPr="003945B6" w:rsidRDefault="00154511"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FF0000"/>
          <w:sz w:val="24"/>
          <w:szCs w:val="24"/>
          <w:lang w:val="fr-FR" w:eastAsia="fr-FR"/>
        </w:rPr>
      </w:pPr>
      <w:r w:rsidRPr="00154511">
        <w:rPr>
          <w:rFonts w:eastAsia="Times New Roman" w:cstheme="minorHAnsi"/>
          <w:b/>
          <w:bCs/>
          <w:sz w:val="24"/>
          <w:szCs w:val="24"/>
          <w:lang w:val="fr-FR" w:eastAsia="fr-FR"/>
        </w:rPr>
        <w:t>Nombre de poste</w:t>
      </w:r>
      <w:r>
        <w:rPr>
          <w:rFonts w:eastAsia="Times New Roman" w:cstheme="minorHAnsi"/>
          <w:sz w:val="24"/>
          <w:szCs w:val="24"/>
          <w:lang w:val="fr-FR" w:eastAsia="fr-FR"/>
        </w:rPr>
        <w:t xml:space="preserve"> : </w:t>
      </w:r>
      <w:r w:rsidR="005852B7" w:rsidRPr="005852B7">
        <w:rPr>
          <w:rFonts w:eastAsia="Times New Roman" w:cstheme="minorHAnsi"/>
          <w:color w:val="FF0000"/>
          <w:sz w:val="24"/>
          <w:szCs w:val="24"/>
          <w:lang w:val="fr-FR" w:eastAsia="fr-FR"/>
        </w:rPr>
        <w:t xml:space="preserve">1 </w:t>
      </w:r>
      <w:r w:rsidR="003945B6" w:rsidRPr="00386FAE">
        <w:rPr>
          <w:color w:val="FF0000"/>
          <w:lang w:val="fr-FR"/>
        </w:rPr>
        <w:t xml:space="preserve">consultant </w:t>
      </w:r>
    </w:p>
    <w:p w14:paraId="7566F947" w14:textId="77777777" w:rsidR="00154511" w:rsidRDefault="00154511" w:rsidP="00D56C11">
      <w:pPr>
        <w:tabs>
          <w:tab w:val="left" w:pos="1410"/>
        </w:tabs>
        <w:spacing w:after="0" w:line="240" w:lineRule="auto"/>
        <w:ind w:left="3600" w:hanging="3600"/>
        <w:jc w:val="both"/>
        <w:rPr>
          <w:rFonts w:cstheme="minorHAnsi"/>
          <w:b/>
          <w:lang w:val="fr-FR"/>
        </w:rPr>
      </w:pPr>
    </w:p>
    <w:p w14:paraId="4E929FFE" w14:textId="16980EEB" w:rsidR="00D56C11" w:rsidRPr="00453FB9" w:rsidRDefault="00D56C11" w:rsidP="00D56C11">
      <w:pPr>
        <w:tabs>
          <w:tab w:val="left" w:pos="1410"/>
        </w:tabs>
        <w:spacing w:after="0" w:line="240" w:lineRule="auto"/>
        <w:ind w:left="3600" w:hanging="3600"/>
        <w:jc w:val="both"/>
        <w:rPr>
          <w:rFonts w:cstheme="minorHAnsi"/>
          <w:lang w:val="fr-FR"/>
        </w:rPr>
      </w:pPr>
      <w:r w:rsidRPr="00453FB9">
        <w:rPr>
          <w:rFonts w:cstheme="minorHAnsi"/>
          <w:b/>
          <w:lang w:val="fr-FR"/>
        </w:rPr>
        <w:t>Niveau de poste et d’expérience :</w:t>
      </w:r>
      <w:r w:rsidRPr="00453FB9">
        <w:rPr>
          <w:rFonts w:cstheme="minorHAnsi"/>
          <w:lang w:val="fr-FR"/>
        </w:rPr>
        <w:t xml:space="preserve"> Consultance </w:t>
      </w:r>
      <w:r w:rsidR="00D12543">
        <w:rPr>
          <w:rFonts w:cstheme="minorHAnsi"/>
          <w:lang w:val="fr-FR"/>
        </w:rPr>
        <w:t xml:space="preserve">Nationale </w:t>
      </w:r>
    </w:p>
    <w:p w14:paraId="6A10ABD6" w14:textId="77777777" w:rsidR="00D56C11" w:rsidRPr="00453FB9" w:rsidRDefault="00D56C11" w:rsidP="00D56C11">
      <w:pPr>
        <w:tabs>
          <w:tab w:val="left" w:pos="1410"/>
        </w:tabs>
        <w:spacing w:after="0" w:line="240" w:lineRule="auto"/>
        <w:ind w:left="3600" w:hanging="3600"/>
        <w:jc w:val="both"/>
        <w:rPr>
          <w:rFonts w:cstheme="minorHAnsi"/>
          <w:lang w:val="fr-FR"/>
        </w:rPr>
      </w:pPr>
    </w:p>
    <w:p w14:paraId="2B07F19E" w14:textId="3C7960A3" w:rsidR="008C2108" w:rsidRDefault="009630B9" w:rsidP="008C2108">
      <w:pPr>
        <w:tabs>
          <w:tab w:val="left" w:pos="1410"/>
        </w:tabs>
        <w:spacing w:after="0" w:line="240" w:lineRule="auto"/>
        <w:ind w:left="3600" w:hanging="3600"/>
        <w:jc w:val="both"/>
        <w:rPr>
          <w:rFonts w:ascii="Calibri" w:hAnsi="Calibri" w:cstheme="minorHAnsi"/>
          <w:b/>
          <w:color w:val="000000" w:themeColor="text1"/>
          <w:lang w:val="fr-FR"/>
        </w:rPr>
      </w:pPr>
      <w:r w:rsidRPr="00CD630E">
        <w:rPr>
          <w:rFonts w:cstheme="minorHAnsi"/>
          <w:b/>
          <w:lang w:val="fr-FR"/>
        </w:rPr>
        <w:t xml:space="preserve">Intitulé du projet </w:t>
      </w:r>
      <w:r w:rsidR="0065710B" w:rsidRPr="00CD630E">
        <w:rPr>
          <w:rFonts w:cstheme="minorHAnsi"/>
          <w:b/>
          <w:lang w:val="fr-FR"/>
        </w:rPr>
        <w:t>:</w:t>
      </w:r>
      <w:r w:rsidR="00E67628" w:rsidRPr="00CD630E">
        <w:rPr>
          <w:rFonts w:cstheme="minorHAnsi"/>
          <w:b/>
          <w:lang w:val="fr-FR"/>
        </w:rPr>
        <w:t xml:space="preserve"> </w:t>
      </w:r>
      <w:r w:rsidR="00CD630E" w:rsidRPr="00CD630E">
        <w:rPr>
          <w:rFonts w:cstheme="minorHAnsi"/>
          <w:b/>
          <w:lang w:val="fr-FR"/>
        </w:rPr>
        <w:t xml:space="preserve">UPS </w:t>
      </w:r>
    </w:p>
    <w:p w14:paraId="57BF4324" w14:textId="77777777" w:rsidR="008C2108" w:rsidRDefault="008C2108" w:rsidP="008C2108">
      <w:pPr>
        <w:tabs>
          <w:tab w:val="left" w:pos="1410"/>
        </w:tabs>
        <w:spacing w:after="0" w:line="240" w:lineRule="auto"/>
        <w:ind w:left="3600" w:hanging="3600"/>
        <w:jc w:val="both"/>
        <w:rPr>
          <w:rFonts w:ascii="Calibri" w:hAnsi="Calibri" w:cstheme="minorHAnsi"/>
          <w:b/>
          <w:color w:val="000000" w:themeColor="text1"/>
          <w:lang w:val="fr-FR"/>
        </w:rPr>
      </w:pPr>
    </w:p>
    <w:p w14:paraId="1555EFAB" w14:textId="4DEF13DB" w:rsidR="008C2108" w:rsidRDefault="008C2108" w:rsidP="008C2108">
      <w:pPr>
        <w:tabs>
          <w:tab w:val="left" w:pos="1410"/>
        </w:tabs>
        <w:spacing w:after="0" w:line="240" w:lineRule="auto"/>
        <w:ind w:left="3600" w:hanging="3600"/>
        <w:jc w:val="both"/>
        <w:rPr>
          <w:rFonts w:ascii="Calibri" w:hAnsi="Calibri" w:cstheme="minorHAnsi"/>
          <w:bCs/>
          <w:color w:val="000000" w:themeColor="text1"/>
          <w:lang w:val="fr-FR"/>
        </w:rPr>
      </w:pPr>
      <w:r w:rsidRPr="007A1317">
        <w:rPr>
          <w:rFonts w:ascii="Calibri" w:hAnsi="Calibri" w:cstheme="minorHAnsi"/>
          <w:b/>
          <w:color w:val="000000" w:themeColor="text1"/>
          <w:lang w:val="fr-FR"/>
        </w:rPr>
        <w:t xml:space="preserve">Lieu d’affectation : </w:t>
      </w:r>
      <w:r w:rsidR="00FE10F6">
        <w:rPr>
          <w:rFonts w:ascii="Calibri" w:hAnsi="Calibri" w:cstheme="minorHAnsi"/>
          <w:b/>
          <w:color w:val="000000" w:themeColor="text1"/>
          <w:lang w:val="fr-FR"/>
        </w:rPr>
        <w:t>Kinshasa</w:t>
      </w:r>
    </w:p>
    <w:p w14:paraId="40D479EF" w14:textId="77777777" w:rsidR="008C2108" w:rsidRDefault="008C2108" w:rsidP="00D56C11">
      <w:pPr>
        <w:tabs>
          <w:tab w:val="left" w:pos="1410"/>
        </w:tabs>
        <w:rPr>
          <w:rFonts w:cs="Calibri"/>
          <w:b/>
          <w:lang w:val="fr-FR"/>
        </w:rPr>
      </w:pPr>
    </w:p>
    <w:p w14:paraId="53B0D980" w14:textId="11245521" w:rsidR="00D56C11" w:rsidRPr="00B76D27" w:rsidRDefault="009630B9" w:rsidP="00D56C11">
      <w:pPr>
        <w:tabs>
          <w:tab w:val="left" w:pos="1410"/>
        </w:tabs>
        <w:rPr>
          <w:rFonts w:cstheme="minorHAnsi"/>
          <w:color w:val="000000" w:themeColor="text1"/>
          <w:lang w:val="fr-FR"/>
        </w:rPr>
      </w:pPr>
      <w:r w:rsidRPr="008C2108">
        <w:rPr>
          <w:rFonts w:cstheme="minorHAnsi"/>
          <w:b/>
          <w:color w:val="000000" w:themeColor="text1"/>
          <w:lang w:val="fr-FR"/>
        </w:rPr>
        <w:t xml:space="preserve">Durée de la </w:t>
      </w:r>
      <w:r w:rsidR="00164555" w:rsidRPr="008C2108">
        <w:rPr>
          <w:rFonts w:cstheme="minorHAnsi"/>
          <w:b/>
          <w:color w:val="000000" w:themeColor="text1"/>
          <w:lang w:val="fr-FR"/>
        </w:rPr>
        <w:t>mission :</w:t>
      </w:r>
      <w:r w:rsidR="00027DB2" w:rsidRPr="008C2108">
        <w:rPr>
          <w:rFonts w:cs="Calibri"/>
          <w:b/>
          <w:color w:val="000000" w:themeColor="text1"/>
          <w:lang w:val="fr-FR"/>
        </w:rPr>
        <w:t xml:space="preserve"> </w:t>
      </w:r>
      <w:bookmarkStart w:id="5" w:name="_Hlk49262276"/>
      <w:r w:rsidR="001D47FE">
        <w:rPr>
          <w:rFonts w:cs="Calibri"/>
          <w:b/>
          <w:color w:val="000000" w:themeColor="text1"/>
          <w:lang w:val="fr-FR"/>
        </w:rPr>
        <w:t xml:space="preserve">15 </w:t>
      </w:r>
      <w:r w:rsidR="00FE10F6">
        <w:rPr>
          <w:rFonts w:ascii="Calibri" w:hAnsi="Calibri" w:cs="Calibri"/>
          <w:highlight w:val="yellow"/>
          <w:lang w:val="fr-FR"/>
        </w:rPr>
        <w:t>jours ouvrables</w:t>
      </w:r>
      <w:r w:rsidR="008C2108" w:rsidRPr="00897B2A">
        <w:rPr>
          <w:rFonts w:ascii="Calibri" w:hAnsi="Calibri" w:cs="Calibri"/>
          <w:highlight w:val="yellow"/>
          <w:lang w:val="fr-FR"/>
        </w:rPr>
        <w:t xml:space="preserve"> </w:t>
      </w:r>
      <w:r w:rsidR="000327C1">
        <w:rPr>
          <w:rFonts w:ascii="Calibri" w:hAnsi="Calibri" w:cs="Calibri"/>
          <w:highlight w:val="yellow"/>
          <w:lang w:val="fr-FR"/>
        </w:rPr>
        <w:t>à Kinshasa</w:t>
      </w:r>
      <w:r w:rsidR="008C2108" w:rsidRPr="00897B2A">
        <w:rPr>
          <w:rFonts w:ascii="Calibri" w:hAnsi="Calibri" w:cs="Calibri"/>
          <w:highlight w:val="yellow"/>
          <w:lang w:val="fr-FR"/>
        </w:rPr>
        <w:t>)</w:t>
      </w:r>
      <w:bookmarkEnd w:id="5"/>
      <w:r w:rsidR="008C2108" w:rsidRPr="00897B2A">
        <w:rPr>
          <w:rFonts w:ascii="Calibri" w:eastAsia="Times New Roman" w:hAnsi="Calibri" w:cstheme="majorHAnsi"/>
          <w:highlight w:val="yellow"/>
          <w:lang w:val="fr-FR"/>
        </w:rPr>
        <w:t>.</w:t>
      </w:r>
    </w:p>
    <w:p w14:paraId="010BB729" w14:textId="0634CA72" w:rsidR="005852B7" w:rsidRDefault="00D56C11" w:rsidP="00D56C11">
      <w:pPr>
        <w:spacing w:after="0" w:line="240" w:lineRule="auto"/>
        <w:jc w:val="both"/>
        <w:rPr>
          <w:rFonts w:eastAsia="Times New Roman" w:cstheme="minorHAnsi"/>
          <w:b/>
          <w:lang w:val="fr-FR" w:eastAsia="rw-RW"/>
        </w:rPr>
      </w:pPr>
      <w:r w:rsidRPr="00453FB9">
        <w:rPr>
          <w:rFonts w:eastAsia="Times New Roman" w:cstheme="minorHAnsi"/>
          <w:b/>
          <w:lang w:val="fr-FR" w:eastAsia="rw-RW"/>
        </w:rPr>
        <w:t xml:space="preserve">Prière envoyer vos propositions (proposition technique </w:t>
      </w:r>
      <w:r w:rsidR="005852B7" w:rsidRPr="005852B7">
        <w:rPr>
          <w:rFonts w:eastAsia="Times New Roman" w:cstheme="minorHAnsi"/>
          <w:b/>
          <w:color w:val="FF0000"/>
          <w:lang w:val="fr-FR" w:eastAsia="rw-RW"/>
        </w:rPr>
        <w:t xml:space="preserve">comprenant une note méthodologique, les </w:t>
      </w:r>
      <w:proofErr w:type="spellStart"/>
      <w:r w:rsidR="005852B7" w:rsidRPr="005852B7">
        <w:rPr>
          <w:rFonts w:eastAsia="Times New Roman" w:cstheme="minorHAnsi"/>
          <w:b/>
          <w:color w:val="FF0000"/>
          <w:lang w:val="fr-FR" w:eastAsia="rw-RW"/>
        </w:rPr>
        <w:t>CVs</w:t>
      </w:r>
      <w:proofErr w:type="spellEnd"/>
      <w:r w:rsidR="005852B7" w:rsidRPr="005852B7">
        <w:rPr>
          <w:rFonts w:eastAsia="Times New Roman" w:cstheme="minorHAnsi"/>
          <w:b/>
          <w:color w:val="FF0000"/>
          <w:lang w:val="fr-FR" w:eastAsia="rw-RW"/>
        </w:rPr>
        <w:t xml:space="preserve"> </w:t>
      </w:r>
      <w:r w:rsidRPr="005852B7">
        <w:rPr>
          <w:rFonts w:eastAsia="Times New Roman" w:cstheme="minorHAnsi"/>
          <w:b/>
          <w:color w:val="FF0000"/>
          <w:lang w:val="fr-FR" w:eastAsia="rw-RW"/>
        </w:rPr>
        <w:t>et</w:t>
      </w:r>
      <w:r w:rsidR="00337558" w:rsidRPr="005852B7">
        <w:rPr>
          <w:rFonts w:eastAsia="Times New Roman" w:cstheme="minorHAnsi"/>
          <w:b/>
          <w:color w:val="FF0000"/>
          <w:lang w:val="fr-FR" w:eastAsia="rw-RW"/>
        </w:rPr>
        <w:t xml:space="preserve"> Lettre d´Offre </w:t>
      </w:r>
      <w:r w:rsidR="005852B7" w:rsidRPr="005852B7">
        <w:rPr>
          <w:rFonts w:eastAsia="Times New Roman" w:cstheme="minorHAnsi"/>
          <w:b/>
          <w:color w:val="FF0000"/>
          <w:lang w:val="fr-FR" w:eastAsia="rw-RW"/>
        </w:rPr>
        <w:t xml:space="preserve">ainsi </w:t>
      </w:r>
      <w:r w:rsidR="005852B7">
        <w:rPr>
          <w:rFonts w:eastAsia="Times New Roman" w:cstheme="minorHAnsi"/>
          <w:b/>
          <w:lang w:val="fr-FR" w:eastAsia="rw-RW"/>
        </w:rPr>
        <w:t>qu’</w:t>
      </w:r>
      <w:r w:rsidR="00337558" w:rsidRPr="00453FB9">
        <w:rPr>
          <w:rFonts w:eastAsia="Times New Roman" w:cstheme="minorHAnsi"/>
          <w:b/>
          <w:lang w:val="fr-FR" w:eastAsia="rw-RW"/>
        </w:rPr>
        <w:t>une proposition</w:t>
      </w:r>
      <w:r w:rsidRPr="00453FB9">
        <w:rPr>
          <w:rFonts w:eastAsia="Times New Roman" w:cstheme="minorHAnsi"/>
          <w:b/>
          <w:lang w:val="fr-FR" w:eastAsia="rw-RW"/>
        </w:rPr>
        <w:t xml:space="preserve"> financière) dûment signées à l’adresse </w:t>
      </w:r>
      <w:r w:rsidR="005852B7" w:rsidRPr="00453FB9">
        <w:rPr>
          <w:rFonts w:eastAsia="Times New Roman" w:cstheme="minorHAnsi"/>
          <w:b/>
          <w:lang w:val="fr-FR" w:eastAsia="rw-RW"/>
        </w:rPr>
        <w:t>électronique</w:t>
      </w:r>
      <w:r w:rsidRPr="00453FB9">
        <w:rPr>
          <w:rFonts w:eastAsia="Times New Roman" w:cstheme="minorHAnsi"/>
          <w:b/>
          <w:lang w:val="fr-FR" w:eastAsia="rw-RW"/>
        </w:rPr>
        <w:t xml:space="preserve"> </w:t>
      </w:r>
      <w:r w:rsidR="003F640F" w:rsidRPr="00453FB9">
        <w:rPr>
          <w:rStyle w:val="Lienhypertexte"/>
          <w:rFonts w:eastAsia="Times New Roman" w:cstheme="minorHAnsi"/>
          <w:b/>
          <w:lang w:val="fr-FR" w:eastAsia="rw-RW"/>
        </w:rPr>
        <w:t>ic.soumission.cd@undp.org</w:t>
      </w:r>
      <w:r w:rsidRPr="00453FB9">
        <w:rPr>
          <w:rFonts w:eastAsia="Times New Roman" w:cstheme="minorHAnsi"/>
          <w:b/>
          <w:lang w:val="fr-FR" w:eastAsia="rw-RW"/>
        </w:rPr>
        <w:t xml:space="preserve"> avec mention de la référence et intitulé du dossier</w:t>
      </w:r>
      <w:r w:rsidR="005852B7">
        <w:rPr>
          <w:rFonts w:eastAsia="Times New Roman" w:cstheme="minorHAnsi"/>
          <w:b/>
          <w:lang w:val="fr-FR" w:eastAsia="rw-RW"/>
        </w:rPr>
        <w:t xml:space="preserve"> ci-après : </w:t>
      </w:r>
      <w:r w:rsidR="005852B7" w:rsidRPr="005852B7">
        <w:rPr>
          <w:rFonts w:eastAsia="Times New Roman" w:cstheme="minorHAnsi"/>
          <w:b/>
          <w:color w:val="FF0000"/>
          <w:lang w:val="fr-FR" w:eastAsia="rw-RW"/>
        </w:rPr>
        <w:t>2</w:t>
      </w:r>
      <w:r w:rsidR="00C13976">
        <w:rPr>
          <w:rFonts w:eastAsia="Times New Roman" w:cstheme="minorHAnsi"/>
          <w:b/>
          <w:color w:val="FF0000"/>
          <w:lang w:val="fr-FR" w:eastAsia="rw-RW"/>
        </w:rPr>
        <w:t>41</w:t>
      </w:r>
      <w:r w:rsidR="005852B7" w:rsidRPr="005852B7">
        <w:rPr>
          <w:rFonts w:eastAsia="Times New Roman" w:cstheme="minorHAnsi"/>
          <w:b/>
          <w:color w:val="FF0000"/>
          <w:lang w:val="fr-FR" w:eastAsia="rw-RW"/>
        </w:rPr>
        <w:t>/IC-</w:t>
      </w:r>
      <w:r w:rsidR="00C13976">
        <w:rPr>
          <w:rFonts w:eastAsia="Times New Roman" w:cstheme="minorHAnsi"/>
          <w:b/>
          <w:color w:val="FF0000"/>
          <w:lang w:val="fr-FR" w:eastAsia="rw-RW"/>
        </w:rPr>
        <w:t>NAT</w:t>
      </w:r>
      <w:r w:rsidR="005852B7" w:rsidRPr="005852B7">
        <w:rPr>
          <w:rFonts w:eastAsia="Times New Roman" w:cstheme="minorHAnsi"/>
          <w:b/>
          <w:color w:val="FF0000"/>
          <w:lang w:val="fr-FR" w:eastAsia="rw-RW"/>
        </w:rPr>
        <w:t>/FEC/2021</w:t>
      </w:r>
      <w:r w:rsidR="00ED6144">
        <w:rPr>
          <w:rFonts w:eastAsia="Times New Roman" w:cstheme="minorHAnsi"/>
          <w:b/>
          <w:color w:val="FF0000"/>
          <w:lang w:val="fr-FR" w:eastAsia="rw-RW"/>
        </w:rPr>
        <w:t>(B)</w:t>
      </w:r>
      <w:r w:rsidRPr="00453FB9">
        <w:rPr>
          <w:rFonts w:eastAsia="Times New Roman" w:cstheme="minorHAnsi"/>
          <w:b/>
          <w:lang w:val="fr-FR" w:eastAsia="rw-RW"/>
        </w:rPr>
        <w:t xml:space="preserve">. </w:t>
      </w:r>
    </w:p>
    <w:p w14:paraId="3D937DB9" w14:textId="77777777" w:rsidR="005852B7" w:rsidRDefault="005852B7" w:rsidP="00D56C11">
      <w:pPr>
        <w:spacing w:after="0" w:line="240" w:lineRule="auto"/>
        <w:jc w:val="both"/>
        <w:rPr>
          <w:rFonts w:eastAsia="Times New Roman" w:cstheme="minorHAnsi"/>
          <w:b/>
          <w:lang w:val="fr-FR" w:eastAsia="rw-RW"/>
        </w:rPr>
      </w:pPr>
    </w:p>
    <w:p w14:paraId="4294F1B8" w14:textId="397E4E6D" w:rsidR="00D56C11" w:rsidRPr="00453FB9" w:rsidRDefault="00895812" w:rsidP="00D56C11">
      <w:pPr>
        <w:spacing w:after="0" w:line="240" w:lineRule="auto"/>
        <w:jc w:val="both"/>
        <w:rPr>
          <w:rFonts w:eastAsia="Times New Roman" w:cstheme="minorHAnsi"/>
          <w:b/>
          <w:lang w:val="fr-FR" w:eastAsia="rw-RW"/>
        </w:rPr>
      </w:pPr>
      <w:r w:rsidRPr="00403D3B">
        <w:rPr>
          <w:rFonts w:eastAsia="Times New Roman" w:cs="Calibri"/>
          <w:b/>
          <w:bCs/>
          <w:highlight w:val="yellow"/>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453FB9" w:rsidRDefault="00D56C11" w:rsidP="00D56C11">
      <w:pPr>
        <w:spacing w:after="0" w:line="240" w:lineRule="auto"/>
        <w:jc w:val="both"/>
        <w:rPr>
          <w:rFonts w:cstheme="minorHAnsi"/>
          <w:b/>
          <w:lang w:val="fr-FR"/>
        </w:rPr>
      </w:pPr>
    </w:p>
    <w:p w14:paraId="3E7A844B" w14:textId="77777777" w:rsidR="003A19D7" w:rsidRDefault="003A19D7" w:rsidP="003A19D7">
      <w:pPr>
        <w:spacing w:after="0" w:line="240" w:lineRule="auto"/>
        <w:jc w:val="both"/>
        <w:rPr>
          <w:rFonts w:cstheme="minorHAnsi"/>
          <w:b/>
          <w:lang w:val="fr-FR"/>
        </w:rPr>
      </w:pPr>
      <w:r w:rsidRPr="00682EC3">
        <w:rPr>
          <w:rFonts w:cstheme="minorHAnsi"/>
          <w:b/>
          <w:lang w:val="fr-FR"/>
        </w:rPr>
        <w:t xml:space="preserve">Votre soumission doit être rédigée en Français et assortie d’une </w:t>
      </w:r>
      <w:r w:rsidRPr="006B0183">
        <w:rPr>
          <w:rFonts w:cstheme="minorHAnsi"/>
          <w:b/>
          <w:highlight w:val="yellow"/>
          <w:lang w:val="fr-FR"/>
        </w:rPr>
        <w:t>durée de validité minimum de 120 (cent-vingt) jours.</w:t>
      </w:r>
    </w:p>
    <w:p w14:paraId="5A0AB07C" w14:textId="77777777" w:rsidR="003A19D7" w:rsidRDefault="003A19D7" w:rsidP="002E6AFF">
      <w:pPr>
        <w:spacing w:after="0" w:line="240" w:lineRule="auto"/>
        <w:jc w:val="both"/>
        <w:rPr>
          <w:rFonts w:cstheme="minorHAnsi"/>
          <w:b/>
          <w:lang w:val="fr-FR"/>
        </w:rPr>
      </w:pPr>
    </w:p>
    <w:p w14:paraId="73CBBD73" w14:textId="51B34DC0" w:rsidR="002E6AFF" w:rsidRPr="00453FB9" w:rsidRDefault="00D56C11" w:rsidP="002E6AFF">
      <w:pPr>
        <w:spacing w:after="0" w:line="240" w:lineRule="auto"/>
        <w:jc w:val="both"/>
        <w:rPr>
          <w:rFonts w:cstheme="minorHAnsi"/>
          <w:b/>
          <w:lang w:val="fr-FR"/>
        </w:rPr>
      </w:pPr>
      <w:r w:rsidRPr="00453FB9">
        <w:rPr>
          <w:rFonts w:cstheme="minorHAnsi"/>
          <w:b/>
          <w:lang w:val="fr-FR"/>
        </w:rPr>
        <w:t xml:space="preserve">Votre proposition devra être reçue au plus tard </w:t>
      </w:r>
      <w:r w:rsidRPr="00ED6144">
        <w:rPr>
          <w:rFonts w:cstheme="minorHAnsi"/>
          <w:b/>
          <w:color w:val="FF0000"/>
          <w:highlight w:val="yellow"/>
          <w:u w:val="single"/>
          <w:lang w:val="fr-FR"/>
        </w:rPr>
        <w:t>le</w:t>
      </w:r>
      <w:r w:rsidR="00EB217C" w:rsidRPr="00ED6144">
        <w:rPr>
          <w:rFonts w:cstheme="minorHAnsi"/>
          <w:b/>
          <w:color w:val="FF0000"/>
          <w:highlight w:val="yellow"/>
          <w:u w:val="single"/>
          <w:lang w:val="fr-FR"/>
        </w:rPr>
        <w:t xml:space="preserve"> </w:t>
      </w:r>
      <w:r w:rsidR="00ED6144" w:rsidRPr="00ED6144">
        <w:rPr>
          <w:rFonts w:cstheme="minorHAnsi"/>
          <w:b/>
          <w:color w:val="FF0000"/>
          <w:highlight w:val="yellow"/>
          <w:u w:val="single"/>
          <w:lang w:val="fr-FR"/>
        </w:rPr>
        <w:t xml:space="preserve">lundi 15 novembre </w:t>
      </w:r>
      <w:r w:rsidR="00027DB2" w:rsidRPr="00ED6144">
        <w:rPr>
          <w:rFonts w:cstheme="minorHAnsi"/>
          <w:b/>
          <w:color w:val="FF0000"/>
          <w:highlight w:val="yellow"/>
          <w:u w:val="single"/>
          <w:lang w:val="fr-FR"/>
        </w:rPr>
        <w:t>2021</w:t>
      </w:r>
      <w:r w:rsidRPr="00ED6144">
        <w:rPr>
          <w:rFonts w:cstheme="minorHAnsi"/>
          <w:b/>
          <w:color w:val="FF0000"/>
          <w:highlight w:val="yellow"/>
          <w:u w:val="single"/>
          <w:lang w:val="fr-FR"/>
        </w:rPr>
        <w:t xml:space="preserve"> à 1</w:t>
      </w:r>
      <w:r w:rsidR="009365DC" w:rsidRPr="00ED6144">
        <w:rPr>
          <w:rFonts w:cstheme="minorHAnsi"/>
          <w:b/>
          <w:color w:val="FF0000"/>
          <w:highlight w:val="yellow"/>
          <w:u w:val="single"/>
          <w:lang w:val="fr-FR"/>
        </w:rPr>
        <w:t xml:space="preserve">2 </w:t>
      </w:r>
      <w:r w:rsidRPr="00ED6144">
        <w:rPr>
          <w:rFonts w:cstheme="minorHAnsi"/>
          <w:b/>
          <w:color w:val="FF0000"/>
          <w:highlight w:val="yellow"/>
          <w:u w:val="single"/>
          <w:lang w:val="fr-FR"/>
        </w:rPr>
        <w:t>heure</w:t>
      </w:r>
      <w:r w:rsidR="00526069" w:rsidRPr="00ED6144">
        <w:rPr>
          <w:rFonts w:cstheme="minorHAnsi"/>
          <w:b/>
          <w:color w:val="FF0000"/>
          <w:highlight w:val="yellow"/>
          <w:u w:val="single"/>
          <w:lang w:val="fr-FR"/>
        </w:rPr>
        <w:t>s</w:t>
      </w:r>
      <w:r w:rsidRPr="00ED6144">
        <w:rPr>
          <w:rFonts w:cstheme="minorHAnsi"/>
          <w:b/>
          <w:color w:val="FF0000"/>
          <w:lang w:val="fr-FR"/>
        </w:rPr>
        <w:t xml:space="preserve"> </w:t>
      </w:r>
      <w:r w:rsidRPr="00453FB9">
        <w:rPr>
          <w:rFonts w:cstheme="minorHAnsi"/>
          <w:b/>
          <w:lang w:val="fr-FR"/>
        </w:rPr>
        <w:t xml:space="preserve">de </w:t>
      </w:r>
      <w:r w:rsidR="00895812" w:rsidRPr="00453FB9">
        <w:rPr>
          <w:rFonts w:cstheme="minorHAnsi"/>
          <w:b/>
          <w:lang w:val="fr-FR"/>
        </w:rPr>
        <w:t>Kinshasa</w:t>
      </w:r>
      <w:r w:rsidR="00722D7A" w:rsidRPr="00453FB9">
        <w:rPr>
          <w:rFonts w:cstheme="minorHAnsi"/>
          <w:b/>
          <w:lang w:val="fr-FR"/>
        </w:rPr>
        <w:t xml:space="preserve">. </w:t>
      </w:r>
      <w:r w:rsidR="002E6AFF" w:rsidRPr="00453FB9">
        <w:rPr>
          <w:rStyle w:val="lev"/>
          <w:rFonts w:cstheme="minorHAnsi"/>
          <w:lang w:val="fr-FR"/>
        </w:rPr>
        <w:t>Toute offre soumise après ce délai sera automatiquement rejetée.</w:t>
      </w:r>
    </w:p>
    <w:p w14:paraId="6A2FD817" w14:textId="77777777" w:rsidR="00D56C11" w:rsidRPr="00453FB9" w:rsidRDefault="00D56C11" w:rsidP="00D56C11">
      <w:pPr>
        <w:spacing w:after="0" w:line="240" w:lineRule="auto"/>
        <w:jc w:val="both"/>
        <w:rPr>
          <w:rFonts w:cstheme="minorHAnsi"/>
          <w:lang w:val="fr-FR"/>
        </w:rPr>
      </w:pPr>
    </w:p>
    <w:p w14:paraId="4881D92D" w14:textId="0EDB464E" w:rsidR="00D56C11" w:rsidRPr="005852B7" w:rsidRDefault="00D56C11" w:rsidP="00D56C11">
      <w:pPr>
        <w:pStyle w:val="Retraitcorpsdetexte"/>
        <w:ind w:left="0"/>
        <w:jc w:val="both"/>
        <w:rPr>
          <w:rFonts w:asciiTheme="minorHAnsi" w:hAnsiTheme="minorHAnsi" w:cstheme="minorHAnsi"/>
          <w:b/>
          <w:bCs/>
          <w:color w:val="FF0000"/>
          <w:sz w:val="22"/>
          <w:szCs w:val="22"/>
        </w:rPr>
      </w:pPr>
      <w:r w:rsidRPr="00453FB9">
        <w:rPr>
          <w:rFonts w:asciiTheme="minorHAnsi" w:hAnsiTheme="minorHAnsi" w:cstheme="minorHAnsi"/>
          <w:sz w:val="22"/>
          <w:szCs w:val="22"/>
        </w:rPr>
        <w:t xml:space="preserve">N’hésitez pas à écrire à l’adresse </w:t>
      </w:r>
      <w:hyperlink r:id="rId12" w:history="1">
        <w:r w:rsidR="004B1614" w:rsidRPr="00453FB9">
          <w:rPr>
            <w:rStyle w:val="Lienhypertexte"/>
            <w:rFonts w:asciiTheme="minorHAnsi" w:hAnsiTheme="minorHAnsi" w:cstheme="minorHAnsi"/>
            <w:sz w:val="22"/>
            <w:szCs w:val="22"/>
          </w:rPr>
          <w:t>soumission.info@undp.org</w:t>
        </w:r>
      </w:hyperlink>
      <w:r w:rsidRPr="00453FB9">
        <w:rPr>
          <w:rFonts w:asciiTheme="minorHAnsi" w:hAnsiTheme="minorHAnsi" w:cstheme="minorHAnsi"/>
          <w:sz w:val="22"/>
          <w:szCs w:val="22"/>
        </w:rPr>
        <w:t xml:space="preserve"> pour toute information complémentaire avant la date limite de dépôt des offres. </w:t>
      </w:r>
      <w:r w:rsidR="005852B7" w:rsidRPr="005852B7">
        <w:rPr>
          <w:rFonts w:asciiTheme="minorHAnsi" w:hAnsiTheme="minorHAnsi" w:cstheme="minorHAnsi"/>
          <w:b/>
          <w:bCs/>
          <w:color w:val="FF0000"/>
          <w:sz w:val="22"/>
          <w:szCs w:val="22"/>
        </w:rPr>
        <w:t xml:space="preserve">NB. Cette adresse n’est utilisée que pour besoin d’information. </w:t>
      </w:r>
      <w:r w:rsidR="005852B7" w:rsidRPr="005852B7">
        <w:rPr>
          <w:rFonts w:asciiTheme="minorHAnsi" w:hAnsiTheme="minorHAnsi" w:cstheme="minorHAnsi"/>
          <w:b/>
          <w:bCs/>
          <w:color w:val="FF0000"/>
          <w:sz w:val="22"/>
          <w:szCs w:val="22"/>
        </w:rPr>
        <w:lastRenderedPageBreak/>
        <w:t xml:space="preserve">Pour la soumission des offres, prière d’utiliser l’adresse communiquée ci-dessus, à savoir </w:t>
      </w:r>
      <w:hyperlink r:id="rId13" w:history="1">
        <w:r w:rsidR="005852B7" w:rsidRPr="006B0183">
          <w:rPr>
            <w:rStyle w:val="Lienhypertexte"/>
            <w:rFonts w:asciiTheme="minorHAnsi" w:hAnsiTheme="minorHAnsi" w:cstheme="minorHAnsi"/>
            <w:b/>
            <w:bCs/>
            <w:color w:val="FF0000"/>
            <w:sz w:val="22"/>
            <w:szCs w:val="22"/>
            <w:highlight w:val="yellow"/>
          </w:rPr>
          <w:t>ic.soumission.cd@undp.org</w:t>
        </w:r>
      </w:hyperlink>
      <w:r w:rsidR="005852B7" w:rsidRPr="005852B7">
        <w:rPr>
          <w:rFonts w:asciiTheme="minorHAnsi" w:hAnsiTheme="minorHAnsi" w:cstheme="minorHAnsi"/>
          <w:b/>
          <w:bCs/>
          <w:color w:val="FF0000"/>
          <w:sz w:val="22"/>
          <w:szCs w:val="22"/>
        </w:rPr>
        <w:t xml:space="preserve"> </w:t>
      </w:r>
    </w:p>
    <w:p w14:paraId="38755FA0" w14:textId="77777777" w:rsidR="00D56C11" w:rsidRPr="00453FB9" w:rsidRDefault="00D56C11" w:rsidP="00D56C11">
      <w:pPr>
        <w:pStyle w:val="Retraitcorpsdetexte"/>
        <w:ind w:left="0"/>
        <w:jc w:val="both"/>
        <w:rPr>
          <w:rFonts w:asciiTheme="minorHAnsi" w:hAnsiTheme="minorHAnsi" w:cstheme="minorHAnsi"/>
          <w:sz w:val="22"/>
          <w:szCs w:val="22"/>
        </w:rPr>
      </w:pPr>
    </w:p>
    <w:p w14:paraId="176128D7" w14:textId="3D338C19" w:rsidR="00D56C11" w:rsidRPr="00453FB9" w:rsidRDefault="00D56C11" w:rsidP="00FE10F6">
      <w:pPr>
        <w:tabs>
          <w:tab w:val="left" w:pos="2160"/>
        </w:tabs>
        <w:spacing w:after="0" w:line="240" w:lineRule="auto"/>
        <w:jc w:val="both"/>
        <w:rPr>
          <w:rFonts w:cstheme="minorHAnsi"/>
          <w:b/>
          <w:color w:val="0000FF"/>
          <w:u w:val="single"/>
          <w:lang w:val="fr-FR"/>
        </w:rPr>
      </w:pPr>
    </w:p>
    <w:p w14:paraId="164C1D90" w14:textId="62B0CE6D" w:rsidR="00722D7A" w:rsidRPr="00F9244E" w:rsidRDefault="00722D7A" w:rsidP="00722D7A">
      <w:pPr>
        <w:pStyle w:val="Retraitcorpsdetexte"/>
        <w:ind w:left="0"/>
        <w:jc w:val="both"/>
        <w:rPr>
          <w:rFonts w:asciiTheme="minorHAnsi" w:hAnsiTheme="minorHAnsi"/>
          <w:b/>
          <w:color w:val="FF0000"/>
          <w:szCs w:val="22"/>
        </w:rPr>
      </w:pPr>
      <w:r w:rsidRPr="00F9244E">
        <w:rPr>
          <w:rFonts w:asciiTheme="minorHAnsi" w:hAnsiTheme="minorHAnsi"/>
          <w:b/>
          <w:color w:val="FF0000"/>
          <w:szCs w:val="22"/>
          <w:u w:val="single"/>
        </w:rPr>
        <w:t>Les candidatures féminines sont vivement encouragées</w:t>
      </w:r>
      <w:r w:rsidRPr="00F9244E">
        <w:rPr>
          <w:rFonts w:asciiTheme="minorHAnsi" w:hAnsiTheme="minorHAnsi"/>
          <w:b/>
          <w:color w:val="FF0000"/>
          <w:szCs w:val="22"/>
        </w:rPr>
        <w:t>.</w:t>
      </w:r>
    </w:p>
    <w:p w14:paraId="5B5B42DC" w14:textId="5F83B40C" w:rsidR="00687FB1" w:rsidRPr="00CF529A" w:rsidRDefault="00DA6EEB" w:rsidP="00CF529A">
      <w:pPr>
        <w:tabs>
          <w:tab w:val="left" w:pos="1410"/>
        </w:tabs>
        <w:rPr>
          <w:rFonts w:cstheme="minorHAnsi"/>
          <w:b/>
          <w:lang w:val="fr-FR"/>
        </w:rPr>
      </w:pPr>
      <w:r w:rsidRPr="00453FB9">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tbl>
      <w:tblPr>
        <w:tblW w:w="10624"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24"/>
      </w:tblGrid>
      <w:tr w:rsidR="00687FB1" w:rsidRPr="00733769" w14:paraId="229CEDD7" w14:textId="77777777" w:rsidTr="00F27E24">
        <w:trPr>
          <w:trHeight w:val="435"/>
          <w:jc w:val="center"/>
        </w:trPr>
        <w:tc>
          <w:tcPr>
            <w:tcW w:w="10624" w:type="dxa"/>
            <w:shd w:val="clear" w:color="auto" w:fill="000080"/>
          </w:tcPr>
          <w:p w14:paraId="5720DBCB" w14:textId="77777777" w:rsidR="00687FB1" w:rsidRPr="00733769" w:rsidRDefault="00687FB1" w:rsidP="00F27E24">
            <w:pPr>
              <w:spacing w:after="0" w:line="240" w:lineRule="auto"/>
              <w:jc w:val="both"/>
              <w:rPr>
                <w:rFonts w:eastAsia="Times New Roman" w:cs="Calibri"/>
                <w:b/>
                <w:bCs/>
              </w:rPr>
            </w:pPr>
            <w:r w:rsidRPr="00733769">
              <w:rPr>
                <w:rFonts w:eastAsia="Times New Roman" w:cs="Calibri"/>
                <w:b/>
                <w:bCs/>
              </w:rPr>
              <w:t xml:space="preserve">I. </w:t>
            </w:r>
            <w:proofErr w:type="spellStart"/>
            <w:r w:rsidRPr="00733769">
              <w:rPr>
                <w:rFonts w:eastAsia="Times New Roman" w:cs="Calibri"/>
                <w:b/>
                <w:bCs/>
              </w:rPr>
              <w:t>Contexte</w:t>
            </w:r>
            <w:proofErr w:type="spellEnd"/>
            <w:r w:rsidRPr="00733769">
              <w:rPr>
                <w:rFonts w:eastAsia="Times New Roman" w:cs="Calibri"/>
                <w:b/>
                <w:bCs/>
              </w:rPr>
              <w:t xml:space="preserve"> et justification</w:t>
            </w:r>
          </w:p>
        </w:tc>
      </w:tr>
      <w:tr w:rsidR="00687FB1" w:rsidRPr="00A66997" w14:paraId="627D73DC" w14:textId="77777777" w:rsidTr="00F27E24">
        <w:trPr>
          <w:trHeight w:val="1295"/>
          <w:jc w:val="center"/>
        </w:trPr>
        <w:tc>
          <w:tcPr>
            <w:tcW w:w="10624" w:type="dxa"/>
          </w:tcPr>
          <w:p w14:paraId="145BE2C5" w14:textId="77777777" w:rsidR="00F04DB6" w:rsidRPr="00EE210E" w:rsidRDefault="00F04DB6" w:rsidP="00F04DB6">
            <w:pPr>
              <w:jc w:val="both"/>
              <w:rPr>
                <w:rFonts w:ascii="Candara" w:hAnsi="Candara" w:cstheme="minorHAnsi"/>
                <w:color w:val="000000"/>
                <w:lang w:val="fr"/>
              </w:rPr>
            </w:pPr>
            <w:r w:rsidRPr="00EE210E">
              <w:rPr>
                <w:rFonts w:ascii="Candara" w:hAnsi="Candara" w:cstheme="minorHAnsi"/>
                <w:color w:val="000000"/>
                <w:lang w:val="fr"/>
              </w:rPr>
              <w:t>La République Démocratique du Congo s’est résolument engagée dans un vaste programme de reconstruction se son économie qui requiert de tous ses partenaires étatiques et du secteur privé une certaine adaptation.</w:t>
            </w:r>
          </w:p>
          <w:p w14:paraId="24176687" w14:textId="77777777" w:rsidR="00F04DB6" w:rsidRPr="00EE210E" w:rsidRDefault="00F04DB6" w:rsidP="00F04DB6">
            <w:pPr>
              <w:jc w:val="both"/>
              <w:rPr>
                <w:rFonts w:ascii="Candara" w:hAnsi="Candara" w:cstheme="minorHAnsi"/>
                <w:lang w:val="fr"/>
              </w:rPr>
            </w:pPr>
            <w:r w:rsidRPr="00EE210E">
              <w:rPr>
                <w:rFonts w:ascii="Candara" w:hAnsi="Candara" w:cstheme="minorHAnsi"/>
                <w:color w:val="000000"/>
                <w:lang w:val="fr"/>
              </w:rPr>
              <w:t>Consciente de sa place, ses rôles et responsabilités dans la marche vers le développement socio-économique de la République Démocratique du Congo, la</w:t>
            </w:r>
            <w:r w:rsidRPr="00EE210E">
              <w:rPr>
                <w:rFonts w:ascii="Candara" w:hAnsi="Candara" w:cstheme="minorHAnsi"/>
                <w:lang w:val="fr"/>
              </w:rPr>
              <w:t xml:space="preserve"> FEC a adopté une nouvelle vision, une nouvelle politique et une ambition appelée « Projet de la renaissance de la FEC ».</w:t>
            </w:r>
          </w:p>
          <w:p w14:paraId="30C4FD0B" w14:textId="77777777" w:rsidR="00F04DB6" w:rsidRPr="00386FAE" w:rsidRDefault="00F04DB6" w:rsidP="00F04DB6">
            <w:pPr>
              <w:jc w:val="both"/>
              <w:rPr>
                <w:rFonts w:ascii="Candara" w:hAnsi="Candara" w:cstheme="minorHAnsi"/>
                <w:spacing w:val="3"/>
                <w:lang w:val="fr-FR"/>
              </w:rPr>
            </w:pPr>
            <w:r w:rsidRPr="00EE210E">
              <w:rPr>
                <w:rFonts w:ascii="Candara" w:hAnsi="Candara" w:cstheme="minorHAnsi"/>
                <w:spacing w:val="3"/>
                <w:lang w:val="fr"/>
              </w:rPr>
              <w:t>Dans le cadre de son projet « Renaissance », la Fédération des Entreprises du Congo (FEC) entend conduire une restructuration et une transformation en profondeur de sa gouvernance et de son organisation, en vue de permettre à l’institution de devenir une véritable force de propositions dans les débats liés aux enjeux socio-économiques qui affectent le pays, ainsi qu’un acteur et un partenaire de premier choix dans la mise en œuvre de l’agendas national de développement.</w:t>
            </w:r>
          </w:p>
          <w:p w14:paraId="102C6B16" w14:textId="77777777" w:rsidR="00F04DB6" w:rsidRPr="00386FAE" w:rsidRDefault="00F04DB6" w:rsidP="00F04DB6">
            <w:pPr>
              <w:jc w:val="both"/>
              <w:rPr>
                <w:rFonts w:ascii="Candara" w:hAnsi="Candara" w:cstheme="minorHAnsi"/>
                <w:spacing w:val="3"/>
                <w:lang w:val="fr-FR"/>
              </w:rPr>
            </w:pPr>
            <w:r w:rsidRPr="00EE210E">
              <w:rPr>
                <w:rFonts w:ascii="Candara" w:hAnsi="Candara" w:cstheme="minorHAnsi"/>
                <w:spacing w:val="3"/>
                <w:lang w:val="fr"/>
              </w:rPr>
              <w:t xml:space="preserve">Pour atteindre les résultats escomptés, la stratégie centrale du projet consiste à faire une analyse fouillée des défis et des contraintes organisationnelles, fonctionnelles et opérationnelles auxquels la Fédération des Entreprises du Congo (FEC) est confrontée, avant de lever les options pertinentes et efficientes de sa restructuration, devant lui permettre de fournir des services conseil de qualité à ses affiliés , de remplir efficacement sa fonction de syndicat patronal, de servir de chambre de commerce et de faire du secteur privé la locomotive de l’économie et le principal vivier de création d’emplois à forte valeur ajoutée, qui permettent de faire reculer la pauvreté et les inégalités. </w:t>
            </w:r>
          </w:p>
          <w:p w14:paraId="1314E78A" w14:textId="77777777" w:rsidR="00F04DB6" w:rsidRDefault="00F04DB6" w:rsidP="00F04DB6">
            <w:pPr>
              <w:jc w:val="both"/>
              <w:rPr>
                <w:rFonts w:ascii="Candara" w:hAnsi="Candara" w:cstheme="minorHAnsi"/>
                <w:spacing w:val="3"/>
                <w:lang w:val="fr"/>
              </w:rPr>
            </w:pPr>
            <w:r w:rsidRPr="00EE210E">
              <w:rPr>
                <w:rFonts w:ascii="Candara" w:hAnsi="Candara" w:cstheme="minorHAnsi"/>
                <w:spacing w:val="3"/>
                <w:lang w:val="fr"/>
              </w:rPr>
              <w:t>Après le recrutement du Consultant international en charge de la restructuration de la FEC</w:t>
            </w:r>
            <w:r>
              <w:rPr>
                <w:rFonts w:ascii="Candara" w:hAnsi="Candara" w:cstheme="minorHAnsi"/>
                <w:spacing w:val="3"/>
                <w:lang w:val="fr"/>
              </w:rPr>
              <w:t xml:space="preserve"> et l’adoption de nouveaux statuts</w:t>
            </w:r>
            <w:r w:rsidRPr="00EE210E">
              <w:rPr>
                <w:rFonts w:ascii="Candara" w:hAnsi="Candara" w:cstheme="minorHAnsi"/>
                <w:spacing w:val="3"/>
                <w:lang w:val="fr"/>
              </w:rPr>
              <w:t xml:space="preserve">, </w:t>
            </w:r>
            <w:r>
              <w:rPr>
                <w:rFonts w:ascii="Candara" w:hAnsi="Candara" w:cstheme="minorHAnsi"/>
                <w:spacing w:val="3"/>
                <w:lang w:val="fr"/>
              </w:rPr>
              <w:t xml:space="preserve">la FEC a sollicité du PNUD le recrutement d’un consultant dont la mission principale consiste à l’élaboration et/ou la mise à jour de son Règlement d’ordre intérieur ainsi que des directives de gouvernance qui soient conformes à la nouvelle vision, aux nouveaux objectifs, programmes et ambitions ainsi qu’aux statuts.  </w:t>
            </w:r>
          </w:p>
          <w:p w14:paraId="21916932" w14:textId="06E60252" w:rsidR="00687FB1" w:rsidRPr="00F04DB6" w:rsidRDefault="00F04DB6" w:rsidP="00F917B2">
            <w:pPr>
              <w:jc w:val="both"/>
              <w:rPr>
                <w:rFonts w:ascii="Candara" w:hAnsi="Candara" w:cstheme="minorHAnsi"/>
                <w:spacing w:val="3"/>
                <w:lang w:val="fr"/>
              </w:rPr>
            </w:pPr>
            <w:r>
              <w:rPr>
                <w:rFonts w:ascii="Candara" w:hAnsi="Candara" w:cstheme="minorHAnsi"/>
                <w:spacing w:val="3"/>
                <w:lang w:val="fr"/>
              </w:rPr>
              <w:t xml:space="preserve">Le PNUD marque son accord et publie les présents termes de référence. </w:t>
            </w:r>
          </w:p>
        </w:tc>
      </w:tr>
    </w:tbl>
    <w:p w14:paraId="560754DC" w14:textId="01433AE1" w:rsidR="00E85A07" w:rsidRDefault="00E85A07" w:rsidP="00687FB1">
      <w:pPr>
        <w:tabs>
          <w:tab w:val="left" w:pos="1410"/>
        </w:tabs>
        <w:jc w:val="both"/>
        <w:rPr>
          <w:b/>
          <w:lang w:val="fr-FR"/>
        </w:rPr>
      </w:pPr>
    </w:p>
    <w:p w14:paraId="0B368AEE" w14:textId="77777777" w:rsidR="00687FB1" w:rsidRDefault="00687FB1" w:rsidP="00687FB1">
      <w:pPr>
        <w:tabs>
          <w:tab w:val="left" w:pos="1410"/>
        </w:tabs>
        <w:jc w:val="both"/>
        <w:rPr>
          <w:b/>
          <w:lang w:val="fr-FR"/>
        </w:rPr>
      </w:pPr>
    </w:p>
    <w:p w14:paraId="728B20A9" w14:textId="47FCC8CC" w:rsidR="00687FB1" w:rsidRPr="00687FB1" w:rsidRDefault="002C4E91" w:rsidP="002C4E91">
      <w:pPr>
        <w:tabs>
          <w:tab w:val="left" w:pos="1410"/>
        </w:tabs>
        <w:jc w:val="both"/>
        <w:rPr>
          <w:b/>
          <w:lang w:val="fr-FR"/>
        </w:rPr>
      </w:pPr>
      <w:r>
        <w:rPr>
          <w:b/>
          <w:lang w:val="fr-FR"/>
        </w:rPr>
        <w:tab/>
      </w:r>
    </w:p>
    <w:p w14:paraId="0A814723" w14:textId="77777777" w:rsidR="00687FB1" w:rsidRPr="00687FB1" w:rsidRDefault="00687FB1" w:rsidP="00687FB1">
      <w:pPr>
        <w:tabs>
          <w:tab w:val="left" w:pos="1410"/>
        </w:tabs>
        <w:jc w:val="both"/>
        <w:rPr>
          <w:b/>
          <w:lang w:val="fr-FR"/>
        </w:rPr>
      </w:pPr>
    </w:p>
    <w:p w14:paraId="744F1BCE" w14:textId="5CAAC215" w:rsidR="00E85A07" w:rsidRDefault="00E85A07" w:rsidP="00E85A07">
      <w:pPr>
        <w:tabs>
          <w:tab w:val="left" w:pos="1410"/>
        </w:tabs>
        <w:jc w:val="both"/>
        <w:rPr>
          <w:b/>
          <w:lang w:val="fr-FR"/>
        </w:rPr>
      </w:pPr>
    </w:p>
    <w:tbl>
      <w:tblPr>
        <w:tblW w:w="1069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697"/>
      </w:tblGrid>
      <w:tr w:rsidR="00687FB1" w:rsidRPr="00A66997" w14:paraId="2C244365" w14:textId="77777777" w:rsidTr="00F27E24">
        <w:trPr>
          <w:trHeight w:val="504"/>
          <w:jc w:val="center"/>
        </w:trPr>
        <w:tc>
          <w:tcPr>
            <w:tcW w:w="10697" w:type="dxa"/>
            <w:shd w:val="clear" w:color="auto" w:fill="000080"/>
          </w:tcPr>
          <w:p w14:paraId="115605AC" w14:textId="77777777" w:rsidR="00687FB1" w:rsidRPr="007A1317" w:rsidRDefault="00687FB1" w:rsidP="00F27E24">
            <w:pPr>
              <w:spacing w:after="0" w:line="240" w:lineRule="auto"/>
              <w:jc w:val="both"/>
              <w:rPr>
                <w:rFonts w:ascii="Calibri" w:eastAsia="Times New Roman" w:hAnsi="Calibri" w:cs="Calibri"/>
                <w:b/>
                <w:bCs/>
                <w:lang w:val="fr-FR"/>
              </w:rPr>
            </w:pPr>
            <w:r w:rsidRPr="007A1317">
              <w:rPr>
                <w:rFonts w:ascii="Calibri" w:eastAsia="Times New Roman" w:hAnsi="Calibri" w:cs="Calibri"/>
                <w:b/>
                <w:bCs/>
                <w:lang w:val="fr-FR"/>
              </w:rPr>
              <w:t xml:space="preserve">II. </w:t>
            </w:r>
            <w:r w:rsidRPr="007A1317">
              <w:rPr>
                <w:rFonts w:ascii="Calibri" w:hAnsi="Calibri" w:cs="Calibri"/>
                <w:b/>
                <w:lang w:val="fr-FR"/>
              </w:rPr>
              <w:t>Objectifs de la mission</w:t>
            </w:r>
          </w:p>
        </w:tc>
      </w:tr>
      <w:tr w:rsidR="00687FB1" w:rsidRPr="00A66997" w14:paraId="10698345" w14:textId="77777777" w:rsidTr="00F27E24">
        <w:trPr>
          <w:trHeight w:val="2097"/>
          <w:jc w:val="center"/>
        </w:trPr>
        <w:tc>
          <w:tcPr>
            <w:tcW w:w="10697" w:type="dxa"/>
          </w:tcPr>
          <w:p w14:paraId="4C6A7520" w14:textId="77777777" w:rsidR="00F04DB6" w:rsidRPr="00386FAE" w:rsidRDefault="00F04DB6" w:rsidP="00F04DB6">
            <w:pPr>
              <w:jc w:val="both"/>
              <w:rPr>
                <w:rFonts w:ascii="Candara" w:hAnsi="Candara" w:cstheme="minorHAnsi"/>
                <w:lang w:val="fr-FR"/>
              </w:rPr>
            </w:pPr>
            <w:r w:rsidRPr="00EE210E">
              <w:rPr>
                <w:rFonts w:ascii="Candara" w:hAnsi="Candara" w:cstheme="minorHAnsi"/>
                <w:lang w:val="fr"/>
              </w:rPr>
              <w:t>L’objectif général de la mission est de doter, in fine, la Fédération des Entreprises du Congo, d</w:t>
            </w:r>
            <w:r>
              <w:rPr>
                <w:rFonts w:ascii="Candara" w:hAnsi="Candara" w:cstheme="minorHAnsi"/>
                <w:lang w:val="fr"/>
              </w:rPr>
              <w:t>’un Règlement d’ordre intérieur ainsi que des</w:t>
            </w:r>
            <w:r w:rsidRPr="00EE210E">
              <w:rPr>
                <w:rFonts w:ascii="Candara" w:hAnsi="Candara" w:cstheme="minorHAnsi"/>
                <w:lang w:val="fr"/>
              </w:rPr>
              <w:t xml:space="preserve"> directives de gouvernance. </w:t>
            </w:r>
          </w:p>
          <w:p w14:paraId="2B1C3201" w14:textId="77777777" w:rsidR="00F04DB6" w:rsidRPr="00EE210E" w:rsidRDefault="00F04DB6" w:rsidP="00F04DB6">
            <w:pPr>
              <w:pStyle w:val="Paragraphedeliste"/>
              <w:numPr>
                <w:ilvl w:val="0"/>
                <w:numId w:val="36"/>
              </w:numPr>
              <w:spacing w:after="0"/>
              <w:jc w:val="both"/>
              <w:rPr>
                <w:rFonts w:ascii="Candara" w:hAnsi="Candara" w:cstheme="minorHAnsi"/>
                <w:b/>
                <w:bCs/>
                <w:lang w:val="fr-CD" w:eastAsia="fr-FR"/>
              </w:rPr>
            </w:pPr>
            <w:r w:rsidRPr="00EE210E">
              <w:rPr>
                <w:rFonts w:ascii="Candara" w:hAnsi="Candara" w:cstheme="minorHAnsi"/>
                <w:b/>
                <w:bCs/>
                <w:lang w:val="fr" w:eastAsia="fr-FR"/>
              </w:rPr>
              <w:t xml:space="preserve">Objectifs spécifiques/Portée de la mission du consultant </w:t>
            </w:r>
          </w:p>
          <w:p w14:paraId="73B720FC" w14:textId="77777777" w:rsidR="00F04DB6" w:rsidRDefault="00F04DB6" w:rsidP="00F04DB6">
            <w:pPr>
              <w:pStyle w:val="Paragraphedeliste"/>
              <w:ind w:left="1440"/>
              <w:jc w:val="both"/>
              <w:rPr>
                <w:rFonts w:ascii="Candara" w:hAnsi="Candara" w:cstheme="minorHAnsi"/>
                <w:lang w:val="fr" w:eastAsia="fr-FR"/>
              </w:rPr>
            </w:pPr>
            <w:r w:rsidRPr="00EE210E">
              <w:rPr>
                <w:rFonts w:ascii="Candara" w:hAnsi="Candara" w:cstheme="minorHAnsi"/>
                <w:lang w:val="fr" w:eastAsia="fr-FR"/>
              </w:rPr>
              <w:t xml:space="preserve">Au terme de la mission, les objectifs spécifiques ci-après devraient être atteints. Il s’agit de : </w:t>
            </w:r>
          </w:p>
          <w:p w14:paraId="53794E78" w14:textId="77777777" w:rsidR="00F04DB6" w:rsidRPr="00EE210E" w:rsidRDefault="00F04DB6" w:rsidP="00F04DB6">
            <w:pPr>
              <w:pStyle w:val="Paragraphedeliste"/>
              <w:ind w:left="1440"/>
              <w:jc w:val="both"/>
              <w:rPr>
                <w:rFonts w:ascii="Candara" w:hAnsi="Candara" w:cstheme="minorHAnsi"/>
                <w:lang w:val="fr-CD" w:eastAsia="fr-FR"/>
              </w:rPr>
            </w:pPr>
          </w:p>
          <w:p w14:paraId="6FC43339" w14:textId="77777777" w:rsidR="00F04DB6" w:rsidRPr="00E22651" w:rsidRDefault="00F04DB6" w:rsidP="00F04DB6">
            <w:pPr>
              <w:pStyle w:val="Paragraphedeliste"/>
              <w:numPr>
                <w:ilvl w:val="0"/>
                <w:numId w:val="37"/>
              </w:numPr>
              <w:spacing w:after="160" w:line="259" w:lineRule="auto"/>
              <w:jc w:val="both"/>
              <w:rPr>
                <w:rFonts w:ascii="Candara" w:hAnsi="Candara" w:cstheme="minorHAnsi"/>
                <w:lang w:val="fr-CD"/>
              </w:rPr>
            </w:pPr>
            <w:r w:rsidRPr="00EE210E">
              <w:rPr>
                <w:rFonts w:ascii="Candara" w:hAnsi="Candara" w:cstheme="minorHAnsi"/>
                <w:lang w:val="fr"/>
              </w:rPr>
              <w:t>Conduire un diagnostic et un audit des statuts actuels de la FEC</w:t>
            </w:r>
            <w:r>
              <w:rPr>
                <w:rFonts w:ascii="Candara" w:hAnsi="Candara" w:cstheme="minorHAnsi"/>
                <w:lang w:val="fr"/>
              </w:rPr>
              <w:t> ;</w:t>
            </w:r>
          </w:p>
          <w:p w14:paraId="54EE058C" w14:textId="77777777" w:rsidR="00F04DB6" w:rsidRPr="00EE210E" w:rsidRDefault="00F04DB6" w:rsidP="00F04DB6">
            <w:pPr>
              <w:pStyle w:val="Paragraphedeliste"/>
              <w:numPr>
                <w:ilvl w:val="0"/>
                <w:numId w:val="37"/>
              </w:numPr>
              <w:spacing w:after="160" w:line="259" w:lineRule="auto"/>
              <w:jc w:val="both"/>
              <w:rPr>
                <w:rFonts w:ascii="Candara" w:hAnsi="Candara" w:cstheme="minorHAnsi"/>
                <w:lang w:val="fr-CD"/>
              </w:rPr>
            </w:pPr>
            <w:r>
              <w:rPr>
                <w:rFonts w:ascii="Candara" w:hAnsi="Candara" w:cstheme="minorHAnsi"/>
                <w:lang w:val="fr"/>
              </w:rPr>
              <w:t xml:space="preserve">Elaborer un nouveau règlement d’ordre intérieur (ROI) conforme aux statuts, vision, objectifs et ambitions de la FEC ; </w:t>
            </w:r>
          </w:p>
          <w:p w14:paraId="11193DEE" w14:textId="44102ED7" w:rsidR="00687FB1" w:rsidRPr="00F04DB6" w:rsidRDefault="00F04DB6" w:rsidP="00F04DB6">
            <w:pPr>
              <w:pStyle w:val="Paragraphedeliste"/>
              <w:numPr>
                <w:ilvl w:val="0"/>
                <w:numId w:val="37"/>
              </w:numPr>
              <w:spacing w:after="160" w:line="259" w:lineRule="auto"/>
              <w:jc w:val="both"/>
              <w:rPr>
                <w:rFonts w:ascii="Candara" w:hAnsi="Candara" w:cstheme="minorHAnsi"/>
                <w:lang w:val="fr-CD"/>
              </w:rPr>
            </w:pPr>
            <w:r w:rsidRPr="00EE210E">
              <w:rPr>
                <w:rFonts w:ascii="Candara" w:hAnsi="Candara" w:cstheme="minorHAnsi"/>
                <w:lang w:val="fr"/>
              </w:rPr>
              <w:t>Elaborer de</w:t>
            </w:r>
            <w:r>
              <w:rPr>
                <w:rFonts w:ascii="Candara" w:hAnsi="Candara" w:cstheme="minorHAnsi"/>
                <w:lang w:val="fr"/>
              </w:rPr>
              <w:t>s</w:t>
            </w:r>
            <w:r w:rsidRPr="00EE210E">
              <w:rPr>
                <w:rFonts w:ascii="Candara" w:hAnsi="Candara" w:cstheme="minorHAnsi"/>
                <w:lang w:val="fr"/>
              </w:rPr>
              <w:t xml:space="preserve"> directives de gouvernance </w:t>
            </w:r>
            <w:r>
              <w:rPr>
                <w:rFonts w:ascii="Candara" w:hAnsi="Candara" w:cstheme="minorHAnsi"/>
                <w:lang w:val="fr"/>
              </w:rPr>
              <w:t>de la FEC.</w:t>
            </w:r>
          </w:p>
        </w:tc>
      </w:tr>
    </w:tbl>
    <w:p w14:paraId="48401CA9" w14:textId="2A7E6F61" w:rsidR="009428D5" w:rsidRDefault="009428D5" w:rsidP="00E85A07">
      <w:pPr>
        <w:jc w:val="both"/>
        <w:rPr>
          <w:b/>
          <w:lang w:val="fr-FR"/>
        </w:rPr>
      </w:pPr>
    </w:p>
    <w:tbl>
      <w:tblPr>
        <w:tblW w:w="10530"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530"/>
      </w:tblGrid>
      <w:tr w:rsidR="00F917B2" w:rsidRPr="00A66997" w14:paraId="05264460" w14:textId="77777777" w:rsidTr="00F917B2">
        <w:trPr>
          <w:trHeight w:val="435"/>
          <w:jc w:val="center"/>
        </w:trPr>
        <w:tc>
          <w:tcPr>
            <w:tcW w:w="10530" w:type="dxa"/>
            <w:shd w:val="clear" w:color="auto" w:fill="000080"/>
          </w:tcPr>
          <w:p w14:paraId="282A986D" w14:textId="77777777" w:rsidR="00F917B2" w:rsidRPr="00F917B2" w:rsidRDefault="00F917B2" w:rsidP="00F917B2">
            <w:pPr>
              <w:keepNext/>
              <w:spacing w:after="0" w:line="240" w:lineRule="auto"/>
              <w:jc w:val="both"/>
              <w:outlineLvl w:val="0"/>
              <w:rPr>
                <w:rFonts w:ascii="Calibri" w:hAnsi="Calibri"/>
                <w:b/>
                <w:lang w:val="fr-FR"/>
              </w:rPr>
            </w:pPr>
            <w:r w:rsidRPr="00F917B2">
              <w:rPr>
                <w:rFonts w:ascii="Calibri" w:eastAsia="Times New Roman" w:hAnsi="Calibri"/>
                <w:b/>
                <w:bCs/>
                <w:lang w:val="fr-CD"/>
              </w:rPr>
              <w:t xml:space="preserve">III. </w:t>
            </w:r>
            <w:r w:rsidRPr="00F917B2">
              <w:rPr>
                <w:rFonts w:ascii="Calibri" w:hAnsi="Calibri"/>
                <w:b/>
                <w:lang w:val="fr-FR"/>
              </w:rPr>
              <w:t>Description des tâches et responsabilités</w:t>
            </w:r>
          </w:p>
        </w:tc>
      </w:tr>
      <w:tr w:rsidR="00F917B2" w:rsidRPr="00A66997" w14:paraId="75912DD1" w14:textId="77777777" w:rsidTr="00F917B2">
        <w:trPr>
          <w:trHeight w:val="1805"/>
          <w:jc w:val="center"/>
        </w:trPr>
        <w:tc>
          <w:tcPr>
            <w:tcW w:w="10530" w:type="dxa"/>
          </w:tcPr>
          <w:p w14:paraId="2819C1E3" w14:textId="77777777" w:rsidR="00F917B2" w:rsidRPr="00F917B2" w:rsidRDefault="00F917B2" w:rsidP="00F917B2">
            <w:pPr>
              <w:tabs>
                <w:tab w:val="left" w:pos="2160"/>
              </w:tabs>
              <w:spacing w:after="0" w:line="240" w:lineRule="auto"/>
              <w:ind w:left="2160" w:hanging="2160"/>
              <w:jc w:val="both"/>
              <w:rPr>
                <w:rFonts w:ascii="Calibri" w:hAnsi="Calibri" w:cs="Calibri"/>
                <w:lang w:val="fr-FR"/>
              </w:rPr>
            </w:pPr>
          </w:p>
          <w:p w14:paraId="4A662809" w14:textId="174D1A2A" w:rsidR="00F04DB6" w:rsidRDefault="00F917B2" w:rsidP="00F04DB6">
            <w:pPr>
              <w:jc w:val="both"/>
              <w:rPr>
                <w:rFonts w:ascii="Candara" w:hAnsi="Candara" w:cstheme="minorHAnsi"/>
                <w:b/>
                <w:bCs/>
                <w:lang w:val="fr" w:eastAsia="fr-FR"/>
              </w:rPr>
            </w:pPr>
            <w:r w:rsidRPr="00F04DB6">
              <w:rPr>
                <w:rFonts w:cstheme="minorHAnsi"/>
                <w:lang w:val="fr"/>
              </w:rPr>
              <w:t xml:space="preserve"> </w:t>
            </w:r>
            <w:r w:rsidR="00F04DB6" w:rsidRPr="00F04DB6">
              <w:rPr>
                <w:rFonts w:ascii="Candara" w:hAnsi="Candara" w:cstheme="minorHAnsi"/>
                <w:lang w:val="fr" w:eastAsia="fr-FR"/>
              </w:rPr>
              <w:t>Au terme de cette consultance, le PNUD souhaite voir le Consultant recruté produire les résultats ci-après :</w:t>
            </w:r>
          </w:p>
          <w:p w14:paraId="4C1AAEAC" w14:textId="77777777" w:rsidR="00F04DB6" w:rsidRPr="00E22651" w:rsidRDefault="00F04DB6" w:rsidP="00F04DB6">
            <w:pPr>
              <w:pStyle w:val="Paragraphedeliste"/>
              <w:numPr>
                <w:ilvl w:val="0"/>
                <w:numId w:val="37"/>
              </w:numPr>
              <w:spacing w:after="0"/>
              <w:jc w:val="both"/>
              <w:rPr>
                <w:rFonts w:ascii="Candara" w:hAnsi="Candara" w:cstheme="minorHAnsi"/>
                <w:b/>
                <w:bCs/>
                <w:lang w:val="fr-CD" w:eastAsia="fr-FR"/>
              </w:rPr>
            </w:pPr>
            <w:r>
              <w:rPr>
                <w:rFonts w:ascii="Candara" w:hAnsi="Candara" w:cstheme="minorHAnsi"/>
                <w:b/>
                <w:bCs/>
                <w:lang w:val="fr" w:eastAsia="fr-FR"/>
              </w:rPr>
              <w:t>Le nouveau règlement d’ordre intérieur conforme aux statuts élaboré, finalisé et produit en 5 exemplaires prenant bien compte des observations, orientations et vision de la FEC</w:t>
            </w:r>
          </w:p>
          <w:p w14:paraId="4A38869E" w14:textId="27B1B749" w:rsidR="00F917B2" w:rsidRPr="00DC34A3" w:rsidRDefault="00F04DB6" w:rsidP="00DC34A3">
            <w:pPr>
              <w:pStyle w:val="Paragraphedeliste"/>
              <w:numPr>
                <w:ilvl w:val="0"/>
                <w:numId w:val="37"/>
              </w:numPr>
              <w:spacing w:after="0"/>
              <w:jc w:val="both"/>
              <w:rPr>
                <w:rFonts w:ascii="Candara" w:hAnsi="Candara" w:cstheme="minorHAnsi"/>
                <w:lang w:val="fr-CD" w:eastAsia="fr-FR"/>
              </w:rPr>
            </w:pPr>
            <w:r>
              <w:rPr>
                <w:rFonts w:ascii="Candara" w:hAnsi="Candara" w:cstheme="minorHAnsi"/>
                <w:b/>
                <w:bCs/>
                <w:lang w:val="fr-CD" w:eastAsia="fr-FR"/>
              </w:rPr>
              <w:t xml:space="preserve">Des directives de gouvernance (indépendance, code de conduite, </w:t>
            </w:r>
            <w:proofErr w:type="spellStart"/>
            <w:r>
              <w:rPr>
                <w:rFonts w:ascii="Candara" w:hAnsi="Candara" w:cstheme="minorHAnsi"/>
                <w:b/>
                <w:bCs/>
                <w:lang w:val="fr-CD" w:eastAsia="fr-FR"/>
              </w:rPr>
              <w:t>Tdrs</w:t>
            </w:r>
            <w:proofErr w:type="spellEnd"/>
            <w:r>
              <w:rPr>
                <w:rFonts w:ascii="Candara" w:hAnsi="Candara" w:cstheme="minorHAnsi"/>
                <w:b/>
                <w:bCs/>
                <w:lang w:val="fr-CD" w:eastAsia="fr-FR"/>
              </w:rPr>
              <w:t xml:space="preserve"> des principales unités, etc.) de la FEC sont produites. </w:t>
            </w:r>
          </w:p>
        </w:tc>
      </w:tr>
    </w:tbl>
    <w:p w14:paraId="044811CE" w14:textId="59753B0B" w:rsidR="00B674B9" w:rsidRDefault="00B674B9" w:rsidP="00E85A07">
      <w:pPr>
        <w:jc w:val="both"/>
        <w:rPr>
          <w:b/>
          <w:lang w:val="fr-FR"/>
        </w:rPr>
      </w:pPr>
    </w:p>
    <w:tbl>
      <w:tblPr>
        <w:tblW w:w="9999"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999"/>
      </w:tblGrid>
      <w:tr w:rsidR="00B674B9" w:rsidRPr="00A66997" w14:paraId="03DE4946" w14:textId="77777777" w:rsidTr="00985AF4">
        <w:trPr>
          <w:trHeight w:val="435"/>
          <w:jc w:val="center"/>
        </w:trPr>
        <w:tc>
          <w:tcPr>
            <w:tcW w:w="9999" w:type="dxa"/>
            <w:shd w:val="clear" w:color="auto" w:fill="000080"/>
          </w:tcPr>
          <w:p w14:paraId="35972E77" w14:textId="77777777" w:rsidR="00B674B9" w:rsidRPr="00B674B9" w:rsidRDefault="00B674B9" w:rsidP="00B674B9">
            <w:pPr>
              <w:keepNext/>
              <w:spacing w:after="0" w:line="240" w:lineRule="auto"/>
              <w:jc w:val="both"/>
              <w:outlineLvl w:val="0"/>
              <w:rPr>
                <w:rFonts w:ascii="Calibri" w:eastAsia="Times New Roman" w:hAnsi="Calibri" w:cs="Calibri"/>
                <w:b/>
                <w:bCs/>
                <w:highlight w:val="red"/>
                <w:lang w:val="fr-FR"/>
              </w:rPr>
            </w:pPr>
            <w:r w:rsidRPr="00F9244E">
              <w:rPr>
                <w:rFonts w:ascii="Calibri" w:eastAsia="Times New Roman" w:hAnsi="Calibri" w:cs="Calibri"/>
                <w:b/>
                <w:bCs/>
                <w:highlight w:val="blue"/>
                <w:lang w:val="fr-FR"/>
              </w:rPr>
              <w:t xml:space="preserve">IV. </w:t>
            </w:r>
            <w:r w:rsidRPr="00F9244E">
              <w:rPr>
                <w:rFonts w:ascii="Calibri" w:hAnsi="Calibri" w:cs="Calibri"/>
                <w:b/>
                <w:highlight w:val="blue"/>
                <w:lang w:val="fr-FR"/>
              </w:rPr>
              <w:t>Livrables attendus et termes de paiements</w:t>
            </w:r>
          </w:p>
        </w:tc>
      </w:tr>
      <w:tr w:rsidR="00B674B9" w:rsidRPr="00A66997" w14:paraId="0272BC93" w14:textId="77777777" w:rsidTr="00985AF4">
        <w:trPr>
          <w:trHeight w:val="70"/>
          <w:jc w:val="center"/>
        </w:trPr>
        <w:tc>
          <w:tcPr>
            <w:tcW w:w="9999" w:type="dxa"/>
            <w:shd w:val="clear" w:color="auto" w:fill="000080"/>
          </w:tcPr>
          <w:p w14:paraId="01ADC532" w14:textId="77777777" w:rsidR="00B674B9" w:rsidRPr="00B674B9" w:rsidRDefault="00B674B9" w:rsidP="00B674B9">
            <w:pPr>
              <w:keepNext/>
              <w:spacing w:after="0" w:line="240" w:lineRule="auto"/>
              <w:jc w:val="both"/>
              <w:outlineLvl w:val="0"/>
              <w:rPr>
                <w:rFonts w:ascii="Calibri" w:hAnsi="Calibri" w:cs="Calibri"/>
                <w:b/>
                <w:bCs/>
                <w:kern w:val="32"/>
                <w:highlight w:val="red"/>
                <w:lang w:val="fr-FR"/>
              </w:rPr>
            </w:pPr>
          </w:p>
        </w:tc>
      </w:tr>
      <w:tr w:rsidR="00B674B9" w:rsidRPr="00A66997" w14:paraId="3CEE32F1" w14:textId="77777777" w:rsidTr="00985AF4">
        <w:trPr>
          <w:trHeight w:val="1805"/>
          <w:jc w:val="center"/>
        </w:trPr>
        <w:tc>
          <w:tcPr>
            <w:tcW w:w="9999" w:type="dxa"/>
          </w:tcPr>
          <w:p w14:paraId="06B909BB" w14:textId="77777777" w:rsidR="00B674B9" w:rsidRPr="0057636F" w:rsidRDefault="00B674B9" w:rsidP="00B674B9">
            <w:pPr>
              <w:spacing w:after="0" w:line="240" w:lineRule="auto"/>
              <w:ind w:left="357"/>
              <w:jc w:val="both"/>
              <w:rPr>
                <w:rFonts w:ascii="Calibri" w:hAnsi="Calibri"/>
                <w:bCs/>
                <w:kern w:val="32"/>
                <w:lang w:val="fr-FR"/>
              </w:rPr>
            </w:pPr>
          </w:p>
          <w:p w14:paraId="0AA6FE14" w14:textId="052BABA0" w:rsidR="00F04DB6" w:rsidRPr="00386FAE" w:rsidRDefault="00F04DB6" w:rsidP="00F04DB6">
            <w:pPr>
              <w:widowControl w:val="0"/>
              <w:autoSpaceDE w:val="0"/>
              <w:autoSpaceDN w:val="0"/>
              <w:adjustRightInd w:val="0"/>
              <w:spacing w:after="0" w:line="240" w:lineRule="auto"/>
              <w:jc w:val="both"/>
              <w:rPr>
                <w:rFonts w:ascii="Candara" w:hAnsi="Candara" w:cs="Book Antiqua,Bold"/>
                <w:color w:val="000000"/>
                <w:lang w:val="fr-FR"/>
              </w:rPr>
            </w:pPr>
            <w:r w:rsidRPr="00386FAE">
              <w:rPr>
                <w:rFonts w:ascii="Candara" w:hAnsi="Candara" w:cs="Book Antiqua,Bold"/>
                <w:color w:val="000000"/>
                <w:lang w:val="fr-FR"/>
              </w:rPr>
              <w:t xml:space="preserve">Le consultant retenu sera appelé à produire les livrables ci-après : </w:t>
            </w:r>
          </w:p>
          <w:p w14:paraId="436DFBD0" w14:textId="77777777" w:rsidR="00F04DB6" w:rsidRPr="00386FAE" w:rsidRDefault="00F04DB6" w:rsidP="00F04DB6">
            <w:pPr>
              <w:widowControl w:val="0"/>
              <w:autoSpaceDE w:val="0"/>
              <w:autoSpaceDN w:val="0"/>
              <w:adjustRightInd w:val="0"/>
              <w:spacing w:after="0" w:line="240" w:lineRule="auto"/>
              <w:jc w:val="both"/>
              <w:rPr>
                <w:rFonts w:ascii="Candara" w:hAnsi="Candara" w:cs="Book Antiqua,Bold"/>
                <w:color w:val="000000"/>
                <w:lang w:val="fr-FR"/>
              </w:rPr>
            </w:pPr>
          </w:p>
          <w:tbl>
            <w:tblPr>
              <w:tblW w:w="895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3825"/>
              <w:gridCol w:w="2543"/>
              <w:gridCol w:w="2137"/>
            </w:tblGrid>
            <w:tr w:rsidR="00F04DB6" w:rsidRPr="00EE210E" w14:paraId="50EB2FB8" w14:textId="77777777" w:rsidTr="00CA3628">
              <w:tc>
                <w:tcPr>
                  <w:tcW w:w="449" w:type="dxa"/>
                  <w:tcBorders>
                    <w:top w:val="single" w:sz="4" w:space="0" w:color="auto"/>
                    <w:left w:val="single" w:sz="4" w:space="0" w:color="auto"/>
                    <w:bottom w:val="single" w:sz="4" w:space="0" w:color="auto"/>
                    <w:right w:val="single" w:sz="4" w:space="0" w:color="auto"/>
                  </w:tcBorders>
                  <w:hideMark/>
                </w:tcPr>
                <w:p w14:paraId="6D623D64" w14:textId="77777777" w:rsidR="00F04DB6" w:rsidRPr="00EE210E" w:rsidRDefault="00F04DB6" w:rsidP="00F04DB6">
                  <w:pPr>
                    <w:widowControl w:val="0"/>
                    <w:autoSpaceDE w:val="0"/>
                    <w:autoSpaceDN w:val="0"/>
                    <w:adjustRightInd w:val="0"/>
                    <w:spacing w:after="0" w:line="240" w:lineRule="auto"/>
                    <w:jc w:val="both"/>
                    <w:rPr>
                      <w:rFonts w:ascii="Candara" w:hAnsi="Candara" w:cs="Book Antiqua,Bold"/>
                      <w:color w:val="000000"/>
                    </w:rPr>
                  </w:pPr>
                  <w:r w:rsidRPr="00EE210E">
                    <w:rPr>
                      <w:rFonts w:ascii="Candara" w:hAnsi="Candara" w:cs="Book Antiqua,Bold"/>
                      <w:color w:val="000000"/>
                    </w:rPr>
                    <w:t>N°</w:t>
                  </w:r>
                </w:p>
              </w:tc>
              <w:tc>
                <w:tcPr>
                  <w:tcW w:w="3825" w:type="dxa"/>
                  <w:tcBorders>
                    <w:top w:val="single" w:sz="4" w:space="0" w:color="auto"/>
                    <w:left w:val="single" w:sz="4" w:space="0" w:color="auto"/>
                    <w:bottom w:val="single" w:sz="4" w:space="0" w:color="auto"/>
                    <w:right w:val="single" w:sz="4" w:space="0" w:color="auto"/>
                  </w:tcBorders>
                  <w:hideMark/>
                </w:tcPr>
                <w:p w14:paraId="6CDA1591" w14:textId="77777777" w:rsidR="00F04DB6" w:rsidRPr="00EE210E" w:rsidRDefault="00F04DB6" w:rsidP="00F04DB6">
                  <w:pPr>
                    <w:widowControl w:val="0"/>
                    <w:autoSpaceDE w:val="0"/>
                    <w:autoSpaceDN w:val="0"/>
                    <w:adjustRightInd w:val="0"/>
                    <w:spacing w:after="0" w:line="240" w:lineRule="auto"/>
                    <w:jc w:val="both"/>
                    <w:rPr>
                      <w:rFonts w:ascii="Candara" w:hAnsi="Candara" w:cs="Book Antiqua,Bold"/>
                      <w:color w:val="000000"/>
                    </w:rPr>
                  </w:pPr>
                  <w:proofErr w:type="spellStart"/>
                  <w:r w:rsidRPr="00EE210E">
                    <w:rPr>
                      <w:rFonts w:ascii="Candara" w:hAnsi="Candara" w:cs="Book Antiqua,Bold"/>
                      <w:color w:val="000000"/>
                    </w:rPr>
                    <w:t>Livrables</w:t>
                  </w:r>
                  <w:proofErr w:type="spellEnd"/>
                </w:p>
              </w:tc>
              <w:tc>
                <w:tcPr>
                  <w:tcW w:w="2543" w:type="dxa"/>
                  <w:tcBorders>
                    <w:top w:val="single" w:sz="4" w:space="0" w:color="auto"/>
                    <w:left w:val="single" w:sz="4" w:space="0" w:color="auto"/>
                    <w:bottom w:val="single" w:sz="4" w:space="0" w:color="auto"/>
                    <w:right w:val="single" w:sz="4" w:space="0" w:color="auto"/>
                  </w:tcBorders>
                  <w:hideMark/>
                </w:tcPr>
                <w:p w14:paraId="057A5FC7" w14:textId="77777777" w:rsidR="00F04DB6" w:rsidRPr="00EE210E" w:rsidRDefault="00F04DB6" w:rsidP="00F04DB6">
                  <w:pPr>
                    <w:widowControl w:val="0"/>
                    <w:autoSpaceDE w:val="0"/>
                    <w:autoSpaceDN w:val="0"/>
                    <w:adjustRightInd w:val="0"/>
                    <w:spacing w:after="0" w:line="240" w:lineRule="auto"/>
                    <w:jc w:val="both"/>
                    <w:rPr>
                      <w:rFonts w:ascii="Candara" w:hAnsi="Candara" w:cs="Book Antiqua,Bold"/>
                      <w:color w:val="000000"/>
                    </w:rPr>
                  </w:pPr>
                  <w:r w:rsidRPr="00EE210E">
                    <w:rPr>
                      <w:rFonts w:ascii="Candara" w:hAnsi="Candara" w:cs="Book Antiqua,Bold"/>
                      <w:color w:val="000000"/>
                    </w:rPr>
                    <w:t>Date de remise</w:t>
                  </w:r>
                </w:p>
              </w:tc>
              <w:tc>
                <w:tcPr>
                  <w:tcW w:w="2137" w:type="dxa"/>
                  <w:tcBorders>
                    <w:top w:val="single" w:sz="4" w:space="0" w:color="auto"/>
                    <w:left w:val="single" w:sz="4" w:space="0" w:color="auto"/>
                    <w:bottom w:val="single" w:sz="4" w:space="0" w:color="auto"/>
                    <w:right w:val="single" w:sz="4" w:space="0" w:color="auto"/>
                  </w:tcBorders>
                </w:tcPr>
                <w:p w14:paraId="42B911C3" w14:textId="77777777" w:rsidR="00F04DB6" w:rsidRPr="00EE210E" w:rsidRDefault="00F04DB6" w:rsidP="00F04DB6">
                  <w:pPr>
                    <w:widowControl w:val="0"/>
                    <w:autoSpaceDE w:val="0"/>
                    <w:autoSpaceDN w:val="0"/>
                    <w:adjustRightInd w:val="0"/>
                    <w:spacing w:after="0" w:line="240" w:lineRule="auto"/>
                    <w:jc w:val="both"/>
                    <w:rPr>
                      <w:rFonts w:ascii="Candara" w:hAnsi="Candara" w:cs="Book Antiqua,Bold"/>
                      <w:color w:val="000000"/>
                    </w:rPr>
                  </w:pPr>
                  <w:r w:rsidRPr="00EE210E">
                    <w:rPr>
                      <w:rFonts w:ascii="Candara" w:hAnsi="Candara" w:cs="Book Antiqua,Bold"/>
                      <w:color w:val="000000"/>
                    </w:rPr>
                    <w:t xml:space="preserve">Tranche de </w:t>
                  </w:r>
                  <w:proofErr w:type="spellStart"/>
                  <w:r w:rsidRPr="00EE210E">
                    <w:rPr>
                      <w:rFonts w:ascii="Candara" w:hAnsi="Candara" w:cs="Book Antiqua,Bold"/>
                      <w:color w:val="000000"/>
                    </w:rPr>
                    <w:t>Paiement</w:t>
                  </w:r>
                  <w:proofErr w:type="spellEnd"/>
                </w:p>
              </w:tc>
            </w:tr>
            <w:tr w:rsidR="00F04DB6" w:rsidRPr="00EE210E" w14:paraId="43180605" w14:textId="77777777" w:rsidTr="00CA3628">
              <w:tc>
                <w:tcPr>
                  <w:tcW w:w="449" w:type="dxa"/>
                  <w:tcBorders>
                    <w:top w:val="single" w:sz="4" w:space="0" w:color="auto"/>
                    <w:left w:val="single" w:sz="4" w:space="0" w:color="auto"/>
                    <w:bottom w:val="single" w:sz="4" w:space="0" w:color="auto"/>
                    <w:right w:val="single" w:sz="4" w:space="0" w:color="auto"/>
                  </w:tcBorders>
                  <w:hideMark/>
                </w:tcPr>
                <w:p w14:paraId="6992836D" w14:textId="77777777" w:rsidR="00F04DB6" w:rsidRPr="00EE210E" w:rsidRDefault="00F04DB6" w:rsidP="00F04DB6">
                  <w:pPr>
                    <w:widowControl w:val="0"/>
                    <w:autoSpaceDE w:val="0"/>
                    <w:autoSpaceDN w:val="0"/>
                    <w:adjustRightInd w:val="0"/>
                    <w:spacing w:after="0" w:line="240" w:lineRule="auto"/>
                    <w:jc w:val="both"/>
                    <w:rPr>
                      <w:rFonts w:ascii="Candara" w:hAnsi="Candara" w:cs="Book Antiqua,Bold"/>
                      <w:color w:val="000000"/>
                    </w:rPr>
                  </w:pPr>
                  <w:r w:rsidRPr="00EE210E">
                    <w:rPr>
                      <w:rFonts w:ascii="Candara" w:hAnsi="Candara" w:cs="Book Antiqua,Bold"/>
                      <w:color w:val="000000"/>
                    </w:rPr>
                    <w:t>1</w:t>
                  </w:r>
                </w:p>
              </w:tc>
              <w:tc>
                <w:tcPr>
                  <w:tcW w:w="3825" w:type="dxa"/>
                  <w:tcBorders>
                    <w:top w:val="single" w:sz="4" w:space="0" w:color="auto"/>
                    <w:left w:val="single" w:sz="4" w:space="0" w:color="auto"/>
                    <w:bottom w:val="single" w:sz="4" w:space="0" w:color="auto"/>
                    <w:right w:val="single" w:sz="4" w:space="0" w:color="auto"/>
                  </w:tcBorders>
                  <w:hideMark/>
                </w:tcPr>
                <w:p w14:paraId="34C8E7C8" w14:textId="77777777" w:rsidR="00F04DB6" w:rsidRPr="00386FAE" w:rsidRDefault="00F04DB6" w:rsidP="00F04DB6">
                  <w:pPr>
                    <w:widowControl w:val="0"/>
                    <w:autoSpaceDE w:val="0"/>
                    <w:autoSpaceDN w:val="0"/>
                    <w:adjustRightInd w:val="0"/>
                    <w:spacing w:after="0" w:line="240" w:lineRule="auto"/>
                    <w:jc w:val="both"/>
                    <w:rPr>
                      <w:rFonts w:ascii="Candara" w:hAnsi="Candara" w:cs="Book Antiqua,Bold"/>
                      <w:color w:val="000000"/>
                      <w:lang w:val="fr-FR"/>
                    </w:rPr>
                  </w:pPr>
                  <w:r w:rsidRPr="00386FAE">
                    <w:rPr>
                      <w:rFonts w:ascii="Candara" w:hAnsi="Candara" w:cs="Book Antiqua,Bold"/>
                      <w:color w:val="000000"/>
                      <w:lang w:val="fr-FR"/>
                    </w:rPr>
                    <w:t>Une note méthodologique et un planning déclinant l’approche que le consultant compte utiliser pour réaliser la mission</w:t>
                  </w:r>
                </w:p>
              </w:tc>
              <w:tc>
                <w:tcPr>
                  <w:tcW w:w="2543" w:type="dxa"/>
                  <w:tcBorders>
                    <w:top w:val="single" w:sz="4" w:space="0" w:color="auto"/>
                    <w:left w:val="single" w:sz="4" w:space="0" w:color="auto"/>
                    <w:bottom w:val="single" w:sz="4" w:space="0" w:color="auto"/>
                    <w:right w:val="single" w:sz="4" w:space="0" w:color="auto"/>
                  </w:tcBorders>
                  <w:hideMark/>
                </w:tcPr>
                <w:p w14:paraId="1A70AED0" w14:textId="77777777" w:rsidR="00F04DB6" w:rsidRPr="00386FAE" w:rsidRDefault="00F04DB6" w:rsidP="00F04DB6">
                  <w:pPr>
                    <w:widowControl w:val="0"/>
                    <w:autoSpaceDE w:val="0"/>
                    <w:autoSpaceDN w:val="0"/>
                    <w:adjustRightInd w:val="0"/>
                    <w:spacing w:after="0" w:line="240" w:lineRule="auto"/>
                    <w:rPr>
                      <w:rFonts w:ascii="Candara" w:hAnsi="Candara" w:cs="Book Antiqua,Bold"/>
                      <w:color w:val="000000"/>
                      <w:lang w:val="fr-FR"/>
                    </w:rPr>
                  </w:pPr>
                  <w:r w:rsidRPr="00386FAE">
                    <w:rPr>
                      <w:rFonts w:ascii="Candara" w:hAnsi="Candara" w:cs="Book Antiqua,Bold"/>
                      <w:color w:val="000000"/>
                      <w:lang w:val="fr-FR"/>
                    </w:rPr>
                    <w:t>A remettre 02 ouvrables jours après la signature du contrat</w:t>
                  </w:r>
                </w:p>
              </w:tc>
              <w:tc>
                <w:tcPr>
                  <w:tcW w:w="2137" w:type="dxa"/>
                  <w:tcBorders>
                    <w:top w:val="single" w:sz="4" w:space="0" w:color="auto"/>
                    <w:left w:val="single" w:sz="4" w:space="0" w:color="auto"/>
                    <w:bottom w:val="single" w:sz="4" w:space="0" w:color="auto"/>
                    <w:right w:val="single" w:sz="4" w:space="0" w:color="auto"/>
                  </w:tcBorders>
                </w:tcPr>
                <w:p w14:paraId="6FEF1C27" w14:textId="77777777" w:rsidR="00F04DB6" w:rsidRPr="00EE210E" w:rsidRDefault="00F04DB6" w:rsidP="00F04DB6">
                  <w:pPr>
                    <w:widowControl w:val="0"/>
                    <w:autoSpaceDE w:val="0"/>
                    <w:autoSpaceDN w:val="0"/>
                    <w:adjustRightInd w:val="0"/>
                    <w:spacing w:after="0" w:line="240" w:lineRule="auto"/>
                    <w:jc w:val="center"/>
                    <w:rPr>
                      <w:rFonts w:ascii="Candara" w:hAnsi="Candara" w:cs="Book Antiqua,Bold"/>
                      <w:color w:val="000000"/>
                    </w:rPr>
                  </w:pPr>
                  <w:r w:rsidRPr="00EE210E">
                    <w:rPr>
                      <w:rFonts w:ascii="Candara" w:hAnsi="Candara" w:cs="Book Antiqua,Bold"/>
                      <w:color w:val="000000"/>
                    </w:rPr>
                    <w:t>15%</w:t>
                  </w:r>
                </w:p>
              </w:tc>
            </w:tr>
            <w:tr w:rsidR="00F04DB6" w:rsidRPr="00EE210E" w14:paraId="74CA5C43" w14:textId="77777777" w:rsidTr="00CA3628">
              <w:tc>
                <w:tcPr>
                  <w:tcW w:w="449" w:type="dxa"/>
                  <w:tcBorders>
                    <w:top w:val="single" w:sz="4" w:space="0" w:color="auto"/>
                    <w:left w:val="single" w:sz="4" w:space="0" w:color="auto"/>
                    <w:bottom w:val="single" w:sz="4" w:space="0" w:color="auto"/>
                    <w:right w:val="single" w:sz="4" w:space="0" w:color="auto"/>
                  </w:tcBorders>
                </w:tcPr>
                <w:p w14:paraId="0BABBF6B" w14:textId="77777777" w:rsidR="00F04DB6" w:rsidRPr="00EE210E" w:rsidRDefault="00F04DB6" w:rsidP="00F04DB6">
                  <w:pPr>
                    <w:widowControl w:val="0"/>
                    <w:autoSpaceDE w:val="0"/>
                    <w:autoSpaceDN w:val="0"/>
                    <w:adjustRightInd w:val="0"/>
                    <w:spacing w:after="0" w:line="240" w:lineRule="auto"/>
                    <w:jc w:val="both"/>
                    <w:rPr>
                      <w:rFonts w:ascii="Candara" w:hAnsi="Candara" w:cs="Book Antiqua,Bold"/>
                      <w:color w:val="000000"/>
                    </w:rPr>
                  </w:pPr>
                  <w:r>
                    <w:rPr>
                      <w:rFonts w:ascii="Candara" w:hAnsi="Candara" w:cs="Book Antiqua,Bold"/>
                      <w:color w:val="000000"/>
                    </w:rPr>
                    <w:t>2</w:t>
                  </w:r>
                </w:p>
              </w:tc>
              <w:tc>
                <w:tcPr>
                  <w:tcW w:w="3825" w:type="dxa"/>
                  <w:tcBorders>
                    <w:top w:val="single" w:sz="4" w:space="0" w:color="auto"/>
                    <w:left w:val="single" w:sz="4" w:space="0" w:color="auto"/>
                    <w:bottom w:val="single" w:sz="4" w:space="0" w:color="auto"/>
                    <w:right w:val="single" w:sz="4" w:space="0" w:color="auto"/>
                  </w:tcBorders>
                </w:tcPr>
                <w:p w14:paraId="56DB17EE" w14:textId="77777777" w:rsidR="00F04DB6" w:rsidRPr="00386FAE" w:rsidRDefault="00F04DB6" w:rsidP="00F04DB6">
                  <w:pPr>
                    <w:widowControl w:val="0"/>
                    <w:autoSpaceDE w:val="0"/>
                    <w:autoSpaceDN w:val="0"/>
                    <w:adjustRightInd w:val="0"/>
                    <w:spacing w:after="0" w:line="240" w:lineRule="auto"/>
                    <w:jc w:val="both"/>
                    <w:rPr>
                      <w:rFonts w:ascii="Candara" w:hAnsi="Candara" w:cs="Book Antiqua,Bold"/>
                      <w:color w:val="000000"/>
                      <w:lang w:val="fr-FR"/>
                    </w:rPr>
                  </w:pPr>
                  <w:proofErr w:type="spellStart"/>
                  <w:r w:rsidRPr="00386FAE">
                    <w:rPr>
                      <w:rFonts w:ascii="Candara" w:hAnsi="Candara" w:cs="Book Antiqua,Bold"/>
                      <w:color w:val="000000"/>
                      <w:lang w:val="fr-FR"/>
                    </w:rPr>
                    <w:t>Draft</w:t>
                  </w:r>
                  <w:proofErr w:type="spellEnd"/>
                  <w:r w:rsidRPr="00386FAE">
                    <w:rPr>
                      <w:rFonts w:ascii="Candara" w:hAnsi="Candara" w:cs="Book Antiqua,Bold"/>
                      <w:color w:val="000000"/>
                      <w:lang w:val="fr-FR"/>
                    </w:rPr>
                    <w:t xml:space="preserve"> du ROI ainsi qu’un condensé des Directives de gouvernance  </w:t>
                  </w:r>
                </w:p>
              </w:tc>
              <w:tc>
                <w:tcPr>
                  <w:tcW w:w="2543" w:type="dxa"/>
                  <w:tcBorders>
                    <w:top w:val="single" w:sz="4" w:space="0" w:color="auto"/>
                    <w:left w:val="single" w:sz="4" w:space="0" w:color="auto"/>
                    <w:bottom w:val="single" w:sz="4" w:space="0" w:color="auto"/>
                    <w:right w:val="single" w:sz="4" w:space="0" w:color="auto"/>
                  </w:tcBorders>
                </w:tcPr>
                <w:p w14:paraId="2E31D7CF" w14:textId="77777777" w:rsidR="00F04DB6" w:rsidRPr="00386FAE" w:rsidRDefault="00F04DB6" w:rsidP="00F04DB6">
                  <w:pPr>
                    <w:widowControl w:val="0"/>
                    <w:autoSpaceDE w:val="0"/>
                    <w:autoSpaceDN w:val="0"/>
                    <w:adjustRightInd w:val="0"/>
                    <w:spacing w:after="0" w:line="240" w:lineRule="auto"/>
                    <w:rPr>
                      <w:rFonts w:ascii="Candara" w:hAnsi="Candara" w:cs="Book Antiqua,Bold"/>
                      <w:color w:val="000000"/>
                      <w:lang w:val="fr-FR"/>
                    </w:rPr>
                  </w:pPr>
                  <w:r w:rsidRPr="00386FAE">
                    <w:rPr>
                      <w:rFonts w:ascii="Candara" w:hAnsi="Candara" w:cs="Book Antiqua,Bold"/>
                      <w:color w:val="000000"/>
                      <w:lang w:val="fr-FR"/>
                    </w:rPr>
                    <w:t>10 jours à compter de la signature du contrat</w:t>
                  </w:r>
                </w:p>
              </w:tc>
              <w:tc>
                <w:tcPr>
                  <w:tcW w:w="2137" w:type="dxa"/>
                  <w:tcBorders>
                    <w:top w:val="single" w:sz="4" w:space="0" w:color="auto"/>
                    <w:left w:val="single" w:sz="4" w:space="0" w:color="auto"/>
                    <w:bottom w:val="single" w:sz="4" w:space="0" w:color="auto"/>
                    <w:right w:val="single" w:sz="4" w:space="0" w:color="auto"/>
                  </w:tcBorders>
                </w:tcPr>
                <w:p w14:paraId="4930EB94" w14:textId="77777777" w:rsidR="00F04DB6" w:rsidRPr="00EE210E" w:rsidRDefault="00F04DB6" w:rsidP="00F04DB6">
                  <w:pPr>
                    <w:widowControl w:val="0"/>
                    <w:autoSpaceDE w:val="0"/>
                    <w:autoSpaceDN w:val="0"/>
                    <w:adjustRightInd w:val="0"/>
                    <w:spacing w:after="0" w:line="240" w:lineRule="auto"/>
                    <w:jc w:val="center"/>
                    <w:rPr>
                      <w:rFonts w:ascii="Candara" w:hAnsi="Candara" w:cs="Book Antiqua,Bold"/>
                      <w:color w:val="000000"/>
                    </w:rPr>
                  </w:pPr>
                  <w:r>
                    <w:rPr>
                      <w:rFonts w:ascii="Candara" w:hAnsi="Candara" w:cs="Book Antiqua,Bold"/>
                      <w:color w:val="000000"/>
                    </w:rPr>
                    <w:t>40%</w:t>
                  </w:r>
                </w:p>
              </w:tc>
            </w:tr>
            <w:tr w:rsidR="00F04DB6" w:rsidRPr="00A66997" w14:paraId="3150B56A" w14:textId="77777777" w:rsidTr="00CA3628">
              <w:tc>
                <w:tcPr>
                  <w:tcW w:w="449" w:type="dxa"/>
                  <w:tcBorders>
                    <w:top w:val="single" w:sz="4" w:space="0" w:color="auto"/>
                    <w:left w:val="single" w:sz="4" w:space="0" w:color="auto"/>
                    <w:bottom w:val="single" w:sz="4" w:space="0" w:color="auto"/>
                    <w:right w:val="single" w:sz="4" w:space="0" w:color="auto"/>
                  </w:tcBorders>
                  <w:hideMark/>
                </w:tcPr>
                <w:p w14:paraId="12426BD5" w14:textId="77777777" w:rsidR="00F04DB6" w:rsidRPr="00EE210E" w:rsidRDefault="00F04DB6" w:rsidP="00F04DB6">
                  <w:pPr>
                    <w:widowControl w:val="0"/>
                    <w:autoSpaceDE w:val="0"/>
                    <w:autoSpaceDN w:val="0"/>
                    <w:adjustRightInd w:val="0"/>
                    <w:spacing w:after="0" w:line="240" w:lineRule="auto"/>
                    <w:jc w:val="both"/>
                    <w:rPr>
                      <w:rFonts w:ascii="Candara" w:hAnsi="Candara" w:cs="Book Antiqua,Bold"/>
                      <w:color w:val="000000"/>
                    </w:rPr>
                  </w:pPr>
                  <w:r w:rsidRPr="00EE210E">
                    <w:rPr>
                      <w:rFonts w:ascii="Candara" w:hAnsi="Candara" w:cs="Book Antiqua,Bold"/>
                      <w:color w:val="000000"/>
                    </w:rPr>
                    <w:lastRenderedPageBreak/>
                    <w:t>2</w:t>
                  </w:r>
                </w:p>
              </w:tc>
              <w:tc>
                <w:tcPr>
                  <w:tcW w:w="3825" w:type="dxa"/>
                  <w:tcBorders>
                    <w:top w:val="single" w:sz="4" w:space="0" w:color="auto"/>
                    <w:left w:val="single" w:sz="4" w:space="0" w:color="auto"/>
                    <w:bottom w:val="single" w:sz="4" w:space="0" w:color="auto"/>
                    <w:right w:val="single" w:sz="4" w:space="0" w:color="auto"/>
                  </w:tcBorders>
                  <w:hideMark/>
                </w:tcPr>
                <w:p w14:paraId="192F76AA" w14:textId="77777777" w:rsidR="00F04DB6" w:rsidRPr="00386FAE" w:rsidRDefault="00F04DB6" w:rsidP="00F04DB6">
                  <w:pPr>
                    <w:widowControl w:val="0"/>
                    <w:autoSpaceDE w:val="0"/>
                    <w:autoSpaceDN w:val="0"/>
                    <w:adjustRightInd w:val="0"/>
                    <w:spacing w:after="0" w:line="240" w:lineRule="auto"/>
                    <w:jc w:val="both"/>
                    <w:rPr>
                      <w:rFonts w:ascii="Candara" w:hAnsi="Candara" w:cs="Book Antiqua,Bold"/>
                      <w:color w:val="000000"/>
                      <w:lang w:val="fr-FR"/>
                    </w:rPr>
                  </w:pPr>
                  <w:r w:rsidRPr="00386FAE">
                    <w:rPr>
                      <w:rFonts w:ascii="Candara" w:hAnsi="Candara" w:cs="Book Antiqua,Bold"/>
                      <w:color w:val="000000"/>
                      <w:lang w:val="fr-FR"/>
                    </w:rPr>
                    <w:t>Transmission du nouveau Règlement d’ordre intérieur ainsi que des Directives de gouvernance de la FEC en 5 exemplaires chacun intégrant les observations et inputs de la FEC</w:t>
                  </w:r>
                </w:p>
              </w:tc>
              <w:tc>
                <w:tcPr>
                  <w:tcW w:w="2543" w:type="dxa"/>
                  <w:tcBorders>
                    <w:top w:val="single" w:sz="4" w:space="0" w:color="auto"/>
                    <w:left w:val="single" w:sz="4" w:space="0" w:color="auto"/>
                    <w:bottom w:val="single" w:sz="4" w:space="0" w:color="auto"/>
                    <w:right w:val="single" w:sz="4" w:space="0" w:color="auto"/>
                  </w:tcBorders>
                  <w:hideMark/>
                </w:tcPr>
                <w:p w14:paraId="4CE818A5" w14:textId="77777777" w:rsidR="00F04DB6" w:rsidRPr="00386FAE" w:rsidRDefault="00F04DB6" w:rsidP="00F04DB6">
                  <w:pPr>
                    <w:spacing w:before="56" w:after="0" w:line="240" w:lineRule="auto"/>
                    <w:ind w:right="42"/>
                    <w:rPr>
                      <w:rFonts w:ascii="Candara" w:hAnsi="Candara" w:cs="Book Antiqua,Bold"/>
                      <w:color w:val="000000"/>
                      <w:lang w:val="fr-FR"/>
                    </w:rPr>
                  </w:pPr>
                  <w:r w:rsidRPr="00386FAE">
                    <w:rPr>
                      <w:rFonts w:ascii="Candara" w:hAnsi="Candara" w:cs="Book Antiqua,Bold"/>
                      <w:color w:val="000000"/>
                      <w:lang w:val="fr-FR"/>
                    </w:rPr>
                    <w:t xml:space="preserve">15 jours ouvrables après signature du contrat </w:t>
                  </w:r>
                </w:p>
              </w:tc>
              <w:tc>
                <w:tcPr>
                  <w:tcW w:w="2137" w:type="dxa"/>
                  <w:tcBorders>
                    <w:left w:val="single" w:sz="4" w:space="0" w:color="auto"/>
                    <w:bottom w:val="single" w:sz="4" w:space="0" w:color="auto"/>
                    <w:right w:val="single" w:sz="4" w:space="0" w:color="auto"/>
                  </w:tcBorders>
                </w:tcPr>
                <w:p w14:paraId="7F065751" w14:textId="77777777" w:rsidR="00F04DB6" w:rsidRPr="00386FAE" w:rsidRDefault="00F04DB6" w:rsidP="00F04DB6">
                  <w:pPr>
                    <w:spacing w:before="56" w:after="0" w:line="240" w:lineRule="auto"/>
                    <w:ind w:right="42"/>
                    <w:jc w:val="center"/>
                    <w:rPr>
                      <w:rFonts w:ascii="Candara" w:hAnsi="Candara" w:cs="Book Antiqua,Bold"/>
                      <w:color w:val="000000"/>
                      <w:lang w:val="fr-FR"/>
                    </w:rPr>
                  </w:pPr>
                  <w:r w:rsidRPr="00386FAE">
                    <w:rPr>
                      <w:rFonts w:ascii="Candara" w:hAnsi="Candara" w:cs="Book Antiqua,Bold"/>
                      <w:color w:val="000000"/>
                      <w:lang w:val="fr-FR"/>
                    </w:rPr>
                    <w:t>45%</w:t>
                  </w:r>
                </w:p>
              </w:tc>
            </w:tr>
          </w:tbl>
          <w:p w14:paraId="0F56C9DB" w14:textId="77777777" w:rsidR="00B674B9" w:rsidRPr="00B674B9" w:rsidRDefault="00B674B9" w:rsidP="00B674B9">
            <w:pPr>
              <w:keepNext/>
              <w:spacing w:before="120" w:after="0" w:line="240" w:lineRule="auto"/>
              <w:jc w:val="both"/>
              <w:rPr>
                <w:rFonts w:cs="Arial"/>
                <w:sz w:val="2"/>
                <w:highlight w:val="red"/>
                <w:lang w:val="fr-FR"/>
              </w:rPr>
            </w:pPr>
          </w:p>
          <w:p w14:paraId="7C1E995B" w14:textId="77777777" w:rsidR="00B674B9" w:rsidRPr="00B674B9" w:rsidRDefault="00B674B9" w:rsidP="00B674B9">
            <w:pPr>
              <w:keepNext/>
              <w:spacing w:after="0" w:line="240" w:lineRule="auto"/>
              <w:jc w:val="both"/>
              <w:rPr>
                <w:rFonts w:cs="Calibri"/>
                <w:lang w:val="fr-FR"/>
              </w:rPr>
            </w:pPr>
            <w:r w:rsidRPr="0057636F">
              <w:rPr>
                <w:rFonts w:cs="Calibri"/>
                <w:b/>
                <w:lang w:val="fr-FR"/>
              </w:rPr>
              <w:t>Processus d’approbation requis pour certifier l’atteinte des résultats et les paiements</w:t>
            </w:r>
            <w:r w:rsidRPr="0057636F">
              <w:rPr>
                <w:rFonts w:cs="Calibri"/>
                <w:lang w:val="fr-FR"/>
              </w:rPr>
              <w:t xml:space="preserve"> : le paiement du (de la) consultant(e) sera effectué après certification faite sur la base de la satisfaction des services fournis par le consultant(e), notamment les rapports dû et l’avancement des produits attendus.</w:t>
            </w:r>
          </w:p>
        </w:tc>
      </w:tr>
    </w:tbl>
    <w:p w14:paraId="2631333E" w14:textId="77777777" w:rsidR="00B674B9" w:rsidRPr="009428D5" w:rsidRDefault="00B674B9" w:rsidP="00E85A07">
      <w:pPr>
        <w:jc w:val="both"/>
        <w:rPr>
          <w:b/>
          <w:lang w:val="fr-FR"/>
        </w:rPr>
      </w:pPr>
    </w:p>
    <w:p w14:paraId="170F1219" w14:textId="77777777" w:rsidR="009428D5" w:rsidRPr="007A1317" w:rsidRDefault="009428D5" w:rsidP="009428D5">
      <w:pPr>
        <w:jc w:val="both"/>
        <w:rPr>
          <w:rFonts w:ascii="Calibri" w:hAnsi="Calibri" w:cstheme="minorHAnsi"/>
          <w:b/>
          <w:color w:val="000000" w:themeColor="text1"/>
          <w:u w:val="single"/>
          <w:lang w:val="fr-FR"/>
        </w:rPr>
      </w:pPr>
      <w:r w:rsidRPr="007A1317">
        <w:rPr>
          <w:rFonts w:ascii="Calibri" w:hAnsi="Calibri" w:cstheme="minorHAnsi"/>
          <w:b/>
          <w:color w:val="000000" w:themeColor="text1"/>
          <w:u w:val="single"/>
          <w:lang w:val="fr-FR"/>
        </w:rPr>
        <w:t>Chronogramme Durée de la mission </w:t>
      </w:r>
    </w:p>
    <w:tbl>
      <w:tblPr>
        <w:tblStyle w:val="Grilledutableau"/>
        <w:tblW w:w="10349" w:type="dxa"/>
        <w:tblInd w:w="-856" w:type="dxa"/>
        <w:tblLook w:val="04A0" w:firstRow="1" w:lastRow="0" w:firstColumn="1" w:lastColumn="0" w:noHBand="0" w:noVBand="1"/>
      </w:tblPr>
      <w:tblGrid>
        <w:gridCol w:w="10349"/>
      </w:tblGrid>
      <w:tr w:rsidR="009428D5" w:rsidRPr="00A66997" w14:paraId="0AFE61ED" w14:textId="77777777" w:rsidTr="00F27E24">
        <w:tc>
          <w:tcPr>
            <w:tcW w:w="10349" w:type="dxa"/>
          </w:tcPr>
          <w:p w14:paraId="3836022E" w14:textId="7C729FCD" w:rsidR="009428D5" w:rsidRPr="007A1317" w:rsidRDefault="0055067E" w:rsidP="0055067E">
            <w:pPr>
              <w:jc w:val="both"/>
              <w:rPr>
                <w:rFonts w:ascii="Calibri" w:hAnsi="Calibri" w:cs="Calibri"/>
                <w:lang w:val="fr-FR"/>
              </w:rPr>
            </w:pPr>
            <w:r w:rsidRPr="0055067E">
              <w:rPr>
                <w:rFonts w:ascii="Candara" w:hAnsi="Candara" w:cstheme="minorHAnsi"/>
                <w:lang w:val="fr-CD" w:eastAsia="fr-FR"/>
              </w:rPr>
              <w:t xml:space="preserve">La durée maximum de la mission sera </w:t>
            </w:r>
            <w:r w:rsidR="00DC34A3">
              <w:rPr>
                <w:rFonts w:ascii="Candara" w:hAnsi="Candara" w:cstheme="minorHAnsi"/>
                <w:lang w:val="fr-CD" w:eastAsia="fr-FR"/>
              </w:rPr>
              <w:t xml:space="preserve">de </w:t>
            </w:r>
            <w:r w:rsidR="00DC34A3">
              <w:rPr>
                <w:rFonts w:ascii="Candara" w:hAnsi="Candara" w:cstheme="minorHAnsi"/>
                <w:color w:val="FF0000"/>
                <w:lang w:val="fr-CD" w:eastAsia="fr-FR"/>
              </w:rPr>
              <w:t xml:space="preserve">15 jours </w:t>
            </w:r>
            <w:r w:rsidR="00386FAE" w:rsidRPr="00CA4500">
              <w:rPr>
                <w:rFonts w:ascii="Candara" w:hAnsi="Candara" w:cstheme="minorHAnsi"/>
                <w:color w:val="FF0000"/>
                <w:lang w:val="fr-CD" w:eastAsia="fr-FR"/>
              </w:rPr>
              <w:t>ouvrable</w:t>
            </w:r>
            <w:r w:rsidR="00800BFC">
              <w:rPr>
                <w:rFonts w:ascii="Candara" w:hAnsi="Candara" w:cstheme="minorHAnsi"/>
                <w:color w:val="FF0000"/>
                <w:lang w:val="fr-CD" w:eastAsia="fr-FR"/>
              </w:rPr>
              <w:t>s</w:t>
            </w:r>
            <w:r w:rsidRPr="00CA4500">
              <w:rPr>
                <w:rFonts w:ascii="Candara" w:hAnsi="Candara" w:cstheme="minorHAnsi"/>
                <w:color w:val="FF0000"/>
                <w:lang w:val="fr-CD" w:eastAsia="fr-FR"/>
              </w:rPr>
              <w:t xml:space="preserve"> </w:t>
            </w:r>
            <w:r w:rsidRPr="0055067E">
              <w:rPr>
                <w:rFonts w:ascii="Candara" w:hAnsi="Candara" w:cstheme="minorHAnsi"/>
                <w:lang w:val="fr-CD" w:eastAsia="fr-FR"/>
              </w:rPr>
              <w:t xml:space="preserve">à Kinshasa. </w:t>
            </w:r>
          </w:p>
        </w:tc>
      </w:tr>
    </w:tbl>
    <w:p w14:paraId="5BFF71F3" w14:textId="77777777" w:rsidR="009428D5" w:rsidRPr="007A1317" w:rsidRDefault="009428D5" w:rsidP="009428D5">
      <w:pPr>
        <w:rPr>
          <w:rFonts w:ascii="Calibri" w:hAnsi="Calibri" w:cstheme="minorHAnsi"/>
          <w:b/>
          <w:color w:val="000000" w:themeColor="text1"/>
          <w:lang w:val="fr-FR"/>
        </w:rPr>
      </w:pPr>
    </w:p>
    <w:p w14:paraId="71C36199" w14:textId="77777777" w:rsidR="009428D5" w:rsidRPr="007A1317" w:rsidRDefault="009428D5" w:rsidP="009428D5">
      <w:pPr>
        <w:rPr>
          <w:rFonts w:ascii="Calibri" w:hAnsi="Calibri" w:cstheme="minorHAnsi"/>
          <w:b/>
          <w:color w:val="000000" w:themeColor="text1"/>
          <w:u w:val="single"/>
          <w:lang w:val="fr-FR"/>
        </w:rPr>
      </w:pPr>
      <w:r w:rsidRPr="007A1317">
        <w:rPr>
          <w:rFonts w:ascii="Calibri" w:hAnsi="Calibri" w:cstheme="minorHAnsi"/>
          <w:b/>
          <w:color w:val="000000" w:themeColor="text1"/>
          <w:u w:val="single"/>
          <w:lang w:val="fr-FR"/>
        </w:rPr>
        <w:t>6.  Qualifications et Expérience requises</w:t>
      </w:r>
    </w:p>
    <w:tbl>
      <w:tblPr>
        <w:tblStyle w:val="Grilledutableau"/>
        <w:tblW w:w="10391" w:type="dxa"/>
        <w:tblInd w:w="-856" w:type="dxa"/>
        <w:tblLook w:val="04A0" w:firstRow="1" w:lastRow="0" w:firstColumn="1" w:lastColumn="0" w:noHBand="0" w:noVBand="1"/>
      </w:tblPr>
      <w:tblGrid>
        <w:gridCol w:w="10391"/>
      </w:tblGrid>
      <w:tr w:rsidR="009428D5" w:rsidRPr="00A66997" w14:paraId="3958DB8E" w14:textId="77777777" w:rsidTr="00F27E24">
        <w:tc>
          <w:tcPr>
            <w:tcW w:w="10391" w:type="dxa"/>
          </w:tcPr>
          <w:p w14:paraId="6F84211E" w14:textId="77777777" w:rsidR="009428D5" w:rsidRPr="007A1317" w:rsidRDefault="009428D5" w:rsidP="00F27E24">
            <w:pPr>
              <w:spacing w:before="120" w:after="120" w:line="288" w:lineRule="auto"/>
              <w:jc w:val="both"/>
              <w:rPr>
                <w:rFonts w:ascii="Calibri" w:hAnsi="Calibri" w:cstheme="minorHAnsi"/>
                <w:color w:val="000000" w:themeColor="text1"/>
                <w:lang w:val="fr-FR"/>
              </w:rPr>
            </w:pPr>
            <w:r w:rsidRPr="007A1317">
              <w:rPr>
                <w:rFonts w:ascii="Calibri" w:hAnsi="Calibri" w:cstheme="minorHAnsi"/>
                <w:color w:val="000000" w:themeColor="text1"/>
                <w:u w:val="single"/>
                <w:lang w:val="fr-FR"/>
              </w:rPr>
              <w:t>I. Qualifications académiques :</w:t>
            </w:r>
            <w:r w:rsidRPr="007A1317">
              <w:rPr>
                <w:rFonts w:ascii="Calibri" w:hAnsi="Calibri" w:cstheme="minorHAnsi"/>
                <w:color w:val="000000" w:themeColor="text1"/>
                <w:lang w:val="fr-FR"/>
              </w:rPr>
              <w:t xml:space="preserve"> </w:t>
            </w:r>
          </w:p>
          <w:p w14:paraId="7D1B044D" w14:textId="77777777" w:rsidR="00921C97" w:rsidRDefault="00921C97" w:rsidP="00921C97">
            <w:pPr>
              <w:pStyle w:val="Paragraphedeliste"/>
              <w:spacing w:before="100" w:after="100"/>
              <w:jc w:val="both"/>
              <w:rPr>
                <w:rFonts w:ascii="Candara" w:hAnsi="Candara" w:cstheme="minorHAnsi"/>
                <w:lang w:val="fr"/>
              </w:rPr>
            </w:pPr>
            <w:r w:rsidRPr="00DB559E">
              <w:rPr>
                <w:rFonts w:ascii="Candara" w:hAnsi="Candara" w:cstheme="minorHAnsi"/>
                <w:lang w:val="fr"/>
              </w:rPr>
              <w:t>Maîtrise ou équivalent d’un diplôme universitaire d’administration des affaires, en Droit ou dans d’autres disciplines pertinentes</w:t>
            </w:r>
            <w:r>
              <w:rPr>
                <w:rFonts w:ascii="Candara" w:hAnsi="Candara" w:cstheme="minorHAnsi"/>
                <w:lang w:val="fr"/>
              </w:rPr>
              <w:t>.</w:t>
            </w:r>
          </w:p>
          <w:p w14:paraId="3FB1ED9C" w14:textId="77777777" w:rsidR="009428D5" w:rsidRPr="007A1317" w:rsidRDefault="009428D5" w:rsidP="00F27E24">
            <w:pPr>
              <w:spacing w:before="120" w:after="120" w:line="288" w:lineRule="auto"/>
              <w:jc w:val="both"/>
              <w:rPr>
                <w:rFonts w:ascii="Calibri" w:hAnsi="Calibri" w:cstheme="minorHAnsi"/>
                <w:color w:val="000000" w:themeColor="text1"/>
                <w:u w:val="single"/>
                <w:lang w:val="fr-FR"/>
              </w:rPr>
            </w:pPr>
            <w:r w:rsidRPr="007A1317">
              <w:rPr>
                <w:rFonts w:ascii="Calibri" w:hAnsi="Calibri" w:cstheme="minorHAnsi"/>
                <w:color w:val="000000" w:themeColor="text1"/>
                <w:u w:val="single"/>
                <w:lang w:val="fr-FR"/>
              </w:rPr>
              <w:t>II. Expérience :</w:t>
            </w:r>
          </w:p>
          <w:p w14:paraId="2A8893B8" w14:textId="62684ECA" w:rsidR="006E506D" w:rsidRPr="006E506D" w:rsidRDefault="006E506D" w:rsidP="00BE6EE5">
            <w:pPr>
              <w:pStyle w:val="Paragraphedeliste"/>
              <w:numPr>
                <w:ilvl w:val="0"/>
                <w:numId w:val="40"/>
              </w:numPr>
              <w:spacing w:before="100" w:after="100"/>
              <w:jc w:val="both"/>
              <w:rPr>
                <w:rFonts w:cstheme="minorHAnsi"/>
                <w:lang w:val="fr-FR"/>
              </w:rPr>
            </w:pPr>
            <w:r w:rsidRPr="006E506D">
              <w:rPr>
                <w:rFonts w:cstheme="minorHAnsi"/>
                <w:lang w:val="fr"/>
              </w:rPr>
              <w:t xml:space="preserve">Minimum de 7 ans d’expérience pertinente </w:t>
            </w:r>
            <w:r w:rsidR="00921C97" w:rsidRPr="00DD55A5">
              <w:rPr>
                <w:rFonts w:ascii="Candara" w:hAnsi="Candara" w:cstheme="minorHAnsi"/>
                <w:lang w:val="fr"/>
              </w:rPr>
              <w:t>l’élaboration des statuts, règlements d’ordre intérieur</w:t>
            </w:r>
            <w:r w:rsidR="00921C97" w:rsidRPr="006E506D">
              <w:rPr>
                <w:rFonts w:cstheme="minorHAnsi"/>
                <w:lang w:val="fr"/>
              </w:rPr>
              <w:t xml:space="preserve"> </w:t>
            </w:r>
            <w:r w:rsidR="00921C97" w:rsidRPr="00DD55A5">
              <w:rPr>
                <w:rFonts w:ascii="Candara" w:hAnsi="Candara" w:cstheme="minorHAnsi"/>
                <w:lang w:val="fr"/>
              </w:rPr>
              <w:t>e</w:t>
            </w:r>
            <w:r w:rsidR="00921C97">
              <w:rPr>
                <w:rFonts w:ascii="Candara" w:hAnsi="Candara" w:cstheme="minorHAnsi"/>
                <w:lang w:val="fr"/>
              </w:rPr>
              <w:t>t</w:t>
            </w:r>
            <w:r w:rsidR="00921C97" w:rsidRPr="00DD55A5">
              <w:rPr>
                <w:rFonts w:ascii="Candara" w:hAnsi="Candara" w:cstheme="minorHAnsi"/>
                <w:lang w:val="fr"/>
              </w:rPr>
              <w:t xml:space="preserve"> directives de gouvernance des firmes</w:t>
            </w:r>
            <w:r w:rsidR="00921C97">
              <w:rPr>
                <w:rFonts w:ascii="Candara" w:hAnsi="Candara" w:cstheme="minorHAnsi"/>
                <w:lang w:val="fr"/>
              </w:rPr>
              <w:t>,</w:t>
            </w:r>
            <w:r w:rsidR="00921C97" w:rsidRPr="006E506D">
              <w:rPr>
                <w:rFonts w:cstheme="minorHAnsi"/>
                <w:lang w:val="fr"/>
              </w:rPr>
              <w:t xml:space="preserve"> </w:t>
            </w:r>
            <w:r w:rsidR="00921C97" w:rsidRPr="00DD55A5">
              <w:rPr>
                <w:rFonts w:ascii="Candara" w:hAnsi="Candara" w:cstheme="minorHAnsi"/>
                <w:lang w:val="fr"/>
              </w:rPr>
              <w:t>organisations internationales et des entreprises du secteur privé</w:t>
            </w:r>
            <w:r w:rsidR="00921C97" w:rsidRPr="006E506D">
              <w:rPr>
                <w:rFonts w:cstheme="minorHAnsi"/>
                <w:lang w:val="fr"/>
              </w:rPr>
              <w:t xml:space="preserve"> ;</w:t>
            </w:r>
          </w:p>
          <w:p w14:paraId="673F3BE3" w14:textId="77777777" w:rsidR="00921C97" w:rsidRPr="00921C97" w:rsidRDefault="00921C97" w:rsidP="00BE6EE5">
            <w:pPr>
              <w:pStyle w:val="Paragraphedeliste"/>
              <w:numPr>
                <w:ilvl w:val="0"/>
                <w:numId w:val="40"/>
              </w:numPr>
              <w:spacing w:before="100" w:after="100"/>
              <w:jc w:val="both"/>
              <w:rPr>
                <w:rFonts w:cstheme="minorHAnsi"/>
                <w:lang w:val="fr-FR"/>
              </w:rPr>
            </w:pPr>
            <w:r>
              <w:rPr>
                <w:rFonts w:cstheme="minorHAnsi"/>
                <w:lang w:val="fr"/>
              </w:rPr>
              <w:t>Au moins 10 ans d’e</w:t>
            </w:r>
            <w:r w:rsidR="006E506D" w:rsidRPr="006E506D">
              <w:rPr>
                <w:rFonts w:cstheme="minorHAnsi"/>
                <w:lang w:val="fr"/>
              </w:rPr>
              <w:t xml:space="preserve">xpérience </w:t>
            </w:r>
            <w:r>
              <w:rPr>
                <w:rFonts w:cstheme="minorHAnsi"/>
                <w:lang w:val="fr"/>
              </w:rPr>
              <w:t>dans le domaine légal comme Avocat, Avocat d’affaires, Conseiller juridique ;</w:t>
            </w:r>
          </w:p>
          <w:p w14:paraId="5497BE7A" w14:textId="6675863C" w:rsidR="006E506D" w:rsidRPr="006E506D" w:rsidRDefault="00921C97" w:rsidP="00BE6EE5">
            <w:pPr>
              <w:pStyle w:val="Paragraphedeliste"/>
              <w:numPr>
                <w:ilvl w:val="0"/>
                <w:numId w:val="40"/>
              </w:numPr>
              <w:spacing w:before="100" w:after="100"/>
              <w:jc w:val="both"/>
              <w:rPr>
                <w:rFonts w:cstheme="minorHAnsi"/>
                <w:lang w:val="fr-FR"/>
              </w:rPr>
            </w:pPr>
            <w:r>
              <w:rPr>
                <w:rFonts w:cstheme="minorHAnsi"/>
                <w:lang w:val="fr"/>
              </w:rPr>
              <w:t xml:space="preserve">Expérience dans </w:t>
            </w:r>
            <w:r w:rsidR="00764657">
              <w:rPr>
                <w:rFonts w:cstheme="minorHAnsi"/>
                <w:lang w:val="fr"/>
              </w:rPr>
              <w:t>la collaboration</w:t>
            </w:r>
            <w:r w:rsidRPr="00DD55A5">
              <w:rPr>
                <w:rFonts w:ascii="Candara" w:hAnsi="Candara" w:cstheme="minorHAnsi"/>
                <w:lang w:val="fr"/>
              </w:rPr>
              <w:t xml:space="preserve"> avec le secteur privé et une bonne connaissance du fonctionnement des organisations patronales</w:t>
            </w:r>
            <w:r>
              <w:rPr>
                <w:rFonts w:ascii="Candara" w:hAnsi="Candara" w:cstheme="minorHAnsi"/>
                <w:lang w:val="fr"/>
              </w:rPr>
              <w:t xml:space="preserve"> ; </w:t>
            </w:r>
          </w:p>
          <w:p w14:paraId="208F1B05" w14:textId="77777777" w:rsidR="009428D5" w:rsidRPr="007A1317" w:rsidRDefault="009428D5" w:rsidP="00F27E24">
            <w:pPr>
              <w:spacing w:before="120" w:after="120" w:line="288" w:lineRule="auto"/>
              <w:jc w:val="both"/>
              <w:rPr>
                <w:rFonts w:ascii="Calibri" w:eastAsia="Times New Roman" w:hAnsi="Calibri" w:cstheme="majorHAnsi"/>
                <w:u w:val="single"/>
                <w:lang w:val="fr-FR"/>
              </w:rPr>
            </w:pPr>
            <w:r w:rsidRPr="007A1317">
              <w:rPr>
                <w:rFonts w:ascii="Calibri" w:eastAsia="Times New Roman" w:hAnsi="Calibri" w:cstheme="majorHAnsi"/>
                <w:u w:val="single"/>
                <w:lang w:val="fr-FR"/>
              </w:rPr>
              <w:t xml:space="preserve">III. Compétences </w:t>
            </w:r>
          </w:p>
          <w:p w14:paraId="4AB17A3A" w14:textId="7115A48B" w:rsidR="006E506D" w:rsidRPr="00EE7CD3" w:rsidRDefault="00764657" w:rsidP="00EE7CD3">
            <w:pPr>
              <w:pStyle w:val="Paragraphedeliste"/>
              <w:numPr>
                <w:ilvl w:val="0"/>
                <w:numId w:val="40"/>
              </w:numPr>
              <w:spacing w:before="100" w:after="100"/>
              <w:jc w:val="both"/>
              <w:rPr>
                <w:rFonts w:cstheme="minorHAnsi"/>
                <w:lang w:val="fr-FR"/>
              </w:rPr>
            </w:pPr>
            <w:r>
              <w:rPr>
                <w:rFonts w:cstheme="minorHAnsi"/>
                <w:lang w:val="fr"/>
              </w:rPr>
              <w:t>Une c</w:t>
            </w:r>
            <w:r w:rsidR="006E506D" w:rsidRPr="006E506D">
              <w:rPr>
                <w:rFonts w:cstheme="minorHAnsi"/>
                <w:lang w:val="fr"/>
              </w:rPr>
              <w:t xml:space="preserve">onnaissance </w:t>
            </w:r>
            <w:r w:rsidRPr="00DB559E">
              <w:rPr>
                <w:lang w:val="fr-FR"/>
              </w:rPr>
              <w:t xml:space="preserve">du système juridique de la DRC serait un </w:t>
            </w:r>
            <w:r w:rsidR="00386FAE" w:rsidRPr="00DB559E">
              <w:rPr>
                <w:lang w:val="fr-FR"/>
              </w:rPr>
              <w:t>avantage</w:t>
            </w:r>
            <w:r w:rsidR="00386FAE">
              <w:rPr>
                <w:rFonts w:cstheme="minorHAnsi"/>
                <w:lang w:val="fr"/>
              </w:rPr>
              <w:t xml:space="preserve"> ;</w:t>
            </w:r>
          </w:p>
          <w:p w14:paraId="57D59DC7" w14:textId="33513766" w:rsidR="00BE6EE5" w:rsidRPr="005852B7" w:rsidRDefault="00BE6EE5" w:rsidP="00BE6EE5">
            <w:pPr>
              <w:numPr>
                <w:ilvl w:val="0"/>
                <w:numId w:val="40"/>
              </w:numPr>
              <w:spacing w:before="100" w:after="100"/>
              <w:jc w:val="both"/>
              <w:rPr>
                <w:rFonts w:ascii="Candara" w:hAnsi="Candara" w:cstheme="minorHAnsi"/>
                <w:sz w:val="24"/>
                <w:szCs w:val="24"/>
                <w:lang w:val="fr-FR"/>
              </w:rPr>
            </w:pPr>
            <w:r w:rsidRPr="00945749">
              <w:rPr>
                <w:rFonts w:ascii="Candara" w:hAnsi="Candara" w:cstheme="minorHAnsi"/>
                <w:sz w:val="24"/>
                <w:szCs w:val="24"/>
                <w:lang w:val="fr"/>
              </w:rPr>
              <w:t>Bonne connaissance de l’outil informatique et de nouvelles applications (Excel, Word, PowerPoint, Zoom, Teams)</w:t>
            </w:r>
          </w:p>
          <w:p w14:paraId="47F66FA2" w14:textId="4DC703E5" w:rsidR="009428D5" w:rsidRPr="007A1317" w:rsidRDefault="009428D5" w:rsidP="00F27E24">
            <w:pPr>
              <w:jc w:val="both"/>
              <w:rPr>
                <w:rFonts w:ascii="Calibri" w:hAnsi="Calibri" w:cstheme="minorHAnsi"/>
                <w:color w:val="000000" w:themeColor="text1"/>
                <w:u w:val="single"/>
                <w:lang w:val="fr-FR"/>
              </w:rPr>
            </w:pPr>
            <w:r w:rsidRPr="007A1317">
              <w:rPr>
                <w:rFonts w:ascii="Calibri" w:hAnsi="Calibri" w:cstheme="minorHAnsi"/>
                <w:color w:val="000000" w:themeColor="text1"/>
                <w:u w:val="single"/>
                <w:lang w:val="fr-FR"/>
              </w:rPr>
              <w:t>IV. : Langues</w:t>
            </w:r>
          </w:p>
          <w:p w14:paraId="54256321" w14:textId="6C47137C" w:rsidR="009428D5" w:rsidRPr="00BD014E" w:rsidRDefault="009428D5" w:rsidP="00BE6EE5">
            <w:pPr>
              <w:numPr>
                <w:ilvl w:val="0"/>
                <w:numId w:val="40"/>
              </w:numPr>
              <w:ind w:right="567"/>
              <w:jc w:val="both"/>
              <w:rPr>
                <w:rFonts w:ascii="Calibri" w:eastAsia="Times New Roman" w:hAnsi="Calibri" w:cs="Calibri"/>
                <w:bCs/>
                <w:lang w:val="fr-FR"/>
              </w:rPr>
            </w:pPr>
            <w:r w:rsidRPr="007A1317">
              <w:rPr>
                <w:rFonts w:ascii="Calibri" w:hAnsi="Calibri"/>
                <w:lang w:val="fr-FR"/>
              </w:rPr>
              <w:t xml:space="preserve">Avoir une maîtrise </w:t>
            </w:r>
            <w:r w:rsidR="00EE7CD3" w:rsidRPr="00DD55A5">
              <w:rPr>
                <w:rFonts w:ascii="Candara" w:hAnsi="Candara" w:cstheme="minorHAnsi"/>
                <w:lang w:val="fr"/>
              </w:rPr>
              <w:t>effective du Français et de l’Anglais (oral et écrit) est requis pour ce poste.</w:t>
            </w:r>
          </w:p>
        </w:tc>
      </w:tr>
    </w:tbl>
    <w:p w14:paraId="3D1D159D" w14:textId="77777777" w:rsidR="00E85A07" w:rsidRPr="00453FB9" w:rsidRDefault="00E85A07" w:rsidP="00E85A07">
      <w:pPr>
        <w:jc w:val="both"/>
        <w:rPr>
          <w:b/>
          <w:lang w:val="fr-CD"/>
        </w:rPr>
      </w:pPr>
    </w:p>
    <w:p w14:paraId="1FD309D2" w14:textId="77777777" w:rsidR="00E85A07" w:rsidRPr="00453FB9" w:rsidRDefault="00E85A07" w:rsidP="00E85A07">
      <w:pPr>
        <w:jc w:val="both"/>
        <w:rPr>
          <w:b/>
          <w:lang w:val="fr-FR"/>
        </w:rPr>
      </w:pPr>
      <w:r w:rsidRPr="00453FB9">
        <w:rPr>
          <w:b/>
        </w:rPr>
        <w:t>5.</w:t>
      </w:r>
      <w:r w:rsidRPr="00453FB9">
        <w:rPr>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A66997" w14:paraId="374A3E42" w14:textId="77777777" w:rsidTr="0048315A">
        <w:trPr>
          <w:trHeight w:val="755"/>
        </w:trPr>
        <w:tc>
          <w:tcPr>
            <w:tcW w:w="9576" w:type="dxa"/>
            <w:shd w:val="clear" w:color="auto" w:fill="auto"/>
          </w:tcPr>
          <w:p w14:paraId="7E2C7256" w14:textId="77777777" w:rsidR="00E85A07" w:rsidRPr="00453FB9" w:rsidRDefault="00E85A07" w:rsidP="0048315A">
            <w:pPr>
              <w:spacing w:after="0" w:line="240" w:lineRule="auto"/>
              <w:jc w:val="both"/>
              <w:rPr>
                <w:lang w:val="fr-FR"/>
              </w:rPr>
            </w:pPr>
            <w:r w:rsidRPr="00453FB9">
              <w:rPr>
                <w:lang w:val="fr-FR"/>
              </w:rPr>
              <w:t>Les consultant(e)s intéressé(e)s doivent inclure dans leurs offres les documents/informations ci-dessous :</w:t>
            </w:r>
          </w:p>
          <w:p w14:paraId="0A2B3E2A" w14:textId="77777777" w:rsidR="00E85A07" w:rsidRPr="00453FB9" w:rsidRDefault="00E85A07" w:rsidP="0048315A">
            <w:pPr>
              <w:spacing w:after="0" w:line="240" w:lineRule="auto"/>
              <w:jc w:val="both"/>
              <w:rPr>
                <w:lang w:val="fr-FR"/>
              </w:rPr>
            </w:pPr>
          </w:p>
          <w:p w14:paraId="37FC7A8B" w14:textId="77777777" w:rsidR="00E85A07" w:rsidRPr="00453FB9" w:rsidRDefault="00E85A07" w:rsidP="0048315A">
            <w:pPr>
              <w:spacing w:after="0" w:line="240" w:lineRule="auto"/>
              <w:jc w:val="both"/>
              <w:rPr>
                <w:b/>
                <w:lang w:val="fr-FR"/>
              </w:rPr>
            </w:pPr>
            <w:r w:rsidRPr="00453FB9">
              <w:rPr>
                <w:b/>
                <w:lang w:val="fr-FR"/>
              </w:rPr>
              <w:lastRenderedPageBreak/>
              <w:t>1. Proposition technique :</w:t>
            </w:r>
          </w:p>
          <w:p w14:paraId="6BF6038E" w14:textId="77777777" w:rsidR="00E85A07" w:rsidRPr="00453FB9" w:rsidRDefault="00E85A07" w:rsidP="0048315A">
            <w:pPr>
              <w:spacing w:after="0" w:line="240" w:lineRule="auto"/>
              <w:jc w:val="both"/>
              <w:rPr>
                <w:lang w:val="fr-FR"/>
              </w:rPr>
            </w:pPr>
          </w:p>
          <w:p w14:paraId="57F34F5A" w14:textId="7777777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Un CV détaillé incluant notamment des activités passées et présentes en rapport avec la mission, l’expérience et les compétences attendues ;</w:t>
            </w:r>
          </w:p>
          <w:p w14:paraId="2C3817C6" w14:textId="5DE2BBD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 xml:space="preserve">Une note </w:t>
            </w:r>
            <w:r w:rsidR="005852B7" w:rsidRPr="005852B7">
              <w:rPr>
                <w:rFonts w:eastAsia="Times New Roman" w:cs="Calibri"/>
                <w:b/>
                <w:bCs/>
                <w:color w:val="FF0000"/>
                <w:lang w:val="fr-FR"/>
              </w:rPr>
              <w:t>méthodologique</w:t>
            </w:r>
            <w:r w:rsidR="005852B7">
              <w:rPr>
                <w:rFonts w:eastAsia="Times New Roman" w:cs="Calibri"/>
                <w:color w:val="000000"/>
                <w:lang w:val="fr-FR"/>
              </w:rPr>
              <w:t xml:space="preserve"> et </w:t>
            </w:r>
            <w:r w:rsidRPr="00453FB9">
              <w:rPr>
                <w:rFonts w:eastAsia="Times New Roman" w:cs="Calibri"/>
                <w:color w:val="000000"/>
                <w:lang w:val="fr-FR"/>
              </w:rPr>
              <w:t xml:space="preserve">explicative sur la compréhension des termes de référence et présentant clairement l’approche globale que </w:t>
            </w:r>
            <w:proofErr w:type="gramStart"/>
            <w:r w:rsidRPr="00453FB9">
              <w:rPr>
                <w:rFonts w:eastAsia="Times New Roman" w:cs="Calibri"/>
                <w:color w:val="000000"/>
                <w:lang w:val="fr-FR"/>
              </w:rPr>
              <w:t>le(</w:t>
            </w:r>
            <w:proofErr w:type="gramEnd"/>
            <w:r w:rsidRPr="00453FB9">
              <w:rPr>
                <w:rFonts w:eastAsia="Times New Roman" w:cs="Calibri"/>
                <w:color w:val="000000"/>
                <w:lang w:val="fr-FR"/>
              </w:rPr>
              <w:t>la) candidat(e) compte utiliser pour la fourniture des livrables de qualité et dans les délais impartis ;</w:t>
            </w:r>
          </w:p>
          <w:p w14:paraId="7EF4C5DE" w14:textId="7777777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453FB9" w:rsidRDefault="00E85A07" w:rsidP="0048315A">
            <w:pPr>
              <w:spacing w:after="0" w:line="240" w:lineRule="auto"/>
              <w:jc w:val="both"/>
              <w:rPr>
                <w:lang w:val="fr-FR"/>
              </w:rPr>
            </w:pPr>
          </w:p>
          <w:p w14:paraId="3546F9E1" w14:textId="77777777" w:rsidR="00E85A07" w:rsidRPr="00453FB9" w:rsidRDefault="00E85A07" w:rsidP="0048315A">
            <w:pPr>
              <w:spacing w:after="0" w:line="240" w:lineRule="auto"/>
              <w:jc w:val="both"/>
              <w:rPr>
                <w:b/>
                <w:lang w:val="fr-FR"/>
              </w:rPr>
            </w:pPr>
            <w:r w:rsidRPr="00453FB9">
              <w:rPr>
                <w:b/>
                <w:lang w:val="fr-FR"/>
              </w:rPr>
              <w:t xml:space="preserve">2. Lettre d´offre avec une proposition financière </w:t>
            </w:r>
          </w:p>
          <w:p w14:paraId="7EECEE86" w14:textId="77777777" w:rsidR="00E85A07" w:rsidRPr="00453FB9" w:rsidRDefault="00E85A07" w:rsidP="0048315A">
            <w:pPr>
              <w:spacing w:after="0" w:line="240" w:lineRule="auto"/>
              <w:jc w:val="both"/>
              <w:rPr>
                <w:lang w:val="fr-FR"/>
              </w:rPr>
            </w:pPr>
          </w:p>
          <w:p w14:paraId="628776F3"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La proposition financière doit indiquer :</w:t>
            </w:r>
          </w:p>
          <w:p w14:paraId="01EB3441"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Les honoraires du (de la) consultant (e) (indemnités journalières X nombre de jours ouvrables prévus).</w:t>
            </w:r>
          </w:p>
          <w:p w14:paraId="389495F9" w14:textId="77777777" w:rsidR="00E85A07" w:rsidRPr="00453FB9" w:rsidRDefault="00E85A07" w:rsidP="0048315A">
            <w:pPr>
              <w:spacing w:after="0" w:line="240" w:lineRule="auto"/>
              <w:jc w:val="both"/>
              <w:rPr>
                <w:color w:val="FF0000"/>
                <w:lang w:val="fr-FR"/>
              </w:rPr>
            </w:pPr>
          </w:p>
        </w:tc>
      </w:tr>
    </w:tbl>
    <w:p w14:paraId="36434AC9" w14:textId="77777777" w:rsidR="00E85A07" w:rsidRPr="00453FB9" w:rsidRDefault="00E85A07" w:rsidP="00E85A07">
      <w:pPr>
        <w:jc w:val="both"/>
        <w:rPr>
          <w:b/>
          <w:lang w:val="fr-FR"/>
        </w:rPr>
      </w:pPr>
    </w:p>
    <w:p w14:paraId="4E98CE92" w14:textId="77777777" w:rsidR="00E85A07" w:rsidRPr="00453FB9" w:rsidRDefault="00E85A07" w:rsidP="00E85A07">
      <w:pPr>
        <w:jc w:val="both"/>
        <w:rPr>
          <w:b/>
          <w:lang w:val="fr-FR"/>
        </w:rPr>
      </w:pPr>
      <w:r w:rsidRPr="00453FB9">
        <w:rPr>
          <w:b/>
          <w:lang w:val="fr-FR"/>
        </w:rPr>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A66997" w14:paraId="279627E8" w14:textId="77777777" w:rsidTr="0048315A">
        <w:tc>
          <w:tcPr>
            <w:tcW w:w="9576" w:type="dxa"/>
            <w:shd w:val="clear" w:color="auto" w:fill="auto"/>
          </w:tcPr>
          <w:p w14:paraId="573990CD" w14:textId="77777777" w:rsidR="00E85A07" w:rsidRPr="00453FB9" w:rsidRDefault="00E85A07" w:rsidP="0048315A">
            <w:pPr>
              <w:spacing w:after="0" w:line="240" w:lineRule="auto"/>
              <w:jc w:val="both"/>
              <w:rPr>
                <w:rFonts w:eastAsia="Times New Roman" w:cs="Calibri"/>
                <w:b/>
                <w:u w:val="single"/>
                <w:lang w:val="fr-FR" w:eastAsia="rw-RW"/>
              </w:rPr>
            </w:pPr>
          </w:p>
          <w:p w14:paraId="5674F98A" w14:textId="77777777" w:rsidR="00E85A07" w:rsidRPr="00453FB9" w:rsidRDefault="00E85A07" w:rsidP="0048315A">
            <w:pPr>
              <w:spacing w:after="0" w:line="240" w:lineRule="auto"/>
              <w:jc w:val="both"/>
              <w:rPr>
                <w:rFonts w:eastAsia="Times New Roman" w:cs="Calibri"/>
                <w:b/>
                <w:u w:val="single"/>
                <w:lang w:val="fr-FR" w:eastAsia="rw-RW"/>
              </w:rPr>
            </w:pPr>
            <w:r w:rsidRPr="00453FB9">
              <w:rPr>
                <w:rFonts w:eastAsia="Times New Roman" w:cs="Calibri"/>
                <w:b/>
                <w:u w:val="single"/>
                <w:lang w:val="fr-FR" w:eastAsia="rw-RW"/>
              </w:rPr>
              <w:t>Evaluation</w:t>
            </w:r>
          </w:p>
          <w:p w14:paraId="609600A4" w14:textId="77777777" w:rsidR="00E85A07" w:rsidRPr="00453FB9" w:rsidRDefault="00E85A07" w:rsidP="0048315A">
            <w:pPr>
              <w:spacing w:after="0" w:line="240" w:lineRule="auto"/>
              <w:jc w:val="both"/>
              <w:rPr>
                <w:rFonts w:eastAsia="Times New Roman" w:cs="Calibri"/>
                <w:b/>
                <w:u w:val="single"/>
                <w:lang w:val="fr-FR" w:eastAsia="rw-RW"/>
              </w:rPr>
            </w:pPr>
          </w:p>
          <w:p w14:paraId="75A387CA" w14:textId="68F86C79"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L’évaluation des offres se déroule en deux temps. L’évaluation des propositions techniques est achevée avant l’ouverture et la comparaison des propositions financières</w:t>
            </w:r>
            <w:r w:rsidR="00EE03DD">
              <w:rPr>
                <w:rFonts w:eastAsia="Times New Roman" w:cs="Calibri"/>
                <w:bCs/>
                <w:lang w:val="fr-FR" w:eastAsia="rw-RW"/>
              </w:rPr>
              <w:t>.</w:t>
            </w:r>
            <w:r w:rsidR="00BE6EE5">
              <w:rPr>
                <w:rFonts w:eastAsia="Times New Roman" w:cs="Calibri"/>
                <w:bCs/>
                <w:lang w:val="fr-FR" w:eastAsia="rw-RW"/>
              </w:rPr>
              <w:t xml:space="preserve"> </w:t>
            </w:r>
          </w:p>
          <w:p w14:paraId="1D9D4606" w14:textId="77777777" w:rsidR="00E85A07" w:rsidRPr="00453FB9" w:rsidRDefault="00E85A07" w:rsidP="0048315A">
            <w:pPr>
              <w:spacing w:after="0" w:line="240" w:lineRule="auto"/>
              <w:jc w:val="both"/>
              <w:rPr>
                <w:rFonts w:eastAsia="Times New Roman" w:cs="Calibri"/>
                <w:bCs/>
                <w:lang w:val="fr-FR" w:eastAsia="rw-RW"/>
              </w:rPr>
            </w:pPr>
          </w:p>
          <w:p w14:paraId="35940E8D" w14:textId="77777777"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Le marché sera attribué au/à la Consultant (e) ayant présenté le meilleur score combiné (rapport qualité/prix, évaluation cumulative).</w:t>
            </w:r>
          </w:p>
          <w:p w14:paraId="0BFEFDCF" w14:textId="77777777" w:rsidR="00E85A07" w:rsidRPr="00453FB9" w:rsidRDefault="00E85A07" w:rsidP="0048315A">
            <w:pPr>
              <w:spacing w:after="0" w:line="240" w:lineRule="auto"/>
              <w:jc w:val="both"/>
              <w:rPr>
                <w:rFonts w:eastAsia="Times New Roman" w:cs="Calibri"/>
                <w:bCs/>
                <w:lang w:val="fr-FR" w:eastAsia="rw-RW"/>
              </w:rPr>
            </w:pPr>
          </w:p>
          <w:p w14:paraId="505BA5B8" w14:textId="77777777" w:rsidR="00E85A07" w:rsidRPr="00453FB9" w:rsidRDefault="00E85A07" w:rsidP="0048315A">
            <w:pPr>
              <w:numPr>
                <w:ilvl w:val="0"/>
                <w:numId w:val="1"/>
              </w:numPr>
              <w:spacing w:after="0" w:line="240" w:lineRule="auto"/>
              <w:jc w:val="both"/>
              <w:rPr>
                <w:rFonts w:eastAsia="Times New Roman" w:cs="Calibri"/>
                <w:bCs/>
                <w:i/>
                <w:u w:val="single"/>
                <w:lang w:eastAsia="rw-RW"/>
              </w:rPr>
            </w:pPr>
            <w:r w:rsidRPr="00453FB9">
              <w:rPr>
                <w:rFonts w:eastAsia="Times New Roman" w:cs="Calibri"/>
                <w:bCs/>
                <w:i/>
                <w:u w:val="single"/>
                <w:lang w:eastAsia="rw-RW"/>
              </w:rPr>
              <w:t>Les propositions techniques</w:t>
            </w:r>
          </w:p>
          <w:p w14:paraId="66F17489" w14:textId="77777777" w:rsidR="00E85A07" w:rsidRPr="00453FB9" w:rsidRDefault="00E85A07" w:rsidP="0048315A">
            <w:pPr>
              <w:spacing w:after="0" w:line="240" w:lineRule="auto"/>
              <w:jc w:val="both"/>
              <w:rPr>
                <w:rFonts w:eastAsia="Times New Roman" w:cs="Calibri"/>
                <w:bCs/>
                <w:i/>
                <w:u w:val="single"/>
                <w:lang w:eastAsia="rw-RW"/>
              </w:rPr>
            </w:pPr>
          </w:p>
          <w:p w14:paraId="58108CCD" w14:textId="421F4E56" w:rsidR="00E85A07" w:rsidRDefault="00E85A07" w:rsidP="0048315A">
            <w:pPr>
              <w:spacing w:after="0" w:line="240" w:lineRule="auto"/>
              <w:jc w:val="both"/>
              <w:rPr>
                <w:rFonts w:cs="Calibri"/>
                <w:lang w:val="fr-FR"/>
              </w:rPr>
            </w:pPr>
            <w:r w:rsidRPr="00453FB9">
              <w:rPr>
                <w:rFonts w:cs="Calibri"/>
                <w:lang w:val="fr-FR"/>
              </w:rPr>
              <w:t>Les propositions techniques seront évaluées sur leur degré de réponse par rapport aux termes de référence et sur la base des critères suivants :</w:t>
            </w:r>
          </w:p>
          <w:p w14:paraId="460D2404" w14:textId="77777777" w:rsidR="009428D5" w:rsidRPr="00453FB9" w:rsidRDefault="009428D5" w:rsidP="0048315A">
            <w:pPr>
              <w:spacing w:after="0" w:line="240" w:lineRule="auto"/>
              <w:jc w:val="both"/>
              <w:rPr>
                <w:rFonts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7843"/>
              <w:gridCol w:w="1271"/>
            </w:tblGrid>
            <w:tr w:rsidR="009428D5" w:rsidRPr="007A1317" w14:paraId="1FE0DCD1" w14:textId="77777777" w:rsidTr="00DB4AC7">
              <w:trPr>
                <w:trHeight w:val="661"/>
              </w:trPr>
              <w:tc>
                <w:tcPr>
                  <w:tcW w:w="7843"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6D4664AD" w14:textId="77777777" w:rsidR="009428D5" w:rsidRPr="007A1317" w:rsidRDefault="009428D5" w:rsidP="009428D5">
                  <w:pPr>
                    <w:jc w:val="both"/>
                    <w:rPr>
                      <w:rFonts w:ascii="Calibri" w:hAnsi="Calibri" w:cstheme="minorHAnsi"/>
                      <w:b/>
                      <w:bCs/>
                      <w:snapToGrid w:val="0"/>
                      <w:color w:val="000000" w:themeColor="text1"/>
                      <w:lang w:eastAsia="fr-FR"/>
                    </w:rPr>
                  </w:pPr>
                  <w:proofErr w:type="spellStart"/>
                  <w:r w:rsidRPr="00307A3A">
                    <w:rPr>
                      <w:rFonts w:ascii="Calibri" w:hAnsi="Calibri" w:cstheme="minorHAnsi"/>
                      <w:b/>
                      <w:bCs/>
                      <w:snapToGrid w:val="0"/>
                      <w:color w:val="000000" w:themeColor="text1"/>
                    </w:rPr>
                    <w:t>Critères</w:t>
                  </w:r>
                  <w:proofErr w:type="spellEnd"/>
                  <w:r w:rsidRPr="00307A3A">
                    <w:rPr>
                      <w:rFonts w:ascii="Calibri" w:hAnsi="Calibri" w:cstheme="minorHAnsi"/>
                      <w:b/>
                      <w:bCs/>
                      <w:snapToGrid w:val="0"/>
                      <w:color w:val="000000" w:themeColor="text1"/>
                    </w:rPr>
                    <w:t xml:space="preserve"> </w:t>
                  </w:r>
                  <w:proofErr w:type="spellStart"/>
                  <w:r w:rsidRPr="00307A3A">
                    <w:rPr>
                      <w:rFonts w:ascii="Calibri" w:hAnsi="Calibri" w:cstheme="minorHAnsi"/>
                      <w:b/>
                      <w:bCs/>
                      <w:snapToGrid w:val="0"/>
                      <w:color w:val="000000" w:themeColor="text1"/>
                    </w:rPr>
                    <w:t>d´évaluation</w:t>
                  </w:r>
                  <w:proofErr w:type="spellEnd"/>
                  <w:r w:rsidRPr="007A1317">
                    <w:rPr>
                      <w:rFonts w:ascii="Calibri" w:hAnsi="Calibri" w:cstheme="minorHAnsi"/>
                      <w:b/>
                      <w:bCs/>
                      <w:snapToGrid w:val="0"/>
                      <w:color w:val="000000" w:themeColor="text1"/>
                    </w:rPr>
                    <w:t xml:space="preserve"> </w:t>
                  </w:r>
                </w:p>
              </w:tc>
              <w:tc>
                <w:tcPr>
                  <w:tcW w:w="127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09143BF" w14:textId="77777777" w:rsidR="009428D5" w:rsidRPr="007A1317" w:rsidRDefault="009428D5" w:rsidP="009428D5">
                  <w:pPr>
                    <w:spacing w:line="240" w:lineRule="auto"/>
                    <w:jc w:val="both"/>
                    <w:rPr>
                      <w:rFonts w:ascii="Calibri" w:hAnsi="Calibri" w:cstheme="minorHAnsi"/>
                      <w:b/>
                      <w:bCs/>
                      <w:color w:val="000000" w:themeColor="text1"/>
                    </w:rPr>
                  </w:pPr>
                  <w:r w:rsidRPr="007A1317">
                    <w:rPr>
                      <w:rFonts w:ascii="Calibri" w:hAnsi="Calibri" w:cstheme="minorHAnsi"/>
                      <w:b/>
                      <w:bCs/>
                      <w:color w:val="000000" w:themeColor="text1"/>
                    </w:rPr>
                    <w:t>Points maximum</w:t>
                  </w:r>
                </w:p>
              </w:tc>
            </w:tr>
            <w:tr w:rsidR="009428D5" w:rsidRPr="007A1317" w14:paraId="1A213ECD" w14:textId="77777777" w:rsidTr="00DB4AC7">
              <w:trPr>
                <w:trHeight w:val="1258"/>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83FD05" w14:textId="745339F4" w:rsidR="009428D5" w:rsidRPr="001C324C" w:rsidRDefault="009428D5" w:rsidP="009428D5">
                  <w:pPr>
                    <w:jc w:val="both"/>
                    <w:rPr>
                      <w:rFonts w:ascii="Calibri" w:hAnsi="Calibri" w:cs="Arial"/>
                      <w:lang w:val="fr-FR"/>
                    </w:rPr>
                  </w:pPr>
                  <w:r w:rsidRPr="007A1317">
                    <w:rPr>
                      <w:rFonts w:ascii="Calibri" w:hAnsi="Calibri"/>
                      <w:snapToGrid w:val="0"/>
                      <w:color w:val="000000" w:themeColor="text1"/>
                      <w:lang w:val="fr-FR"/>
                    </w:rPr>
                    <w:t xml:space="preserve">Le/la soumissionnaire a-t-il/elle </w:t>
                  </w:r>
                  <w:r w:rsidR="003D1A64">
                    <w:rPr>
                      <w:rFonts w:cstheme="minorHAnsi"/>
                      <w:lang w:val="fr"/>
                    </w:rPr>
                    <w:t>une m</w:t>
                  </w:r>
                  <w:r w:rsidR="003D1A64" w:rsidRPr="006E506D">
                    <w:rPr>
                      <w:rFonts w:cstheme="minorHAnsi"/>
                      <w:lang w:val="fr"/>
                    </w:rPr>
                    <w:t xml:space="preserve">aîtrise ou équivalent d’un diplôme universitaire d’administration des affaires, en </w:t>
                  </w:r>
                  <w:r w:rsidR="007929E0">
                    <w:rPr>
                      <w:rFonts w:cstheme="minorHAnsi"/>
                      <w:lang w:val="fr"/>
                    </w:rPr>
                    <w:t xml:space="preserve">droit </w:t>
                  </w:r>
                  <w:r w:rsidR="003D1A64" w:rsidRPr="006E506D">
                    <w:rPr>
                      <w:rFonts w:cstheme="minorHAnsi"/>
                      <w:lang w:val="fr"/>
                    </w:rPr>
                    <w:t>ou dans d’autres disciplines pertinentes</w:t>
                  </w:r>
                  <w:r w:rsidR="007929E0">
                    <w:rPr>
                      <w:rFonts w:cstheme="minorHAnsi"/>
                      <w:lang w:val="fr"/>
                    </w:rPr>
                    <w:t xml:space="preserve">.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8E5A0C" w14:textId="77777777" w:rsidR="009428D5" w:rsidRPr="007A1317" w:rsidRDefault="009428D5" w:rsidP="009428D5">
                  <w:pPr>
                    <w:spacing w:line="240" w:lineRule="auto"/>
                    <w:jc w:val="both"/>
                    <w:rPr>
                      <w:rFonts w:ascii="Calibri" w:hAnsi="Calibri" w:cstheme="minorHAnsi"/>
                      <w:color w:val="000000" w:themeColor="text1"/>
                    </w:rPr>
                  </w:pPr>
                  <w:r w:rsidRPr="007A1317">
                    <w:rPr>
                      <w:rFonts w:ascii="Calibri" w:hAnsi="Calibri" w:cstheme="minorHAnsi"/>
                      <w:color w:val="000000" w:themeColor="text1"/>
                    </w:rPr>
                    <w:t>10</w:t>
                  </w:r>
                </w:p>
              </w:tc>
            </w:tr>
            <w:tr w:rsidR="00175A83" w:rsidRPr="00175A83" w14:paraId="1DB697DC" w14:textId="77777777" w:rsidTr="00DB4AC7">
              <w:trPr>
                <w:trHeight w:val="74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872FA0B" w14:textId="4C7F45B9" w:rsidR="009428D5" w:rsidRPr="002A513C" w:rsidRDefault="009428D5" w:rsidP="002A513C">
                  <w:pPr>
                    <w:spacing w:before="100" w:after="100" w:line="240" w:lineRule="auto"/>
                    <w:jc w:val="both"/>
                    <w:rPr>
                      <w:rFonts w:cstheme="minorHAnsi"/>
                      <w:color w:val="FF0000"/>
                      <w:lang w:val="fr-FR"/>
                    </w:rPr>
                  </w:pPr>
                  <w:r w:rsidRPr="00DB4AC7">
                    <w:rPr>
                      <w:rFonts w:cstheme="minorHAnsi"/>
                      <w:snapToGrid w:val="0"/>
                      <w:lang w:val="fr-FR"/>
                    </w:rPr>
                    <w:lastRenderedPageBreak/>
                    <w:t xml:space="preserve">Le/la soumissionnaire a-t-il/elle </w:t>
                  </w:r>
                  <w:r w:rsidRPr="00DB4AC7">
                    <w:rPr>
                      <w:rFonts w:cstheme="minorHAnsi"/>
                      <w:lang w:val="fr-FR"/>
                    </w:rPr>
                    <w:t xml:space="preserve">au moins </w:t>
                  </w:r>
                  <w:r w:rsidR="003D1A64" w:rsidRPr="00DB4AC7">
                    <w:rPr>
                      <w:rFonts w:cstheme="minorHAnsi"/>
                      <w:lang w:val="fr"/>
                    </w:rPr>
                    <w:t>Minimum de 7 ans d’expérience pertinente dan</w:t>
                  </w:r>
                  <w:r w:rsidR="002A513C" w:rsidRPr="00DB4AC7">
                    <w:rPr>
                      <w:rFonts w:cstheme="minorHAnsi"/>
                      <w:lang w:val="fr"/>
                    </w:rPr>
                    <w:t xml:space="preserve">s </w:t>
                  </w:r>
                  <w:r w:rsidR="002A513C" w:rsidRPr="002A513C">
                    <w:rPr>
                      <w:rFonts w:cstheme="minorHAnsi"/>
                      <w:lang w:val="fr"/>
                    </w:rPr>
                    <w:t>l’élaboration des statuts, règlements d’ordre intérieur et directives de gouvernance des firmes, organisations internationales et des entreprises du secteur privé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EF3AFC" w14:textId="2FBE5BBA" w:rsidR="009428D5" w:rsidRPr="00175A83" w:rsidRDefault="00175A83" w:rsidP="009428D5">
                  <w:pPr>
                    <w:spacing w:line="240" w:lineRule="auto"/>
                    <w:jc w:val="both"/>
                    <w:rPr>
                      <w:rFonts w:ascii="Calibri" w:hAnsi="Calibri" w:cstheme="minorHAnsi"/>
                      <w:color w:val="FF0000"/>
                      <w:lang w:val="fr-FR"/>
                    </w:rPr>
                  </w:pPr>
                  <w:r w:rsidRPr="00BC3F5D">
                    <w:rPr>
                      <w:rFonts w:ascii="Calibri" w:hAnsi="Calibri" w:cstheme="minorHAnsi"/>
                      <w:lang w:val="fr-FR"/>
                    </w:rPr>
                    <w:t>4</w:t>
                  </w:r>
                  <w:r w:rsidR="009428D5" w:rsidRPr="00BC3F5D">
                    <w:rPr>
                      <w:rFonts w:ascii="Calibri" w:hAnsi="Calibri" w:cstheme="minorHAnsi"/>
                      <w:lang w:val="fr-FR"/>
                    </w:rPr>
                    <w:t>0</w:t>
                  </w:r>
                </w:p>
              </w:tc>
            </w:tr>
            <w:tr w:rsidR="009428D5" w:rsidRPr="007A1317" w14:paraId="4AC2A0DE" w14:textId="77777777" w:rsidTr="00DB4AC7">
              <w:trPr>
                <w:trHeight w:val="895"/>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ECA340" w14:textId="73C7671C" w:rsidR="009428D5" w:rsidRPr="007A1317" w:rsidRDefault="009428D5" w:rsidP="00DB4AC7">
                  <w:pPr>
                    <w:spacing w:before="100" w:after="100" w:line="240" w:lineRule="auto"/>
                    <w:jc w:val="both"/>
                    <w:rPr>
                      <w:rFonts w:ascii="Calibri" w:hAnsi="Calibri"/>
                      <w:snapToGrid w:val="0"/>
                      <w:color w:val="000000" w:themeColor="text1"/>
                      <w:lang w:val="fr-FR"/>
                    </w:rPr>
                  </w:pPr>
                  <w:r w:rsidRPr="00DB4AC7">
                    <w:rPr>
                      <w:rFonts w:ascii="Calibri" w:hAnsi="Calibri"/>
                      <w:snapToGrid w:val="0"/>
                      <w:color w:val="000000" w:themeColor="text1"/>
                      <w:lang w:val="fr-FR"/>
                    </w:rPr>
                    <w:t xml:space="preserve">Le/la soumissionnaire a-t-il/elle </w:t>
                  </w:r>
                  <w:proofErr w:type="spellStart"/>
                  <w:r w:rsidR="00386FAE">
                    <w:rPr>
                      <w:rFonts w:ascii="Calibri" w:hAnsi="Calibri"/>
                      <w:snapToGrid w:val="0"/>
                      <w:color w:val="000000" w:themeColor="text1"/>
                      <w:lang w:val="fr-FR"/>
                    </w:rPr>
                    <w:t>a</w:t>
                  </w:r>
                  <w:r w:rsidR="00386FAE" w:rsidRPr="00DB4AC7">
                    <w:rPr>
                      <w:rFonts w:ascii="Candara" w:hAnsi="Candara" w:cstheme="minorHAnsi"/>
                      <w:lang w:val="fr"/>
                    </w:rPr>
                    <w:t>u</w:t>
                  </w:r>
                  <w:proofErr w:type="spellEnd"/>
                  <w:r w:rsidR="00DB4AC7" w:rsidRPr="00DB4AC7">
                    <w:rPr>
                      <w:rFonts w:ascii="Candara" w:hAnsi="Candara" w:cstheme="minorHAnsi"/>
                      <w:lang w:val="fr"/>
                    </w:rPr>
                    <w:t xml:space="preserve"> moins 10 ans d’expérience dans le domaine légal comme Avocat, Avocat d’affaires, Conseiller juridique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3F76F0" w14:textId="68F37D4D" w:rsidR="009428D5" w:rsidRPr="007A1317" w:rsidRDefault="00386FAE" w:rsidP="009428D5">
                  <w:pPr>
                    <w:spacing w:line="240" w:lineRule="auto"/>
                    <w:jc w:val="both"/>
                    <w:rPr>
                      <w:rFonts w:ascii="Calibri" w:hAnsi="Calibri" w:cstheme="minorHAnsi"/>
                      <w:color w:val="000000" w:themeColor="text1"/>
                      <w:lang w:val="fr-FR"/>
                    </w:rPr>
                  </w:pPr>
                  <w:r w:rsidRPr="00BC3F5D">
                    <w:rPr>
                      <w:rFonts w:ascii="Calibri" w:hAnsi="Calibri" w:cstheme="minorHAnsi"/>
                      <w:lang w:val="fr-FR"/>
                    </w:rPr>
                    <w:t>1</w:t>
                  </w:r>
                  <w:r w:rsidR="009428D5" w:rsidRPr="00BC3F5D">
                    <w:rPr>
                      <w:rFonts w:ascii="Calibri" w:hAnsi="Calibri" w:cstheme="minorHAnsi"/>
                      <w:lang w:val="fr-FR"/>
                    </w:rPr>
                    <w:t>0</w:t>
                  </w:r>
                </w:p>
              </w:tc>
            </w:tr>
            <w:tr w:rsidR="00DB4AC7" w:rsidRPr="00386FAE" w14:paraId="24637D7A" w14:textId="77777777" w:rsidTr="00DB4AC7">
              <w:trPr>
                <w:trHeight w:val="895"/>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65CCA4" w14:textId="63BF09F2" w:rsidR="00DB4AC7" w:rsidRPr="00DB4AC7" w:rsidRDefault="00DB4AC7" w:rsidP="00DB4AC7">
                  <w:pPr>
                    <w:spacing w:before="100" w:after="100" w:line="240" w:lineRule="auto"/>
                    <w:jc w:val="both"/>
                    <w:rPr>
                      <w:rFonts w:ascii="Calibri" w:hAnsi="Calibri"/>
                      <w:snapToGrid w:val="0"/>
                      <w:color w:val="000000" w:themeColor="text1"/>
                      <w:lang w:val="fr-FR"/>
                    </w:rPr>
                  </w:pPr>
                  <w:r w:rsidRPr="00DB4AC7">
                    <w:rPr>
                      <w:rFonts w:ascii="Calibri" w:hAnsi="Calibri"/>
                      <w:snapToGrid w:val="0"/>
                      <w:color w:val="000000" w:themeColor="text1"/>
                      <w:lang w:val="fr-FR"/>
                    </w:rPr>
                    <w:t xml:space="preserve">Le/la soumissionnaire a-t-il/elle </w:t>
                  </w:r>
                  <w:r>
                    <w:rPr>
                      <w:rFonts w:ascii="Calibri" w:hAnsi="Calibri"/>
                      <w:snapToGrid w:val="0"/>
                      <w:color w:val="000000" w:themeColor="text1"/>
                      <w:lang w:val="fr-FR"/>
                    </w:rPr>
                    <w:t>l’e</w:t>
                  </w:r>
                  <w:r w:rsidR="00386FAE" w:rsidRPr="00DB4AC7">
                    <w:rPr>
                      <w:rFonts w:ascii="Candara" w:hAnsi="Candara" w:cstheme="minorHAnsi"/>
                      <w:lang w:val="fr"/>
                    </w:rPr>
                    <w:t>expérience</w:t>
                  </w:r>
                  <w:r w:rsidRPr="00DB4AC7">
                    <w:rPr>
                      <w:rFonts w:ascii="Candara" w:hAnsi="Candara" w:cstheme="minorHAnsi"/>
                      <w:lang w:val="fr"/>
                    </w:rPr>
                    <w:t xml:space="preserve"> dans la collaboration avec le secteur privé et une bonne connaissance du fonctionnement des organisations patronales</w:t>
                  </w:r>
                  <w:r w:rsidR="00386FAE">
                    <w:rPr>
                      <w:rFonts w:ascii="Candara" w:hAnsi="Candara" w:cstheme="minorHAnsi"/>
                      <w:lang w:val="fr"/>
                    </w:rPr>
                    <w:t xml:space="preserve"> dont notamment la FEC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689D34" w14:textId="598D654A" w:rsidR="00DB4AC7" w:rsidRPr="00175A83" w:rsidRDefault="00386FAE" w:rsidP="009428D5">
                  <w:pPr>
                    <w:spacing w:line="240" w:lineRule="auto"/>
                    <w:jc w:val="both"/>
                    <w:rPr>
                      <w:rFonts w:ascii="Calibri" w:hAnsi="Calibri" w:cstheme="minorHAnsi"/>
                      <w:color w:val="FF0000"/>
                      <w:lang w:val="fr-FR"/>
                    </w:rPr>
                  </w:pPr>
                  <w:r w:rsidRPr="00BC3F5D">
                    <w:rPr>
                      <w:rFonts w:ascii="Calibri" w:hAnsi="Calibri" w:cstheme="minorHAnsi"/>
                      <w:lang w:val="fr-FR"/>
                    </w:rPr>
                    <w:t>20</w:t>
                  </w:r>
                </w:p>
              </w:tc>
            </w:tr>
            <w:tr w:rsidR="009428D5" w:rsidRPr="007A1317" w14:paraId="2B5FD691" w14:textId="77777777" w:rsidTr="00DB4AC7">
              <w:trPr>
                <w:trHeight w:val="486"/>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A23529" w14:textId="77777777" w:rsidR="009428D5" w:rsidRPr="001C324C" w:rsidRDefault="009428D5" w:rsidP="009428D5">
                  <w:pPr>
                    <w:spacing w:after="0" w:line="240" w:lineRule="auto"/>
                    <w:jc w:val="both"/>
                    <w:textAlignment w:val="baseline"/>
                    <w:rPr>
                      <w:rFonts w:cs="Calibri"/>
                      <w:bCs/>
                      <w:lang w:val="fr-FR"/>
                    </w:rPr>
                  </w:pPr>
                  <w:r w:rsidRPr="009428D5">
                    <w:rPr>
                      <w:lang w:val="fr-FR"/>
                    </w:rPr>
                    <w:t xml:space="preserve">L´approche méthodologique proposé est-elle claire et appropriée aux produits décrits/attendus dans les termes de référence ?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DE3339" w14:textId="12AABE5E" w:rsidR="009428D5" w:rsidRPr="007A1317" w:rsidRDefault="00386FAE" w:rsidP="009428D5">
                  <w:pPr>
                    <w:spacing w:line="240" w:lineRule="auto"/>
                    <w:jc w:val="both"/>
                    <w:rPr>
                      <w:rFonts w:ascii="Calibri" w:hAnsi="Calibri" w:cstheme="minorHAnsi"/>
                      <w:color w:val="000000" w:themeColor="text1"/>
                      <w:lang w:val="fr-FR"/>
                    </w:rPr>
                  </w:pPr>
                  <w:r>
                    <w:rPr>
                      <w:rFonts w:ascii="Calibri" w:hAnsi="Calibri" w:cstheme="minorHAnsi"/>
                      <w:color w:val="000000" w:themeColor="text1"/>
                      <w:lang w:val="fr-FR"/>
                    </w:rPr>
                    <w:t>1</w:t>
                  </w:r>
                  <w:r w:rsidR="009428D5">
                    <w:rPr>
                      <w:rFonts w:ascii="Calibri" w:hAnsi="Calibri" w:cstheme="minorHAnsi"/>
                      <w:color w:val="000000" w:themeColor="text1"/>
                      <w:lang w:val="fr-FR"/>
                    </w:rPr>
                    <w:t>0</w:t>
                  </w:r>
                </w:p>
              </w:tc>
            </w:tr>
            <w:tr w:rsidR="009428D5" w:rsidRPr="00A66997" w14:paraId="37FE7C90" w14:textId="77777777" w:rsidTr="00DB4AC7">
              <w:trPr>
                <w:trHeight w:val="680"/>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6B74FBF" w14:textId="77777777" w:rsidR="009428D5" w:rsidRPr="007A1317" w:rsidRDefault="009428D5" w:rsidP="009428D5">
                  <w:pPr>
                    <w:spacing w:line="240" w:lineRule="auto"/>
                    <w:jc w:val="both"/>
                    <w:rPr>
                      <w:rFonts w:ascii="Calibri" w:hAnsi="Calibri" w:cstheme="minorHAnsi"/>
                      <w:snapToGrid w:val="0"/>
                      <w:color w:val="000000" w:themeColor="text1"/>
                      <w:lang w:val="fr-FR"/>
                    </w:rPr>
                  </w:pPr>
                  <w:r w:rsidRPr="009428D5">
                    <w:rPr>
                      <w:lang w:val="fr-FR"/>
                    </w:rPr>
                    <w:t>Le chronogramme/plan de travail proposé est-il cohérent et réaliste pour garantir la réalisation effective des principaux livrables attendus de la mission comme explicité dans les TDR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7B086A" w14:textId="32D98C58" w:rsidR="009428D5" w:rsidRPr="00386FAE" w:rsidRDefault="00175A83" w:rsidP="009428D5">
                  <w:pPr>
                    <w:spacing w:line="240" w:lineRule="auto"/>
                    <w:jc w:val="both"/>
                    <w:rPr>
                      <w:rFonts w:ascii="Calibri" w:hAnsi="Calibri" w:cstheme="minorHAnsi"/>
                      <w:color w:val="000000" w:themeColor="text1"/>
                      <w:lang w:val="fr-FR"/>
                    </w:rPr>
                  </w:pPr>
                  <w:r w:rsidRPr="00BC3F5D">
                    <w:rPr>
                      <w:rFonts w:ascii="Calibri" w:hAnsi="Calibri" w:cstheme="minorHAnsi"/>
                      <w:lang w:val="fr-FR"/>
                    </w:rPr>
                    <w:t>1</w:t>
                  </w:r>
                  <w:r w:rsidR="009428D5" w:rsidRPr="00BC3F5D">
                    <w:rPr>
                      <w:rFonts w:ascii="Calibri" w:hAnsi="Calibri" w:cstheme="minorHAnsi"/>
                      <w:lang w:val="fr-FR"/>
                    </w:rPr>
                    <w:t>0</w:t>
                  </w:r>
                </w:p>
              </w:tc>
            </w:tr>
            <w:tr w:rsidR="009428D5" w:rsidRPr="00A66997" w14:paraId="79B23CCF" w14:textId="77777777" w:rsidTr="00DB4AC7">
              <w:trPr>
                <w:trHeight w:val="252"/>
              </w:trPr>
              <w:tc>
                <w:tcPr>
                  <w:tcW w:w="784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599180" w14:textId="77777777" w:rsidR="009428D5" w:rsidRPr="007A1317" w:rsidRDefault="009428D5" w:rsidP="009428D5">
                  <w:pPr>
                    <w:spacing w:line="240" w:lineRule="auto"/>
                    <w:jc w:val="both"/>
                    <w:rPr>
                      <w:rFonts w:ascii="Calibri" w:hAnsi="Calibri" w:cstheme="minorHAnsi"/>
                      <w:b/>
                      <w:bCs/>
                      <w:snapToGrid w:val="0"/>
                      <w:color w:val="000000" w:themeColor="text1"/>
                      <w:lang w:val="fr-FR"/>
                    </w:rPr>
                  </w:pPr>
                  <w:r w:rsidRPr="007A1317">
                    <w:rPr>
                      <w:rFonts w:ascii="Calibri" w:hAnsi="Calibri" w:cstheme="minorHAnsi"/>
                      <w:b/>
                      <w:bCs/>
                      <w:snapToGrid w:val="0"/>
                      <w:color w:val="000000" w:themeColor="text1"/>
                      <w:lang w:val="fr-FR"/>
                    </w:rPr>
                    <w:t xml:space="preserve">Total note proposition technique </w:t>
                  </w:r>
                </w:p>
              </w:tc>
              <w:tc>
                <w:tcPr>
                  <w:tcW w:w="12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2F8FF3" w14:textId="77777777" w:rsidR="009428D5" w:rsidRPr="007A1317" w:rsidRDefault="009428D5" w:rsidP="009428D5">
                  <w:pPr>
                    <w:spacing w:line="240" w:lineRule="auto"/>
                    <w:jc w:val="both"/>
                    <w:rPr>
                      <w:rFonts w:ascii="Calibri" w:hAnsi="Calibri" w:cstheme="minorHAnsi"/>
                      <w:b/>
                      <w:bCs/>
                      <w:color w:val="000000" w:themeColor="text1"/>
                      <w:lang w:val="fr-FR"/>
                    </w:rPr>
                  </w:pPr>
                  <w:r w:rsidRPr="007A1317">
                    <w:rPr>
                      <w:rFonts w:ascii="Calibri" w:hAnsi="Calibri" w:cstheme="minorHAnsi"/>
                      <w:b/>
                      <w:bCs/>
                      <w:color w:val="000000" w:themeColor="text1"/>
                      <w:lang w:val="fr-FR"/>
                    </w:rPr>
                    <w:t>100</w:t>
                  </w:r>
                </w:p>
              </w:tc>
            </w:tr>
          </w:tbl>
          <w:p w14:paraId="2FA834BC" w14:textId="77777777" w:rsidR="00E85A07" w:rsidRPr="00453FB9" w:rsidRDefault="00E85A07" w:rsidP="0048315A">
            <w:pPr>
              <w:spacing w:after="0" w:line="240" w:lineRule="auto"/>
              <w:jc w:val="both"/>
              <w:rPr>
                <w:rFonts w:eastAsia="Times New Roman"/>
                <w:bCs/>
                <w:lang w:val="fr-FR" w:eastAsia="rw-RW"/>
              </w:rPr>
            </w:pPr>
          </w:p>
          <w:p w14:paraId="62FBDD19" w14:textId="77777777" w:rsidR="00E85A07" w:rsidRPr="00453FB9" w:rsidRDefault="00E85A07" w:rsidP="0048315A">
            <w:pPr>
              <w:spacing w:after="0" w:line="240" w:lineRule="auto"/>
              <w:jc w:val="both"/>
              <w:rPr>
                <w:rFonts w:cs="Calibri"/>
                <w:b/>
                <w:lang w:val="fr-FR"/>
              </w:rPr>
            </w:pPr>
            <w:r w:rsidRPr="00453FB9">
              <w:rPr>
                <w:rFonts w:cs="Calibri"/>
                <w:b/>
                <w:lang w:val="fr-FR"/>
              </w:rPr>
              <w:t>Seront jugées qualifiées, les propositions techniques qui obtiendront 70% de la note maximale de 100 points ; cette note technique sera pondérée a 70%.</w:t>
            </w:r>
          </w:p>
          <w:p w14:paraId="735DE8E3" w14:textId="77777777" w:rsidR="00E85A07" w:rsidRPr="00453FB9" w:rsidRDefault="00E85A07" w:rsidP="0048315A">
            <w:pPr>
              <w:spacing w:after="0" w:line="240" w:lineRule="auto"/>
              <w:jc w:val="both"/>
              <w:rPr>
                <w:rFonts w:cs="Calibri"/>
                <w:b/>
                <w:lang w:val="fr-FR"/>
              </w:rPr>
            </w:pPr>
          </w:p>
          <w:p w14:paraId="74BC4060" w14:textId="77777777" w:rsidR="00E85A07" w:rsidRPr="00453FB9" w:rsidRDefault="00E85A07" w:rsidP="0048315A">
            <w:pPr>
              <w:numPr>
                <w:ilvl w:val="0"/>
                <w:numId w:val="1"/>
              </w:numPr>
              <w:spacing w:after="0" w:line="240" w:lineRule="auto"/>
              <w:contextualSpacing/>
              <w:jc w:val="both"/>
              <w:rPr>
                <w:rFonts w:eastAsia="Times New Roman" w:cs="Calibri"/>
                <w:i/>
                <w:u w:val="single"/>
                <w:lang w:eastAsia="rw-RW"/>
              </w:rPr>
            </w:pPr>
            <w:r w:rsidRPr="00453FB9">
              <w:rPr>
                <w:rFonts w:eastAsia="Times New Roman" w:cs="Calibri"/>
                <w:i/>
                <w:u w:val="single"/>
                <w:lang w:eastAsia="rw-RW"/>
              </w:rPr>
              <w:t xml:space="preserve">Les propositions </w:t>
            </w:r>
            <w:proofErr w:type="spellStart"/>
            <w:r w:rsidRPr="00453FB9">
              <w:rPr>
                <w:rFonts w:eastAsia="Times New Roman" w:cs="Calibri"/>
                <w:i/>
                <w:u w:val="single"/>
                <w:lang w:eastAsia="rw-RW"/>
              </w:rPr>
              <w:t>financières</w:t>
            </w:r>
            <w:proofErr w:type="spellEnd"/>
          </w:p>
          <w:p w14:paraId="74FEA313" w14:textId="77777777" w:rsidR="00E85A07" w:rsidRPr="00453FB9" w:rsidRDefault="00E85A07" w:rsidP="0048315A">
            <w:pPr>
              <w:spacing w:after="0" w:line="240" w:lineRule="auto"/>
              <w:jc w:val="both"/>
              <w:rPr>
                <w:rFonts w:eastAsia="Times New Roman" w:cs="Calibri"/>
                <w:bCs/>
                <w:lang w:eastAsia="rw-RW"/>
              </w:rPr>
            </w:pPr>
          </w:p>
          <w:p w14:paraId="67C30803" w14:textId="77777777"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453FB9" w:rsidRDefault="00E85A07" w:rsidP="0048315A">
            <w:pPr>
              <w:spacing w:after="0" w:line="240" w:lineRule="auto"/>
              <w:jc w:val="both"/>
              <w:rPr>
                <w:rFonts w:eastAsia="Times New Roman" w:cs="Calibri"/>
                <w:lang w:val="fr-FR" w:eastAsia="rw-RW"/>
              </w:rPr>
            </w:pPr>
            <w:r w:rsidRPr="00453FB9">
              <w:rPr>
                <w:rFonts w:eastAsia="Times New Roman" w:cs="Calibr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453FB9" w:rsidRDefault="00E85A07" w:rsidP="0048315A">
            <w:pPr>
              <w:spacing w:after="0" w:line="240" w:lineRule="auto"/>
              <w:jc w:val="both"/>
              <w:rPr>
                <w:rFonts w:eastAsia="Times New Roman" w:cs="Calibri"/>
                <w:lang w:val="fr-FR" w:eastAsia="rw-RW"/>
              </w:rPr>
            </w:pPr>
          </w:p>
          <w:p w14:paraId="55E7381E" w14:textId="380A437C" w:rsidR="00E85A07" w:rsidRPr="00453FB9" w:rsidRDefault="00E85A07" w:rsidP="0048315A">
            <w:pPr>
              <w:spacing w:after="0" w:line="240" w:lineRule="auto"/>
              <w:jc w:val="both"/>
              <w:rPr>
                <w:rFonts w:eastAsia="Times New Roman" w:cs="Calibri"/>
                <w:b/>
                <w:i/>
                <w:lang w:val="fr-FR" w:eastAsia="rw-RW"/>
              </w:rPr>
            </w:pPr>
            <w:r w:rsidRPr="00453FB9">
              <w:rPr>
                <w:rFonts w:eastAsia="Times New Roman" w:cs="Calibri"/>
                <w:b/>
                <w:i/>
                <w:lang w:val="fr-FR" w:eastAsia="rw-RW"/>
              </w:rPr>
              <w:t xml:space="preserve">Note financière A = [(Offre financière la moins </w:t>
            </w:r>
            <w:proofErr w:type="spellStart"/>
            <w:r w:rsidRPr="00453FB9">
              <w:rPr>
                <w:rFonts w:eastAsia="Times New Roman" w:cs="Calibri"/>
                <w:b/>
                <w:i/>
                <w:lang w:val="fr-FR" w:eastAsia="rw-RW"/>
              </w:rPr>
              <w:t>disante</w:t>
            </w:r>
            <w:proofErr w:type="spellEnd"/>
            <w:r w:rsidRPr="00453FB9">
              <w:rPr>
                <w:rFonts w:eastAsia="Times New Roman" w:cs="Calibri"/>
                <w:b/>
                <w:i/>
                <w:lang w:val="fr-FR" w:eastAsia="rw-RW"/>
              </w:rPr>
              <w:t>) /Offre financière de A] x 30</w:t>
            </w:r>
          </w:p>
          <w:p w14:paraId="2260C618" w14:textId="277A3CA9" w:rsidR="00E85A07" w:rsidRPr="00453FB9" w:rsidRDefault="00A05918" w:rsidP="00A05918">
            <w:pPr>
              <w:tabs>
                <w:tab w:val="left" w:pos="1680"/>
              </w:tabs>
              <w:spacing w:after="0" w:line="240" w:lineRule="auto"/>
              <w:jc w:val="both"/>
              <w:rPr>
                <w:rFonts w:eastAsia="Times New Roman" w:cs="Calibri"/>
                <w:b/>
                <w:i/>
                <w:u w:val="single"/>
                <w:lang w:val="fr-FR" w:eastAsia="rw-RW"/>
              </w:rPr>
            </w:pPr>
            <w:r>
              <w:rPr>
                <w:rFonts w:eastAsia="Times New Roman" w:cs="Calibri"/>
                <w:b/>
                <w:i/>
                <w:u w:val="single"/>
                <w:lang w:val="fr-FR" w:eastAsia="rw-RW"/>
              </w:rPr>
              <w:tab/>
            </w:r>
          </w:p>
          <w:p w14:paraId="759C4F79" w14:textId="77777777" w:rsidR="00E85A07" w:rsidRPr="00453FB9" w:rsidRDefault="00E85A07" w:rsidP="0048315A">
            <w:pPr>
              <w:spacing w:after="0" w:line="240" w:lineRule="auto"/>
              <w:jc w:val="both"/>
              <w:rPr>
                <w:rFonts w:eastAsia="Times New Roman" w:cs="Calibri"/>
                <w:b/>
                <w:lang w:val="fr-FR" w:eastAsia="rw-RW"/>
              </w:rPr>
            </w:pPr>
            <w:r w:rsidRPr="00453FB9">
              <w:rPr>
                <w:rFonts w:eastAsia="Times New Roman" w:cs="Calibri"/>
                <w:b/>
                <w:lang w:val="fr-FR" w:eastAsia="rw-RW"/>
              </w:rPr>
              <w:t>Le/la Consultant (e) avec le cumul de notes (Technique + Financière) le plus élevé sera retenu pour le contrat.</w:t>
            </w:r>
          </w:p>
          <w:p w14:paraId="08A1BD1C" w14:textId="77777777" w:rsidR="00E85A07" w:rsidRPr="00453FB9" w:rsidRDefault="00E85A07" w:rsidP="0048315A">
            <w:pPr>
              <w:spacing w:after="0" w:line="240" w:lineRule="auto"/>
              <w:jc w:val="both"/>
              <w:rPr>
                <w:b/>
                <w:i/>
                <w:lang w:val="fr-FR"/>
              </w:rPr>
            </w:pPr>
          </w:p>
          <w:p w14:paraId="3FE0A13B" w14:textId="77777777" w:rsidR="00E85A07" w:rsidRPr="00453FB9" w:rsidRDefault="00E85A07" w:rsidP="0048315A">
            <w:pPr>
              <w:spacing w:after="0" w:line="240" w:lineRule="auto"/>
              <w:jc w:val="both"/>
              <w:rPr>
                <w:b/>
                <w:i/>
                <w:lang w:val="fr-FR"/>
              </w:rPr>
            </w:pPr>
            <w:r w:rsidRPr="00453FB9">
              <w:rPr>
                <w:b/>
                <w:i/>
                <w:lang w:val="fr-FR"/>
              </w:rPr>
              <w:t>Seulement les candidats ayant obtenu la note minimale combinée de 70/100 à l´évaluation technique seront considérés pour l’évaluation financière.</w:t>
            </w:r>
          </w:p>
        </w:tc>
      </w:tr>
    </w:tbl>
    <w:p w14:paraId="4685B018" w14:textId="77777777" w:rsidR="00E85A07" w:rsidRPr="00453FB9" w:rsidRDefault="00E85A07" w:rsidP="00E85A07">
      <w:pPr>
        <w:jc w:val="both"/>
        <w:rPr>
          <w:b/>
          <w:lang w:val="fr-FR"/>
        </w:rPr>
      </w:pPr>
    </w:p>
    <w:p w14:paraId="11C16722" w14:textId="77777777" w:rsidR="00E85A07" w:rsidRPr="00453FB9" w:rsidRDefault="00E85A07" w:rsidP="00E85A07">
      <w:pPr>
        <w:jc w:val="both"/>
        <w:rPr>
          <w:b/>
          <w:lang w:val="fr-FR"/>
        </w:rPr>
      </w:pPr>
      <w:r w:rsidRPr="00453FB9">
        <w:rPr>
          <w:b/>
        </w:rPr>
        <w:t xml:space="preserve">8. </w:t>
      </w:r>
      <w:r w:rsidRPr="00453FB9">
        <w:rPr>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A66997" w14:paraId="03909FF5" w14:textId="77777777" w:rsidTr="0048315A">
        <w:trPr>
          <w:trHeight w:val="1801"/>
        </w:trPr>
        <w:tc>
          <w:tcPr>
            <w:tcW w:w="9576" w:type="dxa"/>
            <w:shd w:val="clear" w:color="auto" w:fill="auto"/>
          </w:tcPr>
          <w:p w14:paraId="439E31BB" w14:textId="77777777" w:rsidR="00E85A07" w:rsidRPr="00453FB9" w:rsidRDefault="00E85A07" w:rsidP="0048315A">
            <w:pPr>
              <w:spacing w:after="0" w:line="240" w:lineRule="auto"/>
              <w:jc w:val="both"/>
              <w:rPr>
                <w:rFonts w:cs="Calibri"/>
                <w:lang w:val="fr-FR"/>
              </w:rPr>
            </w:pPr>
            <w:r w:rsidRPr="00453FB9">
              <w:rPr>
                <w:rFonts w:cs="Calibri"/>
                <w:lang w:val="fr-FR"/>
              </w:rPr>
              <w:lastRenderedPageBreak/>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453FB9" w:rsidRDefault="00E85A07" w:rsidP="0048315A">
            <w:pPr>
              <w:spacing w:after="0" w:line="240" w:lineRule="auto"/>
              <w:jc w:val="both"/>
              <w:rPr>
                <w:rFonts w:cs="Calibri"/>
                <w:lang w:val="fr-FR"/>
              </w:rPr>
            </w:pPr>
          </w:p>
          <w:p w14:paraId="7CFFFCC2" w14:textId="77777777" w:rsidR="00E85A07" w:rsidRPr="00453FB9" w:rsidRDefault="00E85A07" w:rsidP="0048315A">
            <w:pPr>
              <w:spacing w:after="0" w:line="240" w:lineRule="auto"/>
              <w:jc w:val="both"/>
              <w:rPr>
                <w:rFonts w:cs="Calibri"/>
                <w:lang w:val="fr-FR"/>
              </w:rPr>
            </w:pPr>
            <w:r w:rsidRPr="00453FB9">
              <w:rPr>
                <w:rFonts w:cs="Calibri"/>
                <w:lang w:val="fr-FR"/>
              </w:rPr>
              <w:t xml:space="preserve">Le consultant retenu devra prendre toutes les dispositions nécessaires pour faire les </w:t>
            </w:r>
            <w:r w:rsidRPr="00453FB9">
              <w:rPr>
                <w:rFonts w:cs="Calibri"/>
                <w:b/>
                <w:lang w:val="fr-FR"/>
              </w:rPr>
              <w:t xml:space="preserve">formations sécuritaires requises </w:t>
            </w:r>
            <w:r w:rsidRPr="00453FB9">
              <w:rPr>
                <w:rFonts w:cs="Calibri"/>
                <w:lang w:val="fr-FR"/>
              </w:rPr>
              <w:t>avant tout démarrage de mission (ces certificats sont obtenus en ligne, le PNUD fournira tous les détails au consultant retenu au moment de l´attribution du contrat).</w:t>
            </w:r>
          </w:p>
        </w:tc>
      </w:tr>
    </w:tbl>
    <w:p w14:paraId="050D5CBB" w14:textId="77777777" w:rsidR="0018325D" w:rsidRPr="00453FB9" w:rsidRDefault="0018325D" w:rsidP="00A24134">
      <w:pPr>
        <w:rPr>
          <w:rFonts w:cstheme="minorHAnsi"/>
          <w:b/>
          <w:u w:val="single"/>
          <w:lang w:val="fr-FR"/>
        </w:rPr>
      </w:pPr>
    </w:p>
    <w:p w14:paraId="6CAB27E1" w14:textId="77777777" w:rsidR="00EA50D0" w:rsidRPr="00453FB9" w:rsidRDefault="002A1486" w:rsidP="00A24134">
      <w:pPr>
        <w:rPr>
          <w:rFonts w:cstheme="minorHAnsi"/>
          <w:b/>
          <w:sz w:val="28"/>
          <w:u w:val="single"/>
          <w:lang w:val="fr-FR"/>
        </w:rPr>
      </w:pPr>
      <w:r w:rsidRPr="00453FB9">
        <w:rPr>
          <w:rFonts w:cstheme="minorHAnsi"/>
          <w:b/>
          <w:sz w:val="28"/>
          <w:u w:val="single"/>
          <w:lang w:val="fr-FR"/>
        </w:rPr>
        <w:t>ANNEX</w:t>
      </w:r>
      <w:r w:rsidR="00852471" w:rsidRPr="00453FB9">
        <w:rPr>
          <w:rFonts w:cstheme="minorHAnsi"/>
          <w:b/>
          <w:sz w:val="28"/>
          <w:u w:val="single"/>
          <w:lang w:val="fr-FR"/>
        </w:rPr>
        <w:t>ES</w:t>
      </w:r>
    </w:p>
    <w:p w14:paraId="7D25DA8C" w14:textId="77777777" w:rsidR="00103276" w:rsidRPr="00453FB9" w:rsidRDefault="0082245E" w:rsidP="00A24134">
      <w:pPr>
        <w:rPr>
          <w:rFonts w:cstheme="minorHAnsi"/>
          <w:b/>
          <w:lang w:val="fr-FR"/>
        </w:rPr>
      </w:pPr>
      <w:r w:rsidRPr="00453FB9">
        <w:rPr>
          <w:rFonts w:cstheme="minorHAnsi"/>
          <w:b/>
          <w:lang w:val="fr-FR"/>
        </w:rPr>
        <w:t>ANNEX 1</w:t>
      </w:r>
      <w:r w:rsidR="00167362" w:rsidRPr="00453FB9">
        <w:rPr>
          <w:rFonts w:cstheme="minorHAnsi"/>
          <w:b/>
          <w:lang w:val="fr-FR"/>
        </w:rPr>
        <w:t xml:space="preserve"> – Termes et Conditions des contrats IC (</w:t>
      </w:r>
      <w:proofErr w:type="spellStart"/>
      <w:r w:rsidR="00167362" w:rsidRPr="00453FB9">
        <w:rPr>
          <w:rFonts w:cstheme="minorHAnsi"/>
          <w:b/>
          <w:lang w:val="fr-FR"/>
        </w:rPr>
        <w:t>Individual</w:t>
      </w:r>
      <w:proofErr w:type="spellEnd"/>
      <w:r w:rsidR="00167362" w:rsidRPr="00453FB9">
        <w:rPr>
          <w:rFonts w:cstheme="minorHAnsi"/>
          <w:b/>
          <w:lang w:val="fr-FR"/>
        </w:rPr>
        <w:t xml:space="preserve"> </w:t>
      </w:r>
      <w:proofErr w:type="spellStart"/>
      <w:r w:rsidR="00167362" w:rsidRPr="00453FB9">
        <w:rPr>
          <w:rFonts w:cstheme="minorHAnsi"/>
          <w:b/>
          <w:lang w:val="fr-FR"/>
        </w:rPr>
        <w:t>Contracts</w:t>
      </w:r>
      <w:proofErr w:type="spellEnd"/>
      <w:r w:rsidR="00167362" w:rsidRPr="00453FB9">
        <w:rPr>
          <w:rFonts w:cstheme="minorHAnsi"/>
          <w:b/>
          <w:lang w:val="fr-FR"/>
        </w:rPr>
        <w:t>)</w:t>
      </w:r>
    </w:p>
    <w:bookmarkStart w:id="6" w:name="_MON_1440321617"/>
    <w:bookmarkEnd w:id="6"/>
    <w:p w14:paraId="303E17C9" w14:textId="77777777" w:rsidR="004B1614" w:rsidRPr="00453FB9" w:rsidRDefault="00A24A6D" w:rsidP="00A24134">
      <w:pPr>
        <w:rPr>
          <w:rFonts w:cstheme="minorHAnsi"/>
          <w:b/>
          <w:lang w:val="fr-FR"/>
        </w:rPr>
      </w:pPr>
      <w:r w:rsidRPr="00453FB9">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8.6pt;mso-width-percent:0;mso-height-percent:0;mso-width-percent:0;mso-height-percent:0" o:ole="">
            <v:imagedata r:id="rId14" o:title=""/>
          </v:shape>
          <o:OLEObject Type="Embed" ProgID="Word.Document.12" ShapeID="_x0000_i1025" DrawAspect="Icon" ObjectID="_1697460505" r:id="rId15">
            <o:FieldCodes>\s</o:FieldCodes>
          </o:OLEObject>
        </w:object>
      </w:r>
    </w:p>
    <w:p w14:paraId="59233549" w14:textId="247970D5" w:rsidR="00852471" w:rsidRPr="00453FB9" w:rsidRDefault="00852471" w:rsidP="00A24134">
      <w:pPr>
        <w:rPr>
          <w:rFonts w:cstheme="minorHAnsi"/>
          <w:b/>
          <w:lang w:val="fr-FR"/>
        </w:rPr>
      </w:pPr>
      <w:r w:rsidRPr="00453FB9">
        <w:rPr>
          <w:rFonts w:cstheme="minorHAnsi"/>
          <w:b/>
          <w:lang w:val="fr-FR"/>
        </w:rPr>
        <w:t xml:space="preserve">ANNEX 2 – </w:t>
      </w:r>
      <w:r w:rsidR="00BB6AA4" w:rsidRPr="00453FB9">
        <w:rPr>
          <w:rFonts w:cstheme="minorHAnsi"/>
          <w:b/>
          <w:lang w:val="fr-FR"/>
        </w:rPr>
        <w:t xml:space="preserve">Lettre de soumission au PNUD confirmant l´intérêt et la disponibilité du prestataire individuel (IC) pour la mission </w:t>
      </w:r>
      <w:r w:rsidRPr="00453FB9">
        <w:rPr>
          <w:rFonts w:cstheme="minorHAnsi"/>
          <w:b/>
          <w:lang w:val="fr-FR"/>
        </w:rPr>
        <w:t>(</w:t>
      </w:r>
      <w:r w:rsidR="00BB6AA4" w:rsidRPr="00453FB9">
        <w:rPr>
          <w:rFonts w:cstheme="minorHAnsi"/>
          <w:b/>
          <w:lang w:val="fr-FR"/>
        </w:rPr>
        <w:t>y compris le tableau des couts</w:t>
      </w:r>
      <w:r w:rsidRPr="00453FB9">
        <w:rPr>
          <w:rFonts w:cstheme="minorHAnsi"/>
          <w:b/>
          <w:lang w:val="fr-FR"/>
        </w:rPr>
        <w:t>)</w:t>
      </w:r>
    </w:p>
    <w:bookmarkStart w:id="7" w:name="_MON_1620108486"/>
    <w:bookmarkEnd w:id="7"/>
    <w:p w14:paraId="36C0255C" w14:textId="42FDDE4D" w:rsidR="00240981" w:rsidRPr="00453FB9" w:rsidRDefault="00BB6AA4" w:rsidP="00C3053C">
      <w:pPr>
        <w:rPr>
          <w:rFonts w:cstheme="minorHAnsi"/>
          <w:b/>
          <w:noProof/>
          <w:lang w:val="fr-FR"/>
        </w:rPr>
      </w:pPr>
      <w:r w:rsidRPr="00453FB9">
        <w:rPr>
          <w:rFonts w:cstheme="minorHAnsi"/>
          <w:b/>
          <w:noProof/>
          <w:lang w:val="fr-FR"/>
        </w:rPr>
        <w:object w:dxaOrig="1478" w:dyaOrig="973" w14:anchorId="37CD18BD">
          <v:shape id="_x0000_i1026" type="#_x0000_t75" style="width:73.8pt;height:48.6pt" o:ole="">
            <v:imagedata r:id="rId16" o:title=""/>
          </v:shape>
          <o:OLEObject Type="Embed" ProgID="Word.Document.12" ShapeID="_x0000_i1026" DrawAspect="Icon" ObjectID="_1697460506" r:id="rId17">
            <o:FieldCodes>\s</o:FieldCodes>
          </o:OLEObject>
        </w:object>
      </w:r>
    </w:p>
    <w:p w14:paraId="13B0A4DA" w14:textId="7AB10420" w:rsidR="00A1553F" w:rsidRPr="00453FB9" w:rsidRDefault="00A1553F" w:rsidP="00C3053C">
      <w:pPr>
        <w:rPr>
          <w:rFonts w:cstheme="minorHAnsi"/>
          <w:b/>
          <w:noProof/>
          <w:lang w:val="fr-FR"/>
        </w:rPr>
      </w:pPr>
    </w:p>
    <w:p w14:paraId="73F84405" w14:textId="77777777" w:rsidR="00A1553F" w:rsidRPr="00453FB9" w:rsidRDefault="00A1553F" w:rsidP="00C3053C">
      <w:pPr>
        <w:rPr>
          <w:rFonts w:cstheme="minorHAnsi"/>
          <w:b/>
          <w:lang w:val="fr-FR"/>
        </w:rPr>
      </w:pPr>
    </w:p>
    <w:sectPr w:rsidR="00A1553F" w:rsidRPr="00453FB9"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38B63" w14:textId="77777777" w:rsidR="001E71A5" w:rsidRDefault="001E71A5" w:rsidP="00A24134">
      <w:pPr>
        <w:spacing w:after="0" w:line="240" w:lineRule="auto"/>
      </w:pPr>
      <w:r>
        <w:separator/>
      </w:r>
    </w:p>
  </w:endnote>
  <w:endnote w:type="continuationSeparator" w:id="0">
    <w:p w14:paraId="273A16BB" w14:textId="77777777" w:rsidR="001E71A5" w:rsidRDefault="001E71A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ook Antiqua,Bold">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3B0F" w14:textId="00212A2B" w:rsidR="00CF529A" w:rsidRPr="00453FB9" w:rsidRDefault="00895812" w:rsidP="00CF529A">
    <w:pPr>
      <w:spacing w:after="0" w:line="240" w:lineRule="auto"/>
      <w:rPr>
        <w:rFonts w:eastAsia="Times New Roman" w:cstheme="minorHAnsi"/>
        <w:b/>
        <w:lang w:val="fr-FR" w:eastAsia="fr-FR"/>
      </w:rPr>
    </w:pPr>
    <w:r w:rsidRPr="00895812">
      <w:rPr>
        <w:rFonts w:eastAsia="Times New Roman" w:cstheme="minorHAnsi"/>
        <w:b/>
        <w:i/>
        <w:iCs/>
        <w:sz w:val="16"/>
        <w:szCs w:val="16"/>
        <w:lang w:val="fr-FR" w:eastAsia="rw-RW"/>
      </w:rPr>
      <w:t xml:space="preserve">Référence du dossier : </w:t>
    </w:r>
    <w:r w:rsidR="00E677F2">
      <w:rPr>
        <w:rFonts w:eastAsia="Times New Roman" w:cstheme="minorHAnsi"/>
        <w:b/>
        <w:i/>
        <w:iCs/>
        <w:sz w:val="16"/>
        <w:szCs w:val="16"/>
        <w:lang w:val="fr-FR" w:eastAsia="rw-RW"/>
      </w:rPr>
      <w:t>3</w:t>
    </w:r>
    <w:r w:rsidR="00E55E40">
      <w:rPr>
        <w:rFonts w:eastAsia="Times New Roman" w:cstheme="minorHAnsi"/>
        <w:b/>
        <w:i/>
        <w:iCs/>
        <w:sz w:val="16"/>
        <w:szCs w:val="16"/>
        <w:lang w:val="fr-FR" w:eastAsia="rw-RW"/>
      </w:rPr>
      <w:t>41</w:t>
    </w:r>
    <w:r w:rsidR="00CF529A" w:rsidRPr="00CF529A">
      <w:rPr>
        <w:rFonts w:eastAsia="Times New Roman" w:cstheme="minorHAnsi"/>
        <w:b/>
        <w:i/>
        <w:iCs/>
        <w:sz w:val="16"/>
        <w:szCs w:val="16"/>
        <w:lang w:val="fr-FR" w:eastAsia="rw-RW"/>
      </w:rPr>
      <w:t>/IC-</w:t>
    </w:r>
    <w:r w:rsidR="00E55E40">
      <w:rPr>
        <w:rFonts w:eastAsia="Times New Roman" w:cstheme="minorHAnsi"/>
        <w:b/>
        <w:i/>
        <w:iCs/>
        <w:sz w:val="16"/>
        <w:szCs w:val="16"/>
        <w:lang w:val="fr-FR" w:eastAsia="rw-RW"/>
      </w:rPr>
      <w:t>NAT</w:t>
    </w:r>
    <w:r w:rsidR="00CF529A" w:rsidRPr="00CF529A">
      <w:rPr>
        <w:rFonts w:eastAsia="Times New Roman" w:cstheme="minorHAnsi"/>
        <w:b/>
        <w:i/>
        <w:iCs/>
        <w:sz w:val="16"/>
        <w:szCs w:val="16"/>
        <w:lang w:val="fr-FR" w:eastAsia="rw-RW"/>
      </w:rPr>
      <w:t>/FEC/2021</w:t>
    </w:r>
    <w:r w:rsidR="002C4E91">
      <w:rPr>
        <w:rFonts w:eastAsia="Times New Roman" w:cstheme="minorHAnsi"/>
        <w:b/>
        <w:i/>
        <w:iCs/>
        <w:sz w:val="16"/>
        <w:szCs w:val="16"/>
        <w:lang w:val="fr-FR" w:eastAsia="rw-RW"/>
      </w:rPr>
      <w:t>(B)</w:t>
    </w:r>
  </w:p>
  <w:p w14:paraId="18D1ADA0" w14:textId="27EC7149" w:rsidR="00895812" w:rsidRPr="00CF529A" w:rsidRDefault="00895812" w:rsidP="00895812">
    <w:pPr>
      <w:spacing w:after="0" w:line="240" w:lineRule="auto"/>
      <w:rPr>
        <w:rFonts w:eastAsia="Times New Roman" w:cstheme="minorHAnsi"/>
        <w:b/>
        <w:i/>
        <w:iCs/>
        <w:sz w:val="16"/>
        <w:szCs w:val="16"/>
        <w:u w:val="single"/>
        <w:lang w:val="fr-FR" w:eastAsia="fr-FR"/>
      </w:rPr>
    </w:pP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9CADF" w14:textId="77777777" w:rsidR="001E71A5" w:rsidRDefault="001E71A5" w:rsidP="00A24134">
      <w:pPr>
        <w:spacing w:after="0" w:line="240" w:lineRule="auto"/>
      </w:pPr>
      <w:r>
        <w:separator/>
      </w:r>
    </w:p>
  </w:footnote>
  <w:footnote w:type="continuationSeparator" w:id="0">
    <w:p w14:paraId="611D20DA" w14:textId="77777777" w:rsidR="001E71A5" w:rsidRDefault="001E71A5"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93FED"/>
    <w:multiLevelType w:val="hybridMultilevel"/>
    <w:tmpl w:val="5CB02682"/>
    <w:lvl w:ilvl="0" w:tplc="F30E03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F948AA"/>
    <w:multiLevelType w:val="hybridMultilevel"/>
    <w:tmpl w:val="CDDABDAC"/>
    <w:lvl w:ilvl="0" w:tplc="240C0001">
      <w:start w:val="1"/>
      <w:numFmt w:val="bullet"/>
      <w:lvlText w:val=""/>
      <w:lvlJc w:val="left"/>
      <w:pPr>
        <w:ind w:left="540" w:hanging="360"/>
      </w:pPr>
      <w:rPr>
        <w:rFonts w:ascii="Symbol" w:hAnsi="Symbol" w:hint="default"/>
      </w:rPr>
    </w:lvl>
    <w:lvl w:ilvl="1" w:tplc="240C0003" w:tentative="1">
      <w:start w:val="1"/>
      <w:numFmt w:val="bullet"/>
      <w:lvlText w:val="o"/>
      <w:lvlJc w:val="left"/>
      <w:pPr>
        <w:ind w:left="1260" w:hanging="360"/>
      </w:pPr>
      <w:rPr>
        <w:rFonts w:ascii="Courier New" w:hAnsi="Courier New" w:cs="Courier New" w:hint="default"/>
      </w:rPr>
    </w:lvl>
    <w:lvl w:ilvl="2" w:tplc="240C0005" w:tentative="1">
      <w:start w:val="1"/>
      <w:numFmt w:val="bullet"/>
      <w:lvlText w:val=""/>
      <w:lvlJc w:val="left"/>
      <w:pPr>
        <w:ind w:left="1980" w:hanging="360"/>
      </w:pPr>
      <w:rPr>
        <w:rFonts w:ascii="Wingdings" w:hAnsi="Wingdings" w:hint="default"/>
      </w:rPr>
    </w:lvl>
    <w:lvl w:ilvl="3" w:tplc="240C0001" w:tentative="1">
      <w:start w:val="1"/>
      <w:numFmt w:val="bullet"/>
      <w:lvlText w:val=""/>
      <w:lvlJc w:val="left"/>
      <w:pPr>
        <w:ind w:left="2700" w:hanging="360"/>
      </w:pPr>
      <w:rPr>
        <w:rFonts w:ascii="Symbol" w:hAnsi="Symbol" w:hint="default"/>
      </w:rPr>
    </w:lvl>
    <w:lvl w:ilvl="4" w:tplc="240C0003" w:tentative="1">
      <w:start w:val="1"/>
      <w:numFmt w:val="bullet"/>
      <w:lvlText w:val="o"/>
      <w:lvlJc w:val="left"/>
      <w:pPr>
        <w:ind w:left="3420" w:hanging="360"/>
      </w:pPr>
      <w:rPr>
        <w:rFonts w:ascii="Courier New" w:hAnsi="Courier New" w:cs="Courier New" w:hint="default"/>
      </w:rPr>
    </w:lvl>
    <w:lvl w:ilvl="5" w:tplc="240C0005" w:tentative="1">
      <w:start w:val="1"/>
      <w:numFmt w:val="bullet"/>
      <w:lvlText w:val=""/>
      <w:lvlJc w:val="left"/>
      <w:pPr>
        <w:ind w:left="4140" w:hanging="360"/>
      </w:pPr>
      <w:rPr>
        <w:rFonts w:ascii="Wingdings" w:hAnsi="Wingdings" w:hint="default"/>
      </w:rPr>
    </w:lvl>
    <w:lvl w:ilvl="6" w:tplc="240C0001" w:tentative="1">
      <w:start w:val="1"/>
      <w:numFmt w:val="bullet"/>
      <w:lvlText w:val=""/>
      <w:lvlJc w:val="left"/>
      <w:pPr>
        <w:ind w:left="4860" w:hanging="360"/>
      </w:pPr>
      <w:rPr>
        <w:rFonts w:ascii="Symbol" w:hAnsi="Symbol" w:hint="default"/>
      </w:rPr>
    </w:lvl>
    <w:lvl w:ilvl="7" w:tplc="240C0003" w:tentative="1">
      <w:start w:val="1"/>
      <w:numFmt w:val="bullet"/>
      <w:lvlText w:val="o"/>
      <w:lvlJc w:val="left"/>
      <w:pPr>
        <w:ind w:left="5580" w:hanging="360"/>
      </w:pPr>
      <w:rPr>
        <w:rFonts w:ascii="Courier New" w:hAnsi="Courier New" w:cs="Courier New" w:hint="default"/>
      </w:rPr>
    </w:lvl>
    <w:lvl w:ilvl="8" w:tplc="240C0005" w:tentative="1">
      <w:start w:val="1"/>
      <w:numFmt w:val="bullet"/>
      <w:lvlText w:val=""/>
      <w:lvlJc w:val="left"/>
      <w:pPr>
        <w:ind w:left="6300" w:hanging="360"/>
      </w:pPr>
      <w:rPr>
        <w:rFonts w:ascii="Wingdings" w:hAnsi="Wingdings" w:hint="default"/>
      </w:rPr>
    </w:lvl>
  </w:abstractNum>
  <w:abstractNum w:abstractNumId="2">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2D0D08"/>
    <w:multiLevelType w:val="hybridMultilevel"/>
    <w:tmpl w:val="7D3C07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nsid w:val="10BC420D"/>
    <w:multiLevelType w:val="hybridMultilevel"/>
    <w:tmpl w:val="48A434A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8568A"/>
    <w:multiLevelType w:val="hybridMultilevel"/>
    <w:tmpl w:val="73A04C42"/>
    <w:lvl w:ilvl="0" w:tplc="DE40E7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1">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5684343"/>
    <w:multiLevelType w:val="hybridMultilevel"/>
    <w:tmpl w:val="E7B46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B8109C"/>
    <w:multiLevelType w:val="hybridMultilevel"/>
    <w:tmpl w:val="284C327E"/>
    <w:lvl w:ilvl="0" w:tplc="240C0001">
      <w:start w:val="1"/>
      <w:numFmt w:val="bullet"/>
      <w:lvlText w:val=""/>
      <w:lvlJc w:val="left"/>
      <w:pPr>
        <w:ind w:left="1440" w:hanging="360"/>
      </w:pPr>
      <w:rPr>
        <w:rFonts w:ascii="Symbol" w:hAnsi="Symbol" w:hint="default"/>
      </w:rPr>
    </w:lvl>
    <w:lvl w:ilvl="1" w:tplc="240C0003" w:tentative="1">
      <w:start w:val="1"/>
      <w:numFmt w:val="bullet"/>
      <w:lvlText w:val="o"/>
      <w:lvlJc w:val="left"/>
      <w:pPr>
        <w:ind w:left="2160" w:hanging="360"/>
      </w:pPr>
      <w:rPr>
        <w:rFonts w:ascii="Courier New" w:hAnsi="Courier New" w:cs="Courier New" w:hint="default"/>
      </w:rPr>
    </w:lvl>
    <w:lvl w:ilvl="2" w:tplc="240C0005" w:tentative="1">
      <w:start w:val="1"/>
      <w:numFmt w:val="bullet"/>
      <w:lvlText w:val=""/>
      <w:lvlJc w:val="left"/>
      <w:pPr>
        <w:ind w:left="2880" w:hanging="360"/>
      </w:pPr>
      <w:rPr>
        <w:rFonts w:ascii="Wingdings" w:hAnsi="Wingdings" w:hint="default"/>
      </w:rPr>
    </w:lvl>
    <w:lvl w:ilvl="3" w:tplc="240C0001" w:tentative="1">
      <w:start w:val="1"/>
      <w:numFmt w:val="bullet"/>
      <w:lvlText w:val=""/>
      <w:lvlJc w:val="left"/>
      <w:pPr>
        <w:ind w:left="3600" w:hanging="360"/>
      </w:pPr>
      <w:rPr>
        <w:rFonts w:ascii="Symbol" w:hAnsi="Symbol" w:hint="default"/>
      </w:rPr>
    </w:lvl>
    <w:lvl w:ilvl="4" w:tplc="240C0003" w:tentative="1">
      <w:start w:val="1"/>
      <w:numFmt w:val="bullet"/>
      <w:lvlText w:val="o"/>
      <w:lvlJc w:val="left"/>
      <w:pPr>
        <w:ind w:left="4320" w:hanging="360"/>
      </w:pPr>
      <w:rPr>
        <w:rFonts w:ascii="Courier New" w:hAnsi="Courier New" w:cs="Courier New" w:hint="default"/>
      </w:rPr>
    </w:lvl>
    <w:lvl w:ilvl="5" w:tplc="240C0005" w:tentative="1">
      <w:start w:val="1"/>
      <w:numFmt w:val="bullet"/>
      <w:lvlText w:val=""/>
      <w:lvlJc w:val="left"/>
      <w:pPr>
        <w:ind w:left="5040" w:hanging="360"/>
      </w:pPr>
      <w:rPr>
        <w:rFonts w:ascii="Wingdings" w:hAnsi="Wingdings" w:hint="default"/>
      </w:rPr>
    </w:lvl>
    <w:lvl w:ilvl="6" w:tplc="240C0001" w:tentative="1">
      <w:start w:val="1"/>
      <w:numFmt w:val="bullet"/>
      <w:lvlText w:val=""/>
      <w:lvlJc w:val="left"/>
      <w:pPr>
        <w:ind w:left="5760" w:hanging="360"/>
      </w:pPr>
      <w:rPr>
        <w:rFonts w:ascii="Symbol" w:hAnsi="Symbol" w:hint="default"/>
      </w:rPr>
    </w:lvl>
    <w:lvl w:ilvl="7" w:tplc="240C0003" w:tentative="1">
      <w:start w:val="1"/>
      <w:numFmt w:val="bullet"/>
      <w:lvlText w:val="o"/>
      <w:lvlJc w:val="left"/>
      <w:pPr>
        <w:ind w:left="6480" w:hanging="360"/>
      </w:pPr>
      <w:rPr>
        <w:rFonts w:ascii="Courier New" w:hAnsi="Courier New" w:cs="Courier New" w:hint="default"/>
      </w:rPr>
    </w:lvl>
    <w:lvl w:ilvl="8" w:tplc="240C0005" w:tentative="1">
      <w:start w:val="1"/>
      <w:numFmt w:val="bullet"/>
      <w:lvlText w:val=""/>
      <w:lvlJc w:val="left"/>
      <w:pPr>
        <w:ind w:left="7200" w:hanging="360"/>
      </w:pPr>
      <w:rPr>
        <w:rFonts w:ascii="Wingdings" w:hAnsi="Wingdings" w:hint="default"/>
      </w:rPr>
    </w:lvl>
  </w:abstractNum>
  <w:abstractNum w:abstractNumId="15">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A0023"/>
    <w:multiLevelType w:val="hybridMultilevel"/>
    <w:tmpl w:val="A0FEE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F7A6A8D"/>
    <w:multiLevelType w:val="hybridMultilevel"/>
    <w:tmpl w:val="E446D3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8515B3"/>
    <w:multiLevelType w:val="hybridMultilevel"/>
    <w:tmpl w:val="235258B4"/>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3">
    <w:nsid w:val="461609B5"/>
    <w:multiLevelType w:val="hybridMultilevel"/>
    <w:tmpl w:val="5E566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6545768"/>
    <w:multiLevelType w:val="hybridMultilevel"/>
    <w:tmpl w:val="CDC0FC4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nsid w:val="4A6C4645"/>
    <w:multiLevelType w:val="hybridMultilevel"/>
    <w:tmpl w:val="448C28EC"/>
    <w:lvl w:ilvl="0" w:tplc="523674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A725A"/>
    <w:multiLevelType w:val="hybridMultilevel"/>
    <w:tmpl w:val="71F8C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9">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0">
    <w:nsid w:val="54D10CEE"/>
    <w:multiLevelType w:val="hybridMultilevel"/>
    <w:tmpl w:val="3EDE4064"/>
    <w:lvl w:ilvl="0" w:tplc="BAFA9BD2">
      <w:start w:val="3"/>
      <w:numFmt w:val="bullet"/>
      <w:lvlText w:val="-"/>
      <w:lvlJc w:val="left"/>
      <w:pPr>
        <w:ind w:left="1800" w:hanging="360"/>
      </w:pPr>
      <w:rPr>
        <w:rFonts w:ascii="Calibri Light" w:eastAsia="Times New Roman" w:hAnsi="Calibri Light" w:cs="Calibri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45118C"/>
    <w:multiLevelType w:val="hybridMultilevel"/>
    <w:tmpl w:val="CA802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6">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A82C85"/>
    <w:multiLevelType w:val="hybridMultilevel"/>
    <w:tmpl w:val="5BAC5F8E"/>
    <w:lvl w:ilvl="0" w:tplc="919EC8EE">
      <w:numFmt w:val="bullet"/>
      <w:lvlText w:val="-"/>
      <w:lvlJc w:val="left"/>
      <w:pPr>
        <w:ind w:left="720" w:hanging="360"/>
      </w:pPr>
      <w:rPr>
        <w:rFonts w:ascii="Calibri" w:eastAsiaTheme="minorHAnsi" w:hAnsi="Calibri" w:cs="Calibri"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8">
    <w:nsid w:val="68512616"/>
    <w:multiLevelType w:val="hybridMultilevel"/>
    <w:tmpl w:val="659818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E0C10D1"/>
    <w:multiLevelType w:val="hybridMultilevel"/>
    <w:tmpl w:val="5FFEFB4C"/>
    <w:lvl w:ilvl="0" w:tplc="240C000F">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0">
    <w:nsid w:val="6E674142"/>
    <w:multiLevelType w:val="hybridMultilevel"/>
    <w:tmpl w:val="F8FC9E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2">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5C74F1"/>
    <w:multiLevelType w:val="hybridMultilevel"/>
    <w:tmpl w:val="B16CEAD2"/>
    <w:lvl w:ilvl="0" w:tplc="8AE2902E">
      <w:start w:val="2"/>
      <w:numFmt w:val="bullet"/>
      <w:lvlText w:val="-"/>
      <w:lvlJc w:val="left"/>
      <w:pPr>
        <w:ind w:left="1080" w:hanging="360"/>
      </w:pPr>
      <w:rPr>
        <w:rFonts w:ascii="Arial" w:eastAsiaTheme="minorHAnsi" w:hAnsi="Arial" w:cs="Arial" w:hint="default"/>
      </w:rPr>
    </w:lvl>
    <w:lvl w:ilvl="1" w:tplc="240C0003" w:tentative="1">
      <w:start w:val="1"/>
      <w:numFmt w:val="bullet"/>
      <w:lvlText w:val="o"/>
      <w:lvlJc w:val="left"/>
      <w:pPr>
        <w:ind w:left="1800" w:hanging="360"/>
      </w:pPr>
      <w:rPr>
        <w:rFonts w:ascii="Courier New" w:hAnsi="Courier New" w:cs="Courier New" w:hint="default"/>
      </w:rPr>
    </w:lvl>
    <w:lvl w:ilvl="2" w:tplc="240C0005" w:tentative="1">
      <w:start w:val="1"/>
      <w:numFmt w:val="bullet"/>
      <w:lvlText w:val=""/>
      <w:lvlJc w:val="left"/>
      <w:pPr>
        <w:ind w:left="2520" w:hanging="360"/>
      </w:pPr>
      <w:rPr>
        <w:rFonts w:ascii="Wingdings" w:hAnsi="Wingdings" w:hint="default"/>
      </w:rPr>
    </w:lvl>
    <w:lvl w:ilvl="3" w:tplc="240C0001" w:tentative="1">
      <w:start w:val="1"/>
      <w:numFmt w:val="bullet"/>
      <w:lvlText w:val=""/>
      <w:lvlJc w:val="left"/>
      <w:pPr>
        <w:ind w:left="3240" w:hanging="360"/>
      </w:pPr>
      <w:rPr>
        <w:rFonts w:ascii="Symbol" w:hAnsi="Symbol" w:hint="default"/>
      </w:rPr>
    </w:lvl>
    <w:lvl w:ilvl="4" w:tplc="240C0003" w:tentative="1">
      <w:start w:val="1"/>
      <w:numFmt w:val="bullet"/>
      <w:lvlText w:val="o"/>
      <w:lvlJc w:val="left"/>
      <w:pPr>
        <w:ind w:left="3960" w:hanging="360"/>
      </w:pPr>
      <w:rPr>
        <w:rFonts w:ascii="Courier New" w:hAnsi="Courier New" w:cs="Courier New" w:hint="default"/>
      </w:rPr>
    </w:lvl>
    <w:lvl w:ilvl="5" w:tplc="240C0005" w:tentative="1">
      <w:start w:val="1"/>
      <w:numFmt w:val="bullet"/>
      <w:lvlText w:val=""/>
      <w:lvlJc w:val="left"/>
      <w:pPr>
        <w:ind w:left="4680" w:hanging="360"/>
      </w:pPr>
      <w:rPr>
        <w:rFonts w:ascii="Wingdings" w:hAnsi="Wingdings" w:hint="default"/>
      </w:rPr>
    </w:lvl>
    <w:lvl w:ilvl="6" w:tplc="240C0001" w:tentative="1">
      <w:start w:val="1"/>
      <w:numFmt w:val="bullet"/>
      <w:lvlText w:val=""/>
      <w:lvlJc w:val="left"/>
      <w:pPr>
        <w:ind w:left="5400" w:hanging="360"/>
      </w:pPr>
      <w:rPr>
        <w:rFonts w:ascii="Symbol" w:hAnsi="Symbol" w:hint="default"/>
      </w:rPr>
    </w:lvl>
    <w:lvl w:ilvl="7" w:tplc="240C0003" w:tentative="1">
      <w:start w:val="1"/>
      <w:numFmt w:val="bullet"/>
      <w:lvlText w:val="o"/>
      <w:lvlJc w:val="left"/>
      <w:pPr>
        <w:ind w:left="6120" w:hanging="360"/>
      </w:pPr>
      <w:rPr>
        <w:rFonts w:ascii="Courier New" w:hAnsi="Courier New" w:cs="Courier New" w:hint="default"/>
      </w:rPr>
    </w:lvl>
    <w:lvl w:ilvl="8" w:tplc="240C0005" w:tentative="1">
      <w:start w:val="1"/>
      <w:numFmt w:val="bullet"/>
      <w:lvlText w:val=""/>
      <w:lvlJc w:val="left"/>
      <w:pPr>
        <w:ind w:left="6840" w:hanging="360"/>
      </w:pPr>
      <w:rPr>
        <w:rFonts w:ascii="Wingdings" w:hAnsi="Wingdings" w:hint="default"/>
      </w:rPr>
    </w:lvl>
  </w:abstractNum>
  <w:num w:numId="1">
    <w:abstractNumId w:val="33"/>
  </w:num>
  <w:num w:numId="2">
    <w:abstractNumId w:val="31"/>
  </w:num>
  <w:num w:numId="3">
    <w:abstractNumId w:val="5"/>
  </w:num>
  <w:num w:numId="4">
    <w:abstractNumId w:val="12"/>
  </w:num>
  <w:num w:numId="5">
    <w:abstractNumId w:val="28"/>
  </w:num>
  <w:num w:numId="6">
    <w:abstractNumId w:val="8"/>
  </w:num>
  <w:num w:numId="7">
    <w:abstractNumId w:val="42"/>
  </w:num>
  <w:num w:numId="8">
    <w:abstractNumId w:val="27"/>
  </w:num>
  <w:num w:numId="9">
    <w:abstractNumId w:val="34"/>
  </w:num>
  <w:num w:numId="10">
    <w:abstractNumId w:val="15"/>
  </w:num>
  <w:num w:numId="11">
    <w:abstractNumId w:val="17"/>
  </w:num>
  <w:num w:numId="12">
    <w:abstractNumId w:val="2"/>
  </w:num>
  <w:num w:numId="13">
    <w:abstractNumId w:val="18"/>
  </w:num>
  <w:num w:numId="14">
    <w:abstractNumId w:val="11"/>
  </w:num>
  <w:num w:numId="15">
    <w:abstractNumId w:val="16"/>
  </w:num>
  <w:num w:numId="16">
    <w:abstractNumId w:val="4"/>
  </w:num>
  <w:num w:numId="17">
    <w:abstractNumId w:val="20"/>
  </w:num>
  <w:num w:numId="18">
    <w:abstractNumId w:val="29"/>
  </w:num>
  <w:num w:numId="19">
    <w:abstractNumId w:val="10"/>
  </w:num>
  <w:num w:numId="20">
    <w:abstractNumId w:val="41"/>
  </w:num>
  <w:num w:numId="21">
    <w:abstractNumId w:val="35"/>
  </w:num>
  <w:num w:numId="22">
    <w:abstractNumId w:val="1"/>
  </w:num>
  <w:num w:numId="23">
    <w:abstractNumId w:val="6"/>
  </w:num>
  <w:num w:numId="24">
    <w:abstractNumId w:val="24"/>
  </w:num>
  <w:num w:numId="25">
    <w:abstractNumId w:val="22"/>
  </w:num>
  <w:num w:numId="26">
    <w:abstractNumId w:val="7"/>
  </w:num>
  <w:num w:numId="27">
    <w:abstractNumId w:val="38"/>
  </w:num>
  <w:num w:numId="28">
    <w:abstractNumId w:val="19"/>
  </w:num>
  <w:num w:numId="29">
    <w:abstractNumId w:val="14"/>
  </w:num>
  <w:num w:numId="30">
    <w:abstractNumId w:val="39"/>
  </w:num>
  <w:num w:numId="31">
    <w:abstractNumId w:val="43"/>
  </w:num>
  <w:num w:numId="32">
    <w:abstractNumId w:val="37"/>
  </w:num>
  <w:num w:numId="33">
    <w:abstractNumId w:val="23"/>
  </w:num>
  <w:num w:numId="34">
    <w:abstractNumId w:val="36"/>
  </w:num>
  <w:num w:numId="35">
    <w:abstractNumId w:val="25"/>
  </w:num>
  <w:num w:numId="36">
    <w:abstractNumId w:val="0"/>
  </w:num>
  <w:num w:numId="37">
    <w:abstractNumId w:val="30"/>
  </w:num>
  <w:num w:numId="38">
    <w:abstractNumId w:val="26"/>
  </w:num>
  <w:num w:numId="39">
    <w:abstractNumId w:val="3"/>
  </w:num>
  <w:num w:numId="40">
    <w:abstractNumId w:val="13"/>
  </w:num>
  <w:num w:numId="41">
    <w:abstractNumId w:val="40"/>
  </w:num>
  <w:num w:numId="42">
    <w:abstractNumId w:val="32"/>
  </w:num>
  <w:num w:numId="43">
    <w:abstractNumId w:val="9"/>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A87"/>
    <w:rsid w:val="0001012F"/>
    <w:rsid w:val="000121F0"/>
    <w:rsid w:val="0001469E"/>
    <w:rsid w:val="0001486E"/>
    <w:rsid w:val="00023420"/>
    <w:rsid w:val="000247EB"/>
    <w:rsid w:val="00027DB2"/>
    <w:rsid w:val="000327C1"/>
    <w:rsid w:val="0004160F"/>
    <w:rsid w:val="000440EC"/>
    <w:rsid w:val="00057DA8"/>
    <w:rsid w:val="00076BC5"/>
    <w:rsid w:val="0008283A"/>
    <w:rsid w:val="000853CD"/>
    <w:rsid w:val="00086485"/>
    <w:rsid w:val="00092DBB"/>
    <w:rsid w:val="000964DE"/>
    <w:rsid w:val="00097CE8"/>
    <w:rsid w:val="000A6993"/>
    <w:rsid w:val="000B254C"/>
    <w:rsid w:val="000D2201"/>
    <w:rsid w:val="000D7BD3"/>
    <w:rsid w:val="000E1EB5"/>
    <w:rsid w:val="000E2882"/>
    <w:rsid w:val="000E2C6B"/>
    <w:rsid w:val="000E45E5"/>
    <w:rsid w:val="000E5D2F"/>
    <w:rsid w:val="000E6FDF"/>
    <w:rsid w:val="000F0DC3"/>
    <w:rsid w:val="00103276"/>
    <w:rsid w:val="00121461"/>
    <w:rsid w:val="00123982"/>
    <w:rsid w:val="00127376"/>
    <w:rsid w:val="00134850"/>
    <w:rsid w:val="00134A66"/>
    <w:rsid w:val="001446F6"/>
    <w:rsid w:val="00144DE7"/>
    <w:rsid w:val="001473B3"/>
    <w:rsid w:val="00151CC7"/>
    <w:rsid w:val="00154511"/>
    <w:rsid w:val="00157D70"/>
    <w:rsid w:val="00164555"/>
    <w:rsid w:val="00167362"/>
    <w:rsid w:val="00170654"/>
    <w:rsid w:val="00170915"/>
    <w:rsid w:val="00173BB8"/>
    <w:rsid w:val="00174B83"/>
    <w:rsid w:val="00175A83"/>
    <w:rsid w:val="00180DF8"/>
    <w:rsid w:val="0018325D"/>
    <w:rsid w:val="001922DD"/>
    <w:rsid w:val="001922FE"/>
    <w:rsid w:val="001A0DCE"/>
    <w:rsid w:val="001A14F6"/>
    <w:rsid w:val="001A7B70"/>
    <w:rsid w:val="001B6525"/>
    <w:rsid w:val="001C0847"/>
    <w:rsid w:val="001C10E0"/>
    <w:rsid w:val="001C2F5F"/>
    <w:rsid w:val="001C3229"/>
    <w:rsid w:val="001C7567"/>
    <w:rsid w:val="001D47FE"/>
    <w:rsid w:val="001D6CD5"/>
    <w:rsid w:val="001E0176"/>
    <w:rsid w:val="001E22BC"/>
    <w:rsid w:val="001E30BA"/>
    <w:rsid w:val="001E71A5"/>
    <w:rsid w:val="00200AA0"/>
    <w:rsid w:val="00210248"/>
    <w:rsid w:val="0021101E"/>
    <w:rsid w:val="00213A46"/>
    <w:rsid w:val="00213D4A"/>
    <w:rsid w:val="00215236"/>
    <w:rsid w:val="00221BAA"/>
    <w:rsid w:val="002223E0"/>
    <w:rsid w:val="00240981"/>
    <w:rsid w:val="00243008"/>
    <w:rsid w:val="002526AF"/>
    <w:rsid w:val="0026123E"/>
    <w:rsid w:val="00270AEA"/>
    <w:rsid w:val="00271786"/>
    <w:rsid w:val="00272CBB"/>
    <w:rsid w:val="002778D9"/>
    <w:rsid w:val="00277E8A"/>
    <w:rsid w:val="00287F49"/>
    <w:rsid w:val="002A0E25"/>
    <w:rsid w:val="002A1486"/>
    <w:rsid w:val="002A40BE"/>
    <w:rsid w:val="002A513C"/>
    <w:rsid w:val="002A57CC"/>
    <w:rsid w:val="002A5E51"/>
    <w:rsid w:val="002A6182"/>
    <w:rsid w:val="002A64C5"/>
    <w:rsid w:val="002A7413"/>
    <w:rsid w:val="002B0A5E"/>
    <w:rsid w:val="002B197A"/>
    <w:rsid w:val="002C1499"/>
    <w:rsid w:val="002C2C8E"/>
    <w:rsid w:val="002C4E91"/>
    <w:rsid w:val="002C745A"/>
    <w:rsid w:val="002D4965"/>
    <w:rsid w:val="002E6AFF"/>
    <w:rsid w:val="002F68E0"/>
    <w:rsid w:val="002F799A"/>
    <w:rsid w:val="002F7B77"/>
    <w:rsid w:val="003033CA"/>
    <w:rsid w:val="00306823"/>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66465"/>
    <w:rsid w:val="003731CE"/>
    <w:rsid w:val="00374D57"/>
    <w:rsid w:val="003754C3"/>
    <w:rsid w:val="00377996"/>
    <w:rsid w:val="0038031A"/>
    <w:rsid w:val="003812A9"/>
    <w:rsid w:val="003836C0"/>
    <w:rsid w:val="00386FAE"/>
    <w:rsid w:val="00393024"/>
    <w:rsid w:val="003945B6"/>
    <w:rsid w:val="00394B99"/>
    <w:rsid w:val="003977B2"/>
    <w:rsid w:val="003A19D7"/>
    <w:rsid w:val="003A22D4"/>
    <w:rsid w:val="003B0C3C"/>
    <w:rsid w:val="003B189C"/>
    <w:rsid w:val="003C5356"/>
    <w:rsid w:val="003D1A64"/>
    <w:rsid w:val="003F0258"/>
    <w:rsid w:val="003F640F"/>
    <w:rsid w:val="00403D3B"/>
    <w:rsid w:val="00420EE7"/>
    <w:rsid w:val="00420FEA"/>
    <w:rsid w:val="00431ED4"/>
    <w:rsid w:val="00432027"/>
    <w:rsid w:val="00440ECE"/>
    <w:rsid w:val="00443E94"/>
    <w:rsid w:val="00445903"/>
    <w:rsid w:val="00453FB9"/>
    <w:rsid w:val="00462C48"/>
    <w:rsid w:val="00464661"/>
    <w:rsid w:val="00473B49"/>
    <w:rsid w:val="004758AA"/>
    <w:rsid w:val="004762C8"/>
    <w:rsid w:val="0048306B"/>
    <w:rsid w:val="004830B9"/>
    <w:rsid w:val="00497F1C"/>
    <w:rsid w:val="004A22AD"/>
    <w:rsid w:val="004A2B79"/>
    <w:rsid w:val="004B1614"/>
    <w:rsid w:val="004B3212"/>
    <w:rsid w:val="004D3F24"/>
    <w:rsid w:val="004E1860"/>
    <w:rsid w:val="004E3FA5"/>
    <w:rsid w:val="004E6556"/>
    <w:rsid w:val="004F4F1B"/>
    <w:rsid w:val="004F50EA"/>
    <w:rsid w:val="00504B1D"/>
    <w:rsid w:val="005063F9"/>
    <w:rsid w:val="00512A56"/>
    <w:rsid w:val="005131C5"/>
    <w:rsid w:val="00522104"/>
    <w:rsid w:val="00526069"/>
    <w:rsid w:val="005342F9"/>
    <w:rsid w:val="00540BD0"/>
    <w:rsid w:val="0055067E"/>
    <w:rsid w:val="00550CF0"/>
    <w:rsid w:val="0055219C"/>
    <w:rsid w:val="00552801"/>
    <w:rsid w:val="00553F34"/>
    <w:rsid w:val="005561B0"/>
    <w:rsid w:val="00557FCC"/>
    <w:rsid w:val="00561E77"/>
    <w:rsid w:val="0056423A"/>
    <w:rsid w:val="0057636F"/>
    <w:rsid w:val="005852B7"/>
    <w:rsid w:val="00586D54"/>
    <w:rsid w:val="005A4C77"/>
    <w:rsid w:val="005B00D9"/>
    <w:rsid w:val="005B038A"/>
    <w:rsid w:val="005B06EA"/>
    <w:rsid w:val="005C3052"/>
    <w:rsid w:val="005C5B19"/>
    <w:rsid w:val="005E7853"/>
    <w:rsid w:val="005F1B65"/>
    <w:rsid w:val="005F1C17"/>
    <w:rsid w:val="005F5DD8"/>
    <w:rsid w:val="005F64C1"/>
    <w:rsid w:val="00605B7A"/>
    <w:rsid w:val="006060A5"/>
    <w:rsid w:val="00615FB7"/>
    <w:rsid w:val="0061692B"/>
    <w:rsid w:val="00625268"/>
    <w:rsid w:val="00627043"/>
    <w:rsid w:val="0063524A"/>
    <w:rsid w:val="00637859"/>
    <w:rsid w:val="006423E3"/>
    <w:rsid w:val="00642CC7"/>
    <w:rsid w:val="00653D95"/>
    <w:rsid w:val="0065681E"/>
    <w:rsid w:val="0065710B"/>
    <w:rsid w:val="00661750"/>
    <w:rsid w:val="0066198E"/>
    <w:rsid w:val="00662312"/>
    <w:rsid w:val="00663F69"/>
    <w:rsid w:val="00666EED"/>
    <w:rsid w:val="00671528"/>
    <w:rsid w:val="00676AD5"/>
    <w:rsid w:val="006822FB"/>
    <w:rsid w:val="00684307"/>
    <w:rsid w:val="00687FB1"/>
    <w:rsid w:val="006B0183"/>
    <w:rsid w:val="006C491D"/>
    <w:rsid w:val="006C5D0B"/>
    <w:rsid w:val="006D7FEC"/>
    <w:rsid w:val="006E1090"/>
    <w:rsid w:val="006E4092"/>
    <w:rsid w:val="006E4DAC"/>
    <w:rsid w:val="006E506D"/>
    <w:rsid w:val="006F32E7"/>
    <w:rsid w:val="006F4513"/>
    <w:rsid w:val="00711A47"/>
    <w:rsid w:val="00711F0F"/>
    <w:rsid w:val="00714950"/>
    <w:rsid w:val="00714D65"/>
    <w:rsid w:val="00715C37"/>
    <w:rsid w:val="00717476"/>
    <w:rsid w:val="007222BB"/>
    <w:rsid w:val="00722D7A"/>
    <w:rsid w:val="007255FB"/>
    <w:rsid w:val="00726A53"/>
    <w:rsid w:val="007271D2"/>
    <w:rsid w:val="00733BAA"/>
    <w:rsid w:val="007354EA"/>
    <w:rsid w:val="00741FDD"/>
    <w:rsid w:val="00760BB3"/>
    <w:rsid w:val="00763D8C"/>
    <w:rsid w:val="00764657"/>
    <w:rsid w:val="007650C2"/>
    <w:rsid w:val="007654A8"/>
    <w:rsid w:val="007659D0"/>
    <w:rsid w:val="00765B08"/>
    <w:rsid w:val="00776FB1"/>
    <w:rsid w:val="007929E0"/>
    <w:rsid w:val="007A00F5"/>
    <w:rsid w:val="007B467A"/>
    <w:rsid w:val="007B4EEB"/>
    <w:rsid w:val="007B6AE2"/>
    <w:rsid w:val="007C4235"/>
    <w:rsid w:val="007C60BB"/>
    <w:rsid w:val="007D382E"/>
    <w:rsid w:val="007E3539"/>
    <w:rsid w:val="007E4F76"/>
    <w:rsid w:val="00800BFC"/>
    <w:rsid w:val="00806135"/>
    <w:rsid w:val="00810FC3"/>
    <w:rsid w:val="00811E53"/>
    <w:rsid w:val="00816B78"/>
    <w:rsid w:val="008221DF"/>
    <w:rsid w:val="0082245E"/>
    <w:rsid w:val="00834D1A"/>
    <w:rsid w:val="0083711D"/>
    <w:rsid w:val="00837F09"/>
    <w:rsid w:val="008429D1"/>
    <w:rsid w:val="00845D5B"/>
    <w:rsid w:val="00852471"/>
    <w:rsid w:val="0086181A"/>
    <w:rsid w:val="00873648"/>
    <w:rsid w:val="008800F4"/>
    <w:rsid w:val="00881645"/>
    <w:rsid w:val="00882780"/>
    <w:rsid w:val="0088741C"/>
    <w:rsid w:val="00895812"/>
    <w:rsid w:val="00897B2A"/>
    <w:rsid w:val="008A0260"/>
    <w:rsid w:val="008A19C3"/>
    <w:rsid w:val="008A277A"/>
    <w:rsid w:val="008A4E69"/>
    <w:rsid w:val="008A6F73"/>
    <w:rsid w:val="008B33D2"/>
    <w:rsid w:val="008B4DB7"/>
    <w:rsid w:val="008B6321"/>
    <w:rsid w:val="008C10FD"/>
    <w:rsid w:val="008C2108"/>
    <w:rsid w:val="008E128B"/>
    <w:rsid w:val="008E21EC"/>
    <w:rsid w:val="008E31C7"/>
    <w:rsid w:val="00916940"/>
    <w:rsid w:val="009208E8"/>
    <w:rsid w:val="00921C97"/>
    <w:rsid w:val="00922409"/>
    <w:rsid w:val="00922731"/>
    <w:rsid w:val="0092711B"/>
    <w:rsid w:val="00927E04"/>
    <w:rsid w:val="00935DF2"/>
    <w:rsid w:val="009365DC"/>
    <w:rsid w:val="009428D5"/>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9F0E48"/>
    <w:rsid w:val="009F41F0"/>
    <w:rsid w:val="00A030A0"/>
    <w:rsid w:val="00A04F9B"/>
    <w:rsid w:val="00A05918"/>
    <w:rsid w:val="00A0735A"/>
    <w:rsid w:val="00A1553F"/>
    <w:rsid w:val="00A24134"/>
    <w:rsid w:val="00A24A6D"/>
    <w:rsid w:val="00A24C79"/>
    <w:rsid w:val="00A35C84"/>
    <w:rsid w:val="00A4217E"/>
    <w:rsid w:val="00A4679A"/>
    <w:rsid w:val="00A538B9"/>
    <w:rsid w:val="00A552BF"/>
    <w:rsid w:val="00A62FDC"/>
    <w:rsid w:val="00A66997"/>
    <w:rsid w:val="00A6756E"/>
    <w:rsid w:val="00A7215E"/>
    <w:rsid w:val="00A73149"/>
    <w:rsid w:val="00A766AD"/>
    <w:rsid w:val="00A83454"/>
    <w:rsid w:val="00A84AEE"/>
    <w:rsid w:val="00A90D06"/>
    <w:rsid w:val="00A91D81"/>
    <w:rsid w:val="00A932C0"/>
    <w:rsid w:val="00A9494D"/>
    <w:rsid w:val="00AA27D1"/>
    <w:rsid w:val="00AA449A"/>
    <w:rsid w:val="00AA4872"/>
    <w:rsid w:val="00AA5BAE"/>
    <w:rsid w:val="00AA6D8F"/>
    <w:rsid w:val="00AA76B6"/>
    <w:rsid w:val="00AB24DE"/>
    <w:rsid w:val="00AB3424"/>
    <w:rsid w:val="00AB6727"/>
    <w:rsid w:val="00AC6EA2"/>
    <w:rsid w:val="00AC6F4C"/>
    <w:rsid w:val="00AD129C"/>
    <w:rsid w:val="00AD5158"/>
    <w:rsid w:val="00AF28E5"/>
    <w:rsid w:val="00AF3C0C"/>
    <w:rsid w:val="00AF6929"/>
    <w:rsid w:val="00B00EF2"/>
    <w:rsid w:val="00B11F23"/>
    <w:rsid w:val="00B1387D"/>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65C46"/>
    <w:rsid w:val="00B674B9"/>
    <w:rsid w:val="00B703AD"/>
    <w:rsid w:val="00B76D27"/>
    <w:rsid w:val="00B85129"/>
    <w:rsid w:val="00B871A7"/>
    <w:rsid w:val="00B879BD"/>
    <w:rsid w:val="00BB6AA4"/>
    <w:rsid w:val="00BC3F5D"/>
    <w:rsid w:val="00BC4590"/>
    <w:rsid w:val="00BC623E"/>
    <w:rsid w:val="00BD09E0"/>
    <w:rsid w:val="00BE6EE5"/>
    <w:rsid w:val="00BF32D9"/>
    <w:rsid w:val="00BF3F19"/>
    <w:rsid w:val="00BF6263"/>
    <w:rsid w:val="00C03793"/>
    <w:rsid w:val="00C106E6"/>
    <w:rsid w:val="00C13782"/>
    <w:rsid w:val="00C13976"/>
    <w:rsid w:val="00C140EF"/>
    <w:rsid w:val="00C22E07"/>
    <w:rsid w:val="00C250D3"/>
    <w:rsid w:val="00C3053C"/>
    <w:rsid w:val="00C40A32"/>
    <w:rsid w:val="00C5158D"/>
    <w:rsid w:val="00C564EB"/>
    <w:rsid w:val="00C615FD"/>
    <w:rsid w:val="00C62F49"/>
    <w:rsid w:val="00C63D7C"/>
    <w:rsid w:val="00C64099"/>
    <w:rsid w:val="00C641FE"/>
    <w:rsid w:val="00C73042"/>
    <w:rsid w:val="00C74855"/>
    <w:rsid w:val="00C75B64"/>
    <w:rsid w:val="00C82325"/>
    <w:rsid w:val="00C94C3F"/>
    <w:rsid w:val="00C95583"/>
    <w:rsid w:val="00C978E6"/>
    <w:rsid w:val="00CA2CE9"/>
    <w:rsid w:val="00CA4500"/>
    <w:rsid w:val="00CB0DEA"/>
    <w:rsid w:val="00CB68B7"/>
    <w:rsid w:val="00CC1E8E"/>
    <w:rsid w:val="00CD14E5"/>
    <w:rsid w:val="00CD41C8"/>
    <w:rsid w:val="00CD630E"/>
    <w:rsid w:val="00CD6856"/>
    <w:rsid w:val="00CE33B4"/>
    <w:rsid w:val="00CF522C"/>
    <w:rsid w:val="00CF529A"/>
    <w:rsid w:val="00D0095F"/>
    <w:rsid w:val="00D02344"/>
    <w:rsid w:val="00D12543"/>
    <w:rsid w:val="00D1513C"/>
    <w:rsid w:val="00D17475"/>
    <w:rsid w:val="00D20044"/>
    <w:rsid w:val="00D2659A"/>
    <w:rsid w:val="00D32C8A"/>
    <w:rsid w:val="00D50C2F"/>
    <w:rsid w:val="00D54A05"/>
    <w:rsid w:val="00D56C11"/>
    <w:rsid w:val="00D56C66"/>
    <w:rsid w:val="00D72CA7"/>
    <w:rsid w:val="00D758FB"/>
    <w:rsid w:val="00D922E8"/>
    <w:rsid w:val="00D92FCE"/>
    <w:rsid w:val="00DA646F"/>
    <w:rsid w:val="00DA6EEB"/>
    <w:rsid w:val="00DB0EB6"/>
    <w:rsid w:val="00DB13D3"/>
    <w:rsid w:val="00DB4AC7"/>
    <w:rsid w:val="00DB4E3B"/>
    <w:rsid w:val="00DB5BFA"/>
    <w:rsid w:val="00DB77DD"/>
    <w:rsid w:val="00DB7F57"/>
    <w:rsid w:val="00DC2CB2"/>
    <w:rsid w:val="00DC34A3"/>
    <w:rsid w:val="00DC489D"/>
    <w:rsid w:val="00DD3375"/>
    <w:rsid w:val="00DD3BA3"/>
    <w:rsid w:val="00DE1432"/>
    <w:rsid w:val="00DF1DC4"/>
    <w:rsid w:val="00DF61A0"/>
    <w:rsid w:val="00E07ED9"/>
    <w:rsid w:val="00E13D44"/>
    <w:rsid w:val="00E1553B"/>
    <w:rsid w:val="00E2027E"/>
    <w:rsid w:val="00E307BD"/>
    <w:rsid w:val="00E33760"/>
    <w:rsid w:val="00E35467"/>
    <w:rsid w:val="00E41813"/>
    <w:rsid w:val="00E430E5"/>
    <w:rsid w:val="00E44214"/>
    <w:rsid w:val="00E50664"/>
    <w:rsid w:val="00E533DA"/>
    <w:rsid w:val="00E53AB2"/>
    <w:rsid w:val="00E55BC1"/>
    <w:rsid w:val="00E55E40"/>
    <w:rsid w:val="00E56341"/>
    <w:rsid w:val="00E57459"/>
    <w:rsid w:val="00E67628"/>
    <w:rsid w:val="00E677F2"/>
    <w:rsid w:val="00E73D68"/>
    <w:rsid w:val="00E75675"/>
    <w:rsid w:val="00E8310E"/>
    <w:rsid w:val="00E849D6"/>
    <w:rsid w:val="00E84CA5"/>
    <w:rsid w:val="00E85A07"/>
    <w:rsid w:val="00E90323"/>
    <w:rsid w:val="00E92E83"/>
    <w:rsid w:val="00E94857"/>
    <w:rsid w:val="00E94CCB"/>
    <w:rsid w:val="00EA50D0"/>
    <w:rsid w:val="00EA697D"/>
    <w:rsid w:val="00EB1B71"/>
    <w:rsid w:val="00EB217C"/>
    <w:rsid w:val="00EB413D"/>
    <w:rsid w:val="00ED319C"/>
    <w:rsid w:val="00ED6144"/>
    <w:rsid w:val="00ED649B"/>
    <w:rsid w:val="00ED7C12"/>
    <w:rsid w:val="00EE03DD"/>
    <w:rsid w:val="00EE7CD3"/>
    <w:rsid w:val="00F00D58"/>
    <w:rsid w:val="00F04DB6"/>
    <w:rsid w:val="00F06319"/>
    <w:rsid w:val="00F22E57"/>
    <w:rsid w:val="00F2411C"/>
    <w:rsid w:val="00F32643"/>
    <w:rsid w:val="00F35A73"/>
    <w:rsid w:val="00F40EEB"/>
    <w:rsid w:val="00F64848"/>
    <w:rsid w:val="00F65F9E"/>
    <w:rsid w:val="00F66064"/>
    <w:rsid w:val="00F662A3"/>
    <w:rsid w:val="00F7753E"/>
    <w:rsid w:val="00F824B4"/>
    <w:rsid w:val="00F84875"/>
    <w:rsid w:val="00F9130D"/>
    <w:rsid w:val="00F917B2"/>
    <w:rsid w:val="00F918E6"/>
    <w:rsid w:val="00F9244E"/>
    <w:rsid w:val="00FA6913"/>
    <w:rsid w:val="00FB2748"/>
    <w:rsid w:val="00FC096F"/>
    <w:rsid w:val="00FC14C7"/>
    <w:rsid w:val="00FC2EB1"/>
    <w:rsid w:val="00FC5CF1"/>
    <w:rsid w:val="00FD5024"/>
    <w:rsid w:val="00FD63F5"/>
    <w:rsid w:val="00FE0AD6"/>
    <w:rsid w:val="00FE10F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character" w:customStyle="1" w:styleId="highlight">
    <w:name w:val="highlight"/>
    <w:basedOn w:val="Policepardfaut"/>
    <w:rsid w:val="00E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c.soumission.cd@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Document_Microsoft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4.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5.xml><?xml version="1.0" encoding="utf-8"?>
<ds:datastoreItem xmlns:ds="http://schemas.openxmlformats.org/officeDocument/2006/customXml" ds:itemID="{946674A5-915D-404E-BDEE-BBB9A12A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1872</Words>
  <Characters>10300</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2011-03-24T14:16:00Z</cp:lastPrinted>
  <dcterms:created xsi:type="dcterms:W3CDTF">2021-11-03T15:02:00Z</dcterms:created>
  <dcterms:modified xsi:type="dcterms:W3CDTF">2021-11-03T15:02:00Z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