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5BA2" w:rsidRDefault="0063636B" w:rsidP="00A36478">
      <w:bookmarkStart w:id="0" w:name="_GoBack"/>
      <w:bookmarkEnd w:id="0"/>
      <w:r w:rsidRPr="00360884">
        <w:rPr>
          <w:rFonts w:ascii="Arial Narrow" w:hAnsi="Arial Narrow"/>
          <w:noProof/>
          <w:lang w:eastAsia="fr-FR"/>
        </w:rPr>
        <w:drawing>
          <wp:anchor distT="0" distB="0" distL="114300" distR="114300" simplePos="0" relativeHeight="251661312" behindDoc="0" locked="0" layoutInCell="1" allowOverlap="1" wp14:anchorId="731D5E1E" wp14:editId="1BBDB0BB">
            <wp:simplePos x="0" y="0"/>
            <wp:positionH relativeFrom="column">
              <wp:posOffset>161925</wp:posOffset>
            </wp:positionH>
            <wp:positionV relativeFrom="paragraph">
              <wp:posOffset>-155575</wp:posOffset>
            </wp:positionV>
            <wp:extent cx="866775" cy="857250"/>
            <wp:effectExtent l="0" t="0" r="9525" b="0"/>
            <wp:wrapNone/>
            <wp:docPr id="14" name="Image 14" descr="http://tbn0.google.com/images?q=tbn:56PIxq_uYtfjXM:http://upload.wikimedia.org/wikipedia/commons/thumb/1/1f/Coat_of_Arms_of_the_R%C3%A9publique_D%C3%A9mocratique_du_Congo.svg/140px-Coat_of_Arms_of_the_R%C3%A9publique_D%C3%A9mocratique_du_Congo.svg.png">
              <a:hlinkClick xmlns:a="http://schemas.openxmlformats.org/drawingml/2006/main" r:id="rId10" tgtFrame="_top"/>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http://tbn0.google.com/images?q=tbn:56PIxq_uYtfjXM:http://upload.wikimedia.org/wikipedia/commons/thumb/1/1f/Coat_of_Arms_of_the_R%C3%A9publique_D%C3%A9mocratique_du_Congo.svg/140px-Coat_of_Arms_of_the_R%C3%A9publique_D%C3%A9mocratique_du_Congo.svg.png">
                      <a:hlinkClick r:id="rId10" tgtFrame="_top"/>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6775" cy="857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60884">
        <w:rPr>
          <w:rFonts w:ascii="Arial Narrow" w:hAnsi="Arial Narrow"/>
          <w:noProof/>
          <w:lang w:eastAsia="fr-FR"/>
        </w:rPr>
        <w:drawing>
          <wp:anchor distT="0" distB="0" distL="114300" distR="114300" simplePos="0" relativeHeight="251659264" behindDoc="0" locked="0" layoutInCell="1" allowOverlap="1" wp14:anchorId="4338E832" wp14:editId="08881A88">
            <wp:simplePos x="0" y="0"/>
            <wp:positionH relativeFrom="column">
              <wp:posOffset>5391150</wp:posOffset>
            </wp:positionH>
            <wp:positionV relativeFrom="paragraph">
              <wp:posOffset>-114935</wp:posOffset>
            </wp:positionV>
            <wp:extent cx="817880" cy="819150"/>
            <wp:effectExtent l="0" t="0" r="1270" b="0"/>
            <wp:wrapNone/>
            <wp:docPr id="13" name="Image 13" descr="Logo banque mondi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Logo banque mondial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17880" cy="819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172B0" w:rsidRPr="006934F9" w:rsidRDefault="009172B0" w:rsidP="009172B0">
      <w:pPr>
        <w:jc w:val="center"/>
        <w:rPr>
          <w:rFonts w:ascii="Monotype Corsiva" w:hAnsi="Monotype Corsiva" w:cs="Monotype Corsiva"/>
          <w:b/>
          <w:bCs/>
          <w:color w:val="99CCFF"/>
          <w:sz w:val="40"/>
          <w:szCs w:val="40"/>
        </w:rPr>
      </w:pPr>
      <w:r w:rsidRPr="006934F9">
        <w:rPr>
          <w:rFonts w:ascii="Monotype Corsiva" w:hAnsi="Monotype Corsiva" w:cs="Monotype Corsiva"/>
          <w:b/>
          <w:bCs/>
          <w:color w:val="99CCFF"/>
          <w:sz w:val="40"/>
          <w:szCs w:val="40"/>
        </w:rPr>
        <w:t>République Démocratique du Congo</w:t>
      </w:r>
    </w:p>
    <w:p w:rsidR="00025BA2" w:rsidRPr="00513914" w:rsidRDefault="00513914" w:rsidP="00025BA2">
      <w:pPr>
        <w:spacing w:before="120" w:after="120"/>
        <w:jc w:val="center"/>
        <w:rPr>
          <w:rFonts w:ascii="Arial Narrow" w:hAnsi="Arial Narrow"/>
          <w:b/>
          <w:sz w:val="26"/>
          <w:szCs w:val="26"/>
        </w:rPr>
      </w:pPr>
      <w:r w:rsidRPr="00513914">
        <w:rPr>
          <w:rFonts w:ascii="Arial Narrow" w:hAnsi="Arial Narrow"/>
          <w:b/>
          <w:sz w:val="26"/>
          <w:szCs w:val="26"/>
        </w:rPr>
        <w:t>MINISTERE DES RESSOURCES HYDRAULIQUES ET ELECTRICITE</w:t>
      </w:r>
    </w:p>
    <w:p w:rsidR="00025BA2" w:rsidRPr="00513914" w:rsidRDefault="00025BA2" w:rsidP="00025BA2">
      <w:pPr>
        <w:spacing w:before="120" w:after="120"/>
        <w:jc w:val="center"/>
        <w:rPr>
          <w:rFonts w:ascii="Arial Narrow" w:hAnsi="Arial Narrow"/>
          <w:b/>
          <w:sz w:val="30"/>
          <w:szCs w:val="30"/>
        </w:rPr>
      </w:pPr>
      <w:r w:rsidRPr="00513914">
        <w:rPr>
          <w:rFonts w:ascii="Arial Narrow" w:hAnsi="Arial Narrow"/>
          <w:b/>
          <w:sz w:val="30"/>
          <w:szCs w:val="30"/>
        </w:rPr>
        <w:t>Unité de Coordination et de Management des Projets</w:t>
      </w:r>
    </w:p>
    <w:p w:rsidR="00025BA2" w:rsidRDefault="00025BA2" w:rsidP="00025BA2">
      <w:pPr>
        <w:jc w:val="center"/>
        <w:rPr>
          <w:rFonts w:ascii="Arial Narrow" w:hAnsi="Arial Narrow"/>
          <w:b/>
          <w:sz w:val="36"/>
        </w:rPr>
      </w:pPr>
      <w:r w:rsidRPr="00CD5AD6">
        <w:rPr>
          <w:rFonts w:ascii="Arial Narrow" w:hAnsi="Arial Narrow"/>
          <w:b/>
          <w:sz w:val="36"/>
        </w:rPr>
        <w:t>«</w:t>
      </w:r>
      <w:r w:rsidRPr="00CD5AD6">
        <w:rPr>
          <w:rFonts w:ascii="Arial Narrow" w:hAnsi="Arial Narrow"/>
          <w:b/>
          <w:color w:val="5B9BD5" w:themeColor="accent1"/>
          <w:sz w:val="36"/>
        </w:rPr>
        <w:t> UCM </w:t>
      </w:r>
      <w:r w:rsidRPr="00CD5AD6">
        <w:rPr>
          <w:rFonts w:ascii="Arial Narrow" w:hAnsi="Arial Narrow"/>
          <w:b/>
          <w:sz w:val="36"/>
        </w:rPr>
        <w:t>»</w:t>
      </w:r>
    </w:p>
    <w:p w:rsidR="00025BA2" w:rsidRDefault="00025BA2" w:rsidP="00025BA2">
      <w:pPr>
        <w:jc w:val="center"/>
        <w:rPr>
          <w:rFonts w:ascii="Arial Narrow" w:hAnsi="Arial Narrow"/>
          <w:b/>
          <w:sz w:val="36"/>
        </w:rPr>
      </w:pPr>
    </w:p>
    <w:p w:rsidR="00025BA2" w:rsidRPr="00CD5AD6" w:rsidRDefault="00025BA2" w:rsidP="00025BA2">
      <w:pPr>
        <w:jc w:val="center"/>
        <w:rPr>
          <w:rFonts w:ascii="Arial Narrow" w:hAnsi="Arial Narrow"/>
          <w:b/>
          <w:sz w:val="36"/>
        </w:rPr>
      </w:pPr>
    </w:p>
    <w:p w:rsidR="00025BA2" w:rsidRPr="00CD5AD6" w:rsidRDefault="00025BA2" w:rsidP="00025BA2">
      <w:pPr>
        <w:jc w:val="center"/>
        <w:rPr>
          <w:rFonts w:ascii="Arial Narrow" w:hAnsi="Arial Narrow"/>
          <w:b/>
          <w:sz w:val="36"/>
        </w:rPr>
      </w:pPr>
      <w:r w:rsidRPr="00CD5AD6">
        <w:rPr>
          <w:rFonts w:ascii="Arial Narrow" w:hAnsi="Arial Narrow"/>
          <w:b/>
          <w:sz w:val="36"/>
        </w:rPr>
        <w:t xml:space="preserve"> Projet d’A</w:t>
      </w:r>
      <w:r w:rsidR="00357150">
        <w:rPr>
          <w:rFonts w:ascii="Arial Narrow" w:hAnsi="Arial Narrow"/>
          <w:b/>
          <w:sz w:val="36"/>
        </w:rPr>
        <w:t>ccès</w:t>
      </w:r>
      <w:r w:rsidR="007A548B">
        <w:rPr>
          <w:rFonts w:ascii="Arial Narrow" w:hAnsi="Arial Narrow"/>
          <w:b/>
          <w:sz w:val="36"/>
        </w:rPr>
        <w:t>,</w:t>
      </w:r>
      <w:r w:rsidR="00357150">
        <w:rPr>
          <w:rFonts w:ascii="Arial Narrow" w:hAnsi="Arial Narrow"/>
          <w:b/>
          <w:sz w:val="36"/>
        </w:rPr>
        <w:t xml:space="preserve"> </w:t>
      </w:r>
      <w:r w:rsidR="00AF759E">
        <w:rPr>
          <w:rFonts w:ascii="Arial Narrow" w:hAnsi="Arial Narrow"/>
          <w:b/>
          <w:sz w:val="36"/>
        </w:rPr>
        <w:t xml:space="preserve">de Gouvernance </w:t>
      </w:r>
      <w:r w:rsidR="007A548B">
        <w:rPr>
          <w:rFonts w:ascii="Arial Narrow" w:hAnsi="Arial Narrow"/>
          <w:b/>
          <w:sz w:val="36"/>
        </w:rPr>
        <w:t xml:space="preserve">et de Réforme </w:t>
      </w:r>
      <w:r w:rsidR="00AF759E">
        <w:rPr>
          <w:rFonts w:ascii="Arial Narrow" w:hAnsi="Arial Narrow"/>
          <w:b/>
          <w:sz w:val="36"/>
        </w:rPr>
        <w:t>dans</w:t>
      </w:r>
      <w:r w:rsidR="00357150">
        <w:rPr>
          <w:rFonts w:ascii="Arial Narrow" w:hAnsi="Arial Narrow"/>
          <w:b/>
          <w:sz w:val="36"/>
        </w:rPr>
        <w:t xml:space="preserve"> les secteurs de</w:t>
      </w:r>
      <w:r>
        <w:rPr>
          <w:rFonts w:ascii="Arial Narrow" w:hAnsi="Arial Narrow"/>
          <w:b/>
          <w:sz w:val="36"/>
        </w:rPr>
        <w:t xml:space="preserve"> l’</w:t>
      </w:r>
      <w:r w:rsidRPr="00CD5AD6">
        <w:rPr>
          <w:rFonts w:ascii="Arial Narrow" w:hAnsi="Arial Narrow"/>
          <w:b/>
          <w:sz w:val="36"/>
        </w:rPr>
        <w:t>E</w:t>
      </w:r>
      <w:r>
        <w:rPr>
          <w:rFonts w:ascii="Arial Narrow" w:hAnsi="Arial Narrow"/>
          <w:b/>
          <w:sz w:val="36"/>
        </w:rPr>
        <w:t>lectricité</w:t>
      </w:r>
      <w:r w:rsidR="00AF759E">
        <w:rPr>
          <w:rFonts w:ascii="Arial Narrow" w:hAnsi="Arial Narrow"/>
          <w:b/>
          <w:sz w:val="36"/>
        </w:rPr>
        <w:t xml:space="preserve"> et</w:t>
      </w:r>
      <w:r>
        <w:rPr>
          <w:rFonts w:ascii="Arial Narrow" w:hAnsi="Arial Narrow"/>
          <w:b/>
          <w:sz w:val="36"/>
        </w:rPr>
        <w:t xml:space="preserve"> </w:t>
      </w:r>
      <w:r w:rsidR="00357150">
        <w:rPr>
          <w:rFonts w:ascii="Arial Narrow" w:hAnsi="Arial Narrow"/>
          <w:b/>
          <w:sz w:val="36"/>
        </w:rPr>
        <w:t>de</w:t>
      </w:r>
      <w:r>
        <w:rPr>
          <w:rFonts w:ascii="Arial Narrow" w:hAnsi="Arial Narrow"/>
          <w:b/>
          <w:sz w:val="36"/>
        </w:rPr>
        <w:t xml:space="preserve"> l’Eau </w:t>
      </w:r>
    </w:p>
    <w:p w:rsidR="00025BA2" w:rsidRDefault="003C6742" w:rsidP="00025BA2">
      <w:pPr>
        <w:jc w:val="center"/>
        <w:rPr>
          <w:rFonts w:ascii="Arial Narrow" w:hAnsi="Arial Narrow"/>
          <w:b/>
          <w:sz w:val="36"/>
        </w:rPr>
      </w:pPr>
      <w:r>
        <w:rPr>
          <w:rFonts w:ascii="Arial Narrow" w:hAnsi="Arial Narrow"/>
          <w:b/>
          <w:sz w:val="36"/>
        </w:rPr>
        <w:t>AGREE</w:t>
      </w:r>
    </w:p>
    <w:p w:rsidR="004F20EB" w:rsidRPr="00E6265A" w:rsidRDefault="004F20EB" w:rsidP="004F20EB">
      <w:pPr>
        <w:jc w:val="center"/>
        <w:rPr>
          <w:rFonts w:ascii="Corbel" w:hAnsi="Corbel"/>
          <w:b/>
          <w:i/>
          <w:sz w:val="44"/>
        </w:rPr>
      </w:pPr>
      <w:r w:rsidRPr="00E6265A">
        <w:rPr>
          <w:rFonts w:ascii="Corbel" w:hAnsi="Corbel"/>
          <w:b/>
          <w:i/>
          <w:noProof/>
          <w:color w:val="0D0D0D" w:themeColor="text1" w:themeTint="F2"/>
          <w:sz w:val="36"/>
          <w:szCs w:val="30"/>
        </w:rPr>
        <w:t>(P173506)</w:t>
      </w:r>
    </w:p>
    <w:p w:rsidR="00025BA2" w:rsidRPr="00E6265A" w:rsidRDefault="00025BA2" w:rsidP="00025BA2">
      <w:pPr>
        <w:jc w:val="center"/>
        <w:rPr>
          <w:rFonts w:ascii="Arial Narrow" w:hAnsi="Arial Narrow"/>
          <w:b/>
          <w:sz w:val="44"/>
        </w:rPr>
      </w:pPr>
    </w:p>
    <w:p w:rsidR="00025BA2" w:rsidRDefault="00872F6B" w:rsidP="00025BA2">
      <w:pPr>
        <w:jc w:val="center"/>
        <w:rPr>
          <w:rFonts w:ascii="Arial Narrow" w:hAnsi="Arial Narrow"/>
          <w:b/>
          <w:sz w:val="36"/>
        </w:rPr>
      </w:pPr>
      <w:r>
        <w:rPr>
          <w:rFonts w:ascii="Arial Narrow" w:hAnsi="Arial Narrow"/>
          <w:b/>
          <w:sz w:val="36"/>
        </w:rPr>
        <w:t>Avance pour la préparation du Projet</w:t>
      </w:r>
    </w:p>
    <w:p w:rsidR="00025BA2" w:rsidRPr="00CD5AD6" w:rsidRDefault="00025BA2" w:rsidP="00025BA2">
      <w:pPr>
        <w:jc w:val="center"/>
        <w:rPr>
          <w:rFonts w:ascii="Arial Narrow" w:hAnsi="Arial Narrow"/>
          <w:b/>
          <w:sz w:val="36"/>
        </w:rPr>
      </w:pPr>
    </w:p>
    <w:p w:rsidR="00025BA2" w:rsidRPr="00CA03D1" w:rsidRDefault="00025BA2" w:rsidP="00025BA2">
      <w:pPr>
        <w:jc w:val="center"/>
        <w:rPr>
          <w:rFonts w:ascii="Arial Narrow" w:hAnsi="Arial Narrow"/>
          <w:b/>
          <w:sz w:val="32"/>
        </w:rPr>
      </w:pPr>
    </w:p>
    <w:p w:rsidR="005D0CE7" w:rsidRDefault="00025BA2" w:rsidP="00025BA2">
      <w:pPr>
        <w:jc w:val="center"/>
        <w:rPr>
          <w:rFonts w:ascii="Arial Narrow" w:hAnsi="Arial Narrow"/>
          <w:b/>
          <w:color w:val="5B9BD5" w:themeColor="accent1"/>
          <w:sz w:val="32"/>
        </w:rPr>
      </w:pPr>
      <w:r w:rsidRPr="00CA03D1">
        <w:rPr>
          <w:rFonts w:ascii="Arial Narrow" w:hAnsi="Arial Narrow"/>
          <w:b/>
          <w:color w:val="5B9BD5" w:themeColor="accent1"/>
          <w:sz w:val="32"/>
        </w:rPr>
        <w:t xml:space="preserve">PLAN D’ENGAGEMENT ENVIRONNEMENTAL ET SOCIAL </w:t>
      </w:r>
    </w:p>
    <w:p w:rsidR="00025BA2" w:rsidRPr="00CA03D1" w:rsidRDefault="00025BA2" w:rsidP="00025BA2">
      <w:pPr>
        <w:jc w:val="center"/>
        <w:rPr>
          <w:rFonts w:ascii="Arial Narrow" w:hAnsi="Arial Narrow"/>
          <w:b/>
          <w:color w:val="5B9BD5" w:themeColor="accent1"/>
          <w:sz w:val="32"/>
        </w:rPr>
      </w:pPr>
      <w:r w:rsidRPr="00CA03D1">
        <w:rPr>
          <w:rFonts w:ascii="Arial Narrow" w:hAnsi="Arial Narrow"/>
          <w:b/>
          <w:color w:val="5B9BD5" w:themeColor="accent1"/>
          <w:sz w:val="32"/>
        </w:rPr>
        <w:t xml:space="preserve">(PEES) </w:t>
      </w:r>
    </w:p>
    <w:p w:rsidR="00025BA2" w:rsidRPr="00CA03D1" w:rsidRDefault="00025BA2" w:rsidP="00025BA2">
      <w:pPr>
        <w:jc w:val="center"/>
        <w:rPr>
          <w:rFonts w:ascii="Arial Narrow" w:hAnsi="Arial Narrow"/>
          <w:b/>
          <w:color w:val="5B9BD5" w:themeColor="accent1"/>
          <w:sz w:val="32"/>
        </w:rPr>
      </w:pPr>
      <w:r w:rsidRPr="00CA03D1">
        <w:rPr>
          <w:rFonts w:ascii="Arial Narrow" w:hAnsi="Arial Narrow"/>
          <w:b/>
          <w:color w:val="5B9BD5" w:themeColor="accent1"/>
          <w:sz w:val="32"/>
        </w:rPr>
        <w:t xml:space="preserve"> </w:t>
      </w:r>
    </w:p>
    <w:p w:rsidR="00025BA2" w:rsidRDefault="00025BA2" w:rsidP="00025BA2">
      <w:pPr>
        <w:jc w:val="center"/>
        <w:rPr>
          <w:rFonts w:ascii="Arial Narrow" w:hAnsi="Arial Narrow"/>
          <w:b/>
          <w:color w:val="5B9BD5" w:themeColor="accent1"/>
          <w:sz w:val="32"/>
        </w:rPr>
      </w:pPr>
    </w:p>
    <w:p w:rsidR="00025BA2" w:rsidRDefault="00025BA2" w:rsidP="00025BA2">
      <w:pPr>
        <w:jc w:val="center"/>
        <w:rPr>
          <w:rFonts w:ascii="Arial Narrow" w:hAnsi="Arial Narrow"/>
          <w:b/>
          <w:color w:val="5B9BD5" w:themeColor="accent1"/>
          <w:sz w:val="32"/>
        </w:rPr>
      </w:pPr>
    </w:p>
    <w:p w:rsidR="00025BA2" w:rsidRDefault="00025BA2" w:rsidP="00025BA2">
      <w:pPr>
        <w:jc w:val="center"/>
        <w:rPr>
          <w:rFonts w:ascii="Arial Narrow" w:hAnsi="Arial Narrow"/>
          <w:b/>
          <w:color w:val="5B9BD5" w:themeColor="accent1"/>
          <w:sz w:val="32"/>
        </w:rPr>
      </w:pPr>
    </w:p>
    <w:p w:rsidR="00AF759E" w:rsidRDefault="00AF759E" w:rsidP="00025BA2">
      <w:pPr>
        <w:jc w:val="center"/>
        <w:rPr>
          <w:rFonts w:ascii="Arial Narrow" w:hAnsi="Arial Narrow"/>
          <w:b/>
          <w:color w:val="5B9BD5" w:themeColor="accent1"/>
          <w:sz w:val="32"/>
        </w:rPr>
      </w:pPr>
    </w:p>
    <w:p w:rsidR="00AF759E" w:rsidRDefault="00AF759E" w:rsidP="00025BA2">
      <w:pPr>
        <w:jc w:val="center"/>
        <w:rPr>
          <w:rFonts w:ascii="Arial Narrow" w:hAnsi="Arial Narrow"/>
          <w:b/>
          <w:color w:val="5B9BD5" w:themeColor="accent1"/>
          <w:sz w:val="32"/>
        </w:rPr>
      </w:pPr>
    </w:p>
    <w:p w:rsidR="00AF759E" w:rsidRDefault="00AF759E" w:rsidP="00025BA2">
      <w:pPr>
        <w:jc w:val="center"/>
        <w:rPr>
          <w:rFonts w:ascii="Arial Narrow" w:hAnsi="Arial Narrow"/>
          <w:b/>
          <w:color w:val="5B9BD5" w:themeColor="accent1"/>
          <w:sz w:val="32"/>
        </w:rPr>
      </w:pPr>
    </w:p>
    <w:p w:rsidR="00AF759E" w:rsidRDefault="00AF759E" w:rsidP="00025BA2">
      <w:pPr>
        <w:jc w:val="center"/>
        <w:rPr>
          <w:rFonts w:ascii="Arial Narrow" w:hAnsi="Arial Narrow"/>
          <w:b/>
          <w:color w:val="5B9BD5" w:themeColor="accent1"/>
          <w:sz w:val="32"/>
        </w:rPr>
      </w:pPr>
    </w:p>
    <w:p w:rsidR="00AF759E" w:rsidRDefault="00AF759E" w:rsidP="00025BA2">
      <w:pPr>
        <w:jc w:val="center"/>
        <w:rPr>
          <w:rFonts w:ascii="Arial Narrow" w:hAnsi="Arial Narrow"/>
          <w:b/>
          <w:color w:val="5B9BD5" w:themeColor="accent1"/>
          <w:sz w:val="32"/>
        </w:rPr>
      </w:pPr>
    </w:p>
    <w:p w:rsidR="00AF759E" w:rsidRDefault="00AF759E" w:rsidP="00025BA2">
      <w:pPr>
        <w:jc w:val="center"/>
        <w:rPr>
          <w:rFonts w:ascii="Arial Narrow" w:hAnsi="Arial Narrow"/>
          <w:b/>
          <w:color w:val="5B9BD5" w:themeColor="accent1"/>
          <w:sz w:val="32"/>
        </w:rPr>
      </w:pPr>
    </w:p>
    <w:p w:rsidR="007A548B" w:rsidRDefault="007A548B" w:rsidP="00025BA2">
      <w:pPr>
        <w:jc w:val="center"/>
        <w:rPr>
          <w:rFonts w:ascii="Arial Narrow" w:hAnsi="Arial Narrow"/>
          <w:b/>
          <w:color w:val="5B9BD5" w:themeColor="accent1"/>
          <w:sz w:val="32"/>
        </w:rPr>
      </w:pPr>
    </w:p>
    <w:p w:rsidR="004F20EB" w:rsidRDefault="004F20EB" w:rsidP="00025BA2">
      <w:pPr>
        <w:jc w:val="center"/>
        <w:rPr>
          <w:rFonts w:ascii="Arial Narrow" w:hAnsi="Arial Narrow"/>
          <w:b/>
          <w:color w:val="5B9BD5" w:themeColor="accent1"/>
          <w:sz w:val="32"/>
        </w:rPr>
      </w:pPr>
    </w:p>
    <w:p w:rsidR="004F20EB" w:rsidRDefault="004F20EB" w:rsidP="00025BA2">
      <w:pPr>
        <w:jc w:val="center"/>
        <w:rPr>
          <w:rFonts w:ascii="Arial Narrow" w:hAnsi="Arial Narrow"/>
          <w:b/>
          <w:color w:val="5B9BD5" w:themeColor="accent1"/>
          <w:sz w:val="32"/>
        </w:rPr>
      </w:pPr>
    </w:p>
    <w:p w:rsidR="00025BA2" w:rsidRDefault="00357150" w:rsidP="00025BA2">
      <w:pPr>
        <w:jc w:val="center"/>
        <w:rPr>
          <w:rFonts w:ascii="Arial Narrow" w:hAnsi="Arial Narrow"/>
          <w:b/>
          <w:sz w:val="28"/>
        </w:rPr>
        <w:sectPr w:rsidR="00025BA2" w:rsidSect="00A46CC0">
          <w:headerReference w:type="even" r:id="rId13"/>
          <w:headerReference w:type="default" r:id="rId14"/>
          <w:footerReference w:type="default" r:id="rId15"/>
          <w:headerReference w:type="first" r:id="rId16"/>
          <w:pgSz w:w="12240" w:h="15840"/>
          <w:pgMar w:top="720" w:right="1170" w:bottom="720" w:left="990" w:header="720" w:footer="720" w:gutter="0"/>
          <w:pgBorders w:offsetFrom="page">
            <w:top w:val="single" w:sz="12" w:space="24" w:color="2E74B5" w:themeColor="accent1" w:themeShade="BF"/>
            <w:left w:val="single" w:sz="12" w:space="24" w:color="2E74B5" w:themeColor="accent1" w:themeShade="BF"/>
            <w:bottom w:val="single" w:sz="12" w:space="24" w:color="2E74B5" w:themeColor="accent1" w:themeShade="BF"/>
            <w:right w:val="single" w:sz="12" w:space="24" w:color="2E74B5" w:themeColor="accent1" w:themeShade="BF"/>
          </w:pgBorders>
          <w:pgNumType w:start="0"/>
          <w:cols w:space="720"/>
          <w:docGrid w:linePitch="360"/>
        </w:sectPr>
      </w:pPr>
      <w:r>
        <w:rPr>
          <w:rFonts w:ascii="Arial Narrow" w:hAnsi="Arial Narrow"/>
          <w:b/>
          <w:sz w:val="28"/>
        </w:rPr>
        <w:t xml:space="preserve">Novembre </w:t>
      </w:r>
      <w:r w:rsidR="00025BA2">
        <w:rPr>
          <w:rFonts w:ascii="Arial Narrow" w:hAnsi="Arial Narrow"/>
          <w:b/>
          <w:sz w:val="28"/>
        </w:rPr>
        <w:t>2021</w:t>
      </w:r>
    </w:p>
    <w:p w:rsidR="00025BA2" w:rsidRPr="00086DD6" w:rsidRDefault="00025BA2" w:rsidP="005856A0">
      <w:pPr>
        <w:pStyle w:val="Titre"/>
        <w:spacing w:before="0" w:after="120"/>
        <w:ind w:left="425"/>
        <w:rPr>
          <w:rFonts w:ascii="Arial Narrow" w:hAnsi="Arial Narrow" w:cs="Arial"/>
          <w:sz w:val="22"/>
          <w:szCs w:val="22"/>
        </w:rPr>
      </w:pPr>
      <w:r w:rsidRPr="00086DD6">
        <w:rPr>
          <w:rFonts w:ascii="Arial Narrow" w:hAnsi="Arial Narrow" w:cs="Arial"/>
          <w:sz w:val="22"/>
          <w:szCs w:val="22"/>
        </w:rPr>
        <w:lastRenderedPageBreak/>
        <w:t>PLAN D’ENGAGEMENT ENVIRONNEMENTAL ET SOCIAL</w:t>
      </w:r>
    </w:p>
    <w:p w:rsidR="00025BA2" w:rsidRPr="00086DD6" w:rsidRDefault="00025BA2" w:rsidP="00025BA2">
      <w:pPr>
        <w:pStyle w:val="Paragraphedeliste"/>
        <w:numPr>
          <w:ilvl w:val="0"/>
          <w:numId w:val="16"/>
        </w:numPr>
        <w:spacing w:before="120" w:after="120" w:line="276" w:lineRule="auto"/>
        <w:ind w:left="851" w:hanging="425"/>
        <w:rPr>
          <w:rFonts w:ascii="Arial Narrow" w:hAnsi="Arial Narrow"/>
        </w:rPr>
      </w:pPr>
      <w:r w:rsidRPr="00086DD6">
        <w:rPr>
          <w:rFonts w:ascii="Arial Narrow" w:hAnsi="Arial Narrow"/>
        </w:rPr>
        <w:t>Le Gouvernement de la République Démocratique du Congo (</w:t>
      </w:r>
      <w:r w:rsidR="00670450">
        <w:rPr>
          <w:rFonts w:ascii="Arial Narrow" w:hAnsi="Arial Narrow"/>
        </w:rPr>
        <w:t>ci-après désigné ‘’</w:t>
      </w:r>
      <w:r w:rsidR="009226A3">
        <w:rPr>
          <w:rFonts w:ascii="Arial Narrow" w:hAnsi="Arial Narrow"/>
        </w:rPr>
        <w:t xml:space="preserve">le </w:t>
      </w:r>
      <w:r w:rsidR="00A50515" w:rsidRPr="00A50515">
        <w:rPr>
          <w:rFonts w:ascii="Arial Narrow" w:hAnsi="Arial Narrow"/>
          <w:b/>
        </w:rPr>
        <w:t>B</w:t>
      </w:r>
      <w:r w:rsidR="009226A3" w:rsidRPr="00A50515">
        <w:rPr>
          <w:rFonts w:ascii="Arial Narrow" w:hAnsi="Arial Narrow"/>
          <w:b/>
        </w:rPr>
        <w:t>énéficiaire</w:t>
      </w:r>
      <w:r w:rsidR="00670450" w:rsidRPr="00A50515">
        <w:rPr>
          <w:rFonts w:ascii="Arial Narrow" w:hAnsi="Arial Narrow"/>
          <w:b/>
        </w:rPr>
        <w:t>’’</w:t>
      </w:r>
      <w:r w:rsidRPr="00086DD6">
        <w:rPr>
          <w:rFonts w:ascii="Arial Narrow" w:hAnsi="Arial Narrow"/>
        </w:rPr>
        <w:t xml:space="preserve">) </w:t>
      </w:r>
      <w:r w:rsidR="00357150">
        <w:rPr>
          <w:rFonts w:ascii="Arial Narrow" w:hAnsi="Arial Narrow"/>
        </w:rPr>
        <w:t>envisage de</w:t>
      </w:r>
      <w:r w:rsidRPr="00086DD6">
        <w:rPr>
          <w:rFonts w:ascii="Arial Narrow" w:hAnsi="Arial Narrow"/>
        </w:rPr>
        <w:t xml:space="preserve"> mettre en œuvre le </w:t>
      </w:r>
      <w:r w:rsidRPr="00670450">
        <w:rPr>
          <w:rFonts w:ascii="Arial Narrow" w:hAnsi="Arial Narrow"/>
          <w:b/>
        </w:rPr>
        <w:t>Projet d’A</w:t>
      </w:r>
      <w:r w:rsidR="00357150">
        <w:rPr>
          <w:rFonts w:ascii="Arial Narrow" w:hAnsi="Arial Narrow"/>
          <w:b/>
        </w:rPr>
        <w:t>ccès</w:t>
      </w:r>
      <w:r w:rsidR="0099314E">
        <w:rPr>
          <w:rFonts w:ascii="Arial Narrow" w:hAnsi="Arial Narrow"/>
          <w:b/>
        </w:rPr>
        <w:t>,</w:t>
      </w:r>
      <w:r w:rsidRPr="00670450">
        <w:rPr>
          <w:rFonts w:ascii="Arial Narrow" w:hAnsi="Arial Narrow"/>
          <w:b/>
        </w:rPr>
        <w:t xml:space="preserve"> de Gouvernance et d</w:t>
      </w:r>
      <w:r w:rsidR="00357150">
        <w:rPr>
          <w:rFonts w:ascii="Arial Narrow" w:hAnsi="Arial Narrow"/>
          <w:b/>
        </w:rPr>
        <w:t xml:space="preserve">e Réforme </w:t>
      </w:r>
      <w:r w:rsidR="007A548B">
        <w:rPr>
          <w:rFonts w:ascii="Arial Narrow" w:hAnsi="Arial Narrow"/>
          <w:b/>
        </w:rPr>
        <w:t>dans</w:t>
      </w:r>
      <w:r w:rsidR="00357150">
        <w:rPr>
          <w:rFonts w:ascii="Arial Narrow" w:hAnsi="Arial Narrow"/>
          <w:b/>
        </w:rPr>
        <w:t xml:space="preserve"> les secteurs de</w:t>
      </w:r>
      <w:r w:rsidRPr="00670450">
        <w:rPr>
          <w:rFonts w:ascii="Arial Narrow" w:hAnsi="Arial Narrow"/>
          <w:b/>
        </w:rPr>
        <w:t xml:space="preserve"> l’électricité</w:t>
      </w:r>
      <w:r w:rsidR="00357150">
        <w:rPr>
          <w:rFonts w:ascii="Arial Narrow" w:hAnsi="Arial Narrow"/>
          <w:b/>
        </w:rPr>
        <w:t xml:space="preserve"> et de</w:t>
      </w:r>
      <w:r w:rsidRPr="00670450">
        <w:rPr>
          <w:rFonts w:ascii="Arial Narrow" w:hAnsi="Arial Narrow"/>
          <w:b/>
        </w:rPr>
        <w:t xml:space="preserve"> l’eau</w:t>
      </w:r>
      <w:r w:rsidRPr="00086DD6">
        <w:rPr>
          <w:rFonts w:ascii="Arial Narrow" w:hAnsi="Arial Narrow"/>
        </w:rPr>
        <w:t xml:space="preserve"> (</w:t>
      </w:r>
      <w:r w:rsidR="00357150">
        <w:rPr>
          <w:rFonts w:ascii="Arial Narrow" w:hAnsi="Arial Narrow"/>
        </w:rPr>
        <w:t>« </w:t>
      </w:r>
      <w:r w:rsidRPr="00670450">
        <w:rPr>
          <w:rFonts w:ascii="Arial Narrow" w:hAnsi="Arial Narrow"/>
        </w:rPr>
        <w:t xml:space="preserve">le </w:t>
      </w:r>
      <w:r w:rsidRPr="00086DD6">
        <w:rPr>
          <w:rFonts w:ascii="Arial Narrow" w:hAnsi="Arial Narrow"/>
          <w:b/>
        </w:rPr>
        <w:t>Projet</w:t>
      </w:r>
      <w:r w:rsidR="00357150">
        <w:rPr>
          <w:rFonts w:ascii="Arial Narrow" w:hAnsi="Arial Narrow"/>
          <w:b/>
        </w:rPr>
        <w:t> »</w:t>
      </w:r>
      <w:r w:rsidRPr="00086DD6">
        <w:rPr>
          <w:rFonts w:ascii="Arial Narrow" w:hAnsi="Arial Narrow"/>
        </w:rPr>
        <w:t>)</w:t>
      </w:r>
      <w:r w:rsidR="007E6F02">
        <w:rPr>
          <w:rFonts w:ascii="Arial Narrow" w:hAnsi="Arial Narrow"/>
        </w:rPr>
        <w:t xml:space="preserve">, pour lequel </w:t>
      </w:r>
      <w:r w:rsidR="00D63EC4">
        <w:rPr>
          <w:rFonts w:ascii="Arial Narrow" w:hAnsi="Arial Narrow"/>
        </w:rPr>
        <w:t xml:space="preserve">il </w:t>
      </w:r>
      <w:r w:rsidR="007E6F02">
        <w:rPr>
          <w:rFonts w:ascii="Arial Narrow" w:hAnsi="Arial Narrow"/>
        </w:rPr>
        <w:t xml:space="preserve">a </w:t>
      </w:r>
      <w:r w:rsidR="00D63EC4">
        <w:rPr>
          <w:rFonts w:ascii="Arial Narrow" w:hAnsi="Arial Narrow"/>
        </w:rPr>
        <w:t xml:space="preserve">sollicité </w:t>
      </w:r>
      <w:r w:rsidR="007E6F02">
        <w:rPr>
          <w:rFonts w:ascii="Arial Narrow" w:hAnsi="Arial Narrow"/>
        </w:rPr>
        <w:t xml:space="preserve"> une Avance pour la préparation avec l’</w:t>
      </w:r>
      <w:r w:rsidR="00134325">
        <w:rPr>
          <w:rFonts w:ascii="Arial Narrow" w:hAnsi="Arial Narrow"/>
        </w:rPr>
        <w:t>implication</w:t>
      </w:r>
      <w:r w:rsidR="007E6F02">
        <w:rPr>
          <w:rFonts w:ascii="Arial Narrow" w:hAnsi="Arial Narrow"/>
        </w:rPr>
        <w:t xml:space="preserve"> </w:t>
      </w:r>
      <w:r w:rsidRPr="00086DD6">
        <w:rPr>
          <w:rFonts w:ascii="Arial Narrow" w:hAnsi="Arial Narrow"/>
        </w:rPr>
        <w:t xml:space="preserve"> </w:t>
      </w:r>
      <w:r w:rsidR="003905C7">
        <w:rPr>
          <w:rFonts w:ascii="Arial Narrow" w:hAnsi="Arial Narrow"/>
        </w:rPr>
        <w:t>d</w:t>
      </w:r>
      <w:r w:rsidRPr="00086DD6">
        <w:rPr>
          <w:rFonts w:ascii="Arial Narrow" w:hAnsi="Arial Narrow"/>
        </w:rPr>
        <w:t>e l’Unité de Coordination et de Management des Projets (UCM) du Ministère des Ressources Hydrauliques et Electricité (MRHE)</w:t>
      </w:r>
      <w:r w:rsidR="003905C7">
        <w:rPr>
          <w:rFonts w:ascii="Arial Narrow" w:hAnsi="Arial Narrow"/>
        </w:rPr>
        <w:t xml:space="preserve">, </w:t>
      </w:r>
      <w:r w:rsidR="00357150">
        <w:rPr>
          <w:rFonts w:ascii="Arial Narrow" w:hAnsi="Arial Narrow"/>
        </w:rPr>
        <w:t>l’</w:t>
      </w:r>
      <w:r w:rsidR="003905C7">
        <w:rPr>
          <w:rFonts w:ascii="Arial Narrow" w:hAnsi="Arial Narrow"/>
        </w:rPr>
        <w:t>agence d’exécution</w:t>
      </w:r>
      <w:r w:rsidR="00B66E2E">
        <w:rPr>
          <w:rFonts w:ascii="Arial Narrow" w:hAnsi="Arial Narrow"/>
        </w:rPr>
        <w:t xml:space="preserve"> du Projet d’Accès et d’Amélioration des Services Electriques (</w:t>
      </w:r>
      <w:r w:rsidR="00357150">
        <w:rPr>
          <w:rFonts w:ascii="Arial Narrow" w:hAnsi="Arial Narrow"/>
        </w:rPr>
        <w:t>PAASE-</w:t>
      </w:r>
      <w:r w:rsidR="00B66E2E">
        <w:rPr>
          <w:rFonts w:ascii="Arial Narrow" w:hAnsi="Arial Narrow"/>
        </w:rPr>
        <w:t>EASE)</w:t>
      </w:r>
      <w:r w:rsidRPr="00086DD6">
        <w:rPr>
          <w:rFonts w:ascii="Arial Narrow" w:hAnsi="Arial Narrow"/>
        </w:rPr>
        <w:t xml:space="preserve">. L’Association </w:t>
      </w:r>
      <w:r w:rsidR="00357150">
        <w:rPr>
          <w:rFonts w:ascii="Arial Narrow" w:hAnsi="Arial Narrow"/>
        </w:rPr>
        <w:t>I</w:t>
      </w:r>
      <w:r w:rsidRPr="00086DD6">
        <w:rPr>
          <w:rFonts w:ascii="Arial Narrow" w:hAnsi="Arial Narrow"/>
        </w:rPr>
        <w:t xml:space="preserve">nternationale de </w:t>
      </w:r>
      <w:r w:rsidR="00357150">
        <w:rPr>
          <w:rFonts w:ascii="Arial Narrow" w:hAnsi="Arial Narrow"/>
        </w:rPr>
        <w:t>D</w:t>
      </w:r>
      <w:r w:rsidRPr="00086DD6">
        <w:rPr>
          <w:rFonts w:ascii="Arial Narrow" w:hAnsi="Arial Narrow"/>
        </w:rPr>
        <w:t>éveloppement</w:t>
      </w:r>
      <w:r w:rsidRPr="00086DD6">
        <w:rPr>
          <w:rFonts w:ascii="Arial Narrow" w:hAnsi="Arial Narrow"/>
          <w:i/>
        </w:rPr>
        <w:t xml:space="preserve"> </w:t>
      </w:r>
      <w:r w:rsidRPr="00086DD6">
        <w:rPr>
          <w:rFonts w:ascii="Arial Narrow" w:hAnsi="Arial Narrow"/>
        </w:rPr>
        <w:t>(IDA)</w:t>
      </w:r>
      <w:r w:rsidRPr="00086DD6">
        <w:rPr>
          <w:rFonts w:ascii="Arial Narrow" w:hAnsi="Arial Narrow"/>
          <w:i/>
        </w:rPr>
        <w:t xml:space="preserve"> ci-après désignée </w:t>
      </w:r>
      <w:r w:rsidR="00357150">
        <w:rPr>
          <w:rFonts w:ascii="Arial Narrow" w:hAnsi="Arial Narrow"/>
          <w:i/>
        </w:rPr>
        <w:t>« </w:t>
      </w:r>
      <w:r w:rsidRPr="00086DD6">
        <w:rPr>
          <w:rFonts w:ascii="Arial Narrow" w:hAnsi="Arial Narrow"/>
          <w:b/>
          <w:i/>
        </w:rPr>
        <w:t>l</w:t>
      </w:r>
      <w:r w:rsidR="00357150">
        <w:rPr>
          <w:rFonts w:ascii="Arial Narrow" w:hAnsi="Arial Narrow"/>
          <w:b/>
          <w:i/>
        </w:rPr>
        <w:t>’Association »</w:t>
      </w:r>
      <w:r w:rsidRPr="00086DD6">
        <w:rPr>
          <w:rFonts w:ascii="Arial Narrow" w:hAnsi="Arial Narrow"/>
          <w:i/>
        </w:rPr>
        <w:t xml:space="preserve">) </w:t>
      </w:r>
      <w:r>
        <w:rPr>
          <w:rFonts w:ascii="Arial Narrow" w:hAnsi="Arial Narrow"/>
        </w:rPr>
        <w:t xml:space="preserve">a </w:t>
      </w:r>
      <w:r w:rsidRPr="00086DD6">
        <w:rPr>
          <w:rFonts w:ascii="Arial Narrow" w:hAnsi="Arial Narrow"/>
        </w:rPr>
        <w:t>accept</w:t>
      </w:r>
      <w:r>
        <w:rPr>
          <w:rFonts w:ascii="Arial Narrow" w:hAnsi="Arial Narrow"/>
        </w:rPr>
        <w:t>é</w:t>
      </w:r>
      <w:r w:rsidRPr="00086DD6">
        <w:rPr>
          <w:rFonts w:ascii="Arial Narrow" w:hAnsi="Arial Narrow"/>
        </w:rPr>
        <w:t xml:space="preserve"> d’accorder une avance à la préparation du </w:t>
      </w:r>
      <w:r>
        <w:rPr>
          <w:rFonts w:ascii="Arial Narrow" w:hAnsi="Arial Narrow"/>
        </w:rPr>
        <w:t>P</w:t>
      </w:r>
      <w:r w:rsidRPr="00086DD6">
        <w:rPr>
          <w:rFonts w:ascii="Arial Narrow" w:hAnsi="Arial Narrow"/>
        </w:rPr>
        <w:t>rojet</w:t>
      </w:r>
      <w:r w:rsidR="00357150">
        <w:rPr>
          <w:rFonts w:ascii="Arial Narrow" w:hAnsi="Arial Narrow"/>
        </w:rPr>
        <w:t xml:space="preserve"> pour appuyer la préparation du projet</w:t>
      </w:r>
      <w:r w:rsidRPr="00086DD6">
        <w:rPr>
          <w:rFonts w:ascii="Arial Narrow" w:hAnsi="Arial Narrow"/>
        </w:rPr>
        <w:t xml:space="preserve">. </w:t>
      </w:r>
    </w:p>
    <w:p w:rsidR="00025BA2" w:rsidRPr="00086DD6" w:rsidRDefault="00025BA2" w:rsidP="00025BA2">
      <w:pPr>
        <w:pStyle w:val="Paragraphedeliste"/>
        <w:numPr>
          <w:ilvl w:val="0"/>
          <w:numId w:val="16"/>
        </w:numPr>
        <w:spacing w:before="120" w:after="120" w:line="276" w:lineRule="auto"/>
        <w:ind w:left="851" w:hanging="425"/>
        <w:rPr>
          <w:rFonts w:ascii="Arial Narrow" w:hAnsi="Arial Narrow"/>
        </w:rPr>
      </w:pPr>
      <w:r w:rsidRPr="00086DD6">
        <w:rPr>
          <w:rFonts w:ascii="Arial Narrow" w:hAnsi="Arial Narrow"/>
        </w:rPr>
        <w:t xml:space="preserve">Le </w:t>
      </w:r>
      <w:r w:rsidR="00A50515">
        <w:rPr>
          <w:rFonts w:ascii="Arial Narrow" w:hAnsi="Arial Narrow"/>
        </w:rPr>
        <w:t>B</w:t>
      </w:r>
      <w:r w:rsidR="009226A3">
        <w:rPr>
          <w:rFonts w:ascii="Arial Narrow" w:hAnsi="Arial Narrow"/>
        </w:rPr>
        <w:t>énéficiaire</w:t>
      </w:r>
      <w:r w:rsidR="001F7060">
        <w:rPr>
          <w:rFonts w:ascii="Arial Narrow" w:hAnsi="Arial Narrow"/>
        </w:rPr>
        <w:t>,</w:t>
      </w:r>
      <w:r w:rsidR="004851D0">
        <w:rPr>
          <w:rFonts w:ascii="Arial Narrow" w:hAnsi="Arial Narrow"/>
        </w:rPr>
        <w:t xml:space="preserve"> </w:t>
      </w:r>
      <w:r w:rsidR="001F7060">
        <w:rPr>
          <w:rFonts w:ascii="Arial Narrow" w:hAnsi="Arial Narrow"/>
        </w:rPr>
        <w:t xml:space="preserve">par l’intermédiaire de l’Unité de Coordination et de Management des projets (UCM), </w:t>
      </w:r>
      <w:r w:rsidR="00A50515">
        <w:rPr>
          <w:rFonts w:ascii="Arial Narrow" w:hAnsi="Arial Narrow"/>
        </w:rPr>
        <w:t xml:space="preserve">mettra </w:t>
      </w:r>
      <w:r w:rsidRPr="00086DD6">
        <w:rPr>
          <w:rFonts w:ascii="Arial Narrow" w:hAnsi="Arial Narrow"/>
        </w:rPr>
        <w:t xml:space="preserve">en œuvre les mesures nécessaires et actions concrètes pour faire en sorte que les activités prévues dans </w:t>
      </w:r>
      <w:r w:rsidR="009226A3">
        <w:rPr>
          <w:rFonts w:ascii="Arial Narrow" w:hAnsi="Arial Narrow"/>
        </w:rPr>
        <w:t>le cadre</w:t>
      </w:r>
      <w:r w:rsidR="009226A3" w:rsidRPr="009226A3">
        <w:rPr>
          <w:rFonts w:ascii="Arial Narrow" w:hAnsi="Arial Narrow"/>
        </w:rPr>
        <w:t xml:space="preserve"> </w:t>
      </w:r>
      <w:r w:rsidR="009226A3">
        <w:rPr>
          <w:rFonts w:ascii="Arial Narrow" w:hAnsi="Arial Narrow"/>
        </w:rPr>
        <w:t>de l’</w:t>
      </w:r>
      <w:r w:rsidR="009226A3" w:rsidRPr="00086DD6">
        <w:rPr>
          <w:rFonts w:ascii="Arial Narrow" w:hAnsi="Arial Narrow"/>
        </w:rPr>
        <w:t xml:space="preserve">avance à la préparation du </w:t>
      </w:r>
      <w:r w:rsidR="009226A3">
        <w:rPr>
          <w:rFonts w:ascii="Arial Narrow" w:hAnsi="Arial Narrow"/>
        </w:rPr>
        <w:t>P</w:t>
      </w:r>
      <w:r w:rsidR="009226A3" w:rsidRPr="00086DD6">
        <w:rPr>
          <w:rFonts w:ascii="Arial Narrow" w:hAnsi="Arial Narrow"/>
        </w:rPr>
        <w:t>rojet</w:t>
      </w:r>
      <w:r w:rsidR="009226A3">
        <w:rPr>
          <w:rFonts w:ascii="Arial Narrow" w:hAnsi="Arial Narrow"/>
        </w:rPr>
        <w:t xml:space="preserve"> </w:t>
      </w:r>
      <w:r w:rsidRPr="00086DD6">
        <w:rPr>
          <w:rFonts w:ascii="Arial Narrow" w:hAnsi="Arial Narrow"/>
        </w:rPr>
        <w:t>soient exécuté</w:t>
      </w:r>
      <w:r w:rsidR="007A2B44">
        <w:rPr>
          <w:rFonts w:ascii="Arial Narrow" w:hAnsi="Arial Narrow"/>
        </w:rPr>
        <w:t>e</w:t>
      </w:r>
      <w:r w:rsidRPr="00086DD6">
        <w:rPr>
          <w:rFonts w:ascii="Arial Narrow" w:hAnsi="Arial Narrow"/>
        </w:rPr>
        <w:t xml:space="preserve">s dans le respect </w:t>
      </w:r>
      <w:r w:rsidR="008C37EF">
        <w:rPr>
          <w:rFonts w:ascii="Arial Narrow" w:hAnsi="Arial Narrow"/>
        </w:rPr>
        <w:t xml:space="preserve">du Cadre Environnemental et social et </w:t>
      </w:r>
      <w:r w:rsidRPr="00086DD6">
        <w:rPr>
          <w:rFonts w:ascii="Arial Narrow" w:hAnsi="Arial Narrow"/>
        </w:rPr>
        <w:t xml:space="preserve">des Normes </w:t>
      </w:r>
      <w:r w:rsidR="00FA503F">
        <w:rPr>
          <w:rFonts w:ascii="Arial Narrow" w:hAnsi="Arial Narrow"/>
        </w:rPr>
        <w:t>E</w:t>
      </w:r>
      <w:r w:rsidRPr="00086DD6">
        <w:rPr>
          <w:rFonts w:ascii="Arial Narrow" w:hAnsi="Arial Narrow"/>
        </w:rPr>
        <w:t xml:space="preserve">nvironnementales et </w:t>
      </w:r>
      <w:r w:rsidR="00FA503F">
        <w:rPr>
          <w:rFonts w:ascii="Arial Narrow" w:hAnsi="Arial Narrow"/>
        </w:rPr>
        <w:t>S</w:t>
      </w:r>
      <w:r w:rsidRPr="00086DD6">
        <w:rPr>
          <w:rFonts w:ascii="Arial Narrow" w:hAnsi="Arial Narrow"/>
        </w:rPr>
        <w:t>ociales (</w:t>
      </w:r>
      <w:r w:rsidRPr="00086DD6">
        <w:rPr>
          <w:rFonts w:ascii="Arial Narrow" w:hAnsi="Arial Narrow"/>
          <w:b/>
        </w:rPr>
        <w:t>NES</w:t>
      </w:r>
      <w:r w:rsidRPr="00086DD6">
        <w:rPr>
          <w:rFonts w:ascii="Arial Narrow" w:hAnsi="Arial Narrow"/>
        </w:rPr>
        <w:t>)</w:t>
      </w:r>
      <w:r>
        <w:rPr>
          <w:rFonts w:ascii="Arial Narrow" w:hAnsi="Arial Narrow"/>
        </w:rPr>
        <w:t xml:space="preserve"> </w:t>
      </w:r>
      <w:r w:rsidR="003224FB">
        <w:rPr>
          <w:rFonts w:ascii="Arial Narrow" w:hAnsi="Arial Narrow"/>
        </w:rPr>
        <w:t>de la Banque mondiale</w:t>
      </w:r>
      <w:r w:rsidRPr="00086DD6">
        <w:rPr>
          <w:rFonts w:ascii="Arial Narrow" w:hAnsi="Arial Narrow"/>
        </w:rPr>
        <w:t>. Le présent Plan d’engagement environnemental et social (</w:t>
      </w:r>
      <w:r w:rsidRPr="00086DD6">
        <w:rPr>
          <w:rFonts w:ascii="Arial Narrow" w:hAnsi="Arial Narrow"/>
          <w:b/>
        </w:rPr>
        <w:t>PEES</w:t>
      </w:r>
      <w:r w:rsidRPr="00086DD6">
        <w:rPr>
          <w:rFonts w:ascii="Arial Narrow" w:hAnsi="Arial Narrow"/>
        </w:rPr>
        <w:t xml:space="preserve">) est un document de synthèse qui énonce ces mesures et actions, tout document ou plan associé, ainsi que leur calendrier de mise en œuvre. </w:t>
      </w:r>
    </w:p>
    <w:p w:rsidR="00025BA2" w:rsidRDefault="00025BA2" w:rsidP="00025BA2">
      <w:pPr>
        <w:pStyle w:val="Paragraphedeliste"/>
        <w:numPr>
          <w:ilvl w:val="0"/>
          <w:numId w:val="16"/>
        </w:numPr>
        <w:spacing w:before="120" w:after="120" w:line="276" w:lineRule="auto"/>
        <w:ind w:left="851" w:hanging="426"/>
        <w:rPr>
          <w:rFonts w:ascii="Arial Narrow" w:hAnsi="Arial Narrow"/>
        </w:rPr>
      </w:pPr>
      <w:r w:rsidRPr="00086DD6">
        <w:rPr>
          <w:rFonts w:ascii="Arial Narrow" w:hAnsi="Arial Narrow"/>
        </w:rPr>
        <w:t xml:space="preserve">Le </w:t>
      </w:r>
      <w:r w:rsidR="009226A3">
        <w:rPr>
          <w:rFonts w:ascii="Arial Narrow" w:hAnsi="Arial Narrow"/>
        </w:rPr>
        <w:t>bénéficiaire</w:t>
      </w:r>
      <w:r w:rsidR="009226A3" w:rsidRPr="00086DD6">
        <w:rPr>
          <w:rFonts w:ascii="Arial Narrow" w:hAnsi="Arial Narrow"/>
        </w:rPr>
        <w:t xml:space="preserve"> </w:t>
      </w:r>
      <w:r w:rsidRPr="00086DD6">
        <w:rPr>
          <w:rFonts w:ascii="Arial Narrow" w:hAnsi="Arial Narrow"/>
        </w:rPr>
        <w:t xml:space="preserve">est chargé de faire respecter toutes les exigences du PEES, même lorsque la mise en œuvre de certaines mesures et actions relève d’UCM, </w:t>
      </w:r>
      <w:r w:rsidR="00D63EC4">
        <w:rPr>
          <w:rFonts w:ascii="Arial Narrow" w:hAnsi="Arial Narrow"/>
        </w:rPr>
        <w:t xml:space="preserve">comme </w:t>
      </w:r>
      <w:r w:rsidRPr="00086DD6">
        <w:rPr>
          <w:rFonts w:ascii="Arial Narrow" w:hAnsi="Arial Narrow"/>
        </w:rPr>
        <w:t xml:space="preserve">mentionné au paragraphe 1 ci-dessus. </w:t>
      </w:r>
    </w:p>
    <w:p w:rsidR="00025BA2" w:rsidRPr="00086DD6" w:rsidRDefault="00025BA2" w:rsidP="00025BA2">
      <w:pPr>
        <w:pStyle w:val="Paragraphedeliste"/>
        <w:numPr>
          <w:ilvl w:val="0"/>
          <w:numId w:val="16"/>
        </w:numPr>
        <w:spacing w:before="120" w:after="120" w:line="276" w:lineRule="auto"/>
        <w:ind w:left="851" w:hanging="426"/>
        <w:rPr>
          <w:rFonts w:ascii="Arial Narrow" w:hAnsi="Arial Narrow"/>
        </w:rPr>
      </w:pPr>
      <w:r w:rsidRPr="00086DD6">
        <w:rPr>
          <w:rFonts w:ascii="Arial Narrow" w:hAnsi="Arial Narrow"/>
        </w:rPr>
        <w:t xml:space="preserve">La mise en œuvre des mesures et actions concrètes définies dans le présent PEES fera l’objet d’un suivi </w:t>
      </w:r>
      <w:r w:rsidR="00E04B50" w:rsidRPr="00086DD6">
        <w:rPr>
          <w:rFonts w:ascii="Arial Narrow" w:hAnsi="Arial Narrow"/>
        </w:rPr>
        <w:t xml:space="preserve">et de </w:t>
      </w:r>
      <w:r w:rsidR="00E04B50">
        <w:rPr>
          <w:rFonts w:ascii="Arial Narrow" w:hAnsi="Arial Narrow"/>
        </w:rPr>
        <w:t xml:space="preserve">la production de </w:t>
      </w:r>
      <w:r w:rsidR="00E04B50" w:rsidRPr="00086DD6">
        <w:rPr>
          <w:rFonts w:ascii="Arial Narrow" w:hAnsi="Arial Narrow"/>
        </w:rPr>
        <w:t xml:space="preserve">rapports </w:t>
      </w:r>
      <w:r w:rsidRPr="00086DD6">
        <w:rPr>
          <w:rFonts w:ascii="Arial Narrow" w:hAnsi="Arial Narrow"/>
        </w:rPr>
        <w:t>de la part d</w:t>
      </w:r>
      <w:r w:rsidR="009226A3" w:rsidRPr="00086DD6">
        <w:rPr>
          <w:rFonts w:ascii="Arial Narrow" w:hAnsi="Arial Narrow"/>
        </w:rPr>
        <w:t xml:space="preserve">’UCM </w:t>
      </w:r>
      <w:r w:rsidRPr="00086DD6">
        <w:rPr>
          <w:rFonts w:ascii="Arial Narrow" w:hAnsi="Arial Narrow"/>
        </w:rPr>
        <w:t xml:space="preserve">à la Banque en application des dispositions du PEES et des conditions de l’accord </w:t>
      </w:r>
      <w:r>
        <w:rPr>
          <w:rFonts w:ascii="Arial Narrow" w:hAnsi="Arial Narrow"/>
        </w:rPr>
        <w:t>de financement</w:t>
      </w:r>
      <w:r w:rsidR="001F7060">
        <w:rPr>
          <w:rFonts w:ascii="Arial Narrow" w:hAnsi="Arial Narrow"/>
        </w:rPr>
        <w:t xml:space="preserve"> du PPA</w:t>
      </w:r>
      <w:r w:rsidRPr="00086DD6">
        <w:rPr>
          <w:rFonts w:ascii="Arial Narrow" w:hAnsi="Arial Narrow"/>
        </w:rPr>
        <w:t>, tandis que la Banque assurera le suivi-évaluation de l’avancement et la réalisation de ces mesures et actions concrètes tout au long de la mise en œuvre d</w:t>
      </w:r>
      <w:r w:rsidR="009226A3">
        <w:rPr>
          <w:rFonts w:ascii="Arial Narrow" w:hAnsi="Arial Narrow"/>
        </w:rPr>
        <w:t>e</w:t>
      </w:r>
      <w:r w:rsidRPr="00086DD6">
        <w:rPr>
          <w:rFonts w:ascii="Arial Narrow" w:hAnsi="Arial Narrow"/>
        </w:rPr>
        <w:t xml:space="preserve"> </w:t>
      </w:r>
      <w:r w:rsidR="009226A3">
        <w:rPr>
          <w:rFonts w:ascii="Arial Narrow" w:hAnsi="Arial Narrow"/>
        </w:rPr>
        <w:t>l’</w:t>
      </w:r>
      <w:r w:rsidR="009226A3" w:rsidRPr="00086DD6">
        <w:rPr>
          <w:rFonts w:ascii="Arial Narrow" w:hAnsi="Arial Narrow"/>
        </w:rPr>
        <w:t>avance à la préparation du</w:t>
      </w:r>
      <w:r w:rsidR="009226A3">
        <w:rPr>
          <w:rFonts w:ascii="Arial Narrow" w:hAnsi="Arial Narrow"/>
        </w:rPr>
        <w:t xml:space="preserve"> </w:t>
      </w:r>
      <w:r w:rsidRPr="00086DD6">
        <w:rPr>
          <w:rFonts w:ascii="Arial Narrow" w:hAnsi="Arial Narrow"/>
        </w:rPr>
        <w:t xml:space="preserve">Projet. </w:t>
      </w:r>
    </w:p>
    <w:p w:rsidR="00025BA2" w:rsidRPr="00086DD6" w:rsidRDefault="00025BA2" w:rsidP="007140CC">
      <w:pPr>
        <w:pStyle w:val="Paragraphedeliste"/>
        <w:numPr>
          <w:ilvl w:val="0"/>
          <w:numId w:val="16"/>
        </w:numPr>
        <w:spacing w:before="120" w:after="120" w:line="276" w:lineRule="auto"/>
        <w:ind w:left="850" w:hanging="425"/>
        <w:rPr>
          <w:rFonts w:ascii="Arial Narrow" w:hAnsi="Arial Narrow"/>
        </w:rPr>
      </w:pPr>
      <w:r w:rsidRPr="00086DD6">
        <w:rPr>
          <w:rFonts w:ascii="Arial Narrow" w:hAnsi="Arial Narrow"/>
        </w:rPr>
        <w:t xml:space="preserve">Comme convenu </w:t>
      </w:r>
      <w:r w:rsidR="00FD6008">
        <w:rPr>
          <w:rFonts w:ascii="Arial Narrow" w:hAnsi="Arial Narrow"/>
        </w:rPr>
        <w:t xml:space="preserve">entre </w:t>
      </w:r>
      <w:r w:rsidRPr="00086DD6">
        <w:rPr>
          <w:rFonts w:ascii="Arial Narrow" w:hAnsi="Arial Narrow"/>
        </w:rPr>
        <w:t>Banque et le</w:t>
      </w:r>
      <w:r w:rsidR="009226A3" w:rsidRPr="009226A3">
        <w:rPr>
          <w:rFonts w:ascii="Arial Narrow" w:hAnsi="Arial Narrow"/>
        </w:rPr>
        <w:t xml:space="preserve"> </w:t>
      </w:r>
      <w:r w:rsidR="009226A3">
        <w:rPr>
          <w:rFonts w:ascii="Arial Narrow" w:hAnsi="Arial Narrow"/>
        </w:rPr>
        <w:t>bénéficiaire</w:t>
      </w:r>
      <w:r w:rsidRPr="00086DD6">
        <w:rPr>
          <w:rFonts w:ascii="Arial Narrow" w:hAnsi="Arial Narrow"/>
        </w:rPr>
        <w:t xml:space="preserve">, le présent PEES peut être révisé de temps à autre pendant la mise en œuvre </w:t>
      </w:r>
      <w:r w:rsidR="00FD6008">
        <w:rPr>
          <w:rFonts w:ascii="Arial Narrow" w:hAnsi="Arial Narrow"/>
        </w:rPr>
        <w:t>de l’</w:t>
      </w:r>
      <w:r w:rsidR="00FD6008" w:rsidRPr="00086DD6">
        <w:rPr>
          <w:rFonts w:ascii="Arial Narrow" w:hAnsi="Arial Narrow"/>
        </w:rPr>
        <w:t xml:space="preserve">avance à la préparation du </w:t>
      </w:r>
      <w:r w:rsidR="00FD6008">
        <w:rPr>
          <w:rFonts w:ascii="Arial Narrow" w:hAnsi="Arial Narrow"/>
        </w:rPr>
        <w:t>P</w:t>
      </w:r>
      <w:r w:rsidR="00FD6008" w:rsidRPr="00086DD6">
        <w:rPr>
          <w:rFonts w:ascii="Arial Narrow" w:hAnsi="Arial Narrow"/>
        </w:rPr>
        <w:t>rojet</w:t>
      </w:r>
      <w:r w:rsidRPr="00086DD6">
        <w:rPr>
          <w:rFonts w:ascii="Arial Narrow" w:hAnsi="Arial Narrow"/>
        </w:rPr>
        <w:t>,</w:t>
      </w:r>
      <w:r w:rsidR="009F652A">
        <w:rPr>
          <w:rFonts w:ascii="Arial Narrow" w:hAnsi="Arial Narrow"/>
        </w:rPr>
        <w:t xml:space="preserve"> </w:t>
      </w:r>
      <w:r w:rsidR="00FD6008" w:rsidRPr="00FD6008">
        <w:rPr>
          <w:rFonts w:ascii="Arial Narrow" w:hAnsi="Arial Narrow"/>
        </w:rPr>
        <w:t xml:space="preserve">afin de refléter la gestion adaptative des changements et des circonstances imprévues du projet ou en réponse à l'évaluation des performances du projet effectuée dans le cadre du PEES lui-même. </w:t>
      </w:r>
      <w:r w:rsidR="00FD6008" w:rsidRPr="005856A0">
        <w:rPr>
          <w:rFonts w:ascii="Arial Narrow" w:hAnsi="Arial Narrow"/>
        </w:rPr>
        <w:t>Dans de</w:t>
      </w:r>
      <w:r w:rsidR="001F7060">
        <w:rPr>
          <w:rFonts w:ascii="Arial Narrow" w:hAnsi="Arial Narrow"/>
        </w:rPr>
        <w:t>s</w:t>
      </w:r>
      <w:r w:rsidR="00FD6008" w:rsidRPr="005856A0">
        <w:rPr>
          <w:rFonts w:ascii="Arial Narrow" w:hAnsi="Arial Narrow"/>
        </w:rPr>
        <w:t xml:space="preserve"> telles circonstances, le bénéficiaire acceptera les changements avec l’Association et mettra à jour le PEES pour refléter ces changements. L'accord sur les changements à apporter au PEES sera documenté par l'échange de lettres signées entre l’Association et le bénéficiaire. Le bénéficiaire rendra public le PEES mis à jour sans délai. </w:t>
      </w:r>
    </w:p>
    <w:p w:rsidR="00025BA2" w:rsidRPr="002A09C5" w:rsidRDefault="00FD6008" w:rsidP="007140CC">
      <w:pPr>
        <w:pStyle w:val="Paragraphedeliste"/>
        <w:numPr>
          <w:ilvl w:val="0"/>
          <w:numId w:val="16"/>
        </w:numPr>
        <w:spacing w:before="120" w:after="120" w:line="276" w:lineRule="auto"/>
        <w:ind w:left="850" w:hanging="425"/>
        <w:rPr>
          <w:rFonts w:ascii="Arial Narrow" w:hAnsi="Arial Narrow"/>
          <w:sz w:val="24"/>
        </w:rPr>
      </w:pPr>
      <w:r w:rsidRPr="002A09C5">
        <w:rPr>
          <w:rFonts w:ascii="Arial Narrow" w:hAnsi="Arial Narrow"/>
        </w:rPr>
        <w:t>Lorsque des changements dans l’avance à la préparation du Projet, des circonstances imprévues ou la performance du projet entraînent des modifications, des risques et des impacts pendant la mise en œuvre du projet, le bénéficiaire fournira des fonds additionnels, si nécessaire, pour mettre en œuvre des actions et des mesures pour faire face à ces risques et impacts qui peuvent inclure des risques environnementaux tels que l</w:t>
      </w:r>
      <w:r w:rsidR="00025BA2" w:rsidRPr="002A09C5">
        <w:rPr>
          <w:rFonts w:ascii="Arial Narrow" w:hAnsi="Arial Narrow"/>
        </w:rPr>
        <w:t>es risques de violences basées sur le genre, d’exploitation et d’abus sexuels, de harcèlement sexuel,;</w:t>
      </w:r>
      <w:r w:rsidRPr="002A09C5">
        <w:rPr>
          <w:rFonts w:ascii="Arial Narrow" w:hAnsi="Arial Narrow"/>
        </w:rPr>
        <w:t xml:space="preserve"> </w:t>
      </w:r>
      <w:r w:rsidR="00081C25" w:rsidRPr="002A09C5">
        <w:rPr>
          <w:rFonts w:ascii="Arial Narrow" w:hAnsi="Arial Narrow"/>
        </w:rPr>
        <w:t xml:space="preserve">les risques sanitaires incluant </w:t>
      </w:r>
      <w:r w:rsidR="00D63EC4">
        <w:rPr>
          <w:rFonts w:ascii="Arial Narrow" w:hAnsi="Arial Narrow"/>
        </w:rPr>
        <w:t xml:space="preserve">le </w:t>
      </w:r>
      <w:r w:rsidR="00081C25" w:rsidRPr="002A09C5">
        <w:rPr>
          <w:rFonts w:ascii="Arial Narrow" w:hAnsi="Arial Narrow"/>
        </w:rPr>
        <w:t>COVID</w:t>
      </w:r>
      <w:r w:rsidR="00095186">
        <w:rPr>
          <w:rFonts w:ascii="Arial Narrow" w:hAnsi="Arial Narrow"/>
        </w:rPr>
        <w:t>-</w:t>
      </w:r>
      <w:r w:rsidR="00081C25" w:rsidRPr="002A09C5">
        <w:rPr>
          <w:rFonts w:ascii="Arial Narrow" w:hAnsi="Arial Narrow"/>
        </w:rPr>
        <w:t>19</w:t>
      </w:r>
      <w:r w:rsidR="004A7D91">
        <w:rPr>
          <w:rFonts w:ascii="Arial Narrow" w:hAnsi="Arial Narrow"/>
        </w:rPr>
        <w:t xml:space="preserve">, le travail forcé et le travail des enfants, </w:t>
      </w:r>
      <w:r w:rsidR="00081C25" w:rsidRPr="002A09C5">
        <w:rPr>
          <w:rFonts w:ascii="Arial Narrow" w:hAnsi="Arial Narrow"/>
        </w:rPr>
        <w:t xml:space="preserve"> </w:t>
      </w:r>
      <w:r w:rsidRPr="002A09C5">
        <w:rPr>
          <w:rFonts w:ascii="Arial Narrow" w:hAnsi="Arial Narrow"/>
        </w:rPr>
        <w:t>les risques de sécurité routière</w:t>
      </w:r>
      <w:r w:rsidR="00106AFA" w:rsidRPr="002A09C5">
        <w:rPr>
          <w:rFonts w:ascii="Arial Narrow" w:hAnsi="Arial Narrow"/>
        </w:rPr>
        <w:t xml:space="preserve">, </w:t>
      </w:r>
      <w:r w:rsidR="004A7D91" w:rsidRPr="002A09C5">
        <w:rPr>
          <w:rFonts w:ascii="Arial Narrow" w:hAnsi="Arial Narrow"/>
        </w:rPr>
        <w:t xml:space="preserve">et </w:t>
      </w:r>
      <w:r w:rsidR="004A7D91">
        <w:rPr>
          <w:rFonts w:ascii="Arial Narrow" w:hAnsi="Arial Narrow"/>
        </w:rPr>
        <w:t>toute question d’inclusion</w:t>
      </w:r>
      <w:r w:rsidR="00A47F32">
        <w:rPr>
          <w:rFonts w:ascii="Arial Narrow" w:hAnsi="Arial Narrow"/>
        </w:rPr>
        <w:t xml:space="preserve"> sociale</w:t>
      </w:r>
      <w:r w:rsidR="004A7D91">
        <w:rPr>
          <w:rFonts w:ascii="Arial Narrow" w:hAnsi="Arial Narrow"/>
        </w:rPr>
        <w:t xml:space="preserve">, en particulier </w:t>
      </w:r>
      <w:r w:rsidR="00A47F32">
        <w:rPr>
          <w:rFonts w:ascii="Arial Narrow" w:hAnsi="Arial Narrow"/>
        </w:rPr>
        <w:t>en ce qui concerne les parties prenantes vulnérables, et toute autre question</w:t>
      </w:r>
      <w:r w:rsidR="00106AFA" w:rsidRPr="002A09C5">
        <w:rPr>
          <w:rFonts w:ascii="Arial Narrow" w:hAnsi="Arial Narrow"/>
        </w:rPr>
        <w:t xml:space="preserve"> pertinentes pour l’avance de préparation du projet </w:t>
      </w:r>
      <w:r w:rsidR="00025BA2" w:rsidRPr="002A09C5">
        <w:rPr>
          <w:rFonts w:ascii="Arial Narrow" w:hAnsi="Arial Narrow"/>
        </w:rPr>
        <w:t>.</w:t>
      </w:r>
    </w:p>
    <w:p w:rsidR="005856A0" w:rsidRPr="005856A0" w:rsidRDefault="005856A0" w:rsidP="007140CC">
      <w:pPr>
        <w:spacing w:before="120" w:after="120" w:line="276" w:lineRule="auto"/>
        <w:ind w:left="850" w:hanging="425"/>
        <w:rPr>
          <w:rFonts w:ascii="Arial Narrow" w:hAnsi="Arial Narrow"/>
          <w:sz w:val="24"/>
        </w:rPr>
        <w:sectPr w:rsidR="005856A0" w:rsidRPr="005856A0" w:rsidSect="00F4020F">
          <w:headerReference w:type="even" r:id="rId17"/>
          <w:headerReference w:type="default" r:id="rId18"/>
          <w:footerReference w:type="default" r:id="rId19"/>
          <w:headerReference w:type="first" r:id="rId20"/>
          <w:pgSz w:w="12240" w:h="15840"/>
          <w:pgMar w:top="1417" w:right="1417" w:bottom="1417" w:left="1417" w:header="720" w:footer="720" w:gutter="0"/>
          <w:pgBorders w:offsetFrom="page">
            <w:top w:val="single" w:sz="12" w:space="24" w:color="2E74B5" w:themeColor="accent1" w:themeShade="BF"/>
            <w:left w:val="single" w:sz="12" w:space="24" w:color="2E74B5" w:themeColor="accent1" w:themeShade="BF"/>
            <w:bottom w:val="single" w:sz="12" w:space="24" w:color="2E74B5" w:themeColor="accent1" w:themeShade="BF"/>
            <w:right w:val="single" w:sz="12" w:space="24" w:color="2E74B5" w:themeColor="accent1" w:themeShade="BF"/>
          </w:pgBorders>
          <w:pgNumType w:start="1"/>
          <w:cols w:space="720"/>
          <w:docGrid w:linePitch="360"/>
        </w:sectPr>
      </w:pPr>
    </w:p>
    <w:tbl>
      <w:tblPr>
        <w:tblStyle w:val="Grilledutableau"/>
        <w:tblW w:w="5413" w:type="pct"/>
        <w:jc w:val="center"/>
        <w:tblLayout w:type="fixed"/>
        <w:tblCellMar>
          <w:left w:w="115" w:type="dxa"/>
          <w:right w:w="115" w:type="dxa"/>
        </w:tblCellMar>
        <w:tblLook w:val="04A0" w:firstRow="1" w:lastRow="0" w:firstColumn="1" w:lastColumn="0" w:noHBand="0" w:noVBand="1"/>
      </w:tblPr>
      <w:tblGrid>
        <w:gridCol w:w="694"/>
        <w:gridCol w:w="7117"/>
        <w:gridCol w:w="4400"/>
        <w:gridCol w:w="1837"/>
      </w:tblGrid>
      <w:tr w:rsidR="00F93E5A" w:rsidRPr="00A3057E" w:rsidTr="00B134F4">
        <w:trPr>
          <w:cantSplit/>
          <w:trHeight w:val="56"/>
          <w:tblHeader/>
          <w:jc w:val="center"/>
        </w:trPr>
        <w:tc>
          <w:tcPr>
            <w:tcW w:w="2780" w:type="pct"/>
            <w:gridSpan w:val="2"/>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shd w:val="clear" w:color="auto" w:fill="C5E0B3" w:themeFill="accent6" w:themeFillTint="66"/>
            <w:vAlign w:val="center"/>
          </w:tcPr>
          <w:p w:rsidR="003D2508" w:rsidRPr="00A3057E" w:rsidRDefault="003D2508" w:rsidP="00B134F4">
            <w:pPr>
              <w:keepLines/>
              <w:widowControl w:val="0"/>
              <w:spacing w:before="20" w:after="20" w:line="20" w:lineRule="atLeast"/>
              <w:jc w:val="center"/>
              <w:rPr>
                <w:rFonts w:ascii="Arial Narrow" w:hAnsi="Arial Narrow" w:cstheme="minorHAnsi"/>
                <w:b/>
              </w:rPr>
            </w:pPr>
            <w:r w:rsidRPr="00A3057E">
              <w:rPr>
                <w:rFonts w:ascii="Arial Narrow" w:hAnsi="Arial Narrow"/>
                <w:b/>
              </w:rPr>
              <w:lastRenderedPageBreak/>
              <w:t>MESURES ET ACTIONS CONCRÈTES</w:t>
            </w:r>
          </w:p>
        </w:tc>
        <w:tc>
          <w:tcPr>
            <w:tcW w:w="1566" w:type="pct"/>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shd w:val="clear" w:color="auto" w:fill="C5E0B3" w:themeFill="accent6" w:themeFillTint="66"/>
            <w:vAlign w:val="center"/>
          </w:tcPr>
          <w:p w:rsidR="003D2508" w:rsidRPr="00A3057E" w:rsidRDefault="003D2508" w:rsidP="00B134F4">
            <w:pPr>
              <w:keepLines/>
              <w:widowControl w:val="0"/>
              <w:spacing w:before="20" w:after="20" w:line="20" w:lineRule="atLeast"/>
              <w:jc w:val="center"/>
              <w:rPr>
                <w:rFonts w:ascii="Arial Narrow" w:hAnsi="Arial Narrow" w:cstheme="minorHAnsi"/>
                <w:b/>
              </w:rPr>
            </w:pPr>
            <w:r w:rsidRPr="00A3057E">
              <w:rPr>
                <w:rFonts w:ascii="Arial Narrow" w:hAnsi="Arial Narrow"/>
                <w:b/>
              </w:rPr>
              <w:t>CALENDRIER</w:t>
            </w:r>
          </w:p>
        </w:tc>
        <w:tc>
          <w:tcPr>
            <w:tcW w:w="654" w:type="pct"/>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shd w:val="clear" w:color="auto" w:fill="C5E0B3" w:themeFill="accent6" w:themeFillTint="66"/>
            <w:vAlign w:val="center"/>
          </w:tcPr>
          <w:p w:rsidR="003D2508" w:rsidRPr="00A3057E" w:rsidRDefault="003D2508" w:rsidP="00B134F4">
            <w:pPr>
              <w:keepLines/>
              <w:widowControl w:val="0"/>
              <w:spacing w:before="20" w:after="20" w:line="20" w:lineRule="atLeast"/>
              <w:jc w:val="center"/>
              <w:rPr>
                <w:rFonts w:ascii="Arial Narrow" w:hAnsi="Arial Narrow" w:cstheme="minorHAnsi"/>
                <w:b/>
              </w:rPr>
            </w:pPr>
            <w:r w:rsidRPr="00A3057E">
              <w:rPr>
                <w:rFonts w:ascii="Arial Narrow" w:hAnsi="Arial Narrow"/>
                <w:b/>
              </w:rPr>
              <w:t>ENTITÉ/AUTORITÉ RESPONSABLE</w:t>
            </w:r>
          </w:p>
        </w:tc>
      </w:tr>
      <w:tr w:rsidR="00025BA2" w:rsidRPr="00A3057E" w:rsidTr="00B134F4">
        <w:trPr>
          <w:cantSplit/>
          <w:trHeight w:val="20"/>
          <w:jc w:val="center"/>
        </w:trPr>
        <w:tc>
          <w:tcPr>
            <w:tcW w:w="5000" w:type="pct"/>
            <w:gridSpan w:val="4"/>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shd w:val="clear" w:color="auto" w:fill="F4B083" w:themeFill="accent2" w:themeFillTint="99"/>
          </w:tcPr>
          <w:p w:rsidR="00025BA2" w:rsidRPr="00A3057E" w:rsidRDefault="00025BA2" w:rsidP="00B134F4">
            <w:pPr>
              <w:spacing w:before="20" w:after="20" w:line="20" w:lineRule="atLeast"/>
              <w:rPr>
                <w:rFonts w:ascii="Arial Narrow" w:hAnsi="Arial Narrow"/>
                <w:b/>
              </w:rPr>
            </w:pPr>
            <w:r w:rsidRPr="00A3057E">
              <w:rPr>
                <w:rFonts w:ascii="Arial Narrow" w:hAnsi="Arial Narrow"/>
                <w:b/>
              </w:rPr>
              <w:t>SUIVI ET RAPPORTS</w:t>
            </w:r>
          </w:p>
        </w:tc>
      </w:tr>
      <w:tr w:rsidR="00025BA2" w:rsidRPr="00A3057E" w:rsidTr="00B134F4">
        <w:trPr>
          <w:cantSplit/>
          <w:trHeight w:val="169"/>
          <w:jc w:val="center"/>
        </w:trPr>
        <w:tc>
          <w:tcPr>
            <w:tcW w:w="247" w:type="pct"/>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vAlign w:val="center"/>
          </w:tcPr>
          <w:p w:rsidR="00025BA2" w:rsidRPr="00774F96" w:rsidRDefault="00025BA2" w:rsidP="00B134F4">
            <w:pPr>
              <w:pStyle w:val="ModelNrmlSingle"/>
              <w:keepLines/>
              <w:widowControl w:val="0"/>
              <w:spacing w:before="20" w:after="20" w:line="20" w:lineRule="atLeast"/>
              <w:ind w:firstLine="0"/>
              <w:jc w:val="left"/>
              <w:rPr>
                <w:rFonts w:ascii="Arial Narrow" w:eastAsiaTheme="minorHAnsi" w:hAnsi="Arial Narrow" w:cstheme="minorBidi"/>
                <w:b/>
                <w:color w:val="4472C4" w:themeColor="accent5"/>
                <w:szCs w:val="22"/>
              </w:rPr>
            </w:pPr>
            <w:r w:rsidRPr="00774F96">
              <w:rPr>
                <w:rFonts w:ascii="Arial Narrow" w:eastAsiaTheme="minorHAnsi" w:hAnsi="Arial Narrow" w:cstheme="minorBidi"/>
                <w:b/>
                <w:color w:val="4472C4" w:themeColor="accent5"/>
                <w:szCs w:val="22"/>
              </w:rPr>
              <w:t>A</w:t>
            </w:r>
          </w:p>
        </w:tc>
        <w:tc>
          <w:tcPr>
            <w:tcW w:w="4753" w:type="pct"/>
            <w:gridSpan w:val="3"/>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vAlign w:val="center"/>
          </w:tcPr>
          <w:p w:rsidR="00025BA2" w:rsidRPr="00774F96" w:rsidRDefault="00025BA2" w:rsidP="00B134F4">
            <w:pPr>
              <w:pStyle w:val="ModelNrmlSingle"/>
              <w:spacing w:before="20" w:after="20" w:line="20" w:lineRule="atLeast"/>
              <w:ind w:firstLine="0"/>
              <w:jc w:val="left"/>
              <w:rPr>
                <w:rFonts w:ascii="Arial Narrow" w:eastAsiaTheme="minorHAnsi" w:hAnsi="Arial Narrow" w:cstheme="minorBidi"/>
                <w:b/>
                <w:color w:val="4472C4" w:themeColor="accent5"/>
                <w:szCs w:val="22"/>
              </w:rPr>
            </w:pPr>
            <w:r w:rsidRPr="00774F96">
              <w:rPr>
                <w:rFonts w:ascii="Arial Narrow" w:eastAsiaTheme="minorHAnsi" w:hAnsi="Arial Narrow" w:cstheme="minorBidi"/>
                <w:b/>
                <w:color w:val="4472C4" w:themeColor="accent5"/>
                <w:szCs w:val="22"/>
              </w:rPr>
              <w:t>RAPPORTS RÉGULIERS :</w:t>
            </w:r>
          </w:p>
        </w:tc>
      </w:tr>
      <w:tr w:rsidR="00F93E5A" w:rsidRPr="00A3057E" w:rsidTr="00B134F4">
        <w:trPr>
          <w:cantSplit/>
          <w:trHeight w:val="1464"/>
          <w:jc w:val="center"/>
        </w:trPr>
        <w:tc>
          <w:tcPr>
            <w:tcW w:w="247" w:type="pct"/>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vAlign w:val="center"/>
          </w:tcPr>
          <w:p w:rsidR="003D2508" w:rsidRPr="00A3057E" w:rsidRDefault="003D2508" w:rsidP="00B134F4">
            <w:pPr>
              <w:keepLines/>
              <w:widowControl w:val="0"/>
              <w:spacing w:before="20" w:after="20" w:line="20" w:lineRule="atLeast"/>
              <w:rPr>
                <w:rFonts w:ascii="Arial Narrow" w:hAnsi="Arial Narrow"/>
              </w:rPr>
            </w:pPr>
            <w:r w:rsidRPr="00A3057E">
              <w:rPr>
                <w:rFonts w:ascii="Arial Narrow" w:hAnsi="Arial Narrow"/>
              </w:rPr>
              <w:t>1</w:t>
            </w:r>
          </w:p>
        </w:tc>
        <w:tc>
          <w:tcPr>
            <w:tcW w:w="2533" w:type="pct"/>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vAlign w:val="center"/>
          </w:tcPr>
          <w:p w:rsidR="003D2508" w:rsidRPr="00A22FA5" w:rsidRDefault="003D2508" w:rsidP="005B78DA">
            <w:pPr>
              <w:spacing w:before="20" w:after="20" w:line="20" w:lineRule="atLeast"/>
              <w:jc w:val="both"/>
              <w:rPr>
                <w:rFonts w:ascii="Arial Narrow" w:hAnsi="Arial Narrow"/>
                <w:color w:val="000000" w:themeColor="text1"/>
              </w:rPr>
            </w:pPr>
            <w:r w:rsidRPr="00AB1BAF">
              <w:rPr>
                <w:rFonts w:ascii="Arial Narrow" w:eastAsia="Times New Roman" w:hAnsi="Arial Narrow" w:cs="Times New Roman"/>
              </w:rPr>
              <w:t>Préparer et soumettre</w:t>
            </w:r>
            <w:r w:rsidR="00327C2A">
              <w:rPr>
                <w:rFonts w:ascii="Arial Narrow" w:eastAsia="Times New Roman" w:hAnsi="Arial Narrow" w:cs="Times New Roman"/>
              </w:rPr>
              <w:t xml:space="preserve"> à l’Association</w:t>
            </w:r>
            <w:r w:rsidRPr="00AB1BAF">
              <w:rPr>
                <w:rFonts w:ascii="Arial Narrow" w:eastAsia="Times New Roman" w:hAnsi="Arial Narrow" w:cs="Times New Roman"/>
              </w:rPr>
              <w:t xml:space="preserve"> </w:t>
            </w:r>
            <w:r w:rsidR="00327C2A">
              <w:rPr>
                <w:rFonts w:ascii="Arial Narrow" w:eastAsia="Times New Roman" w:hAnsi="Arial Narrow" w:cs="Times New Roman"/>
              </w:rPr>
              <w:t xml:space="preserve">des rapports de suivi </w:t>
            </w:r>
            <w:r w:rsidR="00B45795">
              <w:rPr>
                <w:rFonts w:ascii="Arial Narrow" w:eastAsia="Times New Roman" w:hAnsi="Arial Narrow" w:cs="Times New Roman"/>
              </w:rPr>
              <w:t>réguli</w:t>
            </w:r>
            <w:r w:rsidR="00327C2A">
              <w:rPr>
                <w:rFonts w:ascii="Arial Narrow" w:eastAsia="Times New Roman" w:hAnsi="Arial Narrow" w:cs="Times New Roman"/>
              </w:rPr>
              <w:t xml:space="preserve">ers </w:t>
            </w:r>
            <w:r w:rsidRPr="00AB1BAF">
              <w:rPr>
                <w:rFonts w:ascii="Arial Narrow" w:eastAsia="Times New Roman" w:hAnsi="Arial Narrow" w:cs="Times New Roman"/>
              </w:rPr>
              <w:t xml:space="preserve"> sur </w:t>
            </w:r>
            <w:r w:rsidR="00327C2A" w:rsidRPr="00AB1BAF">
              <w:rPr>
                <w:rFonts w:ascii="Arial Narrow" w:eastAsia="Times New Roman" w:hAnsi="Arial Narrow" w:cs="Times New Roman"/>
              </w:rPr>
              <w:t>l</w:t>
            </w:r>
            <w:r w:rsidR="00327C2A">
              <w:rPr>
                <w:rFonts w:ascii="Arial Narrow" w:eastAsia="Times New Roman" w:hAnsi="Arial Narrow" w:cs="Times New Roman"/>
              </w:rPr>
              <w:t>es</w:t>
            </w:r>
            <w:r w:rsidR="00327C2A" w:rsidRPr="00AB1BAF">
              <w:rPr>
                <w:rFonts w:ascii="Arial Narrow" w:eastAsia="Times New Roman" w:hAnsi="Arial Narrow" w:cs="Times New Roman"/>
              </w:rPr>
              <w:t xml:space="preserve"> </w:t>
            </w:r>
            <w:r w:rsidRPr="00AB1BAF">
              <w:rPr>
                <w:rFonts w:ascii="Arial Narrow" w:eastAsia="Times New Roman" w:hAnsi="Arial Narrow" w:cs="Times New Roman"/>
              </w:rPr>
              <w:t>performance</w:t>
            </w:r>
            <w:r w:rsidR="00327C2A">
              <w:rPr>
                <w:rFonts w:ascii="Arial Narrow" w:eastAsia="Times New Roman" w:hAnsi="Arial Narrow" w:cs="Times New Roman"/>
              </w:rPr>
              <w:t>s</w:t>
            </w:r>
            <w:r w:rsidRPr="00AB1BAF">
              <w:rPr>
                <w:rFonts w:ascii="Arial Narrow" w:eastAsia="Times New Roman" w:hAnsi="Arial Narrow" w:cs="Times New Roman"/>
              </w:rPr>
              <w:t xml:space="preserve"> environnementale, sociale, sanitaire et sécuritaire (ESSS) de l’avance de préparation du Projet (PPA), incluant, mais sans s</w:t>
            </w:r>
            <w:r w:rsidR="009A1D19">
              <w:rPr>
                <w:rFonts w:ascii="Arial Narrow" w:eastAsia="Times New Roman" w:hAnsi="Arial Narrow" w:cs="Times New Roman"/>
              </w:rPr>
              <w:t>’y</w:t>
            </w:r>
            <w:r w:rsidRPr="00AB1BAF">
              <w:rPr>
                <w:rFonts w:ascii="Arial Narrow" w:eastAsia="Times New Roman" w:hAnsi="Arial Narrow" w:cs="Times New Roman"/>
              </w:rPr>
              <w:t xml:space="preserve"> limiter</w:t>
            </w:r>
            <w:r w:rsidR="009A1D19">
              <w:rPr>
                <w:rFonts w:ascii="Arial Narrow" w:eastAsia="Times New Roman" w:hAnsi="Arial Narrow" w:cs="Times New Roman"/>
              </w:rPr>
              <w:t>, la mise en œuvre du PEES,</w:t>
            </w:r>
            <w:r w:rsidRPr="00AB1BAF">
              <w:rPr>
                <w:rFonts w:ascii="Arial Narrow" w:eastAsia="Times New Roman" w:hAnsi="Arial Narrow" w:cs="Times New Roman"/>
              </w:rPr>
              <w:t xml:space="preserve"> le statut de préparation des instruments E&amp;S</w:t>
            </w:r>
            <w:r w:rsidR="009A1D19">
              <w:rPr>
                <w:rFonts w:ascii="Arial Narrow" w:eastAsia="Times New Roman" w:hAnsi="Arial Narrow" w:cs="Times New Roman"/>
              </w:rPr>
              <w:t xml:space="preserve"> préparés dans le cadre du PEES, les activités d’engagement des parties prenantes</w:t>
            </w:r>
            <w:r w:rsidRPr="00AB1BAF">
              <w:rPr>
                <w:rFonts w:ascii="Arial Narrow" w:eastAsia="Times New Roman" w:hAnsi="Arial Narrow" w:cs="Times New Roman"/>
              </w:rPr>
              <w:t xml:space="preserve"> et </w:t>
            </w:r>
            <w:r w:rsidR="009A1D19">
              <w:rPr>
                <w:rFonts w:ascii="Arial Narrow" w:eastAsia="Times New Roman" w:hAnsi="Arial Narrow" w:cs="Times New Roman"/>
              </w:rPr>
              <w:t>le statut des plaintes reçues,</w:t>
            </w:r>
            <w:r w:rsidRPr="00AB1BAF">
              <w:rPr>
                <w:rFonts w:ascii="Arial Narrow" w:eastAsia="Times New Roman" w:hAnsi="Arial Narrow" w:cs="Times New Roman"/>
              </w:rPr>
              <w:t xml:space="preserve"> y compris celles liées </w:t>
            </w:r>
            <w:r w:rsidR="007168E8">
              <w:rPr>
                <w:rFonts w:ascii="Arial Narrow" w:eastAsia="Times New Roman" w:hAnsi="Arial Narrow" w:cs="Times New Roman"/>
              </w:rPr>
              <w:t>à</w:t>
            </w:r>
            <w:r w:rsidRPr="00AB1BAF">
              <w:rPr>
                <w:rFonts w:ascii="Arial Narrow" w:eastAsia="Times New Roman" w:hAnsi="Arial Narrow" w:cs="Times New Roman"/>
              </w:rPr>
              <w:t xml:space="preserve"> l’Exploitation et </w:t>
            </w:r>
            <w:r w:rsidR="009A1D19">
              <w:rPr>
                <w:rFonts w:ascii="Arial Narrow" w:eastAsia="Times New Roman" w:hAnsi="Arial Narrow" w:cs="Times New Roman"/>
              </w:rPr>
              <w:t xml:space="preserve">aux </w:t>
            </w:r>
            <w:r w:rsidRPr="00AB1BAF">
              <w:rPr>
                <w:rFonts w:ascii="Arial Narrow" w:eastAsia="Times New Roman" w:hAnsi="Arial Narrow" w:cs="Times New Roman"/>
              </w:rPr>
              <w:t>Abus Sexuels, ainsi que le Harcèlement Sexuel (EAS/HS).</w:t>
            </w:r>
            <w:r w:rsidRPr="33EB6CAB">
              <w:rPr>
                <w:rFonts w:ascii="Calibri" w:eastAsia="Calibri" w:hAnsi="Calibri" w:cs="Calibri"/>
                <w:lang w:val="fr"/>
              </w:rPr>
              <w:t xml:space="preserve"> </w:t>
            </w:r>
            <w:r w:rsidR="009A1D19">
              <w:rPr>
                <w:rFonts w:ascii="Arial Narrow" w:hAnsi="Arial Narrow"/>
                <w:color w:val="000000" w:themeColor="text1"/>
              </w:rPr>
              <w:t>Pour les incidents liés à l’EAS/HS, le rapport ne doit inclure que des informations non identifiables telles que l’âge de la survivante, le sexe</w:t>
            </w:r>
            <w:r w:rsidR="005B78DA">
              <w:rPr>
                <w:rFonts w:ascii="Arial Narrow" w:hAnsi="Arial Narrow"/>
                <w:color w:val="000000" w:themeColor="text1"/>
              </w:rPr>
              <w:t>,</w:t>
            </w:r>
            <w:r w:rsidR="009A1D19">
              <w:rPr>
                <w:rFonts w:ascii="Arial Narrow" w:hAnsi="Arial Narrow"/>
                <w:color w:val="000000" w:themeColor="text1"/>
              </w:rPr>
              <w:t xml:space="preserve"> le type d’incident, si l’auteur présumé est lié au projet selon le témoin de la victime, et ce, le cas échéant, services de soins reçus par la survivante.</w:t>
            </w:r>
          </w:p>
        </w:tc>
        <w:tc>
          <w:tcPr>
            <w:tcW w:w="1566" w:type="pct"/>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vAlign w:val="center"/>
          </w:tcPr>
          <w:p w:rsidR="003D2508" w:rsidRPr="00A3057E" w:rsidRDefault="003404AC" w:rsidP="00B134F4">
            <w:pPr>
              <w:spacing w:before="20" w:after="20" w:line="20" w:lineRule="atLeast"/>
              <w:rPr>
                <w:rFonts w:ascii="Arial Narrow" w:hAnsi="Arial Narrow"/>
                <w:bCs/>
                <w:i/>
              </w:rPr>
            </w:pPr>
            <w:r w:rsidRPr="003404AC">
              <w:rPr>
                <w:rFonts w:ascii="Arial Narrow" w:eastAsia="Times New Roman" w:hAnsi="Arial Narrow" w:cs="Times New Roman"/>
              </w:rPr>
              <w:t>Rapport trimestriel à partir de 90 jours de la date d'entrée en vigueur de l'accord préalable et tout au long de la mise en œuvre d</w:t>
            </w:r>
            <w:r>
              <w:rPr>
                <w:rFonts w:ascii="Arial Narrow" w:eastAsia="Times New Roman" w:hAnsi="Arial Narrow" w:cs="Times New Roman"/>
              </w:rPr>
              <w:t>u PPA</w:t>
            </w:r>
            <w:r w:rsidRPr="003404AC" w:rsidDel="003404AC">
              <w:rPr>
                <w:rFonts w:ascii="Arial Narrow" w:eastAsia="Times New Roman" w:hAnsi="Arial Narrow" w:cs="Times New Roman"/>
              </w:rPr>
              <w:t xml:space="preserve"> </w:t>
            </w:r>
          </w:p>
        </w:tc>
        <w:tc>
          <w:tcPr>
            <w:tcW w:w="654" w:type="pct"/>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vAlign w:val="center"/>
          </w:tcPr>
          <w:p w:rsidR="003D2508" w:rsidRPr="00A3057E" w:rsidRDefault="003D2508" w:rsidP="00B134F4">
            <w:pPr>
              <w:spacing w:before="20" w:after="20" w:line="20" w:lineRule="atLeast"/>
              <w:rPr>
                <w:rFonts w:ascii="Arial Narrow" w:hAnsi="Arial Narrow" w:cs="Arial"/>
                <w:i/>
              </w:rPr>
            </w:pPr>
            <w:r>
              <w:rPr>
                <w:rFonts w:ascii="Arial Narrow" w:hAnsi="Arial Narrow" w:cs="Arial"/>
                <w:i/>
              </w:rPr>
              <w:t xml:space="preserve">UCM </w:t>
            </w:r>
          </w:p>
        </w:tc>
      </w:tr>
      <w:tr w:rsidR="00025BA2" w:rsidRPr="00A3057E" w:rsidTr="00B134F4">
        <w:trPr>
          <w:cantSplit/>
          <w:trHeight w:val="241"/>
          <w:jc w:val="center"/>
        </w:trPr>
        <w:tc>
          <w:tcPr>
            <w:tcW w:w="247" w:type="pct"/>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vAlign w:val="center"/>
          </w:tcPr>
          <w:p w:rsidR="00025BA2" w:rsidRPr="00774F96" w:rsidRDefault="00025BA2" w:rsidP="00B134F4">
            <w:pPr>
              <w:pStyle w:val="ModelNrmlSingle"/>
              <w:keepLines/>
              <w:widowControl w:val="0"/>
              <w:spacing w:before="20" w:after="20" w:line="20" w:lineRule="atLeast"/>
              <w:ind w:firstLine="0"/>
              <w:jc w:val="left"/>
              <w:rPr>
                <w:rFonts w:ascii="Arial Narrow" w:eastAsiaTheme="minorHAnsi" w:hAnsi="Arial Narrow" w:cstheme="minorBidi"/>
                <w:b/>
                <w:color w:val="4472C4" w:themeColor="accent5"/>
                <w:szCs w:val="22"/>
              </w:rPr>
            </w:pPr>
            <w:r w:rsidRPr="00774F96">
              <w:rPr>
                <w:rFonts w:ascii="Arial Narrow" w:eastAsiaTheme="minorHAnsi" w:hAnsi="Arial Narrow" w:cstheme="minorBidi"/>
                <w:b/>
                <w:color w:val="4472C4" w:themeColor="accent5"/>
                <w:szCs w:val="22"/>
              </w:rPr>
              <w:t>B</w:t>
            </w:r>
          </w:p>
        </w:tc>
        <w:tc>
          <w:tcPr>
            <w:tcW w:w="4753" w:type="pct"/>
            <w:gridSpan w:val="3"/>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vAlign w:val="center"/>
          </w:tcPr>
          <w:p w:rsidR="00025BA2" w:rsidRPr="00774F96" w:rsidRDefault="00025BA2" w:rsidP="00B134F4">
            <w:pPr>
              <w:spacing w:before="20" w:after="20" w:line="20" w:lineRule="atLeast"/>
              <w:rPr>
                <w:rFonts w:ascii="Arial Narrow" w:hAnsi="Arial Narrow"/>
                <w:b/>
                <w:color w:val="4472C4" w:themeColor="accent5"/>
              </w:rPr>
            </w:pPr>
            <w:r w:rsidRPr="00774F96">
              <w:rPr>
                <w:rFonts w:ascii="Arial Narrow" w:hAnsi="Arial Narrow"/>
                <w:b/>
                <w:color w:val="4472C4" w:themeColor="accent5"/>
              </w:rPr>
              <w:t xml:space="preserve">NOTIFICATION DES INCIDENTS ET ACCIDENTS : </w:t>
            </w:r>
          </w:p>
        </w:tc>
      </w:tr>
      <w:tr w:rsidR="00F93E5A" w:rsidRPr="00A3057E" w:rsidTr="00B134F4">
        <w:trPr>
          <w:cantSplit/>
          <w:trHeight w:val="2231"/>
          <w:jc w:val="center"/>
        </w:trPr>
        <w:tc>
          <w:tcPr>
            <w:tcW w:w="247" w:type="pct"/>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vAlign w:val="center"/>
          </w:tcPr>
          <w:p w:rsidR="003D2508" w:rsidRPr="00A3057E" w:rsidRDefault="003D2508" w:rsidP="00B134F4">
            <w:pPr>
              <w:keepLines/>
              <w:widowControl w:val="0"/>
              <w:spacing w:before="20" w:after="20" w:line="20" w:lineRule="atLeast"/>
              <w:rPr>
                <w:rFonts w:ascii="Arial Narrow" w:hAnsi="Arial Narrow"/>
              </w:rPr>
            </w:pPr>
          </w:p>
        </w:tc>
        <w:tc>
          <w:tcPr>
            <w:tcW w:w="2533" w:type="pct"/>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vAlign w:val="center"/>
          </w:tcPr>
          <w:p w:rsidR="003D2508" w:rsidRPr="00A3057E" w:rsidRDefault="003D2508" w:rsidP="0099314E">
            <w:pPr>
              <w:pStyle w:val="ModelNrmlSingle"/>
              <w:spacing w:before="20" w:after="20" w:line="20" w:lineRule="atLeast"/>
              <w:ind w:firstLine="0"/>
              <w:rPr>
                <w:rFonts w:ascii="Arial Narrow" w:hAnsi="Arial Narrow"/>
                <w:b/>
                <w:bCs/>
                <w:color w:val="5B9BD5" w:themeColor="accent1"/>
                <w:szCs w:val="22"/>
              </w:rPr>
            </w:pPr>
            <w:r>
              <w:rPr>
                <w:rFonts w:ascii="Arial Narrow" w:hAnsi="Arial Narrow"/>
                <w:szCs w:val="22"/>
              </w:rPr>
              <w:t>N</w:t>
            </w:r>
            <w:r w:rsidRPr="00A3057E">
              <w:rPr>
                <w:rFonts w:ascii="Arial Narrow" w:hAnsi="Arial Narrow"/>
                <w:szCs w:val="22"/>
              </w:rPr>
              <w:t xml:space="preserve">otifier </w:t>
            </w:r>
            <w:r>
              <w:rPr>
                <w:rFonts w:ascii="Arial Narrow" w:hAnsi="Arial Narrow"/>
                <w:szCs w:val="22"/>
              </w:rPr>
              <w:t xml:space="preserve">immédiatement </w:t>
            </w:r>
            <w:r w:rsidRPr="00A3057E">
              <w:rPr>
                <w:rFonts w:ascii="Arial Narrow" w:hAnsi="Arial Narrow"/>
                <w:szCs w:val="22"/>
              </w:rPr>
              <w:t xml:space="preserve">à </w:t>
            </w:r>
            <w:r w:rsidR="001C6354">
              <w:rPr>
                <w:rFonts w:ascii="Arial Narrow" w:hAnsi="Arial Narrow"/>
                <w:szCs w:val="22"/>
              </w:rPr>
              <w:t>l’Association</w:t>
            </w:r>
            <w:r w:rsidRPr="00A3057E">
              <w:rPr>
                <w:rFonts w:ascii="Arial Narrow" w:hAnsi="Arial Narrow"/>
                <w:szCs w:val="22"/>
              </w:rPr>
              <w:t xml:space="preserve"> tout incident ou accident lié</w:t>
            </w:r>
            <w:r>
              <w:rPr>
                <w:rFonts w:ascii="Arial Narrow" w:hAnsi="Arial Narrow"/>
                <w:szCs w:val="22"/>
              </w:rPr>
              <w:t xml:space="preserve"> </w:t>
            </w:r>
            <w:r w:rsidRPr="00293892">
              <w:rPr>
                <w:rFonts w:ascii="Arial Narrow" w:hAnsi="Arial Narrow"/>
                <w:szCs w:val="22"/>
              </w:rPr>
              <w:t xml:space="preserve">ou affectant </w:t>
            </w:r>
            <w:r>
              <w:rPr>
                <w:rFonts w:ascii="Arial Narrow" w:hAnsi="Arial Narrow"/>
                <w:szCs w:val="22"/>
              </w:rPr>
              <w:t xml:space="preserve">les </w:t>
            </w:r>
            <w:r w:rsidRPr="00A3057E">
              <w:rPr>
                <w:rFonts w:ascii="Arial Narrow" w:hAnsi="Arial Narrow"/>
                <w:szCs w:val="22"/>
              </w:rPr>
              <w:t>activités d</w:t>
            </w:r>
            <w:r>
              <w:rPr>
                <w:rFonts w:ascii="Arial Narrow" w:hAnsi="Arial Narrow"/>
                <w:szCs w:val="22"/>
              </w:rPr>
              <w:t>e l’avance de préparation du</w:t>
            </w:r>
            <w:r w:rsidRPr="00A3057E">
              <w:rPr>
                <w:rFonts w:ascii="Arial Narrow" w:hAnsi="Arial Narrow"/>
                <w:szCs w:val="22"/>
              </w:rPr>
              <w:t xml:space="preserve"> Projet </w:t>
            </w:r>
            <w:r w:rsidRPr="00293892">
              <w:rPr>
                <w:rFonts w:ascii="Arial Narrow" w:hAnsi="Arial Narrow"/>
                <w:szCs w:val="22"/>
              </w:rPr>
              <w:t xml:space="preserve">qui a ou est </w:t>
            </w:r>
            <w:r w:rsidRPr="00A3057E">
              <w:rPr>
                <w:rFonts w:ascii="Arial Narrow" w:hAnsi="Arial Narrow"/>
                <w:szCs w:val="22"/>
              </w:rPr>
              <w:t>susceptible</w:t>
            </w:r>
            <w:r>
              <w:rPr>
                <w:rFonts w:ascii="Arial Narrow" w:hAnsi="Arial Narrow"/>
                <w:szCs w:val="22"/>
              </w:rPr>
              <w:t>s</w:t>
            </w:r>
            <w:r w:rsidRPr="00A3057E">
              <w:rPr>
                <w:rFonts w:ascii="Arial Narrow" w:hAnsi="Arial Narrow"/>
                <w:szCs w:val="22"/>
              </w:rPr>
              <w:t xml:space="preserve"> d’avoir </w:t>
            </w:r>
            <w:r w:rsidRPr="00293892">
              <w:rPr>
                <w:rFonts w:ascii="Arial Narrow" w:hAnsi="Arial Narrow"/>
                <w:szCs w:val="22"/>
              </w:rPr>
              <w:t>un effet négatif important sur l'environnement, les communautés affectées, le public ou les travailleur</w:t>
            </w:r>
            <w:r>
              <w:rPr>
                <w:rFonts w:ascii="Arial Narrow" w:hAnsi="Arial Narrow"/>
                <w:szCs w:val="22"/>
              </w:rPr>
              <w:t>s ou le personnel</w:t>
            </w:r>
            <w:r w:rsidR="007328ED">
              <w:rPr>
                <w:rFonts w:ascii="Arial Narrow" w:hAnsi="Arial Narrow"/>
                <w:szCs w:val="22"/>
              </w:rPr>
              <w:t>,</w:t>
            </w:r>
            <w:r w:rsidR="007C0383">
              <w:rPr>
                <w:rFonts w:ascii="Arial Narrow" w:hAnsi="Arial Narrow"/>
                <w:szCs w:val="22"/>
              </w:rPr>
              <w:t xml:space="preserve"> d’éventuels incidents ou accidents, tels </w:t>
            </w:r>
            <w:r w:rsidR="0099314E">
              <w:rPr>
                <w:rFonts w:ascii="Arial Narrow" w:hAnsi="Arial Narrow"/>
                <w:szCs w:val="22"/>
              </w:rPr>
              <w:t>q</w:t>
            </w:r>
            <w:r w:rsidR="007C0383">
              <w:rPr>
                <w:rFonts w:ascii="Arial Narrow" w:hAnsi="Arial Narrow"/>
                <w:szCs w:val="22"/>
              </w:rPr>
              <w:t>ue des accidents de la circulation</w:t>
            </w:r>
            <w:r w:rsidRPr="00A3057E">
              <w:rPr>
                <w:rFonts w:ascii="Arial Narrow" w:hAnsi="Arial Narrow"/>
                <w:szCs w:val="22"/>
              </w:rPr>
              <w:t xml:space="preserve">. </w:t>
            </w:r>
            <w:r w:rsidR="007C0383">
              <w:rPr>
                <w:rFonts w:ascii="Arial Narrow" w:hAnsi="Arial Narrow"/>
                <w:szCs w:val="22"/>
              </w:rPr>
              <w:t xml:space="preserve">Fournir des détails suffisants concernant l’incident ou accident, en indiquant les mesures immédiates prises ou prévues pour y remédier, et toute information fournie par tout entrepreneur et entité de supervision, le cas échéant. Par la suite, à la demande de l’Association, </w:t>
            </w:r>
            <w:r w:rsidR="004E7EDD">
              <w:rPr>
                <w:rFonts w:ascii="Arial Narrow" w:hAnsi="Arial Narrow"/>
                <w:szCs w:val="22"/>
              </w:rPr>
              <w:t>prépare</w:t>
            </w:r>
            <w:r w:rsidR="007C0383">
              <w:rPr>
                <w:rFonts w:ascii="Arial Narrow" w:hAnsi="Arial Narrow"/>
                <w:szCs w:val="22"/>
              </w:rPr>
              <w:t>r un rapport sur l’incident</w:t>
            </w:r>
            <w:r w:rsidR="004E7EDD">
              <w:rPr>
                <w:rFonts w:ascii="Arial Narrow" w:hAnsi="Arial Narrow"/>
                <w:szCs w:val="22"/>
              </w:rPr>
              <w:t xml:space="preserve"> ou accident</w:t>
            </w:r>
            <w:r w:rsidR="007C0383">
              <w:rPr>
                <w:rFonts w:ascii="Arial Narrow" w:hAnsi="Arial Narrow"/>
                <w:szCs w:val="22"/>
              </w:rPr>
              <w:t xml:space="preserve"> et proposer toutes mesure pour éviter qu’il ne se reproduise. </w:t>
            </w:r>
          </w:p>
        </w:tc>
        <w:tc>
          <w:tcPr>
            <w:tcW w:w="1566" w:type="pct"/>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vAlign w:val="center"/>
          </w:tcPr>
          <w:p w:rsidR="00CC4439" w:rsidRDefault="003D2508" w:rsidP="00B134F4">
            <w:pPr>
              <w:spacing w:before="20" w:after="20" w:line="20" w:lineRule="atLeast"/>
              <w:jc w:val="both"/>
              <w:rPr>
                <w:rFonts w:ascii="Arial Narrow" w:hAnsi="Arial Narrow"/>
                <w:bCs/>
                <w:i/>
              </w:rPr>
            </w:pPr>
            <w:r w:rsidRPr="00C62B7D">
              <w:rPr>
                <w:rFonts w:ascii="Arial Narrow" w:hAnsi="Arial Narrow"/>
                <w:bCs/>
                <w:i/>
              </w:rPr>
              <w:t xml:space="preserve">Notifier immédiatement à l'Association, et </w:t>
            </w:r>
            <w:r w:rsidR="001C6354">
              <w:rPr>
                <w:rFonts w:ascii="Arial Narrow" w:hAnsi="Arial Narrow"/>
                <w:bCs/>
                <w:i/>
              </w:rPr>
              <w:t xml:space="preserve">ce, </w:t>
            </w:r>
            <w:r w:rsidRPr="00C62B7D">
              <w:rPr>
                <w:rFonts w:ascii="Arial Narrow" w:hAnsi="Arial Narrow"/>
                <w:bCs/>
                <w:i/>
              </w:rPr>
              <w:t>au</w:t>
            </w:r>
            <w:r>
              <w:rPr>
                <w:rFonts w:ascii="Arial Narrow" w:hAnsi="Arial Narrow"/>
                <w:bCs/>
                <w:i/>
              </w:rPr>
              <w:t xml:space="preserve"> </w:t>
            </w:r>
            <w:r w:rsidRPr="00C62B7D">
              <w:rPr>
                <w:rFonts w:ascii="Arial Narrow" w:hAnsi="Arial Narrow"/>
                <w:bCs/>
                <w:i/>
              </w:rPr>
              <w:t>plus tard 48 heures après avoir pris connaissance de l'incident ou de l'accident</w:t>
            </w:r>
            <w:r w:rsidR="004E7EDD">
              <w:rPr>
                <w:rFonts w:ascii="Arial Narrow" w:hAnsi="Arial Narrow"/>
                <w:bCs/>
                <w:i/>
              </w:rPr>
              <w:t>. Un rapport ultérieur sera fourni dans un délai acceptable pour l’Association, à sa demande.</w:t>
            </w:r>
            <w:r>
              <w:rPr>
                <w:rFonts w:ascii="Arial Narrow" w:hAnsi="Arial Narrow"/>
                <w:bCs/>
                <w:i/>
              </w:rPr>
              <w:t xml:space="preserve"> </w:t>
            </w:r>
          </w:p>
          <w:p w:rsidR="00CC4439" w:rsidRDefault="004E7EDD" w:rsidP="00B134F4">
            <w:pPr>
              <w:spacing w:before="20" w:after="20" w:line="20" w:lineRule="atLeast"/>
              <w:jc w:val="both"/>
              <w:rPr>
                <w:rFonts w:ascii="Arial Narrow" w:hAnsi="Arial Narrow"/>
                <w:bCs/>
                <w:i/>
              </w:rPr>
            </w:pPr>
            <w:r>
              <w:rPr>
                <w:rFonts w:ascii="Arial Narrow" w:hAnsi="Arial Narrow"/>
                <w:bCs/>
                <w:i/>
              </w:rPr>
              <w:t xml:space="preserve">Notifier l’Association dans les </w:t>
            </w:r>
            <w:r w:rsidR="003D2508" w:rsidRPr="00C62B7D">
              <w:rPr>
                <w:rFonts w:ascii="Arial Narrow" w:hAnsi="Arial Narrow"/>
                <w:bCs/>
                <w:i/>
              </w:rPr>
              <w:t xml:space="preserve"> 24 heures après</w:t>
            </w:r>
            <w:r>
              <w:rPr>
                <w:rFonts w:ascii="Arial Narrow" w:hAnsi="Arial Narrow"/>
                <w:bCs/>
                <w:i/>
              </w:rPr>
              <w:t xml:space="preserve"> avoir pris connaissance de</w:t>
            </w:r>
            <w:r w:rsidR="003D2508" w:rsidRPr="00C62B7D">
              <w:rPr>
                <w:rFonts w:ascii="Arial Narrow" w:hAnsi="Arial Narrow"/>
                <w:bCs/>
                <w:i/>
              </w:rPr>
              <w:t xml:space="preserve"> tout</w:t>
            </w:r>
            <w:r w:rsidR="003D2508">
              <w:rPr>
                <w:rFonts w:ascii="Arial Narrow" w:hAnsi="Arial Narrow"/>
                <w:bCs/>
                <w:i/>
              </w:rPr>
              <w:t xml:space="preserve"> </w:t>
            </w:r>
            <w:r w:rsidR="003D2508" w:rsidRPr="00C62B7D">
              <w:rPr>
                <w:rFonts w:ascii="Arial Narrow" w:hAnsi="Arial Narrow"/>
                <w:bCs/>
                <w:i/>
              </w:rPr>
              <w:t>incident/accident sévère, y compris les</w:t>
            </w:r>
            <w:r w:rsidR="003D2508">
              <w:rPr>
                <w:rFonts w:ascii="Arial Narrow" w:hAnsi="Arial Narrow"/>
                <w:bCs/>
                <w:i/>
              </w:rPr>
              <w:t xml:space="preserve"> </w:t>
            </w:r>
            <w:r w:rsidR="003D2508" w:rsidRPr="00C62B7D">
              <w:rPr>
                <w:rFonts w:ascii="Arial Narrow" w:hAnsi="Arial Narrow"/>
                <w:bCs/>
                <w:i/>
              </w:rPr>
              <w:t>incidents de VBG/EAS/HS</w:t>
            </w:r>
            <w:r w:rsidR="003D2508" w:rsidRPr="00A3057E">
              <w:rPr>
                <w:rFonts w:ascii="Arial Narrow" w:hAnsi="Arial Narrow"/>
                <w:bCs/>
                <w:i/>
              </w:rPr>
              <w:t>.</w:t>
            </w:r>
            <w:r w:rsidR="00FC70C1">
              <w:rPr>
                <w:rFonts w:ascii="Arial Narrow" w:hAnsi="Arial Narrow"/>
                <w:bCs/>
                <w:i/>
              </w:rPr>
              <w:t xml:space="preserve"> </w:t>
            </w:r>
          </w:p>
          <w:p w:rsidR="00CC4439" w:rsidRDefault="004E7EDD" w:rsidP="00B134F4">
            <w:pPr>
              <w:spacing w:before="20" w:after="20" w:line="20" w:lineRule="atLeast"/>
              <w:jc w:val="both"/>
              <w:rPr>
                <w:rFonts w:ascii="Arial Narrow" w:hAnsi="Arial Narrow"/>
                <w:bCs/>
                <w:i/>
              </w:rPr>
            </w:pPr>
            <w:r>
              <w:rPr>
                <w:rFonts w:ascii="Arial Narrow" w:hAnsi="Arial Narrow"/>
                <w:bCs/>
                <w:i/>
              </w:rPr>
              <w:t xml:space="preserve">Un </w:t>
            </w:r>
            <w:r w:rsidR="00FC70C1">
              <w:rPr>
                <w:rFonts w:ascii="Arial Narrow" w:hAnsi="Arial Narrow"/>
                <w:bCs/>
                <w:i/>
              </w:rPr>
              <w:t xml:space="preserve">rapport </w:t>
            </w:r>
            <w:r>
              <w:rPr>
                <w:rFonts w:ascii="Arial Narrow" w:hAnsi="Arial Narrow"/>
                <w:bCs/>
                <w:i/>
              </w:rPr>
              <w:t>ultérieur</w:t>
            </w:r>
            <w:r w:rsidR="00FE279F">
              <w:rPr>
                <w:rFonts w:ascii="Arial Narrow" w:hAnsi="Arial Narrow"/>
                <w:bCs/>
                <w:i/>
              </w:rPr>
              <w:t xml:space="preserve"> sera fourni dans un délai acceptable pour l’Association, à sa demande. </w:t>
            </w:r>
          </w:p>
          <w:p w:rsidR="00CC4439" w:rsidRPr="00A3057E" w:rsidRDefault="00FE279F" w:rsidP="00B134F4">
            <w:pPr>
              <w:spacing w:before="20" w:after="20" w:line="20" w:lineRule="atLeast"/>
              <w:jc w:val="both"/>
              <w:rPr>
                <w:rFonts w:ascii="Arial Narrow" w:hAnsi="Arial Narrow"/>
                <w:bCs/>
                <w:i/>
              </w:rPr>
            </w:pPr>
            <w:r>
              <w:rPr>
                <w:rFonts w:ascii="Arial Narrow" w:hAnsi="Arial Narrow"/>
                <w:bCs/>
                <w:i/>
              </w:rPr>
              <w:t>Ce rapport</w:t>
            </w:r>
            <w:r w:rsidR="004E7EDD">
              <w:rPr>
                <w:rFonts w:ascii="Arial Narrow" w:hAnsi="Arial Narrow"/>
                <w:bCs/>
                <w:i/>
              </w:rPr>
              <w:t xml:space="preserve"> </w:t>
            </w:r>
            <w:r w:rsidR="00FC70C1">
              <w:rPr>
                <w:rFonts w:ascii="Arial Narrow" w:hAnsi="Arial Narrow"/>
                <w:bCs/>
                <w:i/>
              </w:rPr>
              <w:t>inclur</w:t>
            </w:r>
            <w:r>
              <w:rPr>
                <w:rFonts w:ascii="Arial Narrow" w:hAnsi="Arial Narrow"/>
                <w:bCs/>
                <w:i/>
              </w:rPr>
              <w:t>a</w:t>
            </w:r>
            <w:r w:rsidR="00FC70C1">
              <w:rPr>
                <w:rFonts w:ascii="Arial Narrow" w:hAnsi="Arial Narrow"/>
                <w:bCs/>
                <w:i/>
              </w:rPr>
              <w:t xml:space="preserve"> </w:t>
            </w:r>
            <w:r>
              <w:rPr>
                <w:rFonts w:ascii="Arial Narrow" w:hAnsi="Arial Narrow"/>
                <w:bCs/>
                <w:i/>
              </w:rPr>
              <w:t>d</w:t>
            </w:r>
            <w:r w:rsidR="00FC70C1">
              <w:rPr>
                <w:rFonts w:ascii="Arial Narrow" w:hAnsi="Arial Narrow"/>
                <w:bCs/>
                <w:i/>
              </w:rPr>
              <w:t>es informations non identifiables comme l’âge du (de la) survivant(e), le sexe, le type d’incident, si le/la présumé(e) auteur est lié(e) au projet selon le témoin du (de la) survivant(e), et les services de prise en charge que le (la) survivant(e) a eu accès dans le cas échéant</w:t>
            </w:r>
            <w:r w:rsidR="00CC4439">
              <w:rPr>
                <w:rFonts w:ascii="Arial Narrow" w:hAnsi="Arial Narrow"/>
                <w:bCs/>
                <w:i/>
              </w:rPr>
              <w:t>.</w:t>
            </w:r>
          </w:p>
        </w:tc>
        <w:tc>
          <w:tcPr>
            <w:tcW w:w="654" w:type="pct"/>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vAlign w:val="center"/>
          </w:tcPr>
          <w:p w:rsidR="003D2508" w:rsidRPr="00A3057E" w:rsidRDefault="003D2508" w:rsidP="00B134F4">
            <w:pPr>
              <w:spacing w:before="20" w:after="20" w:line="20" w:lineRule="atLeast"/>
              <w:jc w:val="both"/>
              <w:rPr>
                <w:rFonts w:ascii="Arial Narrow" w:hAnsi="Arial Narrow" w:cs="Arial"/>
                <w:i/>
              </w:rPr>
            </w:pPr>
            <w:r>
              <w:rPr>
                <w:rFonts w:ascii="Arial Narrow" w:hAnsi="Arial Narrow" w:cs="Arial"/>
                <w:i/>
              </w:rPr>
              <w:t>UCM</w:t>
            </w:r>
            <w:r w:rsidRPr="00A3057E">
              <w:rPr>
                <w:rFonts w:ascii="Arial Narrow" w:hAnsi="Arial Narrow" w:cs="Arial"/>
                <w:i/>
              </w:rPr>
              <w:t xml:space="preserve"> </w:t>
            </w:r>
          </w:p>
        </w:tc>
      </w:tr>
      <w:tr w:rsidR="003D2508" w:rsidRPr="00A3057E" w:rsidTr="00B134F4">
        <w:trPr>
          <w:cantSplit/>
          <w:trHeight w:val="219"/>
          <w:jc w:val="center"/>
        </w:trPr>
        <w:tc>
          <w:tcPr>
            <w:tcW w:w="5000" w:type="pct"/>
            <w:gridSpan w:val="4"/>
            <w:tcBorders>
              <w:top w:val="single" w:sz="12" w:space="0" w:color="2E74B5" w:themeColor="accent1" w:themeShade="BF"/>
              <w:left w:val="single" w:sz="12" w:space="0" w:color="2E74B5" w:themeColor="accent1" w:themeShade="BF"/>
              <w:bottom w:val="single" w:sz="12" w:space="0" w:color="2E74B5" w:themeColor="accent1" w:themeShade="BF"/>
            </w:tcBorders>
            <w:shd w:val="clear" w:color="auto" w:fill="F4B083" w:themeFill="accent2" w:themeFillTint="99"/>
          </w:tcPr>
          <w:p w:rsidR="003D2508" w:rsidRPr="00A3057E" w:rsidRDefault="003D2508" w:rsidP="00B134F4">
            <w:pPr>
              <w:spacing w:before="20" w:after="20" w:line="20" w:lineRule="atLeast"/>
              <w:jc w:val="both"/>
              <w:rPr>
                <w:rFonts w:ascii="Arial Narrow" w:hAnsi="Arial Narrow" w:cstheme="minorHAnsi"/>
              </w:rPr>
            </w:pPr>
            <w:r w:rsidRPr="00A3057E">
              <w:rPr>
                <w:rFonts w:ascii="Arial Narrow" w:hAnsi="Arial Narrow"/>
                <w:b/>
              </w:rPr>
              <w:t xml:space="preserve">NES </w:t>
            </w:r>
            <w:r w:rsidR="008C37EF">
              <w:rPr>
                <w:rFonts w:ascii="Arial Narrow" w:hAnsi="Arial Narrow"/>
                <w:b/>
              </w:rPr>
              <w:t>N</w:t>
            </w:r>
            <w:r w:rsidRPr="00A3057E">
              <w:rPr>
                <w:rFonts w:ascii="Arial Narrow" w:hAnsi="Arial Narrow"/>
                <w:b/>
                <w:vertAlign w:val="superscript"/>
              </w:rPr>
              <w:t>o</w:t>
            </w:r>
            <w:r w:rsidRPr="00A3057E">
              <w:rPr>
                <w:rFonts w:ascii="Arial Narrow" w:hAnsi="Arial Narrow"/>
                <w:b/>
              </w:rPr>
              <w:t> 1 : ÉVALUATION</w:t>
            </w:r>
            <w:r>
              <w:rPr>
                <w:rFonts w:ascii="Arial Narrow" w:hAnsi="Arial Narrow"/>
                <w:b/>
              </w:rPr>
              <w:t xml:space="preserve"> ET</w:t>
            </w:r>
            <w:r w:rsidRPr="00A3057E">
              <w:rPr>
                <w:rFonts w:ascii="Arial Narrow" w:hAnsi="Arial Narrow"/>
                <w:b/>
              </w:rPr>
              <w:t xml:space="preserve"> GESTION DES RISQUES ET EFFETS </w:t>
            </w:r>
            <w:r w:rsidRPr="00933055">
              <w:rPr>
                <w:rFonts w:ascii="Arial Narrow" w:hAnsi="Arial Narrow"/>
                <w:b/>
              </w:rPr>
              <w:t>ENVIRONNEMENTAUX</w:t>
            </w:r>
            <w:r w:rsidRPr="00A3057E">
              <w:rPr>
                <w:rFonts w:ascii="Arial Narrow" w:hAnsi="Arial Narrow"/>
                <w:b/>
              </w:rPr>
              <w:t xml:space="preserve"> ET SOCIAUX</w:t>
            </w:r>
          </w:p>
        </w:tc>
      </w:tr>
      <w:tr w:rsidR="00F93E5A" w:rsidRPr="00A3057E" w:rsidTr="00B134F4">
        <w:trPr>
          <w:cantSplit/>
          <w:trHeight w:val="20"/>
          <w:jc w:val="center"/>
        </w:trPr>
        <w:tc>
          <w:tcPr>
            <w:tcW w:w="247" w:type="pct"/>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tcPr>
          <w:p w:rsidR="003D2508" w:rsidRPr="00A3057E" w:rsidRDefault="003D2508" w:rsidP="00B134F4">
            <w:pPr>
              <w:keepLines/>
              <w:widowControl w:val="0"/>
              <w:spacing w:before="20" w:after="20" w:line="20" w:lineRule="atLeast"/>
              <w:jc w:val="center"/>
              <w:rPr>
                <w:rFonts w:ascii="Arial Narrow" w:hAnsi="Arial Narrow"/>
              </w:rPr>
            </w:pPr>
            <w:r w:rsidRPr="00A3057E">
              <w:rPr>
                <w:rFonts w:ascii="Arial Narrow" w:hAnsi="Arial Narrow"/>
              </w:rPr>
              <w:t>1.1</w:t>
            </w:r>
          </w:p>
        </w:tc>
        <w:tc>
          <w:tcPr>
            <w:tcW w:w="2533" w:type="pct"/>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tcPr>
          <w:p w:rsidR="003D2508" w:rsidRPr="00A3057E" w:rsidRDefault="003D2508" w:rsidP="00B134F4">
            <w:pPr>
              <w:spacing w:before="20" w:after="20" w:line="20" w:lineRule="atLeast"/>
              <w:rPr>
                <w:rFonts w:ascii="Arial Narrow" w:hAnsi="Arial Narrow" w:cstheme="minorHAnsi"/>
              </w:rPr>
            </w:pPr>
            <w:r w:rsidRPr="00A3057E">
              <w:rPr>
                <w:rFonts w:ascii="Arial Narrow" w:hAnsi="Arial Narrow"/>
                <w:b/>
                <w:color w:val="4472C4" w:themeColor="accent5"/>
              </w:rPr>
              <w:t>STRUCTURE ORGANISATIONNELLE :</w:t>
            </w:r>
          </w:p>
        </w:tc>
        <w:tc>
          <w:tcPr>
            <w:tcW w:w="1566" w:type="pct"/>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tcPr>
          <w:p w:rsidR="003D2508" w:rsidRPr="00A3057E" w:rsidRDefault="003D2508" w:rsidP="00B134F4">
            <w:pPr>
              <w:spacing w:before="20" w:after="20" w:line="20" w:lineRule="atLeast"/>
              <w:rPr>
                <w:rFonts w:ascii="Arial Narrow" w:hAnsi="Arial Narrow"/>
                <w:bCs/>
                <w:i/>
              </w:rPr>
            </w:pPr>
          </w:p>
        </w:tc>
        <w:tc>
          <w:tcPr>
            <w:tcW w:w="654" w:type="pct"/>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tcPr>
          <w:p w:rsidR="003D2508" w:rsidRPr="00A3057E" w:rsidRDefault="003D2508" w:rsidP="00B134F4">
            <w:pPr>
              <w:keepLines/>
              <w:widowControl w:val="0"/>
              <w:spacing w:before="20" w:after="20" w:line="20" w:lineRule="atLeast"/>
              <w:rPr>
                <w:rFonts w:ascii="Arial Narrow" w:hAnsi="Arial Narrow" w:cstheme="minorHAnsi"/>
              </w:rPr>
            </w:pPr>
          </w:p>
        </w:tc>
      </w:tr>
      <w:tr w:rsidR="00F93E5A" w:rsidRPr="00A3057E" w:rsidTr="00B134F4">
        <w:trPr>
          <w:cantSplit/>
          <w:trHeight w:val="2206"/>
          <w:jc w:val="center"/>
        </w:trPr>
        <w:tc>
          <w:tcPr>
            <w:tcW w:w="247" w:type="pct"/>
            <w:tcBorders>
              <w:top w:val="single" w:sz="12" w:space="0" w:color="2E74B5" w:themeColor="accent1" w:themeShade="BF"/>
              <w:left w:val="single" w:sz="12" w:space="0" w:color="2E74B5" w:themeColor="accent1" w:themeShade="BF"/>
              <w:right w:val="single" w:sz="12" w:space="0" w:color="2E74B5" w:themeColor="accent1" w:themeShade="BF"/>
            </w:tcBorders>
          </w:tcPr>
          <w:p w:rsidR="003D2508" w:rsidRPr="00A3057E" w:rsidRDefault="003D2508" w:rsidP="00B134F4">
            <w:pPr>
              <w:keepLines/>
              <w:widowControl w:val="0"/>
              <w:spacing w:before="20" w:after="20" w:line="20" w:lineRule="atLeast"/>
              <w:jc w:val="center"/>
              <w:rPr>
                <w:rFonts w:ascii="Arial Narrow" w:hAnsi="Arial Narrow" w:cstheme="minorHAnsi"/>
              </w:rPr>
            </w:pPr>
            <w:r w:rsidRPr="00A3057E">
              <w:rPr>
                <w:rFonts w:ascii="Arial Narrow" w:hAnsi="Arial Narrow" w:cstheme="minorHAnsi"/>
              </w:rPr>
              <w:lastRenderedPageBreak/>
              <w:t>1.1.1</w:t>
            </w:r>
          </w:p>
        </w:tc>
        <w:tc>
          <w:tcPr>
            <w:tcW w:w="2533" w:type="pct"/>
            <w:tcBorders>
              <w:top w:val="single" w:sz="12" w:space="0" w:color="2E74B5" w:themeColor="accent1" w:themeShade="BF"/>
              <w:left w:val="single" w:sz="12" w:space="0" w:color="2E74B5" w:themeColor="accent1" w:themeShade="BF"/>
              <w:right w:val="single" w:sz="12" w:space="0" w:color="2E74B5" w:themeColor="accent1" w:themeShade="BF"/>
            </w:tcBorders>
            <w:vAlign w:val="center"/>
          </w:tcPr>
          <w:p w:rsidR="00FE279F" w:rsidRPr="00295A43" w:rsidRDefault="00FE279F" w:rsidP="00295A43">
            <w:pPr>
              <w:spacing w:before="20" w:after="20" w:line="20" w:lineRule="atLeast"/>
              <w:rPr>
                <w:rFonts w:ascii="Arial Narrow" w:hAnsi="Arial Narrow" w:cstheme="minorHAnsi"/>
              </w:rPr>
            </w:pPr>
            <w:r>
              <w:rPr>
                <w:rFonts w:ascii="Arial Narrow" w:hAnsi="Arial Narrow" w:cstheme="minorHAnsi"/>
              </w:rPr>
              <w:t>Etablir et maintenir une structure organisationnelle avec du personnel qualifié et des ressources pour soutenir la</w:t>
            </w:r>
            <w:r w:rsidR="00295A43">
              <w:rPr>
                <w:rFonts w:ascii="Arial Narrow" w:hAnsi="Arial Narrow" w:cstheme="minorHAnsi"/>
              </w:rPr>
              <w:t xml:space="preserve"> gestion des</w:t>
            </w:r>
            <w:r>
              <w:rPr>
                <w:rFonts w:ascii="Arial Narrow" w:hAnsi="Arial Narrow" w:cstheme="minorHAnsi"/>
              </w:rPr>
              <w:t xml:space="preserve"> risques E&amp;S, y compris les éléments suivants :</w:t>
            </w:r>
          </w:p>
          <w:p w:rsidR="003D2508" w:rsidRDefault="003D2508" w:rsidP="00B134F4">
            <w:pPr>
              <w:pStyle w:val="Paragraphedeliste"/>
              <w:numPr>
                <w:ilvl w:val="0"/>
                <w:numId w:val="41"/>
              </w:numPr>
              <w:spacing w:before="20" w:after="20" w:line="20" w:lineRule="atLeast"/>
              <w:ind w:left="306" w:hanging="357"/>
              <w:rPr>
                <w:rFonts w:ascii="Arial Narrow" w:hAnsi="Arial Narrow" w:cstheme="minorHAnsi"/>
              </w:rPr>
            </w:pPr>
            <w:r>
              <w:rPr>
                <w:rFonts w:ascii="Arial Narrow" w:hAnsi="Arial Narrow" w:cstheme="minorHAnsi"/>
              </w:rPr>
              <w:t>UCM sera responsable de la mise œuvre du PEES de l’avance de préparation du projet</w:t>
            </w:r>
            <w:r w:rsidR="005B5F51">
              <w:rPr>
                <w:rFonts w:ascii="Arial Narrow" w:hAnsi="Arial Narrow" w:cstheme="minorHAnsi"/>
              </w:rPr>
              <w:t xml:space="preserve"> (PPA)</w:t>
            </w:r>
            <w:r>
              <w:rPr>
                <w:rFonts w:ascii="Arial Narrow" w:hAnsi="Arial Narrow" w:cstheme="minorHAnsi"/>
              </w:rPr>
              <w:t xml:space="preserve">. </w:t>
            </w:r>
          </w:p>
          <w:p w:rsidR="003D2508" w:rsidRPr="00A3057E" w:rsidRDefault="00AF2CC2" w:rsidP="00B134F4">
            <w:pPr>
              <w:pStyle w:val="Paragraphedeliste"/>
              <w:numPr>
                <w:ilvl w:val="0"/>
                <w:numId w:val="41"/>
              </w:numPr>
              <w:spacing w:before="20" w:after="20" w:line="20" w:lineRule="atLeast"/>
              <w:ind w:left="306" w:hanging="357"/>
            </w:pPr>
            <w:r>
              <w:rPr>
                <w:rFonts w:ascii="Arial Narrow" w:hAnsi="Arial Narrow" w:cstheme="minorHAnsi"/>
              </w:rPr>
              <w:t>UCM maintiendra son</w:t>
            </w:r>
            <w:r w:rsidR="003D2508" w:rsidRPr="00813BC6">
              <w:rPr>
                <w:rFonts w:ascii="Arial Narrow" w:hAnsi="Arial Narrow" w:cstheme="minorHAnsi"/>
              </w:rPr>
              <w:t xml:space="preserve"> spécialiste en Environnement</w:t>
            </w:r>
            <w:r>
              <w:rPr>
                <w:rFonts w:ascii="Arial Narrow" w:hAnsi="Arial Narrow" w:cstheme="minorHAnsi"/>
              </w:rPr>
              <w:t xml:space="preserve"> (SE)</w:t>
            </w:r>
            <w:r w:rsidR="003D2508">
              <w:rPr>
                <w:rFonts w:ascii="Arial Narrow" w:hAnsi="Arial Narrow" w:cstheme="minorHAnsi"/>
              </w:rPr>
              <w:t xml:space="preserve"> et le spécialiste en développement social</w:t>
            </w:r>
            <w:r>
              <w:rPr>
                <w:rFonts w:ascii="Arial Narrow" w:hAnsi="Arial Narrow" w:cstheme="minorHAnsi"/>
              </w:rPr>
              <w:t xml:space="preserve"> (SDS) et assurera la mise en œuvre et la supervision des activités financées dans le cadre du PPA.</w:t>
            </w:r>
            <w:r w:rsidR="003D2508">
              <w:rPr>
                <w:rFonts w:ascii="Arial Narrow" w:hAnsi="Arial Narrow" w:cstheme="minorHAnsi"/>
              </w:rPr>
              <w:t xml:space="preserve"> </w:t>
            </w:r>
          </w:p>
        </w:tc>
        <w:tc>
          <w:tcPr>
            <w:tcW w:w="1566" w:type="pct"/>
            <w:tcBorders>
              <w:top w:val="single" w:sz="12" w:space="0" w:color="2E74B5" w:themeColor="accent1" w:themeShade="BF"/>
              <w:left w:val="single" w:sz="12" w:space="0" w:color="2E74B5" w:themeColor="accent1" w:themeShade="BF"/>
              <w:right w:val="single" w:sz="12" w:space="0" w:color="2E74B5" w:themeColor="accent1" w:themeShade="BF"/>
            </w:tcBorders>
            <w:vAlign w:val="center"/>
          </w:tcPr>
          <w:p w:rsidR="0077451D" w:rsidRPr="00A3057E" w:rsidRDefault="00AF2CC2" w:rsidP="00B134F4">
            <w:pPr>
              <w:spacing w:before="20" w:after="20" w:line="20" w:lineRule="atLeast"/>
              <w:jc w:val="both"/>
              <w:rPr>
                <w:rFonts w:ascii="Arial Narrow" w:hAnsi="Arial Narrow"/>
                <w:bCs/>
                <w:i/>
              </w:rPr>
            </w:pPr>
            <w:r>
              <w:rPr>
                <w:rFonts w:ascii="Arial Narrow" w:hAnsi="Arial Narrow"/>
                <w:bCs/>
                <w:i/>
              </w:rPr>
              <w:t>Maintenir tout au long de la mise en œuvre des activités du PPA.</w:t>
            </w:r>
          </w:p>
        </w:tc>
        <w:tc>
          <w:tcPr>
            <w:tcW w:w="654" w:type="pct"/>
            <w:tcBorders>
              <w:top w:val="single" w:sz="12" w:space="0" w:color="2E74B5" w:themeColor="accent1" w:themeShade="BF"/>
              <w:left w:val="single" w:sz="12" w:space="0" w:color="2E74B5" w:themeColor="accent1" w:themeShade="BF"/>
              <w:right w:val="single" w:sz="12" w:space="0" w:color="2E74B5" w:themeColor="accent1" w:themeShade="BF"/>
            </w:tcBorders>
            <w:vAlign w:val="center"/>
          </w:tcPr>
          <w:p w:rsidR="003D2508" w:rsidRPr="00A3057E" w:rsidRDefault="003D2508" w:rsidP="00B134F4">
            <w:pPr>
              <w:keepLines/>
              <w:widowControl w:val="0"/>
              <w:spacing w:before="20" w:after="20" w:line="20" w:lineRule="atLeast"/>
              <w:jc w:val="both"/>
              <w:rPr>
                <w:rFonts w:ascii="Arial Narrow" w:hAnsi="Arial Narrow" w:cstheme="minorHAnsi"/>
              </w:rPr>
            </w:pPr>
            <w:r>
              <w:rPr>
                <w:rFonts w:ascii="Arial Narrow" w:hAnsi="Arial Narrow" w:cstheme="minorHAnsi"/>
              </w:rPr>
              <w:t>UCM</w:t>
            </w:r>
          </w:p>
        </w:tc>
      </w:tr>
      <w:tr w:rsidR="00F93E5A" w:rsidRPr="00A3057E" w:rsidTr="00B134F4">
        <w:trPr>
          <w:cantSplit/>
          <w:trHeight w:val="931"/>
          <w:jc w:val="center"/>
        </w:trPr>
        <w:tc>
          <w:tcPr>
            <w:tcW w:w="247" w:type="pct"/>
            <w:tcBorders>
              <w:top w:val="single" w:sz="4" w:space="0" w:color="000000"/>
              <w:left w:val="single" w:sz="12" w:space="0" w:color="2E74B5" w:themeColor="accent1" w:themeShade="BF"/>
              <w:bottom w:val="single" w:sz="12" w:space="0" w:color="2E74B5" w:themeColor="accent1" w:themeShade="BF"/>
              <w:right w:val="single" w:sz="12" w:space="0" w:color="2E74B5" w:themeColor="accent1" w:themeShade="BF"/>
            </w:tcBorders>
            <w:vAlign w:val="center"/>
          </w:tcPr>
          <w:p w:rsidR="003D2508" w:rsidRPr="00B54335" w:rsidRDefault="003D2508" w:rsidP="00B134F4">
            <w:pPr>
              <w:keepLines/>
              <w:widowControl w:val="0"/>
              <w:spacing w:before="20" w:after="20" w:line="20" w:lineRule="atLeast"/>
              <w:jc w:val="both"/>
              <w:rPr>
                <w:rFonts w:ascii="Arial Narrow" w:hAnsi="Arial Narrow" w:cstheme="minorHAnsi"/>
              </w:rPr>
            </w:pPr>
            <w:r w:rsidRPr="00B54335">
              <w:rPr>
                <w:rFonts w:ascii="Arial Narrow" w:hAnsi="Arial Narrow" w:cstheme="minorHAnsi"/>
              </w:rPr>
              <w:t>1.1.2</w:t>
            </w:r>
          </w:p>
        </w:tc>
        <w:tc>
          <w:tcPr>
            <w:tcW w:w="2533" w:type="pct"/>
            <w:tcBorders>
              <w:top w:val="single" w:sz="4" w:space="0" w:color="000000"/>
              <w:left w:val="single" w:sz="12" w:space="0" w:color="2E74B5" w:themeColor="accent1" w:themeShade="BF"/>
              <w:bottom w:val="single" w:sz="12" w:space="0" w:color="2E74B5" w:themeColor="accent1" w:themeShade="BF"/>
              <w:right w:val="single" w:sz="12" w:space="0" w:color="2E74B5" w:themeColor="accent1" w:themeShade="BF"/>
            </w:tcBorders>
            <w:vAlign w:val="center"/>
          </w:tcPr>
          <w:p w:rsidR="003D2508" w:rsidRDefault="008802E4" w:rsidP="00B134F4">
            <w:pPr>
              <w:spacing w:before="20" w:after="20" w:line="20" w:lineRule="atLeast"/>
              <w:jc w:val="both"/>
              <w:rPr>
                <w:rFonts w:ascii="Arial Narrow" w:hAnsi="Arial Narrow" w:cs="Arial"/>
              </w:rPr>
            </w:pPr>
            <w:r>
              <w:rPr>
                <w:rFonts w:ascii="Arial Narrow" w:hAnsi="Arial Narrow" w:cs="Arial"/>
              </w:rPr>
              <w:t>Et</w:t>
            </w:r>
            <w:r w:rsidR="00AF2CC2">
              <w:rPr>
                <w:rFonts w:ascii="Arial Narrow" w:hAnsi="Arial Narrow" w:cs="Arial"/>
              </w:rPr>
              <w:t>endre</w:t>
            </w:r>
            <w:r w:rsidRPr="00B54335">
              <w:rPr>
                <w:rFonts w:ascii="Arial Narrow" w:hAnsi="Arial Narrow" w:cs="Arial"/>
              </w:rPr>
              <w:t xml:space="preserve"> </w:t>
            </w:r>
            <w:r w:rsidR="003D2508" w:rsidRPr="00B54335">
              <w:rPr>
                <w:rFonts w:ascii="Arial Narrow" w:hAnsi="Arial Narrow" w:cs="Arial"/>
              </w:rPr>
              <w:t xml:space="preserve">et maintenir </w:t>
            </w:r>
            <w:r w:rsidR="00AF2CC2">
              <w:rPr>
                <w:rFonts w:ascii="Arial Narrow" w:hAnsi="Arial Narrow" w:cs="Arial"/>
              </w:rPr>
              <w:t xml:space="preserve">un protocole d’accord </w:t>
            </w:r>
            <w:r w:rsidR="003D2508" w:rsidRPr="00B54335">
              <w:rPr>
                <w:rFonts w:ascii="Arial Narrow" w:hAnsi="Arial Narrow" w:cs="Arial"/>
              </w:rPr>
              <w:t>entre</w:t>
            </w:r>
            <w:r w:rsidR="00295A43">
              <w:rPr>
                <w:rFonts w:ascii="Arial Narrow" w:hAnsi="Arial Narrow" w:cs="Arial"/>
              </w:rPr>
              <w:t xml:space="preserve"> UCM </w:t>
            </w:r>
            <w:r w:rsidR="003D2508" w:rsidRPr="00B54335">
              <w:rPr>
                <w:rFonts w:ascii="Arial Narrow" w:hAnsi="Arial Narrow" w:cs="Arial"/>
              </w:rPr>
              <w:t xml:space="preserve">et l’Agence congolaise de l’environnement (ACE) </w:t>
            </w:r>
            <w:r>
              <w:rPr>
                <w:rFonts w:ascii="Arial Narrow" w:hAnsi="Arial Narrow" w:cs="Arial"/>
              </w:rPr>
              <w:t xml:space="preserve">qui sera chargée d’approuver les </w:t>
            </w:r>
            <w:r w:rsidR="003D2508" w:rsidRPr="00B54335">
              <w:rPr>
                <w:rFonts w:ascii="Arial Narrow" w:hAnsi="Arial Narrow" w:cs="Arial"/>
              </w:rPr>
              <w:t xml:space="preserve">instruments de </w:t>
            </w:r>
            <w:r w:rsidR="00F40ECB">
              <w:rPr>
                <w:rFonts w:ascii="Arial Narrow" w:hAnsi="Arial Narrow" w:cs="Arial"/>
              </w:rPr>
              <w:t xml:space="preserve">gestion des risques </w:t>
            </w:r>
            <w:r w:rsidR="003D2508" w:rsidRPr="00B54335">
              <w:rPr>
                <w:rFonts w:ascii="Arial Narrow" w:hAnsi="Arial Narrow" w:cs="Arial"/>
              </w:rPr>
              <w:t>environnementa</w:t>
            </w:r>
            <w:r w:rsidR="00F40ECB">
              <w:rPr>
                <w:rFonts w:ascii="Arial Narrow" w:hAnsi="Arial Narrow" w:cs="Arial"/>
              </w:rPr>
              <w:t>ux</w:t>
            </w:r>
            <w:r w:rsidR="003D2508" w:rsidRPr="00B54335">
              <w:rPr>
                <w:rFonts w:ascii="Arial Narrow" w:hAnsi="Arial Narrow" w:cs="Arial"/>
              </w:rPr>
              <w:t xml:space="preserve"> et </w:t>
            </w:r>
            <w:r w:rsidR="00F40ECB" w:rsidRPr="00B54335">
              <w:rPr>
                <w:rFonts w:ascii="Arial Narrow" w:hAnsi="Arial Narrow" w:cs="Arial"/>
              </w:rPr>
              <w:t>socia</w:t>
            </w:r>
            <w:r w:rsidR="00F40ECB">
              <w:rPr>
                <w:rFonts w:ascii="Arial Narrow" w:hAnsi="Arial Narrow" w:cs="Arial"/>
              </w:rPr>
              <w:t>ux du projet</w:t>
            </w:r>
            <w:r w:rsidR="003D2508" w:rsidRPr="00B54335">
              <w:rPr>
                <w:rFonts w:ascii="Arial Narrow" w:hAnsi="Arial Narrow" w:cs="Arial"/>
              </w:rPr>
              <w:t xml:space="preserve">. </w:t>
            </w:r>
          </w:p>
          <w:p w:rsidR="00F40ECB" w:rsidRPr="00B54335" w:rsidRDefault="00F40ECB" w:rsidP="00B134F4">
            <w:pPr>
              <w:spacing w:before="20" w:after="20" w:line="20" w:lineRule="atLeast"/>
              <w:jc w:val="both"/>
              <w:rPr>
                <w:rFonts w:ascii="Arial Narrow" w:hAnsi="Arial Narrow" w:cs="Arial"/>
              </w:rPr>
            </w:pPr>
          </w:p>
        </w:tc>
        <w:tc>
          <w:tcPr>
            <w:tcW w:w="1566" w:type="pct"/>
            <w:tcBorders>
              <w:top w:val="single" w:sz="4" w:space="0" w:color="000000"/>
              <w:left w:val="single" w:sz="12" w:space="0" w:color="2E74B5" w:themeColor="accent1" w:themeShade="BF"/>
              <w:bottom w:val="single" w:sz="12" w:space="0" w:color="2E74B5" w:themeColor="accent1" w:themeShade="BF"/>
              <w:right w:val="single" w:sz="12" w:space="0" w:color="2E74B5" w:themeColor="accent1" w:themeShade="BF"/>
            </w:tcBorders>
            <w:vAlign w:val="center"/>
          </w:tcPr>
          <w:p w:rsidR="003D2508" w:rsidRPr="00B54335" w:rsidRDefault="004121A7" w:rsidP="00960DB4">
            <w:pPr>
              <w:spacing w:before="20" w:after="20" w:line="20" w:lineRule="atLeast"/>
              <w:jc w:val="both"/>
              <w:rPr>
                <w:rFonts w:ascii="Arial Narrow" w:hAnsi="Arial Narrow" w:cs="Arial"/>
                <w:i/>
              </w:rPr>
            </w:pPr>
            <w:r>
              <w:rPr>
                <w:rFonts w:ascii="Arial Narrow" w:hAnsi="Arial Narrow" w:cs="Arial"/>
                <w:i/>
              </w:rPr>
              <w:t>Le protocole d’accord existant, dans le cadre du projet EASE sera élargi pour couvrir les activités financées dans le cadre du PPA. Le protocole d’</w:t>
            </w:r>
            <w:r w:rsidR="00960DB4">
              <w:rPr>
                <w:rFonts w:ascii="Arial Narrow" w:hAnsi="Arial Narrow" w:cs="Arial"/>
                <w:i/>
              </w:rPr>
              <w:t>accord</w:t>
            </w:r>
            <w:r>
              <w:rPr>
                <w:rFonts w:ascii="Arial Narrow" w:hAnsi="Arial Narrow" w:cs="Arial"/>
                <w:i/>
              </w:rPr>
              <w:t xml:space="preserve"> élargi sera signé 90 jours après l’entrée en vigueur du PPA</w:t>
            </w:r>
          </w:p>
        </w:tc>
        <w:tc>
          <w:tcPr>
            <w:tcW w:w="654" w:type="pct"/>
            <w:tcBorders>
              <w:top w:val="single" w:sz="4" w:space="0" w:color="000000"/>
              <w:left w:val="single" w:sz="12" w:space="0" w:color="2E74B5" w:themeColor="accent1" w:themeShade="BF"/>
              <w:bottom w:val="single" w:sz="12" w:space="0" w:color="2E74B5" w:themeColor="accent1" w:themeShade="BF"/>
              <w:right w:val="single" w:sz="12" w:space="0" w:color="2E74B5" w:themeColor="accent1" w:themeShade="BF"/>
            </w:tcBorders>
            <w:vAlign w:val="center"/>
          </w:tcPr>
          <w:p w:rsidR="003D2508" w:rsidRPr="00B54335" w:rsidRDefault="003D2508" w:rsidP="00B134F4">
            <w:pPr>
              <w:keepLines/>
              <w:widowControl w:val="0"/>
              <w:spacing w:before="20" w:after="20" w:line="20" w:lineRule="atLeast"/>
              <w:jc w:val="both"/>
              <w:rPr>
                <w:rFonts w:ascii="Arial Narrow" w:hAnsi="Arial Narrow" w:cstheme="minorHAnsi"/>
              </w:rPr>
            </w:pPr>
            <w:r w:rsidRPr="00B54335">
              <w:rPr>
                <w:rFonts w:ascii="Arial Narrow" w:hAnsi="Arial Narrow" w:cstheme="minorHAnsi"/>
              </w:rPr>
              <w:t xml:space="preserve">UCM </w:t>
            </w:r>
          </w:p>
        </w:tc>
      </w:tr>
      <w:tr w:rsidR="00F93E5A" w:rsidRPr="00A3057E" w:rsidTr="00B134F4">
        <w:trPr>
          <w:cantSplit/>
          <w:trHeight w:val="1956"/>
          <w:jc w:val="center"/>
        </w:trPr>
        <w:tc>
          <w:tcPr>
            <w:tcW w:w="247" w:type="pct"/>
            <w:tcBorders>
              <w:top w:val="single" w:sz="4" w:space="0" w:color="000000"/>
              <w:left w:val="single" w:sz="12" w:space="0" w:color="2E74B5" w:themeColor="accent1" w:themeShade="BF"/>
              <w:bottom w:val="single" w:sz="12" w:space="0" w:color="2E74B5" w:themeColor="accent1" w:themeShade="BF"/>
              <w:right w:val="single" w:sz="12" w:space="0" w:color="2E74B5" w:themeColor="accent1" w:themeShade="BF"/>
            </w:tcBorders>
            <w:vAlign w:val="center"/>
          </w:tcPr>
          <w:p w:rsidR="003D2508" w:rsidRPr="00A3057E" w:rsidDel="00C23858" w:rsidRDefault="003D2508" w:rsidP="00B134F4">
            <w:pPr>
              <w:keepLines/>
              <w:widowControl w:val="0"/>
              <w:spacing w:before="20" w:after="20" w:line="20" w:lineRule="atLeast"/>
              <w:jc w:val="both"/>
              <w:rPr>
                <w:rFonts w:ascii="Arial Narrow" w:hAnsi="Arial Narrow" w:cstheme="minorHAnsi"/>
              </w:rPr>
            </w:pPr>
            <w:r>
              <w:rPr>
                <w:rFonts w:ascii="Arial Narrow" w:hAnsi="Arial Narrow" w:cstheme="minorHAnsi"/>
              </w:rPr>
              <w:lastRenderedPageBreak/>
              <w:t>1.2</w:t>
            </w:r>
          </w:p>
        </w:tc>
        <w:tc>
          <w:tcPr>
            <w:tcW w:w="2533" w:type="pct"/>
            <w:tcBorders>
              <w:top w:val="single" w:sz="4" w:space="0" w:color="000000"/>
              <w:left w:val="single" w:sz="12" w:space="0" w:color="2E74B5" w:themeColor="accent1" w:themeShade="BF"/>
              <w:bottom w:val="single" w:sz="12" w:space="0" w:color="2E74B5" w:themeColor="accent1" w:themeShade="BF"/>
              <w:right w:val="single" w:sz="12" w:space="0" w:color="2E74B5" w:themeColor="accent1" w:themeShade="BF"/>
            </w:tcBorders>
            <w:vAlign w:val="center"/>
          </w:tcPr>
          <w:p w:rsidR="003D2508" w:rsidRPr="00AA4B2C" w:rsidRDefault="003D2508" w:rsidP="00B134F4">
            <w:pPr>
              <w:spacing w:before="20" w:after="20" w:line="20" w:lineRule="atLeast"/>
              <w:rPr>
                <w:rFonts w:ascii="Arial Narrow" w:hAnsi="Arial Narrow"/>
                <w:b/>
                <w:color w:val="4472C4" w:themeColor="accent5"/>
              </w:rPr>
            </w:pPr>
            <w:r w:rsidRPr="00AA4B2C">
              <w:rPr>
                <w:rFonts w:ascii="Arial Narrow" w:hAnsi="Arial Narrow"/>
                <w:b/>
                <w:color w:val="4472C4" w:themeColor="accent5"/>
              </w:rPr>
              <w:t xml:space="preserve">ASSISTANCE TECHNIQUE </w:t>
            </w:r>
          </w:p>
          <w:p w:rsidR="003D2508" w:rsidRDefault="003D2508" w:rsidP="00B134F4">
            <w:pPr>
              <w:spacing w:before="20" w:after="20" w:line="20" w:lineRule="atLeast"/>
              <w:jc w:val="both"/>
              <w:rPr>
                <w:rFonts w:ascii="Arial Narrow" w:hAnsi="Arial Narrow" w:cs="Arial"/>
              </w:rPr>
            </w:pPr>
            <w:r w:rsidRPr="001E0487">
              <w:rPr>
                <w:rFonts w:ascii="Arial Narrow" w:hAnsi="Arial Narrow" w:cs="Arial"/>
              </w:rPr>
              <w:t>Veiller à ce que les consultations, les études</w:t>
            </w:r>
            <w:r>
              <w:rPr>
                <w:rFonts w:ascii="Arial Narrow" w:hAnsi="Arial Narrow" w:cs="Arial"/>
              </w:rPr>
              <w:t xml:space="preserve"> , </w:t>
            </w:r>
            <w:r w:rsidRPr="001E0487">
              <w:rPr>
                <w:rFonts w:ascii="Arial Narrow" w:hAnsi="Arial Narrow" w:cs="Arial"/>
              </w:rPr>
              <w:t xml:space="preserve">le renforcement des capacités, la formation et toute autre activité d'assistance technique dans le cadre du PPA, y compris </w:t>
            </w:r>
            <w:r w:rsidR="004121A7">
              <w:rPr>
                <w:rFonts w:ascii="Arial Narrow" w:hAnsi="Arial Narrow" w:cs="Arial"/>
              </w:rPr>
              <w:t xml:space="preserve">toutes </w:t>
            </w:r>
            <w:r w:rsidRPr="001E0487">
              <w:rPr>
                <w:rFonts w:ascii="Arial Narrow" w:hAnsi="Arial Narrow" w:cs="Arial"/>
              </w:rPr>
              <w:t xml:space="preserve">les évaluations environnementales et sociales et les instruments environnementaux et sociaux </w:t>
            </w:r>
            <w:r>
              <w:rPr>
                <w:rFonts w:ascii="Arial Narrow" w:hAnsi="Arial Narrow" w:cs="Arial"/>
              </w:rPr>
              <w:t>associ</w:t>
            </w:r>
            <w:r w:rsidR="005A05EF">
              <w:rPr>
                <w:rFonts w:ascii="Arial Narrow" w:hAnsi="Arial Narrow" w:cs="Arial"/>
              </w:rPr>
              <w:t>é</w:t>
            </w:r>
            <w:r>
              <w:rPr>
                <w:rFonts w:ascii="Arial Narrow" w:hAnsi="Arial Narrow" w:cs="Arial"/>
              </w:rPr>
              <w:t>s</w:t>
            </w:r>
            <w:r w:rsidRPr="001E0487">
              <w:rPr>
                <w:rFonts w:ascii="Arial Narrow" w:hAnsi="Arial Narrow" w:cs="Arial"/>
              </w:rPr>
              <w:t>,</w:t>
            </w:r>
            <w:r w:rsidR="004121A7">
              <w:rPr>
                <w:rFonts w:ascii="Arial Narrow" w:hAnsi="Arial Narrow" w:cs="Arial"/>
              </w:rPr>
              <w:t xml:space="preserve"> ainsi que l’analyse </w:t>
            </w:r>
            <w:r w:rsidR="008B1DB4">
              <w:rPr>
                <w:rFonts w:ascii="Arial Narrow" w:hAnsi="Arial Narrow" w:cs="Arial"/>
              </w:rPr>
              <w:t xml:space="preserve">des </w:t>
            </w:r>
            <w:r w:rsidR="004121A7">
              <w:rPr>
                <w:rFonts w:ascii="Arial Narrow" w:hAnsi="Arial Narrow" w:cs="Arial"/>
              </w:rPr>
              <w:t>alternative</w:t>
            </w:r>
            <w:r w:rsidR="008B1DB4">
              <w:rPr>
                <w:rFonts w:ascii="Arial Narrow" w:hAnsi="Arial Narrow" w:cs="Arial"/>
              </w:rPr>
              <w:t>s</w:t>
            </w:r>
            <w:r w:rsidR="004121A7">
              <w:rPr>
                <w:rFonts w:ascii="Arial Narrow" w:hAnsi="Arial Narrow" w:cs="Arial"/>
              </w:rPr>
              <w:t xml:space="preserve"> du projet et les décisions de conception </w:t>
            </w:r>
            <w:r w:rsidRPr="001E0487">
              <w:rPr>
                <w:rFonts w:ascii="Arial Narrow" w:hAnsi="Arial Narrow" w:cs="Arial"/>
              </w:rPr>
              <w:t>soient réalisés conformément à des termes de référence acceptables p</w:t>
            </w:r>
            <w:r w:rsidR="004121A7">
              <w:rPr>
                <w:rFonts w:ascii="Arial Narrow" w:hAnsi="Arial Narrow" w:cs="Arial"/>
              </w:rPr>
              <w:t>ou</w:t>
            </w:r>
            <w:r>
              <w:rPr>
                <w:rFonts w:ascii="Arial Narrow" w:hAnsi="Arial Narrow" w:cs="Arial"/>
              </w:rPr>
              <w:t>r l</w:t>
            </w:r>
            <w:r w:rsidR="00746BE2">
              <w:rPr>
                <w:rFonts w:ascii="Arial Narrow" w:hAnsi="Arial Narrow" w:cs="Arial"/>
              </w:rPr>
              <w:t>’Association et</w:t>
            </w:r>
            <w:r w:rsidRPr="001E0487">
              <w:rPr>
                <w:rFonts w:ascii="Arial Narrow" w:hAnsi="Arial Narrow" w:cs="Arial"/>
              </w:rPr>
              <w:t xml:space="preserve"> intègrent et prennent dûment en considération les exigences des </w:t>
            </w:r>
            <w:r>
              <w:rPr>
                <w:rFonts w:ascii="Arial Narrow" w:hAnsi="Arial Narrow" w:cs="Arial"/>
              </w:rPr>
              <w:t>normes environnementales et sociales de la Banque mondiale</w:t>
            </w:r>
            <w:r w:rsidRPr="001E0487">
              <w:rPr>
                <w:rFonts w:ascii="Arial Narrow" w:hAnsi="Arial Narrow" w:cs="Arial"/>
              </w:rPr>
              <w:t xml:space="preserve">.  </w:t>
            </w:r>
          </w:p>
          <w:p w:rsidR="004121A7" w:rsidRDefault="004121A7" w:rsidP="00A60617">
            <w:pPr>
              <w:spacing w:before="120" w:after="20" w:line="20" w:lineRule="atLeast"/>
              <w:jc w:val="both"/>
              <w:rPr>
                <w:rFonts w:ascii="Arial Narrow" w:hAnsi="Arial Narrow" w:cs="Arial"/>
              </w:rPr>
            </w:pPr>
            <w:r>
              <w:rPr>
                <w:rFonts w:ascii="Arial Narrow" w:hAnsi="Arial Narrow" w:cs="Arial"/>
              </w:rPr>
              <w:t>Un examen (screening) préliminaire EA</w:t>
            </w:r>
            <w:r w:rsidR="009B438D">
              <w:rPr>
                <w:rFonts w:ascii="Arial Narrow" w:hAnsi="Arial Narrow" w:cs="Arial"/>
              </w:rPr>
              <w:t>S</w:t>
            </w:r>
            <w:r>
              <w:rPr>
                <w:rFonts w:ascii="Arial Narrow" w:hAnsi="Arial Narrow" w:cs="Arial"/>
              </w:rPr>
              <w:t>/HS a évalué le</w:t>
            </w:r>
            <w:r w:rsidR="00095F02">
              <w:rPr>
                <w:rFonts w:ascii="Arial Narrow" w:hAnsi="Arial Narrow" w:cs="Arial"/>
              </w:rPr>
              <w:t xml:space="preserve"> risque du</w:t>
            </w:r>
            <w:r>
              <w:rPr>
                <w:rFonts w:ascii="Arial Narrow" w:hAnsi="Arial Narrow" w:cs="Arial"/>
              </w:rPr>
              <w:t xml:space="preserve"> projet comme </w:t>
            </w:r>
            <w:r w:rsidR="00252B90">
              <w:rPr>
                <w:rFonts w:ascii="Arial Narrow" w:hAnsi="Arial Narrow" w:cs="Arial"/>
              </w:rPr>
              <w:t>étant s</w:t>
            </w:r>
            <w:r>
              <w:rPr>
                <w:rFonts w:ascii="Arial Narrow" w:hAnsi="Arial Narrow" w:cs="Arial"/>
              </w:rPr>
              <w:t>ubstantiel. Ces évaluations sociales comprendront également l’analyse des impacts liés aux VBG, y compris l</w:t>
            </w:r>
            <w:r w:rsidR="00D66CA5">
              <w:rPr>
                <w:rFonts w:ascii="Arial Narrow" w:hAnsi="Arial Narrow" w:cs="Arial"/>
              </w:rPr>
              <w:t>’</w:t>
            </w:r>
            <w:r>
              <w:rPr>
                <w:rFonts w:ascii="Arial Narrow" w:hAnsi="Arial Narrow" w:cs="Arial"/>
              </w:rPr>
              <w:t>E</w:t>
            </w:r>
            <w:r w:rsidR="001001F0">
              <w:rPr>
                <w:rFonts w:ascii="Arial Narrow" w:hAnsi="Arial Narrow" w:cs="Arial"/>
              </w:rPr>
              <w:t>A</w:t>
            </w:r>
            <w:r w:rsidR="00D66CA5">
              <w:rPr>
                <w:rFonts w:ascii="Arial Narrow" w:hAnsi="Arial Narrow" w:cs="Arial"/>
              </w:rPr>
              <w:t>S</w:t>
            </w:r>
            <w:r w:rsidR="001001F0">
              <w:rPr>
                <w:rFonts w:ascii="Arial Narrow" w:hAnsi="Arial Narrow" w:cs="Arial"/>
              </w:rPr>
              <w:t>/SH, ainsi que la cartographie des prestataires de services VBG dans les zones d’intervention et la qualité des services offerts.</w:t>
            </w:r>
          </w:p>
          <w:p w:rsidR="001001F0" w:rsidRDefault="001001F0" w:rsidP="00A60617">
            <w:pPr>
              <w:spacing w:before="120" w:after="20" w:line="20" w:lineRule="atLeast"/>
              <w:jc w:val="both"/>
              <w:rPr>
                <w:rFonts w:ascii="Arial Narrow" w:hAnsi="Arial Narrow" w:cs="Arial"/>
              </w:rPr>
            </w:pPr>
            <w:r>
              <w:rPr>
                <w:rFonts w:ascii="Arial Narrow" w:hAnsi="Arial Narrow" w:cs="Arial"/>
              </w:rPr>
              <w:t>Les instruments E&amp;S à préparer dans le cadre des activités du PPA comprennent : le Cadre de Gestion Environnementale et Sociale (CGES), le Cadre de Politique de Réinstallation (CPR), le Plan d’Engagement Environnemental et Social (PEES), les Plans de Mobilisation des Parties Prenantes (PMPP), l’É</w:t>
            </w:r>
            <w:r w:rsidR="00FE1467">
              <w:rPr>
                <w:rFonts w:ascii="Arial Narrow" w:hAnsi="Arial Narrow" w:cs="Arial"/>
              </w:rPr>
              <w:t>tude d’I</w:t>
            </w:r>
            <w:r>
              <w:rPr>
                <w:rFonts w:ascii="Arial Narrow" w:hAnsi="Arial Narrow" w:cs="Arial"/>
              </w:rPr>
              <w:t>mpacts Environnement</w:t>
            </w:r>
            <w:r w:rsidR="00FE1467">
              <w:rPr>
                <w:rFonts w:ascii="Arial Narrow" w:hAnsi="Arial Narrow" w:cs="Arial"/>
              </w:rPr>
              <w:t>al</w:t>
            </w:r>
            <w:r>
              <w:rPr>
                <w:rFonts w:ascii="Arial Narrow" w:hAnsi="Arial Narrow" w:cs="Arial"/>
              </w:rPr>
              <w:t xml:space="preserve"> et Socia</w:t>
            </w:r>
            <w:r w:rsidR="00FE1467">
              <w:rPr>
                <w:rFonts w:ascii="Arial Narrow" w:hAnsi="Arial Narrow" w:cs="Arial"/>
              </w:rPr>
              <w:t>l</w:t>
            </w:r>
            <w:r>
              <w:rPr>
                <w:rFonts w:ascii="Arial Narrow" w:hAnsi="Arial Narrow" w:cs="Arial"/>
              </w:rPr>
              <w:t xml:space="preserve"> (EIES) </w:t>
            </w:r>
            <w:r w:rsidR="00FE1467">
              <w:rPr>
                <w:rFonts w:ascii="Arial Narrow" w:hAnsi="Arial Narrow" w:cs="Arial"/>
              </w:rPr>
              <w:t>et</w:t>
            </w:r>
            <w:r>
              <w:rPr>
                <w:rFonts w:ascii="Arial Narrow" w:hAnsi="Arial Narrow" w:cs="Arial"/>
              </w:rPr>
              <w:t xml:space="preserve"> le Plan d’action de Réinstallation pour l’Ouest et le Centre de Kinshasa (PAR), l</w:t>
            </w:r>
            <w:r w:rsidR="00D66CA5">
              <w:rPr>
                <w:rFonts w:ascii="Arial Narrow" w:hAnsi="Arial Narrow" w:cs="Arial"/>
              </w:rPr>
              <w:t xml:space="preserve">e </w:t>
            </w:r>
            <w:r>
              <w:rPr>
                <w:rFonts w:ascii="Arial Narrow" w:hAnsi="Arial Narrow" w:cs="Arial"/>
              </w:rPr>
              <w:t xml:space="preserve">Plan d’Action de prévention et de réponse </w:t>
            </w:r>
            <w:r w:rsidR="00095F02">
              <w:rPr>
                <w:rFonts w:ascii="Arial Narrow" w:hAnsi="Arial Narrow" w:cs="Arial"/>
              </w:rPr>
              <w:t>à l’exploitation et abus</w:t>
            </w:r>
            <w:r>
              <w:rPr>
                <w:rFonts w:ascii="Arial Narrow" w:hAnsi="Arial Narrow" w:cs="Arial"/>
              </w:rPr>
              <w:t>/harcèlement sexuel (« Plan d’Action EA</w:t>
            </w:r>
            <w:r w:rsidR="00D66CA5">
              <w:rPr>
                <w:rFonts w:ascii="Arial Narrow" w:hAnsi="Arial Narrow" w:cs="Arial"/>
              </w:rPr>
              <w:t>S</w:t>
            </w:r>
            <w:r>
              <w:rPr>
                <w:rFonts w:ascii="Arial Narrow" w:hAnsi="Arial Narrow" w:cs="Arial"/>
              </w:rPr>
              <w:t xml:space="preserve">/SH »), évaluation des conditions de sécurité de la centrale hydroélectrique </w:t>
            </w:r>
            <w:r w:rsidR="00126DD5">
              <w:rPr>
                <w:rFonts w:ascii="Arial Narrow" w:hAnsi="Arial Narrow" w:cs="Arial"/>
              </w:rPr>
              <w:t xml:space="preserve">de </w:t>
            </w:r>
            <w:proofErr w:type="spellStart"/>
            <w:r w:rsidR="00126DD5">
              <w:rPr>
                <w:rFonts w:ascii="Arial Narrow" w:hAnsi="Arial Narrow" w:cs="Arial"/>
              </w:rPr>
              <w:t>Mobayi-Mbongo</w:t>
            </w:r>
            <w:proofErr w:type="spellEnd"/>
            <w:r w:rsidR="00126DD5">
              <w:rPr>
                <w:rFonts w:ascii="Arial Narrow" w:hAnsi="Arial Narrow" w:cs="Arial"/>
              </w:rPr>
              <w:t xml:space="preserve"> et des procédures d’exploitation et de maintenance, évaluation des risques de sécurité et plan de gestion de la sécurité, é</w:t>
            </w:r>
            <w:r w:rsidR="008971A7">
              <w:rPr>
                <w:rFonts w:ascii="Arial Narrow" w:hAnsi="Arial Narrow" w:cs="Arial"/>
              </w:rPr>
              <w:t>tude</w:t>
            </w:r>
            <w:r w:rsidR="00126DD5">
              <w:rPr>
                <w:rFonts w:ascii="Arial Narrow" w:hAnsi="Arial Narrow" w:cs="Arial"/>
              </w:rPr>
              <w:t xml:space="preserve"> d’impact environnemental et social et plan d’action de réinstallation pour Kananga et Mbuji-Mayi.</w:t>
            </w:r>
          </w:p>
          <w:p w:rsidR="00126DD5" w:rsidRPr="00A3057E" w:rsidDel="00216F0F" w:rsidRDefault="00126DD5" w:rsidP="00243960">
            <w:pPr>
              <w:spacing w:before="120" w:after="20" w:line="20" w:lineRule="atLeast"/>
              <w:jc w:val="both"/>
              <w:rPr>
                <w:rFonts w:ascii="Arial Narrow" w:hAnsi="Arial Narrow" w:cs="Arial"/>
              </w:rPr>
            </w:pPr>
            <w:r>
              <w:rPr>
                <w:rFonts w:ascii="Arial Narrow" w:hAnsi="Arial Narrow" w:cs="Arial"/>
              </w:rPr>
              <w:t>Les évaluations d’impacts environnemental et social et le plan d’action EA</w:t>
            </w:r>
            <w:r w:rsidR="001726F8">
              <w:rPr>
                <w:rFonts w:ascii="Arial Narrow" w:hAnsi="Arial Narrow" w:cs="Arial"/>
              </w:rPr>
              <w:t>S</w:t>
            </w:r>
            <w:r>
              <w:rPr>
                <w:rFonts w:ascii="Arial Narrow" w:hAnsi="Arial Narrow" w:cs="Arial"/>
              </w:rPr>
              <w:t xml:space="preserve">/SH seront alignés sur les exigences incluses dans la note de bonne pratique traitant de </w:t>
            </w:r>
            <w:r w:rsidR="00243960">
              <w:rPr>
                <w:rFonts w:ascii="Arial Narrow" w:hAnsi="Arial Narrow" w:cs="Arial"/>
              </w:rPr>
              <w:t>l’</w:t>
            </w:r>
            <w:r>
              <w:rPr>
                <w:rFonts w:ascii="Arial Narrow" w:hAnsi="Arial Narrow" w:cs="Arial"/>
              </w:rPr>
              <w:t>E</w:t>
            </w:r>
            <w:r w:rsidR="00243960">
              <w:rPr>
                <w:rFonts w:ascii="Arial Narrow" w:hAnsi="Arial Narrow" w:cs="Arial"/>
              </w:rPr>
              <w:t>AS</w:t>
            </w:r>
            <w:r>
              <w:rPr>
                <w:rFonts w:ascii="Arial Narrow" w:hAnsi="Arial Narrow" w:cs="Arial"/>
              </w:rPr>
              <w:t>/SH (NBP-EA</w:t>
            </w:r>
            <w:r w:rsidR="001726F8">
              <w:rPr>
                <w:rFonts w:ascii="Arial Narrow" w:hAnsi="Arial Narrow" w:cs="Arial"/>
              </w:rPr>
              <w:t>S</w:t>
            </w:r>
            <w:r>
              <w:rPr>
                <w:rFonts w:ascii="Arial Narrow" w:hAnsi="Arial Narrow" w:cs="Arial"/>
              </w:rPr>
              <w:t>/SH) dans le financement de projet d’investissement impliquant de grands travaux de génie civil.</w:t>
            </w:r>
          </w:p>
        </w:tc>
        <w:tc>
          <w:tcPr>
            <w:tcW w:w="1566" w:type="pct"/>
            <w:tcBorders>
              <w:top w:val="single" w:sz="4" w:space="0" w:color="000000"/>
              <w:left w:val="single" w:sz="12" w:space="0" w:color="2E74B5" w:themeColor="accent1" w:themeShade="BF"/>
              <w:bottom w:val="single" w:sz="12" w:space="0" w:color="2E74B5" w:themeColor="accent1" w:themeShade="BF"/>
              <w:right w:val="single" w:sz="12" w:space="0" w:color="2E74B5" w:themeColor="accent1" w:themeShade="BF"/>
            </w:tcBorders>
            <w:vAlign w:val="center"/>
          </w:tcPr>
          <w:p w:rsidR="00126DD5" w:rsidRDefault="00126DD5" w:rsidP="00B134F4">
            <w:pPr>
              <w:spacing w:before="20" w:after="20" w:line="20" w:lineRule="atLeast"/>
              <w:jc w:val="both"/>
              <w:rPr>
                <w:rFonts w:ascii="Arial Narrow" w:hAnsi="Arial Narrow" w:cs="Arial"/>
                <w:i/>
              </w:rPr>
            </w:pPr>
            <w:r>
              <w:rPr>
                <w:rFonts w:ascii="Arial Narrow" w:hAnsi="Arial Narrow" w:cs="Arial"/>
                <w:i/>
              </w:rPr>
              <w:t>Les Termes de Référence doivent être approuvés par l’Association avant les Demandes de Propositions</w:t>
            </w:r>
          </w:p>
          <w:p w:rsidR="00126DD5" w:rsidRDefault="00126DD5" w:rsidP="00B134F4">
            <w:pPr>
              <w:spacing w:before="20" w:after="20" w:line="20" w:lineRule="atLeast"/>
              <w:jc w:val="both"/>
              <w:rPr>
                <w:rFonts w:ascii="Arial Narrow" w:hAnsi="Arial Narrow" w:cs="Arial"/>
                <w:i/>
              </w:rPr>
            </w:pPr>
          </w:p>
          <w:p w:rsidR="00126DD5" w:rsidRDefault="00126DD5" w:rsidP="00B134F4">
            <w:pPr>
              <w:spacing w:before="20" w:after="20" w:line="20" w:lineRule="atLeast"/>
              <w:jc w:val="both"/>
              <w:rPr>
                <w:rFonts w:ascii="Arial Narrow" w:hAnsi="Arial Narrow" w:cs="Arial"/>
                <w:i/>
              </w:rPr>
            </w:pPr>
          </w:p>
          <w:p w:rsidR="00126DD5" w:rsidRDefault="00126DD5" w:rsidP="00B134F4">
            <w:pPr>
              <w:spacing w:before="20" w:after="20" w:line="20" w:lineRule="atLeast"/>
              <w:jc w:val="both"/>
              <w:rPr>
                <w:rFonts w:ascii="Arial Narrow" w:hAnsi="Arial Narrow" w:cs="Arial"/>
                <w:i/>
              </w:rPr>
            </w:pPr>
          </w:p>
          <w:p w:rsidR="00126DD5" w:rsidRDefault="00126DD5" w:rsidP="00B134F4">
            <w:pPr>
              <w:spacing w:before="20" w:after="20" w:line="20" w:lineRule="atLeast"/>
              <w:jc w:val="both"/>
              <w:rPr>
                <w:rFonts w:ascii="Arial Narrow" w:hAnsi="Arial Narrow" w:cs="Arial"/>
                <w:i/>
              </w:rPr>
            </w:pPr>
          </w:p>
          <w:p w:rsidR="00126DD5" w:rsidRDefault="00126DD5" w:rsidP="00B134F4">
            <w:pPr>
              <w:spacing w:before="20" w:after="20" w:line="20" w:lineRule="atLeast"/>
              <w:jc w:val="both"/>
              <w:rPr>
                <w:rFonts w:ascii="Arial Narrow" w:hAnsi="Arial Narrow" w:cs="Arial"/>
                <w:i/>
              </w:rPr>
            </w:pPr>
          </w:p>
          <w:p w:rsidR="00126DD5" w:rsidRDefault="00126DD5" w:rsidP="00B134F4">
            <w:pPr>
              <w:spacing w:before="20" w:after="20" w:line="20" w:lineRule="atLeast"/>
              <w:jc w:val="both"/>
              <w:rPr>
                <w:rFonts w:ascii="Arial Narrow" w:hAnsi="Arial Narrow" w:cs="Arial"/>
                <w:i/>
              </w:rPr>
            </w:pPr>
          </w:p>
          <w:p w:rsidR="003D2508" w:rsidRPr="00A3057E" w:rsidRDefault="003D2508" w:rsidP="00B134F4">
            <w:pPr>
              <w:spacing w:before="20" w:after="20" w:line="20" w:lineRule="atLeast"/>
              <w:jc w:val="both"/>
              <w:rPr>
                <w:rFonts w:ascii="Arial Narrow" w:hAnsi="Arial Narrow" w:cs="Arial"/>
                <w:i/>
              </w:rPr>
            </w:pPr>
            <w:r w:rsidRPr="00A3057E">
              <w:rPr>
                <w:rFonts w:ascii="Arial Narrow" w:hAnsi="Arial Narrow" w:cs="Arial"/>
                <w:i/>
              </w:rPr>
              <w:t xml:space="preserve">Pendant toute la période d’exécution </w:t>
            </w:r>
            <w:r w:rsidR="00F31423">
              <w:rPr>
                <w:rFonts w:ascii="Arial Narrow" w:hAnsi="Arial Narrow" w:cs="Arial"/>
                <w:i/>
              </w:rPr>
              <w:t>du PPA</w:t>
            </w:r>
          </w:p>
        </w:tc>
        <w:tc>
          <w:tcPr>
            <w:tcW w:w="654" w:type="pct"/>
            <w:tcBorders>
              <w:top w:val="single" w:sz="4" w:space="0" w:color="000000"/>
              <w:left w:val="single" w:sz="12" w:space="0" w:color="2E74B5" w:themeColor="accent1" w:themeShade="BF"/>
              <w:bottom w:val="single" w:sz="12" w:space="0" w:color="2E74B5" w:themeColor="accent1" w:themeShade="BF"/>
              <w:right w:val="single" w:sz="12" w:space="0" w:color="2E74B5" w:themeColor="accent1" w:themeShade="BF"/>
            </w:tcBorders>
            <w:vAlign w:val="center"/>
          </w:tcPr>
          <w:p w:rsidR="003D2508" w:rsidRPr="00A3057E" w:rsidRDefault="003D2508" w:rsidP="00B134F4">
            <w:pPr>
              <w:keepLines/>
              <w:widowControl w:val="0"/>
              <w:spacing w:before="20" w:after="20" w:line="20" w:lineRule="atLeast"/>
              <w:jc w:val="both"/>
              <w:rPr>
                <w:rFonts w:ascii="Arial Narrow" w:hAnsi="Arial Narrow" w:cstheme="minorHAnsi"/>
              </w:rPr>
            </w:pPr>
            <w:r w:rsidRPr="00A3057E">
              <w:rPr>
                <w:rFonts w:ascii="Arial Narrow" w:hAnsi="Arial Narrow" w:cstheme="minorHAnsi"/>
              </w:rPr>
              <w:t>UC</w:t>
            </w:r>
            <w:r>
              <w:rPr>
                <w:rFonts w:ascii="Arial Narrow" w:hAnsi="Arial Narrow" w:cstheme="minorHAnsi"/>
              </w:rPr>
              <w:t xml:space="preserve">M </w:t>
            </w:r>
          </w:p>
        </w:tc>
      </w:tr>
      <w:tr w:rsidR="00F93E5A" w:rsidRPr="00A3057E" w:rsidTr="00B134F4">
        <w:trPr>
          <w:cantSplit/>
          <w:trHeight w:val="903"/>
          <w:jc w:val="center"/>
        </w:trPr>
        <w:tc>
          <w:tcPr>
            <w:tcW w:w="247" w:type="pct"/>
            <w:tcBorders>
              <w:top w:val="single" w:sz="4" w:space="0" w:color="000000"/>
              <w:left w:val="single" w:sz="12" w:space="0" w:color="2E74B5" w:themeColor="accent1" w:themeShade="BF"/>
              <w:bottom w:val="single" w:sz="12" w:space="0" w:color="2E74B5" w:themeColor="accent1" w:themeShade="BF"/>
              <w:right w:val="single" w:sz="12" w:space="0" w:color="2E74B5" w:themeColor="accent1" w:themeShade="BF"/>
            </w:tcBorders>
            <w:vAlign w:val="center"/>
          </w:tcPr>
          <w:p w:rsidR="003D2508" w:rsidRPr="00A3057E" w:rsidDel="00C23858" w:rsidRDefault="003D2508" w:rsidP="00B134F4">
            <w:pPr>
              <w:keepLines/>
              <w:widowControl w:val="0"/>
              <w:spacing w:before="20" w:after="20" w:line="20" w:lineRule="atLeast"/>
              <w:jc w:val="both"/>
              <w:rPr>
                <w:rFonts w:ascii="Arial Narrow" w:hAnsi="Arial Narrow" w:cstheme="minorHAnsi"/>
              </w:rPr>
            </w:pPr>
            <w:r>
              <w:rPr>
                <w:rFonts w:ascii="Arial Narrow" w:hAnsi="Arial Narrow" w:cstheme="minorHAnsi"/>
              </w:rPr>
              <w:t>1.3</w:t>
            </w:r>
          </w:p>
        </w:tc>
        <w:tc>
          <w:tcPr>
            <w:tcW w:w="2533" w:type="pct"/>
            <w:tcBorders>
              <w:top w:val="single" w:sz="4" w:space="0" w:color="000000"/>
              <w:left w:val="single" w:sz="12" w:space="0" w:color="2E74B5" w:themeColor="accent1" w:themeShade="BF"/>
              <w:bottom w:val="single" w:sz="12" w:space="0" w:color="2E74B5" w:themeColor="accent1" w:themeShade="BF"/>
              <w:right w:val="single" w:sz="12" w:space="0" w:color="2E74B5" w:themeColor="accent1" w:themeShade="BF"/>
            </w:tcBorders>
            <w:vAlign w:val="center"/>
          </w:tcPr>
          <w:p w:rsidR="003D2508" w:rsidRDefault="003D2508" w:rsidP="00B134F4">
            <w:pPr>
              <w:spacing w:before="20" w:after="20" w:line="20" w:lineRule="atLeast"/>
              <w:rPr>
                <w:rFonts w:ascii="Arial Narrow" w:hAnsi="Arial Narrow"/>
                <w:color w:val="4472C4" w:themeColor="accent5"/>
              </w:rPr>
            </w:pPr>
            <w:r w:rsidRPr="00A3057E">
              <w:rPr>
                <w:rFonts w:ascii="Arial Narrow" w:hAnsi="Arial Narrow"/>
                <w:b/>
                <w:color w:val="4472C4" w:themeColor="accent5"/>
              </w:rPr>
              <w:t>OUTILS ET INSTRUMENTS DE GESTION :</w:t>
            </w:r>
            <w:r w:rsidRPr="00A3057E">
              <w:rPr>
                <w:rFonts w:ascii="Arial Narrow" w:hAnsi="Arial Narrow"/>
                <w:color w:val="4472C4" w:themeColor="accent5"/>
              </w:rPr>
              <w:t xml:space="preserve"> </w:t>
            </w:r>
          </w:p>
          <w:p w:rsidR="003D5E2E" w:rsidRPr="00B134F4" w:rsidRDefault="00F902A2" w:rsidP="00A60617">
            <w:pPr>
              <w:spacing w:before="120" w:after="20" w:line="20" w:lineRule="atLeast"/>
              <w:rPr>
                <w:rFonts w:ascii="Arial Narrow" w:hAnsi="Arial Narrow" w:cs="Arial"/>
              </w:rPr>
            </w:pPr>
            <w:r w:rsidRPr="00F902A2">
              <w:rPr>
                <w:rFonts w:ascii="Arial Narrow" w:hAnsi="Arial Narrow" w:cs="Arial"/>
              </w:rPr>
              <w:t>Préparer</w:t>
            </w:r>
            <w:r w:rsidR="003D2508" w:rsidRPr="00B134F4">
              <w:rPr>
                <w:rFonts w:ascii="Arial Narrow" w:hAnsi="Arial Narrow" w:cs="Arial"/>
              </w:rPr>
              <w:t xml:space="preserve">, </w:t>
            </w:r>
            <w:r w:rsidR="00310D4A">
              <w:rPr>
                <w:rFonts w:ascii="Arial Narrow" w:hAnsi="Arial Narrow" w:cs="Arial"/>
              </w:rPr>
              <w:t xml:space="preserve">consulter, </w:t>
            </w:r>
            <w:r w:rsidR="003D2508" w:rsidRPr="00B134F4">
              <w:rPr>
                <w:rFonts w:ascii="Arial Narrow" w:hAnsi="Arial Narrow" w:cs="Arial"/>
              </w:rPr>
              <w:t xml:space="preserve">divulguer et mettre en œuvre le Plan </w:t>
            </w:r>
            <w:r w:rsidR="00126DD5" w:rsidRPr="00B134F4">
              <w:rPr>
                <w:rFonts w:ascii="Arial Narrow" w:hAnsi="Arial Narrow" w:cs="Arial"/>
              </w:rPr>
              <w:t>d</w:t>
            </w:r>
            <w:r w:rsidR="00126DD5">
              <w:rPr>
                <w:rFonts w:ascii="Arial Narrow" w:hAnsi="Arial Narrow" w:cs="Arial"/>
              </w:rPr>
              <w:t xml:space="preserve">e Mobilisation des parties prenantes (PMPP) </w:t>
            </w:r>
            <w:r w:rsidR="00A2100E">
              <w:rPr>
                <w:rFonts w:ascii="Arial Narrow" w:hAnsi="Arial Narrow" w:cs="Arial"/>
              </w:rPr>
              <w:t>pour le PPA</w:t>
            </w:r>
            <w:r w:rsidR="00310D4A">
              <w:rPr>
                <w:rFonts w:ascii="Arial Narrow" w:hAnsi="Arial Narrow" w:cs="Arial"/>
              </w:rPr>
              <w:t>,</w:t>
            </w:r>
            <w:r w:rsidR="00E068DE">
              <w:rPr>
                <w:rFonts w:ascii="Arial Narrow" w:hAnsi="Arial Narrow" w:cs="Arial"/>
              </w:rPr>
              <w:t xml:space="preserve"> y compris un mécanisme de </w:t>
            </w:r>
            <w:r w:rsidR="00310D4A">
              <w:rPr>
                <w:rFonts w:ascii="Arial Narrow" w:hAnsi="Arial Narrow" w:cs="Arial"/>
              </w:rPr>
              <w:t>gestion des plaintes (MGP) sensible à l’EAS/HS</w:t>
            </w:r>
            <w:r w:rsidR="003D2508" w:rsidRPr="00B134F4">
              <w:rPr>
                <w:rFonts w:ascii="Arial Narrow" w:hAnsi="Arial Narrow" w:cs="Arial"/>
              </w:rPr>
              <w:t>.</w:t>
            </w:r>
          </w:p>
        </w:tc>
        <w:tc>
          <w:tcPr>
            <w:tcW w:w="1566" w:type="pct"/>
            <w:tcBorders>
              <w:top w:val="single" w:sz="4" w:space="0" w:color="000000"/>
              <w:left w:val="single" w:sz="12" w:space="0" w:color="2E74B5" w:themeColor="accent1" w:themeShade="BF"/>
              <w:bottom w:val="single" w:sz="12" w:space="0" w:color="2E74B5" w:themeColor="accent1" w:themeShade="BF"/>
              <w:right w:val="single" w:sz="12" w:space="0" w:color="2E74B5" w:themeColor="accent1" w:themeShade="BF"/>
            </w:tcBorders>
            <w:vAlign w:val="center"/>
          </w:tcPr>
          <w:p w:rsidR="003D2508" w:rsidRPr="00A3057E" w:rsidRDefault="00126DD5" w:rsidP="001E7511">
            <w:pPr>
              <w:spacing w:before="20" w:after="20" w:line="20" w:lineRule="atLeast"/>
              <w:jc w:val="both"/>
              <w:rPr>
                <w:rFonts w:ascii="Arial Narrow" w:hAnsi="Arial Narrow" w:cs="Arial"/>
                <w:i/>
              </w:rPr>
            </w:pPr>
            <w:r>
              <w:rPr>
                <w:rFonts w:ascii="Arial Narrow" w:hAnsi="Arial Narrow" w:cs="Arial"/>
                <w:i/>
              </w:rPr>
              <w:t>PMPP pour</w:t>
            </w:r>
            <w:r w:rsidR="00193B4A">
              <w:rPr>
                <w:rFonts w:ascii="Arial Narrow" w:hAnsi="Arial Narrow" w:cs="Arial"/>
                <w:i/>
              </w:rPr>
              <w:t xml:space="preserve"> le PPA, y compris un mécanisme de </w:t>
            </w:r>
            <w:r w:rsidR="00310D4A">
              <w:rPr>
                <w:rFonts w:ascii="Arial Narrow" w:hAnsi="Arial Narrow" w:cs="Arial"/>
                <w:i/>
              </w:rPr>
              <w:t>gestion des plaintes</w:t>
            </w:r>
            <w:r w:rsidR="000B510B">
              <w:rPr>
                <w:rFonts w:ascii="Arial Narrow" w:hAnsi="Arial Narrow" w:cs="Arial"/>
                <w:i/>
              </w:rPr>
              <w:t xml:space="preserve"> sensible à l’EAS/HS</w:t>
            </w:r>
            <w:r w:rsidR="00892642">
              <w:rPr>
                <w:rFonts w:ascii="Arial Narrow" w:hAnsi="Arial Narrow" w:cs="Arial"/>
                <w:i/>
              </w:rPr>
              <w:t>. Le MGP</w:t>
            </w:r>
            <w:r w:rsidR="00430582">
              <w:rPr>
                <w:rFonts w:ascii="Arial Narrow" w:hAnsi="Arial Narrow" w:cs="Arial"/>
                <w:i/>
              </w:rPr>
              <w:t xml:space="preserve"> </w:t>
            </w:r>
            <w:r w:rsidR="00555761">
              <w:rPr>
                <w:rFonts w:ascii="Arial Narrow" w:hAnsi="Arial Narrow" w:cs="Arial"/>
                <w:i/>
              </w:rPr>
              <w:t>sensible à l’</w:t>
            </w:r>
            <w:r w:rsidR="00892642">
              <w:rPr>
                <w:rFonts w:ascii="Arial Narrow" w:hAnsi="Arial Narrow" w:cs="Arial"/>
                <w:i/>
              </w:rPr>
              <w:t>EA</w:t>
            </w:r>
            <w:r w:rsidR="00555761">
              <w:rPr>
                <w:rFonts w:ascii="Arial Narrow" w:hAnsi="Arial Narrow" w:cs="Arial"/>
                <w:i/>
              </w:rPr>
              <w:t>S</w:t>
            </w:r>
            <w:r w:rsidR="00892642">
              <w:rPr>
                <w:rFonts w:ascii="Arial Narrow" w:hAnsi="Arial Narrow" w:cs="Arial"/>
                <w:i/>
              </w:rPr>
              <w:t xml:space="preserve">/SH du projet EASE sera </w:t>
            </w:r>
            <w:r w:rsidR="001E7511">
              <w:rPr>
                <w:rFonts w:ascii="Arial Narrow" w:hAnsi="Arial Narrow" w:cs="Arial"/>
                <w:i/>
              </w:rPr>
              <w:t>utilisé pour la gestion</w:t>
            </w:r>
            <w:r w:rsidR="00892642">
              <w:rPr>
                <w:rFonts w:ascii="Arial Narrow" w:hAnsi="Arial Narrow" w:cs="Arial"/>
                <w:i/>
              </w:rPr>
              <w:t xml:space="preserve"> des plaintes du PPA</w:t>
            </w:r>
            <w:r w:rsidR="000B510B">
              <w:rPr>
                <w:rFonts w:ascii="Arial Narrow" w:hAnsi="Arial Narrow" w:cs="Arial"/>
                <w:i/>
              </w:rPr>
              <w:t xml:space="preserve"> tout au long de</w:t>
            </w:r>
            <w:r w:rsidR="00892642">
              <w:rPr>
                <w:rFonts w:ascii="Arial Narrow" w:hAnsi="Arial Narrow" w:cs="Arial"/>
                <w:i/>
              </w:rPr>
              <w:t xml:space="preserve"> sa</w:t>
            </w:r>
            <w:r w:rsidR="000B510B">
              <w:rPr>
                <w:rFonts w:ascii="Arial Narrow" w:hAnsi="Arial Narrow" w:cs="Arial"/>
                <w:i/>
              </w:rPr>
              <w:t xml:space="preserve"> mise en œuvre</w:t>
            </w:r>
            <w:r w:rsidR="00892642">
              <w:rPr>
                <w:rFonts w:ascii="Arial Narrow" w:hAnsi="Arial Narrow" w:cs="Arial"/>
                <w:i/>
              </w:rPr>
              <w:t>.</w:t>
            </w:r>
            <w:r w:rsidR="000B510B">
              <w:rPr>
                <w:rFonts w:ascii="Arial Narrow" w:hAnsi="Arial Narrow" w:cs="Arial"/>
                <w:i/>
              </w:rPr>
              <w:t xml:space="preserve"> </w:t>
            </w:r>
          </w:p>
        </w:tc>
        <w:tc>
          <w:tcPr>
            <w:tcW w:w="654" w:type="pct"/>
            <w:tcBorders>
              <w:top w:val="single" w:sz="4" w:space="0" w:color="000000"/>
              <w:left w:val="single" w:sz="12" w:space="0" w:color="2E74B5" w:themeColor="accent1" w:themeShade="BF"/>
              <w:bottom w:val="single" w:sz="12" w:space="0" w:color="2E74B5" w:themeColor="accent1" w:themeShade="BF"/>
              <w:right w:val="single" w:sz="12" w:space="0" w:color="2E74B5" w:themeColor="accent1" w:themeShade="BF"/>
            </w:tcBorders>
            <w:vAlign w:val="center"/>
          </w:tcPr>
          <w:p w:rsidR="003D2508" w:rsidRPr="00A3057E" w:rsidRDefault="003D2508" w:rsidP="00B134F4">
            <w:pPr>
              <w:keepLines/>
              <w:widowControl w:val="0"/>
              <w:spacing w:before="20" w:after="20" w:line="20" w:lineRule="atLeast"/>
              <w:jc w:val="both"/>
              <w:rPr>
                <w:rFonts w:ascii="Arial Narrow" w:hAnsi="Arial Narrow" w:cstheme="minorHAnsi"/>
              </w:rPr>
            </w:pPr>
            <w:r w:rsidRPr="00A3057E">
              <w:rPr>
                <w:rFonts w:ascii="Arial Narrow" w:hAnsi="Arial Narrow" w:cstheme="minorHAnsi"/>
              </w:rPr>
              <w:t xml:space="preserve">UCM </w:t>
            </w:r>
          </w:p>
        </w:tc>
      </w:tr>
      <w:tr w:rsidR="003D2508" w:rsidRPr="00A3057E" w:rsidTr="00B134F4">
        <w:trPr>
          <w:cantSplit/>
          <w:trHeight w:val="154"/>
          <w:jc w:val="center"/>
        </w:trPr>
        <w:tc>
          <w:tcPr>
            <w:tcW w:w="5000" w:type="pct"/>
            <w:gridSpan w:val="4"/>
            <w:tcBorders>
              <w:top w:val="single" w:sz="12" w:space="0" w:color="2E74B5" w:themeColor="accent1" w:themeShade="BF"/>
              <w:left w:val="single" w:sz="12" w:space="0" w:color="2E74B5" w:themeColor="accent1" w:themeShade="BF"/>
              <w:bottom w:val="single" w:sz="12" w:space="0" w:color="2E74B5" w:themeColor="accent1" w:themeShade="BF"/>
            </w:tcBorders>
            <w:shd w:val="clear" w:color="auto" w:fill="F4B083" w:themeFill="accent2" w:themeFillTint="99"/>
          </w:tcPr>
          <w:p w:rsidR="003D2508" w:rsidRPr="00A3057E" w:rsidRDefault="003D2508" w:rsidP="00B134F4">
            <w:pPr>
              <w:spacing w:before="20" w:after="20" w:line="20" w:lineRule="atLeast"/>
              <w:jc w:val="both"/>
              <w:rPr>
                <w:rFonts w:ascii="Arial Narrow" w:hAnsi="Arial Narrow" w:cstheme="minorHAnsi"/>
              </w:rPr>
            </w:pPr>
            <w:r w:rsidRPr="00A3057E">
              <w:rPr>
                <w:rFonts w:ascii="Arial Narrow" w:hAnsi="Arial Narrow"/>
                <w:b/>
              </w:rPr>
              <w:t xml:space="preserve">NES </w:t>
            </w:r>
            <w:r w:rsidR="008C37EF">
              <w:rPr>
                <w:rFonts w:ascii="Arial Narrow" w:hAnsi="Arial Narrow"/>
                <w:b/>
              </w:rPr>
              <w:t>N</w:t>
            </w:r>
            <w:r w:rsidRPr="00A3057E">
              <w:rPr>
                <w:rFonts w:ascii="Arial Narrow" w:hAnsi="Arial Narrow"/>
                <w:b/>
                <w:vertAlign w:val="superscript"/>
              </w:rPr>
              <w:t>o</w:t>
            </w:r>
            <w:r w:rsidRPr="00A3057E">
              <w:rPr>
                <w:rFonts w:ascii="Arial Narrow" w:hAnsi="Arial Narrow"/>
                <w:b/>
              </w:rPr>
              <w:t xml:space="preserve"> 2 : EMPLOI ET CONDITIONS DE TRAVAIL  </w:t>
            </w:r>
          </w:p>
        </w:tc>
      </w:tr>
      <w:tr w:rsidR="00F93E5A" w:rsidRPr="00A3057E" w:rsidTr="00B134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91"/>
          <w:jc w:val="center"/>
        </w:trPr>
        <w:tc>
          <w:tcPr>
            <w:tcW w:w="247" w:type="pct"/>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vAlign w:val="center"/>
          </w:tcPr>
          <w:p w:rsidR="003D2508" w:rsidRPr="00A3057E" w:rsidRDefault="003D2508" w:rsidP="00B134F4">
            <w:pPr>
              <w:keepLines/>
              <w:widowControl w:val="0"/>
              <w:spacing w:before="20" w:after="20" w:line="20" w:lineRule="atLeast"/>
              <w:jc w:val="both"/>
              <w:rPr>
                <w:rFonts w:ascii="Arial Narrow" w:hAnsi="Arial Narrow" w:cstheme="minorHAnsi"/>
              </w:rPr>
            </w:pPr>
            <w:r w:rsidRPr="00A3057E">
              <w:rPr>
                <w:rFonts w:ascii="Arial Narrow" w:hAnsi="Arial Narrow"/>
              </w:rPr>
              <w:lastRenderedPageBreak/>
              <w:t>2.1</w:t>
            </w:r>
          </w:p>
        </w:tc>
        <w:tc>
          <w:tcPr>
            <w:tcW w:w="2533" w:type="pct"/>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vAlign w:val="center"/>
          </w:tcPr>
          <w:p w:rsidR="003D2508" w:rsidRPr="00A3057E" w:rsidRDefault="003D2508" w:rsidP="00B134F4">
            <w:pPr>
              <w:spacing w:before="20" w:after="20" w:line="20" w:lineRule="atLeast"/>
              <w:rPr>
                <w:rFonts w:ascii="Arial Narrow" w:hAnsi="Arial Narrow" w:cs="Arial"/>
              </w:rPr>
            </w:pPr>
            <w:r w:rsidRPr="00A3057E">
              <w:rPr>
                <w:rFonts w:ascii="Arial Narrow" w:hAnsi="Arial Narrow"/>
                <w:b/>
                <w:color w:val="4472C4" w:themeColor="accent5"/>
              </w:rPr>
              <w:t>PROCÉDURES DE GESTION DE LA MAIN-D’ŒUVRE :</w:t>
            </w:r>
          </w:p>
        </w:tc>
        <w:tc>
          <w:tcPr>
            <w:tcW w:w="1566" w:type="pct"/>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vAlign w:val="center"/>
          </w:tcPr>
          <w:p w:rsidR="003D2508" w:rsidRPr="00A3057E" w:rsidRDefault="003D2508" w:rsidP="00B134F4">
            <w:pPr>
              <w:spacing w:before="20" w:after="20" w:line="20" w:lineRule="atLeast"/>
              <w:jc w:val="both"/>
              <w:rPr>
                <w:rFonts w:ascii="Arial Narrow" w:eastAsia="Times New Roman" w:hAnsi="Arial Narrow" w:cstheme="minorHAnsi"/>
                <w:bCs/>
                <w:i/>
              </w:rPr>
            </w:pPr>
          </w:p>
        </w:tc>
        <w:tc>
          <w:tcPr>
            <w:tcW w:w="654" w:type="pct"/>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vAlign w:val="center"/>
          </w:tcPr>
          <w:p w:rsidR="003D2508" w:rsidRPr="009C36AD" w:rsidRDefault="003D2508" w:rsidP="00B134F4">
            <w:pPr>
              <w:spacing w:before="20" w:after="20" w:line="20" w:lineRule="atLeast"/>
            </w:pPr>
          </w:p>
        </w:tc>
      </w:tr>
      <w:tr w:rsidR="00F93E5A" w:rsidRPr="00A3057E" w:rsidTr="00B134F4">
        <w:trPr>
          <w:cantSplit/>
          <w:trHeight w:val="1214"/>
          <w:jc w:val="center"/>
        </w:trPr>
        <w:tc>
          <w:tcPr>
            <w:tcW w:w="247" w:type="pct"/>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vAlign w:val="center"/>
          </w:tcPr>
          <w:p w:rsidR="003D2508" w:rsidRPr="00A3057E" w:rsidRDefault="003D2508" w:rsidP="00B134F4">
            <w:pPr>
              <w:keepLines/>
              <w:widowControl w:val="0"/>
              <w:spacing w:before="20" w:after="20" w:line="20" w:lineRule="atLeast"/>
              <w:jc w:val="both"/>
              <w:rPr>
                <w:rFonts w:ascii="Arial Narrow" w:hAnsi="Arial Narrow"/>
              </w:rPr>
            </w:pPr>
          </w:p>
        </w:tc>
        <w:tc>
          <w:tcPr>
            <w:tcW w:w="2533" w:type="pct"/>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vAlign w:val="center"/>
          </w:tcPr>
          <w:p w:rsidR="003D2508" w:rsidRPr="00C228EE" w:rsidRDefault="00892642" w:rsidP="00CC10A1">
            <w:pPr>
              <w:spacing w:before="20" w:after="20" w:line="20" w:lineRule="atLeast"/>
              <w:jc w:val="both"/>
              <w:rPr>
                <w:rFonts w:ascii="Arial Narrow" w:hAnsi="Arial Narrow"/>
                <w:b/>
                <w:color w:val="4472C4" w:themeColor="accent5"/>
              </w:rPr>
            </w:pPr>
            <w:r>
              <w:rPr>
                <w:rFonts w:ascii="Arial Narrow" w:hAnsi="Arial Narrow" w:cs="Arial"/>
              </w:rPr>
              <w:t xml:space="preserve">Veiller à ce </w:t>
            </w:r>
            <w:r w:rsidR="003D2508" w:rsidRPr="009948A2">
              <w:rPr>
                <w:rFonts w:ascii="Arial Narrow" w:hAnsi="Arial Narrow" w:cs="Arial"/>
              </w:rPr>
              <w:t xml:space="preserve">que : </w:t>
            </w:r>
            <w:r w:rsidR="00236CC6">
              <w:rPr>
                <w:rFonts w:ascii="Arial Narrow" w:hAnsi="Arial Narrow" w:cs="Arial"/>
              </w:rPr>
              <w:t xml:space="preserve">(i) </w:t>
            </w:r>
            <w:r w:rsidR="003D2508" w:rsidRPr="00C228EE">
              <w:rPr>
                <w:rFonts w:ascii="Arial Narrow" w:hAnsi="Arial Narrow" w:cs="Arial"/>
              </w:rPr>
              <w:t>les aspects pertinents de la N</w:t>
            </w:r>
            <w:r>
              <w:rPr>
                <w:rFonts w:ascii="Arial Narrow" w:hAnsi="Arial Narrow" w:cs="Arial"/>
              </w:rPr>
              <w:t>ES</w:t>
            </w:r>
            <w:r w:rsidR="003D2508" w:rsidRPr="00C228EE">
              <w:rPr>
                <w:rFonts w:ascii="Arial Narrow" w:hAnsi="Arial Narrow" w:cs="Arial"/>
              </w:rPr>
              <w:t xml:space="preserve"> 2 s'appliquent aux travailleurs d</w:t>
            </w:r>
            <w:r>
              <w:rPr>
                <w:rFonts w:ascii="Arial Narrow" w:hAnsi="Arial Narrow" w:cs="Arial"/>
              </w:rPr>
              <w:t>u PPA</w:t>
            </w:r>
            <w:r w:rsidR="003D2508" w:rsidRPr="00C228EE">
              <w:rPr>
                <w:rFonts w:ascii="Arial Narrow" w:hAnsi="Arial Narrow" w:cs="Arial"/>
              </w:rPr>
              <w:t xml:space="preserve">, le cas échéant, conformément au type de travailleurs concernés par </w:t>
            </w:r>
            <w:r>
              <w:rPr>
                <w:rFonts w:ascii="Arial Narrow" w:hAnsi="Arial Narrow" w:cs="Arial"/>
              </w:rPr>
              <w:t>le PPA</w:t>
            </w:r>
            <w:r w:rsidR="0081325C">
              <w:rPr>
                <w:rFonts w:ascii="Arial Narrow" w:hAnsi="Arial Narrow" w:cs="Arial"/>
              </w:rPr>
              <w:t xml:space="preserve"> et d’une manière acceptable pour l’Association, y compris les mesures de santé et de sécurité au travail (SST) de la NES 2, les directives du Groupe de la Banque mondiale en matière de santé</w:t>
            </w:r>
            <w:r w:rsidR="00C67C45">
              <w:rPr>
                <w:rFonts w:ascii="Arial Narrow" w:hAnsi="Arial Narrow" w:cs="Arial"/>
              </w:rPr>
              <w:t>,</w:t>
            </w:r>
            <w:r w:rsidR="0081325C">
              <w:rPr>
                <w:rFonts w:ascii="Arial Narrow" w:hAnsi="Arial Narrow" w:cs="Arial"/>
              </w:rPr>
              <w:t xml:space="preserve"> de sécurité</w:t>
            </w:r>
            <w:r w:rsidR="00C67C45">
              <w:rPr>
                <w:rFonts w:ascii="Arial Narrow" w:hAnsi="Arial Narrow" w:cs="Arial"/>
              </w:rPr>
              <w:t xml:space="preserve"> et</w:t>
            </w:r>
            <w:r w:rsidR="0081325C">
              <w:rPr>
                <w:rFonts w:ascii="Arial Narrow" w:hAnsi="Arial Narrow" w:cs="Arial"/>
              </w:rPr>
              <w:t xml:space="preserve"> en</w:t>
            </w:r>
            <w:r w:rsidR="00C67C45">
              <w:rPr>
                <w:rFonts w:ascii="Arial Narrow" w:hAnsi="Arial Narrow" w:cs="Arial"/>
              </w:rPr>
              <w:t>vironnement, les directives de la Banque mondiale et de l’Organisation mondiale de la santé sur les mesures de prévention du COVID-19,</w:t>
            </w:r>
            <w:r>
              <w:rPr>
                <w:rFonts w:ascii="Arial Narrow" w:hAnsi="Arial Narrow" w:cs="Arial"/>
              </w:rPr>
              <w:t xml:space="preserve"> et les directives de la Banque mondiale sur </w:t>
            </w:r>
            <w:r w:rsidR="00F025FB">
              <w:rPr>
                <w:rFonts w:ascii="Arial Narrow" w:hAnsi="Arial Narrow" w:cs="Arial"/>
              </w:rPr>
              <w:t xml:space="preserve">la lutte contre l’exploitation et les abus sexuels et le harcèlement sexuel (EAS/HS), y compris l’élaboration et la signature du code de conduite interdisant et sanctionnant les </w:t>
            </w:r>
            <w:r w:rsidR="00F025FB" w:rsidRPr="008A529F">
              <w:rPr>
                <w:rFonts w:ascii="Arial Narrow" w:hAnsi="Arial Narrow" w:cs="Arial"/>
              </w:rPr>
              <w:t>comportements EA</w:t>
            </w:r>
            <w:r w:rsidR="002F3EC3" w:rsidRPr="008A529F">
              <w:rPr>
                <w:rFonts w:ascii="Arial Narrow" w:hAnsi="Arial Narrow" w:cs="Arial"/>
              </w:rPr>
              <w:t>S</w:t>
            </w:r>
            <w:r w:rsidR="00F025FB" w:rsidRPr="008A529F">
              <w:rPr>
                <w:rFonts w:ascii="Arial Narrow" w:hAnsi="Arial Narrow" w:cs="Arial"/>
              </w:rPr>
              <w:t>/SH</w:t>
            </w:r>
            <w:r w:rsidR="00F025FB">
              <w:rPr>
                <w:rFonts w:ascii="Arial Narrow" w:hAnsi="Arial Narrow" w:cs="Arial"/>
              </w:rPr>
              <w:t>, ainsi que des informations aux travailleurs  sur les risques EA</w:t>
            </w:r>
            <w:r w:rsidR="008A529F">
              <w:rPr>
                <w:rFonts w:ascii="Arial Narrow" w:hAnsi="Arial Narrow" w:cs="Arial"/>
              </w:rPr>
              <w:t>S</w:t>
            </w:r>
            <w:r w:rsidR="00F025FB">
              <w:rPr>
                <w:rFonts w:ascii="Arial Narrow" w:hAnsi="Arial Narrow" w:cs="Arial"/>
              </w:rPr>
              <w:t>/SH ;</w:t>
            </w:r>
            <w:r w:rsidR="003D2508" w:rsidRPr="00C228EE">
              <w:rPr>
                <w:rFonts w:ascii="Arial Narrow" w:hAnsi="Arial Narrow" w:cs="Arial"/>
              </w:rPr>
              <w:t xml:space="preserve"> </w:t>
            </w:r>
            <w:r w:rsidR="00236CC6">
              <w:rPr>
                <w:rFonts w:ascii="Arial Narrow" w:hAnsi="Arial Narrow" w:cs="Arial"/>
              </w:rPr>
              <w:t xml:space="preserve">(ii) </w:t>
            </w:r>
            <w:r w:rsidR="003D2508" w:rsidRPr="00C228EE">
              <w:rPr>
                <w:rFonts w:ascii="Arial Narrow" w:hAnsi="Arial Narrow" w:cs="Arial"/>
              </w:rPr>
              <w:t>les procédures de gestion d</w:t>
            </w:r>
            <w:r w:rsidR="008A529F">
              <w:rPr>
                <w:rFonts w:ascii="Arial Narrow" w:hAnsi="Arial Narrow" w:cs="Arial"/>
              </w:rPr>
              <w:t xml:space="preserve">e la main d’œuvre </w:t>
            </w:r>
            <w:r w:rsidR="003D2508" w:rsidRPr="00C228EE">
              <w:rPr>
                <w:rFonts w:ascii="Arial Narrow" w:hAnsi="Arial Narrow" w:cs="Arial"/>
              </w:rPr>
              <w:t xml:space="preserve">pour le projet sont élaborées ; </w:t>
            </w:r>
            <w:r w:rsidR="00BE20D1">
              <w:rPr>
                <w:rFonts w:ascii="Arial Narrow" w:hAnsi="Arial Narrow" w:cs="Arial"/>
              </w:rPr>
              <w:t xml:space="preserve">et (iii) un mécanisme </w:t>
            </w:r>
            <w:r w:rsidR="00C50551">
              <w:rPr>
                <w:rFonts w:ascii="Arial Narrow" w:hAnsi="Arial Narrow" w:cs="Arial"/>
              </w:rPr>
              <w:t xml:space="preserve">« simple » </w:t>
            </w:r>
            <w:r w:rsidR="00F025FB">
              <w:rPr>
                <w:rFonts w:ascii="Arial Narrow" w:hAnsi="Arial Narrow" w:cs="Arial"/>
              </w:rPr>
              <w:t xml:space="preserve">de </w:t>
            </w:r>
            <w:r w:rsidR="00C50551">
              <w:rPr>
                <w:rFonts w:ascii="Arial Narrow" w:hAnsi="Arial Narrow" w:cs="Arial"/>
              </w:rPr>
              <w:t xml:space="preserve">règlement des plaintes </w:t>
            </w:r>
            <w:r w:rsidR="00CC10A1">
              <w:rPr>
                <w:rFonts w:ascii="Arial Narrow" w:hAnsi="Arial Narrow" w:cs="Arial"/>
              </w:rPr>
              <w:t>pour l</w:t>
            </w:r>
            <w:r w:rsidR="00BE20D1">
              <w:rPr>
                <w:rFonts w:ascii="Arial Narrow" w:hAnsi="Arial Narrow" w:cs="Arial"/>
              </w:rPr>
              <w:t>es travailleurs est mis en place et est</w:t>
            </w:r>
            <w:r w:rsidR="00CD1ADF">
              <w:rPr>
                <w:rFonts w:ascii="Arial Narrow" w:hAnsi="Arial Narrow" w:cs="Arial"/>
              </w:rPr>
              <w:t xml:space="preserve"> accessible, y compris un mécanisme de gestion des plaintes relatives à l’EAS/HS</w:t>
            </w:r>
            <w:r w:rsidR="00CC10A1">
              <w:rPr>
                <w:rFonts w:ascii="Arial Narrow" w:hAnsi="Arial Narrow" w:cs="Arial"/>
              </w:rPr>
              <w:t> ;</w:t>
            </w:r>
            <w:r w:rsidR="00CD1ADF">
              <w:rPr>
                <w:rFonts w:ascii="Arial Narrow" w:hAnsi="Arial Narrow" w:cs="Arial"/>
              </w:rPr>
              <w:t xml:space="preserve"> le tout d</w:t>
            </w:r>
            <w:r w:rsidR="00CC10A1">
              <w:rPr>
                <w:rFonts w:ascii="Arial Narrow" w:hAnsi="Arial Narrow" w:cs="Arial"/>
              </w:rPr>
              <w:t>’un</w:t>
            </w:r>
            <w:r w:rsidR="00CD1ADF">
              <w:rPr>
                <w:rFonts w:ascii="Arial Narrow" w:hAnsi="Arial Narrow" w:cs="Arial"/>
              </w:rPr>
              <w:t xml:space="preserve">e manière acceptable pour l’Association. Le </w:t>
            </w:r>
            <w:r w:rsidR="00857446">
              <w:rPr>
                <w:rFonts w:ascii="Arial Narrow" w:hAnsi="Arial Narrow" w:cs="Arial"/>
              </w:rPr>
              <w:t>spécialiste en développement social d’UCM</w:t>
            </w:r>
            <w:r w:rsidR="00F025FB">
              <w:rPr>
                <w:rFonts w:ascii="Arial Narrow" w:hAnsi="Arial Narrow" w:cs="Arial"/>
              </w:rPr>
              <w:t xml:space="preserve"> (SDS)</w:t>
            </w:r>
            <w:r w:rsidR="00857446">
              <w:rPr>
                <w:rFonts w:ascii="Arial Narrow" w:hAnsi="Arial Narrow" w:cs="Arial"/>
              </w:rPr>
              <w:t xml:space="preserve"> sera chargé de recevoir toutes les plaintes ou réclamations des travailleurs découlant des activités du PPA, d’un</w:t>
            </w:r>
            <w:r w:rsidR="00236CC6">
              <w:rPr>
                <w:rFonts w:ascii="Arial Narrow" w:hAnsi="Arial Narrow" w:cs="Arial"/>
              </w:rPr>
              <w:t>e</w:t>
            </w:r>
            <w:r w:rsidR="00857446">
              <w:rPr>
                <w:rFonts w:ascii="Arial Narrow" w:hAnsi="Arial Narrow" w:cs="Arial"/>
              </w:rPr>
              <w:t xml:space="preserve"> manière conforme à la NES </w:t>
            </w:r>
            <w:r w:rsidR="00236CC6">
              <w:rPr>
                <w:rFonts w:ascii="Arial Narrow" w:hAnsi="Arial Narrow" w:cs="Arial"/>
              </w:rPr>
              <w:t>2.</w:t>
            </w:r>
          </w:p>
        </w:tc>
        <w:tc>
          <w:tcPr>
            <w:tcW w:w="1566" w:type="pct"/>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vAlign w:val="center"/>
          </w:tcPr>
          <w:p w:rsidR="003D2508" w:rsidRPr="007A0425" w:rsidRDefault="00F025FB" w:rsidP="007A0425">
            <w:pPr>
              <w:spacing w:before="20" w:after="20" w:line="20" w:lineRule="atLeast"/>
              <w:jc w:val="both"/>
              <w:rPr>
                <w:rFonts w:ascii="Arial Narrow" w:hAnsi="Arial Narrow" w:cs="Arial"/>
                <w:i/>
              </w:rPr>
            </w:pPr>
            <w:r>
              <w:rPr>
                <w:rFonts w:ascii="Arial Narrow" w:hAnsi="Arial Narrow" w:cs="Arial"/>
                <w:i/>
              </w:rPr>
              <w:t xml:space="preserve">À partir de 90 jours après l’entrée en vigueur du PPA jusqu’à la fin de la période de </w:t>
            </w:r>
            <w:r w:rsidR="007A0425">
              <w:rPr>
                <w:rFonts w:ascii="Arial Narrow" w:hAnsi="Arial Narrow" w:cs="Arial"/>
                <w:i/>
              </w:rPr>
              <w:t xml:space="preserve">sa </w:t>
            </w:r>
            <w:r>
              <w:rPr>
                <w:rFonts w:ascii="Arial Narrow" w:hAnsi="Arial Narrow" w:cs="Arial"/>
                <w:i/>
              </w:rPr>
              <w:t>mise en œuvre</w:t>
            </w:r>
            <w:r w:rsidR="003D2508" w:rsidRPr="00A3057E">
              <w:rPr>
                <w:rFonts w:ascii="Arial Narrow" w:hAnsi="Arial Narrow" w:cs="Arial"/>
                <w:i/>
              </w:rPr>
              <w:t xml:space="preserve"> </w:t>
            </w:r>
          </w:p>
        </w:tc>
        <w:tc>
          <w:tcPr>
            <w:tcW w:w="654" w:type="pct"/>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vAlign w:val="center"/>
          </w:tcPr>
          <w:p w:rsidR="003D2508" w:rsidRPr="00B134F4" w:rsidRDefault="003D2508" w:rsidP="00B134F4">
            <w:pPr>
              <w:keepLines/>
              <w:widowControl w:val="0"/>
              <w:tabs>
                <w:tab w:val="left" w:pos="544"/>
              </w:tabs>
              <w:spacing w:before="20" w:after="20" w:line="20" w:lineRule="atLeast"/>
              <w:rPr>
                <w:rFonts w:ascii="Arial Narrow" w:hAnsi="Arial Narrow" w:cs="Arial"/>
                <w:i/>
              </w:rPr>
            </w:pPr>
            <w:r w:rsidRPr="00B134F4">
              <w:rPr>
                <w:rFonts w:ascii="Arial Narrow" w:hAnsi="Arial Narrow" w:cs="Arial"/>
                <w:i/>
              </w:rPr>
              <w:t>UCM</w:t>
            </w:r>
          </w:p>
          <w:p w:rsidR="003D2508" w:rsidRPr="00A3057E" w:rsidRDefault="003D2508" w:rsidP="00B134F4">
            <w:pPr>
              <w:spacing w:before="20" w:after="20" w:line="20" w:lineRule="atLeast"/>
            </w:pPr>
          </w:p>
        </w:tc>
      </w:tr>
      <w:tr w:rsidR="002572A3" w:rsidRPr="00A3057E" w:rsidTr="00B134F4">
        <w:trPr>
          <w:cantSplit/>
          <w:trHeight w:val="191"/>
          <w:jc w:val="center"/>
        </w:trPr>
        <w:tc>
          <w:tcPr>
            <w:tcW w:w="5000" w:type="pct"/>
            <w:gridSpan w:val="4"/>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shd w:val="clear" w:color="auto" w:fill="F4B083" w:themeFill="accent2" w:themeFillTint="99"/>
            <w:vAlign w:val="center"/>
          </w:tcPr>
          <w:p w:rsidR="002572A3" w:rsidRPr="00A3057E" w:rsidRDefault="009B6481" w:rsidP="00B134F4">
            <w:pPr>
              <w:spacing w:before="60" w:after="60" w:line="20" w:lineRule="atLeast"/>
              <w:jc w:val="both"/>
              <w:rPr>
                <w:rFonts w:ascii="Arial Narrow" w:hAnsi="Arial Narrow" w:cstheme="minorHAnsi"/>
              </w:rPr>
            </w:pPr>
            <w:r>
              <w:rPr>
                <w:rFonts w:ascii="Arial Narrow" w:hAnsi="Arial Narrow"/>
                <w:b/>
              </w:rPr>
              <w:t>NES N</w:t>
            </w:r>
            <w:r w:rsidRPr="00D201DF">
              <w:rPr>
                <w:rFonts w:ascii="Arial Narrow" w:hAnsi="Arial Narrow"/>
                <w:b/>
              </w:rPr>
              <w:t xml:space="preserve">° </w:t>
            </w:r>
            <w:r>
              <w:rPr>
                <w:rFonts w:ascii="Arial Narrow" w:hAnsi="Arial Narrow"/>
                <w:b/>
              </w:rPr>
              <w:t xml:space="preserve">3 : </w:t>
            </w:r>
            <w:r w:rsidRPr="00D201DF">
              <w:rPr>
                <w:rFonts w:ascii="Arial Narrow" w:hAnsi="Arial Narrow"/>
                <w:b/>
              </w:rPr>
              <w:t>EFFICACITÉ DES RESSOURCES ET PRÉVENTION ET GESTION DE LA POLLUTION</w:t>
            </w:r>
          </w:p>
        </w:tc>
      </w:tr>
      <w:tr w:rsidR="00D26616" w:rsidRPr="00A3057E" w:rsidTr="00B134F4">
        <w:trPr>
          <w:cantSplit/>
          <w:trHeight w:val="191"/>
          <w:jc w:val="center"/>
        </w:trPr>
        <w:tc>
          <w:tcPr>
            <w:tcW w:w="4346" w:type="pct"/>
            <w:gridSpan w:val="3"/>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vAlign w:val="center"/>
          </w:tcPr>
          <w:p w:rsidR="00D26616" w:rsidRPr="00A3057E" w:rsidRDefault="00A0160B" w:rsidP="00B134F4">
            <w:pPr>
              <w:spacing w:before="60" w:after="60" w:line="20" w:lineRule="atLeast"/>
              <w:jc w:val="both"/>
              <w:rPr>
                <w:rFonts w:ascii="Arial Narrow" w:eastAsiaTheme="minorEastAsia" w:hAnsi="Arial Narrow" w:cs="Arial"/>
              </w:rPr>
            </w:pPr>
            <w:r w:rsidRPr="006C0122">
              <w:rPr>
                <w:rFonts w:ascii="Arial Narrow" w:hAnsi="Arial Narrow" w:cs="Arial"/>
              </w:rPr>
              <w:t xml:space="preserve">Les </w:t>
            </w:r>
            <w:r>
              <w:rPr>
                <w:rFonts w:ascii="Arial Narrow" w:hAnsi="Arial Narrow" w:cs="Arial"/>
              </w:rPr>
              <w:t>exigences de la</w:t>
            </w:r>
            <w:r w:rsidRPr="006C0122">
              <w:rPr>
                <w:rFonts w:ascii="Arial Narrow" w:hAnsi="Arial Narrow" w:cs="Arial"/>
              </w:rPr>
              <w:t xml:space="preserve"> </w:t>
            </w:r>
            <w:r w:rsidR="00D26616" w:rsidRPr="00D201DF">
              <w:rPr>
                <w:rFonts w:ascii="Arial Narrow" w:hAnsi="Arial Narrow" w:cs="Arial"/>
              </w:rPr>
              <w:t xml:space="preserve">NES N° 3 </w:t>
            </w:r>
            <w:r w:rsidR="00D26616" w:rsidRPr="006C0122">
              <w:rPr>
                <w:rFonts w:ascii="Arial Narrow" w:hAnsi="Arial Narrow" w:cs="Arial"/>
              </w:rPr>
              <w:t xml:space="preserve">seront prises en compte, le cas échéant, </w:t>
            </w:r>
            <w:r w:rsidR="00F025FB">
              <w:rPr>
                <w:rFonts w:ascii="Arial Narrow" w:hAnsi="Arial Narrow" w:cs="Arial"/>
              </w:rPr>
              <w:t xml:space="preserve">dans le cadre du Cadre de Gestion Environnemental et social, et </w:t>
            </w:r>
            <w:r w:rsidR="001E0627">
              <w:rPr>
                <w:rFonts w:ascii="Arial Narrow" w:hAnsi="Arial Narrow" w:cs="Arial"/>
              </w:rPr>
              <w:t>des</w:t>
            </w:r>
            <w:r w:rsidR="00285F59">
              <w:rPr>
                <w:rFonts w:ascii="Arial Narrow" w:hAnsi="Arial Narrow" w:cs="Arial"/>
              </w:rPr>
              <w:t xml:space="preserve"> évaluation</w:t>
            </w:r>
            <w:r w:rsidR="001E0627">
              <w:rPr>
                <w:rFonts w:ascii="Arial Narrow" w:hAnsi="Arial Narrow" w:cs="Arial"/>
              </w:rPr>
              <w:t>s</w:t>
            </w:r>
            <w:r w:rsidR="00285F59">
              <w:rPr>
                <w:rFonts w:ascii="Arial Narrow" w:hAnsi="Arial Narrow" w:cs="Arial"/>
              </w:rPr>
              <w:t xml:space="preserve"> </w:t>
            </w:r>
            <w:r w:rsidR="001E0627">
              <w:rPr>
                <w:rFonts w:ascii="Arial Narrow" w:hAnsi="Arial Narrow" w:cs="Arial"/>
              </w:rPr>
              <w:t>e</w:t>
            </w:r>
            <w:r w:rsidR="00285F59">
              <w:rPr>
                <w:rFonts w:ascii="Arial Narrow" w:hAnsi="Arial Narrow" w:cs="Arial"/>
              </w:rPr>
              <w:t>nvironnemental</w:t>
            </w:r>
            <w:r w:rsidR="001E0627">
              <w:rPr>
                <w:rFonts w:ascii="Arial Narrow" w:hAnsi="Arial Narrow" w:cs="Arial"/>
              </w:rPr>
              <w:t>es</w:t>
            </w:r>
            <w:r w:rsidR="00285F59">
              <w:rPr>
                <w:rFonts w:ascii="Arial Narrow" w:hAnsi="Arial Narrow" w:cs="Arial"/>
              </w:rPr>
              <w:t xml:space="preserve"> et social</w:t>
            </w:r>
            <w:r w:rsidR="001E0627">
              <w:rPr>
                <w:rFonts w:ascii="Arial Narrow" w:hAnsi="Arial Narrow" w:cs="Arial"/>
              </w:rPr>
              <w:t>es qui seront</w:t>
            </w:r>
            <w:r w:rsidR="00285F59">
              <w:rPr>
                <w:rFonts w:ascii="Arial Narrow" w:hAnsi="Arial Narrow" w:cs="Arial"/>
              </w:rPr>
              <w:t xml:space="preserve"> préparée </w:t>
            </w:r>
            <w:r w:rsidR="00D26616" w:rsidRPr="006C0122">
              <w:rPr>
                <w:rFonts w:ascii="Arial Narrow" w:hAnsi="Arial Narrow" w:cs="Arial"/>
              </w:rPr>
              <w:t>dans</w:t>
            </w:r>
            <w:r w:rsidR="001E0627">
              <w:rPr>
                <w:rFonts w:ascii="Arial Narrow" w:hAnsi="Arial Narrow" w:cs="Arial"/>
              </w:rPr>
              <w:t xml:space="preserve"> le cadre de</w:t>
            </w:r>
            <w:r w:rsidR="00D26616">
              <w:rPr>
                <w:rFonts w:ascii="Arial Narrow" w:hAnsi="Arial Narrow" w:cs="Arial"/>
              </w:rPr>
              <w:t xml:space="preserve"> la section </w:t>
            </w:r>
            <w:r w:rsidR="00D26616" w:rsidRPr="006C0122">
              <w:rPr>
                <w:rFonts w:ascii="Arial Narrow" w:hAnsi="Arial Narrow" w:cs="Arial"/>
              </w:rPr>
              <w:t>1.2 ci-dessus.</w:t>
            </w:r>
          </w:p>
        </w:tc>
        <w:tc>
          <w:tcPr>
            <w:tcW w:w="654" w:type="pct"/>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vAlign w:val="center"/>
          </w:tcPr>
          <w:p w:rsidR="00D26616" w:rsidRPr="00A3057E" w:rsidRDefault="00D26616" w:rsidP="00B134F4">
            <w:pPr>
              <w:keepLines/>
              <w:widowControl w:val="0"/>
              <w:spacing w:before="60" w:after="60" w:line="20" w:lineRule="atLeast"/>
              <w:jc w:val="both"/>
              <w:rPr>
                <w:rFonts w:ascii="Arial Narrow" w:hAnsi="Arial Narrow" w:cstheme="minorHAnsi"/>
              </w:rPr>
            </w:pPr>
          </w:p>
        </w:tc>
      </w:tr>
      <w:tr w:rsidR="008C37EF" w:rsidRPr="00A3057E" w:rsidTr="00B134F4">
        <w:trPr>
          <w:cantSplit/>
          <w:trHeight w:val="217"/>
          <w:jc w:val="center"/>
        </w:trPr>
        <w:tc>
          <w:tcPr>
            <w:tcW w:w="5000" w:type="pct"/>
            <w:gridSpan w:val="4"/>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shd w:val="clear" w:color="auto" w:fill="F4B083" w:themeFill="accent2" w:themeFillTint="99"/>
            <w:vAlign w:val="center"/>
          </w:tcPr>
          <w:p w:rsidR="008C37EF" w:rsidRPr="00A3057E" w:rsidRDefault="00237FE2" w:rsidP="00B134F4">
            <w:pPr>
              <w:keepLines/>
              <w:widowControl w:val="0"/>
              <w:spacing w:before="60" w:after="60" w:line="20" w:lineRule="atLeast"/>
              <w:jc w:val="both"/>
              <w:rPr>
                <w:rFonts w:ascii="Arial Narrow" w:hAnsi="Arial Narrow"/>
                <w:b/>
              </w:rPr>
            </w:pPr>
            <w:r w:rsidRPr="00A3057E">
              <w:rPr>
                <w:rFonts w:ascii="Arial Narrow" w:hAnsi="Arial Narrow"/>
                <w:b/>
              </w:rPr>
              <w:t>NES n</w:t>
            </w:r>
            <w:r>
              <w:rPr>
                <w:rFonts w:ascii="Arial Narrow" w:hAnsi="Arial Narrow"/>
                <w:b/>
              </w:rPr>
              <w:t>°</w:t>
            </w:r>
            <w:r w:rsidRPr="00A3057E">
              <w:rPr>
                <w:rFonts w:ascii="Arial Narrow" w:hAnsi="Arial Narrow"/>
                <w:b/>
              </w:rPr>
              <w:t> </w:t>
            </w:r>
            <w:r>
              <w:rPr>
                <w:rFonts w:ascii="Arial Narrow" w:hAnsi="Arial Narrow"/>
                <w:b/>
              </w:rPr>
              <w:t>4</w:t>
            </w:r>
            <w:r w:rsidRPr="00A3057E">
              <w:rPr>
                <w:rFonts w:ascii="Arial Narrow" w:hAnsi="Arial Narrow"/>
                <w:b/>
              </w:rPr>
              <w:t xml:space="preserve"> : </w:t>
            </w:r>
            <w:r w:rsidRPr="007D4373">
              <w:rPr>
                <w:rFonts w:ascii="Arial Narrow" w:hAnsi="Arial Narrow"/>
                <w:b/>
              </w:rPr>
              <w:t>MESURES RELATIVES A LA SANTE ET A LA SECURITE AU TRAVAIL (SST) :</w:t>
            </w:r>
          </w:p>
        </w:tc>
      </w:tr>
      <w:tr w:rsidR="00D26616" w:rsidRPr="00A3057E" w:rsidTr="00826D48">
        <w:trPr>
          <w:cantSplit/>
          <w:trHeight w:val="20"/>
          <w:jc w:val="center"/>
        </w:trPr>
        <w:tc>
          <w:tcPr>
            <w:tcW w:w="4346" w:type="pct"/>
            <w:gridSpan w:val="3"/>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shd w:val="clear" w:color="auto" w:fill="auto"/>
            <w:vAlign w:val="center"/>
          </w:tcPr>
          <w:p w:rsidR="00D26616" w:rsidRPr="007140CC" w:rsidRDefault="00D26616" w:rsidP="00FF2939">
            <w:pPr>
              <w:spacing w:before="20" w:after="20" w:line="20" w:lineRule="atLeast"/>
              <w:jc w:val="both"/>
              <w:rPr>
                <w:rFonts w:ascii="Arial Narrow" w:hAnsi="Arial Narrow" w:cs="Arial"/>
              </w:rPr>
            </w:pPr>
            <w:r w:rsidRPr="006C0122">
              <w:rPr>
                <w:rFonts w:ascii="Arial Narrow" w:hAnsi="Arial Narrow" w:cs="Arial"/>
              </w:rPr>
              <w:t xml:space="preserve">Les </w:t>
            </w:r>
            <w:r>
              <w:rPr>
                <w:rFonts w:ascii="Arial Narrow" w:hAnsi="Arial Narrow" w:cs="Arial"/>
              </w:rPr>
              <w:t>exigences de la</w:t>
            </w:r>
            <w:r w:rsidRPr="006C0122">
              <w:rPr>
                <w:rFonts w:ascii="Arial Narrow" w:hAnsi="Arial Narrow" w:cs="Arial"/>
              </w:rPr>
              <w:t xml:space="preserve"> </w:t>
            </w:r>
            <w:r w:rsidRPr="00D201DF">
              <w:rPr>
                <w:rFonts w:ascii="Arial Narrow" w:hAnsi="Arial Narrow" w:cs="Arial"/>
              </w:rPr>
              <w:t xml:space="preserve">NES N° </w:t>
            </w:r>
            <w:r>
              <w:rPr>
                <w:rFonts w:ascii="Arial Narrow" w:hAnsi="Arial Narrow" w:cs="Arial"/>
              </w:rPr>
              <w:t>4</w:t>
            </w:r>
            <w:r w:rsidRPr="00D201DF">
              <w:rPr>
                <w:rFonts w:ascii="Arial Narrow" w:hAnsi="Arial Narrow" w:cs="Arial"/>
              </w:rPr>
              <w:t xml:space="preserve"> </w:t>
            </w:r>
            <w:r w:rsidRPr="006C0122">
              <w:rPr>
                <w:rFonts w:ascii="Arial Narrow" w:hAnsi="Arial Narrow" w:cs="Arial"/>
              </w:rPr>
              <w:t>seront prises en compte</w:t>
            </w:r>
            <w:r w:rsidR="00285F59">
              <w:rPr>
                <w:rFonts w:ascii="Arial Narrow" w:hAnsi="Arial Narrow" w:cs="Arial"/>
              </w:rPr>
              <w:t xml:space="preserve"> comme pertinentes dans le Cadre de Gestion Environnementale et Sociale, et </w:t>
            </w:r>
            <w:r w:rsidR="001E0627">
              <w:rPr>
                <w:rFonts w:ascii="Arial Narrow" w:hAnsi="Arial Narrow" w:cs="Arial"/>
              </w:rPr>
              <w:t>des</w:t>
            </w:r>
            <w:r w:rsidR="00285F59">
              <w:rPr>
                <w:rFonts w:ascii="Arial Narrow" w:hAnsi="Arial Narrow" w:cs="Arial"/>
              </w:rPr>
              <w:t xml:space="preserve"> évaluation</w:t>
            </w:r>
            <w:r w:rsidR="001E0627">
              <w:rPr>
                <w:rFonts w:ascii="Arial Narrow" w:hAnsi="Arial Narrow" w:cs="Arial"/>
              </w:rPr>
              <w:t>s</w:t>
            </w:r>
            <w:r w:rsidR="00285F59">
              <w:rPr>
                <w:rFonts w:ascii="Arial Narrow" w:hAnsi="Arial Narrow" w:cs="Arial"/>
              </w:rPr>
              <w:t xml:space="preserve"> environnementale</w:t>
            </w:r>
            <w:r w:rsidR="001E0627">
              <w:rPr>
                <w:rFonts w:ascii="Arial Narrow" w:hAnsi="Arial Narrow" w:cs="Arial"/>
              </w:rPr>
              <w:t>s</w:t>
            </w:r>
            <w:r w:rsidR="00285F59">
              <w:rPr>
                <w:rFonts w:ascii="Arial Narrow" w:hAnsi="Arial Narrow" w:cs="Arial"/>
              </w:rPr>
              <w:t xml:space="preserve"> et sociale</w:t>
            </w:r>
            <w:r w:rsidR="001E0627">
              <w:rPr>
                <w:rFonts w:ascii="Arial Narrow" w:hAnsi="Arial Narrow" w:cs="Arial"/>
              </w:rPr>
              <w:t>s qui</w:t>
            </w:r>
            <w:r w:rsidR="00285F59">
              <w:rPr>
                <w:rFonts w:ascii="Arial Narrow" w:hAnsi="Arial Narrow" w:cs="Arial"/>
              </w:rPr>
              <w:t xml:space="preserve"> ser</w:t>
            </w:r>
            <w:r w:rsidR="001E0627">
              <w:rPr>
                <w:rFonts w:ascii="Arial Narrow" w:hAnsi="Arial Narrow" w:cs="Arial"/>
              </w:rPr>
              <w:t>ont</w:t>
            </w:r>
            <w:r w:rsidR="00285F59">
              <w:rPr>
                <w:rFonts w:ascii="Arial Narrow" w:hAnsi="Arial Narrow" w:cs="Arial"/>
              </w:rPr>
              <w:t xml:space="preserve"> préparée</w:t>
            </w:r>
            <w:r w:rsidR="001E0627">
              <w:rPr>
                <w:rFonts w:ascii="Arial Narrow" w:hAnsi="Arial Narrow" w:cs="Arial"/>
              </w:rPr>
              <w:t>s</w:t>
            </w:r>
            <w:r w:rsidRPr="006C0122">
              <w:rPr>
                <w:rFonts w:ascii="Arial Narrow" w:hAnsi="Arial Narrow" w:cs="Arial"/>
              </w:rPr>
              <w:t>, le cas échéant, dans</w:t>
            </w:r>
            <w:r>
              <w:rPr>
                <w:rFonts w:ascii="Arial Narrow" w:hAnsi="Arial Narrow" w:cs="Arial"/>
              </w:rPr>
              <w:t xml:space="preserve"> </w:t>
            </w:r>
            <w:r w:rsidR="001E0627">
              <w:rPr>
                <w:rFonts w:ascii="Arial Narrow" w:hAnsi="Arial Narrow" w:cs="Arial"/>
              </w:rPr>
              <w:t xml:space="preserve">le cadre de </w:t>
            </w:r>
            <w:r>
              <w:rPr>
                <w:rFonts w:ascii="Arial Narrow" w:hAnsi="Arial Narrow" w:cs="Arial"/>
              </w:rPr>
              <w:t xml:space="preserve">la section </w:t>
            </w:r>
            <w:r w:rsidRPr="006C0122">
              <w:rPr>
                <w:rFonts w:ascii="Arial Narrow" w:hAnsi="Arial Narrow" w:cs="Arial"/>
              </w:rPr>
              <w:t>1.2 ci-dessus.</w:t>
            </w:r>
          </w:p>
        </w:tc>
        <w:tc>
          <w:tcPr>
            <w:tcW w:w="654" w:type="pct"/>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shd w:val="clear" w:color="auto" w:fill="auto"/>
            <w:vAlign w:val="center"/>
          </w:tcPr>
          <w:p w:rsidR="00D26616" w:rsidRPr="00A3057E" w:rsidRDefault="00D26616" w:rsidP="00826D48">
            <w:pPr>
              <w:pStyle w:val="Paragraphedeliste"/>
              <w:keepLines/>
              <w:widowControl w:val="0"/>
              <w:spacing w:before="60" w:after="60" w:line="20" w:lineRule="atLeast"/>
              <w:ind w:left="0" w:firstLine="0"/>
              <w:rPr>
                <w:rFonts w:ascii="Arial Narrow" w:hAnsi="Arial Narrow"/>
                <w:b/>
              </w:rPr>
            </w:pPr>
            <w:r>
              <w:rPr>
                <w:rFonts w:ascii="Arial Narrow" w:hAnsi="Arial Narrow" w:cs="Arial"/>
              </w:rPr>
              <w:t>UCM</w:t>
            </w:r>
            <w:r w:rsidR="0099314E">
              <w:rPr>
                <w:rFonts w:ascii="Arial Narrow" w:hAnsi="Arial Narrow" w:cs="Arial"/>
              </w:rPr>
              <w:t xml:space="preserve"> </w:t>
            </w:r>
            <w:r>
              <w:rPr>
                <w:rFonts w:ascii="Arial Narrow" w:hAnsi="Arial Narrow" w:cs="Arial"/>
              </w:rPr>
              <w:t>/Consultants</w:t>
            </w:r>
          </w:p>
        </w:tc>
      </w:tr>
      <w:tr w:rsidR="00025BA2" w:rsidRPr="00A3057E" w:rsidTr="00B134F4">
        <w:trPr>
          <w:cantSplit/>
          <w:trHeight w:val="20"/>
          <w:jc w:val="center"/>
        </w:trPr>
        <w:tc>
          <w:tcPr>
            <w:tcW w:w="5000" w:type="pct"/>
            <w:gridSpan w:val="4"/>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shd w:val="clear" w:color="auto" w:fill="F4B083" w:themeFill="accent2" w:themeFillTint="99"/>
            <w:vAlign w:val="center"/>
          </w:tcPr>
          <w:p w:rsidR="00025BA2" w:rsidRPr="00A3057E" w:rsidRDefault="00025BA2" w:rsidP="00B134F4">
            <w:pPr>
              <w:keepLines/>
              <w:widowControl w:val="0"/>
              <w:spacing w:before="20" w:after="20" w:line="20" w:lineRule="atLeast"/>
              <w:jc w:val="both"/>
              <w:rPr>
                <w:rFonts w:ascii="Arial Narrow" w:hAnsi="Arial Narrow"/>
                <w:b/>
              </w:rPr>
            </w:pPr>
            <w:r w:rsidRPr="00A3057E">
              <w:rPr>
                <w:rFonts w:ascii="Arial Narrow" w:hAnsi="Arial Narrow"/>
                <w:b/>
              </w:rPr>
              <w:t>NES n</w:t>
            </w:r>
            <w:r w:rsidR="008C37EF">
              <w:rPr>
                <w:rFonts w:ascii="Arial Narrow" w:hAnsi="Arial Narrow"/>
                <w:b/>
              </w:rPr>
              <w:t>°</w:t>
            </w:r>
            <w:r w:rsidRPr="00A3057E">
              <w:rPr>
                <w:rFonts w:ascii="Arial Narrow" w:hAnsi="Arial Narrow"/>
                <w:b/>
              </w:rPr>
              <w:t xml:space="preserve"> 5 : ACQUISITION DE TERRES, RESTRICTIONS À L’UTILISATION DE TERRES ET RÉINSTALLATION INVOLONTAIRE </w:t>
            </w:r>
          </w:p>
        </w:tc>
      </w:tr>
      <w:tr w:rsidR="005F1E90" w:rsidRPr="00A3057E" w:rsidTr="00B134F4">
        <w:trPr>
          <w:cantSplit/>
          <w:trHeight w:val="241"/>
          <w:jc w:val="center"/>
        </w:trPr>
        <w:tc>
          <w:tcPr>
            <w:tcW w:w="5000" w:type="pct"/>
            <w:gridSpan w:val="4"/>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vAlign w:val="center"/>
          </w:tcPr>
          <w:p w:rsidR="005F1E90" w:rsidRPr="00A3057E" w:rsidRDefault="00D26616" w:rsidP="0099314E">
            <w:pPr>
              <w:spacing w:before="20" w:after="20" w:line="20" w:lineRule="atLeast"/>
              <w:jc w:val="both"/>
              <w:rPr>
                <w:rFonts w:ascii="Arial Narrow" w:eastAsiaTheme="minorEastAsia" w:hAnsi="Arial Narrow" w:cs="Arial"/>
              </w:rPr>
            </w:pPr>
            <w:r w:rsidRPr="006C0122">
              <w:rPr>
                <w:rFonts w:ascii="Arial Narrow" w:hAnsi="Arial Narrow" w:cs="Arial"/>
              </w:rPr>
              <w:t xml:space="preserve">Les </w:t>
            </w:r>
            <w:r>
              <w:rPr>
                <w:rFonts w:ascii="Arial Narrow" w:hAnsi="Arial Narrow" w:cs="Arial"/>
              </w:rPr>
              <w:t>exigences de la</w:t>
            </w:r>
            <w:r w:rsidRPr="006C0122">
              <w:rPr>
                <w:rFonts w:ascii="Arial Narrow" w:hAnsi="Arial Narrow" w:cs="Arial"/>
              </w:rPr>
              <w:t xml:space="preserve"> </w:t>
            </w:r>
            <w:r w:rsidRPr="00D201DF">
              <w:rPr>
                <w:rFonts w:ascii="Arial Narrow" w:hAnsi="Arial Narrow" w:cs="Arial"/>
              </w:rPr>
              <w:t xml:space="preserve">NES N° </w:t>
            </w:r>
            <w:r>
              <w:rPr>
                <w:rFonts w:ascii="Arial Narrow" w:hAnsi="Arial Narrow" w:cs="Arial"/>
              </w:rPr>
              <w:t>5</w:t>
            </w:r>
            <w:r w:rsidRPr="00D201DF">
              <w:rPr>
                <w:rFonts w:ascii="Arial Narrow" w:hAnsi="Arial Narrow" w:cs="Arial"/>
              </w:rPr>
              <w:t xml:space="preserve"> </w:t>
            </w:r>
            <w:r w:rsidRPr="006C0122">
              <w:rPr>
                <w:rFonts w:ascii="Arial Narrow" w:hAnsi="Arial Narrow" w:cs="Arial"/>
              </w:rPr>
              <w:t xml:space="preserve">seront </w:t>
            </w:r>
            <w:r w:rsidR="00285F59">
              <w:rPr>
                <w:rFonts w:ascii="Arial Narrow" w:hAnsi="Arial Narrow" w:cs="Arial"/>
              </w:rPr>
              <w:t xml:space="preserve">considérées  comme pertinentes dans le Cadre de Politique de Réinstallation, cadre de Gestion Environnementale et Sociale, et </w:t>
            </w:r>
            <w:r w:rsidR="001E0627">
              <w:rPr>
                <w:rFonts w:ascii="Arial Narrow" w:hAnsi="Arial Narrow" w:cs="Arial"/>
              </w:rPr>
              <w:t>des</w:t>
            </w:r>
            <w:r w:rsidR="00285F59">
              <w:rPr>
                <w:rFonts w:ascii="Arial Narrow" w:hAnsi="Arial Narrow" w:cs="Arial"/>
              </w:rPr>
              <w:t xml:space="preserve"> évaluation</w:t>
            </w:r>
            <w:r w:rsidR="001E0627">
              <w:rPr>
                <w:rFonts w:ascii="Arial Narrow" w:hAnsi="Arial Narrow" w:cs="Arial"/>
              </w:rPr>
              <w:t>s</w:t>
            </w:r>
            <w:r w:rsidR="00285F59">
              <w:rPr>
                <w:rFonts w:ascii="Arial Narrow" w:hAnsi="Arial Narrow" w:cs="Arial"/>
              </w:rPr>
              <w:t xml:space="preserve"> environnementale</w:t>
            </w:r>
            <w:r w:rsidR="001E0627">
              <w:rPr>
                <w:rFonts w:ascii="Arial Narrow" w:hAnsi="Arial Narrow" w:cs="Arial"/>
              </w:rPr>
              <w:t>s</w:t>
            </w:r>
            <w:r w:rsidR="00285F59">
              <w:rPr>
                <w:rFonts w:ascii="Arial Narrow" w:hAnsi="Arial Narrow" w:cs="Arial"/>
              </w:rPr>
              <w:t xml:space="preserve"> et sociale</w:t>
            </w:r>
            <w:r w:rsidR="001E0627">
              <w:rPr>
                <w:rFonts w:ascii="Arial Narrow" w:hAnsi="Arial Narrow" w:cs="Arial"/>
              </w:rPr>
              <w:t>s qui</w:t>
            </w:r>
            <w:r w:rsidR="00285F59">
              <w:rPr>
                <w:rFonts w:ascii="Arial Narrow" w:hAnsi="Arial Narrow" w:cs="Arial"/>
              </w:rPr>
              <w:t xml:space="preserve"> ser</w:t>
            </w:r>
            <w:r w:rsidR="001E0627">
              <w:rPr>
                <w:rFonts w:ascii="Arial Narrow" w:hAnsi="Arial Narrow" w:cs="Arial"/>
              </w:rPr>
              <w:t>ont</w:t>
            </w:r>
            <w:r w:rsidR="00285F59">
              <w:rPr>
                <w:rFonts w:ascii="Arial Narrow" w:hAnsi="Arial Narrow" w:cs="Arial"/>
              </w:rPr>
              <w:t xml:space="preserve"> préparé</w:t>
            </w:r>
            <w:r w:rsidR="001E0627">
              <w:rPr>
                <w:rFonts w:ascii="Arial Narrow" w:hAnsi="Arial Narrow" w:cs="Arial"/>
              </w:rPr>
              <w:t>es</w:t>
            </w:r>
            <w:r w:rsidRPr="006C0122">
              <w:rPr>
                <w:rFonts w:ascii="Arial Narrow" w:hAnsi="Arial Narrow" w:cs="Arial"/>
              </w:rPr>
              <w:t xml:space="preserve"> le cas échéant, dans</w:t>
            </w:r>
            <w:r w:rsidR="001E0627">
              <w:rPr>
                <w:rFonts w:ascii="Arial Narrow" w:hAnsi="Arial Narrow" w:cs="Arial"/>
              </w:rPr>
              <w:t xml:space="preserve"> le cadre de</w:t>
            </w:r>
            <w:r>
              <w:rPr>
                <w:rFonts w:ascii="Arial Narrow" w:hAnsi="Arial Narrow" w:cs="Arial"/>
              </w:rPr>
              <w:t xml:space="preserve"> la section </w:t>
            </w:r>
            <w:r w:rsidRPr="006C0122">
              <w:rPr>
                <w:rFonts w:ascii="Arial Narrow" w:hAnsi="Arial Narrow" w:cs="Arial"/>
              </w:rPr>
              <w:t>1.2 ci-dessus.</w:t>
            </w:r>
          </w:p>
        </w:tc>
      </w:tr>
      <w:tr w:rsidR="00025BA2" w:rsidRPr="00A3057E" w:rsidTr="00B134F4">
        <w:trPr>
          <w:cantSplit/>
          <w:trHeight w:val="126"/>
          <w:jc w:val="center"/>
        </w:trPr>
        <w:tc>
          <w:tcPr>
            <w:tcW w:w="5000" w:type="pct"/>
            <w:gridSpan w:val="4"/>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shd w:val="clear" w:color="auto" w:fill="F4B083" w:themeFill="accent2" w:themeFillTint="99"/>
            <w:vAlign w:val="center"/>
          </w:tcPr>
          <w:p w:rsidR="00D2239D" w:rsidRPr="00A3057E" w:rsidRDefault="00025BA2" w:rsidP="00B134F4">
            <w:pPr>
              <w:keepLines/>
              <w:widowControl w:val="0"/>
              <w:spacing w:before="20" w:after="20" w:line="20" w:lineRule="atLeast"/>
              <w:jc w:val="both"/>
              <w:rPr>
                <w:rFonts w:ascii="Arial Narrow" w:hAnsi="Arial Narrow"/>
                <w:b/>
              </w:rPr>
            </w:pPr>
            <w:r w:rsidRPr="00A3057E">
              <w:rPr>
                <w:rFonts w:ascii="Arial Narrow" w:hAnsi="Arial Narrow"/>
                <w:b/>
              </w:rPr>
              <w:t xml:space="preserve">NES </w:t>
            </w:r>
            <w:r w:rsidR="008C37EF">
              <w:rPr>
                <w:rFonts w:ascii="Arial Narrow" w:hAnsi="Arial Narrow"/>
                <w:b/>
              </w:rPr>
              <w:t>N°</w:t>
            </w:r>
            <w:r w:rsidRPr="00A3057E">
              <w:rPr>
                <w:rFonts w:ascii="Arial Narrow" w:hAnsi="Arial Narrow"/>
                <w:b/>
              </w:rPr>
              <w:t xml:space="preserve"> 6 : PRÉSERVATION DE LA BIODIVERSITÉ ET GESTION DURABLE DES RESSOURCES NATURELLES BIOLOGIQUES </w:t>
            </w:r>
          </w:p>
        </w:tc>
      </w:tr>
      <w:tr w:rsidR="00512E47" w:rsidRPr="00A3057E" w:rsidTr="00B134F4">
        <w:trPr>
          <w:cantSplit/>
          <w:trHeight w:val="44"/>
          <w:jc w:val="center"/>
        </w:trPr>
        <w:tc>
          <w:tcPr>
            <w:tcW w:w="5000" w:type="pct"/>
            <w:gridSpan w:val="4"/>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vAlign w:val="center"/>
          </w:tcPr>
          <w:p w:rsidR="00512E47" w:rsidRPr="00A3057E" w:rsidRDefault="00B45795" w:rsidP="00B134F4">
            <w:pPr>
              <w:spacing w:before="20" w:after="20" w:line="20" w:lineRule="atLeast"/>
              <w:jc w:val="both"/>
              <w:rPr>
                <w:rFonts w:ascii="Arial Narrow" w:hAnsi="Arial Narrow" w:cs="Arial"/>
                <w:i/>
              </w:rPr>
            </w:pPr>
            <w:r w:rsidRPr="006C0122">
              <w:rPr>
                <w:rFonts w:ascii="Arial Narrow" w:hAnsi="Arial Narrow" w:cs="Arial"/>
              </w:rPr>
              <w:t xml:space="preserve">Les </w:t>
            </w:r>
            <w:r>
              <w:rPr>
                <w:rFonts w:ascii="Arial Narrow" w:hAnsi="Arial Narrow" w:cs="Arial"/>
              </w:rPr>
              <w:t>exigences de la</w:t>
            </w:r>
            <w:r w:rsidRPr="006C0122">
              <w:rPr>
                <w:rFonts w:ascii="Arial Narrow" w:hAnsi="Arial Narrow" w:cs="Arial"/>
              </w:rPr>
              <w:t xml:space="preserve"> </w:t>
            </w:r>
            <w:r w:rsidRPr="00D201DF">
              <w:rPr>
                <w:rFonts w:ascii="Arial Narrow" w:hAnsi="Arial Narrow" w:cs="Arial"/>
              </w:rPr>
              <w:t xml:space="preserve">NES N° </w:t>
            </w:r>
            <w:r>
              <w:rPr>
                <w:rFonts w:ascii="Arial Narrow" w:hAnsi="Arial Narrow" w:cs="Arial"/>
              </w:rPr>
              <w:t>6</w:t>
            </w:r>
            <w:r w:rsidRPr="00D201DF">
              <w:rPr>
                <w:rFonts w:ascii="Arial Narrow" w:hAnsi="Arial Narrow" w:cs="Arial"/>
              </w:rPr>
              <w:t xml:space="preserve"> </w:t>
            </w:r>
            <w:r w:rsidRPr="006C0122">
              <w:rPr>
                <w:rFonts w:ascii="Arial Narrow" w:hAnsi="Arial Narrow" w:cs="Arial"/>
              </w:rPr>
              <w:t xml:space="preserve">seront </w:t>
            </w:r>
            <w:r w:rsidR="00285F59">
              <w:rPr>
                <w:rFonts w:ascii="Arial Narrow" w:hAnsi="Arial Narrow" w:cs="Arial"/>
              </w:rPr>
              <w:t xml:space="preserve">considérées comme pertinentes dans le Cadre de Gestion Environnementale et Sociale, et </w:t>
            </w:r>
            <w:r w:rsidR="001E0627">
              <w:rPr>
                <w:rFonts w:ascii="Arial Narrow" w:hAnsi="Arial Narrow" w:cs="Arial"/>
              </w:rPr>
              <w:t>des</w:t>
            </w:r>
            <w:r w:rsidR="00285F59">
              <w:rPr>
                <w:rFonts w:ascii="Arial Narrow" w:hAnsi="Arial Narrow" w:cs="Arial"/>
              </w:rPr>
              <w:t xml:space="preserve"> évaluation</w:t>
            </w:r>
            <w:r w:rsidR="001E0627">
              <w:rPr>
                <w:rFonts w:ascii="Arial Narrow" w:hAnsi="Arial Narrow" w:cs="Arial"/>
              </w:rPr>
              <w:t>s</w:t>
            </w:r>
            <w:r w:rsidR="00285F59">
              <w:rPr>
                <w:rFonts w:ascii="Arial Narrow" w:hAnsi="Arial Narrow" w:cs="Arial"/>
              </w:rPr>
              <w:t xml:space="preserve"> environnementale</w:t>
            </w:r>
            <w:r w:rsidR="001E0627">
              <w:rPr>
                <w:rFonts w:ascii="Arial Narrow" w:hAnsi="Arial Narrow" w:cs="Arial"/>
              </w:rPr>
              <w:t>s</w:t>
            </w:r>
            <w:r w:rsidR="00285F59">
              <w:rPr>
                <w:rFonts w:ascii="Arial Narrow" w:hAnsi="Arial Narrow" w:cs="Arial"/>
              </w:rPr>
              <w:t xml:space="preserve"> et sociale</w:t>
            </w:r>
            <w:r w:rsidR="001E0627">
              <w:rPr>
                <w:rFonts w:ascii="Arial Narrow" w:hAnsi="Arial Narrow" w:cs="Arial"/>
              </w:rPr>
              <w:t>s</w:t>
            </w:r>
            <w:r w:rsidR="00285F59">
              <w:rPr>
                <w:rFonts w:ascii="Arial Narrow" w:hAnsi="Arial Narrow" w:cs="Arial"/>
              </w:rPr>
              <w:t xml:space="preserve"> </w:t>
            </w:r>
            <w:r w:rsidR="001E0627">
              <w:rPr>
                <w:rFonts w:ascii="Arial Narrow" w:hAnsi="Arial Narrow" w:cs="Arial"/>
              </w:rPr>
              <w:t xml:space="preserve">qui </w:t>
            </w:r>
            <w:r w:rsidR="00285F59">
              <w:rPr>
                <w:rFonts w:ascii="Arial Narrow" w:hAnsi="Arial Narrow" w:cs="Arial"/>
              </w:rPr>
              <w:t>ser</w:t>
            </w:r>
            <w:r w:rsidR="001E0627">
              <w:rPr>
                <w:rFonts w:ascii="Arial Narrow" w:hAnsi="Arial Narrow" w:cs="Arial"/>
              </w:rPr>
              <w:t>ont</w:t>
            </w:r>
            <w:r w:rsidR="00285F59">
              <w:rPr>
                <w:rFonts w:ascii="Arial Narrow" w:hAnsi="Arial Narrow" w:cs="Arial"/>
              </w:rPr>
              <w:t xml:space="preserve"> préparé</w:t>
            </w:r>
            <w:r w:rsidR="001E0627">
              <w:rPr>
                <w:rFonts w:ascii="Arial Narrow" w:hAnsi="Arial Narrow" w:cs="Arial"/>
              </w:rPr>
              <w:t>es</w:t>
            </w:r>
            <w:r w:rsidRPr="006C0122">
              <w:rPr>
                <w:rFonts w:ascii="Arial Narrow" w:hAnsi="Arial Narrow" w:cs="Arial"/>
              </w:rPr>
              <w:t xml:space="preserve"> le cas échéant, dans</w:t>
            </w:r>
            <w:r>
              <w:rPr>
                <w:rFonts w:ascii="Arial Narrow" w:hAnsi="Arial Narrow" w:cs="Arial"/>
              </w:rPr>
              <w:t xml:space="preserve"> </w:t>
            </w:r>
            <w:r w:rsidR="001E0627">
              <w:rPr>
                <w:rFonts w:ascii="Arial Narrow" w:hAnsi="Arial Narrow" w:cs="Arial"/>
              </w:rPr>
              <w:t xml:space="preserve">le cadre de </w:t>
            </w:r>
            <w:r>
              <w:rPr>
                <w:rFonts w:ascii="Arial Narrow" w:hAnsi="Arial Narrow" w:cs="Arial"/>
              </w:rPr>
              <w:t xml:space="preserve">la section </w:t>
            </w:r>
            <w:r w:rsidRPr="006C0122">
              <w:rPr>
                <w:rFonts w:ascii="Arial Narrow" w:hAnsi="Arial Narrow" w:cs="Arial"/>
              </w:rPr>
              <w:t>1.2 ci-dessus.</w:t>
            </w:r>
          </w:p>
        </w:tc>
      </w:tr>
      <w:tr w:rsidR="00025BA2" w:rsidRPr="00A3057E" w:rsidTr="00B134F4">
        <w:trPr>
          <w:cantSplit/>
          <w:trHeight w:val="50"/>
          <w:jc w:val="center"/>
        </w:trPr>
        <w:tc>
          <w:tcPr>
            <w:tcW w:w="5000" w:type="pct"/>
            <w:gridSpan w:val="4"/>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shd w:val="clear" w:color="auto" w:fill="F4B083" w:themeFill="accent2" w:themeFillTint="99"/>
            <w:vAlign w:val="center"/>
          </w:tcPr>
          <w:p w:rsidR="00025BA2" w:rsidRPr="00A3057E" w:rsidRDefault="00025BA2" w:rsidP="00B134F4">
            <w:pPr>
              <w:keepLines/>
              <w:widowControl w:val="0"/>
              <w:spacing w:before="20" w:after="20" w:line="20" w:lineRule="atLeast"/>
              <w:jc w:val="both"/>
              <w:rPr>
                <w:rFonts w:ascii="Arial Narrow" w:hAnsi="Arial Narrow"/>
                <w:b/>
              </w:rPr>
            </w:pPr>
            <w:r w:rsidRPr="00A3057E">
              <w:rPr>
                <w:rFonts w:ascii="Arial Narrow" w:hAnsi="Arial Narrow"/>
                <w:b/>
              </w:rPr>
              <w:t>NES no 7 : PEULES AUTOCHTONES/COMMUNAUTÉS LOCALES TRADITIONNELLES D’AFRIQUE SUBSAHARIENNE HISTORIQUEMENT DÉFAVORISÉES</w:t>
            </w:r>
          </w:p>
        </w:tc>
      </w:tr>
      <w:tr w:rsidR="00B45795" w:rsidRPr="00A3057E" w:rsidTr="00A40436">
        <w:trPr>
          <w:cantSplit/>
          <w:trHeight w:val="50"/>
          <w:jc w:val="center"/>
        </w:trPr>
        <w:tc>
          <w:tcPr>
            <w:tcW w:w="5000" w:type="pct"/>
            <w:gridSpan w:val="4"/>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shd w:val="clear" w:color="auto" w:fill="auto"/>
            <w:vAlign w:val="center"/>
          </w:tcPr>
          <w:p w:rsidR="00B45795" w:rsidRPr="00A40436" w:rsidRDefault="0052046B" w:rsidP="00A40436">
            <w:pPr>
              <w:spacing w:before="20" w:after="20" w:line="20" w:lineRule="atLeast"/>
              <w:jc w:val="both"/>
              <w:rPr>
                <w:rFonts w:ascii="Arial Narrow" w:hAnsi="Arial Narrow" w:cs="Arial"/>
              </w:rPr>
            </w:pPr>
            <w:r>
              <w:rPr>
                <w:rFonts w:ascii="Arial Narrow" w:hAnsi="Arial Narrow" w:cs="Arial"/>
              </w:rPr>
              <w:t xml:space="preserve">Non pertinente dans le cadre du projet </w:t>
            </w:r>
          </w:p>
        </w:tc>
      </w:tr>
      <w:tr w:rsidR="00025BA2" w:rsidRPr="00A3057E" w:rsidTr="00B134F4">
        <w:trPr>
          <w:cantSplit/>
          <w:trHeight w:val="50"/>
          <w:jc w:val="center"/>
        </w:trPr>
        <w:tc>
          <w:tcPr>
            <w:tcW w:w="5000" w:type="pct"/>
            <w:gridSpan w:val="4"/>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shd w:val="clear" w:color="auto" w:fill="F4B083" w:themeFill="accent2" w:themeFillTint="99"/>
            <w:vAlign w:val="center"/>
          </w:tcPr>
          <w:p w:rsidR="00D2239D" w:rsidRPr="00A3057E" w:rsidRDefault="00025BA2" w:rsidP="00B134F4">
            <w:pPr>
              <w:keepLines/>
              <w:widowControl w:val="0"/>
              <w:spacing w:before="20" w:after="20" w:line="20" w:lineRule="atLeast"/>
              <w:jc w:val="both"/>
              <w:rPr>
                <w:rFonts w:ascii="Arial Narrow" w:hAnsi="Arial Narrow"/>
                <w:b/>
              </w:rPr>
            </w:pPr>
            <w:r w:rsidRPr="00A3057E">
              <w:rPr>
                <w:rFonts w:ascii="Arial Narrow" w:hAnsi="Arial Narrow"/>
                <w:b/>
              </w:rPr>
              <w:lastRenderedPageBreak/>
              <w:t xml:space="preserve">NES no 8 : PATRIMOINE CULTUREL </w:t>
            </w:r>
          </w:p>
        </w:tc>
      </w:tr>
      <w:tr w:rsidR="00357801" w:rsidRPr="00A3057E" w:rsidTr="00B134F4">
        <w:trPr>
          <w:cantSplit/>
          <w:trHeight w:val="44"/>
          <w:jc w:val="center"/>
        </w:trPr>
        <w:tc>
          <w:tcPr>
            <w:tcW w:w="5000" w:type="pct"/>
            <w:gridSpan w:val="4"/>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vAlign w:val="center"/>
          </w:tcPr>
          <w:p w:rsidR="00357801" w:rsidRPr="00A3057E" w:rsidRDefault="00A0160B" w:rsidP="00B134F4">
            <w:pPr>
              <w:spacing w:before="20" w:after="20" w:line="20" w:lineRule="atLeast"/>
              <w:jc w:val="both"/>
              <w:rPr>
                <w:rFonts w:ascii="Arial Narrow" w:hAnsi="Arial Narrow" w:cs="Arial"/>
                <w:i/>
              </w:rPr>
            </w:pPr>
            <w:r w:rsidRPr="006C0122">
              <w:rPr>
                <w:rFonts w:ascii="Arial Narrow" w:hAnsi="Arial Narrow" w:cs="Arial"/>
              </w:rPr>
              <w:t xml:space="preserve">Les </w:t>
            </w:r>
            <w:r>
              <w:rPr>
                <w:rFonts w:ascii="Arial Narrow" w:hAnsi="Arial Narrow" w:cs="Arial"/>
              </w:rPr>
              <w:t xml:space="preserve">exigences de la </w:t>
            </w:r>
            <w:r w:rsidRPr="00D201DF">
              <w:rPr>
                <w:rFonts w:ascii="Arial Narrow" w:hAnsi="Arial Narrow" w:cs="Arial"/>
              </w:rPr>
              <w:t xml:space="preserve">NES N° </w:t>
            </w:r>
            <w:r w:rsidR="00006A68">
              <w:rPr>
                <w:rFonts w:ascii="Arial Narrow" w:hAnsi="Arial Narrow" w:cs="Arial"/>
              </w:rPr>
              <w:t>8</w:t>
            </w:r>
            <w:r w:rsidR="00006A68" w:rsidRPr="00D201DF">
              <w:rPr>
                <w:rFonts w:ascii="Arial Narrow" w:hAnsi="Arial Narrow" w:cs="Arial"/>
              </w:rPr>
              <w:t xml:space="preserve"> </w:t>
            </w:r>
            <w:r w:rsidRPr="006C0122">
              <w:rPr>
                <w:rFonts w:ascii="Arial Narrow" w:hAnsi="Arial Narrow" w:cs="Arial"/>
              </w:rPr>
              <w:t xml:space="preserve">seront </w:t>
            </w:r>
            <w:r w:rsidR="00006A68">
              <w:rPr>
                <w:rFonts w:ascii="Arial Narrow" w:hAnsi="Arial Narrow" w:cs="Arial"/>
              </w:rPr>
              <w:t xml:space="preserve">considérées comme pertinentes dans le Cadre de Gestion Environnementale et Sociale, et </w:t>
            </w:r>
            <w:r w:rsidR="001E0627">
              <w:rPr>
                <w:rFonts w:ascii="Arial Narrow" w:hAnsi="Arial Narrow" w:cs="Arial"/>
              </w:rPr>
              <w:t>des</w:t>
            </w:r>
            <w:r w:rsidR="00006A68">
              <w:rPr>
                <w:rFonts w:ascii="Arial Narrow" w:hAnsi="Arial Narrow" w:cs="Arial"/>
              </w:rPr>
              <w:t xml:space="preserve"> évaluation</w:t>
            </w:r>
            <w:r w:rsidR="001E0627">
              <w:rPr>
                <w:rFonts w:ascii="Arial Narrow" w:hAnsi="Arial Narrow" w:cs="Arial"/>
              </w:rPr>
              <w:t>s</w:t>
            </w:r>
            <w:r w:rsidR="00006A68">
              <w:rPr>
                <w:rFonts w:ascii="Arial Narrow" w:hAnsi="Arial Narrow" w:cs="Arial"/>
              </w:rPr>
              <w:t xml:space="preserve"> environnementale</w:t>
            </w:r>
            <w:r w:rsidR="001E0627">
              <w:rPr>
                <w:rFonts w:ascii="Arial Narrow" w:hAnsi="Arial Narrow" w:cs="Arial"/>
              </w:rPr>
              <w:t>s</w:t>
            </w:r>
            <w:r w:rsidR="00006A68">
              <w:rPr>
                <w:rFonts w:ascii="Arial Narrow" w:hAnsi="Arial Narrow" w:cs="Arial"/>
              </w:rPr>
              <w:t xml:space="preserve"> et sociale</w:t>
            </w:r>
            <w:r w:rsidR="001E0627">
              <w:rPr>
                <w:rFonts w:ascii="Arial Narrow" w:hAnsi="Arial Narrow" w:cs="Arial"/>
              </w:rPr>
              <w:t>s</w:t>
            </w:r>
            <w:r w:rsidR="00006A68">
              <w:rPr>
                <w:rFonts w:ascii="Arial Narrow" w:hAnsi="Arial Narrow" w:cs="Arial"/>
              </w:rPr>
              <w:t xml:space="preserve"> </w:t>
            </w:r>
            <w:r w:rsidR="001E0627">
              <w:rPr>
                <w:rFonts w:ascii="Arial Narrow" w:hAnsi="Arial Narrow" w:cs="Arial"/>
              </w:rPr>
              <w:t xml:space="preserve">qui </w:t>
            </w:r>
            <w:r w:rsidR="00006A68">
              <w:rPr>
                <w:rFonts w:ascii="Arial Narrow" w:hAnsi="Arial Narrow" w:cs="Arial"/>
              </w:rPr>
              <w:t>ser</w:t>
            </w:r>
            <w:r w:rsidR="001E0627">
              <w:rPr>
                <w:rFonts w:ascii="Arial Narrow" w:hAnsi="Arial Narrow" w:cs="Arial"/>
              </w:rPr>
              <w:t>ont</w:t>
            </w:r>
            <w:r w:rsidR="00006A68">
              <w:rPr>
                <w:rFonts w:ascii="Arial Narrow" w:hAnsi="Arial Narrow" w:cs="Arial"/>
              </w:rPr>
              <w:t xml:space="preserve"> </w:t>
            </w:r>
            <w:proofErr w:type="gramStart"/>
            <w:r w:rsidR="00006A68">
              <w:rPr>
                <w:rFonts w:ascii="Arial Narrow" w:hAnsi="Arial Narrow" w:cs="Arial"/>
              </w:rPr>
              <w:t>préparé</w:t>
            </w:r>
            <w:r w:rsidR="001E0627">
              <w:rPr>
                <w:rFonts w:ascii="Arial Narrow" w:hAnsi="Arial Narrow" w:cs="Arial"/>
              </w:rPr>
              <w:t xml:space="preserve">es </w:t>
            </w:r>
            <w:r w:rsidRPr="006C0122">
              <w:rPr>
                <w:rFonts w:ascii="Arial Narrow" w:hAnsi="Arial Narrow" w:cs="Arial"/>
              </w:rPr>
              <w:t>,</w:t>
            </w:r>
            <w:proofErr w:type="gramEnd"/>
            <w:r w:rsidRPr="006C0122">
              <w:rPr>
                <w:rFonts w:ascii="Arial Narrow" w:hAnsi="Arial Narrow" w:cs="Arial"/>
              </w:rPr>
              <w:t xml:space="preserve"> le cas échéant, dans</w:t>
            </w:r>
            <w:r>
              <w:rPr>
                <w:rFonts w:ascii="Arial Narrow" w:hAnsi="Arial Narrow" w:cs="Arial"/>
              </w:rPr>
              <w:t xml:space="preserve"> </w:t>
            </w:r>
            <w:r w:rsidR="001E0627">
              <w:rPr>
                <w:rFonts w:ascii="Arial Narrow" w:hAnsi="Arial Narrow" w:cs="Arial"/>
              </w:rPr>
              <w:t xml:space="preserve">le cadre de </w:t>
            </w:r>
            <w:r>
              <w:rPr>
                <w:rFonts w:ascii="Arial Narrow" w:hAnsi="Arial Narrow" w:cs="Arial"/>
              </w:rPr>
              <w:t xml:space="preserve">la section </w:t>
            </w:r>
            <w:r w:rsidRPr="006C0122">
              <w:rPr>
                <w:rFonts w:ascii="Arial Narrow" w:hAnsi="Arial Narrow" w:cs="Arial"/>
              </w:rPr>
              <w:t>1.2 ci-dessus</w:t>
            </w:r>
          </w:p>
        </w:tc>
      </w:tr>
      <w:tr w:rsidR="00025BA2" w:rsidRPr="00A3057E" w:rsidTr="00B134F4">
        <w:trPr>
          <w:cantSplit/>
          <w:trHeight w:val="132"/>
          <w:jc w:val="center"/>
        </w:trPr>
        <w:tc>
          <w:tcPr>
            <w:tcW w:w="5000" w:type="pct"/>
            <w:gridSpan w:val="4"/>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shd w:val="clear" w:color="auto" w:fill="F4B083" w:themeFill="accent2" w:themeFillTint="99"/>
            <w:vAlign w:val="center"/>
          </w:tcPr>
          <w:p w:rsidR="00025BA2" w:rsidRPr="00A3057E" w:rsidRDefault="00025BA2" w:rsidP="00B134F4">
            <w:pPr>
              <w:keepLines/>
              <w:widowControl w:val="0"/>
              <w:spacing w:before="20" w:after="20" w:line="20" w:lineRule="atLeast"/>
              <w:jc w:val="both"/>
              <w:rPr>
                <w:rFonts w:ascii="Arial Narrow" w:hAnsi="Arial Narrow" w:cs="Arial"/>
                <w:i/>
              </w:rPr>
            </w:pPr>
            <w:r w:rsidRPr="00A3057E">
              <w:rPr>
                <w:rFonts w:ascii="Arial Narrow" w:hAnsi="Arial Narrow"/>
                <w:b/>
              </w:rPr>
              <w:t>NES no 9 : INTERMÉDIAIRES FINANCIERS</w:t>
            </w:r>
          </w:p>
        </w:tc>
      </w:tr>
      <w:tr w:rsidR="00A0160B" w:rsidRPr="00A3057E" w:rsidTr="00B134F4">
        <w:trPr>
          <w:cantSplit/>
          <w:trHeight w:val="80"/>
          <w:jc w:val="center"/>
        </w:trPr>
        <w:tc>
          <w:tcPr>
            <w:tcW w:w="5000" w:type="pct"/>
            <w:gridSpan w:val="4"/>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vAlign w:val="center"/>
          </w:tcPr>
          <w:p w:rsidR="00A0160B" w:rsidRPr="00EE6004" w:rsidRDefault="00A0160B" w:rsidP="00B134F4">
            <w:pPr>
              <w:keepLines/>
              <w:widowControl w:val="0"/>
              <w:spacing w:before="20" w:after="20" w:line="20" w:lineRule="atLeast"/>
              <w:jc w:val="both"/>
              <w:rPr>
                <w:rFonts w:ascii="Arial Narrow" w:hAnsi="Arial Narrow" w:cs="Arial"/>
                <w:i/>
              </w:rPr>
            </w:pPr>
            <w:r w:rsidRPr="006C0122">
              <w:rPr>
                <w:rFonts w:ascii="Arial Narrow" w:hAnsi="Arial Narrow" w:cs="Arial"/>
              </w:rPr>
              <w:t xml:space="preserve">Les </w:t>
            </w:r>
            <w:r>
              <w:rPr>
                <w:rFonts w:ascii="Arial Narrow" w:hAnsi="Arial Narrow" w:cs="Arial"/>
              </w:rPr>
              <w:t xml:space="preserve">exigences de la </w:t>
            </w:r>
            <w:r w:rsidRPr="00D201DF">
              <w:rPr>
                <w:rFonts w:ascii="Arial Narrow" w:hAnsi="Arial Narrow" w:cs="Arial"/>
              </w:rPr>
              <w:t xml:space="preserve">NES N° </w:t>
            </w:r>
            <w:r>
              <w:rPr>
                <w:rFonts w:ascii="Arial Narrow" w:hAnsi="Arial Narrow" w:cs="Arial"/>
              </w:rPr>
              <w:t>9</w:t>
            </w:r>
            <w:r w:rsidRPr="00D201DF">
              <w:rPr>
                <w:rFonts w:ascii="Arial Narrow" w:hAnsi="Arial Narrow" w:cs="Arial"/>
              </w:rPr>
              <w:t xml:space="preserve"> </w:t>
            </w:r>
            <w:r w:rsidRPr="006C0122">
              <w:rPr>
                <w:rFonts w:ascii="Arial Narrow" w:hAnsi="Arial Narrow" w:cs="Arial"/>
              </w:rPr>
              <w:t xml:space="preserve">seront </w:t>
            </w:r>
            <w:r w:rsidR="00006A68">
              <w:rPr>
                <w:rFonts w:ascii="Arial Narrow" w:hAnsi="Arial Narrow" w:cs="Arial"/>
              </w:rPr>
              <w:t xml:space="preserve">considérées comme pertinentes dans le Cadre de Gestion Environnementale et Sociale, et </w:t>
            </w:r>
            <w:r w:rsidR="00A775E7">
              <w:rPr>
                <w:rFonts w:ascii="Arial Narrow" w:hAnsi="Arial Narrow" w:cs="Arial"/>
              </w:rPr>
              <w:t>des</w:t>
            </w:r>
            <w:r w:rsidR="00006A68">
              <w:rPr>
                <w:rFonts w:ascii="Arial Narrow" w:hAnsi="Arial Narrow" w:cs="Arial"/>
              </w:rPr>
              <w:t xml:space="preserve"> évaluation</w:t>
            </w:r>
            <w:r w:rsidR="00A775E7">
              <w:rPr>
                <w:rFonts w:ascii="Arial Narrow" w:hAnsi="Arial Narrow" w:cs="Arial"/>
              </w:rPr>
              <w:t>s</w:t>
            </w:r>
            <w:r w:rsidR="00006A68">
              <w:rPr>
                <w:rFonts w:ascii="Arial Narrow" w:hAnsi="Arial Narrow" w:cs="Arial"/>
              </w:rPr>
              <w:t xml:space="preserve"> environnementale</w:t>
            </w:r>
            <w:r w:rsidR="00A775E7">
              <w:rPr>
                <w:rFonts w:ascii="Arial Narrow" w:hAnsi="Arial Narrow" w:cs="Arial"/>
              </w:rPr>
              <w:t>s</w:t>
            </w:r>
            <w:r w:rsidR="00006A68">
              <w:rPr>
                <w:rFonts w:ascii="Arial Narrow" w:hAnsi="Arial Narrow" w:cs="Arial"/>
              </w:rPr>
              <w:t xml:space="preserve"> et sociale</w:t>
            </w:r>
            <w:r w:rsidR="00A775E7">
              <w:rPr>
                <w:rFonts w:ascii="Arial Narrow" w:hAnsi="Arial Narrow" w:cs="Arial"/>
              </w:rPr>
              <w:t>s</w:t>
            </w:r>
            <w:r w:rsidR="00006A68">
              <w:rPr>
                <w:rFonts w:ascii="Arial Narrow" w:hAnsi="Arial Narrow" w:cs="Arial"/>
              </w:rPr>
              <w:t xml:space="preserve"> </w:t>
            </w:r>
            <w:r w:rsidR="00A775E7">
              <w:rPr>
                <w:rFonts w:ascii="Arial Narrow" w:hAnsi="Arial Narrow" w:cs="Arial"/>
              </w:rPr>
              <w:t xml:space="preserve">qui </w:t>
            </w:r>
            <w:r w:rsidR="00006A68">
              <w:rPr>
                <w:rFonts w:ascii="Arial Narrow" w:hAnsi="Arial Narrow" w:cs="Arial"/>
              </w:rPr>
              <w:t>ser</w:t>
            </w:r>
            <w:r w:rsidR="00A775E7">
              <w:rPr>
                <w:rFonts w:ascii="Arial Narrow" w:hAnsi="Arial Narrow" w:cs="Arial"/>
              </w:rPr>
              <w:t>ont</w:t>
            </w:r>
            <w:r w:rsidR="00006A68">
              <w:rPr>
                <w:rFonts w:ascii="Arial Narrow" w:hAnsi="Arial Narrow" w:cs="Arial"/>
              </w:rPr>
              <w:t xml:space="preserve"> préparée</w:t>
            </w:r>
            <w:r w:rsidR="00A775E7">
              <w:rPr>
                <w:rFonts w:ascii="Arial Narrow" w:hAnsi="Arial Narrow" w:cs="Arial"/>
              </w:rPr>
              <w:t>s</w:t>
            </w:r>
            <w:r w:rsidRPr="006C0122">
              <w:rPr>
                <w:rFonts w:ascii="Arial Narrow" w:hAnsi="Arial Narrow" w:cs="Arial"/>
              </w:rPr>
              <w:t>, le cas échéant, dans</w:t>
            </w:r>
            <w:r>
              <w:rPr>
                <w:rFonts w:ascii="Arial Narrow" w:hAnsi="Arial Narrow" w:cs="Arial"/>
              </w:rPr>
              <w:t xml:space="preserve"> </w:t>
            </w:r>
            <w:r w:rsidR="00A775E7">
              <w:rPr>
                <w:rFonts w:ascii="Arial Narrow" w:hAnsi="Arial Narrow" w:cs="Arial"/>
              </w:rPr>
              <w:t xml:space="preserve">le cadre de </w:t>
            </w:r>
            <w:r>
              <w:rPr>
                <w:rFonts w:ascii="Arial Narrow" w:hAnsi="Arial Narrow" w:cs="Arial"/>
              </w:rPr>
              <w:t xml:space="preserve">la section </w:t>
            </w:r>
            <w:r w:rsidRPr="006C0122">
              <w:rPr>
                <w:rFonts w:ascii="Arial Narrow" w:hAnsi="Arial Narrow" w:cs="Arial"/>
              </w:rPr>
              <w:t>1.2 ci-dessus</w:t>
            </w:r>
            <w:r w:rsidR="00B45795">
              <w:rPr>
                <w:rFonts w:ascii="Arial Narrow" w:hAnsi="Arial Narrow" w:cs="Arial"/>
              </w:rPr>
              <w:t>.</w:t>
            </w:r>
            <w:r w:rsidRPr="00EE6004" w:rsidDel="00BB47E1">
              <w:rPr>
                <w:rFonts w:ascii="Arial Narrow" w:hAnsi="Arial Narrow"/>
              </w:rPr>
              <w:t xml:space="preserve"> </w:t>
            </w:r>
          </w:p>
        </w:tc>
      </w:tr>
      <w:tr w:rsidR="00025BA2" w:rsidRPr="00A3057E" w:rsidTr="00B134F4">
        <w:trPr>
          <w:cantSplit/>
          <w:trHeight w:val="325"/>
          <w:jc w:val="center"/>
        </w:trPr>
        <w:tc>
          <w:tcPr>
            <w:tcW w:w="5000" w:type="pct"/>
            <w:gridSpan w:val="4"/>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shd w:val="clear" w:color="auto" w:fill="F4B083" w:themeFill="accent2" w:themeFillTint="99"/>
            <w:vAlign w:val="center"/>
          </w:tcPr>
          <w:p w:rsidR="00025BA2" w:rsidRPr="00A3057E" w:rsidRDefault="00025BA2" w:rsidP="00B134F4">
            <w:pPr>
              <w:keepLines/>
              <w:widowControl w:val="0"/>
              <w:spacing w:before="20" w:after="20" w:line="20" w:lineRule="atLeast"/>
              <w:jc w:val="both"/>
              <w:rPr>
                <w:rFonts w:ascii="Arial Narrow" w:hAnsi="Arial Narrow"/>
                <w:b/>
              </w:rPr>
            </w:pPr>
            <w:r w:rsidRPr="00A3057E">
              <w:rPr>
                <w:rFonts w:ascii="Arial Narrow" w:hAnsi="Arial Narrow"/>
                <w:b/>
              </w:rPr>
              <w:t>NES no 10 : MOBILISATION DES PARTIES PRENANTES ET INFORMATION</w:t>
            </w:r>
          </w:p>
        </w:tc>
      </w:tr>
      <w:tr w:rsidR="00F93E5A" w:rsidRPr="00A3057E" w:rsidTr="00B134F4">
        <w:trPr>
          <w:cantSplit/>
          <w:trHeight w:val="2528"/>
          <w:jc w:val="center"/>
        </w:trPr>
        <w:tc>
          <w:tcPr>
            <w:tcW w:w="247" w:type="pct"/>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vAlign w:val="center"/>
          </w:tcPr>
          <w:p w:rsidR="00641BA4" w:rsidRPr="00933055" w:rsidRDefault="00641BA4" w:rsidP="00B134F4">
            <w:pPr>
              <w:keepLines/>
              <w:widowControl w:val="0"/>
              <w:spacing w:before="20" w:after="20" w:line="20" w:lineRule="atLeast"/>
              <w:jc w:val="both"/>
              <w:rPr>
                <w:rFonts w:ascii="Arial Narrow" w:hAnsi="Arial Narrow"/>
              </w:rPr>
            </w:pPr>
            <w:r w:rsidRPr="00933055">
              <w:rPr>
                <w:rFonts w:ascii="Arial Narrow" w:hAnsi="Arial Narrow"/>
              </w:rPr>
              <w:t>10.1</w:t>
            </w:r>
          </w:p>
        </w:tc>
        <w:tc>
          <w:tcPr>
            <w:tcW w:w="2533" w:type="pct"/>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vAlign w:val="center"/>
          </w:tcPr>
          <w:p w:rsidR="00641BA4" w:rsidRPr="00874283" w:rsidRDefault="00641BA4" w:rsidP="00B134F4">
            <w:pPr>
              <w:keepLines/>
              <w:widowControl w:val="0"/>
              <w:spacing w:before="20" w:after="20" w:line="20" w:lineRule="atLeast"/>
              <w:rPr>
                <w:rFonts w:ascii="Arial Narrow" w:hAnsi="Arial Narrow"/>
                <w:b/>
              </w:rPr>
            </w:pPr>
            <w:r w:rsidRPr="00874283">
              <w:rPr>
                <w:rFonts w:ascii="Arial Narrow" w:hAnsi="Arial Narrow"/>
                <w:b/>
              </w:rPr>
              <w:t>PRÉPARATION ET MISE EN ŒUVRE DU PLAN DE MOBILISATION DES PARTIES PRENANTES</w:t>
            </w:r>
          </w:p>
          <w:p w:rsidR="00B45795" w:rsidRDefault="00B45795" w:rsidP="00B134F4">
            <w:pPr>
              <w:keepLines/>
              <w:widowControl w:val="0"/>
              <w:spacing w:before="20" w:after="20" w:line="20" w:lineRule="atLeast"/>
              <w:jc w:val="both"/>
              <w:rPr>
                <w:rFonts w:ascii="Arial Narrow" w:hAnsi="Arial Narrow"/>
              </w:rPr>
            </w:pPr>
            <w:r>
              <w:rPr>
                <w:rFonts w:ascii="Arial Narrow" w:hAnsi="Arial Narrow"/>
              </w:rPr>
              <w:t>P</w:t>
            </w:r>
            <w:r w:rsidRPr="00CE03C7">
              <w:rPr>
                <w:rFonts w:ascii="Arial Narrow" w:hAnsi="Arial Narrow"/>
              </w:rPr>
              <w:t>réparer</w:t>
            </w:r>
            <w:r w:rsidR="00641BA4" w:rsidRPr="00CE03C7">
              <w:rPr>
                <w:rFonts w:ascii="Arial Narrow" w:hAnsi="Arial Narrow"/>
              </w:rPr>
              <w:t>, divulguer</w:t>
            </w:r>
            <w:r w:rsidRPr="00CE03C7">
              <w:rPr>
                <w:rFonts w:ascii="Arial Narrow" w:hAnsi="Arial Narrow"/>
              </w:rPr>
              <w:t>, consulter</w:t>
            </w:r>
            <w:r>
              <w:rPr>
                <w:rFonts w:ascii="Arial Narrow" w:hAnsi="Arial Narrow"/>
              </w:rPr>
              <w:t>, adopter</w:t>
            </w:r>
            <w:r w:rsidRPr="00CE03C7">
              <w:rPr>
                <w:rFonts w:ascii="Arial Narrow" w:hAnsi="Arial Narrow"/>
              </w:rPr>
              <w:t xml:space="preserve"> </w:t>
            </w:r>
            <w:r w:rsidR="00641BA4" w:rsidRPr="00CE03C7">
              <w:rPr>
                <w:rFonts w:ascii="Arial Narrow" w:hAnsi="Arial Narrow"/>
              </w:rPr>
              <w:t xml:space="preserve">et </w:t>
            </w:r>
            <w:r>
              <w:rPr>
                <w:rFonts w:ascii="Arial Narrow" w:hAnsi="Arial Narrow"/>
              </w:rPr>
              <w:t xml:space="preserve">ensuite </w:t>
            </w:r>
            <w:r w:rsidRPr="00CE03C7">
              <w:rPr>
                <w:rFonts w:ascii="Arial Narrow" w:hAnsi="Arial Narrow"/>
              </w:rPr>
              <w:t>mettr</w:t>
            </w:r>
            <w:r>
              <w:rPr>
                <w:rFonts w:ascii="Arial Narrow" w:hAnsi="Arial Narrow"/>
              </w:rPr>
              <w:t>e</w:t>
            </w:r>
            <w:r w:rsidRPr="00CE03C7">
              <w:rPr>
                <w:rFonts w:ascii="Arial Narrow" w:hAnsi="Arial Narrow"/>
              </w:rPr>
              <w:t xml:space="preserve"> </w:t>
            </w:r>
            <w:r w:rsidR="00641BA4" w:rsidRPr="00CE03C7">
              <w:rPr>
                <w:rFonts w:ascii="Arial Narrow" w:hAnsi="Arial Narrow"/>
              </w:rPr>
              <w:t xml:space="preserve">en œuvre un </w:t>
            </w:r>
            <w:r w:rsidR="00641BA4">
              <w:rPr>
                <w:rFonts w:ascii="Arial Narrow" w:hAnsi="Arial Narrow"/>
              </w:rPr>
              <w:t>PMPP (</w:t>
            </w:r>
            <w:r w:rsidR="00641BA4" w:rsidRPr="00CE03C7">
              <w:rPr>
                <w:rFonts w:ascii="Arial Narrow" w:hAnsi="Arial Narrow"/>
              </w:rPr>
              <w:t>SEP</w:t>
            </w:r>
            <w:r w:rsidR="00641BA4">
              <w:rPr>
                <w:rFonts w:ascii="Arial Narrow" w:hAnsi="Arial Narrow"/>
              </w:rPr>
              <w:t>)</w:t>
            </w:r>
            <w:r w:rsidR="00641BA4" w:rsidRPr="00CE03C7">
              <w:rPr>
                <w:rFonts w:ascii="Arial Narrow" w:hAnsi="Arial Narrow"/>
              </w:rPr>
              <w:t xml:space="preserve"> pour l’avance de préparation, y compris un mécanisme de </w:t>
            </w:r>
            <w:r w:rsidR="00875ED6">
              <w:rPr>
                <w:rFonts w:ascii="Arial Narrow" w:hAnsi="Arial Narrow"/>
              </w:rPr>
              <w:t xml:space="preserve">gestion des plaintes </w:t>
            </w:r>
            <w:r w:rsidR="00641BA4" w:rsidRPr="00CE03C7">
              <w:rPr>
                <w:rFonts w:ascii="Arial Narrow" w:hAnsi="Arial Narrow"/>
              </w:rPr>
              <w:t>(</w:t>
            </w:r>
            <w:r w:rsidR="00875ED6">
              <w:rPr>
                <w:rFonts w:ascii="Arial Narrow" w:hAnsi="Arial Narrow"/>
              </w:rPr>
              <w:t>MGP</w:t>
            </w:r>
            <w:r w:rsidR="00641BA4" w:rsidRPr="00CE03C7">
              <w:rPr>
                <w:rFonts w:ascii="Arial Narrow" w:hAnsi="Arial Narrow"/>
              </w:rPr>
              <w:t xml:space="preserve">) sensible </w:t>
            </w:r>
            <w:r w:rsidR="00641BA4">
              <w:rPr>
                <w:rFonts w:ascii="Arial Narrow" w:hAnsi="Arial Narrow"/>
              </w:rPr>
              <w:t>au</w:t>
            </w:r>
            <w:r w:rsidR="00641BA4" w:rsidRPr="00CE03C7">
              <w:rPr>
                <w:rFonts w:ascii="Arial Narrow" w:hAnsi="Arial Narrow"/>
              </w:rPr>
              <w:t>x aspects</w:t>
            </w:r>
            <w:r w:rsidR="00316225">
              <w:rPr>
                <w:rFonts w:ascii="Arial Narrow" w:hAnsi="Arial Narrow"/>
              </w:rPr>
              <w:t xml:space="preserve"> VBG</w:t>
            </w:r>
            <w:r w:rsidR="00641BA4">
              <w:rPr>
                <w:rFonts w:ascii="Arial Narrow" w:hAnsi="Arial Narrow"/>
              </w:rPr>
              <w:t>.</w:t>
            </w:r>
            <w:r w:rsidR="00641BA4" w:rsidRPr="001A57D2">
              <w:rPr>
                <w:rFonts w:ascii="Arial Narrow" w:hAnsi="Arial Narrow"/>
                <w:b/>
              </w:rPr>
              <w:t xml:space="preserve"> </w:t>
            </w:r>
            <w:r w:rsidR="00641BA4">
              <w:rPr>
                <w:rFonts w:ascii="Arial Narrow" w:hAnsi="Arial Narrow"/>
              </w:rPr>
              <w:t xml:space="preserve"> </w:t>
            </w:r>
          </w:p>
          <w:p w:rsidR="00B45795" w:rsidRDefault="00B45795" w:rsidP="00B134F4">
            <w:pPr>
              <w:keepLines/>
              <w:widowControl w:val="0"/>
              <w:spacing w:before="20" w:after="20" w:line="20" w:lineRule="atLeast"/>
              <w:jc w:val="both"/>
              <w:rPr>
                <w:rFonts w:ascii="Arial Narrow" w:hAnsi="Arial Narrow"/>
              </w:rPr>
            </w:pPr>
            <w:r>
              <w:rPr>
                <w:rFonts w:ascii="Arial Narrow" w:hAnsi="Arial Narrow"/>
              </w:rPr>
              <w:t>S</w:t>
            </w:r>
            <w:r w:rsidRPr="00CE03C7">
              <w:rPr>
                <w:rFonts w:ascii="Arial Narrow" w:hAnsi="Arial Narrow"/>
              </w:rPr>
              <w:t>'assurer</w:t>
            </w:r>
            <w:r>
              <w:rPr>
                <w:rFonts w:ascii="Arial Narrow" w:hAnsi="Arial Narrow"/>
              </w:rPr>
              <w:t xml:space="preserve">a </w:t>
            </w:r>
            <w:r w:rsidRPr="00CE03C7">
              <w:rPr>
                <w:rFonts w:ascii="Arial Narrow" w:hAnsi="Arial Narrow"/>
              </w:rPr>
              <w:t xml:space="preserve">que les activités d'assistance technique menées dans le cadre de l’avance de préparation du projet </w:t>
            </w:r>
            <w:r>
              <w:rPr>
                <w:rFonts w:ascii="Arial Narrow" w:hAnsi="Arial Narrow"/>
              </w:rPr>
              <w:t xml:space="preserve">(PPA) </w:t>
            </w:r>
            <w:r w:rsidRPr="00CE03C7">
              <w:rPr>
                <w:rFonts w:ascii="Arial Narrow" w:hAnsi="Arial Narrow"/>
              </w:rPr>
              <w:t xml:space="preserve">intègrent l'engagement des parties prenantes et la divulgation d'informations d'une manière conforme aux exigences de la Norme 10, </w:t>
            </w:r>
            <w:r>
              <w:rPr>
                <w:rFonts w:ascii="Arial Narrow" w:hAnsi="Arial Narrow"/>
              </w:rPr>
              <w:t>en accordant une attention particulière à l’</w:t>
            </w:r>
            <w:r w:rsidRPr="00CE03C7">
              <w:rPr>
                <w:rFonts w:ascii="Arial Narrow" w:hAnsi="Arial Narrow"/>
              </w:rPr>
              <w:t xml:space="preserve">engagement des </w:t>
            </w:r>
            <w:r>
              <w:rPr>
                <w:rFonts w:ascii="Arial Narrow" w:hAnsi="Arial Narrow"/>
              </w:rPr>
              <w:t xml:space="preserve">femmes et des </w:t>
            </w:r>
            <w:r w:rsidRPr="00CE03C7">
              <w:rPr>
                <w:rFonts w:ascii="Arial Narrow" w:hAnsi="Arial Narrow"/>
              </w:rPr>
              <w:t xml:space="preserve">parties prenantes </w:t>
            </w:r>
            <w:r>
              <w:rPr>
                <w:rFonts w:ascii="Arial Narrow" w:hAnsi="Arial Narrow"/>
              </w:rPr>
              <w:t>vulnérables</w:t>
            </w:r>
            <w:r w:rsidRPr="00CE03C7">
              <w:rPr>
                <w:rFonts w:ascii="Arial Narrow" w:hAnsi="Arial Narrow"/>
              </w:rPr>
              <w:t>. Les consultations respecteront les directives nationales COVID-19 sur la distanciation sociale et les rassemblements publics.</w:t>
            </w:r>
          </w:p>
          <w:p w:rsidR="00641BA4" w:rsidRPr="00A3057E" w:rsidRDefault="00B45795" w:rsidP="00B134F4">
            <w:pPr>
              <w:keepLines/>
              <w:widowControl w:val="0"/>
              <w:spacing w:before="20" w:after="20" w:line="20" w:lineRule="atLeast"/>
              <w:jc w:val="both"/>
              <w:rPr>
                <w:rFonts w:ascii="Arial Narrow" w:hAnsi="Arial Narrow"/>
              </w:rPr>
            </w:pPr>
            <w:r w:rsidRPr="00B45795">
              <w:rPr>
                <w:rFonts w:ascii="Arial Narrow" w:hAnsi="Arial Narrow"/>
              </w:rPr>
              <w:t>Rapport sur les consultations menées pendant la préparation du projet, y compris les principales préoccupations des parties prenantes, la manière dont elles ont été prises en compte dans le projet et les instruments, et le retour d'information fourni aux parties prenantes.</w:t>
            </w:r>
          </w:p>
        </w:tc>
        <w:tc>
          <w:tcPr>
            <w:tcW w:w="1566" w:type="pct"/>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vAlign w:val="center"/>
          </w:tcPr>
          <w:p w:rsidR="007023CC" w:rsidRDefault="007023CC" w:rsidP="00B134F4">
            <w:pPr>
              <w:keepLines/>
              <w:widowControl w:val="0"/>
              <w:spacing w:before="20" w:after="20" w:line="20" w:lineRule="atLeast"/>
              <w:jc w:val="both"/>
              <w:rPr>
                <w:rFonts w:ascii="Arial Narrow" w:hAnsi="Arial Narrow" w:cs="Arial"/>
                <w:i/>
              </w:rPr>
            </w:pPr>
          </w:p>
          <w:p w:rsidR="007023CC" w:rsidRPr="007023CC" w:rsidRDefault="007023CC" w:rsidP="00B134F4">
            <w:pPr>
              <w:keepLines/>
              <w:widowControl w:val="0"/>
              <w:spacing w:before="20" w:after="20" w:line="20" w:lineRule="atLeast"/>
              <w:jc w:val="both"/>
              <w:rPr>
                <w:rFonts w:ascii="Arial Narrow" w:hAnsi="Arial Narrow"/>
              </w:rPr>
            </w:pPr>
            <w:r w:rsidRPr="007023CC">
              <w:rPr>
                <w:rFonts w:ascii="Arial Narrow" w:hAnsi="Arial Narrow"/>
              </w:rPr>
              <w:t xml:space="preserve">Le plan d'engagement des parties prenantes doit être préparé, divulgué, consulté et adopté </w:t>
            </w:r>
            <w:r w:rsidR="00006A68">
              <w:rPr>
                <w:rFonts w:ascii="Arial Narrow" w:hAnsi="Arial Narrow"/>
              </w:rPr>
              <w:t>30 jours après</w:t>
            </w:r>
            <w:r w:rsidRPr="007023CC">
              <w:rPr>
                <w:rFonts w:ascii="Arial Narrow" w:hAnsi="Arial Narrow"/>
              </w:rPr>
              <w:t xml:space="preserve"> la date d'entrée en vigueur du PPA et mis en œuvre tout au long de la mise en œuvre du PPA. </w:t>
            </w:r>
          </w:p>
          <w:p w:rsidR="007023CC" w:rsidRPr="007023CC" w:rsidRDefault="007023CC" w:rsidP="00B134F4">
            <w:pPr>
              <w:keepLines/>
              <w:widowControl w:val="0"/>
              <w:spacing w:before="20" w:after="20" w:line="20" w:lineRule="atLeast"/>
              <w:jc w:val="both"/>
              <w:rPr>
                <w:rFonts w:ascii="Arial Narrow" w:hAnsi="Arial Narrow"/>
              </w:rPr>
            </w:pPr>
          </w:p>
          <w:p w:rsidR="00641BA4" w:rsidRPr="00A3057E" w:rsidRDefault="007023CC" w:rsidP="00B134F4">
            <w:pPr>
              <w:keepLines/>
              <w:widowControl w:val="0"/>
              <w:spacing w:before="20" w:after="20" w:line="20" w:lineRule="atLeast"/>
              <w:jc w:val="both"/>
              <w:rPr>
                <w:rFonts w:ascii="Arial Narrow" w:hAnsi="Arial Narrow"/>
                <w:i/>
              </w:rPr>
            </w:pPr>
            <w:r>
              <w:rPr>
                <w:rFonts w:ascii="Arial Narrow" w:hAnsi="Arial Narrow"/>
              </w:rPr>
              <w:t>Dans le cadre des exigences de ce r</w:t>
            </w:r>
            <w:r w:rsidRPr="007023CC">
              <w:rPr>
                <w:rFonts w:ascii="Arial Narrow" w:hAnsi="Arial Narrow"/>
              </w:rPr>
              <w:t xml:space="preserve">apport du point A ci-dessus et dans le </w:t>
            </w:r>
            <w:r>
              <w:rPr>
                <w:rFonts w:ascii="Arial Narrow" w:hAnsi="Arial Narrow"/>
              </w:rPr>
              <w:t>PMPP</w:t>
            </w:r>
            <w:r w:rsidRPr="007023CC">
              <w:rPr>
                <w:rFonts w:ascii="Arial Narrow" w:hAnsi="Arial Narrow"/>
              </w:rPr>
              <w:t xml:space="preserve"> du projet et d'autres instruments et documents, le cas échéant.</w:t>
            </w:r>
          </w:p>
        </w:tc>
        <w:tc>
          <w:tcPr>
            <w:tcW w:w="654" w:type="pct"/>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vAlign w:val="center"/>
          </w:tcPr>
          <w:p w:rsidR="00641BA4" w:rsidRPr="00A3057E" w:rsidRDefault="00641BA4" w:rsidP="00B134F4">
            <w:pPr>
              <w:keepLines/>
              <w:widowControl w:val="0"/>
              <w:spacing w:before="20" w:after="20" w:line="20" w:lineRule="atLeast"/>
              <w:jc w:val="both"/>
              <w:rPr>
                <w:rFonts w:ascii="Arial Narrow" w:hAnsi="Arial Narrow" w:cs="Arial"/>
                <w:i/>
              </w:rPr>
            </w:pPr>
            <w:r w:rsidRPr="00A3057E">
              <w:rPr>
                <w:rFonts w:ascii="Arial Narrow" w:hAnsi="Arial Narrow" w:cs="Arial"/>
                <w:i/>
              </w:rPr>
              <w:t xml:space="preserve">UCM </w:t>
            </w:r>
          </w:p>
        </w:tc>
      </w:tr>
      <w:tr w:rsidR="00F93E5A" w:rsidRPr="00A3057E" w:rsidTr="00B134F4">
        <w:trPr>
          <w:cantSplit/>
          <w:trHeight w:val="1042"/>
          <w:jc w:val="center"/>
        </w:trPr>
        <w:tc>
          <w:tcPr>
            <w:tcW w:w="247" w:type="pct"/>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vAlign w:val="center"/>
          </w:tcPr>
          <w:p w:rsidR="00641BA4" w:rsidRPr="00933055" w:rsidRDefault="00641BA4" w:rsidP="00B134F4">
            <w:pPr>
              <w:keepLines/>
              <w:widowControl w:val="0"/>
              <w:spacing w:before="20" w:after="20" w:line="20" w:lineRule="atLeast"/>
              <w:jc w:val="both"/>
              <w:rPr>
                <w:rFonts w:ascii="Arial Narrow" w:hAnsi="Arial Narrow"/>
              </w:rPr>
            </w:pPr>
            <w:r w:rsidRPr="00933055">
              <w:rPr>
                <w:rFonts w:ascii="Arial Narrow" w:hAnsi="Arial Narrow"/>
              </w:rPr>
              <w:t>10.2</w:t>
            </w:r>
          </w:p>
        </w:tc>
        <w:tc>
          <w:tcPr>
            <w:tcW w:w="2533" w:type="pct"/>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vAlign w:val="center"/>
          </w:tcPr>
          <w:p w:rsidR="00B45795" w:rsidRPr="00B45795" w:rsidRDefault="00B45795" w:rsidP="00B134F4">
            <w:pPr>
              <w:keepLines/>
              <w:widowControl w:val="0"/>
              <w:spacing w:before="20" w:after="120" w:line="20" w:lineRule="atLeast"/>
              <w:rPr>
                <w:rFonts w:ascii="Arial Narrow" w:hAnsi="Arial Narrow"/>
                <w:b/>
              </w:rPr>
            </w:pPr>
            <w:r w:rsidRPr="00B45795">
              <w:rPr>
                <w:rFonts w:ascii="Arial Narrow" w:hAnsi="Arial Narrow"/>
                <w:b/>
              </w:rPr>
              <w:t>MÉCANISME DE GESTION DES PLAINTES SENSIBLE À ‘EAS/HS (MGP-EAS/HS)</w:t>
            </w:r>
          </w:p>
          <w:p w:rsidR="008C031A" w:rsidRPr="00B134F4" w:rsidRDefault="008C031A" w:rsidP="00B134F4">
            <w:pPr>
              <w:pStyle w:val="Paragraphedeliste"/>
              <w:numPr>
                <w:ilvl w:val="0"/>
                <w:numId w:val="56"/>
              </w:numPr>
              <w:spacing w:before="120" w:after="120" w:line="20" w:lineRule="atLeast"/>
              <w:ind w:left="318" w:hanging="335"/>
              <w:rPr>
                <w:rFonts w:ascii="Arial Narrow" w:hAnsi="Arial Narrow"/>
              </w:rPr>
            </w:pPr>
            <w:r w:rsidRPr="00B134F4">
              <w:rPr>
                <w:rFonts w:ascii="Arial Narrow" w:hAnsi="Arial Narrow"/>
              </w:rPr>
              <w:t>prépar</w:t>
            </w:r>
            <w:r w:rsidR="00B45795" w:rsidRPr="00B134F4">
              <w:rPr>
                <w:rFonts w:ascii="Arial Narrow" w:hAnsi="Arial Narrow"/>
              </w:rPr>
              <w:t>er</w:t>
            </w:r>
            <w:r w:rsidRPr="00B134F4">
              <w:rPr>
                <w:rFonts w:ascii="Arial Narrow" w:hAnsi="Arial Narrow"/>
              </w:rPr>
              <w:t xml:space="preserve">, </w:t>
            </w:r>
            <w:r w:rsidR="00B45795" w:rsidRPr="00B134F4">
              <w:rPr>
                <w:rFonts w:ascii="Arial Narrow" w:hAnsi="Arial Narrow"/>
              </w:rPr>
              <w:t>adopter, approuver</w:t>
            </w:r>
            <w:r w:rsidRPr="00B134F4">
              <w:rPr>
                <w:rFonts w:ascii="Arial Narrow" w:hAnsi="Arial Narrow"/>
              </w:rPr>
              <w:t xml:space="preserve">, </w:t>
            </w:r>
            <w:r w:rsidR="00B45795" w:rsidRPr="00B134F4">
              <w:rPr>
                <w:rFonts w:ascii="Arial Narrow" w:hAnsi="Arial Narrow"/>
              </w:rPr>
              <w:t xml:space="preserve">divulguer </w:t>
            </w:r>
            <w:r w:rsidRPr="00B134F4">
              <w:rPr>
                <w:rFonts w:ascii="Arial Narrow" w:hAnsi="Arial Narrow"/>
              </w:rPr>
              <w:t xml:space="preserve">et </w:t>
            </w:r>
            <w:r w:rsidR="00B45795" w:rsidRPr="00B134F4">
              <w:rPr>
                <w:rFonts w:ascii="Arial Narrow" w:hAnsi="Arial Narrow"/>
              </w:rPr>
              <w:t xml:space="preserve">mettre </w:t>
            </w:r>
            <w:r w:rsidRPr="00B134F4">
              <w:rPr>
                <w:rFonts w:ascii="Arial Narrow" w:hAnsi="Arial Narrow"/>
              </w:rPr>
              <w:t xml:space="preserve">en œuvre </w:t>
            </w:r>
            <w:r w:rsidR="00B45795" w:rsidRPr="00B134F4">
              <w:rPr>
                <w:rFonts w:ascii="Arial Narrow" w:hAnsi="Arial Narrow"/>
              </w:rPr>
              <w:t>le mécanisme de gestion des plaintes, tel que décrit dans le PMPP</w:t>
            </w:r>
            <w:r w:rsidRPr="00B134F4">
              <w:rPr>
                <w:rFonts w:ascii="Arial Narrow" w:hAnsi="Arial Narrow"/>
              </w:rPr>
              <w:t xml:space="preserve">.  </w:t>
            </w:r>
          </w:p>
          <w:p w:rsidR="00641BA4" w:rsidRPr="00B134F4" w:rsidRDefault="00B45795" w:rsidP="00D606A2">
            <w:pPr>
              <w:pStyle w:val="Paragraphedeliste"/>
              <w:numPr>
                <w:ilvl w:val="0"/>
                <w:numId w:val="56"/>
              </w:numPr>
              <w:spacing w:before="120" w:after="120" w:line="20" w:lineRule="atLeast"/>
              <w:ind w:left="318" w:hanging="335"/>
              <w:rPr>
                <w:rFonts w:ascii="Arial Narrow" w:hAnsi="Arial Narrow"/>
              </w:rPr>
            </w:pPr>
            <w:r w:rsidRPr="00B45795">
              <w:rPr>
                <w:rFonts w:ascii="Arial Narrow" w:hAnsi="Arial Narrow"/>
              </w:rPr>
              <w:t>recueillir et  résoudre toute plainte soumise en rapport avec l’avance de préparation du projet, conformément à la NES n°10, et d'une manière acceptable pour l'Association.</w:t>
            </w:r>
            <w:r w:rsidRPr="00B45795">
              <w:rPr>
                <w:rFonts w:ascii="Arial Narrow" w:eastAsiaTheme="minorHAnsi" w:hAnsi="Arial Narrow" w:cstheme="minorBidi"/>
              </w:rPr>
              <w:t xml:space="preserve"> Le spécialiste </w:t>
            </w:r>
            <w:r>
              <w:rPr>
                <w:rFonts w:ascii="Arial Narrow" w:eastAsiaTheme="minorHAnsi" w:hAnsi="Arial Narrow" w:cstheme="minorBidi"/>
              </w:rPr>
              <w:t>en</w:t>
            </w:r>
            <w:r w:rsidRPr="00B45795">
              <w:rPr>
                <w:rFonts w:ascii="Arial Narrow" w:eastAsiaTheme="minorHAnsi" w:hAnsi="Arial Narrow" w:cstheme="minorBidi"/>
              </w:rPr>
              <w:t xml:space="preserve"> développement social (SDS) d'U</w:t>
            </w:r>
            <w:r w:rsidR="00006A68">
              <w:rPr>
                <w:rFonts w:ascii="Arial Narrow" w:eastAsiaTheme="minorHAnsi" w:hAnsi="Arial Narrow" w:cstheme="minorBidi"/>
              </w:rPr>
              <w:t>CM</w:t>
            </w:r>
            <w:r w:rsidRPr="00B45795">
              <w:rPr>
                <w:rFonts w:ascii="Arial Narrow" w:eastAsiaTheme="minorHAnsi" w:hAnsi="Arial Narrow" w:cstheme="minorBidi"/>
              </w:rPr>
              <w:t xml:space="preserve"> sera chargé de recevoir toutes les plaintes ou réclamations découlant des activités du PPA, y compris les plaintes EA</w:t>
            </w:r>
            <w:r w:rsidR="00D606A2" w:rsidRPr="00B45795">
              <w:rPr>
                <w:rFonts w:ascii="Arial Narrow" w:eastAsiaTheme="minorHAnsi" w:hAnsi="Arial Narrow" w:cstheme="minorBidi"/>
              </w:rPr>
              <w:t>S</w:t>
            </w:r>
            <w:r w:rsidRPr="00B45795">
              <w:rPr>
                <w:rFonts w:ascii="Arial Narrow" w:eastAsiaTheme="minorHAnsi" w:hAnsi="Arial Narrow" w:cstheme="minorBidi"/>
              </w:rPr>
              <w:t>/SH, de manière éthique et confidentielle, conformément à l</w:t>
            </w:r>
            <w:r>
              <w:rPr>
                <w:rFonts w:ascii="Arial Narrow" w:eastAsiaTheme="minorHAnsi" w:hAnsi="Arial Narrow" w:cstheme="minorBidi"/>
              </w:rPr>
              <w:t xml:space="preserve">a NES 10 </w:t>
            </w:r>
            <w:r w:rsidRPr="00B45795">
              <w:rPr>
                <w:rFonts w:ascii="Arial Narrow" w:eastAsiaTheme="minorHAnsi" w:hAnsi="Arial Narrow" w:cstheme="minorBidi"/>
              </w:rPr>
              <w:t>et selon une approche centrée sur le</w:t>
            </w:r>
            <w:r>
              <w:rPr>
                <w:rFonts w:ascii="Arial Narrow" w:eastAsiaTheme="minorHAnsi" w:hAnsi="Arial Narrow" w:cstheme="minorBidi"/>
              </w:rPr>
              <w:t xml:space="preserve">/la </w:t>
            </w:r>
            <w:r w:rsidRPr="00B45795">
              <w:rPr>
                <w:rFonts w:ascii="Arial Narrow" w:eastAsiaTheme="minorHAnsi" w:hAnsi="Arial Narrow" w:cstheme="minorBidi"/>
              </w:rPr>
              <w:t>survivant</w:t>
            </w:r>
            <w:r>
              <w:rPr>
                <w:rFonts w:ascii="Arial Narrow" w:eastAsiaTheme="minorHAnsi" w:hAnsi="Arial Narrow" w:cstheme="minorBidi"/>
              </w:rPr>
              <w:t xml:space="preserve"> (e)</w:t>
            </w:r>
            <w:r w:rsidRPr="00B45795">
              <w:rPr>
                <w:rFonts w:ascii="Arial Narrow" w:eastAsiaTheme="minorHAnsi" w:hAnsi="Arial Narrow" w:cstheme="minorBidi"/>
              </w:rPr>
              <w:t xml:space="preserve">. </w:t>
            </w:r>
          </w:p>
        </w:tc>
        <w:tc>
          <w:tcPr>
            <w:tcW w:w="1566" w:type="pct"/>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vAlign w:val="center"/>
          </w:tcPr>
          <w:p w:rsidR="00641BA4" w:rsidRPr="00A3057E" w:rsidRDefault="00B45795" w:rsidP="00826D48">
            <w:pPr>
              <w:keepLines/>
              <w:widowControl w:val="0"/>
              <w:spacing w:before="20" w:after="20" w:line="20" w:lineRule="atLeast"/>
              <w:jc w:val="both"/>
              <w:rPr>
                <w:rFonts w:ascii="Arial Narrow" w:hAnsi="Arial Narrow"/>
              </w:rPr>
            </w:pPr>
            <w:r w:rsidRPr="00B45795">
              <w:rPr>
                <w:rFonts w:ascii="Arial Narrow" w:hAnsi="Arial Narrow" w:cs="Arial"/>
                <w:i/>
              </w:rPr>
              <w:t xml:space="preserve">Le MGP </w:t>
            </w:r>
            <w:r w:rsidR="00006A68">
              <w:rPr>
                <w:rFonts w:ascii="Arial Narrow" w:hAnsi="Arial Narrow" w:cs="Arial"/>
                <w:i/>
              </w:rPr>
              <w:t>pour les plaintes sensible EA</w:t>
            </w:r>
            <w:r w:rsidR="00826D48">
              <w:rPr>
                <w:rFonts w:ascii="Arial Narrow" w:hAnsi="Arial Narrow" w:cs="Arial"/>
                <w:i/>
              </w:rPr>
              <w:t>S</w:t>
            </w:r>
            <w:r w:rsidR="00006A68">
              <w:rPr>
                <w:rFonts w:ascii="Arial Narrow" w:hAnsi="Arial Narrow" w:cs="Arial"/>
                <w:i/>
              </w:rPr>
              <w:t xml:space="preserve">/HS </w:t>
            </w:r>
            <w:r w:rsidRPr="00B45795">
              <w:rPr>
                <w:rFonts w:ascii="Arial Narrow" w:hAnsi="Arial Narrow" w:cs="Arial"/>
                <w:i/>
              </w:rPr>
              <w:t xml:space="preserve">sera établi </w:t>
            </w:r>
            <w:r w:rsidR="00006A68">
              <w:rPr>
                <w:rFonts w:ascii="Arial Narrow" w:hAnsi="Arial Narrow" w:cs="Arial"/>
                <w:i/>
              </w:rPr>
              <w:t>30 jours après la date de</w:t>
            </w:r>
            <w:r w:rsidRPr="00B45795">
              <w:rPr>
                <w:rFonts w:ascii="Arial Narrow" w:hAnsi="Arial Narrow" w:cs="Arial"/>
                <w:i/>
              </w:rPr>
              <w:t xml:space="preserve"> l'entrée en vigueur du PPA</w:t>
            </w:r>
            <w:r w:rsidR="00006A68">
              <w:rPr>
                <w:rFonts w:ascii="Arial Narrow" w:hAnsi="Arial Narrow" w:cs="Arial"/>
                <w:i/>
              </w:rPr>
              <w:t>. Le MGP pour les plaintes sensibles EA</w:t>
            </w:r>
            <w:r w:rsidR="00826D48">
              <w:rPr>
                <w:rFonts w:ascii="Arial Narrow" w:hAnsi="Arial Narrow" w:cs="Arial"/>
                <w:i/>
              </w:rPr>
              <w:t>S</w:t>
            </w:r>
            <w:r w:rsidR="00006A68">
              <w:rPr>
                <w:rFonts w:ascii="Arial Narrow" w:hAnsi="Arial Narrow" w:cs="Arial"/>
                <w:i/>
              </w:rPr>
              <w:t xml:space="preserve">/HS du projet EASE sera responsable des plaintes relatives au PPA tout au long de sa mise en </w:t>
            </w:r>
            <w:r w:rsidR="007F12A4">
              <w:rPr>
                <w:rFonts w:ascii="Arial Narrow" w:hAnsi="Arial Narrow" w:cs="Arial"/>
                <w:i/>
              </w:rPr>
              <w:t xml:space="preserve">œuvre. </w:t>
            </w:r>
          </w:p>
        </w:tc>
        <w:tc>
          <w:tcPr>
            <w:tcW w:w="654" w:type="pct"/>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vAlign w:val="center"/>
          </w:tcPr>
          <w:p w:rsidR="00641BA4" w:rsidRPr="00A3057E" w:rsidRDefault="00641BA4" w:rsidP="00B134F4">
            <w:pPr>
              <w:keepLines/>
              <w:widowControl w:val="0"/>
              <w:spacing w:before="20" w:after="20" w:line="20" w:lineRule="atLeast"/>
              <w:jc w:val="both"/>
              <w:rPr>
                <w:rFonts w:ascii="Arial Narrow" w:hAnsi="Arial Narrow" w:cs="Arial"/>
                <w:i/>
              </w:rPr>
            </w:pPr>
            <w:r w:rsidRPr="00A3057E">
              <w:rPr>
                <w:rFonts w:ascii="Arial Narrow" w:hAnsi="Arial Narrow" w:cs="Arial"/>
                <w:i/>
              </w:rPr>
              <w:t xml:space="preserve">UCM </w:t>
            </w:r>
          </w:p>
        </w:tc>
      </w:tr>
      <w:tr w:rsidR="00025BA2" w:rsidRPr="00A3057E" w:rsidTr="00B134F4">
        <w:trPr>
          <w:cantSplit/>
          <w:trHeight w:val="50"/>
          <w:jc w:val="center"/>
        </w:trPr>
        <w:tc>
          <w:tcPr>
            <w:tcW w:w="5000" w:type="pct"/>
            <w:gridSpan w:val="4"/>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shd w:val="clear" w:color="auto" w:fill="F4B083" w:themeFill="accent2" w:themeFillTint="99"/>
            <w:vAlign w:val="center"/>
          </w:tcPr>
          <w:p w:rsidR="00025BA2" w:rsidRPr="00A3057E" w:rsidRDefault="00025BA2" w:rsidP="00B134F4">
            <w:pPr>
              <w:spacing w:line="20" w:lineRule="atLeast"/>
              <w:jc w:val="both"/>
              <w:rPr>
                <w:rFonts w:ascii="Arial Narrow" w:hAnsi="Arial Narrow"/>
                <w:b/>
              </w:rPr>
            </w:pPr>
            <w:r w:rsidRPr="00A3057E">
              <w:rPr>
                <w:rFonts w:ascii="Arial Narrow" w:hAnsi="Arial Narrow"/>
                <w:b/>
              </w:rPr>
              <w:t xml:space="preserve">RENFORCEMENT DES CAPACITÉS </w:t>
            </w:r>
            <w:r w:rsidR="003B4EBC">
              <w:rPr>
                <w:rFonts w:ascii="Arial Narrow" w:hAnsi="Arial Narrow"/>
                <w:b/>
              </w:rPr>
              <w:t>/</w:t>
            </w:r>
            <w:r w:rsidRPr="00A3057E">
              <w:rPr>
                <w:rFonts w:ascii="Arial Narrow" w:hAnsi="Arial Narrow"/>
                <w:b/>
              </w:rPr>
              <w:t>FORMATION</w:t>
            </w:r>
            <w:r w:rsidR="003B4EBC">
              <w:rPr>
                <w:rFonts w:ascii="Arial Narrow" w:hAnsi="Arial Narrow"/>
                <w:b/>
              </w:rPr>
              <w:t>/ (ASSISTANCE TECHNIQUE</w:t>
            </w:r>
            <w:r w:rsidRPr="00A3057E">
              <w:rPr>
                <w:rFonts w:ascii="Arial Narrow" w:hAnsi="Arial Narrow"/>
                <w:b/>
              </w:rPr>
              <w:t>)</w:t>
            </w:r>
          </w:p>
        </w:tc>
      </w:tr>
      <w:tr w:rsidR="00F93E5A" w:rsidRPr="00A3057E" w:rsidTr="00B134F4">
        <w:trPr>
          <w:cantSplit/>
          <w:trHeight w:val="2206"/>
          <w:jc w:val="center"/>
        </w:trPr>
        <w:tc>
          <w:tcPr>
            <w:tcW w:w="247" w:type="pct"/>
            <w:tcBorders>
              <w:top w:val="single" w:sz="12" w:space="0" w:color="2E74B5" w:themeColor="accent1" w:themeShade="BF"/>
              <w:left w:val="single" w:sz="12" w:space="0" w:color="2E74B5" w:themeColor="accent1" w:themeShade="BF"/>
              <w:right w:val="single" w:sz="12" w:space="0" w:color="2E74B5" w:themeColor="accent1" w:themeShade="BF"/>
            </w:tcBorders>
            <w:vAlign w:val="center"/>
          </w:tcPr>
          <w:p w:rsidR="00641BA4" w:rsidRPr="00006654" w:rsidRDefault="00641BA4" w:rsidP="00B134F4">
            <w:pPr>
              <w:spacing w:line="20" w:lineRule="atLeast"/>
              <w:jc w:val="both"/>
              <w:rPr>
                <w:rFonts w:ascii="Arial Narrow" w:hAnsi="Arial Narrow"/>
                <w:b/>
              </w:rPr>
            </w:pPr>
            <w:r w:rsidRPr="00006654">
              <w:rPr>
                <w:rFonts w:ascii="Arial Narrow" w:hAnsi="Arial Narrow"/>
                <w:b/>
              </w:rPr>
              <w:lastRenderedPageBreak/>
              <w:t>RC1</w:t>
            </w:r>
          </w:p>
        </w:tc>
        <w:tc>
          <w:tcPr>
            <w:tcW w:w="2533" w:type="pct"/>
            <w:tcBorders>
              <w:top w:val="single" w:sz="12" w:space="0" w:color="2E74B5" w:themeColor="accent1" w:themeShade="BF"/>
              <w:left w:val="single" w:sz="12" w:space="0" w:color="2E74B5" w:themeColor="accent1" w:themeShade="BF"/>
              <w:right w:val="single" w:sz="12" w:space="0" w:color="2E74B5" w:themeColor="accent1" w:themeShade="BF"/>
            </w:tcBorders>
            <w:vAlign w:val="center"/>
          </w:tcPr>
          <w:p w:rsidR="00641BA4" w:rsidRDefault="00B45795" w:rsidP="00B134F4">
            <w:pPr>
              <w:pStyle w:val="Paragraphedeliste"/>
              <w:numPr>
                <w:ilvl w:val="0"/>
                <w:numId w:val="39"/>
              </w:numPr>
              <w:spacing w:after="0" w:line="20" w:lineRule="atLeast"/>
              <w:ind w:left="419" w:hanging="425"/>
              <w:rPr>
                <w:rFonts w:ascii="Arial Narrow" w:hAnsi="Arial Narrow"/>
              </w:rPr>
            </w:pPr>
            <w:r w:rsidRPr="00B45795">
              <w:rPr>
                <w:rFonts w:ascii="Arial Narrow" w:hAnsi="Arial Narrow"/>
              </w:rPr>
              <w:t>Réaliser une évaluation des dispositions institutionnelles et de mise en œuvre, des besoins et des capacités de gestion des risques et des impacts E&amp;S, y compris les risques d'exploitation et d'abus sexuels (EAS) et de harcèlement sexuel (H</w:t>
            </w:r>
            <w:r w:rsidR="00BE2C48" w:rsidRPr="00B45795">
              <w:rPr>
                <w:rFonts w:ascii="Arial Narrow" w:hAnsi="Arial Narrow"/>
              </w:rPr>
              <w:t>S</w:t>
            </w:r>
            <w:r w:rsidRPr="00B45795">
              <w:rPr>
                <w:rFonts w:ascii="Arial Narrow" w:hAnsi="Arial Narrow"/>
              </w:rPr>
              <w:t xml:space="preserve">), et </w:t>
            </w:r>
            <w:r w:rsidR="005B2323">
              <w:rPr>
                <w:rFonts w:ascii="Arial Narrow" w:hAnsi="Arial Narrow"/>
              </w:rPr>
              <w:t>à l’é</w:t>
            </w:r>
            <w:r w:rsidR="00641BA4">
              <w:rPr>
                <w:rFonts w:ascii="Arial Narrow" w:hAnsi="Arial Narrow"/>
              </w:rPr>
              <w:t xml:space="preserve">laboration d’un plan de renforcement des capacités  </w:t>
            </w:r>
          </w:p>
          <w:p w:rsidR="00641BA4" w:rsidRPr="00A3057E" w:rsidRDefault="00B45795" w:rsidP="00B134F4">
            <w:pPr>
              <w:pStyle w:val="Paragraphedeliste"/>
              <w:numPr>
                <w:ilvl w:val="0"/>
                <w:numId w:val="39"/>
              </w:numPr>
              <w:spacing w:after="60" w:line="20" w:lineRule="atLeast"/>
              <w:ind w:left="419" w:hanging="425"/>
              <w:rPr>
                <w:rFonts w:ascii="Arial Narrow" w:hAnsi="Arial Narrow"/>
                <w:b/>
              </w:rPr>
            </w:pPr>
            <w:r>
              <w:rPr>
                <w:rFonts w:ascii="Arial Narrow" w:hAnsi="Arial Narrow"/>
              </w:rPr>
              <w:t>les activités de</w:t>
            </w:r>
            <w:r w:rsidR="005B2323">
              <w:rPr>
                <w:rFonts w:ascii="Arial Narrow" w:hAnsi="Arial Narrow"/>
              </w:rPr>
              <w:t xml:space="preserve"> f</w:t>
            </w:r>
            <w:r w:rsidR="00641BA4" w:rsidRPr="00A3057E">
              <w:rPr>
                <w:rFonts w:ascii="Arial Narrow" w:hAnsi="Arial Narrow"/>
              </w:rPr>
              <w:t xml:space="preserve">ormation </w:t>
            </w:r>
            <w:r>
              <w:rPr>
                <w:rFonts w:ascii="Arial Narrow" w:hAnsi="Arial Narrow"/>
              </w:rPr>
              <w:t>comprennent </w:t>
            </w:r>
            <w:r w:rsidR="00641BA4">
              <w:rPr>
                <w:rFonts w:ascii="Arial Narrow" w:hAnsi="Arial Narrow"/>
              </w:rPr>
              <w:t xml:space="preserve">: </w:t>
            </w:r>
          </w:p>
          <w:p w:rsidR="00641BA4" w:rsidRPr="00240A68" w:rsidRDefault="00641BA4" w:rsidP="00B134F4">
            <w:pPr>
              <w:pStyle w:val="Paragraphedeliste"/>
              <w:numPr>
                <w:ilvl w:val="0"/>
                <w:numId w:val="53"/>
              </w:numPr>
              <w:spacing w:after="0" w:line="20" w:lineRule="atLeast"/>
              <w:ind w:left="738" w:hanging="284"/>
              <w:rPr>
                <w:rFonts w:ascii="Arial Narrow" w:hAnsi="Arial Narrow"/>
              </w:rPr>
            </w:pPr>
            <w:r w:rsidRPr="00240A68">
              <w:rPr>
                <w:rFonts w:ascii="Arial Narrow" w:hAnsi="Arial Narrow"/>
              </w:rPr>
              <w:t xml:space="preserve">Approche E&amp;S du projet </w:t>
            </w:r>
          </w:p>
          <w:p w:rsidR="00641BA4" w:rsidRPr="00240A68" w:rsidRDefault="00641BA4" w:rsidP="00B134F4">
            <w:pPr>
              <w:pStyle w:val="Paragraphedeliste"/>
              <w:numPr>
                <w:ilvl w:val="0"/>
                <w:numId w:val="53"/>
              </w:numPr>
              <w:spacing w:after="0" w:line="20" w:lineRule="atLeast"/>
              <w:ind w:left="738" w:hanging="284"/>
              <w:rPr>
                <w:rFonts w:ascii="Arial Narrow" w:hAnsi="Arial Narrow"/>
              </w:rPr>
            </w:pPr>
            <w:r w:rsidRPr="00240A68">
              <w:rPr>
                <w:rFonts w:ascii="Arial Narrow" w:hAnsi="Arial Narrow"/>
              </w:rPr>
              <w:t xml:space="preserve">Revue qualité des instruments à la lumière des exigences des normes des E&amp;S, des lois et règlementations nationales pertinentes pour le projet </w:t>
            </w:r>
          </w:p>
          <w:p w:rsidR="00641BA4" w:rsidRPr="00240A68" w:rsidRDefault="00641BA4" w:rsidP="00B134F4">
            <w:pPr>
              <w:pStyle w:val="Paragraphedeliste"/>
              <w:numPr>
                <w:ilvl w:val="0"/>
                <w:numId w:val="53"/>
              </w:numPr>
              <w:spacing w:after="0" w:line="20" w:lineRule="atLeast"/>
              <w:ind w:left="738" w:hanging="284"/>
              <w:rPr>
                <w:rFonts w:ascii="Arial Narrow" w:hAnsi="Arial Narrow"/>
              </w:rPr>
            </w:pPr>
            <w:r w:rsidRPr="00240A68">
              <w:rPr>
                <w:rFonts w:ascii="Arial Narrow" w:hAnsi="Arial Narrow"/>
              </w:rPr>
              <w:t xml:space="preserve">Atelier de briefing sur le </w:t>
            </w:r>
            <w:r w:rsidR="007F12A4">
              <w:rPr>
                <w:rFonts w:ascii="Arial Narrow" w:hAnsi="Arial Narrow"/>
              </w:rPr>
              <w:t>N</w:t>
            </w:r>
            <w:r w:rsidR="007F12A4" w:rsidRPr="00240A68">
              <w:rPr>
                <w:rFonts w:ascii="Arial Narrow" w:hAnsi="Arial Narrow"/>
              </w:rPr>
              <w:t xml:space="preserve">ES  </w:t>
            </w:r>
            <w:r w:rsidRPr="00240A68">
              <w:rPr>
                <w:rFonts w:ascii="Arial Narrow" w:hAnsi="Arial Narrow"/>
              </w:rPr>
              <w:t xml:space="preserve">et atelier technique sur les principales exigences des NES pertinentes pour le projet et instruments E&amp;S requis pour le projet </w:t>
            </w:r>
          </w:p>
          <w:p w:rsidR="00641BA4" w:rsidRPr="00240A68" w:rsidRDefault="00641BA4" w:rsidP="00B134F4">
            <w:pPr>
              <w:pStyle w:val="Paragraphedeliste"/>
              <w:numPr>
                <w:ilvl w:val="0"/>
                <w:numId w:val="53"/>
              </w:numPr>
              <w:spacing w:after="0" w:line="20" w:lineRule="atLeast"/>
              <w:ind w:left="738" w:hanging="284"/>
              <w:rPr>
                <w:rFonts w:ascii="Arial Narrow" w:hAnsi="Arial Narrow"/>
              </w:rPr>
            </w:pPr>
            <w:r w:rsidRPr="00240A68">
              <w:rPr>
                <w:rFonts w:ascii="Arial Narrow" w:hAnsi="Arial Narrow"/>
              </w:rPr>
              <w:t>Atelier de lancement du projet (aspects E&amp;S)</w:t>
            </w:r>
          </w:p>
          <w:p w:rsidR="00641BA4" w:rsidRPr="00B45795" w:rsidRDefault="00641BA4" w:rsidP="00B134F4">
            <w:pPr>
              <w:pStyle w:val="Paragraphedeliste"/>
              <w:numPr>
                <w:ilvl w:val="0"/>
                <w:numId w:val="53"/>
              </w:numPr>
              <w:spacing w:after="0" w:line="20" w:lineRule="atLeast"/>
              <w:ind w:left="738" w:hanging="284"/>
              <w:rPr>
                <w:rFonts w:ascii="Arial Narrow" w:hAnsi="Arial Narrow"/>
              </w:rPr>
            </w:pPr>
            <w:r w:rsidRPr="00B45795">
              <w:rPr>
                <w:rFonts w:ascii="Arial Narrow" w:hAnsi="Arial Narrow"/>
              </w:rPr>
              <w:t>Briefing des consultants et prestataires sur les exigences des NES pertinentes pour l’avance de préparation du</w:t>
            </w:r>
            <w:r w:rsidR="00B45795">
              <w:rPr>
                <w:rFonts w:ascii="Arial Narrow" w:hAnsi="Arial Narrow"/>
              </w:rPr>
              <w:t xml:space="preserve"> </w:t>
            </w:r>
            <w:r w:rsidRPr="00B45795">
              <w:rPr>
                <w:rFonts w:ascii="Arial Narrow" w:hAnsi="Arial Narrow"/>
              </w:rPr>
              <w:t>projet et sur les mesures COVID</w:t>
            </w:r>
            <w:r w:rsidR="001D78B2">
              <w:rPr>
                <w:rFonts w:ascii="Arial Narrow" w:hAnsi="Arial Narrow"/>
              </w:rPr>
              <w:t>-</w:t>
            </w:r>
            <w:r w:rsidRPr="00B45795">
              <w:rPr>
                <w:rFonts w:ascii="Arial Narrow" w:hAnsi="Arial Narrow"/>
              </w:rPr>
              <w:t xml:space="preserve">19 </w:t>
            </w:r>
          </w:p>
          <w:p w:rsidR="00641BA4" w:rsidRPr="00240A68" w:rsidRDefault="00641BA4" w:rsidP="00B134F4">
            <w:pPr>
              <w:pStyle w:val="Paragraphedeliste"/>
              <w:numPr>
                <w:ilvl w:val="0"/>
                <w:numId w:val="53"/>
              </w:numPr>
              <w:spacing w:after="0" w:line="20" w:lineRule="atLeast"/>
              <w:ind w:left="738" w:hanging="284"/>
              <w:rPr>
                <w:rFonts w:ascii="Arial Narrow" w:hAnsi="Arial Narrow"/>
              </w:rPr>
            </w:pPr>
            <w:r w:rsidRPr="00240A68">
              <w:rPr>
                <w:rFonts w:ascii="Arial Narrow" w:hAnsi="Arial Narrow"/>
              </w:rPr>
              <w:t xml:space="preserve">Modalités de mise en œuvre et de suivi du Plan d’Engagement Environnemental et Social (PEES) de l’avance de préparation du projet </w:t>
            </w:r>
          </w:p>
          <w:p w:rsidR="003B4EBC" w:rsidRDefault="00641BA4" w:rsidP="00B134F4">
            <w:pPr>
              <w:pStyle w:val="Paragraphedeliste"/>
              <w:numPr>
                <w:ilvl w:val="0"/>
                <w:numId w:val="53"/>
              </w:numPr>
              <w:spacing w:after="0" w:line="20" w:lineRule="atLeast"/>
              <w:ind w:left="738" w:hanging="284"/>
              <w:rPr>
                <w:rFonts w:ascii="Arial Narrow" w:hAnsi="Arial Narrow"/>
              </w:rPr>
            </w:pPr>
            <w:r w:rsidRPr="00240A68">
              <w:rPr>
                <w:rFonts w:ascii="Arial Narrow" w:hAnsi="Arial Narrow"/>
              </w:rPr>
              <w:t>Mise en œuvre du PMPP de l’avance de préparation du projet  et de son plan de suivi-évaluation</w:t>
            </w:r>
          </w:p>
          <w:p w:rsidR="00641BA4" w:rsidRDefault="00C02686" w:rsidP="00B134F4">
            <w:pPr>
              <w:pStyle w:val="Paragraphedeliste"/>
              <w:numPr>
                <w:ilvl w:val="0"/>
                <w:numId w:val="53"/>
              </w:numPr>
              <w:spacing w:after="0" w:line="20" w:lineRule="atLeast"/>
              <w:ind w:left="738" w:hanging="284"/>
              <w:rPr>
                <w:rFonts w:ascii="Arial Narrow" w:hAnsi="Arial Narrow"/>
              </w:rPr>
            </w:pPr>
            <w:r>
              <w:rPr>
                <w:rFonts w:ascii="Arial Narrow" w:hAnsi="Arial Narrow"/>
              </w:rPr>
              <w:t xml:space="preserve">Mise en œuvre des Plans d’Actions et de Réinstallation et </w:t>
            </w:r>
            <w:r w:rsidR="007E56E1">
              <w:rPr>
                <w:rFonts w:ascii="Arial Narrow" w:hAnsi="Arial Narrow"/>
              </w:rPr>
              <w:t>du</w:t>
            </w:r>
            <w:r>
              <w:rPr>
                <w:rFonts w:ascii="Arial Narrow" w:hAnsi="Arial Narrow"/>
              </w:rPr>
              <w:t xml:space="preserve"> mécanisme de gestion des plaintes </w:t>
            </w:r>
            <w:r w:rsidR="00B45795">
              <w:rPr>
                <w:rFonts w:ascii="Arial Narrow" w:hAnsi="Arial Narrow"/>
              </w:rPr>
              <w:t xml:space="preserve">sensible à l’EAS/HS </w:t>
            </w:r>
            <w:r>
              <w:rPr>
                <w:rFonts w:ascii="Arial Narrow" w:hAnsi="Arial Narrow"/>
              </w:rPr>
              <w:t xml:space="preserve">dans le cadre de la </w:t>
            </w:r>
            <w:r w:rsidR="00B45795">
              <w:rPr>
                <w:rFonts w:ascii="Arial Narrow" w:hAnsi="Arial Narrow"/>
              </w:rPr>
              <w:t>N</w:t>
            </w:r>
            <w:r>
              <w:rPr>
                <w:rFonts w:ascii="Arial Narrow" w:hAnsi="Arial Narrow"/>
              </w:rPr>
              <w:t xml:space="preserve">ES n°5 (Acquisition des terres, restrictions à l’utilisation des terres et réinstallation involontaire) </w:t>
            </w:r>
          </w:p>
          <w:p w:rsidR="00B322AD" w:rsidRDefault="00B322AD" w:rsidP="00B134F4">
            <w:pPr>
              <w:pStyle w:val="Paragraphedeliste"/>
              <w:numPr>
                <w:ilvl w:val="0"/>
                <w:numId w:val="53"/>
              </w:numPr>
              <w:spacing w:after="0" w:line="20" w:lineRule="atLeast"/>
              <w:ind w:left="738" w:hanging="284"/>
              <w:rPr>
                <w:rFonts w:ascii="Arial Narrow" w:hAnsi="Arial Narrow"/>
              </w:rPr>
            </w:pPr>
            <w:r w:rsidRPr="00A3057E">
              <w:rPr>
                <w:rFonts w:ascii="Arial Narrow" w:hAnsi="Arial Narrow"/>
              </w:rPr>
              <w:t xml:space="preserve">les risques et impacts </w:t>
            </w:r>
            <w:r>
              <w:rPr>
                <w:rFonts w:ascii="Arial Narrow" w:hAnsi="Arial Narrow"/>
              </w:rPr>
              <w:t xml:space="preserve">du Projet </w:t>
            </w:r>
            <w:r w:rsidRPr="00A3057E">
              <w:rPr>
                <w:rFonts w:ascii="Arial Narrow" w:hAnsi="Arial Narrow"/>
              </w:rPr>
              <w:t>sur la biodiversité afin d’assurer une gestion durable des ressources naturelles</w:t>
            </w:r>
            <w:r>
              <w:rPr>
                <w:rFonts w:ascii="Arial Narrow" w:hAnsi="Arial Narrow"/>
              </w:rPr>
              <w:t xml:space="preserve"> dans le cadre </w:t>
            </w:r>
            <w:r w:rsidR="00EA2E61">
              <w:rPr>
                <w:rFonts w:ascii="Arial Narrow" w:hAnsi="Arial Narrow"/>
              </w:rPr>
              <w:t>d</w:t>
            </w:r>
            <w:r>
              <w:rPr>
                <w:rFonts w:ascii="Arial Narrow" w:hAnsi="Arial Narrow"/>
              </w:rPr>
              <w:t>e la NES n°6 relative à la préservation de la biodiversité et la gestion durable des ressources naturelles biologiques</w:t>
            </w:r>
            <w:r w:rsidRPr="00A3057E">
              <w:rPr>
                <w:rFonts w:ascii="Arial Narrow" w:hAnsi="Arial Narrow"/>
              </w:rPr>
              <w:t>.</w:t>
            </w:r>
          </w:p>
          <w:p w:rsidR="00B322AD" w:rsidRDefault="00B322AD" w:rsidP="00B134F4">
            <w:pPr>
              <w:pStyle w:val="Paragraphedeliste"/>
              <w:numPr>
                <w:ilvl w:val="0"/>
                <w:numId w:val="53"/>
              </w:numPr>
              <w:spacing w:after="0" w:line="20" w:lineRule="atLeast"/>
              <w:ind w:left="738" w:hanging="284"/>
              <w:rPr>
                <w:rFonts w:ascii="Arial Narrow" w:hAnsi="Arial Narrow"/>
              </w:rPr>
            </w:pPr>
            <w:r w:rsidRPr="00B322AD">
              <w:rPr>
                <w:rFonts w:ascii="Arial Narrow" w:hAnsi="Arial Narrow"/>
              </w:rPr>
              <w:t xml:space="preserve">Les comportements à tenir </w:t>
            </w:r>
            <w:r>
              <w:rPr>
                <w:rFonts w:ascii="Arial Narrow" w:hAnsi="Arial Narrow"/>
              </w:rPr>
              <w:t xml:space="preserve">et les dispositions à prendre lorsque les </w:t>
            </w:r>
            <w:r w:rsidRPr="00B322AD">
              <w:rPr>
                <w:rFonts w:ascii="Arial Narrow" w:hAnsi="Arial Narrow"/>
              </w:rPr>
              <w:t xml:space="preserve">s travaux </w:t>
            </w:r>
            <w:r w:rsidRPr="00A3057E">
              <w:rPr>
                <w:rFonts w:ascii="Arial Narrow" w:hAnsi="Arial Narrow"/>
              </w:rPr>
              <w:t>ram</w:t>
            </w:r>
            <w:r>
              <w:rPr>
                <w:rFonts w:ascii="Arial Narrow" w:hAnsi="Arial Narrow"/>
              </w:rPr>
              <w:t>è</w:t>
            </w:r>
            <w:r w:rsidRPr="00A3057E">
              <w:rPr>
                <w:rFonts w:ascii="Arial Narrow" w:hAnsi="Arial Narrow"/>
              </w:rPr>
              <w:t>ne</w:t>
            </w:r>
            <w:r>
              <w:rPr>
                <w:rFonts w:ascii="Arial Narrow" w:hAnsi="Arial Narrow"/>
              </w:rPr>
              <w:t>nt</w:t>
            </w:r>
            <w:r w:rsidRPr="00A3057E">
              <w:rPr>
                <w:rFonts w:ascii="Arial Narrow" w:hAnsi="Arial Narrow"/>
              </w:rPr>
              <w:t xml:space="preserve"> à la surface des ressources culturelles physiques archéologiques, préhistoriques, etc</w:t>
            </w:r>
            <w:r w:rsidR="00B45795">
              <w:rPr>
                <w:rFonts w:ascii="Arial Narrow" w:hAnsi="Arial Narrow"/>
              </w:rPr>
              <w:t>.,</w:t>
            </w:r>
            <w:r>
              <w:rPr>
                <w:rFonts w:ascii="Arial Narrow" w:hAnsi="Arial Narrow"/>
              </w:rPr>
              <w:t xml:space="preserve"> dans le cadre de la NES n°8 relative au patrimoine culturel ;</w:t>
            </w:r>
          </w:p>
          <w:p w:rsidR="00023B75" w:rsidRDefault="00B322AD" w:rsidP="00B134F4">
            <w:pPr>
              <w:pStyle w:val="Paragraphedeliste"/>
              <w:numPr>
                <w:ilvl w:val="0"/>
                <w:numId w:val="53"/>
              </w:numPr>
              <w:spacing w:after="0" w:line="20" w:lineRule="atLeast"/>
              <w:ind w:left="738" w:hanging="284"/>
              <w:rPr>
                <w:rFonts w:ascii="Arial Narrow" w:hAnsi="Arial Narrow"/>
              </w:rPr>
            </w:pPr>
            <w:r>
              <w:rPr>
                <w:rFonts w:ascii="Arial Narrow" w:hAnsi="Arial Narrow"/>
              </w:rPr>
              <w:t>le mécanisme et conditions d’allocation des lignes de crédit et de subvention aux opérateurs privés dans le cadre des manuels d’opérations à élaborer dans le cadre la NES n°9 afférente aux intermédiaires financiers</w:t>
            </w:r>
          </w:p>
          <w:p w:rsidR="00B322AD" w:rsidRDefault="00023B75" w:rsidP="00B134F4">
            <w:pPr>
              <w:pStyle w:val="Paragraphedeliste"/>
              <w:numPr>
                <w:ilvl w:val="0"/>
                <w:numId w:val="53"/>
              </w:numPr>
              <w:spacing w:after="0" w:line="20" w:lineRule="atLeast"/>
              <w:ind w:left="738" w:hanging="284"/>
              <w:rPr>
                <w:rFonts w:ascii="Arial Narrow" w:hAnsi="Arial Narrow"/>
              </w:rPr>
            </w:pPr>
            <w:r>
              <w:rPr>
                <w:rFonts w:ascii="Arial Narrow" w:hAnsi="Arial Narrow"/>
              </w:rPr>
              <w:t xml:space="preserve">l’utilisation </w:t>
            </w:r>
            <w:r w:rsidRPr="00A3057E">
              <w:rPr>
                <w:rFonts w:ascii="Arial Narrow" w:hAnsi="Arial Narrow"/>
              </w:rPr>
              <w:t xml:space="preserve"> </w:t>
            </w:r>
            <w:r>
              <w:rPr>
                <w:rFonts w:ascii="Arial Narrow" w:hAnsi="Arial Narrow"/>
              </w:rPr>
              <w:t xml:space="preserve">par </w:t>
            </w:r>
            <w:r w:rsidRPr="00A3057E">
              <w:rPr>
                <w:rFonts w:ascii="Arial Narrow" w:hAnsi="Arial Narrow"/>
              </w:rPr>
              <w:t>les fournisseurs ou les prestataires de services de</w:t>
            </w:r>
            <w:r>
              <w:rPr>
                <w:rFonts w:ascii="Arial Narrow" w:hAnsi="Arial Narrow"/>
              </w:rPr>
              <w:t>s</w:t>
            </w:r>
            <w:r w:rsidRPr="00A3057E">
              <w:rPr>
                <w:rFonts w:ascii="Arial Narrow" w:hAnsi="Arial Narrow"/>
              </w:rPr>
              <w:t xml:space="preserve"> services de sécurité pour leur personnel et leurs biens </w:t>
            </w:r>
          </w:p>
          <w:p w:rsidR="007D4373" w:rsidRDefault="007D4373" w:rsidP="00B134F4">
            <w:pPr>
              <w:spacing w:before="120" w:after="120" w:line="20" w:lineRule="atLeast"/>
              <w:jc w:val="both"/>
              <w:rPr>
                <w:rFonts w:ascii="Arial Narrow" w:hAnsi="Arial Narrow"/>
                <w:b/>
                <w:i/>
              </w:rPr>
            </w:pPr>
          </w:p>
          <w:p w:rsidR="0093553E" w:rsidRDefault="0093553E" w:rsidP="00B134F4">
            <w:pPr>
              <w:spacing w:before="120" w:after="120" w:line="20" w:lineRule="atLeast"/>
              <w:jc w:val="both"/>
              <w:rPr>
                <w:rFonts w:ascii="Arial Narrow" w:hAnsi="Arial Narrow"/>
                <w:b/>
                <w:i/>
              </w:rPr>
            </w:pPr>
          </w:p>
          <w:p w:rsidR="00B45795" w:rsidRPr="00A3057E" w:rsidRDefault="00B45795" w:rsidP="00B134F4">
            <w:pPr>
              <w:spacing w:before="120" w:after="120" w:line="20" w:lineRule="atLeast"/>
              <w:jc w:val="both"/>
              <w:rPr>
                <w:rFonts w:ascii="Arial Narrow" w:hAnsi="Arial Narrow"/>
                <w:b/>
                <w:i/>
              </w:rPr>
            </w:pPr>
            <w:r w:rsidRPr="00A3057E">
              <w:rPr>
                <w:rFonts w:ascii="Arial Narrow" w:hAnsi="Arial Narrow"/>
                <w:b/>
                <w:i/>
              </w:rPr>
              <w:lastRenderedPageBreak/>
              <w:t xml:space="preserve">Modules sur les risques liés </w:t>
            </w:r>
            <w:r>
              <w:rPr>
                <w:rFonts w:ascii="Arial Narrow" w:hAnsi="Arial Narrow"/>
                <w:b/>
                <w:i/>
              </w:rPr>
              <w:t>à l</w:t>
            </w:r>
            <w:r w:rsidRPr="00A3057E">
              <w:rPr>
                <w:rFonts w:ascii="Arial Narrow" w:hAnsi="Arial Narrow"/>
                <w:b/>
                <w:i/>
              </w:rPr>
              <w:t xml:space="preserve">/EAS/HS </w:t>
            </w:r>
          </w:p>
          <w:p w:rsidR="00B45795" w:rsidRPr="00B45795" w:rsidRDefault="00B45795" w:rsidP="00B134F4">
            <w:pPr>
              <w:pStyle w:val="Paragraphedeliste"/>
              <w:numPr>
                <w:ilvl w:val="0"/>
                <w:numId w:val="53"/>
              </w:numPr>
              <w:spacing w:after="0" w:line="20" w:lineRule="atLeast"/>
              <w:ind w:left="738" w:hanging="284"/>
              <w:rPr>
                <w:rFonts w:ascii="Arial Narrow" w:hAnsi="Arial Narrow"/>
              </w:rPr>
            </w:pPr>
            <w:r w:rsidRPr="00B45795">
              <w:rPr>
                <w:rFonts w:ascii="Arial Narrow" w:hAnsi="Arial Narrow"/>
              </w:rPr>
              <w:t>Exigences de la note de bonnes pratiques concernant l'E</w:t>
            </w:r>
            <w:r>
              <w:rPr>
                <w:rFonts w:ascii="Arial Narrow" w:hAnsi="Arial Narrow"/>
              </w:rPr>
              <w:t>A</w:t>
            </w:r>
            <w:r w:rsidRPr="00B45795">
              <w:rPr>
                <w:rFonts w:ascii="Arial Narrow" w:hAnsi="Arial Narrow"/>
              </w:rPr>
              <w:t>S/HS (</w:t>
            </w:r>
            <w:r>
              <w:rPr>
                <w:rFonts w:ascii="Arial Narrow" w:hAnsi="Arial Narrow"/>
              </w:rPr>
              <w:t>MGP</w:t>
            </w:r>
            <w:r w:rsidRPr="00B45795">
              <w:rPr>
                <w:rFonts w:ascii="Arial Narrow" w:hAnsi="Arial Narrow"/>
              </w:rPr>
              <w:t>-EAS/HS) dans le cadre du financement de projets d'investissement impliquant de grands travaux de génie civil</w:t>
            </w:r>
            <w:r w:rsidR="007F12A4">
              <w:rPr>
                <w:rFonts w:ascii="Arial Narrow" w:hAnsi="Arial Narrow"/>
              </w:rPr>
              <w:t>.</w:t>
            </w:r>
          </w:p>
          <w:p w:rsidR="00B45795" w:rsidRPr="00B134F4" w:rsidRDefault="00B45795" w:rsidP="00B134F4">
            <w:pPr>
              <w:pStyle w:val="Paragraphedeliste"/>
              <w:numPr>
                <w:ilvl w:val="0"/>
                <w:numId w:val="53"/>
              </w:numPr>
              <w:spacing w:after="0" w:line="20" w:lineRule="atLeast"/>
              <w:ind w:left="738" w:hanging="284"/>
              <w:rPr>
                <w:rFonts w:ascii="Arial Narrow" w:hAnsi="Arial Narrow"/>
              </w:rPr>
            </w:pPr>
            <w:r w:rsidRPr="00B45795">
              <w:rPr>
                <w:rFonts w:ascii="Arial Narrow" w:hAnsi="Arial Narrow"/>
              </w:rPr>
              <w:t>Élaboration et mise en œuvre d'un plan d'action d'atténuation, de prévention et d'intervention en matière d'E</w:t>
            </w:r>
            <w:r>
              <w:rPr>
                <w:rFonts w:ascii="Arial Narrow" w:hAnsi="Arial Narrow"/>
              </w:rPr>
              <w:t>A</w:t>
            </w:r>
            <w:r w:rsidRPr="00B45795">
              <w:rPr>
                <w:rFonts w:ascii="Arial Narrow" w:hAnsi="Arial Narrow"/>
              </w:rPr>
              <w:t>S/HS à inclure dans le CGES du projet.</w:t>
            </w:r>
          </w:p>
          <w:p w:rsidR="00B45795" w:rsidRPr="00A3057E" w:rsidRDefault="00B45795" w:rsidP="00B134F4">
            <w:pPr>
              <w:pStyle w:val="Paragraphedeliste"/>
              <w:numPr>
                <w:ilvl w:val="0"/>
                <w:numId w:val="53"/>
              </w:numPr>
              <w:spacing w:after="0" w:line="20" w:lineRule="atLeast"/>
              <w:ind w:left="738" w:hanging="284"/>
              <w:rPr>
                <w:rFonts w:ascii="Arial Narrow" w:hAnsi="Arial Narrow"/>
              </w:rPr>
            </w:pPr>
            <w:r w:rsidRPr="00A3057E">
              <w:rPr>
                <w:rFonts w:ascii="Arial Narrow" w:hAnsi="Arial Narrow"/>
              </w:rPr>
              <w:t>Sensibilisation</w:t>
            </w:r>
            <w:r>
              <w:rPr>
                <w:rFonts w:ascii="Arial Narrow" w:hAnsi="Arial Narrow"/>
              </w:rPr>
              <w:t xml:space="preserve"> de travailleurs et de la communauté sur les</w:t>
            </w:r>
            <w:r w:rsidRPr="00A3057E">
              <w:rPr>
                <w:rFonts w:ascii="Arial Narrow" w:hAnsi="Arial Narrow"/>
              </w:rPr>
              <w:t xml:space="preserve"> mesures d</w:t>
            </w:r>
            <w:r>
              <w:rPr>
                <w:rFonts w:ascii="Arial Narrow" w:hAnsi="Arial Narrow"/>
              </w:rPr>
              <w:t>e prévention, d’</w:t>
            </w:r>
            <w:r w:rsidRPr="00A3057E">
              <w:rPr>
                <w:rFonts w:ascii="Arial Narrow" w:hAnsi="Arial Narrow"/>
              </w:rPr>
              <w:t xml:space="preserve">atténuation </w:t>
            </w:r>
            <w:r>
              <w:rPr>
                <w:rFonts w:ascii="Arial Narrow" w:hAnsi="Arial Narrow"/>
              </w:rPr>
              <w:t>et d’intervention en matière d’EAS/HS</w:t>
            </w:r>
          </w:p>
          <w:p w:rsidR="00B45795" w:rsidRPr="00B134F4" w:rsidRDefault="00B45795" w:rsidP="00B134F4">
            <w:pPr>
              <w:pStyle w:val="Paragraphedeliste"/>
              <w:numPr>
                <w:ilvl w:val="0"/>
                <w:numId w:val="53"/>
              </w:numPr>
              <w:spacing w:after="0" w:line="20" w:lineRule="atLeast"/>
              <w:ind w:left="738" w:hanging="284"/>
              <w:rPr>
                <w:rFonts w:ascii="Arial Narrow" w:hAnsi="Arial Narrow"/>
              </w:rPr>
            </w:pPr>
            <w:r w:rsidRPr="00A3057E">
              <w:rPr>
                <w:rFonts w:ascii="Arial Narrow" w:hAnsi="Arial Narrow"/>
              </w:rPr>
              <w:t xml:space="preserve">Gestion </w:t>
            </w:r>
            <w:r>
              <w:rPr>
                <w:rFonts w:ascii="Arial Narrow" w:hAnsi="Arial Narrow"/>
              </w:rPr>
              <w:t xml:space="preserve">éthique et confidentielle </w:t>
            </w:r>
            <w:r w:rsidRPr="00A3057E">
              <w:rPr>
                <w:rFonts w:ascii="Arial Narrow" w:hAnsi="Arial Narrow"/>
              </w:rPr>
              <w:t>des plaintes</w:t>
            </w:r>
            <w:r>
              <w:rPr>
                <w:rFonts w:ascii="Arial Narrow" w:hAnsi="Arial Narrow"/>
              </w:rPr>
              <w:t xml:space="preserve"> liées à l’EAS/HS, </w:t>
            </w:r>
          </w:p>
          <w:p w:rsidR="00C02686" w:rsidRPr="00B134F4" w:rsidRDefault="00B45795" w:rsidP="00B134F4">
            <w:pPr>
              <w:pStyle w:val="Paragraphedeliste"/>
              <w:numPr>
                <w:ilvl w:val="0"/>
                <w:numId w:val="53"/>
              </w:numPr>
              <w:spacing w:after="0" w:line="20" w:lineRule="atLeast"/>
              <w:ind w:left="738" w:hanging="284"/>
              <w:rPr>
                <w:rFonts w:ascii="Arial Narrow" w:hAnsi="Arial Narrow"/>
              </w:rPr>
            </w:pPr>
            <w:r w:rsidRPr="009753D8">
              <w:rPr>
                <w:rFonts w:ascii="Arial Narrow" w:hAnsi="Arial Narrow"/>
              </w:rPr>
              <w:t>Fonctionnement du circuit de référencement et les types et modalités de soutien aux survivants</w:t>
            </w:r>
          </w:p>
        </w:tc>
        <w:tc>
          <w:tcPr>
            <w:tcW w:w="1566" w:type="pct"/>
            <w:tcBorders>
              <w:top w:val="single" w:sz="12" w:space="0" w:color="2E74B5" w:themeColor="accent1" w:themeShade="BF"/>
              <w:left w:val="single" w:sz="12" w:space="0" w:color="2E74B5" w:themeColor="accent1" w:themeShade="BF"/>
              <w:right w:val="single" w:sz="12" w:space="0" w:color="2E74B5" w:themeColor="accent1" w:themeShade="BF"/>
            </w:tcBorders>
            <w:vAlign w:val="center"/>
          </w:tcPr>
          <w:p w:rsidR="00641BA4" w:rsidRPr="00A3057E" w:rsidRDefault="00641BA4" w:rsidP="00B134F4">
            <w:pPr>
              <w:spacing w:line="20" w:lineRule="atLeast"/>
              <w:jc w:val="both"/>
              <w:rPr>
                <w:rFonts w:ascii="Arial Narrow" w:hAnsi="Arial Narrow"/>
              </w:rPr>
            </w:pPr>
            <w:r w:rsidRPr="00A3057E">
              <w:rPr>
                <w:rFonts w:ascii="Arial Narrow" w:hAnsi="Arial Narrow"/>
              </w:rPr>
              <w:lastRenderedPageBreak/>
              <w:t xml:space="preserve"> </w:t>
            </w:r>
          </w:p>
          <w:p w:rsidR="00641BA4" w:rsidRPr="00A3057E" w:rsidRDefault="007F12A4" w:rsidP="00B134F4">
            <w:pPr>
              <w:spacing w:line="20" w:lineRule="atLeast"/>
              <w:jc w:val="both"/>
              <w:rPr>
                <w:rFonts w:ascii="Arial Narrow" w:hAnsi="Arial Narrow"/>
              </w:rPr>
            </w:pPr>
            <w:r>
              <w:rPr>
                <w:rFonts w:ascii="Arial Narrow" w:hAnsi="Arial Narrow" w:cs="Arial"/>
              </w:rPr>
              <w:t>Les activités de formation seront entreprises dans les 90 jours suivant la date d’entrée en vigueur du PPA</w:t>
            </w:r>
            <w:r w:rsidR="009022B4" w:rsidRPr="00EA2E61">
              <w:rPr>
                <w:rFonts w:ascii="Arial Narrow" w:hAnsi="Arial Narrow"/>
              </w:rPr>
              <w:t>.</w:t>
            </w:r>
          </w:p>
        </w:tc>
        <w:tc>
          <w:tcPr>
            <w:tcW w:w="654" w:type="pct"/>
            <w:tcBorders>
              <w:top w:val="single" w:sz="12" w:space="0" w:color="2E74B5" w:themeColor="accent1" w:themeShade="BF"/>
              <w:left w:val="single" w:sz="12" w:space="0" w:color="2E74B5" w:themeColor="accent1" w:themeShade="BF"/>
              <w:right w:val="single" w:sz="12" w:space="0" w:color="2E74B5" w:themeColor="accent1" w:themeShade="BF"/>
            </w:tcBorders>
            <w:vAlign w:val="center"/>
          </w:tcPr>
          <w:p w:rsidR="00641BA4" w:rsidRDefault="00641BA4" w:rsidP="00B134F4">
            <w:pPr>
              <w:spacing w:line="20" w:lineRule="atLeast"/>
              <w:jc w:val="both"/>
              <w:rPr>
                <w:rFonts w:ascii="Arial Narrow" w:hAnsi="Arial Narrow"/>
                <w:lang w:val="fr-CD"/>
              </w:rPr>
            </w:pPr>
            <w:r w:rsidRPr="00A3057E">
              <w:rPr>
                <w:rFonts w:ascii="Arial Narrow" w:hAnsi="Arial Narrow"/>
                <w:lang w:val="fr-CD"/>
              </w:rPr>
              <w:t>UCM</w:t>
            </w:r>
            <w:r w:rsidR="00F93E5A">
              <w:rPr>
                <w:rFonts w:ascii="Arial Narrow" w:hAnsi="Arial Narrow"/>
                <w:lang w:val="fr-CD"/>
              </w:rPr>
              <w:t xml:space="preserve">, </w:t>
            </w:r>
            <w:r w:rsidR="00CE4FD6" w:rsidRPr="00A3057E">
              <w:rPr>
                <w:rFonts w:ascii="Arial Narrow" w:hAnsi="Arial Narrow"/>
                <w:lang w:val="fr-CD"/>
              </w:rPr>
              <w:t xml:space="preserve">ACE, </w:t>
            </w:r>
            <w:r w:rsidRPr="00A3057E">
              <w:rPr>
                <w:rFonts w:ascii="Arial Narrow" w:hAnsi="Arial Narrow"/>
                <w:lang w:val="fr-CD"/>
              </w:rPr>
              <w:t>CEP-O, ARE, ANSER, SNEL, REGIDESO</w:t>
            </w:r>
            <w:r w:rsidR="00853655">
              <w:rPr>
                <w:rFonts w:ascii="Arial Narrow" w:hAnsi="Arial Narrow"/>
                <w:lang w:val="fr-CD"/>
              </w:rPr>
              <w:t xml:space="preserve"> &amp;</w:t>
            </w:r>
            <w:r w:rsidRPr="00A3057E">
              <w:rPr>
                <w:rFonts w:ascii="Arial Narrow" w:hAnsi="Arial Narrow"/>
                <w:lang w:val="fr-CD"/>
              </w:rPr>
              <w:t xml:space="preserve"> opérateurs privés</w:t>
            </w:r>
          </w:p>
          <w:p w:rsidR="00641BA4" w:rsidRPr="00A3057E" w:rsidRDefault="00641BA4" w:rsidP="00B134F4">
            <w:pPr>
              <w:spacing w:line="20" w:lineRule="atLeast"/>
              <w:jc w:val="both"/>
              <w:rPr>
                <w:rFonts w:ascii="Arial Narrow" w:hAnsi="Arial Narrow" w:cs="Arial"/>
                <w:i/>
              </w:rPr>
            </w:pPr>
          </w:p>
        </w:tc>
      </w:tr>
    </w:tbl>
    <w:p w:rsidR="00025BA2" w:rsidRDefault="00025BA2" w:rsidP="00B134F4">
      <w:pPr>
        <w:spacing w:line="20" w:lineRule="atLeast"/>
      </w:pPr>
    </w:p>
    <w:p w:rsidR="009E3FCE" w:rsidRDefault="009E3FCE" w:rsidP="00B134F4">
      <w:pPr>
        <w:spacing w:line="20" w:lineRule="atLeast"/>
      </w:pPr>
    </w:p>
    <w:sectPr w:rsidR="009E3FCE" w:rsidSect="00423045">
      <w:headerReference w:type="even" r:id="rId21"/>
      <w:headerReference w:type="default" r:id="rId22"/>
      <w:footerReference w:type="default" r:id="rId23"/>
      <w:headerReference w:type="first" r:id="rId24"/>
      <w:pgSz w:w="15840" w:h="12240" w:orient="landscape"/>
      <w:pgMar w:top="993" w:right="1417" w:bottom="1134" w:left="1417" w:header="720" w:footer="720" w:gutter="0"/>
      <w:pgBorders w:offsetFrom="page">
        <w:top w:val="single" w:sz="12" w:space="24" w:color="2E74B5" w:themeColor="accent1" w:themeShade="BF"/>
        <w:left w:val="single" w:sz="12" w:space="24" w:color="2E74B5" w:themeColor="accent1" w:themeShade="BF"/>
        <w:bottom w:val="single" w:sz="12" w:space="24" w:color="2E74B5" w:themeColor="accent1" w:themeShade="BF"/>
        <w:right w:val="single" w:sz="12" w:space="24" w:color="2E74B5" w:themeColor="accent1" w:themeShade="BF"/>
      </w:pgBorders>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361B" w:rsidRDefault="00D9361B">
      <w:r>
        <w:separator/>
      </w:r>
    </w:p>
  </w:endnote>
  <w:endnote w:type="continuationSeparator" w:id="0">
    <w:p w:rsidR="00D9361B" w:rsidRDefault="00D93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ITC Franklin Gothic Std Me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onotype Corsiva">
    <w:panose1 w:val="03010101010201010101"/>
    <w:charset w:val="00"/>
    <w:family w:val="script"/>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22AD" w:rsidRDefault="00B322AD">
    <w:pPr>
      <w:pStyle w:val="Pieddepage"/>
      <w:jc w:val="right"/>
    </w:pPr>
  </w:p>
  <w:p w:rsidR="00B322AD" w:rsidRDefault="00B322AD">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6489170"/>
      <w:docPartObj>
        <w:docPartGallery w:val="Page Numbers (Bottom of Page)"/>
        <w:docPartUnique/>
      </w:docPartObj>
    </w:sdtPr>
    <w:sdtEndPr/>
    <w:sdtContent>
      <w:sdt>
        <w:sdtPr>
          <w:id w:val="-1769616900"/>
          <w:docPartObj>
            <w:docPartGallery w:val="Page Numbers (Top of Page)"/>
            <w:docPartUnique/>
          </w:docPartObj>
        </w:sdtPr>
        <w:sdtEndPr/>
        <w:sdtContent>
          <w:p w:rsidR="00B322AD" w:rsidRDefault="00B322AD">
            <w:pPr>
              <w:pStyle w:val="Pieddepage"/>
              <w:jc w:val="right"/>
            </w:pPr>
            <w:r>
              <w:rPr>
                <w:b/>
                <w:bCs/>
                <w:sz w:val="24"/>
                <w:szCs w:val="24"/>
              </w:rPr>
              <w:fldChar w:fldCharType="begin"/>
            </w:r>
            <w:r>
              <w:rPr>
                <w:b/>
                <w:bCs/>
              </w:rPr>
              <w:instrText>PAGE</w:instrText>
            </w:r>
            <w:r>
              <w:rPr>
                <w:b/>
                <w:bCs/>
                <w:sz w:val="24"/>
                <w:szCs w:val="24"/>
              </w:rPr>
              <w:fldChar w:fldCharType="separate"/>
            </w:r>
            <w:r w:rsidR="00B801C4">
              <w:rPr>
                <w:b/>
                <w:bCs/>
                <w:noProof/>
              </w:rPr>
              <w:t>1</w:t>
            </w:r>
            <w:r>
              <w:rPr>
                <w:b/>
                <w:bCs/>
                <w:sz w:val="24"/>
                <w:szCs w:val="24"/>
              </w:rPr>
              <w:fldChar w:fldCharType="end"/>
            </w:r>
            <w:r>
              <w:t>/</w:t>
            </w:r>
            <w:r>
              <w:rPr>
                <w:b/>
                <w:bCs/>
                <w:sz w:val="24"/>
                <w:szCs w:val="24"/>
              </w:rPr>
              <w:fldChar w:fldCharType="begin"/>
            </w:r>
            <w:r>
              <w:rPr>
                <w:b/>
                <w:bCs/>
              </w:rPr>
              <w:instrText>NUMPAGES</w:instrText>
            </w:r>
            <w:r>
              <w:rPr>
                <w:b/>
                <w:bCs/>
                <w:sz w:val="24"/>
                <w:szCs w:val="24"/>
              </w:rPr>
              <w:fldChar w:fldCharType="separate"/>
            </w:r>
            <w:r w:rsidR="00B801C4">
              <w:rPr>
                <w:b/>
                <w:bCs/>
                <w:noProof/>
              </w:rPr>
              <w:t>9</w:t>
            </w:r>
            <w:r>
              <w:rPr>
                <w:b/>
                <w:bCs/>
                <w:sz w:val="24"/>
                <w:szCs w:val="24"/>
              </w:rPr>
              <w:fldChar w:fldCharType="end"/>
            </w:r>
          </w:p>
        </w:sdtContent>
      </w:sdt>
    </w:sdtContent>
  </w:sdt>
  <w:p w:rsidR="00B322AD" w:rsidRDefault="00B322AD">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3626590"/>
      <w:docPartObj>
        <w:docPartGallery w:val="Page Numbers (Bottom of Page)"/>
        <w:docPartUnique/>
      </w:docPartObj>
    </w:sdtPr>
    <w:sdtEndPr/>
    <w:sdtContent>
      <w:sdt>
        <w:sdtPr>
          <w:id w:val="-1680344623"/>
          <w:docPartObj>
            <w:docPartGallery w:val="Page Numbers (Top of Page)"/>
            <w:docPartUnique/>
          </w:docPartObj>
        </w:sdtPr>
        <w:sdtEndPr/>
        <w:sdtContent>
          <w:p w:rsidR="00B322AD" w:rsidRDefault="00B322AD">
            <w:pPr>
              <w:pStyle w:val="Pieddepage"/>
              <w:jc w:val="right"/>
            </w:pPr>
            <w:r>
              <w:rPr>
                <w:b/>
                <w:bCs/>
                <w:sz w:val="24"/>
                <w:szCs w:val="24"/>
              </w:rPr>
              <w:fldChar w:fldCharType="begin"/>
            </w:r>
            <w:r>
              <w:rPr>
                <w:b/>
                <w:bCs/>
              </w:rPr>
              <w:instrText>PAGE</w:instrText>
            </w:r>
            <w:r>
              <w:rPr>
                <w:b/>
                <w:bCs/>
                <w:sz w:val="24"/>
                <w:szCs w:val="24"/>
              </w:rPr>
              <w:fldChar w:fldCharType="separate"/>
            </w:r>
            <w:r w:rsidR="00B801C4">
              <w:rPr>
                <w:b/>
                <w:bCs/>
                <w:noProof/>
              </w:rPr>
              <w:t>8</w:t>
            </w:r>
            <w:r>
              <w:rPr>
                <w:b/>
                <w:bCs/>
                <w:sz w:val="24"/>
                <w:szCs w:val="24"/>
              </w:rPr>
              <w:fldChar w:fldCharType="end"/>
            </w:r>
            <w:r>
              <w:t xml:space="preserve"> /</w:t>
            </w:r>
            <w:r>
              <w:rPr>
                <w:b/>
                <w:bCs/>
                <w:sz w:val="24"/>
                <w:szCs w:val="24"/>
              </w:rPr>
              <w:fldChar w:fldCharType="begin"/>
            </w:r>
            <w:r>
              <w:rPr>
                <w:b/>
                <w:bCs/>
              </w:rPr>
              <w:instrText>NUMPAGES</w:instrText>
            </w:r>
            <w:r>
              <w:rPr>
                <w:b/>
                <w:bCs/>
                <w:sz w:val="24"/>
                <w:szCs w:val="24"/>
              </w:rPr>
              <w:fldChar w:fldCharType="separate"/>
            </w:r>
            <w:r w:rsidR="00B801C4">
              <w:rPr>
                <w:b/>
                <w:bCs/>
                <w:noProof/>
              </w:rPr>
              <w:t>9</w:t>
            </w:r>
            <w:r>
              <w:rPr>
                <w:b/>
                <w:bCs/>
                <w:sz w:val="24"/>
                <w:szCs w:val="24"/>
              </w:rPr>
              <w:fldChar w:fldCharType="end"/>
            </w:r>
          </w:p>
        </w:sdtContent>
      </w:sdt>
    </w:sdtContent>
  </w:sdt>
  <w:p w:rsidR="00B322AD" w:rsidRDefault="00B322AD" w:rsidP="000F4879">
    <w:pPr>
      <w:pStyle w:val="Pieddepage"/>
      <w:pBdr>
        <w:top w:val="single" w:sz="4" w:space="1" w:color="D9D9D9" w:themeColor="background1" w:themeShade="D9"/>
      </w:pBd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361B" w:rsidRDefault="00D9361B">
      <w:r>
        <w:separator/>
      </w:r>
    </w:p>
  </w:footnote>
  <w:footnote w:type="continuationSeparator" w:id="0">
    <w:p w:rsidR="00D9361B" w:rsidRDefault="00D936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22AD" w:rsidRDefault="00B322AD">
    <w:pPr>
      <w:pStyle w:val="En-tte"/>
    </w:pPr>
    <w:r>
      <w:rPr>
        <w:noProof/>
        <w:lang w:eastAsia="fr-FR"/>
      </w:rPr>
      <mc:AlternateContent>
        <mc:Choice Requires="wps">
          <w:drawing>
            <wp:anchor distT="0" distB="0" distL="114300" distR="114300" simplePos="0" relativeHeight="251663360" behindDoc="1" locked="0" layoutInCell="0" allowOverlap="1" wp14:anchorId="073E065E" wp14:editId="7186F8D2">
              <wp:simplePos x="0" y="0"/>
              <wp:positionH relativeFrom="margin">
                <wp:align>center</wp:align>
              </wp:positionH>
              <wp:positionV relativeFrom="margin">
                <wp:align>center</wp:align>
              </wp:positionV>
              <wp:extent cx="6703695" cy="1675765"/>
              <wp:effectExtent l="0" t="2028825" r="0" b="1677035"/>
              <wp:wrapNone/>
              <wp:docPr id="1"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B322AD" w:rsidRDefault="00B322AD" w:rsidP="00F4020F">
                          <w:pPr>
                            <w:pStyle w:val="NormalWeb"/>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VERSION PRÉLIMINAIRE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73E065E" id="_x0000_t202" coordsize="21600,21600" o:spt="202" path="m,l,21600r21600,l21600,xe">
              <v:stroke joinstyle="miter"/>
              <v:path gradientshapeok="t" o:connecttype="rect"/>
            </v:shapetype>
            <v:shape id="WordArt 6" o:spid="_x0000_s1026" type="#_x0000_t202" style="position:absolute;margin-left:0;margin-top:0;width:527.85pt;height:131.95pt;rotation:-45;z-index:-2516531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" o:allowincell="f" filled="f" stroked="f">
              <v:stroke joinstyle="round"/>
              <o:lock v:ext="edit" shapetype="t"/>
              <v:textbox style="mso-fit-shape-to-text:t">
                <w:txbxContent>
                  <w:p w:rsidR="00B322AD" w:rsidRDefault="00B322AD" w:rsidP="00F4020F">
                    <w:pPr>
                      <w:pStyle w:val="NormalWeb"/>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VERSION PRÉLIMINAIRE</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22AD" w:rsidRPr="0045394E" w:rsidRDefault="00B322AD" w:rsidP="00F4020F">
    <w:pPr>
      <w:pStyle w:val="En-tte"/>
      <w:rPr>
        <w:rFonts w:ascii="Arial Narrow" w:hAnsi="Arial Narrow" w:cstheme="minorHAnsi"/>
        <w:b/>
        <w:smallCaps/>
        <w:color w:val="808080" w:themeColor="background1" w:themeShade="80"/>
        <w:sz w:val="18"/>
        <w:szCs w:val="18"/>
      </w:rPr>
    </w:pPr>
    <w:r w:rsidRPr="00721BBB">
      <w:rPr>
        <w:rFonts w:ascii="Arial Narrow" w:hAnsi="Arial Narrow"/>
        <w:b/>
        <w:smallCaps/>
        <w:noProof/>
        <w:sz w:val="16"/>
        <w:szCs w:val="18"/>
        <w:lang w:eastAsia="fr-FR"/>
      </w:rPr>
      <mc:AlternateContent>
        <mc:Choice Requires="wps">
          <w:drawing>
            <wp:anchor distT="0" distB="0" distL="114300" distR="114300" simplePos="0" relativeHeight="251664384" behindDoc="1" locked="0" layoutInCell="0" allowOverlap="1" wp14:anchorId="620484BA" wp14:editId="6264B7E6">
              <wp:simplePos x="0" y="0"/>
              <wp:positionH relativeFrom="margin">
                <wp:align>center</wp:align>
              </wp:positionH>
              <wp:positionV relativeFrom="margin">
                <wp:align>center</wp:align>
              </wp:positionV>
              <wp:extent cx="6703695" cy="1675765"/>
              <wp:effectExtent l="0" t="2028825" r="0" b="1677035"/>
              <wp:wrapNone/>
              <wp:docPr id="5"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B322AD" w:rsidRDefault="00B322AD" w:rsidP="00F4020F">
                          <w:pPr>
                            <w:pStyle w:val="NormalWeb"/>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VERSION PRÉLIMINAIRE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20484BA" id="_x0000_t202" coordsize="21600,21600" o:spt="202" path="m,l,21600r21600,l21600,xe">
              <v:stroke joinstyle="miter"/>
              <v:path gradientshapeok="t" o:connecttype="rect"/>
            </v:shapetype>
            <v:shape id="WordArt 7" o:spid="_x0000_s1027" type="#_x0000_t202" style="position:absolute;margin-left:0;margin-top:0;width:527.85pt;height:131.95pt;rotation:-45;z-index:-25165209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" o:allowincell="f" filled="f" stroked="f">
              <v:stroke joinstyle="round"/>
              <o:lock v:ext="edit" shapetype="t"/>
              <v:textbox style="mso-fit-shape-to-text:t">
                <w:txbxContent>
                  <w:p w:rsidR="00B322AD" w:rsidRDefault="00B322AD" w:rsidP="00F4020F">
                    <w:pPr>
                      <w:pStyle w:val="NormalWeb"/>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VERSION PRÉLIMINAIRE</w:t>
                    </w:r>
                  </w:p>
                </w:txbxContent>
              </v:textbox>
              <w10:wrap anchorx="margin" anchory="margin"/>
            </v:shape>
          </w:pict>
        </mc:Fallback>
      </mc:AlternateContent>
    </w:r>
    <w:r w:rsidRPr="0045394E">
      <w:rPr>
        <w:rFonts w:ascii="Arial Narrow" w:hAnsi="Arial Narrow"/>
        <w:b/>
        <w:color w:val="808080" w:themeColor="background1" w:themeShade="80"/>
        <w:sz w:val="16"/>
        <w:szCs w:val="16"/>
      </w:rPr>
      <w:tab/>
    </w:r>
  </w:p>
  <w:p w:rsidR="00B322AD" w:rsidRPr="00AD0A1F" w:rsidRDefault="00B322AD" w:rsidP="00F4020F">
    <w:pPr>
      <w:pStyle w:val="En-tte"/>
      <w:jc w:val="center"/>
      <w:rPr>
        <w:rFonts w:cstheme="minorHAnsi"/>
        <w:b/>
        <w:color w:val="808080" w:themeColor="background1" w:themeShade="80"/>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22AD" w:rsidRDefault="00B322AD">
    <w:pPr>
      <w:pStyle w:val="En-tte"/>
    </w:pPr>
    <w:r>
      <w:rPr>
        <w:noProof/>
        <w:lang w:eastAsia="fr-FR"/>
      </w:rPr>
      <mc:AlternateContent>
        <mc:Choice Requires="wps">
          <w:drawing>
            <wp:anchor distT="0" distB="0" distL="114300" distR="114300" simplePos="0" relativeHeight="251662336" behindDoc="1" locked="0" layoutInCell="0" allowOverlap="1" wp14:anchorId="4CEFD4B6" wp14:editId="27C02203">
              <wp:simplePos x="0" y="0"/>
              <wp:positionH relativeFrom="margin">
                <wp:align>center</wp:align>
              </wp:positionH>
              <wp:positionV relativeFrom="margin">
                <wp:align>center</wp:align>
              </wp:positionV>
              <wp:extent cx="6703695" cy="1675765"/>
              <wp:effectExtent l="0" t="2028825" r="0" b="1677035"/>
              <wp:wrapNone/>
              <wp:docPr id="6"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B322AD" w:rsidRDefault="00B322AD" w:rsidP="00F4020F">
                          <w:pPr>
                            <w:pStyle w:val="NormalWeb"/>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VERSION PRÉLIMINAIRE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CEFD4B6" id="_x0000_t202" coordsize="21600,21600" o:spt="202" path="m,l,21600r21600,l21600,xe">
              <v:stroke joinstyle="miter"/>
              <v:path gradientshapeok="t" o:connecttype="rect"/>
            </v:shapetype>
            <v:shape id="WordArt 5" o:spid="_x0000_s1028" type="#_x0000_t202" style="position:absolute;margin-left:0;margin-top:0;width:527.85pt;height:131.95pt;rotation:-45;z-index:-2516541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" o:allowincell="f" filled="f" stroked="f">
              <v:stroke joinstyle="round"/>
              <o:lock v:ext="edit" shapetype="t"/>
              <v:textbox style="mso-fit-shape-to-text:t">
                <w:txbxContent>
                  <w:p w:rsidR="00B322AD" w:rsidRDefault="00B322AD" w:rsidP="00F4020F">
                    <w:pPr>
                      <w:pStyle w:val="NormalWeb"/>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VERSION PRÉLIMINAIRE</w:t>
                    </w:r>
                  </w:p>
                </w:txbxContent>
              </v:textbox>
              <w10:wrap anchorx="margin" anchory="margin"/>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22AD" w:rsidRDefault="00B322AD">
    <w:pPr>
      <w:pStyle w:val="En-tte"/>
    </w:pPr>
    <w:r>
      <w:rPr>
        <w:noProof/>
        <w:lang w:eastAsia="fr-FR"/>
      </w:rPr>
      <mc:AlternateContent>
        <mc:Choice Requires="wps">
          <w:drawing>
            <wp:anchor distT="0" distB="0" distL="114300" distR="114300" simplePos="0" relativeHeight="251660288" behindDoc="1" locked="0" layoutInCell="0" allowOverlap="1" wp14:anchorId="10E5830B" wp14:editId="4FE0E814">
              <wp:simplePos x="0" y="0"/>
              <wp:positionH relativeFrom="margin">
                <wp:align>center</wp:align>
              </wp:positionH>
              <wp:positionV relativeFrom="margin">
                <wp:align>center</wp:align>
              </wp:positionV>
              <wp:extent cx="6703695" cy="1675765"/>
              <wp:effectExtent l="0" t="2028825" r="0" b="1677035"/>
              <wp:wrapNone/>
              <wp:docPr id="4"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B322AD" w:rsidRDefault="00B322AD" w:rsidP="00F4020F">
                          <w:pPr>
                            <w:pStyle w:val="NormalWeb"/>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VERSION PRÉLIMINAIRE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0E5830B" id="_x0000_t202" coordsize="21600,21600" o:spt="202" path="m,l,21600r21600,l21600,xe">
              <v:stroke joinstyle="miter"/>
              <v:path gradientshapeok="t" o:connecttype="rect"/>
            </v:shapetype>
            <v:shape id="_x0000_s1029" type="#_x0000_t202" style="position:absolute;margin-left:0;margin-top:0;width:527.85pt;height:131.95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" o:allowincell="f" filled="f" stroked="f">
              <v:stroke joinstyle="round"/>
              <o:lock v:ext="edit" shapetype="t"/>
              <v:textbox style="mso-fit-shape-to-text:t">
                <w:txbxContent>
                  <w:p w:rsidR="00B322AD" w:rsidRDefault="00B322AD" w:rsidP="00F4020F">
                    <w:pPr>
                      <w:pStyle w:val="NormalWeb"/>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VERSION PRÉLIMINAIRE</w:t>
                    </w:r>
                  </w:p>
                </w:txbxContent>
              </v:textbox>
              <w10:wrap anchorx="margin" anchory="margin"/>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22AD" w:rsidRPr="0045394E" w:rsidRDefault="00B322AD" w:rsidP="00F4020F">
    <w:pPr>
      <w:pStyle w:val="En-tte"/>
      <w:rPr>
        <w:rFonts w:ascii="Arial Narrow" w:hAnsi="Arial Narrow" w:cstheme="minorHAnsi"/>
        <w:b/>
        <w:smallCaps/>
        <w:color w:val="808080" w:themeColor="background1" w:themeShade="80"/>
        <w:sz w:val="18"/>
        <w:szCs w:val="18"/>
      </w:rPr>
    </w:pPr>
    <w:r w:rsidRPr="00721BBB">
      <w:rPr>
        <w:rFonts w:ascii="Arial Narrow" w:hAnsi="Arial Narrow"/>
        <w:b/>
        <w:smallCaps/>
        <w:noProof/>
        <w:sz w:val="16"/>
        <w:szCs w:val="18"/>
        <w:lang w:eastAsia="fr-FR"/>
      </w:rPr>
      <mc:AlternateContent>
        <mc:Choice Requires="wps">
          <w:drawing>
            <wp:anchor distT="0" distB="0" distL="114300" distR="114300" simplePos="0" relativeHeight="251661312" behindDoc="1" locked="0" layoutInCell="0" allowOverlap="1" wp14:anchorId="0234321E" wp14:editId="27735D20">
              <wp:simplePos x="0" y="0"/>
              <wp:positionH relativeFrom="margin">
                <wp:align>center</wp:align>
              </wp:positionH>
              <wp:positionV relativeFrom="margin">
                <wp:align>center</wp:align>
              </wp:positionV>
              <wp:extent cx="6703695" cy="1675765"/>
              <wp:effectExtent l="0" t="2028825" r="0" b="1677035"/>
              <wp:wrapNone/>
              <wp:docPr id="3"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B322AD" w:rsidRDefault="00B322AD" w:rsidP="00F4020F">
                          <w:pPr>
                            <w:pStyle w:val="NormalWeb"/>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VERSION PRÉLIMINAIRE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234321E" id="_x0000_t202" coordsize="21600,21600" o:spt="202" path="m,l,21600r21600,l21600,xe">
              <v:stroke joinstyle="miter"/>
              <v:path gradientshapeok="t" o:connecttype="rect"/>
            </v:shapetype>
            <v:shape id="_x0000_s1030" type="#_x0000_t202" style="position:absolute;margin-left:0;margin-top:0;width:527.85pt;height:131.9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" o:allowincell="f" filled="f" stroked="f">
              <v:stroke joinstyle="round"/>
              <o:lock v:ext="edit" shapetype="t"/>
              <v:textbox style="mso-fit-shape-to-text:t">
                <w:txbxContent>
                  <w:p w:rsidR="00B322AD" w:rsidRDefault="00B322AD" w:rsidP="00F4020F">
                    <w:pPr>
                      <w:pStyle w:val="NormalWeb"/>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VERSION PRÉLIMINAIRE</w:t>
                    </w:r>
                  </w:p>
                </w:txbxContent>
              </v:textbox>
              <w10:wrap anchorx="margin" anchory="margin"/>
            </v:shape>
          </w:pict>
        </mc:Fallback>
      </mc:AlternateContent>
    </w:r>
    <w:r>
      <w:rPr>
        <w:rFonts w:ascii="Arial Narrow" w:hAnsi="Arial Narrow"/>
        <w:b/>
        <w:smallCaps/>
        <w:color w:val="808080" w:themeColor="background1" w:themeShade="80"/>
        <w:sz w:val="16"/>
        <w:szCs w:val="18"/>
      </w:rPr>
      <w:t xml:space="preserve">   </w:t>
    </w:r>
    <w:r w:rsidRPr="00721BBB">
      <w:rPr>
        <w:rFonts w:ascii="Arial Narrow" w:hAnsi="Arial Narrow"/>
        <w:b/>
        <w:smallCaps/>
        <w:color w:val="808080" w:themeColor="background1" w:themeShade="80"/>
        <w:sz w:val="16"/>
        <w:szCs w:val="18"/>
      </w:rPr>
      <w:t>PLAN D’ENGAGEMENT ENVIRONNEMENTAL ET SOCIAL (PEES)</w:t>
    </w:r>
    <w:r w:rsidRPr="0045394E">
      <w:rPr>
        <w:rFonts w:ascii="Arial Narrow" w:hAnsi="Arial Narrow"/>
        <w:b/>
        <w:color w:val="808080" w:themeColor="background1" w:themeShade="80"/>
        <w:sz w:val="16"/>
        <w:szCs w:val="16"/>
      </w:rPr>
      <w:tab/>
    </w:r>
  </w:p>
  <w:p w:rsidR="00B322AD" w:rsidRPr="00AD0A1F" w:rsidRDefault="00B322AD" w:rsidP="00F4020F">
    <w:pPr>
      <w:pStyle w:val="En-tte"/>
      <w:rPr>
        <w:rFonts w:cstheme="minorHAnsi"/>
        <w:b/>
        <w:color w:val="808080" w:themeColor="background1" w:themeShade="80"/>
        <w:sz w:val="24"/>
      </w:rPr>
    </w:pPr>
    <w:r>
      <w:rPr>
        <w:rFonts w:ascii="Arial Narrow" w:hAnsi="Arial Narrow"/>
        <w:b/>
        <w:smallCaps/>
        <w:color w:val="808080" w:themeColor="background1" w:themeShade="80"/>
        <w:sz w:val="16"/>
        <w:szCs w:val="18"/>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22AD" w:rsidRDefault="00B322AD">
    <w:pPr>
      <w:pStyle w:val="En-tte"/>
    </w:pPr>
    <w:r>
      <w:rPr>
        <w:noProof/>
        <w:lang w:eastAsia="fr-FR"/>
      </w:rPr>
      <mc:AlternateContent>
        <mc:Choice Requires="wps">
          <w:drawing>
            <wp:anchor distT="0" distB="0" distL="114300" distR="114300" simplePos="0" relativeHeight="251659264" behindDoc="1" locked="0" layoutInCell="0" allowOverlap="1" wp14:anchorId="0FC85F42" wp14:editId="14FB2E29">
              <wp:simplePos x="0" y="0"/>
              <wp:positionH relativeFrom="margin">
                <wp:align>center</wp:align>
              </wp:positionH>
              <wp:positionV relativeFrom="margin">
                <wp:align>center</wp:align>
              </wp:positionV>
              <wp:extent cx="6703695" cy="1675765"/>
              <wp:effectExtent l="0" t="2028825" r="0" b="1677035"/>
              <wp:wrapNone/>
              <wp:docPr id="2"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B322AD" w:rsidRDefault="00B322AD" w:rsidP="00F4020F">
                          <w:pPr>
                            <w:pStyle w:val="NormalWeb"/>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VERSION PRÉLIMINAIRE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FC85F42" id="_x0000_t202" coordsize="21600,21600" o:spt="202" path="m,l,21600r21600,l21600,xe">
              <v:stroke joinstyle="miter"/>
              <v:path gradientshapeok="t" o:connecttype="rect"/>
            </v:shapetype>
            <v:shape id="_x0000_s1031" type="#_x0000_t202" style="position:absolute;margin-left:0;margin-top:0;width:527.85pt;height:131.9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" o:allowincell="f" filled="f" stroked="f">
              <v:stroke joinstyle="round"/>
              <o:lock v:ext="edit" shapetype="t"/>
              <v:textbox style="mso-fit-shape-to-text:t">
                <w:txbxContent>
                  <w:p w:rsidR="00B322AD" w:rsidRDefault="00B322AD" w:rsidP="00F4020F">
                    <w:pPr>
                      <w:pStyle w:val="NormalWeb"/>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VERSION PRÉLIMINAIRE</w:t>
                    </w:r>
                  </w:p>
                </w:txbxContent>
              </v:textbox>
              <w10:wrap anchorx="margin" anchory="margin"/>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22AD" w:rsidRDefault="00B322AD">
    <w:pPr>
      <w:pStyle w:val="En-tte"/>
    </w:pPr>
  </w:p>
  <w:p w:rsidR="00B322AD" w:rsidRDefault="00B322AD"/>
  <w:p w:rsidR="00B322AD" w:rsidRDefault="00B322AD"/>
  <w:p w:rsidR="00B322AD" w:rsidRDefault="00B322AD"/>
  <w:p w:rsidR="00B322AD" w:rsidRDefault="00B322AD"/>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22AD" w:rsidRPr="00506C68" w:rsidRDefault="00B322AD" w:rsidP="00F4020F">
    <w:pPr>
      <w:pStyle w:val="En-tte"/>
      <w:rPr>
        <w:rFonts w:cstheme="minorHAnsi"/>
        <w:b/>
        <w:color w:val="808080" w:themeColor="background1" w:themeShade="80"/>
        <w:sz w:val="16"/>
        <w:szCs w:val="16"/>
      </w:rPr>
    </w:pPr>
    <w:r>
      <w:rPr>
        <w:b/>
        <w:color w:val="808080" w:themeColor="background1" w:themeShade="80"/>
        <w:sz w:val="18"/>
        <w:szCs w:val="18"/>
      </w:rPr>
      <w:t xml:space="preserve">Banque mondiale   -  Plan d’engagement environnemental et social (PEES)                                          </w:t>
    </w:r>
    <w:r>
      <w:rPr>
        <w:b/>
        <w:color w:val="808080" w:themeColor="background1" w:themeShade="80"/>
        <w:sz w:val="18"/>
        <w:szCs w:val="18"/>
      </w:rPr>
      <w:tab/>
      <w:t>Projet de Gouvernance et d’accès à l’électricité et à l’eau</w:t>
    </w:r>
    <w:r>
      <w:rPr>
        <w:b/>
        <w:color w:val="808080" w:themeColor="background1" w:themeShade="80"/>
        <w:sz w:val="16"/>
        <w:szCs w:val="16"/>
      </w:rPr>
      <w:tab/>
    </w:r>
  </w:p>
  <w:p w:rsidR="00B322AD" w:rsidRDefault="00B322AD" w:rsidP="00F4020F"/>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22AD" w:rsidRDefault="00B322AD">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A304E"/>
    <w:multiLevelType w:val="hybridMultilevel"/>
    <w:tmpl w:val="50EE2016"/>
    <w:lvl w:ilvl="0" w:tplc="A73663B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A5763D"/>
    <w:multiLevelType w:val="hybridMultilevel"/>
    <w:tmpl w:val="BBDEDF50"/>
    <w:lvl w:ilvl="0" w:tplc="040C0005">
      <w:start w:val="1"/>
      <w:numFmt w:val="bullet"/>
      <w:lvlText w:val=""/>
      <w:lvlJc w:val="left"/>
      <w:pPr>
        <w:ind w:left="1429" w:hanging="360"/>
      </w:pPr>
      <w:rPr>
        <w:rFonts w:ascii="Wingdings" w:hAnsi="Wingdings"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
    <w:nsid w:val="07E04CFF"/>
    <w:multiLevelType w:val="hybridMultilevel"/>
    <w:tmpl w:val="A46419A4"/>
    <w:lvl w:ilvl="0" w:tplc="7B5C1694">
      <w:start w:val="1"/>
      <w:numFmt w:val="lowerRoman"/>
      <w:lvlText w:val="(%1)"/>
      <w:lvlJc w:val="left"/>
      <w:pPr>
        <w:ind w:left="1080" w:hanging="720"/>
      </w:pPr>
      <w:rPr>
        <w:rFonts w:cs="Arial"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C67926"/>
    <w:multiLevelType w:val="hybridMultilevel"/>
    <w:tmpl w:val="1388AE42"/>
    <w:lvl w:ilvl="0" w:tplc="531CBD8C">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2C55AD"/>
    <w:multiLevelType w:val="multilevel"/>
    <w:tmpl w:val="539270E8"/>
    <w:lvl w:ilvl="0">
      <w:start w:val="1"/>
      <w:numFmt w:val="decimal"/>
      <w:pStyle w:val="Titre1"/>
      <w:lvlText w:val="%1."/>
      <w:lvlJc w:val="left"/>
      <w:pPr>
        <w:ind w:left="0" w:firstLine="0"/>
      </w:pPr>
      <w:rPr>
        <w:rFonts w:hint="default"/>
        <w:b w:val="0"/>
        <w:bCs w:val="0"/>
        <w:sz w:val="22"/>
        <w:szCs w:val="22"/>
      </w:rPr>
    </w:lvl>
    <w:lvl w:ilvl="1">
      <w:start w:val="1"/>
      <w:numFmt w:val="none"/>
      <w:pStyle w:val="Titre2"/>
      <w:suff w:val="nothing"/>
      <w:lvlText w:val=""/>
      <w:lvlJc w:val="left"/>
      <w:pPr>
        <w:ind w:left="0" w:firstLine="0"/>
      </w:pPr>
      <w:rPr>
        <w:rFonts w:hint="default"/>
        <w:lang w:val="en-US"/>
      </w:rPr>
    </w:lvl>
    <w:lvl w:ilvl="2">
      <w:start w:val="1"/>
      <w:numFmt w:val="upperLetter"/>
      <w:pStyle w:val="Titre3"/>
      <w:lvlText w:val="%3."/>
      <w:lvlJc w:val="left"/>
      <w:pPr>
        <w:ind w:left="450" w:hanging="360"/>
      </w:pPr>
      <w:rPr>
        <w:rFonts w:hint="default"/>
      </w:rPr>
    </w:lvl>
    <w:lvl w:ilvl="3">
      <w:start w:val="1"/>
      <w:numFmt w:val="none"/>
      <w:pStyle w:val="Titre4"/>
      <w:suff w:val="nothing"/>
      <w:lvlText w:val=""/>
      <w:lvlJc w:val="left"/>
      <w:pPr>
        <w:ind w:left="0" w:firstLine="0"/>
      </w:pPr>
      <w:rPr>
        <w:rFonts w:hint="default"/>
      </w:rPr>
    </w:lvl>
    <w:lvl w:ilvl="4">
      <w:start w:val="1"/>
      <w:numFmt w:val="none"/>
      <w:pStyle w:val="Titre5"/>
      <w:suff w:val="nothing"/>
      <w:lvlText w:val=""/>
      <w:lvlJc w:val="left"/>
      <w:pPr>
        <w:ind w:left="-32767" w:firstLine="0"/>
      </w:pPr>
      <w:rPr>
        <w:rFonts w:hint="default"/>
      </w:rPr>
    </w:lvl>
    <w:lvl w:ilvl="5">
      <w:start w:val="1"/>
      <w:numFmt w:val="none"/>
      <w:pStyle w:val="Titre6"/>
      <w:suff w:val="nothing"/>
      <w:lvlText w:val=""/>
      <w:lvlJc w:val="left"/>
      <w:pPr>
        <w:ind w:left="-32767" w:firstLine="0"/>
      </w:pPr>
      <w:rPr>
        <w:rFonts w:hint="default"/>
      </w:rPr>
    </w:lvl>
    <w:lvl w:ilvl="6">
      <w:start w:val="1"/>
      <w:numFmt w:val="none"/>
      <w:pStyle w:val="Titre7"/>
      <w:suff w:val="nothing"/>
      <w:lvlText w:val=""/>
      <w:lvlJc w:val="left"/>
      <w:pPr>
        <w:ind w:left="0" w:firstLine="0"/>
      </w:pPr>
      <w:rPr>
        <w:rFonts w:hint="default"/>
      </w:rPr>
    </w:lvl>
    <w:lvl w:ilvl="7">
      <w:start w:val="1"/>
      <w:numFmt w:val="none"/>
      <w:pStyle w:val="Titre8"/>
      <w:suff w:val="nothing"/>
      <w:lvlText w:val=""/>
      <w:lvlJc w:val="left"/>
      <w:pPr>
        <w:ind w:left="0" w:firstLine="0"/>
      </w:pPr>
      <w:rPr>
        <w:rFonts w:hint="default"/>
      </w:rPr>
    </w:lvl>
    <w:lvl w:ilvl="8">
      <w:start w:val="1"/>
      <w:numFmt w:val="none"/>
      <w:pStyle w:val="Titre9"/>
      <w:suff w:val="nothing"/>
      <w:lvlText w:val=""/>
      <w:lvlJc w:val="left"/>
      <w:pPr>
        <w:ind w:left="0" w:firstLine="0"/>
      </w:pPr>
      <w:rPr>
        <w:rFonts w:hint="default"/>
      </w:rPr>
    </w:lvl>
  </w:abstractNum>
  <w:abstractNum w:abstractNumId="5">
    <w:nsid w:val="1BF5473D"/>
    <w:multiLevelType w:val="hybridMultilevel"/>
    <w:tmpl w:val="3132CCD2"/>
    <w:lvl w:ilvl="0" w:tplc="20E2E93E">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D767F13"/>
    <w:multiLevelType w:val="hybridMultilevel"/>
    <w:tmpl w:val="C18A3D12"/>
    <w:lvl w:ilvl="0" w:tplc="040C0001">
      <w:start w:val="1"/>
      <w:numFmt w:val="bullet"/>
      <w:lvlText w:val=""/>
      <w:lvlJc w:val="left"/>
      <w:pPr>
        <w:ind w:left="45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E9A36DD"/>
    <w:multiLevelType w:val="hybridMultilevel"/>
    <w:tmpl w:val="0CE4D8D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8">
    <w:nsid w:val="24092F66"/>
    <w:multiLevelType w:val="hybridMultilevel"/>
    <w:tmpl w:val="269CBA12"/>
    <w:lvl w:ilvl="0" w:tplc="04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D63E86"/>
    <w:multiLevelType w:val="hybridMultilevel"/>
    <w:tmpl w:val="DB560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1B7A48"/>
    <w:multiLevelType w:val="hybridMultilevel"/>
    <w:tmpl w:val="F0CC4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F03855"/>
    <w:multiLevelType w:val="hybridMultilevel"/>
    <w:tmpl w:val="C658C266"/>
    <w:lvl w:ilvl="0" w:tplc="D1DA10B2">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CFB50E7"/>
    <w:multiLevelType w:val="hybridMultilevel"/>
    <w:tmpl w:val="4434F77A"/>
    <w:lvl w:ilvl="0" w:tplc="C8DA05A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6C69F2"/>
    <w:multiLevelType w:val="hybridMultilevel"/>
    <w:tmpl w:val="E5FA4E30"/>
    <w:lvl w:ilvl="0" w:tplc="2AAEB7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2772F80"/>
    <w:multiLevelType w:val="hybridMultilevel"/>
    <w:tmpl w:val="55D4358A"/>
    <w:lvl w:ilvl="0" w:tplc="CE1A745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3976922"/>
    <w:multiLevelType w:val="hybridMultilevel"/>
    <w:tmpl w:val="7C681ED0"/>
    <w:lvl w:ilvl="0" w:tplc="86B42E8E">
      <w:start w:val="1"/>
      <w:numFmt w:val="bullet"/>
      <w:lvlText w:val="-"/>
      <w:lvlJc w:val="left"/>
      <w:pPr>
        <w:ind w:left="720" w:hanging="360"/>
      </w:pPr>
      <w:rPr>
        <w:rFonts w:ascii="Arial" w:eastAsiaTheme="minorHAnsi" w:hAnsi="Arial" w:cs="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714268D"/>
    <w:multiLevelType w:val="hybridMultilevel"/>
    <w:tmpl w:val="2E92E50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97E5917"/>
    <w:multiLevelType w:val="hybridMultilevel"/>
    <w:tmpl w:val="70C00BF0"/>
    <w:lvl w:ilvl="0" w:tplc="4906F69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A2A1DC7"/>
    <w:multiLevelType w:val="hybridMultilevel"/>
    <w:tmpl w:val="533A6764"/>
    <w:lvl w:ilvl="0" w:tplc="2E3AC40A">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C333315"/>
    <w:multiLevelType w:val="hybridMultilevel"/>
    <w:tmpl w:val="6714010A"/>
    <w:lvl w:ilvl="0" w:tplc="E65A8972">
      <w:start w:val="1"/>
      <w:numFmt w:val="bullet"/>
      <w:lvlText w:val="-"/>
      <w:lvlJc w:val="left"/>
      <w:pPr>
        <w:ind w:left="720" w:hanging="360"/>
      </w:pPr>
      <w:rPr>
        <w:rFonts w:ascii="Calibri" w:eastAsia="Calibr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C7056F0"/>
    <w:multiLevelType w:val="hybridMultilevel"/>
    <w:tmpl w:val="DB560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ECA79F0"/>
    <w:multiLevelType w:val="hybridMultilevel"/>
    <w:tmpl w:val="74B818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A630440"/>
    <w:multiLevelType w:val="hybridMultilevel"/>
    <w:tmpl w:val="E37CC2A2"/>
    <w:lvl w:ilvl="0" w:tplc="F31C33F0">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4C1509BA"/>
    <w:multiLevelType w:val="hybridMultilevel"/>
    <w:tmpl w:val="06509116"/>
    <w:lvl w:ilvl="0" w:tplc="4A448B28">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4C4A0605"/>
    <w:multiLevelType w:val="hybridMultilevel"/>
    <w:tmpl w:val="0C020A42"/>
    <w:lvl w:ilvl="0" w:tplc="0C5C9B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CB87CF2"/>
    <w:multiLevelType w:val="hybridMultilevel"/>
    <w:tmpl w:val="31109644"/>
    <w:lvl w:ilvl="0" w:tplc="2AAEA916">
      <w:start w:val="1"/>
      <w:numFmt w:val="lowerRoman"/>
      <w:lvlText w:val="(%1)"/>
      <w:lvlJc w:val="left"/>
      <w:pPr>
        <w:ind w:left="1080" w:hanging="72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F105347"/>
    <w:multiLevelType w:val="hybridMultilevel"/>
    <w:tmpl w:val="514C63BC"/>
    <w:lvl w:ilvl="0" w:tplc="7C926A8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05C18F2"/>
    <w:multiLevelType w:val="hybridMultilevel"/>
    <w:tmpl w:val="F648D1F0"/>
    <w:lvl w:ilvl="0" w:tplc="4906F69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1B840F3"/>
    <w:multiLevelType w:val="multilevel"/>
    <w:tmpl w:val="E45644B6"/>
    <w:lvl w:ilvl="0">
      <w:start w:val="2"/>
      <w:numFmt w:val="decimal"/>
      <w:lvlText w:val="%1."/>
      <w:lvlJc w:val="left"/>
      <w:pPr>
        <w:ind w:left="360" w:hanging="360"/>
      </w:pPr>
      <w:rPr>
        <w:rFonts w:hint="default"/>
      </w:rPr>
    </w:lvl>
    <w:lvl w:ilvl="1">
      <w:start w:val="1"/>
      <w:numFmt w:val="decimal"/>
      <w:lvlText w:val="%1.%2."/>
      <w:lvlJc w:val="left"/>
      <w:pPr>
        <w:ind w:left="2520" w:hanging="72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480" w:hanging="108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440" w:hanging="144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400" w:hanging="1800"/>
      </w:pPr>
      <w:rPr>
        <w:rFonts w:hint="default"/>
      </w:rPr>
    </w:lvl>
    <w:lvl w:ilvl="8">
      <w:start w:val="1"/>
      <w:numFmt w:val="decimal"/>
      <w:lvlText w:val="%1.%2.%3.%4.%5.%6.%7.%8.%9."/>
      <w:lvlJc w:val="left"/>
      <w:pPr>
        <w:ind w:left="16200" w:hanging="1800"/>
      </w:pPr>
      <w:rPr>
        <w:rFonts w:hint="default"/>
      </w:rPr>
    </w:lvl>
  </w:abstractNum>
  <w:abstractNum w:abstractNumId="29">
    <w:nsid w:val="52873A43"/>
    <w:multiLevelType w:val="hybridMultilevel"/>
    <w:tmpl w:val="1158A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3331CE0"/>
    <w:multiLevelType w:val="hybridMultilevel"/>
    <w:tmpl w:val="831657BC"/>
    <w:lvl w:ilvl="0" w:tplc="7428BBE2">
      <w:start w:val="1"/>
      <w:numFmt w:val="lowerRoman"/>
      <w:lvlText w:val="(%1)"/>
      <w:lvlJc w:val="left"/>
      <w:pPr>
        <w:ind w:left="1429" w:hanging="72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31">
    <w:nsid w:val="549D4E04"/>
    <w:multiLevelType w:val="hybridMultilevel"/>
    <w:tmpl w:val="9E1C2438"/>
    <w:lvl w:ilvl="0" w:tplc="19D2DABA">
      <w:start w:val="7"/>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61F1972"/>
    <w:multiLevelType w:val="hybridMultilevel"/>
    <w:tmpl w:val="ABA2F162"/>
    <w:lvl w:ilvl="0" w:tplc="E65A8972">
      <w:start w:val="1"/>
      <w:numFmt w:val="bullet"/>
      <w:lvlText w:val="-"/>
      <w:lvlJc w:val="left"/>
      <w:pPr>
        <w:ind w:left="720" w:hanging="360"/>
      </w:pPr>
      <w:rPr>
        <w:rFonts w:ascii="Calibri" w:eastAsia="Calibr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6AF3D1E"/>
    <w:multiLevelType w:val="multilevel"/>
    <w:tmpl w:val="8BF851F4"/>
    <w:lvl w:ilvl="0">
      <w:start w:val="1"/>
      <w:numFmt w:val="upperRoman"/>
      <w:lvlText w:val="%1."/>
      <w:lvlJc w:val="right"/>
      <w:pPr>
        <w:ind w:left="720" w:hanging="360"/>
      </w:pPr>
      <w:rPr>
        <w:rFonts w:hint="default"/>
        <w:sz w:val="24"/>
        <w:szCs w:val="24"/>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4">
    <w:nsid w:val="578D7562"/>
    <w:multiLevelType w:val="hybridMultilevel"/>
    <w:tmpl w:val="D21AC370"/>
    <w:lvl w:ilvl="0" w:tplc="95E4B7FC">
      <w:start w:val="2"/>
      <w:numFmt w:val="bullet"/>
      <w:lvlText w:val="-"/>
      <w:lvlJc w:val="left"/>
      <w:pPr>
        <w:ind w:left="720" w:hanging="360"/>
      </w:pPr>
      <w:rPr>
        <w:rFonts w:ascii="Arial Narrow" w:eastAsiaTheme="minorHAnsi" w:hAnsi="Arial Narrow"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9251685"/>
    <w:multiLevelType w:val="hybridMultilevel"/>
    <w:tmpl w:val="CC7C2942"/>
    <w:lvl w:ilvl="0" w:tplc="040C0005">
      <w:start w:val="1"/>
      <w:numFmt w:val="bullet"/>
      <w:lvlText w:val=""/>
      <w:lvlJc w:val="left"/>
      <w:pPr>
        <w:ind w:left="1069" w:hanging="360"/>
      </w:pPr>
      <w:rPr>
        <w:rFonts w:ascii="Wingdings" w:hAnsi="Wingdings"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6">
    <w:nsid w:val="5AC91AFD"/>
    <w:multiLevelType w:val="hybridMultilevel"/>
    <w:tmpl w:val="31109644"/>
    <w:lvl w:ilvl="0" w:tplc="2AAEA916">
      <w:start w:val="1"/>
      <w:numFmt w:val="lowerRoman"/>
      <w:lvlText w:val="(%1)"/>
      <w:lvlJc w:val="left"/>
      <w:pPr>
        <w:ind w:left="1080" w:hanging="72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B063AD5"/>
    <w:multiLevelType w:val="hybridMultilevel"/>
    <w:tmpl w:val="E8BE5A0C"/>
    <w:lvl w:ilvl="0" w:tplc="040C0005">
      <w:start w:val="1"/>
      <w:numFmt w:val="bullet"/>
      <w:lvlText w:val=""/>
      <w:lvlJc w:val="left"/>
      <w:pPr>
        <w:ind w:left="720" w:hanging="360"/>
      </w:pPr>
      <w:rPr>
        <w:rFonts w:ascii="Wingdings" w:hAnsi="Wingdings" w:hint="default"/>
      </w:rPr>
    </w:lvl>
    <w:lvl w:ilvl="1" w:tplc="8A66F126">
      <w:start w:val="1"/>
      <w:numFmt w:val="lowerRoman"/>
      <w:lvlText w:val="(%2)"/>
      <w:lvlJc w:val="left"/>
      <w:pPr>
        <w:ind w:left="1440" w:hanging="360"/>
      </w:pPr>
      <w:rPr>
        <w:rFonts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5B17468B"/>
    <w:multiLevelType w:val="hybridMultilevel"/>
    <w:tmpl w:val="17403046"/>
    <w:lvl w:ilvl="0" w:tplc="15F0F2E6">
      <w:start w:val="1"/>
      <w:numFmt w:val="bullet"/>
      <w:lvlText w:val="­"/>
      <w:lvlJc w:val="left"/>
      <w:pPr>
        <w:ind w:left="720" w:hanging="360"/>
      </w:pPr>
      <w:rPr>
        <w:rFonts w:ascii="Arial" w:hAnsi="Arial" w:hint="default"/>
        <w:lang w:val="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BAD42A8"/>
    <w:multiLevelType w:val="hybridMultilevel"/>
    <w:tmpl w:val="F38E1B92"/>
    <w:lvl w:ilvl="0" w:tplc="8A66F12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C6310A3"/>
    <w:multiLevelType w:val="hybridMultilevel"/>
    <w:tmpl w:val="4F6C5FE0"/>
    <w:lvl w:ilvl="0" w:tplc="687A9CA2">
      <w:start w:val="1"/>
      <w:numFmt w:val="bullet"/>
      <w:lvlText w:val="•"/>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nsid w:val="5F477EDE"/>
    <w:multiLevelType w:val="hybridMultilevel"/>
    <w:tmpl w:val="4872AE8E"/>
    <w:lvl w:ilvl="0" w:tplc="045A4E3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225008A"/>
    <w:multiLevelType w:val="hybridMultilevel"/>
    <w:tmpl w:val="DBBC69C4"/>
    <w:lvl w:ilvl="0" w:tplc="040C0001">
      <w:start w:val="1"/>
      <w:numFmt w:val="bullet"/>
      <w:lvlText w:val=""/>
      <w:lvlJc w:val="left"/>
      <w:pPr>
        <w:ind w:left="428" w:hanging="360"/>
      </w:pPr>
      <w:rPr>
        <w:rFonts w:ascii="Symbol" w:hAnsi="Symbol" w:hint="default"/>
      </w:rPr>
    </w:lvl>
    <w:lvl w:ilvl="1" w:tplc="040C0003">
      <w:start w:val="1"/>
      <w:numFmt w:val="bullet"/>
      <w:lvlText w:val="o"/>
      <w:lvlJc w:val="left"/>
      <w:pPr>
        <w:ind w:left="1148" w:hanging="360"/>
      </w:pPr>
      <w:rPr>
        <w:rFonts w:ascii="Courier New" w:hAnsi="Courier New" w:cs="Courier New" w:hint="default"/>
      </w:rPr>
    </w:lvl>
    <w:lvl w:ilvl="2" w:tplc="040C0005" w:tentative="1">
      <w:start w:val="1"/>
      <w:numFmt w:val="bullet"/>
      <w:lvlText w:val=""/>
      <w:lvlJc w:val="left"/>
      <w:pPr>
        <w:ind w:left="1868" w:hanging="360"/>
      </w:pPr>
      <w:rPr>
        <w:rFonts w:ascii="Wingdings" w:hAnsi="Wingdings" w:hint="default"/>
      </w:rPr>
    </w:lvl>
    <w:lvl w:ilvl="3" w:tplc="040C0001" w:tentative="1">
      <w:start w:val="1"/>
      <w:numFmt w:val="bullet"/>
      <w:lvlText w:val=""/>
      <w:lvlJc w:val="left"/>
      <w:pPr>
        <w:ind w:left="2588" w:hanging="360"/>
      </w:pPr>
      <w:rPr>
        <w:rFonts w:ascii="Symbol" w:hAnsi="Symbol" w:hint="default"/>
      </w:rPr>
    </w:lvl>
    <w:lvl w:ilvl="4" w:tplc="040C0003" w:tentative="1">
      <w:start w:val="1"/>
      <w:numFmt w:val="bullet"/>
      <w:lvlText w:val="o"/>
      <w:lvlJc w:val="left"/>
      <w:pPr>
        <w:ind w:left="3308" w:hanging="360"/>
      </w:pPr>
      <w:rPr>
        <w:rFonts w:ascii="Courier New" w:hAnsi="Courier New" w:cs="Courier New" w:hint="default"/>
      </w:rPr>
    </w:lvl>
    <w:lvl w:ilvl="5" w:tplc="040C0005" w:tentative="1">
      <w:start w:val="1"/>
      <w:numFmt w:val="bullet"/>
      <w:lvlText w:val=""/>
      <w:lvlJc w:val="left"/>
      <w:pPr>
        <w:ind w:left="4028" w:hanging="360"/>
      </w:pPr>
      <w:rPr>
        <w:rFonts w:ascii="Wingdings" w:hAnsi="Wingdings" w:hint="default"/>
      </w:rPr>
    </w:lvl>
    <w:lvl w:ilvl="6" w:tplc="040C0001" w:tentative="1">
      <w:start w:val="1"/>
      <w:numFmt w:val="bullet"/>
      <w:lvlText w:val=""/>
      <w:lvlJc w:val="left"/>
      <w:pPr>
        <w:ind w:left="4748" w:hanging="360"/>
      </w:pPr>
      <w:rPr>
        <w:rFonts w:ascii="Symbol" w:hAnsi="Symbol" w:hint="default"/>
      </w:rPr>
    </w:lvl>
    <w:lvl w:ilvl="7" w:tplc="040C0003" w:tentative="1">
      <w:start w:val="1"/>
      <w:numFmt w:val="bullet"/>
      <w:lvlText w:val="o"/>
      <w:lvlJc w:val="left"/>
      <w:pPr>
        <w:ind w:left="5468" w:hanging="360"/>
      </w:pPr>
      <w:rPr>
        <w:rFonts w:ascii="Courier New" w:hAnsi="Courier New" w:cs="Courier New" w:hint="default"/>
      </w:rPr>
    </w:lvl>
    <w:lvl w:ilvl="8" w:tplc="040C0005" w:tentative="1">
      <w:start w:val="1"/>
      <w:numFmt w:val="bullet"/>
      <w:lvlText w:val=""/>
      <w:lvlJc w:val="left"/>
      <w:pPr>
        <w:ind w:left="6188" w:hanging="360"/>
      </w:pPr>
      <w:rPr>
        <w:rFonts w:ascii="Wingdings" w:hAnsi="Wingdings" w:hint="default"/>
      </w:rPr>
    </w:lvl>
  </w:abstractNum>
  <w:abstractNum w:abstractNumId="43">
    <w:nsid w:val="64BC422F"/>
    <w:multiLevelType w:val="hybridMultilevel"/>
    <w:tmpl w:val="8C82CAD8"/>
    <w:lvl w:ilvl="0" w:tplc="E65A8972">
      <w:start w:val="1"/>
      <w:numFmt w:val="bullet"/>
      <w:lvlText w:val="-"/>
      <w:lvlJc w:val="left"/>
      <w:pPr>
        <w:ind w:left="720" w:hanging="360"/>
      </w:pPr>
      <w:rPr>
        <w:rFonts w:ascii="Calibri" w:eastAsia="Calibr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5621C33"/>
    <w:multiLevelType w:val="hybridMultilevel"/>
    <w:tmpl w:val="2BF6C824"/>
    <w:lvl w:ilvl="0" w:tplc="040C0001">
      <w:start w:val="1"/>
      <w:numFmt w:val="bullet"/>
      <w:lvlText w:val=""/>
      <w:lvlJc w:val="left"/>
      <w:pPr>
        <w:tabs>
          <w:tab w:val="num" w:pos="720"/>
        </w:tabs>
        <w:ind w:left="720" w:hanging="360"/>
      </w:pPr>
      <w:rPr>
        <w:rFonts w:ascii="Symbol" w:hAnsi="Symbol" w:hint="default"/>
        <w:b/>
        <w:i/>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5">
    <w:nsid w:val="6AC8545C"/>
    <w:multiLevelType w:val="hybridMultilevel"/>
    <w:tmpl w:val="BB9A9858"/>
    <w:lvl w:ilvl="0" w:tplc="C83A0B96">
      <w:start w:val="1"/>
      <w:numFmt w:val="lowerRoman"/>
      <w:lvlText w:val="(%1)"/>
      <w:lvlJc w:val="left"/>
      <w:pPr>
        <w:ind w:left="1080" w:hanging="72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C5D06F7"/>
    <w:multiLevelType w:val="hybridMultilevel"/>
    <w:tmpl w:val="DFDC7D2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CF42667"/>
    <w:multiLevelType w:val="hybridMultilevel"/>
    <w:tmpl w:val="FB0A621E"/>
    <w:lvl w:ilvl="0" w:tplc="2E2218BA">
      <w:numFmt w:val="bullet"/>
      <w:lvlText w:val="•"/>
      <w:lvlJc w:val="left"/>
      <w:pPr>
        <w:ind w:left="720" w:hanging="360"/>
      </w:pPr>
      <w:rPr>
        <w:rFonts w:ascii="Calibri" w:eastAsiaTheme="minorHAnsi"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391497E"/>
    <w:multiLevelType w:val="hybridMultilevel"/>
    <w:tmpl w:val="70C00BF0"/>
    <w:lvl w:ilvl="0" w:tplc="4906F69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7333F3F"/>
    <w:multiLevelType w:val="hybridMultilevel"/>
    <w:tmpl w:val="9FEA8432"/>
    <w:lvl w:ilvl="0" w:tplc="00287848">
      <w:start w:val="1"/>
      <w:numFmt w:val="bullet"/>
      <w:lvlText w:val="­"/>
      <w:lvlJc w:val="left"/>
      <w:pPr>
        <w:ind w:left="360" w:hanging="360"/>
      </w:pPr>
      <w:rPr>
        <w:rFonts w:ascii="Arial" w:hAnsi="Arial" w:hint="default"/>
        <w:lang w:val="en-U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nsid w:val="78EF435C"/>
    <w:multiLevelType w:val="hybridMultilevel"/>
    <w:tmpl w:val="CCE03DEA"/>
    <w:lvl w:ilvl="0" w:tplc="4906F69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9B15D94"/>
    <w:multiLevelType w:val="hybridMultilevel"/>
    <w:tmpl w:val="8A905F6A"/>
    <w:lvl w:ilvl="0" w:tplc="94E8268E">
      <w:numFmt w:val="bullet"/>
      <w:lvlText w:val="-"/>
      <w:lvlJc w:val="left"/>
      <w:pPr>
        <w:ind w:left="714" w:hanging="360"/>
      </w:pPr>
      <w:rPr>
        <w:rFonts w:ascii="Calibri" w:eastAsiaTheme="minorHAnsi" w:hAnsi="Calibri" w:cs="Calibri" w:hint="default"/>
      </w:rPr>
    </w:lvl>
    <w:lvl w:ilvl="1" w:tplc="04090003" w:tentative="1">
      <w:start w:val="1"/>
      <w:numFmt w:val="bullet"/>
      <w:lvlText w:val="o"/>
      <w:lvlJc w:val="left"/>
      <w:pPr>
        <w:ind w:left="1434" w:hanging="360"/>
      </w:pPr>
      <w:rPr>
        <w:rFonts w:ascii="Courier New" w:hAnsi="Courier New" w:cs="Courier New" w:hint="default"/>
      </w:rPr>
    </w:lvl>
    <w:lvl w:ilvl="2" w:tplc="04090005" w:tentative="1">
      <w:start w:val="1"/>
      <w:numFmt w:val="bullet"/>
      <w:lvlText w:val=""/>
      <w:lvlJc w:val="left"/>
      <w:pPr>
        <w:ind w:left="2154" w:hanging="360"/>
      </w:pPr>
      <w:rPr>
        <w:rFonts w:ascii="Wingdings" w:hAnsi="Wingdings" w:hint="default"/>
      </w:rPr>
    </w:lvl>
    <w:lvl w:ilvl="3" w:tplc="04090001" w:tentative="1">
      <w:start w:val="1"/>
      <w:numFmt w:val="bullet"/>
      <w:lvlText w:val=""/>
      <w:lvlJc w:val="left"/>
      <w:pPr>
        <w:ind w:left="2874" w:hanging="360"/>
      </w:pPr>
      <w:rPr>
        <w:rFonts w:ascii="Symbol" w:hAnsi="Symbol" w:hint="default"/>
      </w:rPr>
    </w:lvl>
    <w:lvl w:ilvl="4" w:tplc="04090003" w:tentative="1">
      <w:start w:val="1"/>
      <w:numFmt w:val="bullet"/>
      <w:lvlText w:val="o"/>
      <w:lvlJc w:val="left"/>
      <w:pPr>
        <w:ind w:left="3594" w:hanging="360"/>
      </w:pPr>
      <w:rPr>
        <w:rFonts w:ascii="Courier New" w:hAnsi="Courier New" w:cs="Courier New" w:hint="default"/>
      </w:rPr>
    </w:lvl>
    <w:lvl w:ilvl="5" w:tplc="04090005" w:tentative="1">
      <w:start w:val="1"/>
      <w:numFmt w:val="bullet"/>
      <w:lvlText w:val=""/>
      <w:lvlJc w:val="left"/>
      <w:pPr>
        <w:ind w:left="4314" w:hanging="360"/>
      </w:pPr>
      <w:rPr>
        <w:rFonts w:ascii="Wingdings" w:hAnsi="Wingdings" w:hint="default"/>
      </w:rPr>
    </w:lvl>
    <w:lvl w:ilvl="6" w:tplc="04090001" w:tentative="1">
      <w:start w:val="1"/>
      <w:numFmt w:val="bullet"/>
      <w:lvlText w:val=""/>
      <w:lvlJc w:val="left"/>
      <w:pPr>
        <w:ind w:left="5034" w:hanging="360"/>
      </w:pPr>
      <w:rPr>
        <w:rFonts w:ascii="Symbol" w:hAnsi="Symbol" w:hint="default"/>
      </w:rPr>
    </w:lvl>
    <w:lvl w:ilvl="7" w:tplc="04090003" w:tentative="1">
      <w:start w:val="1"/>
      <w:numFmt w:val="bullet"/>
      <w:lvlText w:val="o"/>
      <w:lvlJc w:val="left"/>
      <w:pPr>
        <w:ind w:left="5754" w:hanging="360"/>
      </w:pPr>
      <w:rPr>
        <w:rFonts w:ascii="Courier New" w:hAnsi="Courier New" w:cs="Courier New" w:hint="default"/>
      </w:rPr>
    </w:lvl>
    <w:lvl w:ilvl="8" w:tplc="04090005" w:tentative="1">
      <w:start w:val="1"/>
      <w:numFmt w:val="bullet"/>
      <w:lvlText w:val=""/>
      <w:lvlJc w:val="left"/>
      <w:pPr>
        <w:ind w:left="6474" w:hanging="360"/>
      </w:pPr>
      <w:rPr>
        <w:rFonts w:ascii="Wingdings" w:hAnsi="Wingdings" w:hint="default"/>
      </w:rPr>
    </w:lvl>
  </w:abstractNum>
  <w:abstractNum w:abstractNumId="52">
    <w:nsid w:val="79CA7E59"/>
    <w:multiLevelType w:val="hybridMultilevel"/>
    <w:tmpl w:val="CCFA2C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C1B6E17"/>
    <w:multiLevelType w:val="hybridMultilevel"/>
    <w:tmpl w:val="06902310"/>
    <w:lvl w:ilvl="0" w:tplc="A1E45ACE">
      <w:start w:val="1"/>
      <w:numFmt w:val="bullet"/>
      <w:lvlText w:val=""/>
      <w:lvlJc w:val="left"/>
      <w:pPr>
        <w:tabs>
          <w:tab w:val="num" w:pos="360"/>
        </w:tabs>
        <w:ind w:left="360" w:hanging="360"/>
      </w:pPr>
      <w:rPr>
        <w:rFonts w:ascii="Symbol" w:hAnsi="Symbol" w:hint="default"/>
      </w:rPr>
    </w:lvl>
    <w:lvl w:ilvl="1" w:tplc="040C0003">
      <w:start w:val="1"/>
      <w:numFmt w:val="bullet"/>
      <w:lvlText w:val=""/>
      <w:lvlJc w:val="left"/>
      <w:pPr>
        <w:tabs>
          <w:tab w:val="num" w:pos="1440"/>
        </w:tabs>
        <w:ind w:left="1440" w:hanging="360"/>
      </w:pPr>
      <w:rPr>
        <w:rFonts w:ascii="Wingdings" w:hAnsi="Wingdings" w:hint="default"/>
      </w:rPr>
    </w:lvl>
    <w:lvl w:ilvl="2" w:tplc="040C0005">
      <w:numFmt w:val="bullet"/>
      <w:lvlText w:val="•"/>
      <w:lvlJc w:val="left"/>
      <w:pPr>
        <w:ind w:left="2505" w:hanging="705"/>
      </w:pPr>
      <w:rPr>
        <w:rFonts w:ascii="Times New Roman" w:eastAsia="Calibri" w:hAnsi="Times New Roman" w:cs="Times New Roman"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4">
    <w:nsid w:val="7C3F40BD"/>
    <w:multiLevelType w:val="hybridMultilevel"/>
    <w:tmpl w:val="85EE6ADE"/>
    <w:lvl w:ilvl="0" w:tplc="5130F432">
      <w:start w:val="1999"/>
      <w:numFmt w:val="bullet"/>
      <w:lvlText w:val="-"/>
      <w:lvlJc w:val="left"/>
      <w:pPr>
        <w:ind w:left="833" w:hanging="360"/>
      </w:pPr>
      <w:rPr>
        <w:rFonts w:ascii="Calibri" w:hAnsi="Calibri" w:hint="default"/>
        <w:sz w:val="16"/>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55">
    <w:nsid w:val="7FDE32F9"/>
    <w:multiLevelType w:val="hybridMultilevel"/>
    <w:tmpl w:val="6278066C"/>
    <w:lvl w:ilvl="0" w:tplc="04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6"/>
  </w:num>
  <w:num w:numId="2">
    <w:abstractNumId w:val="16"/>
  </w:num>
  <w:num w:numId="3">
    <w:abstractNumId w:val="49"/>
  </w:num>
  <w:num w:numId="4">
    <w:abstractNumId w:val="41"/>
  </w:num>
  <w:num w:numId="5">
    <w:abstractNumId w:val="26"/>
  </w:num>
  <w:num w:numId="6">
    <w:abstractNumId w:val="54"/>
  </w:num>
  <w:num w:numId="7">
    <w:abstractNumId w:val="5"/>
  </w:num>
  <w:num w:numId="8">
    <w:abstractNumId w:val="19"/>
  </w:num>
  <w:num w:numId="9">
    <w:abstractNumId w:val="4"/>
  </w:num>
  <w:num w:numId="10">
    <w:abstractNumId w:val="31"/>
  </w:num>
  <w:num w:numId="11">
    <w:abstractNumId w:val="18"/>
  </w:num>
  <w:num w:numId="12">
    <w:abstractNumId w:val="11"/>
  </w:num>
  <w:num w:numId="13">
    <w:abstractNumId w:val="10"/>
  </w:num>
  <w:num w:numId="14">
    <w:abstractNumId w:val="38"/>
  </w:num>
  <w:num w:numId="15">
    <w:abstractNumId w:val="29"/>
  </w:num>
  <w:num w:numId="16">
    <w:abstractNumId w:val="52"/>
  </w:num>
  <w:num w:numId="17">
    <w:abstractNumId w:val="24"/>
  </w:num>
  <w:num w:numId="18">
    <w:abstractNumId w:val="3"/>
  </w:num>
  <w:num w:numId="19">
    <w:abstractNumId w:val="21"/>
  </w:num>
  <w:num w:numId="20">
    <w:abstractNumId w:val="7"/>
  </w:num>
  <w:num w:numId="21">
    <w:abstractNumId w:val="15"/>
  </w:num>
  <w:num w:numId="22">
    <w:abstractNumId w:val="45"/>
  </w:num>
  <w:num w:numId="23">
    <w:abstractNumId w:val="47"/>
  </w:num>
  <w:num w:numId="24">
    <w:abstractNumId w:val="40"/>
  </w:num>
  <w:num w:numId="25">
    <w:abstractNumId w:val="6"/>
  </w:num>
  <w:num w:numId="26">
    <w:abstractNumId w:val="8"/>
  </w:num>
  <w:num w:numId="27">
    <w:abstractNumId w:val="42"/>
  </w:num>
  <w:num w:numId="28">
    <w:abstractNumId w:val="27"/>
  </w:num>
  <w:num w:numId="29">
    <w:abstractNumId w:val="12"/>
  </w:num>
  <w:num w:numId="30">
    <w:abstractNumId w:val="39"/>
  </w:num>
  <w:num w:numId="31">
    <w:abstractNumId w:val="34"/>
  </w:num>
  <w:num w:numId="32">
    <w:abstractNumId w:val="28"/>
  </w:num>
  <w:num w:numId="33">
    <w:abstractNumId w:val="44"/>
  </w:num>
  <w:num w:numId="34">
    <w:abstractNumId w:val="33"/>
  </w:num>
  <w:num w:numId="35">
    <w:abstractNumId w:val="30"/>
  </w:num>
  <w:num w:numId="36">
    <w:abstractNumId w:val="37"/>
  </w:num>
  <w:num w:numId="37">
    <w:abstractNumId w:val="35"/>
  </w:num>
  <w:num w:numId="38">
    <w:abstractNumId w:val="1"/>
  </w:num>
  <w:num w:numId="39">
    <w:abstractNumId w:val="55"/>
  </w:num>
  <w:num w:numId="40">
    <w:abstractNumId w:val="53"/>
  </w:num>
  <w:num w:numId="41">
    <w:abstractNumId w:val="48"/>
  </w:num>
  <w:num w:numId="42">
    <w:abstractNumId w:val="13"/>
  </w:num>
  <w:num w:numId="43">
    <w:abstractNumId w:val="25"/>
  </w:num>
  <w:num w:numId="44">
    <w:abstractNumId w:val="14"/>
  </w:num>
  <w:num w:numId="45">
    <w:abstractNumId w:val="23"/>
  </w:num>
  <w:num w:numId="46">
    <w:abstractNumId w:val="22"/>
  </w:num>
  <w:num w:numId="47">
    <w:abstractNumId w:val="36"/>
  </w:num>
  <w:num w:numId="48">
    <w:abstractNumId w:val="32"/>
  </w:num>
  <w:num w:numId="49">
    <w:abstractNumId w:val="17"/>
  </w:num>
  <w:num w:numId="50">
    <w:abstractNumId w:val="9"/>
  </w:num>
  <w:num w:numId="51">
    <w:abstractNumId w:val="20"/>
  </w:num>
  <w:num w:numId="52">
    <w:abstractNumId w:val="2"/>
  </w:num>
  <w:num w:numId="53">
    <w:abstractNumId w:val="51"/>
  </w:num>
  <w:num w:numId="54">
    <w:abstractNumId w:val="50"/>
  </w:num>
  <w:num w:numId="55">
    <w:abstractNumId w:val="43"/>
  </w:num>
  <w:num w:numId="56">
    <w:abstractNumId w:val="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BA2"/>
    <w:rsid w:val="00001CA3"/>
    <w:rsid w:val="0000317B"/>
    <w:rsid w:val="00003526"/>
    <w:rsid w:val="0000506B"/>
    <w:rsid w:val="00006A68"/>
    <w:rsid w:val="00016BA4"/>
    <w:rsid w:val="00023B75"/>
    <w:rsid w:val="00024C82"/>
    <w:rsid w:val="00024CC4"/>
    <w:rsid w:val="00025BA2"/>
    <w:rsid w:val="00053F59"/>
    <w:rsid w:val="000618A3"/>
    <w:rsid w:val="00080272"/>
    <w:rsid w:val="00081C25"/>
    <w:rsid w:val="00094A00"/>
    <w:rsid w:val="00095186"/>
    <w:rsid w:val="00095F02"/>
    <w:rsid w:val="000B3C12"/>
    <w:rsid w:val="000B510B"/>
    <w:rsid w:val="000C04C7"/>
    <w:rsid w:val="000D0350"/>
    <w:rsid w:val="000D2A4F"/>
    <w:rsid w:val="000D50BA"/>
    <w:rsid w:val="000E08B7"/>
    <w:rsid w:val="000E2846"/>
    <w:rsid w:val="000E7C8F"/>
    <w:rsid w:val="000F2873"/>
    <w:rsid w:val="000F3209"/>
    <w:rsid w:val="000F4879"/>
    <w:rsid w:val="000F5DAA"/>
    <w:rsid w:val="001001F0"/>
    <w:rsid w:val="00106AFA"/>
    <w:rsid w:val="00112510"/>
    <w:rsid w:val="0012290E"/>
    <w:rsid w:val="00126DD5"/>
    <w:rsid w:val="00127497"/>
    <w:rsid w:val="00130ED8"/>
    <w:rsid w:val="00131254"/>
    <w:rsid w:val="00134325"/>
    <w:rsid w:val="001726F8"/>
    <w:rsid w:val="00174315"/>
    <w:rsid w:val="00176241"/>
    <w:rsid w:val="00180DB7"/>
    <w:rsid w:val="0019349F"/>
    <w:rsid w:val="00193B4A"/>
    <w:rsid w:val="001A2FD3"/>
    <w:rsid w:val="001A57D2"/>
    <w:rsid w:val="001B37BF"/>
    <w:rsid w:val="001C335B"/>
    <w:rsid w:val="001C558F"/>
    <w:rsid w:val="001C6354"/>
    <w:rsid w:val="001D3676"/>
    <w:rsid w:val="001D78B2"/>
    <w:rsid w:val="001E0487"/>
    <w:rsid w:val="001E0627"/>
    <w:rsid w:val="001E7511"/>
    <w:rsid w:val="001F3E57"/>
    <w:rsid w:val="001F7060"/>
    <w:rsid w:val="001F7AA3"/>
    <w:rsid w:val="002116E3"/>
    <w:rsid w:val="00216F0F"/>
    <w:rsid w:val="00217F8E"/>
    <w:rsid w:val="002252D7"/>
    <w:rsid w:val="0023414B"/>
    <w:rsid w:val="00236CC6"/>
    <w:rsid w:val="00237BCE"/>
    <w:rsid w:val="00237FE2"/>
    <w:rsid w:val="00240A68"/>
    <w:rsid w:val="00243960"/>
    <w:rsid w:val="00243F5D"/>
    <w:rsid w:val="00252B90"/>
    <w:rsid w:val="002572A3"/>
    <w:rsid w:val="00260123"/>
    <w:rsid w:val="0026526D"/>
    <w:rsid w:val="00273445"/>
    <w:rsid w:val="00283A00"/>
    <w:rsid w:val="00285F59"/>
    <w:rsid w:val="00293892"/>
    <w:rsid w:val="00295A43"/>
    <w:rsid w:val="002A09C5"/>
    <w:rsid w:val="002A1649"/>
    <w:rsid w:val="002B18E8"/>
    <w:rsid w:val="002B25B0"/>
    <w:rsid w:val="002B5A96"/>
    <w:rsid w:val="002D1F52"/>
    <w:rsid w:val="002D301F"/>
    <w:rsid w:val="002F3EC3"/>
    <w:rsid w:val="002F4D0F"/>
    <w:rsid w:val="00300D75"/>
    <w:rsid w:val="003012BE"/>
    <w:rsid w:val="00310D4A"/>
    <w:rsid w:val="00316225"/>
    <w:rsid w:val="003224FB"/>
    <w:rsid w:val="003268BF"/>
    <w:rsid w:val="00327C2A"/>
    <w:rsid w:val="003404AC"/>
    <w:rsid w:val="00345E4E"/>
    <w:rsid w:val="00354D04"/>
    <w:rsid w:val="00357150"/>
    <w:rsid w:val="00357801"/>
    <w:rsid w:val="0036045A"/>
    <w:rsid w:val="00381D0A"/>
    <w:rsid w:val="003852BE"/>
    <w:rsid w:val="003905C7"/>
    <w:rsid w:val="00395915"/>
    <w:rsid w:val="003B4EBC"/>
    <w:rsid w:val="003C5778"/>
    <w:rsid w:val="003C6742"/>
    <w:rsid w:val="003D0F38"/>
    <w:rsid w:val="003D1FC0"/>
    <w:rsid w:val="003D2508"/>
    <w:rsid w:val="003D5E2E"/>
    <w:rsid w:val="003D72EA"/>
    <w:rsid w:val="003E1640"/>
    <w:rsid w:val="003E1E1F"/>
    <w:rsid w:val="0040275F"/>
    <w:rsid w:val="004121A7"/>
    <w:rsid w:val="00412F8A"/>
    <w:rsid w:val="00416B96"/>
    <w:rsid w:val="00423045"/>
    <w:rsid w:val="00427406"/>
    <w:rsid w:val="00430582"/>
    <w:rsid w:val="00436DFE"/>
    <w:rsid w:val="004620CF"/>
    <w:rsid w:val="004851D0"/>
    <w:rsid w:val="004A2305"/>
    <w:rsid w:val="004A7D91"/>
    <w:rsid w:val="004B3D88"/>
    <w:rsid w:val="004B484A"/>
    <w:rsid w:val="004D076A"/>
    <w:rsid w:val="004E7EDD"/>
    <w:rsid w:val="004F20EB"/>
    <w:rsid w:val="00506842"/>
    <w:rsid w:val="00512E47"/>
    <w:rsid w:val="00513914"/>
    <w:rsid w:val="005144E8"/>
    <w:rsid w:val="0052046B"/>
    <w:rsid w:val="00531E78"/>
    <w:rsid w:val="00535C86"/>
    <w:rsid w:val="005505B7"/>
    <w:rsid w:val="0055190E"/>
    <w:rsid w:val="00552F14"/>
    <w:rsid w:val="00554C1A"/>
    <w:rsid w:val="00555761"/>
    <w:rsid w:val="00564BD7"/>
    <w:rsid w:val="005759E8"/>
    <w:rsid w:val="00583997"/>
    <w:rsid w:val="00585555"/>
    <w:rsid w:val="005856A0"/>
    <w:rsid w:val="00590E47"/>
    <w:rsid w:val="00592981"/>
    <w:rsid w:val="005A05EF"/>
    <w:rsid w:val="005B2323"/>
    <w:rsid w:val="005B417C"/>
    <w:rsid w:val="005B5F51"/>
    <w:rsid w:val="005B78DA"/>
    <w:rsid w:val="005D0CE7"/>
    <w:rsid w:val="005D2976"/>
    <w:rsid w:val="005D792F"/>
    <w:rsid w:val="005E1224"/>
    <w:rsid w:val="005F0255"/>
    <w:rsid w:val="005F1E90"/>
    <w:rsid w:val="0060072A"/>
    <w:rsid w:val="00611BF4"/>
    <w:rsid w:val="00622DE1"/>
    <w:rsid w:val="006276B6"/>
    <w:rsid w:val="00627A12"/>
    <w:rsid w:val="0063271B"/>
    <w:rsid w:val="0063636B"/>
    <w:rsid w:val="00641BA4"/>
    <w:rsid w:val="00652B38"/>
    <w:rsid w:val="0065796A"/>
    <w:rsid w:val="00667AEF"/>
    <w:rsid w:val="00670450"/>
    <w:rsid w:val="006742F1"/>
    <w:rsid w:val="006825DC"/>
    <w:rsid w:val="00687757"/>
    <w:rsid w:val="006B11B4"/>
    <w:rsid w:val="006C0FF3"/>
    <w:rsid w:val="006C488F"/>
    <w:rsid w:val="006C57D2"/>
    <w:rsid w:val="006E55ED"/>
    <w:rsid w:val="006F6C8F"/>
    <w:rsid w:val="007023CC"/>
    <w:rsid w:val="00703C4C"/>
    <w:rsid w:val="0070792A"/>
    <w:rsid w:val="00710014"/>
    <w:rsid w:val="0071244E"/>
    <w:rsid w:val="0071375B"/>
    <w:rsid w:val="007140CC"/>
    <w:rsid w:val="007168E8"/>
    <w:rsid w:val="00727A4D"/>
    <w:rsid w:val="00730143"/>
    <w:rsid w:val="00732892"/>
    <w:rsid w:val="007328ED"/>
    <w:rsid w:val="007435BB"/>
    <w:rsid w:val="007451B6"/>
    <w:rsid w:val="00745724"/>
    <w:rsid w:val="00746BE2"/>
    <w:rsid w:val="00755529"/>
    <w:rsid w:val="0077451D"/>
    <w:rsid w:val="00774F96"/>
    <w:rsid w:val="007A0425"/>
    <w:rsid w:val="007A2B44"/>
    <w:rsid w:val="007A548B"/>
    <w:rsid w:val="007B0F1F"/>
    <w:rsid w:val="007B5F5B"/>
    <w:rsid w:val="007C0383"/>
    <w:rsid w:val="007D4373"/>
    <w:rsid w:val="007E56E1"/>
    <w:rsid w:val="007E6F02"/>
    <w:rsid w:val="007F0662"/>
    <w:rsid w:val="007F12A4"/>
    <w:rsid w:val="008023A6"/>
    <w:rsid w:val="00810891"/>
    <w:rsid w:val="0081325C"/>
    <w:rsid w:val="00813BC6"/>
    <w:rsid w:val="0082042C"/>
    <w:rsid w:val="00820CA4"/>
    <w:rsid w:val="00823052"/>
    <w:rsid w:val="0082675B"/>
    <w:rsid w:val="00826D48"/>
    <w:rsid w:val="008304FA"/>
    <w:rsid w:val="008319B5"/>
    <w:rsid w:val="00836690"/>
    <w:rsid w:val="00844887"/>
    <w:rsid w:val="008522D1"/>
    <w:rsid w:val="00853655"/>
    <w:rsid w:val="008572A6"/>
    <w:rsid w:val="00857446"/>
    <w:rsid w:val="0086706D"/>
    <w:rsid w:val="00872F6B"/>
    <w:rsid w:val="00874283"/>
    <w:rsid w:val="00875E6B"/>
    <w:rsid w:val="00875ED6"/>
    <w:rsid w:val="008802E4"/>
    <w:rsid w:val="008845F5"/>
    <w:rsid w:val="00890B95"/>
    <w:rsid w:val="00892642"/>
    <w:rsid w:val="00896A2F"/>
    <w:rsid w:val="008971A7"/>
    <w:rsid w:val="008A2318"/>
    <w:rsid w:val="008A529F"/>
    <w:rsid w:val="008B1DB4"/>
    <w:rsid w:val="008B59FB"/>
    <w:rsid w:val="008B7095"/>
    <w:rsid w:val="008C031A"/>
    <w:rsid w:val="008C37EF"/>
    <w:rsid w:val="008D3ACF"/>
    <w:rsid w:val="008E0258"/>
    <w:rsid w:val="008F72F8"/>
    <w:rsid w:val="009022B4"/>
    <w:rsid w:val="009172B0"/>
    <w:rsid w:val="009226A3"/>
    <w:rsid w:val="00922996"/>
    <w:rsid w:val="0092716F"/>
    <w:rsid w:val="00933055"/>
    <w:rsid w:val="00934233"/>
    <w:rsid w:val="009353D0"/>
    <w:rsid w:val="0093553E"/>
    <w:rsid w:val="00950FF6"/>
    <w:rsid w:val="00953405"/>
    <w:rsid w:val="00960DB4"/>
    <w:rsid w:val="00964F51"/>
    <w:rsid w:val="00976ED8"/>
    <w:rsid w:val="00991140"/>
    <w:rsid w:val="0099314E"/>
    <w:rsid w:val="009948A2"/>
    <w:rsid w:val="009A1D19"/>
    <w:rsid w:val="009B2572"/>
    <w:rsid w:val="009B438D"/>
    <w:rsid w:val="009B56B3"/>
    <w:rsid w:val="009B6481"/>
    <w:rsid w:val="009B6DC9"/>
    <w:rsid w:val="009E3FCE"/>
    <w:rsid w:val="009F4F57"/>
    <w:rsid w:val="009F652A"/>
    <w:rsid w:val="00A0160B"/>
    <w:rsid w:val="00A05AEE"/>
    <w:rsid w:val="00A0650C"/>
    <w:rsid w:val="00A066CA"/>
    <w:rsid w:val="00A06F62"/>
    <w:rsid w:val="00A11124"/>
    <w:rsid w:val="00A2100E"/>
    <w:rsid w:val="00A211E5"/>
    <w:rsid w:val="00A22058"/>
    <w:rsid w:val="00A22FA5"/>
    <w:rsid w:val="00A36478"/>
    <w:rsid w:val="00A40436"/>
    <w:rsid w:val="00A43F17"/>
    <w:rsid w:val="00A46CC0"/>
    <w:rsid w:val="00A47A31"/>
    <w:rsid w:val="00A47F32"/>
    <w:rsid w:val="00A50515"/>
    <w:rsid w:val="00A51FF8"/>
    <w:rsid w:val="00A60617"/>
    <w:rsid w:val="00A775E7"/>
    <w:rsid w:val="00A852ED"/>
    <w:rsid w:val="00A859DE"/>
    <w:rsid w:val="00A96BC1"/>
    <w:rsid w:val="00AA22F4"/>
    <w:rsid w:val="00AA450E"/>
    <w:rsid w:val="00AA4B2C"/>
    <w:rsid w:val="00AA6CAF"/>
    <w:rsid w:val="00AB1BAF"/>
    <w:rsid w:val="00AD20D4"/>
    <w:rsid w:val="00AD44B5"/>
    <w:rsid w:val="00AE7CE7"/>
    <w:rsid w:val="00AF2CC2"/>
    <w:rsid w:val="00AF759E"/>
    <w:rsid w:val="00B011DB"/>
    <w:rsid w:val="00B134F4"/>
    <w:rsid w:val="00B17A38"/>
    <w:rsid w:val="00B263B7"/>
    <w:rsid w:val="00B30571"/>
    <w:rsid w:val="00B322AD"/>
    <w:rsid w:val="00B379EC"/>
    <w:rsid w:val="00B45795"/>
    <w:rsid w:val="00B45D74"/>
    <w:rsid w:val="00B51B48"/>
    <w:rsid w:val="00B54335"/>
    <w:rsid w:val="00B66E2E"/>
    <w:rsid w:val="00B710A5"/>
    <w:rsid w:val="00B77078"/>
    <w:rsid w:val="00B801C4"/>
    <w:rsid w:val="00B83B23"/>
    <w:rsid w:val="00BA0884"/>
    <w:rsid w:val="00BB111A"/>
    <w:rsid w:val="00BB47E1"/>
    <w:rsid w:val="00BC0247"/>
    <w:rsid w:val="00BD3B54"/>
    <w:rsid w:val="00BD6CC7"/>
    <w:rsid w:val="00BE19A4"/>
    <w:rsid w:val="00BE20D1"/>
    <w:rsid w:val="00BE2C48"/>
    <w:rsid w:val="00BE3FAB"/>
    <w:rsid w:val="00BF6A3F"/>
    <w:rsid w:val="00C02686"/>
    <w:rsid w:val="00C04E4D"/>
    <w:rsid w:val="00C17814"/>
    <w:rsid w:val="00C205BF"/>
    <w:rsid w:val="00C21AE1"/>
    <w:rsid w:val="00C228EE"/>
    <w:rsid w:val="00C23858"/>
    <w:rsid w:val="00C400D3"/>
    <w:rsid w:val="00C50551"/>
    <w:rsid w:val="00C52921"/>
    <w:rsid w:val="00C54E03"/>
    <w:rsid w:val="00C62B7D"/>
    <w:rsid w:val="00C67090"/>
    <w:rsid w:val="00C67C45"/>
    <w:rsid w:val="00C8246F"/>
    <w:rsid w:val="00CA5521"/>
    <w:rsid w:val="00CA7548"/>
    <w:rsid w:val="00CB7C38"/>
    <w:rsid w:val="00CC0315"/>
    <w:rsid w:val="00CC10A1"/>
    <w:rsid w:val="00CC41F3"/>
    <w:rsid w:val="00CC4439"/>
    <w:rsid w:val="00CD1ADF"/>
    <w:rsid w:val="00CD2C1D"/>
    <w:rsid w:val="00CE03C7"/>
    <w:rsid w:val="00CE4FD6"/>
    <w:rsid w:val="00CE78DB"/>
    <w:rsid w:val="00CF08F3"/>
    <w:rsid w:val="00CF72A9"/>
    <w:rsid w:val="00D00D60"/>
    <w:rsid w:val="00D010DC"/>
    <w:rsid w:val="00D172D8"/>
    <w:rsid w:val="00D2239D"/>
    <w:rsid w:val="00D26357"/>
    <w:rsid w:val="00D26616"/>
    <w:rsid w:val="00D33CF6"/>
    <w:rsid w:val="00D36314"/>
    <w:rsid w:val="00D37442"/>
    <w:rsid w:val="00D42AA0"/>
    <w:rsid w:val="00D42EE6"/>
    <w:rsid w:val="00D5013D"/>
    <w:rsid w:val="00D509C5"/>
    <w:rsid w:val="00D52630"/>
    <w:rsid w:val="00D53AF6"/>
    <w:rsid w:val="00D53F55"/>
    <w:rsid w:val="00D544B4"/>
    <w:rsid w:val="00D606A2"/>
    <w:rsid w:val="00D63EC4"/>
    <w:rsid w:val="00D66CA5"/>
    <w:rsid w:val="00D9361B"/>
    <w:rsid w:val="00DA2049"/>
    <w:rsid w:val="00DB26E3"/>
    <w:rsid w:val="00DB59C3"/>
    <w:rsid w:val="00DC6886"/>
    <w:rsid w:val="00DE69E3"/>
    <w:rsid w:val="00DF0A91"/>
    <w:rsid w:val="00DF6B29"/>
    <w:rsid w:val="00E04B50"/>
    <w:rsid w:val="00E0623F"/>
    <w:rsid w:val="00E068DE"/>
    <w:rsid w:val="00E11C85"/>
    <w:rsid w:val="00E34443"/>
    <w:rsid w:val="00E61994"/>
    <w:rsid w:val="00E6265A"/>
    <w:rsid w:val="00E73AF1"/>
    <w:rsid w:val="00E770EE"/>
    <w:rsid w:val="00E80B06"/>
    <w:rsid w:val="00E85EC5"/>
    <w:rsid w:val="00E92DD0"/>
    <w:rsid w:val="00E9696C"/>
    <w:rsid w:val="00EA2E61"/>
    <w:rsid w:val="00EB3F22"/>
    <w:rsid w:val="00EB434E"/>
    <w:rsid w:val="00EB6E4A"/>
    <w:rsid w:val="00EC58F6"/>
    <w:rsid w:val="00ED21CC"/>
    <w:rsid w:val="00ED762C"/>
    <w:rsid w:val="00EE6004"/>
    <w:rsid w:val="00EF2838"/>
    <w:rsid w:val="00F025FB"/>
    <w:rsid w:val="00F11602"/>
    <w:rsid w:val="00F3123B"/>
    <w:rsid w:val="00F31423"/>
    <w:rsid w:val="00F4020F"/>
    <w:rsid w:val="00F40ECB"/>
    <w:rsid w:val="00F5069B"/>
    <w:rsid w:val="00F63DAA"/>
    <w:rsid w:val="00F804B7"/>
    <w:rsid w:val="00F81AD2"/>
    <w:rsid w:val="00F902A2"/>
    <w:rsid w:val="00F93E5A"/>
    <w:rsid w:val="00FA09DC"/>
    <w:rsid w:val="00FA503F"/>
    <w:rsid w:val="00FB2B63"/>
    <w:rsid w:val="00FB60EB"/>
    <w:rsid w:val="00FC05DB"/>
    <w:rsid w:val="00FC6AA4"/>
    <w:rsid w:val="00FC70C1"/>
    <w:rsid w:val="00FD6008"/>
    <w:rsid w:val="00FE1467"/>
    <w:rsid w:val="00FE279F"/>
    <w:rsid w:val="00FF2939"/>
    <w:rsid w:val="00FF346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2652DFD-FC05-4A57-AB21-A53BE24DF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5BA2"/>
    <w:pPr>
      <w:spacing w:after="0" w:line="240" w:lineRule="auto"/>
    </w:pPr>
  </w:style>
  <w:style w:type="paragraph" w:styleId="Titre1">
    <w:name w:val="heading 1"/>
    <w:basedOn w:val="Normal"/>
    <w:next w:val="Normal"/>
    <w:link w:val="Titre1Car"/>
    <w:qFormat/>
    <w:rsid w:val="00025BA2"/>
    <w:pPr>
      <w:keepNext/>
      <w:keepLines/>
      <w:numPr>
        <w:numId w:val="9"/>
      </w:numPr>
      <w:spacing w:before="480" w:line="276" w:lineRule="auto"/>
      <w:jc w:val="center"/>
      <w:outlineLvl w:val="0"/>
    </w:pPr>
    <w:rPr>
      <w:rFonts w:ascii="Calibri" w:eastAsiaTheme="majorEastAsia" w:hAnsi="Calibri" w:cstheme="majorBidi"/>
      <w:b/>
      <w:bCs/>
      <w:color w:val="00B050"/>
      <w:sz w:val="32"/>
      <w:szCs w:val="28"/>
      <w:lang w:eastAsia="ja-JP"/>
    </w:rPr>
  </w:style>
  <w:style w:type="paragraph" w:styleId="Titre2">
    <w:name w:val="heading 2"/>
    <w:aliases w:val="Section,Paranum,alec2,Chapitre 2,an,(1.1)"/>
    <w:basedOn w:val="Normal"/>
    <w:next w:val="Normal"/>
    <w:link w:val="Titre2Car"/>
    <w:autoRedefine/>
    <w:uiPriority w:val="9"/>
    <w:unhideWhenUsed/>
    <w:qFormat/>
    <w:rsid w:val="00025BA2"/>
    <w:pPr>
      <w:keepNext/>
      <w:keepLines/>
      <w:numPr>
        <w:ilvl w:val="1"/>
        <w:numId w:val="9"/>
      </w:numPr>
      <w:pBdr>
        <w:bottom w:val="single" w:sz="36" w:space="1" w:color="00B050"/>
      </w:pBdr>
      <w:spacing w:before="200"/>
      <w:outlineLvl w:val="1"/>
    </w:pPr>
    <w:rPr>
      <w:rFonts w:eastAsiaTheme="majorEastAsia" w:cstheme="majorBidi"/>
      <w:b/>
      <w:bCs/>
      <w:color w:val="00B050"/>
      <w:sz w:val="24"/>
      <w:szCs w:val="26"/>
      <w:lang w:eastAsia="ja-JP"/>
    </w:rPr>
  </w:style>
  <w:style w:type="paragraph" w:styleId="Titre3">
    <w:name w:val="heading 3"/>
    <w:next w:val="Normal"/>
    <w:link w:val="Titre3Car"/>
    <w:unhideWhenUsed/>
    <w:qFormat/>
    <w:rsid w:val="00025BA2"/>
    <w:pPr>
      <w:keepNext/>
      <w:keepLines/>
      <w:widowControl w:val="0"/>
      <w:numPr>
        <w:ilvl w:val="2"/>
        <w:numId w:val="9"/>
      </w:numPr>
      <w:spacing w:before="240" w:after="120" w:line="240" w:lineRule="auto"/>
      <w:jc w:val="both"/>
      <w:outlineLvl w:val="2"/>
    </w:pPr>
    <w:rPr>
      <w:rFonts w:cs="ITC Franklin Gothic Std Med"/>
      <w:b/>
      <w:color w:val="00B050"/>
      <w:sz w:val="24"/>
      <w:szCs w:val="26"/>
    </w:rPr>
  </w:style>
  <w:style w:type="paragraph" w:styleId="Titre4">
    <w:name w:val="heading 4"/>
    <w:basedOn w:val="Normal"/>
    <w:next w:val="Normal"/>
    <w:link w:val="Titre4Car"/>
    <w:unhideWhenUsed/>
    <w:qFormat/>
    <w:rsid w:val="00025BA2"/>
    <w:pPr>
      <w:keepNext/>
      <w:keepLines/>
      <w:numPr>
        <w:ilvl w:val="3"/>
        <w:numId w:val="9"/>
      </w:numPr>
      <w:spacing w:before="120" w:after="120"/>
      <w:jc w:val="both"/>
      <w:outlineLvl w:val="3"/>
    </w:pPr>
    <w:rPr>
      <w:rFonts w:cs="ITC Franklin Gothic Std Med"/>
      <w:b/>
      <w:i/>
      <w:color w:val="00B050"/>
      <w:szCs w:val="24"/>
    </w:rPr>
  </w:style>
  <w:style w:type="paragraph" w:styleId="Titre5">
    <w:name w:val="heading 5"/>
    <w:basedOn w:val="Normal"/>
    <w:next w:val="Normal"/>
    <w:link w:val="Titre5Car"/>
    <w:uiPriority w:val="9"/>
    <w:unhideWhenUsed/>
    <w:qFormat/>
    <w:rsid w:val="00025BA2"/>
    <w:pPr>
      <w:widowControl w:val="0"/>
      <w:numPr>
        <w:ilvl w:val="4"/>
        <w:numId w:val="9"/>
      </w:numPr>
      <w:autoSpaceDE w:val="0"/>
      <w:autoSpaceDN w:val="0"/>
      <w:adjustRightInd w:val="0"/>
      <w:spacing w:before="120" w:after="120"/>
      <w:jc w:val="both"/>
      <w:outlineLvl w:val="4"/>
    </w:pPr>
    <w:rPr>
      <w:rFonts w:cs="ITC Franklin Gothic Std Med"/>
      <w:b/>
      <w:i/>
      <w:iCs/>
      <w:color w:val="C45911" w:themeColor="accent2" w:themeShade="BF"/>
      <w:sz w:val="24"/>
      <w:szCs w:val="24"/>
    </w:rPr>
  </w:style>
  <w:style w:type="paragraph" w:styleId="Titre6">
    <w:name w:val="heading 6"/>
    <w:basedOn w:val="Normal"/>
    <w:next w:val="Normal"/>
    <w:link w:val="Titre6Car"/>
    <w:uiPriority w:val="9"/>
    <w:semiHidden/>
    <w:unhideWhenUsed/>
    <w:qFormat/>
    <w:rsid w:val="00025BA2"/>
    <w:pPr>
      <w:keepNext/>
      <w:keepLines/>
      <w:numPr>
        <w:ilvl w:val="5"/>
        <w:numId w:val="9"/>
      </w:numPr>
      <w:spacing w:before="200" w:line="276" w:lineRule="auto"/>
      <w:outlineLvl w:val="5"/>
    </w:pPr>
    <w:rPr>
      <w:rFonts w:asciiTheme="majorHAnsi" w:eastAsiaTheme="majorEastAsia" w:hAnsiTheme="majorHAnsi" w:cstheme="majorBidi"/>
      <w:i/>
      <w:iCs/>
      <w:color w:val="1F4D78" w:themeColor="accent1" w:themeShade="7F"/>
      <w:lang w:eastAsia="ja-JP"/>
    </w:rPr>
  </w:style>
  <w:style w:type="paragraph" w:styleId="Titre7">
    <w:name w:val="heading 7"/>
    <w:basedOn w:val="Normal"/>
    <w:next w:val="Normal"/>
    <w:link w:val="Titre7Car"/>
    <w:uiPriority w:val="9"/>
    <w:semiHidden/>
    <w:unhideWhenUsed/>
    <w:qFormat/>
    <w:rsid w:val="00025BA2"/>
    <w:pPr>
      <w:keepNext/>
      <w:keepLines/>
      <w:numPr>
        <w:ilvl w:val="6"/>
        <w:numId w:val="9"/>
      </w:numPr>
      <w:spacing w:before="200" w:line="276" w:lineRule="auto"/>
      <w:outlineLvl w:val="6"/>
    </w:pPr>
    <w:rPr>
      <w:rFonts w:asciiTheme="majorHAnsi" w:eastAsiaTheme="majorEastAsia" w:hAnsiTheme="majorHAnsi" w:cstheme="majorBidi"/>
      <w:i/>
      <w:iCs/>
      <w:color w:val="404040" w:themeColor="text1" w:themeTint="BF"/>
      <w:lang w:eastAsia="ja-JP"/>
    </w:rPr>
  </w:style>
  <w:style w:type="paragraph" w:styleId="Titre8">
    <w:name w:val="heading 8"/>
    <w:basedOn w:val="Normal"/>
    <w:next w:val="Normal"/>
    <w:link w:val="Titre8Car"/>
    <w:uiPriority w:val="9"/>
    <w:semiHidden/>
    <w:unhideWhenUsed/>
    <w:qFormat/>
    <w:rsid w:val="00025BA2"/>
    <w:pPr>
      <w:keepNext/>
      <w:keepLines/>
      <w:numPr>
        <w:ilvl w:val="7"/>
        <w:numId w:val="9"/>
      </w:numPr>
      <w:spacing w:before="200" w:line="276" w:lineRule="auto"/>
      <w:outlineLvl w:val="7"/>
    </w:pPr>
    <w:rPr>
      <w:rFonts w:asciiTheme="majorHAnsi" w:eastAsiaTheme="majorEastAsia" w:hAnsiTheme="majorHAnsi" w:cstheme="majorBidi"/>
      <w:color w:val="404040" w:themeColor="text1" w:themeTint="BF"/>
      <w:sz w:val="20"/>
      <w:szCs w:val="20"/>
      <w:lang w:eastAsia="ja-JP"/>
    </w:rPr>
  </w:style>
  <w:style w:type="paragraph" w:styleId="Titre9">
    <w:name w:val="heading 9"/>
    <w:basedOn w:val="Normal"/>
    <w:next w:val="Normal"/>
    <w:link w:val="Titre9Car"/>
    <w:uiPriority w:val="9"/>
    <w:semiHidden/>
    <w:unhideWhenUsed/>
    <w:qFormat/>
    <w:rsid w:val="00025BA2"/>
    <w:pPr>
      <w:keepNext/>
      <w:keepLines/>
      <w:numPr>
        <w:ilvl w:val="8"/>
        <w:numId w:val="9"/>
      </w:numPr>
      <w:spacing w:before="200" w:line="276" w:lineRule="auto"/>
      <w:outlineLvl w:val="8"/>
    </w:pPr>
    <w:rPr>
      <w:rFonts w:asciiTheme="majorHAnsi" w:eastAsiaTheme="majorEastAsia" w:hAnsiTheme="majorHAnsi" w:cstheme="majorBidi"/>
      <w:i/>
      <w:iCs/>
      <w:color w:val="404040" w:themeColor="text1" w:themeTint="BF"/>
      <w:sz w:val="20"/>
      <w:szCs w:val="20"/>
      <w:lang w:eastAsia="ja-JP"/>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025BA2"/>
    <w:rPr>
      <w:rFonts w:ascii="Calibri" w:eastAsiaTheme="majorEastAsia" w:hAnsi="Calibri" w:cstheme="majorBidi"/>
      <w:b/>
      <w:bCs/>
      <w:color w:val="00B050"/>
      <w:sz w:val="32"/>
      <w:szCs w:val="28"/>
      <w:lang w:eastAsia="ja-JP"/>
    </w:rPr>
  </w:style>
  <w:style w:type="character" w:customStyle="1" w:styleId="Titre2Car">
    <w:name w:val="Titre 2 Car"/>
    <w:aliases w:val="Section Car,Paranum Car,alec2 Car,Chapitre 2 Car,an Car,(1.1) Car"/>
    <w:basedOn w:val="Policepardfaut"/>
    <w:link w:val="Titre2"/>
    <w:uiPriority w:val="9"/>
    <w:rsid w:val="00025BA2"/>
    <w:rPr>
      <w:rFonts w:eastAsiaTheme="majorEastAsia" w:cstheme="majorBidi"/>
      <w:b/>
      <w:bCs/>
      <w:color w:val="00B050"/>
      <w:sz w:val="24"/>
      <w:szCs w:val="26"/>
      <w:lang w:eastAsia="ja-JP"/>
    </w:rPr>
  </w:style>
  <w:style w:type="character" w:customStyle="1" w:styleId="Titre3Car">
    <w:name w:val="Titre 3 Car"/>
    <w:basedOn w:val="Policepardfaut"/>
    <w:link w:val="Titre3"/>
    <w:rsid w:val="00025BA2"/>
    <w:rPr>
      <w:rFonts w:cs="ITC Franklin Gothic Std Med"/>
      <w:b/>
      <w:color w:val="00B050"/>
      <w:sz w:val="24"/>
      <w:szCs w:val="26"/>
    </w:rPr>
  </w:style>
  <w:style w:type="character" w:customStyle="1" w:styleId="Titre4Car">
    <w:name w:val="Titre 4 Car"/>
    <w:basedOn w:val="Policepardfaut"/>
    <w:link w:val="Titre4"/>
    <w:rsid w:val="00025BA2"/>
    <w:rPr>
      <w:rFonts w:cs="ITC Franklin Gothic Std Med"/>
      <w:b/>
      <w:i/>
      <w:color w:val="00B050"/>
      <w:szCs w:val="24"/>
    </w:rPr>
  </w:style>
  <w:style w:type="character" w:customStyle="1" w:styleId="Titre5Car">
    <w:name w:val="Titre 5 Car"/>
    <w:basedOn w:val="Policepardfaut"/>
    <w:link w:val="Titre5"/>
    <w:uiPriority w:val="9"/>
    <w:rsid w:val="00025BA2"/>
    <w:rPr>
      <w:rFonts w:cs="ITC Franklin Gothic Std Med"/>
      <w:b/>
      <w:i/>
      <w:iCs/>
      <w:color w:val="C45911" w:themeColor="accent2" w:themeShade="BF"/>
      <w:sz w:val="24"/>
      <w:szCs w:val="24"/>
    </w:rPr>
  </w:style>
  <w:style w:type="character" w:customStyle="1" w:styleId="Titre6Car">
    <w:name w:val="Titre 6 Car"/>
    <w:basedOn w:val="Policepardfaut"/>
    <w:link w:val="Titre6"/>
    <w:uiPriority w:val="9"/>
    <w:semiHidden/>
    <w:rsid w:val="00025BA2"/>
    <w:rPr>
      <w:rFonts w:asciiTheme="majorHAnsi" w:eastAsiaTheme="majorEastAsia" w:hAnsiTheme="majorHAnsi" w:cstheme="majorBidi"/>
      <w:i/>
      <w:iCs/>
      <w:color w:val="1F4D78" w:themeColor="accent1" w:themeShade="7F"/>
      <w:lang w:eastAsia="ja-JP"/>
    </w:rPr>
  </w:style>
  <w:style w:type="character" w:customStyle="1" w:styleId="Titre7Car">
    <w:name w:val="Titre 7 Car"/>
    <w:basedOn w:val="Policepardfaut"/>
    <w:link w:val="Titre7"/>
    <w:uiPriority w:val="9"/>
    <w:semiHidden/>
    <w:rsid w:val="00025BA2"/>
    <w:rPr>
      <w:rFonts w:asciiTheme="majorHAnsi" w:eastAsiaTheme="majorEastAsia" w:hAnsiTheme="majorHAnsi" w:cstheme="majorBidi"/>
      <w:i/>
      <w:iCs/>
      <w:color w:val="404040" w:themeColor="text1" w:themeTint="BF"/>
      <w:lang w:eastAsia="ja-JP"/>
    </w:rPr>
  </w:style>
  <w:style w:type="character" w:customStyle="1" w:styleId="Titre8Car">
    <w:name w:val="Titre 8 Car"/>
    <w:basedOn w:val="Policepardfaut"/>
    <w:link w:val="Titre8"/>
    <w:uiPriority w:val="9"/>
    <w:semiHidden/>
    <w:rsid w:val="00025BA2"/>
    <w:rPr>
      <w:rFonts w:asciiTheme="majorHAnsi" w:eastAsiaTheme="majorEastAsia" w:hAnsiTheme="majorHAnsi" w:cstheme="majorBidi"/>
      <w:color w:val="404040" w:themeColor="text1" w:themeTint="BF"/>
      <w:sz w:val="20"/>
      <w:szCs w:val="20"/>
      <w:lang w:eastAsia="ja-JP"/>
    </w:rPr>
  </w:style>
  <w:style w:type="character" w:customStyle="1" w:styleId="Titre9Car">
    <w:name w:val="Titre 9 Car"/>
    <w:basedOn w:val="Policepardfaut"/>
    <w:link w:val="Titre9"/>
    <w:uiPriority w:val="9"/>
    <w:semiHidden/>
    <w:rsid w:val="00025BA2"/>
    <w:rPr>
      <w:rFonts w:asciiTheme="majorHAnsi" w:eastAsiaTheme="majorEastAsia" w:hAnsiTheme="majorHAnsi" w:cstheme="majorBidi"/>
      <w:i/>
      <w:iCs/>
      <w:color w:val="404040" w:themeColor="text1" w:themeTint="BF"/>
      <w:sz w:val="20"/>
      <w:szCs w:val="20"/>
      <w:lang w:eastAsia="ja-JP"/>
    </w:rPr>
  </w:style>
  <w:style w:type="table" w:styleId="Grilledutableau">
    <w:name w:val="Table Grid"/>
    <w:basedOn w:val="TableauNormal"/>
    <w:uiPriority w:val="39"/>
    <w:rsid w:val="00025B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ppelnotedebasdep">
    <w:name w:val="footnote reference"/>
    <w:rsid w:val="00025BA2"/>
    <w:rPr>
      <w:position w:val="6"/>
      <w:sz w:val="16"/>
    </w:rPr>
  </w:style>
  <w:style w:type="paragraph" w:customStyle="1" w:styleId="Footnote">
    <w:name w:val="Footnote"/>
    <w:basedOn w:val="Normal"/>
    <w:qFormat/>
    <w:rsid w:val="00025BA2"/>
    <w:pPr>
      <w:tabs>
        <w:tab w:val="left" w:pos="227"/>
      </w:tabs>
      <w:ind w:left="227" w:hanging="227"/>
    </w:pPr>
    <w:rPr>
      <w:rFonts w:ascii="Arial" w:eastAsia="Calibri" w:hAnsi="Arial" w:cs="Times New Roman"/>
      <w:sz w:val="20"/>
    </w:rPr>
  </w:style>
  <w:style w:type="paragraph" w:customStyle="1" w:styleId="Normal-PRsubhead">
    <w:name w:val="Normal-PR subhead"/>
    <w:basedOn w:val="Normal"/>
    <w:next w:val="Normal"/>
    <w:autoRedefine/>
    <w:qFormat/>
    <w:rsid w:val="00025BA2"/>
    <w:pPr>
      <w:keepLines/>
      <w:widowControl w:val="0"/>
      <w:tabs>
        <w:tab w:val="left" w:pos="113"/>
      </w:tabs>
      <w:jc w:val="both"/>
    </w:pPr>
    <w:rPr>
      <w:rFonts w:ascii="Arial Narrow" w:eastAsiaTheme="minorEastAsia" w:hAnsi="Arial Narrow" w:cs="Times New Roman"/>
      <w:b/>
    </w:rPr>
  </w:style>
  <w:style w:type="character" w:styleId="Marquedecommentaire">
    <w:name w:val="annotation reference"/>
    <w:basedOn w:val="Policepardfaut"/>
    <w:semiHidden/>
    <w:unhideWhenUsed/>
    <w:rsid w:val="00025BA2"/>
    <w:rPr>
      <w:sz w:val="16"/>
      <w:szCs w:val="16"/>
    </w:rPr>
  </w:style>
  <w:style w:type="paragraph" w:styleId="Commentaire">
    <w:name w:val="annotation text"/>
    <w:basedOn w:val="Normal"/>
    <w:link w:val="CommentaireCar"/>
    <w:uiPriority w:val="99"/>
    <w:unhideWhenUsed/>
    <w:rsid w:val="00025BA2"/>
    <w:rPr>
      <w:sz w:val="20"/>
      <w:szCs w:val="20"/>
    </w:rPr>
  </w:style>
  <w:style w:type="character" w:customStyle="1" w:styleId="CommentaireCar">
    <w:name w:val="Commentaire Car"/>
    <w:basedOn w:val="Policepardfaut"/>
    <w:link w:val="Commentaire"/>
    <w:uiPriority w:val="99"/>
    <w:rsid w:val="00025BA2"/>
    <w:rPr>
      <w:sz w:val="20"/>
      <w:szCs w:val="20"/>
    </w:rPr>
  </w:style>
  <w:style w:type="paragraph" w:styleId="Objetducommentaire">
    <w:name w:val="annotation subject"/>
    <w:basedOn w:val="Commentaire"/>
    <w:next w:val="Commentaire"/>
    <w:link w:val="ObjetducommentaireCar"/>
    <w:uiPriority w:val="99"/>
    <w:semiHidden/>
    <w:unhideWhenUsed/>
    <w:rsid w:val="00025BA2"/>
    <w:rPr>
      <w:b/>
      <w:bCs/>
    </w:rPr>
  </w:style>
  <w:style w:type="character" w:customStyle="1" w:styleId="ObjetducommentaireCar">
    <w:name w:val="Objet du commentaire Car"/>
    <w:basedOn w:val="CommentaireCar"/>
    <w:link w:val="Objetducommentaire"/>
    <w:uiPriority w:val="99"/>
    <w:semiHidden/>
    <w:rsid w:val="00025BA2"/>
    <w:rPr>
      <w:b/>
      <w:bCs/>
      <w:sz w:val="20"/>
      <w:szCs w:val="20"/>
    </w:rPr>
  </w:style>
  <w:style w:type="paragraph" w:styleId="Textedebulles">
    <w:name w:val="Balloon Text"/>
    <w:basedOn w:val="Normal"/>
    <w:link w:val="TextedebullesCar"/>
    <w:uiPriority w:val="99"/>
    <w:semiHidden/>
    <w:unhideWhenUsed/>
    <w:rsid w:val="00025BA2"/>
    <w:rPr>
      <w:rFonts w:ascii="Segoe UI" w:hAnsi="Segoe UI" w:cs="Segoe UI"/>
      <w:sz w:val="18"/>
      <w:szCs w:val="18"/>
    </w:rPr>
  </w:style>
  <w:style w:type="character" w:customStyle="1" w:styleId="TextedebullesCar">
    <w:name w:val="Texte de bulles Car"/>
    <w:basedOn w:val="Policepardfaut"/>
    <w:link w:val="Textedebulles"/>
    <w:uiPriority w:val="99"/>
    <w:semiHidden/>
    <w:rsid w:val="00025BA2"/>
    <w:rPr>
      <w:rFonts w:ascii="Segoe UI" w:hAnsi="Segoe UI" w:cs="Segoe UI"/>
      <w:sz w:val="18"/>
      <w:szCs w:val="18"/>
    </w:rPr>
  </w:style>
  <w:style w:type="paragraph" w:styleId="En-tte">
    <w:name w:val="header"/>
    <w:basedOn w:val="Normal"/>
    <w:link w:val="En-tteCar"/>
    <w:uiPriority w:val="99"/>
    <w:unhideWhenUsed/>
    <w:rsid w:val="00025BA2"/>
    <w:pPr>
      <w:tabs>
        <w:tab w:val="center" w:pos="4680"/>
        <w:tab w:val="right" w:pos="9360"/>
      </w:tabs>
    </w:pPr>
  </w:style>
  <w:style w:type="character" w:customStyle="1" w:styleId="En-tteCar">
    <w:name w:val="En-tête Car"/>
    <w:basedOn w:val="Policepardfaut"/>
    <w:link w:val="En-tte"/>
    <w:uiPriority w:val="99"/>
    <w:rsid w:val="00025BA2"/>
  </w:style>
  <w:style w:type="paragraph" w:styleId="Pieddepage">
    <w:name w:val="footer"/>
    <w:aliases w:val="puces points"/>
    <w:basedOn w:val="Normal"/>
    <w:link w:val="PieddepageCar"/>
    <w:uiPriority w:val="99"/>
    <w:unhideWhenUsed/>
    <w:rsid w:val="00025BA2"/>
    <w:pPr>
      <w:tabs>
        <w:tab w:val="center" w:pos="4680"/>
        <w:tab w:val="right" w:pos="9360"/>
      </w:tabs>
    </w:pPr>
  </w:style>
  <w:style w:type="character" w:customStyle="1" w:styleId="PieddepageCar">
    <w:name w:val="Pied de page Car"/>
    <w:aliases w:val="puces points Car"/>
    <w:basedOn w:val="Policepardfaut"/>
    <w:link w:val="Pieddepage"/>
    <w:uiPriority w:val="99"/>
    <w:rsid w:val="00025BA2"/>
  </w:style>
  <w:style w:type="paragraph" w:styleId="Paragraphedeliste">
    <w:name w:val="List Paragraph"/>
    <w:aliases w:val="Titre 10,List Paragraph (numbered (a)),List Paragraph nowy,References,Bullets,Paragraphe de liste11,Paragraphe de liste1,Liste 1,Paragraphe  revu,Numbered List Paragraph,ReferencesCxSpLast,Bullet L1,WB List Paragraph,Titre1,Reference"/>
    <w:basedOn w:val="Normal"/>
    <w:link w:val="ParagraphedelisteCar"/>
    <w:uiPriority w:val="34"/>
    <w:qFormat/>
    <w:rsid w:val="00025BA2"/>
    <w:pPr>
      <w:spacing w:after="240"/>
      <w:ind w:left="1710" w:hanging="360"/>
      <w:jc w:val="both"/>
    </w:pPr>
    <w:rPr>
      <w:rFonts w:eastAsiaTheme="minorEastAsia" w:cs="Times New Roman"/>
    </w:rPr>
  </w:style>
  <w:style w:type="character" w:customStyle="1" w:styleId="ParagraphedelisteCar">
    <w:name w:val="Paragraphe de liste Car"/>
    <w:aliases w:val="Titre 10 Car,List Paragraph (numbered (a)) Car,List Paragraph nowy Car,References Car,Bullets Car,Paragraphe de liste11 Car,Paragraphe de liste1 Car,Liste 1 Car,Paragraphe  revu Car,Numbered List Paragraph Car,Bullet L1 Car"/>
    <w:basedOn w:val="Policepardfaut"/>
    <w:link w:val="Paragraphedeliste"/>
    <w:uiPriority w:val="34"/>
    <w:qFormat/>
    <w:rsid w:val="00025BA2"/>
    <w:rPr>
      <w:rFonts w:eastAsiaTheme="minorEastAsia" w:cs="Times New Roman"/>
    </w:rPr>
  </w:style>
  <w:style w:type="paragraph" w:styleId="Notedebasdepage">
    <w:name w:val="footnote text"/>
    <w:aliases w:val="Текст сноски Знак Char Знак Знак,Текст сноски Знак Знак,Текст сноски Знак Char Char,Текст сноски Знак Char,Знак Знак, Знак Знак,single space,footnote text,fn,FOOTNOTES"/>
    <w:basedOn w:val="Normal"/>
    <w:link w:val="NotedebasdepageCar"/>
    <w:unhideWhenUsed/>
    <w:rsid w:val="00025BA2"/>
    <w:rPr>
      <w:sz w:val="20"/>
      <w:szCs w:val="20"/>
    </w:rPr>
  </w:style>
  <w:style w:type="character" w:customStyle="1" w:styleId="NotedebasdepageCar">
    <w:name w:val="Note de bas de page Car"/>
    <w:aliases w:val="Текст сноски Знак Char Знак Знак Car,Текст сноски Знак Знак Car,Текст сноски Знак Char Char Car,Текст сноски Знак Char Car,Знак Знак Car, Знак Знак Car,single space Car,footnote text Car,fn Car,FOOTNOTES Car"/>
    <w:basedOn w:val="Policepardfaut"/>
    <w:link w:val="Notedebasdepage"/>
    <w:rsid w:val="00025BA2"/>
    <w:rPr>
      <w:sz w:val="20"/>
      <w:szCs w:val="20"/>
    </w:rPr>
  </w:style>
  <w:style w:type="paragraph" w:customStyle="1" w:styleId="Normalbullettable">
    <w:name w:val="Normal bullet table"/>
    <w:basedOn w:val="Normal"/>
    <w:autoRedefine/>
    <w:qFormat/>
    <w:rsid w:val="00025BA2"/>
    <w:pPr>
      <w:tabs>
        <w:tab w:val="left" w:pos="0"/>
      </w:tabs>
    </w:pPr>
    <w:rPr>
      <w:rFonts w:eastAsia="Calibri" w:cstheme="minorHAnsi"/>
    </w:rPr>
  </w:style>
  <w:style w:type="paragraph" w:customStyle="1" w:styleId="ItalicsESHSreporting">
    <w:name w:val="Italics ESHS reporting"/>
    <w:basedOn w:val="Normalbullettable"/>
    <w:next w:val="Normal"/>
    <w:qFormat/>
    <w:rsid w:val="00025BA2"/>
    <w:pPr>
      <w:spacing w:before="80"/>
    </w:pPr>
    <w:rPr>
      <w:i/>
    </w:rPr>
  </w:style>
  <w:style w:type="paragraph" w:customStyle="1" w:styleId="Italicsbullettable">
    <w:name w:val="Italics bullet table"/>
    <w:basedOn w:val="Normalbullettable"/>
    <w:autoRedefine/>
    <w:qFormat/>
    <w:rsid w:val="00025BA2"/>
    <w:pPr>
      <w:ind w:left="-29" w:firstLine="29"/>
    </w:pPr>
  </w:style>
  <w:style w:type="paragraph" w:customStyle="1" w:styleId="Bulletfortable">
    <w:name w:val="Bullet for table"/>
    <w:basedOn w:val="Normal"/>
    <w:autoRedefine/>
    <w:uiPriority w:val="99"/>
    <w:qFormat/>
    <w:rsid w:val="00025BA2"/>
    <w:pPr>
      <w:tabs>
        <w:tab w:val="left" w:pos="0"/>
      </w:tabs>
      <w:jc w:val="both"/>
    </w:pPr>
    <w:rPr>
      <w:rFonts w:ascii="Arial" w:eastAsia="Calibri" w:hAnsi="Arial" w:cs="Calibri"/>
      <w:color w:val="000000"/>
      <w:sz w:val="20"/>
      <w:lang w:eastAsia="en-GB"/>
    </w:rPr>
  </w:style>
  <w:style w:type="paragraph" w:customStyle="1" w:styleId="MainText">
    <w:name w:val="MainText"/>
    <w:basedOn w:val="Normal"/>
    <w:link w:val="MainTextChar"/>
    <w:rsid w:val="00025BA2"/>
    <w:pPr>
      <w:spacing w:after="120" w:line="269" w:lineRule="auto"/>
    </w:pPr>
    <w:rPr>
      <w:rFonts w:ascii="Arial" w:eastAsia="Times New Roman" w:hAnsi="Arial" w:cs="Arial"/>
      <w:sz w:val="20"/>
      <w:lang w:eastAsia="zh-CN"/>
    </w:rPr>
  </w:style>
  <w:style w:type="character" w:customStyle="1" w:styleId="MainTextChar">
    <w:name w:val="MainText Char"/>
    <w:link w:val="MainText"/>
    <w:rsid w:val="00025BA2"/>
    <w:rPr>
      <w:rFonts w:ascii="Arial" w:eastAsia="Times New Roman" w:hAnsi="Arial" w:cs="Arial"/>
      <w:sz w:val="20"/>
      <w:lang w:eastAsia="zh-CN"/>
    </w:rPr>
  </w:style>
  <w:style w:type="paragraph" w:customStyle="1" w:styleId="Bullettable">
    <w:name w:val="Bullet table"/>
    <w:basedOn w:val="Normal"/>
    <w:autoRedefine/>
    <w:qFormat/>
    <w:rsid w:val="00025BA2"/>
    <w:pPr>
      <w:suppressAutoHyphens/>
      <w:jc w:val="both"/>
    </w:pPr>
    <w:rPr>
      <w:rFonts w:eastAsia="Calibri" w:cstheme="minorHAnsi"/>
      <w:i/>
    </w:rPr>
  </w:style>
  <w:style w:type="character" w:styleId="lev">
    <w:name w:val="Strong"/>
    <w:basedOn w:val="Policepardfaut"/>
    <w:uiPriority w:val="22"/>
    <w:qFormat/>
    <w:rsid w:val="00025BA2"/>
    <w:rPr>
      <w:b/>
      <w:bCs/>
    </w:rPr>
  </w:style>
  <w:style w:type="character" w:styleId="Lienhypertexte">
    <w:name w:val="Hyperlink"/>
    <w:basedOn w:val="Policepardfaut"/>
    <w:uiPriority w:val="99"/>
    <w:unhideWhenUsed/>
    <w:rsid w:val="00025BA2"/>
    <w:rPr>
      <w:color w:val="0563C1" w:themeColor="hyperlink"/>
      <w:u w:val="single"/>
    </w:rPr>
  </w:style>
  <w:style w:type="paragraph" w:customStyle="1" w:styleId="ModelNrmlSingle">
    <w:name w:val="ModelNrmlSingle"/>
    <w:basedOn w:val="Normal"/>
    <w:rsid w:val="00025BA2"/>
    <w:pPr>
      <w:spacing w:after="240"/>
      <w:ind w:firstLine="720"/>
      <w:jc w:val="both"/>
    </w:pPr>
    <w:rPr>
      <w:rFonts w:ascii="Times New Roman" w:eastAsia="Times New Roman" w:hAnsi="Times New Roman" w:cs="Times New Roman"/>
      <w:szCs w:val="20"/>
    </w:rPr>
  </w:style>
  <w:style w:type="paragraph" w:styleId="NormalWeb">
    <w:name w:val="Normal (Web)"/>
    <w:basedOn w:val="Normal"/>
    <w:uiPriority w:val="99"/>
    <w:semiHidden/>
    <w:unhideWhenUsed/>
    <w:rsid w:val="00025BA2"/>
    <w:pPr>
      <w:spacing w:before="100" w:beforeAutospacing="1" w:after="100" w:afterAutospacing="1"/>
    </w:pPr>
    <w:rPr>
      <w:rFonts w:ascii="Times New Roman" w:eastAsiaTheme="minorEastAsia" w:hAnsi="Times New Roman" w:cs="Times New Roman"/>
      <w:sz w:val="24"/>
      <w:szCs w:val="24"/>
    </w:rPr>
  </w:style>
  <w:style w:type="paragraph" w:styleId="Rvision">
    <w:name w:val="Revision"/>
    <w:hidden/>
    <w:uiPriority w:val="99"/>
    <w:semiHidden/>
    <w:rsid w:val="00025BA2"/>
    <w:pPr>
      <w:spacing w:after="0" w:line="240" w:lineRule="auto"/>
    </w:pPr>
  </w:style>
  <w:style w:type="paragraph" w:styleId="Textebrut">
    <w:name w:val="Plain Text"/>
    <w:basedOn w:val="Normal"/>
    <w:link w:val="TextebrutCar"/>
    <w:uiPriority w:val="99"/>
    <w:unhideWhenUsed/>
    <w:rsid w:val="00025BA2"/>
    <w:rPr>
      <w:rFonts w:ascii="Consolas" w:hAnsi="Consolas"/>
      <w:sz w:val="21"/>
      <w:szCs w:val="21"/>
    </w:rPr>
  </w:style>
  <w:style w:type="character" w:customStyle="1" w:styleId="TextebrutCar">
    <w:name w:val="Texte brut Car"/>
    <w:basedOn w:val="Policepardfaut"/>
    <w:link w:val="Textebrut"/>
    <w:uiPriority w:val="99"/>
    <w:rsid w:val="00025BA2"/>
    <w:rPr>
      <w:rFonts w:ascii="Consolas" w:hAnsi="Consolas"/>
      <w:sz w:val="21"/>
      <w:szCs w:val="21"/>
    </w:rPr>
  </w:style>
  <w:style w:type="paragraph" w:customStyle="1" w:styleId="Titre30">
    <w:name w:val="Titre3"/>
    <w:basedOn w:val="Titre2"/>
    <w:uiPriority w:val="99"/>
    <w:qFormat/>
    <w:rsid w:val="00025BA2"/>
    <w:pPr>
      <w:keepLines w:val="0"/>
      <w:pBdr>
        <w:bottom w:val="none" w:sz="0" w:space="0" w:color="auto"/>
      </w:pBdr>
      <w:tabs>
        <w:tab w:val="left" w:pos="993"/>
        <w:tab w:val="left" w:pos="1701"/>
      </w:tabs>
      <w:suppressAutoHyphens/>
      <w:spacing w:before="120" w:after="120"/>
      <w:ind w:left="2520" w:hanging="720"/>
      <w:jc w:val="both"/>
    </w:pPr>
    <w:rPr>
      <w:rFonts w:ascii="Arial" w:eastAsia="Times New Roman" w:hAnsi="Arial" w:cs="Calibri"/>
      <w:color w:val="auto"/>
      <w:szCs w:val="24"/>
      <w:lang w:eastAsia="fr-FR"/>
    </w:rPr>
  </w:style>
  <w:style w:type="paragraph" w:styleId="Titre">
    <w:name w:val="Title"/>
    <w:basedOn w:val="Normal"/>
    <w:next w:val="Normal"/>
    <w:link w:val="TitreCar"/>
    <w:uiPriority w:val="10"/>
    <w:qFormat/>
    <w:rsid w:val="00025BA2"/>
    <w:pPr>
      <w:spacing w:before="240" w:after="60"/>
      <w:jc w:val="center"/>
      <w:outlineLvl w:val="0"/>
    </w:pPr>
    <w:rPr>
      <w:rFonts w:ascii="Calibri Light" w:eastAsia="Times New Roman" w:hAnsi="Calibri Light" w:cs="Times New Roman"/>
      <w:b/>
      <w:bCs/>
      <w:kern w:val="28"/>
      <w:sz w:val="32"/>
      <w:szCs w:val="32"/>
      <w:lang w:eastAsia="ja-JP"/>
    </w:rPr>
  </w:style>
  <w:style w:type="character" w:customStyle="1" w:styleId="TitreCar">
    <w:name w:val="Titre Car"/>
    <w:basedOn w:val="Policepardfaut"/>
    <w:link w:val="Titre"/>
    <w:uiPriority w:val="10"/>
    <w:rsid w:val="00025BA2"/>
    <w:rPr>
      <w:rFonts w:ascii="Calibri Light" w:eastAsia="Times New Roman" w:hAnsi="Calibri Light" w:cs="Times New Roman"/>
      <w:b/>
      <w:bCs/>
      <w:kern w:val="28"/>
      <w:sz w:val="32"/>
      <w:szCs w:val="3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8155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footer" Target="footer3.xml"/><Relationship Id="rId10" Type="http://schemas.openxmlformats.org/officeDocument/2006/relationships/hyperlink" Target="http://upload.wikimedia.org/wikipedia/commons/thumb/1/1f/Coat_of_Arms_of_the_R&#233;publique_D&#233;mocratique_du_Congo.svg/140px-Coat_of_Arms_of_the_R&#233;publique_D&#233;mocratique_du_Congo.svg.png"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header" Target="header8.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10283C0EBE22419C054332C22A804F" ma:contentTypeVersion="12" ma:contentTypeDescription="Create a new document." ma:contentTypeScope="" ma:versionID="ef20a797d2e50884e1bdb15d30173004">
  <xsd:schema xmlns:xsd="http://www.w3.org/2001/XMLSchema" xmlns:xs="http://www.w3.org/2001/XMLSchema" xmlns:p="http://schemas.microsoft.com/office/2006/metadata/properties" xmlns:ns2="530e9854-6705-466b-b919-14ffb9835e33" xmlns:ns3="04e7dba0-d216-413f-818b-336047f3df22" targetNamespace="http://schemas.microsoft.com/office/2006/metadata/properties" ma:root="true" ma:fieldsID="57e243c2866c9d969ae08d59a87d11b3" ns2:_="" ns3:_="">
    <xsd:import namespace="530e9854-6705-466b-b919-14ffb9835e33"/>
    <xsd:import namespace="04e7dba0-d216-413f-818b-336047f3df2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0e9854-6705-466b-b919-14ffb9835e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e7dba0-d216-413f-818b-336047f3df2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04e7dba0-d216-413f-818b-336047f3df22">
      <UserInfo>
        <DisplayName>Cyrille Valence Ngouana Kengne</DisplayName>
        <AccountId>71</AccountId>
        <AccountType/>
      </UserInfo>
      <UserInfo>
        <DisplayName>Christophe Ngongo Muzyumba</DisplayName>
        <AccountId>73</AccountId>
        <AccountType/>
      </UserInfo>
      <UserInfo>
        <DisplayName>Lydia Filunga Ndaya Kanyembo</DisplayName>
        <AccountId>102</AccountId>
        <AccountType/>
      </UserInfo>
      <UserInfo>
        <DisplayName>Richard Everett</DisplayName>
        <AccountId>72</AccountId>
        <AccountType/>
      </UserInfo>
      <UserInfo>
        <DisplayName>Jean-Pierre Lungenyi Ntombolo</DisplayName>
        <AccountId>60</AccountId>
        <AccountType/>
      </UserInfo>
      <UserInfo>
        <DisplayName>Yolanda Serrano</DisplayName>
        <AccountId>64</AccountId>
        <AccountType/>
      </UserInfo>
      <UserInfo>
        <DisplayName>Pascaline Okako Okongo</DisplayName>
        <AccountId>103</AccountId>
        <AccountType/>
      </UserInfo>
      <UserInfo>
        <DisplayName>Patrick Goy Ndolo</DisplayName>
        <AccountId>25</AccountId>
        <AccountType/>
      </UserInfo>
      <UserInfo>
        <DisplayName>Thomas Flochel</DisplayName>
        <AccountId>16</AccountId>
        <AccountType/>
      </UserInfo>
      <UserInfo>
        <DisplayName>Didier Makoso Tsasa</DisplayName>
        <AccountId>23</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0D0B1F-49E5-44D0-9A60-F38B966658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0e9854-6705-466b-b919-14ffb9835e33"/>
    <ds:schemaRef ds:uri="04e7dba0-d216-413f-818b-336047f3df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D6A6FC-725E-4D27-A38E-EABC1C5F7941}">
  <ds:schemaRefs>
    <ds:schemaRef ds:uri="http://schemas.microsoft.com/office/2006/metadata/properties"/>
    <ds:schemaRef ds:uri="http://schemas.microsoft.com/office/infopath/2007/PartnerControls"/>
    <ds:schemaRef ds:uri="04e7dba0-d216-413f-818b-336047f3df22"/>
  </ds:schemaRefs>
</ds:datastoreItem>
</file>

<file path=customXml/itemProps3.xml><?xml version="1.0" encoding="utf-8"?>
<ds:datastoreItem xmlns:ds="http://schemas.openxmlformats.org/officeDocument/2006/customXml" ds:itemID="{7D905DB4-7399-48A1-9112-98CB8E54CD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2996</Words>
  <Characters>16483</Characters>
  <Application>Microsoft Office Word</Application>
  <DocSecurity>0</DocSecurity>
  <Lines>137</Lines>
  <Paragraphs>38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19441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MCN_Jacques</cp:lastModifiedBy>
  <cp:revision>2</cp:revision>
  <dcterms:created xsi:type="dcterms:W3CDTF">2021-11-09T21:38:00Z</dcterms:created>
  <dcterms:modified xsi:type="dcterms:W3CDTF">2021-11-09T21:38:00Z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0x0101005610283C0EBE22419C054332C22A804F</vt:lpwstr>
  </property>
</Properties>
</file>