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E71F" w14:textId="77777777" w:rsidR="006F24AF" w:rsidRDefault="006F24AF" w:rsidP="006F24AF">
      <w:pPr>
        <w:jc w:val="center"/>
        <w:rPr>
          <w:b/>
        </w:rPr>
      </w:pPr>
      <w:r w:rsidRPr="006F24AF">
        <w:rPr>
          <w:b/>
        </w:rPr>
        <w:t>EVALUATION FINALE DU PROJET GPE/COVID-19</w:t>
      </w:r>
    </w:p>
    <w:p w14:paraId="13A5441D" w14:textId="77777777" w:rsidR="006F24AF" w:rsidRPr="006F24AF" w:rsidRDefault="006F24AF" w:rsidP="006F24AF">
      <w:pPr>
        <w:jc w:val="center"/>
        <w:rPr>
          <w:b/>
          <w:sz w:val="28"/>
        </w:rPr>
      </w:pPr>
      <w:r>
        <w:rPr>
          <w:b/>
          <w:sz w:val="28"/>
        </w:rPr>
        <w:t>TERMES DE REFERENCE</w:t>
      </w:r>
    </w:p>
    <w:p w14:paraId="27FC56B9" w14:textId="77777777" w:rsidR="006F24AF" w:rsidRPr="00C07860" w:rsidRDefault="006F24AF" w:rsidP="006F24AF">
      <w:pPr>
        <w:spacing w:line="276" w:lineRule="auto"/>
        <w:ind w:left="360"/>
        <w:contextualSpacing/>
        <w:jc w:val="both"/>
        <w:rPr>
          <w:rFonts w:ascii="Arial" w:eastAsia="Calibri" w:hAnsi="Arial" w:cs="Arial"/>
          <w:b/>
          <w:color w:val="2E74B5"/>
          <w:sz w:val="20"/>
        </w:rPr>
      </w:pPr>
    </w:p>
    <w:p w14:paraId="1697C74F" w14:textId="171F40FF" w:rsidR="006F24AF" w:rsidRPr="00C618E5" w:rsidRDefault="006F24AF" w:rsidP="006F24AF">
      <w:pPr>
        <w:spacing w:line="276" w:lineRule="auto"/>
        <w:ind w:left="360"/>
        <w:contextualSpacing/>
        <w:jc w:val="both"/>
        <w:rPr>
          <w:rFonts w:eastAsia="Calibri" w:cstheme="minorHAnsi"/>
          <w:b/>
          <w:color w:val="2E74B5"/>
        </w:rPr>
      </w:pPr>
      <w:r w:rsidRPr="00C618E5">
        <w:rPr>
          <w:rFonts w:eastAsia="Calibri" w:cstheme="minorHAnsi"/>
          <w:b/>
          <w:color w:val="2E74B5"/>
        </w:rPr>
        <w:t xml:space="preserve">Recrutement d’un </w:t>
      </w:r>
      <w:r w:rsidR="00EE15E9">
        <w:rPr>
          <w:rFonts w:eastAsia="Calibri" w:cstheme="minorHAnsi"/>
          <w:b/>
          <w:color w:val="2E74B5"/>
        </w:rPr>
        <w:t>Consultant (e)</w:t>
      </w:r>
      <w:r w:rsidRPr="00C618E5">
        <w:rPr>
          <w:rFonts w:eastAsia="Calibri" w:cstheme="minorHAnsi"/>
          <w:b/>
          <w:color w:val="2E74B5"/>
        </w:rPr>
        <w:t xml:space="preserve">individuel </w:t>
      </w:r>
      <w:r w:rsidR="00D76C01">
        <w:rPr>
          <w:rFonts w:eastAsia="Calibri" w:cstheme="minorHAnsi"/>
          <w:b/>
          <w:color w:val="2E74B5"/>
        </w:rPr>
        <w:t xml:space="preserve">ou bureau d’étude </w:t>
      </w:r>
      <w:r w:rsidRPr="00C618E5">
        <w:rPr>
          <w:rFonts w:eastAsia="Calibri" w:cstheme="minorHAnsi"/>
          <w:b/>
          <w:color w:val="2E74B5"/>
        </w:rPr>
        <w:t xml:space="preserve">pour la conduite de l’évaluation finale du projet «  Fournir des solutions alternatives pour continuer les apprentissages dans un environnement sûr et protecteur pour 13,9 millions enfants et adolescents de 3-15 ans affectés par le COVID-19 en République Démocratique du Congo » dans les </w:t>
      </w:r>
      <w:r w:rsidR="001860F7">
        <w:rPr>
          <w:rFonts w:eastAsia="Calibri" w:cstheme="minorHAnsi"/>
          <w:b/>
          <w:color w:val="2E74B5"/>
        </w:rPr>
        <w:t>1</w:t>
      </w:r>
      <w:r w:rsidR="00271193">
        <w:rPr>
          <w:rFonts w:eastAsia="Calibri" w:cstheme="minorHAnsi"/>
          <w:b/>
          <w:color w:val="2E74B5"/>
        </w:rPr>
        <w:t>6</w:t>
      </w:r>
      <w:r w:rsidR="001860F7">
        <w:rPr>
          <w:rFonts w:eastAsia="Calibri" w:cstheme="minorHAnsi"/>
          <w:b/>
          <w:color w:val="2E74B5"/>
        </w:rPr>
        <w:t xml:space="preserve"> </w:t>
      </w:r>
      <w:r w:rsidRPr="00C618E5">
        <w:rPr>
          <w:rFonts w:eastAsia="Calibri" w:cstheme="minorHAnsi"/>
          <w:b/>
          <w:color w:val="2E74B5"/>
        </w:rPr>
        <w:t>provinces d’intervention en RCD : Kinshasa, Ituri, Kongo Central, Kwilu, Nord Kivu, Sud Kivu, Haut-Katanga, Tanganyika, Kasaï Oriental</w:t>
      </w:r>
      <w:r w:rsidR="00271193">
        <w:rPr>
          <w:rFonts w:eastAsia="Calibri" w:cstheme="minorHAnsi"/>
          <w:b/>
          <w:color w:val="2E74B5"/>
        </w:rPr>
        <w:t xml:space="preserve">, </w:t>
      </w:r>
      <w:r w:rsidRPr="00C618E5">
        <w:rPr>
          <w:rFonts w:eastAsia="Calibri" w:cstheme="minorHAnsi"/>
          <w:b/>
          <w:color w:val="2E74B5"/>
        </w:rPr>
        <w:t xml:space="preserve">Kasaï Central, </w:t>
      </w:r>
      <w:r w:rsidR="00271193">
        <w:rPr>
          <w:rFonts w:eastAsia="Calibri" w:cstheme="minorHAnsi"/>
          <w:b/>
          <w:color w:val="2E74B5"/>
        </w:rPr>
        <w:t xml:space="preserve">Haut Uélé, Tshopo, Kasaï, Lualaba, </w:t>
      </w:r>
      <w:r w:rsidRPr="00C618E5">
        <w:rPr>
          <w:rFonts w:eastAsia="Calibri" w:cstheme="minorHAnsi"/>
          <w:b/>
          <w:color w:val="2E74B5"/>
        </w:rPr>
        <w:t>Tshuapa et Equateur (janvier 2021).</w:t>
      </w:r>
    </w:p>
    <w:p w14:paraId="57C5DBD8" w14:textId="77777777" w:rsidR="006F24AF" w:rsidRPr="00C618E5" w:rsidRDefault="006F24AF" w:rsidP="006F24AF">
      <w:pPr>
        <w:spacing w:line="276" w:lineRule="auto"/>
        <w:ind w:left="360"/>
        <w:contextualSpacing/>
        <w:jc w:val="both"/>
        <w:rPr>
          <w:rFonts w:eastAsia="Calibri" w:cstheme="minorHAnsi"/>
          <w:b/>
          <w:color w:val="2E74B5"/>
        </w:rPr>
      </w:pPr>
    </w:p>
    <w:p w14:paraId="5C8FC582" w14:textId="4037FC2D" w:rsidR="006F24AF" w:rsidRPr="00C618E5" w:rsidRDefault="006F24AF" w:rsidP="006F24AF">
      <w:pPr>
        <w:spacing w:line="276" w:lineRule="auto"/>
        <w:ind w:left="360"/>
        <w:contextualSpacing/>
        <w:jc w:val="both"/>
        <w:rPr>
          <w:rFonts w:eastAsia="Calibri" w:cstheme="minorHAnsi"/>
          <w:b/>
          <w:color w:val="2E74B5"/>
        </w:rPr>
      </w:pPr>
      <w:r w:rsidRPr="00C618E5">
        <w:rPr>
          <w:rFonts w:eastAsia="Calibri" w:cstheme="minorHAnsi"/>
          <w:b/>
          <w:color w:val="2E74B5"/>
        </w:rPr>
        <w:t xml:space="preserve">Durée de la consultation : </w:t>
      </w:r>
      <w:r w:rsidR="0048411E">
        <w:rPr>
          <w:rFonts w:eastAsia="Calibri" w:cstheme="minorHAnsi"/>
          <w:b/>
          <w:color w:val="2E74B5"/>
        </w:rPr>
        <w:t>3</w:t>
      </w:r>
      <w:r w:rsidR="00D76C01">
        <w:rPr>
          <w:rFonts w:eastAsia="Calibri" w:cstheme="minorHAnsi"/>
          <w:b/>
          <w:color w:val="2E74B5"/>
        </w:rPr>
        <w:t>0</w:t>
      </w:r>
      <w:r w:rsidR="0048411E">
        <w:rPr>
          <w:rFonts w:eastAsia="Calibri" w:cstheme="minorHAnsi"/>
          <w:b/>
          <w:color w:val="2E74B5"/>
        </w:rPr>
        <w:t xml:space="preserve"> jours</w:t>
      </w:r>
      <w:r w:rsidRPr="00C618E5">
        <w:rPr>
          <w:rFonts w:eastAsia="Calibri" w:cstheme="minorHAnsi"/>
          <w:b/>
          <w:color w:val="2E74B5"/>
        </w:rPr>
        <w:t xml:space="preserve"> </w:t>
      </w:r>
      <w:r w:rsidR="004A3FEE">
        <w:rPr>
          <w:rFonts w:eastAsia="Calibri" w:cstheme="minorHAnsi"/>
          <w:b/>
          <w:color w:val="2E74B5"/>
        </w:rPr>
        <w:t>calendaires</w:t>
      </w:r>
    </w:p>
    <w:p w14:paraId="4D6697AD" w14:textId="77777777" w:rsidR="001860F7" w:rsidRPr="00C07860" w:rsidRDefault="001860F7" w:rsidP="001860F7">
      <w:pPr>
        <w:pBdr>
          <w:bottom w:val="single" w:sz="12" w:space="1" w:color="auto"/>
        </w:pBdr>
        <w:spacing w:line="276" w:lineRule="auto"/>
        <w:contextualSpacing/>
        <w:jc w:val="both"/>
        <w:rPr>
          <w:rFonts w:ascii="Arial" w:hAnsi="Arial" w:cs="Arial"/>
          <w:sz w:val="20"/>
        </w:rPr>
      </w:pPr>
    </w:p>
    <w:p w14:paraId="1298F67A" w14:textId="77777777" w:rsidR="006F24AF" w:rsidRPr="00C618E5" w:rsidRDefault="006F24AF" w:rsidP="006F24AF">
      <w:pPr>
        <w:spacing w:line="276" w:lineRule="auto"/>
        <w:ind w:left="360"/>
        <w:contextualSpacing/>
        <w:jc w:val="both"/>
        <w:rPr>
          <w:rFonts w:eastAsia="Calibri" w:cstheme="minorHAnsi"/>
          <w:b/>
          <w:color w:val="2E74B5"/>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611"/>
      </w:tblGrid>
      <w:tr w:rsidR="006F24AF" w:rsidRPr="00C618E5" w14:paraId="61F13763" w14:textId="77777777" w:rsidTr="00100CC7">
        <w:trPr>
          <w:trHeight w:val="674"/>
        </w:trPr>
        <w:tc>
          <w:tcPr>
            <w:tcW w:w="2924" w:type="dxa"/>
          </w:tcPr>
          <w:p w14:paraId="23A75347" w14:textId="77777777" w:rsidR="006F24AF" w:rsidRPr="00C618E5" w:rsidRDefault="006F24AF" w:rsidP="00100CC7">
            <w:pPr>
              <w:spacing w:line="276" w:lineRule="auto"/>
              <w:jc w:val="both"/>
              <w:rPr>
                <w:rFonts w:cstheme="minorHAnsi"/>
                <w:b/>
              </w:rPr>
            </w:pPr>
            <w:r w:rsidRPr="00C618E5">
              <w:rPr>
                <w:rFonts w:cstheme="minorHAnsi"/>
                <w:b/>
              </w:rPr>
              <w:t>Titre</w:t>
            </w:r>
          </w:p>
        </w:tc>
        <w:tc>
          <w:tcPr>
            <w:tcW w:w="6611" w:type="dxa"/>
          </w:tcPr>
          <w:p w14:paraId="65329E56" w14:textId="0E695CCD" w:rsidR="006F24AF" w:rsidRPr="00C618E5" w:rsidRDefault="006F24AF" w:rsidP="002C3C49">
            <w:pPr>
              <w:pStyle w:val="Titre8"/>
              <w:spacing w:line="276" w:lineRule="auto"/>
              <w:jc w:val="both"/>
              <w:rPr>
                <w:rFonts w:asciiTheme="minorHAnsi" w:hAnsiTheme="minorHAnsi" w:cstheme="minorHAnsi"/>
                <w:sz w:val="22"/>
                <w:szCs w:val="22"/>
              </w:rPr>
            </w:pPr>
            <w:r w:rsidRPr="00C618E5">
              <w:rPr>
                <w:rFonts w:asciiTheme="minorHAnsi" w:hAnsiTheme="minorHAnsi" w:cstheme="minorHAnsi"/>
                <w:bCs/>
                <w:sz w:val="22"/>
                <w:szCs w:val="22"/>
              </w:rPr>
              <w:t xml:space="preserve">Evaluation </w:t>
            </w:r>
            <w:r w:rsidR="00DC2E01" w:rsidRPr="00C618E5">
              <w:rPr>
                <w:rFonts w:asciiTheme="minorHAnsi" w:hAnsiTheme="minorHAnsi" w:cstheme="minorHAnsi"/>
                <w:bCs/>
                <w:sz w:val="22"/>
                <w:szCs w:val="22"/>
              </w:rPr>
              <w:t>finale</w:t>
            </w:r>
            <w:r w:rsidRPr="00C618E5">
              <w:rPr>
                <w:rFonts w:asciiTheme="minorHAnsi" w:hAnsiTheme="minorHAnsi" w:cstheme="minorHAnsi"/>
                <w:bCs/>
                <w:sz w:val="22"/>
                <w:szCs w:val="22"/>
              </w:rPr>
              <w:t xml:space="preserve"> du projet : « Fournir des solutions alternatives pour continuer les apprentissages dans un environnement sûr et protecteur pour 13,9 millions enfants et adolescents de 3-15 ans affectés par le COVID-19 en République Démocratique du Congo » (</w:t>
            </w:r>
            <w:r w:rsidR="00DC2E01" w:rsidRPr="00C618E5">
              <w:rPr>
                <w:rFonts w:asciiTheme="minorHAnsi" w:hAnsiTheme="minorHAnsi" w:cstheme="minorHAnsi"/>
                <w:bCs/>
                <w:sz w:val="22"/>
                <w:szCs w:val="22"/>
              </w:rPr>
              <w:t>novembre</w:t>
            </w:r>
            <w:r w:rsidRPr="00C618E5">
              <w:rPr>
                <w:rFonts w:asciiTheme="minorHAnsi" w:hAnsiTheme="minorHAnsi" w:cstheme="minorHAnsi"/>
                <w:bCs/>
                <w:sz w:val="22"/>
                <w:szCs w:val="22"/>
              </w:rPr>
              <w:t xml:space="preserve"> 2020-</w:t>
            </w:r>
            <w:r w:rsidR="002C3C49">
              <w:rPr>
                <w:rFonts w:asciiTheme="minorHAnsi" w:hAnsiTheme="minorHAnsi" w:cstheme="minorHAnsi"/>
                <w:bCs/>
                <w:sz w:val="22"/>
                <w:szCs w:val="22"/>
              </w:rPr>
              <w:t>décembre</w:t>
            </w:r>
            <w:r w:rsidR="00DC2E01" w:rsidRPr="00C618E5">
              <w:rPr>
                <w:rFonts w:asciiTheme="minorHAnsi" w:hAnsiTheme="minorHAnsi" w:cstheme="minorHAnsi"/>
                <w:bCs/>
                <w:sz w:val="22"/>
                <w:szCs w:val="22"/>
              </w:rPr>
              <w:t xml:space="preserve"> </w:t>
            </w:r>
            <w:r w:rsidRPr="00C618E5">
              <w:rPr>
                <w:rFonts w:asciiTheme="minorHAnsi" w:hAnsiTheme="minorHAnsi" w:cstheme="minorHAnsi"/>
                <w:bCs/>
                <w:sz w:val="22"/>
                <w:szCs w:val="22"/>
              </w:rPr>
              <w:t xml:space="preserve">2021). </w:t>
            </w:r>
          </w:p>
        </w:tc>
      </w:tr>
      <w:tr w:rsidR="006F24AF" w:rsidRPr="00C618E5" w14:paraId="220562C5" w14:textId="77777777" w:rsidTr="00100CC7">
        <w:tc>
          <w:tcPr>
            <w:tcW w:w="2924" w:type="dxa"/>
          </w:tcPr>
          <w:p w14:paraId="7DE6AB40" w14:textId="77777777" w:rsidR="006F24AF" w:rsidRPr="00C618E5" w:rsidRDefault="006F24AF" w:rsidP="00100CC7">
            <w:pPr>
              <w:spacing w:line="276" w:lineRule="auto"/>
              <w:jc w:val="both"/>
              <w:rPr>
                <w:rFonts w:cstheme="minorHAnsi"/>
              </w:rPr>
            </w:pPr>
            <w:r w:rsidRPr="00C618E5">
              <w:rPr>
                <w:rFonts w:cstheme="minorHAnsi"/>
                <w:b/>
              </w:rPr>
              <w:t>Objectifs</w:t>
            </w:r>
          </w:p>
        </w:tc>
        <w:tc>
          <w:tcPr>
            <w:tcW w:w="6611" w:type="dxa"/>
          </w:tcPr>
          <w:p w14:paraId="03EFCFD9" w14:textId="1428CB55" w:rsidR="00CD1FE0" w:rsidRPr="00C618E5" w:rsidRDefault="002C3C49" w:rsidP="002C3C49">
            <w:pPr>
              <w:jc w:val="both"/>
              <w:rPr>
                <w:rFonts w:cstheme="minorHAnsi"/>
              </w:rPr>
            </w:pPr>
            <w:r>
              <w:rPr>
                <w:rFonts w:cstheme="minorHAnsi"/>
              </w:rPr>
              <w:t>R</w:t>
            </w:r>
            <w:r w:rsidRPr="009E48B0">
              <w:rPr>
                <w:rFonts w:cstheme="minorHAnsi"/>
              </w:rPr>
              <w:t xml:space="preserve">ecueillir des preuves évaluatives de </w:t>
            </w:r>
            <w:r>
              <w:rPr>
                <w:rFonts w:cstheme="minorHAnsi"/>
              </w:rPr>
              <w:t>l</w:t>
            </w:r>
            <w:r w:rsidRPr="009E48B0">
              <w:rPr>
                <w:rFonts w:cstheme="minorHAnsi"/>
              </w:rPr>
              <w:t xml:space="preserve">a pertinence, de </w:t>
            </w:r>
            <w:r>
              <w:rPr>
                <w:rFonts w:cstheme="minorHAnsi"/>
              </w:rPr>
              <w:t>l’</w:t>
            </w:r>
            <w:r w:rsidRPr="009E48B0">
              <w:rPr>
                <w:rFonts w:cstheme="minorHAnsi"/>
              </w:rPr>
              <w:t xml:space="preserve">efficacité, de </w:t>
            </w:r>
            <w:r>
              <w:rPr>
                <w:rFonts w:cstheme="minorHAnsi"/>
              </w:rPr>
              <w:t>l’</w:t>
            </w:r>
            <w:r w:rsidRPr="009E48B0">
              <w:rPr>
                <w:rFonts w:cstheme="minorHAnsi"/>
              </w:rPr>
              <w:t>efficience, des effets et de la durabilité du projet.</w:t>
            </w:r>
          </w:p>
        </w:tc>
      </w:tr>
      <w:tr w:rsidR="006F24AF" w:rsidRPr="00C618E5" w14:paraId="6A3F5507" w14:textId="77777777" w:rsidTr="00100CC7">
        <w:tc>
          <w:tcPr>
            <w:tcW w:w="2924" w:type="dxa"/>
          </w:tcPr>
          <w:p w14:paraId="43AAD61D" w14:textId="77777777" w:rsidR="006F24AF" w:rsidRPr="00C618E5" w:rsidRDefault="006F24AF" w:rsidP="00100CC7">
            <w:pPr>
              <w:spacing w:line="276" w:lineRule="auto"/>
              <w:jc w:val="both"/>
              <w:rPr>
                <w:rFonts w:cstheme="minorHAnsi"/>
                <w:b/>
              </w:rPr>
            </w:pPr>
            <w:r w:rsidRPr="00C618E5">
              <w:rPr>
                <w:rFonts w:cstheme="minorHAnsi"/>
                <w:b/>
              </w:rPr>
              <w:t xml:space="preserve">Budget </w:t>
            </w:r>
          </w:p>
        </w:tc>
        <w:tc>
          <w:tcPr>
            <w:tcW w:w="6611" w:type="dxa"/>
          </w:tcPr>
          <w:p w14:paraId="0BE4F95E" w14:textId="77777777" w:rsidR="006F24AF" w:rsidRPr="00C618E5" w:rsidRDefault="006F24AF" w:rsidP="00100CC7">
            <w:pPr>
              <w:spacing w:after="120" w:line="276" w:lineRule="auto"/>
              <w:jc w:val="both"/>
              <w:rPr>
                <w:rFonts w:cstheme="minorHAnsi"/>
              </w:rPr>
            </w:pPr>
          </w:p>
        </w:tc>
      </w:tr>
      <w:tr w:rsidR="006F24AF" w:rsidRPr="00C618E5" w14:paraId="4A58215A" w14:textId="77777777" w:rsidTr="00100CC7">
        <w:tc>
          <w:tcPr>
            <w:tcW w:w="2924" w:type="dxa"/>
          </w:tcPr>
          <w:p w14:paraId="1AADCB22" w14:textId="77777777" w:rsidR="006F24AF" w:rsidRPr="00C618E5" w:rsidRDefault="006F24AF" w:rsidP="00100CC7">
            <w:pPr>
              <w:spacing w:line="276" w:lineRule="auto"/>
              <w:jc w:val="both"/>
              <w:rPr>
                <w:rFonts w:cstheme="minorHAnsi"/>
                <w:b/>
              </w:rPr>
            </w:pPr>
            <w:r w:rsidRPr="00C618E5">
              <w:rPr>
                <w:rFonts w:cstheme="minorHAnsi"/>
                <w:b/>
              </w:rPr>
              <w:t>Location</w:t>
            </w:r>
          </w:p>
        </w:tc>
        <w:tc>
          <w:tcPr>
            <w:tcW w:w="6611" w:type="dxa"/>
          </w:tcPr>
          <w:p w14:paraId="185685CF" w14:textId="2ED4B77B" w:rsidR="006F24AF" w:rsidRPr="009E48B0" w:rsidRDefault="006F24AF" w:rsidP="009E48B0">
            <w:pPr>
              <w:spacing w:after="120" w:line="276" w:lineRule="auto"/>
              <w:jc w:val="both"/>
              <w:rPr>
                <w:rFonts w:cstheme="minorHAnsi"/>
                <w:lang w:val="fr-FR"/>
              </w:rPr>
            </w:pPr>
            <w:r w:rsidRPr="00C618E5">
              <w:rPr>
                <w:rFonts w:cstheme="minorHAnsi"/>
              </w:rPr>
              <w:t xml:space="preserve">Provinces de </w:t>
            </w:r>
            <w:r w:rsidR="00271193" w:rsidRPr="00271193">
              <w:rPr>
                <w:rFonts w:cstheme="minorHAnsi"/>
              </w:rPr>
              <w:t>Kinshasa, Ituri, Kongo Central, Kwilu, Nord Kivu, Sud Kivu, Haut-Katanga, Tanganyika, Kasaï Oriental, Kasaï Central, Haut Uélé, Tshopo, Kasaï, Lualaba, Tshuapa et Equateur</w:t>
            </w:r>
          </w:p>
        </w:tc>
      </w:tr>
      <w:tr w:rsidR="008E41D6" w:rsidRPr="00C618E5" w14:paraId="640A4E71" w14:textId="77777777" w:rsidTr="00100CC7">
        <w:tc>
          <w:tcPr>
            <w:tcW w:w="2924" w:type="dxa"/>
          </w:tcPr>
          <w:p w14:paraId="28133A06" w14:textId="1B58163D" w:rsidR="008E41D6" w:rsidRPr="00C618E5" w:rsidRDefault="008E41D6" w:rsidP="00100CC7">
            <w:pPr>
              <w:spacing w:line="276" w:lineRule="auto"/>
              <w:jc w:val="both"/>
              <w:rPr>
                <w:rFonts w:cstheme="minorHAnsi"/>
                <w:b/>
              </w:rPr>
            </w:pPr>
            <w:r>
              <w:rPr>
                <w:rFonts w:cstheme="minorHAnsi"/>
                <w:b/>
              </w:rPr>
              <w:t>Bénéficiaires</w:t>
            </w:r>
          </w:p>
        </w:tc>
        <w:tc>
          <w:tcPr>
            <w:tcW w:w="6611" w:type="dxa"/>
          </w:tcPr>
          <w:p w14:paraId="04A5B480" w14:textId="500D0DE7" w:rsidR="008E41D6" w:rsidRPr="00C618E5" w:rsidRDefault="008E41D6" w:rsidP="00100CC7">
            <w:pPr>
              <w:spacing w:after="120" w:line="276" w:lineRule="auto"/>
              <w:jc w:val="both"/>
              <w:rPr>
                <w:rFonts w:cstheme="minorHAnsi"/>
              </w:rPr>
            </w:pPr>
            <w:r>
              <w:t>Bénéficiaires directs : 13,968,531 enfants de 3-15 ans (au moins 55% filles) [dont 825,000 (55% de filles) recevant un paquet plus complet] Bénéficiaires indirects 45,455 enseignants (30% d’enseignantes</w:t>
            </w:r>
          </w:p>
        </w:tc>
      </w:tr>
      <w:tr w:rsidR="006F24AF" w:rsidRPr="00C618E5" w14:paraId="393E940E" w14:textId="77777777" w:rsidTr="00100CC7">
        <w:tc>
          <w:tcPr>
            <w:tcW w:w="2924" w:type="dxa"/>
          </w:tcPr>
          <w:p w14:paraId="32045AA7" w14:textId="77777777" w:rsidR="006F24AF" w:rsidRPr="00C618E5" w:rsidRDefault="006F24AF" w:rsidP="00100CC7">
            <w:pPr>
              <w:spacing w:line="276" w:lineRule="auto"/>
              <w:jc w:val="both"/>
              <w:rPr>
                <w:rFonts w:cstheme="minorHAnsi"/>
                <w:b/>
              </w:rPr>
            </w:pPr>
            <w:r w:rsidRPr="00C618E5">
              <w:rPr>
                <w:rFonts w:cstheme="minorHAnsi"/>
                <w:b/>
              </w:rPr>
              <w:t>Durée</w:t>
            </w:r>
          </w:p>
        </w:tc>
        <w:tc>
          <w:tcPr>
            <w:tcW w:w="6611" w:type="dxa"/>
          </w:tcPr>
          <w:p w14:paraId="6C169427" w14:textId="20CE3F93" w:rsidR="006F24AF" w:rsidRPr="00C618E5" w:rsidRDefault="0048411E" w:rsidP="004A3FEE">
            <w:pPr>
              <w:spacing w:after="120" w:line="276" w:lineRule="auto"/>
              <w:jc w:val="both"/>
              <w:rPr>
                <w:rFonts w:cstheme="minorHAnsi"/>
              </w:rPr>
            </w:pPr>
            <w:r>
              <w:rPr>
                <w:rFonts w:cstheme="minorHAnsi"/>
              </w:rPr>
              <w:t>3</w:t>
            </w:r>
            <w:r w:rsidR="00F36FD8">
              <w:rPr>
                <w:rFonts w:cstheme="minorHAnsi"/>
              </w:rPr>
              <w:t>0</w:t>
            </w:r>
            <w:r>
              <w:rPr>
                <w:rFonts w:cstheme="minorHAnsi"/>
              </w:rPr>
              <w:t xml:space="preserve"> jours </w:t>
            </w:r>
            <w:r w:rsidR="004A3FEE">
              <w:rPr>
                <w:rFonts w:cstheme="minorHAnsi"/>
              </w:rPr>
              <w:t>calendaires </w:t>
            </w:r>
          </w:p>
        </w:tc>
      </w:tr>
      <w:tr w:rsidR="006F24AF" w:rsidRPr="00C618E5" w14:paraId="46C6BAF3" w14:textId="77777777" w:rsidTr="00100CC7">
        <w:tc>
          <w:tcPr>
            <w:tcW w:w="2924" w:type="dxa"/>
          </w:tcPr>
          <w:p w14:paraId="30C2A88A" w14:textId="77777777" w:rsidR="006F24AF" w:rsidRPr="00C618E5" w:rsidRDefault="006F24AF" w:rsidP="00100CC7">
            <w:pPr>
              <w:spacing w:line="276" w:lineRule="auto"/>
              <w:jc w:val="both"/>
              <w:rPr>
                <w:rFonts w:cstheme="minorHAnsi"/>
                <w:b/>
              </w:rPr>
            </w:pPr>
            <w:r w:rsidRPr="00C618E5">
              <w:rPr>
                <w:rFonts w:cstheme="minorHAnsi"/>
                <w:b/>
              </w:rPr>
              <w:t>Date de début/fin</w:t>
            </w:r>
          </w:p>
        </w:tc>
        <w:tc>
          <w:tcPr>
            <w:tcW w:w="6611" w:type="dxa"/>
          </w:tcPr>
          <w:p w14:paraId="36C88C9A" w14:textId="34A4FC72" w:rsidR="006F24AF" w:rsidRPr="00C618E5" w:rsidRDefault="00B12671" w:rsidP="00B12671">
            <w:pPr>
              <w:spacing w:after="120" w:line="276" w:lineRule="auto"/>
              <w:jc w:val="both"/>
              <w:rPr>
                <w:rFonts w:cstheme="minorHAnsi"/>
                <w:color w:val="000000" w:themeColor="text1"/>
              </w:rPr>
            </w:pPr>
            <w:r>
              <w:rPr>
                <w:rFonts w:cstheme="minorHAnsi"/>
              </w:rPr>
              <w:t>10</w:t>
            </w:r>
            <w:r w:rsidR="00C11D50">
              <w:rPr>
                <w:rFonts w:cstheme="minorHAnsi"/>
              </w:rPr>
              <w:t xml:space="preserve"> </w:t>
            </w:r>
            <w:r>
              <w:rPr>
                <w:rFonts w:cstheme="minorHAnsi"/>
              </w:rPr>
              <w:t>Décembre 2021 au 10</w:t>
            </w:r>
            <w:r w:rsidR="00C11D50">
              <w:rPr>
                <w:rFonts w:cstheme="minorHAnsi"/>
              </w:rPr>
              <w:t xml:space="preserve"> </w:t>
            </w:r>
            <w:r>
              <w:rPr>
                <w:rFonts w:cstheme="minorHAnsi"/>
              </w:rPr>
              <w:t>Janvier</w:t>
            </w:r>
            <w:r w:rsidR="00C11D50">
              <w:rPr>
                <w:rFonts w:cstheme="minorHAnsi"/>
              </w:rPr>
              <w:t xml:space="preserve"> </w:t>
            </w:r>
            <w:r w:rsidR="000D0465">
              <w:rPr>
                <w:rFonts w:cstheme="minorHAnsi"/>
              </w:rPr>
              <w:t>202</w:t>
            </w:r>
            <w:r>
              <w:rPr>
                <w:rFonts w:cstheme="minorHAnsi"/>
              </w:rPr>
              <w:t>2</w:t>
            </w:r>
          </w:p>
        </w:tc>
      </w:tr>
      <w:tr w:rsidR="006F24AF" w:rsidRPr="00C618E5" w14:paraId="35592C61" w14:textId="77777777" w:rsidTr="00100CC7">
        <w:tc>
          <w:tcPr>
            <w:tcW w:w="2924" w:type="dxa"/>
          </w:tcPr>
          <w:p w14:paraId="50FECF4C" w14:textId="069745D2" w:rsidR="006F24AF" w:rsidRPr="00C618E5" w:rsidRDefault="00CF721F" w:rsidP="00100CC7">
            <w:pPr>
              <w:spacing w:line="276" w:lineRule="auto"/>
              <w:jc w:val="both"/>
              <w:rPr>
                <w:rFonts w:cstheme="minorHAnsi"/>
                <w:b/>
                <w:color w:val="FF0000"/>
              </w:rPr>
            </w:pPr>
            <w:r w:rsidRPr="00C618E5">
              <w:rPr>
                <w:rFonts w:cstheme="minorHAnsi"/>
                <w:b/>
                <w:color w:val="000000" w:themeColor="text1"/>
              </w:rPr>
              <w:t xml:space="preserve">Destinataires </w:t>
            </w:r>
            <w:r w:rsidR="00C3730E">
              <w:rPr>
                <w:rFonts w:cstheme="minorHAnsi"/>
                <w:b/>
                <w:color w:val="000000" w:themeColor="text1"/>
              </w:rPr>
              <w:t xml:space="preserve">principaux </w:t>
            </w:r>
            <w:r w:rsidRPr="00C618E5">
              <w:rPr>
                <w:rFonts w:cstheme="minorHAnsi"/>
                <w:b/>
                <w:color w:val="000000" w:themeColor="text1"/>
              </w:rPr>
              <w:t>du Rapport d’évaluation</w:t>
            </w:r>
          </w:p>
        </w:tc>
        <w:tc>
          <w:tcPr>
            <w:tcW w:w="6611" w:type="dxa"/>
          </w:tcPr>
          <w:p w14:paraId="5A637A56" w14:textId="0CBFCD25" w:rsidR="006F24AF" w:rsidRPr="00C618E5" w:rsidRDefault="00CF721F" w:rsidP="00100CC7">
            <w:pPr>
              <w:spacing w:after="120" w:line="276" w:lineRule="auto"/>
              <w:jc w:val="both"/>
              <w:rPr>
                <w:rFonts w:cstheme="minorHAnsi"/>
                <w:color w:val="000000" w:themeColor="text1"/>
              </w:rPr>
            </w:pPr>
            <w:r w:rsidRPr="00C618E5">
              <w:rPr>
                <w:rFonts w:cstheme="minorHAnsi"/>
                <w:color w:val="000000" w:themeColor="text1"/>
              </w:rPr>
              <w:t>UNICEF &amp; SCI</w:t>
            </w:r>
          </w:p>
        </w:tc>
      </w:tr>
    </w:tbl>
    <w:p w14:paraId="1E605ADB" w14:textId="77777777" w:rsidR="006F24AF" w:rsidRPr="00C618E5" w:rsidRDefault="006F24AF" w:rsidP="006F24AF">
      <w:pPr>
        <w:spacing w:line="276" w:lineRule="auto"/>
        <w:ind w:left="360"/>
        <w:contextualSpacing/>
        <w:jc w:val="both"/>
        <w:rPr>
          <w:rFonts w:cstheme="minorHAnsi"/>
        </w:rPr>
      </w:pPr>
    </w:p>
    <w:p w14:paraId="718A3370" w14:textId="77777777" w:rsidR="006F24AF" w:rsidRPr="00C618E5" w:rsidRDefault="006F24AF" w:rsidP="006F24AF">
      <w:pPr>
        <w:spacing w:line="276" w:lineRule="auto"/>
        <w:jc w:val="both"/>
        <w:rPr>
          <w:rFonts w:cstheme="minorHAnsi"/>
        </w:rPr>
      </w:pPr>
      <w:r w:rsidRPr="00C618E5">
        <w:rPr>
          <w:rFonts w:cstheme="minorHAnsi"/>
        </w:rPr>
        <w:br w:type="page"/>
      </w:r>
    </w:p>
    <w:p w14:paraId="5DE44327" w14:textId="77777777" w:rsidR="00194603" w:rsidRPr="00C618E5" w:rsidRDefault="00194603" w:rsidP="00194603">
      <w:pPr>
        <w:spacing w:line="276" w:lineRule="auto"/>
        <w:contextualSpacing/>
        <w:jc w:val="both"/>
        <w:rPr>
          <w:rFonts w:eastAsia="Calibri" w:cstheme="minorHAnsi"/>
          <w:b/>
          <w:color w:val="2E74B5"/>
        </w:rPr>
      </w:pPr>
      <w:r w:rsidRPr="00C618E5">
        <w:rPr>
          <w:rFonts w:eastAsia="Calibri" w:cstheme="minorHAnsi"/>
          <w:b/>
          <w:color w:val="2E74B5"/>
        </w:rPr>
        <w:lastRenderedPageBreak/>
        <w:t xml:space="preserve">I.  CONTEXTE ET JUSTIFICATION </w:t>
      </w:r>
    </w:p>
    <w:p w14:paraId="4A1CDD6B" w14:textId="19CE466B" w:rsidR="009F1637" w:rsidRPr="00C618E5" w:rsidRDefault="00194603" w:rsidP="00954913">
      <w:pPr>
        <w:pStyle w:val="Corpsdetexte"/>
        <w:spacing w:line="276" w:lineRule="auto"/>
        <w:jc w:val="both"/>
        <w:rPr>
          <w:rFonts w:asciiTheme="minorHAnsi" w:hAnsiTheme="minorHAnsi" w:cstheme="minorHAnsi"/>
          <w:sz w:val="22"/>
          <w:szCs w:val="22"/>
        </w:rPr>
      </w:pPr>
      <w:r w:rsidRPr="00C618E5">
        <w:rPr>
          <w:rFonts w:asciiTheme="minorHAnsi" w:hAnsiTheme="minorHAnsi" w:cstheme="minorHAnsi"/>
          <w:sz w:val="22"/>
          <w:szCs w:val="22"/>
        </w:rPr>
        <w:t xml:space="preserve">La pandémie du COVID-19 </w:t>
      </w:r>
      <w:r w:rsidR="00F74391" w:rsidRPr="00C618E5">
        <w:rPr>
          <w:rFonts w:asciiTheme="minorHAnsi" w:hAnsiTheme="minorHAnsi" w:cstheme="minorHAnsi"/>
          <w:sz w:val="22"/>
          <w:szCs w:val="22"/>
        </w:rPr>
        <w:t xml:space="preserve">qui </w:t>
      </w:r>
      <w:r w:rsidRPr="00C618E5">
        <w:rPr>
          <w:rFonts w:asciiTheme="minorHAnsi" w:hAnsiTheme="minorHAnsi" w:cstheme="minorHAnsi"/>
          <w:sz w:val="22"/>
          <w:szCs w:val="22"/>
        </w:rPr>
        <w:t>sévit dans le monde entier n’a pas épargné la RDC</w:t>
      </w:r>
      <w:r w:rsidR="005A52EA">
        <w:rPr>
          <w:rFonts w:asciiTheme="minorHAnsi" w:hAnsiTheme="minorHAnsi" w:cstheme="minorHAnsi"/>
          <w:sz w:val="22"/>
          <w:szCs w:val="22"/>
        </w:rPr>
        <w:t>.</w:t>
      </w:r>
      <w:r w:rsidR="00F74391" w:rsidRPr="00C618E5">
        <w:rPr>
          <w:rFonts w:asciiTheme="minorHAnsi" w:hAnsiTheme="minorHAnsi" w:cstheme="minorHAnsi"/>
          <w:sz w:val="22"/>
          <w:szCs w:val="22"/>
        </w:rPr>
        <w:t xml:space="preserve"> S</w:t>
      </w:r>
      <w:r w:rsidR="00AC524F" w:rsidRPr="00C618E5">
        <w:rPr>
          <w:rFonts w:asciiTheme="minorHAnsi" w:hAnsiTheme="minorHAnsi" w:cstheme="minorHAnsi"/>
          <w:sz w:val="22"/>
          <w:szCs w:val="22"/>
        </w:rPr>
        <w:t>a sphère éducative, l’un des secteurs les plus af</w:t>
      </w:r>
      <w:r w:rsidR="002F3C29" w:rsidRPr="00C618E5">
        <w:rPr>
          <w:rFonts w:asciiTheme="minorHAnsi" w:hAnsiTheme="minorHAnsi" w:cstheme="minorHAnsi"/>
          <w:sz w:val="22"/>
          <w:szCs w:val="22"/>
        </w:rPr>
        <w:t>f</w:t>
      </w:r>
      <w:r w:rsidR="00AC524F" w:rsidRPr="00C618E5">
        <w:rPr>
          <w:rFonts w:asciiTheme="minorHAnsi" w:hAnsiTheme="minorHAnsi" w:cstheme="minorHAnsi"/>
          <w:sz w:val="22"/>
          <w:szCs w:val="22"/>
        </w:rPr>
        <w:t xml:space="preserve">ectés </w:t>
      </w:r>
      <w:r w:rsidR="002F3C29" w:rsidRPr="00C618E5">
        <w:rPr>
          <w:rFonts w:asciiTheme="minorHAnsi" w:hAnsiTheme="minorHAnsi" w:cstheme="minorHAnsi"/>
          <w:sz w:val="22"/>
          <w:szCs w:val="22"/>
        </w:rPr>
        <w:t xml:space="preserve">par la crise </w:t>
      </w:r>
      <w:r w:rsidR="00F74391" w:rsidRPr="00C618E5">
        <w:rPr>
          <w:rFonts w:asciiTheme="minorHAnsi" w:hAnsiTheme="minorHAnsi" w:cstheme="minorHAnsi"/>
          <w:sz w:val="22"/>
          <w:szCs w:val="22"/>
        </w:rPr>
        <w:t xml:space="preserve">durant </w:t>
      </w:r>
      <w:r w:rsidR="002F3C29" w:rsidRPr="00C618E5">
        <w:rPr>
          <w:rFonts w:asciiTheme="minorHAnsi" w:hAnsiTheme="minorHAnsi" w:cstheme="minorHAnsi"/>
          <w:sz w:val="22"/>
          <w:szCs w:val="22"/>
        </w:rPr>
        <w:t>s</w:t>
      </w:r>
      <w:r w:rsidR="00F74391" w:rsidRPr="00C618E5">
        <w:rPr>
          <w:rFonts w:asciiTheme="minorHAnsi" w:hAnsiTheme="minorHAnsi" w:cstheme="minorHAnsi"/>
          <w:sz w:val="22"/>
          <w:szCs w:val="22"/>
        </w:rPr>
        <w:t>a phase critique</w:t>
      </w:r>
      <w:r w:rsidR="002E6655" w:rsidRPr="00C618E5">
        <w:rPr>
          <w:rFonts w:asciiTheme="minorHAnsi" w:hAnsiTheme="minorHAnsi" w:cstheme="minorHAnsi"/>
          <w:sz w:val="22"/>
          <w:szCs w:val="22"/>
        </w:rPr>
        <w:t>,</w:t>
      </w:r>
      <w:r w:rsidR="00F74391" w:rsidRPr="00C618E5">
        <w:rPr>
          <w:rFonts w:asciiTheme="minorHAnsi" w:hAnsiTheme="minorHAnsi" w:cstheme="minorHAnsi"/>
          <w:sz w:val="22"/>
          <w:szCs w:val="22"/>
        </w:rPr>
        <w:t xml:space="preserve"> a nécessité</w:t>
      </w:r>
      <w:r w:rsidR="00AE101A" w:rsidRPr="00C618E5">
        <w:rPr>
          <w:rFonts w:asciiTheme="minorHAnsi" w:hAnsiTheme="minorHAnsi" w:cstheme="minorHAnsi"/>
          <w:sz w:val="22"/>
          <w:szCs w:val="22"/>
        </w:rPr>
        <w:t xml:space="preserve"> des urgentes mesures d’atténuation de</w:t>
      </w:r>
      <w:r w:rsidR="005C2185" w:rsidRPr="00C618E5">
        <w:rPr>
          <w:rFonts w:asciiTheme="minorHAnsi" w:hAnsiTheme="minorHAnsi" w:cstheme="minorHAnsi"/>
          <w:sz w:val="22"/>
          <w:szCs w:val="22"/>
        </w:rPr>
        <w:t xml:space="preserve"> son impact</w:t>
      </w:r>
      <w:r w:rsidR="002F3C29" w:rsidRPr="00C618E5">
        <w:rPr>
          <w:rFonts w:asciiTheme="minorHAnsi" w:hAnsiTheme="minorHAnsi" w:cstheme="minorHAnsi"/>
          <w:sz w:val="22"/>
          <w:szCs w:val="22"/>
        </w:rPr>
        <w:t xml:space="preserve"> sur le</w:t>
      </w:r>
      <w:r w:rsidR="002E6655" w:rsidRPr="00C618E5">
        <w:rPr>
          <w:rFonts w:asciiTheme="minorHAnsi" w:hAnsiTheme="minorHAnsi" w:cstheme="minorHAnsi"/>
          <w:sz w:val="22"/>
          <w:szCs w:val="22"/>
        </w:rPr>
        <w:t xml:space="preserve"> droit à l’éducation des </w:t>
      </w:r>
      <w:r w:rsidR="002F3C29" w:rsidRPr="00C618E5">
        <w:rPr>
          <w:rFonts w:asciiTheme="minorHAnsi" w:hAnsiTheme="minorHAnsi" w:cstheme="minorHAnsi"/>
          <w:sz w:val="22"/>
          <w:szCs w:val="22"/>
        </w:rPr>
        <w:t>élèves</w:t>
      </w:r>
      <w:r w:rsidR="002E6655" w:rsidRPr="00C618E5">
        <w:rPr>
          <w:rFonts w:asciiTheme="minorHAnsi" w:hAnsiTheme="minorHAnsi" w:cstheme="minorHAnsi"/>
          <w:sz w:val="22"/>
          <w:szCs w:val="22"/>
        </w:rPr>
        <w:t>.</w:t>
      </w:r>
    </w:p>
    <w:p w14:paraId="23661B60" w14:textId="77777777" w:rsidR="009F1637" w:rsidRPr="00C618E5" w:rsidRDefault="009F1637" w:rsidP="00954913">
      <w:pPr>
        <w:pStyle w:val="Corpsdetexte"/>
        <w:spacing w:line="276" w:lineRule="auto"/>
        <w:jc w:val="both"/>
        <w:rPr>
          <w:rFonts w:asciiTheme="minorHAnsi" w:hAnsiTheme="minorHAnsi" w:cstheme="minorHAnsi"/>
          <w:sz w:val="22"/>
          <w:szCs w:val="22"/>
        </w:rPr>
      </w:pPr>
    </w:p>
    <w:p w14:paraId="1E6A5783" w14:textId="0089DEB8" w:rsidR="005A52EA" w:rsidRDefault="009F1637" w:rsidP="00954913">
      <w:pPr>
        <w:pStyle w:val="Corpsdetexte"/>
        <w:spacing w:line="276" w:lineRule="auto"/>
        <w:jc w:val="both"/>
        <w:rPr>
          <w:rFonts w:asciiTheme="minorHAnsi" w:hAnsiTheme="minorHAnsi" w:cstheme="minorHAnsi"/>
          <w:sz w:val="22"/>
          <w:szCs w:val="22"/>
        </w:rPr>
      </w:pPr>
      <w:r w:rsidRPr="00C618E5">
        <w:rPr>
          <w:rFonts w:asciiTheme="minorHAnsi" w:hAnsiTheme="minorHAnsi" w:cstheme="minorHAnsi"/>
          <w:sz w:val="22"/>
          <w:szCs w:val="22"/>
        </w:rPr>
        <w:t>En effet, la gravité de la situation sanitaire induite par l</w:t>
      </w:r>
      <w:r w:rsidR="00302F99">
        <w:rPr>
          <w:rFonts w:asciiTheme="minorHAnsi" w:hAnsiTheme="minorHAnsi" w:cstheme="minorHAnsi"/>
          <w:sz w:val="22"/>
          <w:szCs w:val="22"/>
        </w:rPr>
        <w:t>a</w:t>
      </w:r>
      <w:r w:rsidRPr="00C618E5">
        <w:rPr>
          <w:rFonts w:asciiTheme="minorHAnsi" w:hAnsiTheme="minorHAnsi" w:cstheme="minorHAnsi"/>
          <w:sz w:val="22"/>
          <w:szCs w:val="22"/>
        </w:rPr>
        <w:t xml:space="preserve"> Covid-19</w:t>
      </w:r>
      <w:r w:rsidR="005C2185" w:rsidRPr="00C618E5">
        <w:rPr>
          <w:rFonts w:asciiTheme="minorHAnsi" w:hAnsiTheme="minorHAnsi" w:cstheme="minorHAnsi"/>
          <w:sz w:val="22"/>
          <w:szCs w:val="22"/>
        </w:rPr>
        <w:t xml:space="preserve"> </w:t>
      </w:r>
      <w:r w:rsidR="002E6655" w:rsidRPr="00C618E5">
        <w:rPr>
          <w:rFonts w:asciiTheme="minorHAnsi" w:hAnsiTheme="minorHAnsi" w:cstheme="minorHAnsi"/>
          <w:sz w:val="22"/>
          <w:szCs w:val="22"/>
        </w:rPr>
        <w:t>au plus fort de l</w:t>
      </w:r>
      <w:r w:rsidRPr="00C618E5">
        <w:rPr>
          <w:rFonts w:asciiTheme="minorHAnsi" w:hAnsiTheme="minorHAnsi" w:cstheme="minorHAnsi"/>
          <w:sz w:val="22"/>
          <w:szCs w:val="22"/>
        </w:rPr>
        <w:t xml:space="preserve">a crise avait conduit le Gouvernement à décréter, entre autres mesures, la </w:t>
      </w:r>
      <w:r w:rsidR="00201AAC">
        <w:rPr>
          <w:rFonts w:asciiTheme="minorHAnsi" w:hAnsiTheme="minorHAnsi" w:cstheme="minorHAnsi"/>
          <w:sz w:val="22"/>
          <w:szCs w:val="22"/>
        </w:rPr>
        <w:t>fermeture des établissements scolaires</w:t>
      </w:r>
      <w:r w:rsidR="007F0BE1">
        <w:rPr>
          <w:rFonts w:asciiTheme="minorHAnsi" w:hAnsiTheme="minorHAnsi" w:cstheme="minorHAnsi"/>
          <w:sz w:val="22"/>
          <w:szCs w:val="22"/>
        </w:rPr>
        <w:t xml:space="preserve"> et de formation</w:t>
      </w:r>
      <w:r w:rsidRPr="00C618E5">
        <w:rPr>
          <w:rFonts w:asciiTheme="minorHAnsi" w:hAnsiTheme="minorHAnsi" w:cstheme="minorHAnsi"/>
          <w:sz w:val="22"/>
          <w:szCs w:val="22"/>
        </w:rPr>
        <w:t xml:space="preserve"> sur toute l’étendue du pays, privant </w:t>
      </w:r>
      <w:r w:rsidR="007F0BE1">
        <w:rPr>
          <w:rFonts w:asciiTheme="minorHAnsi" w:hAnsiTheme="minorHAnsi" w:cstheme="minorHAnsi"/>
          <w:sz w:val="22"/>
          <w:szCs w:val="22"/>
        </w:rPr>
        <w:t>ainsi</w:t>
      </w:r>
      <w:r w:rsidR="001E5886">
        <w:rPr>
          <w:rFonts w:asciiTheme="minorHAnsi" w:hAnsiTheme="minorHAnsi" w:cstheme="minorHAnsi"/>
          <w:sz w:val="22"/>
          <w:szCs w:val="22"/>
        </w:rPr>
        <w:t xml:space="preserve"> </w:t>
      </w:r>
      <w:r w:rsidR="005A52EA">
        <w:rPr>
          <w:rFonts w:asciiTheme="minorHAnsi" w:hAnsiTheme="minorHAnsi" w:cstheme="minorHAnsi"/>
          <w:sz w:val="22"/>
          <w:szCs w:val="22"/>
        </w:rPr>
        <w:t>près de 27 millions élèves (</w:t>
      </w:r>
      <w:r w:rsidRPr="00C618E5">
        <w:rPr>
          <w:rFonts w:asciiTheme="minorHAnsi" w:hAnsiTheme="minorHAnsi" w:cstheme="minorHAnsi"/>
          <w:sz w:val="22"/>
          <w:szCs w:val="22"/>
        </w:rPr>
        <w:t>enfants et d’adolescents de 6-17 ans)</w:t>
      </w:r>
      <w:r w:rsidR="007F0BE1">
        <w:rPr>
          <w:rFonts w:asciiTheme="minorHAnsi" w:hAnsiTheme="minorHAnsi" w:cstheme="minorHAnsi"/>
          <w:sz w:val="22"/>
          <w:szCs w:val="22"/>
        </w:rPr>
        <w:t xml:space="preserve"> </w:t>
      </w:r>
      <w:r w:rsidR="007F0BE1" w:rsidRPr="00C618E5">
        <w:rPr>
          <w:rFonts w:asciiTheme="minorHAnsi" w:hAnsiTheme="minorHAnsi" w:cstheme="minorHAnsi"/>
          <w:sz w:val="22"/>
          <w:szCs w:val="22"/>
        </w:rPr>
        <w:t>des apprentissage</w:t>
      </w:r>
      <w:r w:rsidR="007F0BE1">
        <w:rPr>
          <w:rFonts w:asciiTheme="minorHAnsi" w:hAnsiTheme="minorHAnsi" w:cstheme="minorHAnsi"/>
          <w:sz w:val="22"/>
          <w:szCs w:val="22"/>
        </w:rPr>
        <w:t>s</w:t>
      </w:r>
      <w:r w:rsidR="00195391" w:rsidRPr="00C618E5">
        <w:rPr>
          <w:rFonts w:asciiTheme="minorHAnsi" w:hAnsiTheme="minorHAnsi" w:cstheme="minorHAnsi"/>
          <w:sz w:val="22"/>
          <w:szCs w:val="22"/>
        </w:rPr>
        <w:t xml:space="preserve">. </w:t>
      </w:r>
    </w:p>
    <w:p w14:paraId="687D7850" w14:textId="77777777" w:rsidR="005A52EA" w:rsidRDefault="005A52EA" w:rsidP="00954913">
      <w:pPr>
        <w:pStyle w:val="Corpsdetexte"/>
        <w:spacing w:line="276" w:lineRule="auto"/>
        <w:jc w:val="both"/>
        <w:rPr>
          <w:rFonts w:asciiTheme="minorHAnsi" w:hAnsiTheme="minorHAnsi" w:cstheme="minorHAnsi"/>
          <w:sz w:val="22"/>
          <w:szCs w:val="22"/>
        </w:rPr>
      </w:pPr>
    </w:p>
    <w:p w14:paraId="40F270A0" w14:textId="357336FD" w:rsidR="002F3C29" w:rsidRPr="00C618E5" w:rsidRDefault="001E5886" w:rsidP="00954913">
      <w:pPr>
        <w:pStyle w:val="Corpsdetexte"/>
        <w:spacing w:line="276" w:lineRule="auto"/>
        <w:jc w:val="both"/>
        <w:rPr>
          <w:rFonts w:asciiTheme="minorHAnsi" w:hAnsiTheme="minorHAnsi" w:cstheme="minorHAnsi"/>
          <w:sz w:val="22"/>
          <w:szCs w:val="22"/>
        </w:rPr>
      </w:pPr>
      <w:r>
        <w:rPr>
          <w:rFonts w:asciiTheme="minorHAnsi" w:hAnsiTheme="minorHAnsi" w:cstheme="minorHAnsi"/>
          <w:sz w:val="22"/>
          <w:szCs w:val="22"/>
        </w:rPr>
        <w:t>La fermeture des structures éducatives</w:t>
      </w:r>
      <w:r w:rsidR="00195391" w:rsidRPr="00C618E5">
        <w:rPr>
          <w:rFonts w:asciiTheme="minorHAnsi" w:hAnsiTheme="minorHAnsi" w:cstheme="minorHAnsi"/>
          <w:sz w:val="22"/>
          <w:szCs w:val="22"/>
        </w:rPr>
        <w:t xml:space="preserve"> </w:t>
      </w:r>
      <w:r w:rsidR="00066B48" w:rsidRPr="00C618E5">
        <w:rPr>
          <w:rFonts w:asciiTheme="minorHAnsi" w:hAnsiTheme="minorHAnsi" w:cstheme="minorHAnsi"/>
          <w:sz w:val="22"/>
          <w:szCs w:val="22"/>
        </w:rPr>
        <w:t>s’est accompagné</w:t>
      </w:r>
      <w:r>
        <w:rPr>
          <w:rFonts w:asciiTheme="minorHAnsi" w:hAnsiTheme="minorHAnsi" w:cstheme="minorHAnsi"/>
          <w:sz w:val="22"/>
          <w:szCs w:val="22"/>
        </w:rPr>
        <w:t>e</w:t>
      </w:r>
      <w:r w:rsidR="00066B48" w:rsidRPr="00C618E5">
        <w:rPr>
          <w:rFonts w:asciiTheme="minorHAnsi" w:hAnsiTheme="minorHAnsi" w:cstheme="minorHAnsi"/>
          <w:sz w:val="22"/>
          <w:szCs w:val="22"/>
        </w:rPr>
        <w:t xml:space="preserve"> d’un accroissement </w:t>
      </w:r>
      <w:r w:rsidR="002946C6" w:rsidRPr="00C618E5">
        <w:rPr>
          <w:rFonts w:asciiTheme="minorHAnsi" w:hAnsiTheme="minorHAnsi" w:cstheme="minorHAnsi"/>
          <w:sz w:val="22"/>
          <w:szCs w:val="22"/>
        </w:rPr>
        <w:t xml:space="preserve">inquiétant </w:t>
      </w:r>
      <w:r w:rsidR="00066B48" w:rsidRPr="00C618E5">
        <w:rPr>
          <w:rFonts w:asciiTheme="minorHAnsi" w:hAnsiTheme="minorHAnsi" w:cstheme="minorHAnsi"/>
          <w:sz w:val="22"/>
          <w:szCs w:val="22"/>
        </w:rPr>
        <w:t>de violation</w:t>
      </w:r>
      <w:r w:rsidR="002946C6" w:rsidRPr="00C618E5">
        <w:rPr>
          <w:rFonts w:asciiTheme="minorHAnsi" w:hAnsiTheme="minorHAnsi" w:cstheme="minorHAnsi"/>
          <w:sz w:val="22"/>
          <w:szCs w:val="22"/>
        </w:rPr>
        <w:t>s</w:t>
      </w:r>
      <w:r w:rsidR="00066B48" w:rsidRPr="00C618E5">
        <w:rPr>
          <w:rFonts w:asciiTheme="minorHAnsi" w:hAnsiTheme="minorHAnsi" w:cstheme="minorHAnsi"/>
          <w:sz w:val="22"/>
          <w:szCs w:val="22"/>
        </w:rPr>
        <w:t xml:space="preserve"> </w:t>
      </w:r>
      <w:r w:rsidR="00091611">
        <w:rPr>
          <w:rFonts w:asciiTheme="minorHAnsi" w:hAnsiTheme="minorHAnsi" w:cstheme="minorHAnsi"/>
          <w:sz w:val="22"/>
          <w:szCs w:val="22"/>
        </w:rPr>
        <w:t>de certains droits des enfants. Au n</w:t>
      </w:r>
      <w:r w:rsidR="00A70D38">
        <w:rPr>
          <w:rFonts w:asciiTheme="minorHAnsi" w:hAnsiTheme="minorHAnsi" w:cstheme="minorHAnsi"/>
          <w:sz w:val="22"/>
          <w:szCs w:val="22"/>
        </w:rPr>
        <w:t xml:space="preserve">ombre de ceux ceux-ci, </w:t>
      </w:r>
      <w:r w:rsidR="002C3C49">
        <w:rPr>
          <w:rFonts w:asciiTheme="minorHAnsi" w:hAnsiTheme="minorHAnsi" w:cstheme="minorHAnsi"/>
          <w:sz w:val="22"/>
          <w:szCs w:val="22"/>
        </w:rPr>
        <w:t xml:space="preserve">le </w:t>
      </w:r>
      <w:r w:rsidR="00440651" w:rsidRPr="00C618E5">
        <w:rPr>
          <w:rFonts w:asciiTheme="minorHAnsi" w:hAnsiTheme="minorHAnsi" w:cstheme="minorHAnsi"/>
          <w:sz w:val="22"/>
          <w:szCs w:val="22"/>
        </w:rPr>
        <w:t xml:space="preserve">travail des enfants, </w:t>
      </w:r>
      <w:r w:rsidR="002C3C49">
        <w:rPr>
          <w:rFonts w:asciiTheme="minorHAnsi" w:hAnsiTheme="minorHAnsi" w:cstheme="minorHAnsi"/>
          <w:sz w:val="22"/>
          <w:szCs w:val="22"/>
        </w:rPr>
        <w:t xml:space="preserve">les </w:t>
      </w:r>
      <w:r w:rsidR="002946C6" w:rsidRPr="00C618E5">
        <w:rPr>
          <w:rFonts w:asciiTheme="minorHAnsi" w:hAnsiTheme="minorHAnsi" w:cstheme="minorHAnsi"/>
          <w:sz w:val="22"/>
          <w:szCs w:val="22"/>
        </w:rPr>
        <w:t xml:space="preserve">exploitations </w:t>
      </w:r>
      <w:r w:rsidR="00C83D32">
        <w:rPr>
          <w:rFonts w:asciiTheme="minorHAnsi" w:hAnsiTheme="minorHAnsi" w:cstheme="minorHAnsi"/>
          <w:sz w:val="22"/>
          <w:szCs w:val="22"/>
        </w:rPr>
        <w:t xml:space="preserve">des enfants </w:t>
      </w:r>
      <w:r w:rsidR="002C3C49">
        <w:rPr>
          <w:rFonts w:asciiTheme="minorHAnsi" w:hAnsiTheme="minorHAnsi" w:cstheme="minorHAnsi"/>
          <w:sz w:val="22"/>
          <w:szCs w:val="22"/>
        </w:rPr>
        <w:t>à des fi</w:t>
      </w:r>
      <w:r w:rsidR="00C83D32">
        <w:rPr>
          <w:rFonts w:asciiTheme="minorHAnsi" w:hAnsiTheme="minorHAnsi" w:cstheme="minorHAnsi"/>
          <w:sz w:val="22"/>
          <w:szCs w:val="22"/>
        </w:rPr>
        <w:t>n</w:t>
      </w:r>
      <w:r w:rsidR="002C3C49">
        <w:rPr>
          <w:rFonts w:asciiTheme="minorHAnsi" w:hAnsiTheme="minorHAnsi" w:cstheme="minorHAnsi"/>
          <w:sz w:val="22"/>
          <w:szCs w:val="22"/>
        </w:rPr>
        <w:t xml:space="preserve">s </w:t>
      </w:r>
      <w:r w:rsidR="002946C6" w:rsidRPr="00C618E5">
        <w:rPr>
          <w:rFonts w:asciiTheme="minorHAnsi" w:hAnsiTheme="minorHAnsi" w:cstheme="minorHAnsi"/>
          <w:sz w:val="22"/>
          <w:szCs w:val="22"/>
        </w:rPr>
        <w:t>économique</w:t>
      </w:r>
      <w:r w:rsidR="00C83D32">
        <w:rPr>
          <w:rFonts w:asciiTheme="minorHAnsi" w:hAnsiTheme="minorHAnsi" w:cstheme="minorHAnsi"/>
          <w:sz w:val="22"/>
          <w:szCs w:val="22"/>
        </w:rPr>
        <w:t>s</w:t>
      </w:r>
      <w:r w:rsidR="002946C6" w:rsidRPr="00C618E5">
        <w:rPr>
          <w:rFonts w:asciiTheme="minorHAnsi" w:hAnsiTheme="minorHAnsi" w:cstheme="minorHAnsi"/>
          <w:sz w:val="22"/>
          <w:szCs w:val="22"/>
        </w:rPr>
        <w:t xml:space="preserve"> et sexuelle</w:t>
      </w:r>
      <w:r w:rsidR="00C83D32">
        <w:rPr>
          <w:rFonts w:asciiTheme="minorHAnsi" w:hAnsiTheme="minorHAnsi" w:cstheme="minorHAnsi"/>
          <w:sz w:val="22"/>
          <w:szCs w:val="22"/>
        </w:rPr>
        <w:t>s</w:t>
      </w:r>
      <w:r w:rsidR="002946C6" w:rsidRPr="00C618E5">
        <w:rPr>
          <w:rFonts w:asciiTheme="minorHAnsi" w:hAnsiTheme="minorHAnsi" w:cstheme="minorHAnsi"/>
          <w:sz w:val="22"/>
          <w:szCs w:val="22"/>
        </w:rPr>
        <w:t xml:space="preserve">, </w:t>
      </w:r>
      <w:r w:rsidR="002C3C49">
        <w:rPr>
          <w:rFonts w:asciiTheme="minorHAnsi" w:hAnsiTheme="minorHAnsi" w:cstheme="minorHAnsi"/>
          <w:sz w:val="22"/>
          <w:szCs w:val="22"/>
        </w:rPr>
        <w:t xml:space="preserve">leur </w:t>
      </w:r>
      <w:r w:rsidR="002946C6" w:rsidRPr="00C618E5">
        <w:rPr>
          <w:rFonts w:asciiTheme="minorHAnsi" w:hAnsiTheme="minorHAnsi" w:cstheme="minorHAnsi"/>
          <w:sz w:val="22"/>
          <w:szCs w:val="22"/>
        </w:rPr>
        <w:t xml:space="preserve">enrôlement au sein de bandes armées ou bandes de gangs urbains, </w:t>
      </w:r>
      <w:r w:rsidR="002C3C49">
        <w:rPr>
          <w:rFonts w:asciiTheme="minorHAnsi" w:hAnsiTheme="minorHAnsi" w:cstheme="minorHAnsi"/>
          <w:sz w:val="22"/>
          <w:szCs w:val="22"/>
        </w:rPr>
        <w:t xml:space="preserve">leur </w:t>
      </w:r>
      <w:r w:rsidR="002946C6" w:rsidRPr="00C618E5">
        <w:rPr>
          <w:rFonts w:asciiTheme="minorHAnsi" w:hAnsiTheme="minorHAnsi" w:cstheme="minorHAnsi"/>
          <w:sz w:val="22"/>
          <w:szCs w:val="22"/>
        </w:rPr>
        <w:t xml:space="preserve">exposition aux </w:t>
      </w:r>
      <w:r w:rsidR="002C3C49">
        <w:rPr>
          <w:rFonts w:asciiTheme="minorHAnsi" w:hAnsiTheme="minorHAnsi" w:cstheme="minorHAnsi"/>
          <w:sz w:val="22"/>
          <w:szCs w:val="22"/>
        </w:rPr>
        <w:t xml:space="preserve">substances nocives et aux </w:t>
      </w:r>
      <w:r w:rsidR="002946C6" w:rsidRPr="00C618E5">
        <w:rPr>
          <w:rFonts w:asciiTheme="minorHAnsi" w:hAnsiTheme="minorHAnsi" w:cstheme="minorHAnsi"/>
          <w:sz w:val="22"/>
          <w:szCs w:val="22"/>
        </w:rPr>
        <w:t>abus sexuels et autres formes de violences, mariages et grossesses précoces,</w:t>
      </w:r>
      <w:r w:rsidR="00DD48A8">
        <w:rPr>
          <w:rFonts w:asciiTheme="minorHAnsi" w:hAnsiTheme="minorHAnsi" w:cstheme="minorHAnsi"/>
          <w:sz w:val="22"/>
          <w:szCs w:val="22"/>
        </w:rPr>
        <w:t xml:space="preserve"> etc.</w:t>
      </w:r>
    </w:p>
    <w:p w14:paraId="79F42C24" w14:textId="56AD2152" w:rsidR="002F3C29" w:rsidRPr="00C618E5" w:rsidRDefault="002F3C29" w:rsidP="00954913">
      <w:pPr>
        <w:pStyle w:val="Corpsdetexte"/>
        <w:spacing w:line="276" w:lineRule="auto"/>
        <w:jc w:val="both"/>
        <w:rPr>
          <w:rFonts w:asciiTheme="minorHAnsi" w:hAnsiTheme="minorHAnsi" w:cstheme="minorHAnsi"/>
          <w:sz w:val="22"/>
          <w:szCs w:val="22"/>
        </w:rPr>
      </w:pPr>
    </w:p>
    <w:p w14:paraId="716F2958" w14:textId="75007C8C" w:rsidR="00954913" w:rsidRPr="00C618E5" w:rsidRDefault="00954913" w:rsidP="00954913">
      <w:pPr>
        <w:pStyle w:val="Corpsdetexte"/>
        <w:spacing w:line="276" w:lineRule="auto"/>
        <w:jc w:val="both"/>
        <w:rPr>
          <w:rFonts w:asciiTheme="minorHAnsi" w:hAnsiTheme="minorHAnsi" w:cstheme="minorHAnsi"/>
          <w:sz w:val="22"/>
          <w:szCs w:val="22"/>
        </w:rPr>
      </w:pPr>
      <w:r w:rsidRPr="00C618E5">
        <w:rPr>
          <w:rFonts w:asciiTheme="minorHAnsi" w:hAnsiTheme="minorHAnsi" w:cstheme="minorHAnsi"/>
          <w:sz w:val="22"/>
          <w:szCs w:val="22"/>
        </w:rPr>
        <w:t xml:space="preserve">C’est dans ce </w:t>
      </w:r>
      <w:r w:rsidR="002F3C29" w:rsidRPr="00C618E5">
        <w:rPr>
          <w:rFonts w:asciiTheme="minorHAnsi" w:hAnsiTheme="minorHAnsi" w:cstheme="minorHAnsi"/>
          <w:sz w:val="22"/>
          <w:szCs w:val="22"/>
        </w:rPr>
        <w:t xml:space="preserve">cadre précis </w:t>
      </w:r>
      <w:r w:rsidRPr="00C618E5">
        <w:rPr>
          <w:rFonts w:asciiTheme="minorHAnsi" w:hAnsiTheme="minorHAnsi" w:cstheme="minorHAnsi"/>
          <w:sz w:val="22"/>
          <w:szCs w:val="22"/>
        </w:rPr>
        <w:t>et pour répondre à l’engagement du Partenariat Mondial pour l’Education à soutenir le Gouvernement de la RDC que l’UNICEF et Save the Children ont élaboré conjointement le projet </w:t>
      </w:r>
      <w:r w:rsidRPr="00C618E5">
        <w:rPr>
          <w:rFonts w:asciiTheme="minorHAnsi" w:hAnsiTheme="minorHAnsi" w:cstheme="minorHAnsi"/>
          <w:b/>
          <w:i/>
          <w:sz w:val="22"/>
          <w:szCs w:val="22"/>
        </w:rPr>
        <w:t>« Fournir des solutions alternatives pour continuer les apprentissages dans un environnement sûr et protecteur pour 13,9 millions d’enfants et d’adolescents de 3-17 ans affectés par le COVID-19 en République Démocratique du Congo</w:t>
      </w:r>
      <w:r w:rsidRPr="00C618E5">
        <w:rPr>
          <w:rFonts w:asciiTheme="minorHAnsi" w:hAnsiTheme="minorHAnsi" w:cstheme="minorHAnsi"/>
          <w:i/>
          <w:sz w:val="22"/>
          <w:szCs w:val="22"/>
        </w:rPr>
        <w:t xml:space="preserve"> »</w:t>
      </w:r>
      <w:r w:rsidR="00AC524F" w:rsidRPr="00C618E5">
        <w:rPr>
          <w:rFonts w:asciiTheme="minorHAnsi" w:hAnsiTheme="minorHAnsi" w:cstheme="minorHAnsi"/>
          <w:i/>
          <w:sz w:val="22"/>
          <w:szCs w:val="22"/>
        </w:rPr>
        <w:t xml:space="preserve">, </w:t>
      </w:r>
      <w:r w:rsidR="00AC524F" w:rsidRPr="00C618E5">
        <w:rPr>
          <w:rFonts w:asciiTheme="minorHAnsi" w:hAnsiTheme="minorHAnsi" w:cstheme="minorHAnsi"/>
          <w:sz w:val="22"/>
          <w:szCs w:val="22"/>
        </w:rPr>
        <w:t>GPE/COVID-19, en abrégé.</w:t>
      </w:r>
    </w:p>
    <w:p w14:paraId="5726FE86" w14:textId="77777777" w:rsidR="00AC524F" w:rsidRPr="00C618E5" w:rsidRDefault="00AC524F" w:rsidP="00954913">
      <w:pPr>
        <w:pStyle w:val="Corpsdetexte"/>
        <w:spacing w:line="276" w:lineRule="auto"/>
        <w:jc w:val="both"/>
        <w:rPr>
          <w:rFonts w:asciiTheme="minorHAnsi" w:hAnsiTheme="minorHAnsi" w:cstheme="minorHAnsi"/>
          <w:i/>
          <w:sz w:val="22"/>
          <w:szCs w:val="22"/>
        </w:rPr>
      </w:pPr>
    </w:p>
    <w:p w14:paraId="73D3B7D9" w14:textId="4D44763E" w:rsidR="00AC524F" w:rsidRPr="00C618E5" w:rsidRDefault="00AC524F" w:rsidP="00AC524F">
      <w:pPr>
        <w:spacing w:line="276" w:lineRule="auto"/>
        <w:jc w:val="both"/>
        <w:rPr>
          <w:rFonts w:cstheme="minorHAnsi"/>
          <w:bCs/>
        </w:rPr>
      </w:pPr>
      <w:r w:rsidRPr="00C618E5">
        <w:rPr>
          <w:rFonts w:cstheme="minorHAnsi"/>
          <w:bCs/>
        </w:rPr>
        <w:t>L’objectif général poursuivi par le projet est d’assurer la continuité des apprentissages dans un environnement sûr et protecteur pour au moins 13,9 millions d’enfants et d’adolescents de 3-15 ans affect</w:t>
      </w:r>
      <w:r w:rsidR="005A52EA">
        <w:rPr>
          <w:rFonts w:cstheme="minorHAnsi"/>
          <w:bCs/>
        </w:rPr>
        <w:t>é</w:t>
      </w:r>
      <w:r w:rsidRPr="00C618E5">
        <w:rPr>
          <w:rFonts w:cstheme="minorHAnsi"/>
          <w:bCs/>
        </w:rPr>
        <w:t>s par le COVID-19 en République Démocratique du Congo.</w:t>
      </w:r>
    </w:p>
    <w:p w14:paraId="1C40EA4F" w14:textId="77777777" w:rsidR="00AC524F" w:rsidRPr="00C618E5" w:rsidRDefault="00AC524F" w:rsidP="00AC524F">
      <w:pPr>
        <w:spacing w:line="276" w:lineRule="auto"/>
        <w:jc w:val="both"/>
        <w:rPr>
          <w:rFonts w:cstheme="minorHAnsi"/>
          <w:b/>
        </w:rPr>
      </w:pPr>
      <w:r w:rsidRPr="00C618E5">
        <w:rPr>
          <w:rFonts w:cstheme="minorHAnsi"/>
          <w:bCs/>
        </w:rPr>
        <w:t>De façon spécifique il s’agit de :</w:t>
      </w:r>
    </w:p>
    <w:p w14:paraId="01699086" w14:textId="77777777" w:rsidR="00AC524F" w:rsidRPr="00C618E5" w:rsidRDefault="00AC524F" w:rsidP="00AC524F">
      <w:pPr>
        <w:pStyle w:val="Paragraphedeliste"/>
        <w:numPr>
          <w:ilvl w:val="0"/>
          <w:numId w:val="3"/>
        </w:numPr>
        <w:spacing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Fournir un accès continu à une éducation inclusive de qualité pour 13,9 millions enfants de 3-15 ans affectées par le COVID-19 en RDC ;</w:t>
      </w:r>
    </w:p>
    <w:p w14:paraId="49DA2485" w14:textId="77777777" w:rsidR="00AC524F" w:rsidRPr="00C618E5" w:rsidRDefault="00AC524F" w:rsidP="00AC524F">
      <w:pPr>
        <w:pStyle w:val="Paragraphedeliste"/>
        <w:numPr>
          <w:ilvl w:val="0"/>
          <w:numId w:val="3"/>
        </w:numPr>
        <w:spacing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Renforcer la coordination et la planification sur la base d'évidences pour une meilleure réponse à l'urgence de COVID-19 dans le secteur de l’éducation ;</w:t>
      </w:r>
    </w:p>
    <w:p w14:paraId="50B7D2DD" w14:textId="77777777" w:rsidR="00AC524F" w:rsidRPr="00C618E5" w:rsidRDefault="00AC524F" w:rsidP="00AC524F">
      <w:pPr>
        <w:pStyle w:val="Paragraphedeliste"/>
        <w:numPr>
          <w:ilvl w:val="0"/>
          <w:numId w:val="3"/>
        </w:numPr>
        <w:spacing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Renforcer la résilience du système éducatif ainsi que la prévention et la préparation de la réponse éducation à la pandémie/ épidémie du COVID-19.</w:t>
      </w:r>
    </w:p>
    <w:p w14:paraId="6793911B" w14:textId="77777777" w:rsidR="005A52EA" w:rsidRDefault="005A52EA" w:rsidP="00AC524F">
      <w:pPr>
        <w:spacing w:line="276" w:lineRule="auto"/>
        <w:jc w:val="both"/>
        <w:rPr>
          <w:rFonts w:cstheme="minorHAnsi"/>
          <w:bCs/>
        </w:rPr>
      </w:pPr>
    </w:p>
    <w:p w14:paraId="372157B4" w14:textId="70AAE802" w:rsidR="00AC524F" w:rsidRPr="00C618E5" w:rsidRDefault="00AC524F" w:rsidP="00AC524F">
      <w:pPr>
        <w:spacing w:line="276" w:lineRule="auto"/>
        <w:jc w:val="both"/>
        <w:rPr>
          <w:rFonts w:cstheme="minorHAnsi"/>
          <w:bCs/>
        </w:rPr>
      </w:pPr>
      <w:r w:rsidRPr="00C618E5">
        <w:rPr>
          <w:rFonts w:cstheme="minorHAnsi"/>
          <w:bCs/>
        </w:rPr>
        <w:t>Les résultats attendus sont les suivants :</w:t>
      </w:r>
    </w:p>
    <w:p w14:paraId="152E720E" w14:textId="77777777" w:rsidR="00AC524F" w:rsidRPr="00C618E5" w:rsidRDefault="00AC524F" w:rsidP="00AC524F">
      <w:pPr>
        <w:pStyle w:val="Paragraphedeliste"/>
        <w:numPr>
          <w:ilvl w:val="0"/>
          <w:numId w:val="3"/>
        </w:numPr>
        <w:spacing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13,9 millions enfants et adolescents de 3-15 ans (55% Filles) accèdent à une Education inclusive de qualité grâce aux approches d'apprentissage et de protection adaptées au contexte de fermeture des écoles ;</w:t>
      </w:r>
    </w:p>
    <w:p w14:paraId="31DA3883" w14:textId="77777777" w:rsidR="00AC524F" w:rsidRPr="00C618E5" w:rsidRDefault="00AC524F" w:rsidP="00AC524F">
      <w:pPr>
        <w:pStyle w:val="Paragraphedeliste"/>
        <w:numPr>
          <w:ilvl w:val="0"/>
          <w:numId w:val="3"/>
        </w:numPr>
        <w:spacing w:before="80"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 xml:space="preserve">825,000 enfants (55% filles) sont soutenus pour accéder et se maintenir dans une Education inclusive de qualité grâce à l'appui durant la période de réouverture des écoles ; </w:t>
      </w:r>
    </w:p>
    <w:p w14:paraId="1BB6C0A0" w14:textId="77777777" w:rsidR="00AC524F" w:rsidRPr="00C618E5" w:rsidRDefault="00AC524F" w:rsidP="00AC524F">
      <w:pPr>
        <w:pStyle w:val="Paragraphedeliste"/>
        <w:numPr>
          <w:ilvl w:val="0"/>
          <w:numId w:val="3"/>
        </w:numPr>
        <w:spacing w:before="80"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La coordination de la réponse au COVID est améliorée du niveau national au niveau sous national ;</w:t>
      </w:r>
    </w:p>
    <w:p w14:paraId="4D087518" w14:textId="77777777" w:rsidR="00AC524F" w:rsidRPr="00C618E5" w:rsidRDefault="00AC524F" w:rsidP="00AC524F">
      <w:pPr>
        <w:pStyle w:val="Paragraphedeliste"/>
        <w:numPr>
          <w:ilvl w:val="0"/>
          <w:numId w:val="3"/>
        </w:numPr>
        <w:spacing w:before="80"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t>La production des évidences sur les programmes d'apprentissage à distance est développée grâce notamment aux initiatives de recherche et d’études ;</w:t>
      </w:r>
    </w:p>
    <w:p w14:paraId="5880F1AF" w14:textId="37623B1F" w:rsidR="00AC524F" w:rsidRDefault="00AC524F" w:rsidP="00AC524F">
      <w:pPr>
        <w:pStyle w:val="Paragraphedeliste"/>
        <w:numPr>
          <w:ilvl w:val="0"/>
          <w:numId w:val="3"/>
        </w:numPr>
        <w:spacing w:line="276" w:lineRule="auto"/>
        <w:jc w:val="both"/>
        <w:rPr>
          <w:rFonts w:asciiTheme="minorHAnsi" w:hAnsiTheme="minorHAnsi" w:cstheme="minorHAnsi"/>
          <w:bCs/>
          <w:sz w:val="22"/>
          <w:szCs w:val="22"/>
        </w:rPr>
      </w:pPr>
      <w:r w:rsidRPr="00C618E5">
        <w:rPr>
          <w:rFonts w:asciiTheme="minorHAnsi" w:hAnsiTheme="minorHAnsi" w:cstheme="minorHAnsi"/>
          <w:bCs/>
          <w:sz w:val="22"/>
          <w:szCs w:val="22"/>
        </w:rPr>
        <w:lastRenderedPageBreak/>
        <w:t>Le système éducatif est plus résilient aux épidémies grâce aux mesures de protection mises en place et opérationnelles.</w:t>
      </w:r>
    </w:p>
    <w:p w14:paraId="4E82E39C" w14:textId="77777777" w:rsidR="00CD58CB" w:rsidRPr="00C618E5" w:rsidRDefault="00CD58CB" w:rsidP="00CD58CB">
      <w:pPr>
        <w:pStyle w:val="Paragraphedeliste"/>
        <w:spacing w:line="276" w:lineRule="auto"/>
        <w:jc w:val="both"/>
        <w:rPr>
          <w:rFonts w:asciiTheme="minorHAnsi" w:hAnsiTheme="minorHAnsi" w:cstheme="minorHAnsi"/>
          <w:bCs/>
          <w:sz w:val="22"/>
          <w:szCs w:val="22"/>
        </w:rPr>
      </w:pPr>
    </w:p>
    <w:p w14:paraId="7BA0C0A0" w14:textId="77777777" w:rsidR="00194603" w:rsidRPr="00C618E5" w:rsidRDefault="00194603" w:rsidP="00194603">
      <w:pPr>
        <w:spacing w:line="276" w:lineRule="auto"/>
        <w:contextualSpacing/>
        <w:jc w:val="both"/>
        <w:rPr>
          <w:rFonts w:eastAsia="Calibri" w:cstheme="minorHAnsi"/>
          <w:b/>
          <w:color w:val="2E74B5"/>
        </w:rPr>
      </w:pPr>
      <w:r w:rsidRPr="00C618E5">
        <w:rPr>
          <w:rFonts w:eastAsia="Calibri" w:cstheme="minorHAnsi"/>
          <w:b/>
          <w:color w:val="2E74B5"/>
        </w:rPr>
        <w:t>II. OBJECTIF GENERAL</w:t>
      </w:r>
    </w:p>
    <w:p w14:paraId="1519C93F" w14:textId="69943A27" w:rsidR="002C3C49" w:rsidRDefault="000D0465" w:rsidP="00AC6B3A">
      <w:pPr>
        <w:jc w:val="both"/>
        <w:rPr>
          <w:rFonts w:cstheme="minorHAnsi"/>
        </w:rPr>
      </w:pPr>
      <w:r>
        <w:rPr>
          <w:rFonts w:cstheme="minorHAnsi"/>
        </w:rPr>
        <w:t xml:space="preserve">L’objet général de cette évaluation est </w:t>
      </w:r>
      <w:r w:rsidR="000414B5">
        <w:rPr>
          <w:rFonts w:cstheme="minorHAnsi"/>
        </w:rPr>
        <w:t>d’apprécier</w:t>
      </w:r>
      <w:r w:rsidR="007540F5" w:rsidRPr="009E48B0">
        <w:rPr>
          <w:rFonts w:cstheme="minorHAnsi"/>
        </w:rPr>
        <w:t xml:space="preserve"> </w:t>
      </w:r>
      <w:r w:rsidR="00CD58CB">
        <w:rPr>
          <w:rFonts w:cstheme="minorHAnsi"/>
        </w:rPr>
        <w:t>l</w:t>
      </w:r>
      <w:r w:rsidR="007540F5" w:rsidRPr="009E48B0">
        <w:rPr>
          <w:rFonts w:cstheme="minorHAnsi"/>
        </w:rPr>
        <w:t xml:space="preserve">a pertinence, </w:t>
      </w:r>
      <w:r w:rsidR="00CD58CB">
        <w:rPr>
          <w:rFonts w:cstheme="minorHAnsi"/>
        </w:rPr>
        <w:t>l’</w:t>
      </w:r>
      <w:r w:rsidR="007540F5" w:rsidRPr="009E48B0">
        <w:rPr>
          <w:rFonts w:cstheme="minorHAnsi"/>
        </w:rPr>
        <w:t xml:space="preserve">efficacité, </w:t>
      </w:r>
      <w:r w:rsidR="00CD58CB">
        <w:rPr>
          <w:rFonts w:cstheme="minorHAnsi"/>
        </w:rPr>
        <w:t>l’</w:t>
      </w:r>
      <w:r w:rsidR="007540F5" w:rsidRPr="009E48B0">
        <w:rPr>
          <w:rFonts w:cstheme="minorHAnsi"/>
        </w:rPr>
        <w:t xml:space="preserve">efficience, </w:t>
      </w:r>
      <w:r w:rsidR="00CD58CB">
        <w:rPr>
          <w:rFonts w:cstheme="minorHAnsi"/>
        </w:rPr>
        <w:t>l</w:t>
      </w:r>
      <w:r w:rsidR="007540F5" w:rsidRPr="009E48B0">
        <w:rPr>
          <w:rFonts w:cstheme="minorHAnsi"/>
        </w:rPr>
        <w:t>es effets et la durabilité du projet</w:t>
      </w:r>
      <w:r w:rsidR="00897D58" w:rsidRPr="009E48B0">
        <w:rPr>
          <w:rFonts w:cstheme="minorHAnsi"/>
        </w:rPr>
        <w:t>.</w:t>
      </w:r>
      <w:r w:rsidR="007540F5">
        <w:rPr>
          <w:rFonts w:cstheme="minorHAnsi"/>
        </w:rPr>
        <w:t xml:space="preserve"> </w:t>
      </w:r>
    </w:p>
    <w:p w14:paraId="17C02AF3" w14:textId="619DB131" w:rsidR="00AC6B3A" w:rsidRPr="00C618E5" w:rsidRDefault="000D0465" w:rsidP="00AC6B3A">
      <w:pPr>
        <w:jc w:val="both"/>
        <w:rPr>
          <w:rFonts w:cstheme="minorHAnsi"/>
        </w:rPr>
      </w:pPr>
      <w:r>
        <w:rPr>
          <w:rFonts w:cstheme="minorHAnsi"/>
        </w:rPr>
        <w:t>En clair, il s’agit de</w:t>
      </w:r>
      <w:r w:rsidR="007540F5" w:rsidRPr="009E48B0">
        <w:rPr>
          <w:rFonts w:cstheme="minorHAnsi"/>
        </w:rPr>
        <w:t xml:space="preserve"> </w:t>
      </w:r>
      <w:r w:rsidR="00E21B7C">
        <w:rPr>
          <w:rFonts w:cstheme="minorHAnsi"/>
        </w:rPr>
        <w:t xml:space="preserve">faire </w:t>
      </w:r>
      <w:r w:rsidR="007540F5" w:rsidRPr="009E48B0">
        <w:rPr>
          <w:rFonts w:cstheme="minorHAnsi"/>
        </w:rPr>
        <w:t xml:space="preserve">ressortir ces informations afin de </w:t>
      </w:r>
      <w:r w:rsidR="00266194" w:rsidRPr="009E48B0">
        <w:rPr>
          <w:rFonts w:cstheme="minorHAnsi"/>
        </w:rPr>
        <w:t>ré</w:t>
      </w:r>
      <w:r w:rsidR="00266194">
        <w:rPr>
          <w:rFonts w:cstheme="minorHAnsi"/>
        </w:rPr>
        <w:t>véler la</w:t>
      </w:r>
      <w:r w:rsidR="007540F5" w:rsidRPr="009E48B0">
        <w:rPr>
          <w:rFonts w:cstheme="minorHAnsi"/>
        </w:rPr>
        <w:t xml:space="preserve"> contribution </w:t>
      </w:r>
      <w:r w:rsidR="004259BE">
        <w:rPr>
          <w:rFonts w:cstheme="minorHAnsi"/>
        </w:rPr>
        <w:t xml:space="preserve">du projet </w:t>
      </w:r>
      <w:r w:rsidR="00266194">
        <w:rPr>
          <w:rFonts w:cstheme="minorHAnsi"/>
        </w:rPr>
        <w:t xml:space="preserve">en termes de </w:t>
      </w:r>
      <w:r>
        <w:rPr>
          <w:rFonts w:cstheme="minorHAnsi"/>
        </w:rPr>
        <w:t xml:space="preserve">réponse </w:t>
      </w:r>
      <w:r w:rsidRPr="00C618E5">
        <w:rPr>
          <w:rFonts w:cstheme="minorHAnsi"/>
          <w:lang w:val="fr-FR"/>
        </w:rPr>
        <w:t xml:space="preserve">à la </w:t>
      </w:r>
      <w:r w:rsidR="00266194">
        <w:rPr>
          <w:rFonts w:cstheme="minorHAnsi"/>
          <w:lang w:val="fr-FR"/>
        </w:rPr>
        <w:t xml:space="preserve">continuité </w:t>
      </w:r>
      <w:r w:rsidRPr="00C618E5">
        <w:rPr>
          <w:rFonts w:cstheme="minorHAnsi"/>
          <w:lang w:val="fr-FR"/>
        </w:rPr>
        <w:t>des apprentissages pendant l</w:t>
      </w:r>
      <w:r w:rsidR="009F6D1D">
        <w:rPr>
          <w:rFonts w:cstheme="minorHAnsi"/>
          <w:lang w:val="fr-FR"/>
        </w:rPr>
        <w:t xml:space="preserve">a </w:t>
      </w:r>
      <w:r w:rsidRPr="00C618E5">
        <w:rPr>
          <w:rFonts w:cstheme="minorHAnsi"/>
          <w:lang w:val="fr-FR"/>
        </w:rPr>
        <w:t>crise</w:t>
      </w:r>
      <w:r w:rsidR="009F6D1D">
        <w:rPr>
          <w:rFonts w:cstheme="minorHAnsi"/>
          <w:lang w:val="fr-FR"/>
        </w:rPr>
        <w:t xml:space="preserve"> consécutive à la pandémie du COVID-19</w:t>
      </w:r>
      <w:r w:rsidR="00266194">
        <w:rPr>
          <w:rFonts w:cstheme="minorHAnsi"/>
          <w:lang w:val="fr-FR"/>
        </w:rPr>
        <w:t xml:space="preserve"> et pour les enfants en situation de rupture scolaire</w:t>
      </w:r>
      <w:r w:rsidR="009F6D1D">
        <w:rPr>
          <w:rFonts w:cstheme="minorHAnsi"/>
          <w:lang w:val="fr-FR"/>
        </w:rPr>
        <w:t xml:space="preserve">. </w:t>
      </w:r>
    </w:p>
    <w:p w14:paraId="3E9D476F" w14:textId="77777777" w:rsidR="00194603" w:rsidRPr="00C618E5" w:rsidRDefault="00194603" w:rsidP="00194603">
      <w:pPr>
        <w:spacing w:line="276" w:lineRule="auto"/>
        <w:contextualSpacing/>
        <w:jc w:val="both"/>
        <w:rPr>
          <w:rFonts w:cstheme="minorHAnsi"/>
        </w:rPr>
      </w:pPr>
    </w:p>
    <w:p w14:paraId="32CA47D7" w14:textId="77777777" w:rsidR="00194603" w:rsidRPr="00C618E5" w:rsidRDefault="00194603" w:rsidP="00194603">
      <w:pPr>
        <w:spacing w:line="276" w:lineRule="auto"/>
        <w:ind w:hanging="180"/>
        <w:contextualSpacing/>
        <w:jc w:val="both"/>
        <w:rPr>
          <w:rFonts w:cstheme="minorHAnsi"/>
        </w:rPr>
      </w:pPr>
      <w:r w:rsidRPr="00C618E5">
        <w:rPr>
          <w:rFonts w:eastAsia="Calibri" w:cstheme="minorHAnsi"/>
          <w:b/>
          <w:color w:val="2E74B5"/>
        </w:rPr>
        <w:t xml:space="preserve">III. OBJECTIFS SPECIFIQUES DE L’EVALUATION </w:t>
      </w:r>
    </w:p>
    <w:p w14:paraId="62A164E7" w14:textId="2F9D0FEF" w:rsidR="00534CF7" w:rsidRPr="00C618E5" w:rsidRDefault="00534CF7" w:rsidP="00534CF7">
      <w:pPr>
        <w:rPr>
          <w:rFonts w:cstheme="minorHAnsi"/>
          <w:color w:val="000000" w:themeColor="text1"/>
        </w:rPr>
      </w:pPr>
      <w:r w:rsidRPr="00C618E5">
        <w:rPr>
          <w:rFonts w:cstheme="minorHAnsi"/>
          <w:color w:val="000000" w:themeColor="text1"/>
        </w:rPr>
        <w:t>Concrètement, il s’agira de :</w:t>
      </w:r>
    </w:p>
    <w:p w14:paraId="37790683" w14:textId="335C2C9B" w:rsidR="005E0DAB" w:rsidRPr="00C618E5" w:rsidRDefault="005E0DAB" w:rsidP="00730952">
      <w:pPr>
        <w:pStyle w:val="Paragraphedeliste"/>
        <w:numPr>
          <w:ilvl w:val="0"/>
          <w:numId w:val="4"/>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Du projet, en général </w:t>
      </w:r>
      <w:r w:rsidR="00B90AE2" w:rsidRPr="00C618E5">
        <w:rPr>
          <w:rFonts w:asciiTheme="minorHAnsi" w:hAnsiTheme="minorHAnsi" w:cstheme="minorHAnsi"/>
          <w:color w:val="000000" w:themeColor="text1"/>
          <w:sz w:val="22"/>
          <w:szCs w:val="22"/>
        </w:rPr>
        <w:t xml:space="preserve">et des résultats obtenus </w:t>
      </w:r>
      <w:r w:rsidRPr="00C618E5">
        <w:rPr>
          <w:rFonts w:asciiTheme="minorHAnsi" w:hAnsiTheme="minorHAnsi" w:cstheme="minorHAnsi"/>
          <w:color w:val="000000" w:themeColor="text1"/>
          <w:sz w:val="22"/>
          <w:szCs w:val="22"/>
        </w:rPr>
        <w:t>:</w:t>
      </w:r>
    </w:p>
    <w:p w14:paraId="328B7AA5" w14:textId="74FC0C17" w:rsidR="00CB3E29" w:rsidRPr="00B652E5" w:rsidRDefault="00B5330F" w:rsidP="00683FA9">
      <w:pPr>
        <w:pStyle w:val="Paragraphedeliste"/>
        <w:numPr>
          <w:ilvl w:val="0"/>
          <w:numId w:val="45"/>
        </w:numPr>
        <w:jc w:val="both"/>
      </w:pPr>
      <w:r w:rsidRPr="00C618E5">
        <w:rPr>
          <w:rFonts w:asciiTheme="minorHAnsi" w:hAnsiTheme="minorHAnsi" w:cstheme="minorHAnsi"/>
          <w:color w:val="000000" w:themeColor="text1"/>
          <w:sz w:val="22"/>
          <w:szCs w:val="22"/>
        </w:rPr>
        <w:t xml:space="preserve">Evaluer </w:t>
      </w:r>
      <w:r w:rsidR="005A52EA">
        <w:rPr>
          <w:rFonts w:asciiTheme="minorHAnsi" w:hAnsiTheme="minorHAnsi" w:cstheme="minorHAnsi"/>
          <w:color w:val="000000" w:themeColor="text1"/>
          <w:sz w:val="22"/>
          <w:szCs w:val="22"/>
        </w:rPr>
        <w:t xml:space="preserve">si les </w:t>
      </w:r>
      <w:r w:rsidRPr="00C618E5">
        <w:rPr>
          <w:rFonts w:asciiTheme="minorHAnsi" w:hAnsiTheme="minorHAnsi" w:cstheme="minorHAnsi"/>
          <w:color w:val="000000" w:themeColor="text1"/>
          <w:sz w:val="22"/>
          <w:szCs w:val="22"/>
        </w:rPr>
        <w:t xml:space="preserve">indicateurs </w:t>
      </w:r>
      <w:r w:rsidR="00F75470" w:rsidRPr="00C618E5">
        <w:rPr>
          <w:rFonts w:asciiTheme="minorHAnsi" w:hAnsiTheme="minorHAnsi" w:cstheme="minorHAnsi"/>
          <w:color w:val="000000" w:themeColor="text1"/>
          <w:sz w:val="22"/>
          <w:szCs w:val="22"/>
        </w:rPr>
        <w:t>du cadre logique</w:t>
      </w:r>
      <w:r w:rsidR="005A52EA">
        <w:rPr>
          <w:rFonts w:asciiTheme="minorHAnsi" w:hAnsiTheme="minorHAnsi" w:cstheme="minorHAnsi"/>
          <w:color w:val="000000" w:themeColor="text1"/>
          <w:sz w:val="22"/>
          <w:szCs w:val="22"/>
        </w:rPr>
        <w:t xml:space="preserve"> ont été atteint</w:t>
      </w:r>
      <w:r w:rsidR="009F6D1D">
        <w:rPr>
          <w:rFonts w:asciiTheme="minorHAnsi" w:hAnsiTheme="minorHAnsi" w:cstheme="minorHAnsi"/>
          <w:color w:val="000000" w:themeColor="text1"/>
          <w:sz w:val="22"/>
          <w:szCs w:val="22"/>
        </w:rPr>
        <w:t>s</w:t>
      </w:r>
      <w:r w:rsidR="00F75470" w:rsidRPr="00C618E5">
        <w:rPr>
          <w:rFonts w:asciiTheme="minorHAnsi" w:hAnsiTheme="minorHAnsi" w:cstheme="minorHAnsi"/>
          <w:color w:val="000000" w:themeColor="text1"/>
          <w:sz w:val="22"/>
          <w:szCs w:val="22"/>
        </w:rPr>
        <w:t xml:space="preserve"> </w:t>
      </w:r>
    </w:p>
    <w:p w14:paraId="4B22DE14" w14:textId="1D427A70" w:rsidR="00730952" w:rsidRPr="00C618E5" w:rsidRDefault="00730952" w:rsidP="009E48B0">
      <w:pPr>
        <w:pStyle w:val="Paragraphedeliste"/>
        <w:numPr>
          <w:ilvl w:val="0"/>
          <w:numId w:val="49"/>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 xml:space="preserve">Evaluer le niveau d’appréciation du projet par les Communautés scolaires en général et par les élèves, en particulier </w:t>
      </w:r>
    </w:p>
    <w:p w14:paraId="3C3B0322" w14:textId="79A38CF3" w:rsidR="000F1B70" w:rsidRPr="00C618E5" w:rsidRDefault="008C19A9" w:rsidP="009E48B0">
      <w:pPr>
        <w:pStyle w:val="Paragraphedeliste"/>
        <w:numPr>
          <w:ilvl w:val="0"/>
          <w:numId w:val="4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Faire </w:t>
      </w:r>
      <w:r w:rsidR="00B652E5">
        <w:rPr>
          <w:rFonts w:asciiTheme="minorHAnsi" w:hAnsiTheme="minorHAnsi" w:cstheme="minorHAnsi"/>
          <w:color w:val="000000" w:themeColor="text1"/>
          <w:sz w:val="22"/>
          <w:szCs w:val="22"/>
        </w:rPr>
        <w:t>l</w:t>
      </w:r>
      <w:r w:rsidR="00580C6B">
        <w:rPr>
          <w:rFonts w:asciiTheme="minorHAnsi" w:hAnsiTheme="minorHAnsi" w:cstheme="minorHAnsi"/>
          <w:color w:val="000000" w:themeColor="text1"/>
          <w:sz w:val="22"/>
          <w:szCs w:val="22"/>
        </w:rPr>
        <w:t>’</w:t>
      </w:r>
      <w:r w:rsidR="00266194">
        <w:rPr>
          <w:rFonts w:asciiTheme="minorHAnsi" w:hAnsiTheme="minorHAnsi" w:cstheme="minorHAnsi"/>
          <w:color w:val="000000" w:themeColor="text1"/>
          <w:sz w:val="22"/>
          <w:szCs w:val="22"/>
        </w:rPr>
        <w:t>inventaire d</w:t>
      </w:r>
      <w:r w:rsidR="00930AE0" w:rsidRPr="00C618E5">
        <w:rPr>
          <w:rFonts w:asciiTheme="minorHAnsi" w:hAnsiTheme="minorHAnsi" w:cstheme="minorHAnsi"/>
          <w:color w:val="000000" w:themeColor="text1"/>
          <w:sz w:val="22"/>
          <w:szCs w:val="22"/>
        </w:rPr>
        <w:t xml:space="preserve">e leçons apprises </w:t>
      </w:r>
      <w:r w:rsidR="00580C6B">
        <w:rPr>
          <w:rFonts w:asciiTheme="minorHAnsi" w:hAnsiTheme="minorHAnsi" w:cstheme="minorHAnsi"/>
          <w:color w:val="000000" w:themeColor="text1"/>
          <w:sz w:val="22"/>
          <w:szCs w:val="22"/>
        </w:rPr>
        <w:t xml:space="preserve">sur </w:t>
      </w:r>
      <w:r w:rsidR="00930AE0" w:rsidRPr="00C618E5">
        <w:rPr>
          <w:rFonts w:asciiTheme="minorHAnsi" w:hAnsiTheme="minorHAnsi" w:cstheme="minorHAnsi"/>
          <w:color w:val="000000" w:themeColor="text1"/>
          <w:sz w:val="22"/>
          <w:szCs w:val="22"/>
        </w:rPr>
        <w:t xml:space="preserve">l’ensemble du processus : de la conception, de la mise en œuvre, des succès et des </w:t>
      </w:r>
      <w:r w:rsidR="00580C6B">
        <w:rPr>
          <w:rFonts w:asciiTheme="minorHAnsi" w:hAnsiTheme="minorHAnsi" w:cstheme="minorHAnsi"/>
          <w:color w:val="000000" w:themeColor="text1"/>
          <w:sz w:val="22"/>
          <w:szCs w:val="22"/>
        </w:rPr>
        <w:t>défis</w:t>
      </w:r>
      <w:r w:rsidR="00930AE0" w:rsidRPr="00C618E5">
        <w:rPr>
          <w:rFonts w:asciiTheme="minorHAnsi" w:hAnsiTheme="minorHAnsi" w:cstheme="minorHAnsi"/>
          <w:color w:val="000000" w:themeColor="text1"/>
          <w:sz w:val="22"/>
          <w:szCs w:val="22"/>
        </w:rPr>
        <w:t xml:space="preserve"> du projet</w:t>
      </w:r>
    </w:p>
    <w:p w14:paraId="32D3D68F" w14:textId="0B05FA7F" w:rsidR="00930AE0" w:rsidRDefault="00266194" w:rsidP="009E48B0">
      <w:pPr>
        <w:pStyle w:val="Paragraphedeliste"/>
        <w:numPr>
          <w:ilvl w:val="0"/>
          <w:numId w:val="4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Evaluer le niveau de </w:t>
      </w:r>
      <w:r w:rsidR="00930AE0" w:rsidRPr="00C618E5">
        <w:rPr>
          <w:rFonts w:asciiTheme="minorHAnsi" w:hAnsiTheme="minorHAnsi" w:cstheme="minorHAnsi"/>
          <w:color w:val="000000" w:themeColor="text1"/>
          <w:sz w:val="22"/>
          <w:szCs w:val="22"/>
        </w:rPr>
        <w:t xml:space="preserve">la diffusion des résultats de l'évaluation et des leçons </w:t>
      </w:r>
      <w:r w:rsidR="002C6230" w:rsidRPr="00C618E5">
        <w:rPr>
          <w:rFonts w:asciiTheme="minorHAnsi" w:hAnsiTheme="minorHAnsi" w:cstheme="minorHAnsi"/>
          <w:color w:val="000000" w:themeColor="text1"/>
          <w:sz w:val="22"/>
          <w:szCs w:val="22"/>
        </w:rPr>
        <w:t>du projet</w:t>
      </w:r>
    </w:p>
    <w:p w14:paraId="7F679F11" w14:textId="1D25760A" w:rsidR="00580C6B" w:rsidRPr="00580C6B" w:rsidRDefault="00580C6B" w:rsidP="00580C6B">
      <w:pPr>
        <w:pStyle w:val="Paragraphedeliste"/>
        <w:numPr>
          <w:ilvl w:val="0"/>
          <w:numId w:val="49"/>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Evaluer</w:t>
      </w:r>
      <w:r>
        <w:rPr>
          <w:rFonts w:asciiTheme="minorHAnsi" w:hAnsiTheme="minorHAnsi" w:cstheme="minorHAnsi"/>
          <w:color w:val="000000" w:themeColor="text1"/>
          <w:sz w:val="22"/>
          <w:szCs w:val="22"/>
        </w:rPr>
        <w:t xml:space="preserve"> le niveau de </w:t>
      </w:r>
      <w:r w:rsidRPr="00C618E5">
        <w:rPr>
          <w:rFonts w:asciiTheme="minorHAnsi" w:hAnsiTheme="minorHAnsi" w:cstheme="minorHAnsi"/>
          <w:color w:val="000000" w:themeColor="text1"/>
          <w:sz w:val="22"/>
          <w:szCs w:val="22"/>
        </w:rPr>
        <w:t>prise en compte de</w:t>
      </w:r>
      <w:r>
        <w:rPr>
          <w:rFonts w:asciiTheme="minorHAnsi" w:hAnsiTheme="minorHAnsi" w:cstheme="minorHAnsi"/>
          <w:color w:val="000000" w:themeColor="text1"/>
          <w:sz w:val="22"/>
          <w:szCs w:val="22"/>
        </w:rPr>
        <w:t>s</w:t>
      </w:r>
      <w:r w:rsidRPr="00C618E5">
        <w:rPr>
          <w:rFonts w:asciiTheme="minorHAnsi" w:hAnsiTheme="minorHAnsi" w:cstheme="minorHAnsi"/>
          <w:color w:val="000000" w:themeColor="text1"/>
          <w:sz w:val="22"/>
          <w:szCs w:val="22"/>
        </w:rPr>
        <w:t xml:space="preserve"> dimension</w:t>
      </w:r>
      <w:r>
        <w:rPr>
          <w:rFonts w:asciiTheme="minorHAnsi" w:hAnsiTheme="minorHAnsi" w:cstheme="minorHAnsi"/>
          <w:color w:val="000000" w:themeColor="text1"/>
          <w:sz w:val="22"/>
          <w:szCs w:val="22"/>
        </w:rPr>
        <w:t xml:space="preserve">s genre, équité, </w:t>
      </w:r>
      <w:r w:rsidRPr="00C618E5">
        <w:rPr>
          <w:rFonts w:asciiTheme="minorHAnsi" w:hAnsiTheme="minorHAnsi" w:cstheme="minorHAnsi"/>
          <w:color w:val="000000" w:themeColor="text1"/>
          <w:sz w:val="22"/>
          <w:szCs w:val="22"/>
        </w:rPr>
        <w:t>inclusion</w:t>
      </w:r>
      <w:r>
        <w:rPr>
          <w:rFonts w:asciiTheme="minorHAnsi" w:hAnsiTheme="minorHAnsi" w:cstheme="minorHAnsi"/>
          <w:color w:val="000000" w:themeColor="text1"/>
          <w:sz w:val="22"/>
          <w:szCs w:val="22"/>
        </w:rPr>
        <w:t xml:space="preserve"> et de l’approche communautaire </w:t>
      </w:r>
      <w:r w:rsidRPr="00C618E5">
        <w:rPr>
          <w:rFonts w:asciiTheme="minorHAnsi" w:hAnsiTheme="minorHAnsi" w:cstheme="minorHAnsi"/>
          <w:color w:val="000000" w:themeColor="text1"/>
          <w:sz w:val="22"/>
          <w:szCs w:val="22"/>
        </w:rPr>
        <w:t xml:space="preserve">lors de la conception, la planification et la mise en œuvre du projet </w:t>
      </w:r>
    </w:p>
    <w:p w14:paraId="2DC1DE0E" w14:textId="0FD515FE" w:rsidR="000C08B6" w:rsidRPr="00C618E5" w:rsidRDefault="00266194" w:rsidP="009E48B0">
      <w:pPr>
        <w:pStyle w:val="Paragraphedeliste"/>
        <w:numPr>
          <w:ilvl w:val="0"/>
          <w:numId w:val="4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Evaluer l</w:t>
      </w:r>
      <w:r w:rsidR="000C08B6" w:rsidRPr="00C618E5">
        <w:rPr>
          <w:rFonts w:asciiTheme="minorHAnsi" w:hAnsiTheme="minorHAnsi" w:cstheme="minorHAnsi"/>
          <w:color w:val="000000" w:themeColor="text1"/>
          <w:sz w:val="22"/>
          <w:szCs w:val="22"/>
        </w:rPr>
        <w:t>'impact durable que le projet a eu et aura (ou peut raisonnablement être attendu) au niveau de</w:t>
      </w:r>
      <w:r>
        <w:rPr>
          <w:rFonts w:asciiTheme="minorHAnsi" w:hAnsiTheme="minorHAnsi" w:cstheme="minorHAnsi"/>
          <w:color w:val="000000" w:themeColor="text1"/>
          <w:sz w:val="22"/>
          <w:szCs w:val="22"/>
        </w:rPr>
        <w:t xml:space="preserve"> membres de</w:t>
      </w:r>
      <w:r w:rsidR="000C08B6" w:rsidRPr="00C618E5">
        <w:rPr>
          <w:rFonts w:asciiTheme="minorHAnsi" w:hAnsiTheme="minorHAnsi" w:cstheme="minorHAnsi"/>
          <w:color w:val="000000" w:themeColor="text1"/>
          <w:sz w:val="22"/>
          <w:szCs w:val="22"/>
        </w:rPr>
        <w:t xml:space="preserve">s </w:t>
      </w:r>
      <w:r>
        <w:rPr>
          <w:rFonts w:asciiTheme="minorHAnsi" w:hAnsiTheme="minorHAnsi" w:cstheme="minorHAnsi"/>
          <w:color w:val="000000" w:themeColor="text1"/>
          <w:sz w:val="22"/>
          <w:szCs w:val="22"/>
        </w:rPr>
        <w:t xml:space="preserve">communautés scolaires ciblées, </w:t>
      </w:r>
      <w:r w:rsidR="000C08B6" w:rsidRPr="00C618E5">
        <w:rPr>
          <w:rFonts w:asciiTheme="minorHAnsi" w:hAnsiTheme="minorHAnsi" w:cstheme="minorHAnsi"/>
          <w:color w:val="000000" w:themeColor="text1"/>
          <w:sz w:val="22"/>
          <w:szCs w:val="22"/>
        </w:rPr>
        <w:t xml:space="preserve">des </w:t>
      </w:r>
      <w:r>
        <w:rPr>
          <w:rFonts w:asciiTheme="minorHAnsi" w:hAnsiTheme="minorHAnsi" w:cstheme="minorHAnsi"/>
          <w:color w:val="000000" w:themeColor="text1"/>
          <w:sz w:val="22"/>
          <w:szCs w:val="22"/>
        </w:rPr>
        <w:t>structures scolaires</w:t>
      </w:r>
      <w:r w:rsidR="000C08B6" w:rsidRPr="00C618E5">
        <w:rPr>
          <w:rFonts w:asciiTheme="minorHAnsi" w:hAnsiTheme="minorHAnsi" w:cstheme="minorHAnsi"/>
          <w:color w:val="000000" w:themeColor="text1"/>
          <w:sz w:val="22"/>
          <w:szCs w:val="22"/>
        </w:rPr>
        <w:t xml:space="preserve"> et aussi au niveau </w:t>
      </w:r>
      <w:r w:rsidR="00580C6B">
        <w:rPr>
          <w:rFonts w:asciiTheme="minorHAnsi" w:hAnsiTheme="minorHAnsi" w:cstheme="minorHAnsi"/>
          <w:color w:val="000000" w:themeColor="text1"/>
          <w:sz w:val="22"/>
          <w:szCs w:val="22"/>
        </w:rPr>
        <w:t xml:space="preserve">du </w:t>
      </w:r>
      <w:r w:rsidR="000C08B6" w:rsidRPr="00C618E5">
        <w:rPr>
          <w:rFonts w:asciiTheme="minorHAnsi" w:hAnsiTheme="minorHAnsi" w:cstheme="minorHAnsi"/>
          <w:color w:val="000000" w:themeColor="text1"/>
          <w:sz w:val="22"/>
          <w:szCs w:val="22"/>
        </w:rPr>
        <w:t>sys</w:t>
      </w:r>
      <w:r w:rsidR="00580C6B">
        <w:rPr>
          <w:rFonts w:asciiTheme="minorHAnsi" w:hAnsiTheme="minorHAnsi" w:cstheme="minorHAnsi"/>
          <w:color w:val="000000" w:themeColor="text1"/>
          <w:sz w:val="22"/>
          <w:szCs w:val="22"/>
        </w:rPr>
        <w:t>tème éducatif en général</w:t>
      </w:r>
      <w:r w:rsidR="000C08B6" w:rsidRPr="00C618E5">
        <w:rPr>
          <w:rFonts w:asciiTheme="minorHAnsi" w:hAnsiTheme="minorHAnsi" w:cstheme="minorHAnsi"/>
          <w:color w:val="000000" w:themeColor="text1"/>
          <w:sz w:val="22"/>
          <w:szCs w:val="22"/>
        </w:rPr>
        <w:t xml:space="preserve">. </w:t>
      </w:r>
    </w:p>
    <w:p w14:paraId="5865453C" w14:textId="77777777" w:rsidR="000C08B6" w:rsidRPr="00C618E5" w:rsidRDefault="000C08B6" w:rsidP="009E48B0">
      <w:pPr>
        <w:pStyle w:val="Paragraphedeliste"/>
        <w:ind w:left="0"/>
        <w:jc w:val="both"/>
        <w:rPr>
          <w:rFonts w:asciiTheme="minorHAnsi" w:hAnsiTheme="minorHAnsi" w:cstheme="minorHAnsi"/>
          <w:color w:val="000000" w:themeColor="text1"/>
          <w:sz w:val="22"/>
          <w:szCs w:val="22"/>
        </w:rPr>
      </w:pPr>
    </w:p>
    <w:p w14:paraId="0D2927A4" w14:textId="7B567B23" w:rsidR="005E0DAB" w:rsidRPr="00C618E5" w:rsidRDefault="005E0DAB" w:rsidP="00730952">
      <w:pPr>
        <w:pStyle w:val="Paragraphedeliste"/>
        <w:numPr>
          <w:ilvl w:val="0"/>
          <w:numId w:val="4"/>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D</w:t>
      </w:r>
      <w:r w:rsidR="00B90AE2" w:rsidRPr="00C618E5">
        <w:rPr>
          <w:rFonts w:asciiTheme="minorHAnsi" w:hAnsiTheme="minorHAnsi" w:cstheme="minorHAnsi"/>
          <w:color w:val="000000" w:themeColor="text1"/>
          <w:sz w:val="22"/>
          <w:szCs w:val="22"/>
        </w:rPr>
        <w:t>es</w:t>
      </w:r>
      <w:r w:rsidRPr="00C618E5">
        <w:rPr>
          <w:rFonts w:asciiTheme="minorHAnsi" w:hAnsiTheme="minorHAnsi" w:cstheme="minorHAnsi"/>
          <w:color w:val="000000" w:themeColor="text1"/>
          <w:sz w:val="22"/>
          <w:szCs w:val="22"/>
        </w:rPr>
        <w:t xml:space="preserve"> partenariat</w:t>
      </w:r>
      <w:r w:rsidR="00B90AE2" w:rsidRPr="00C618E5">
        <w:rPr>
          <w:rFonts w:asciiTheme="minorHAnsi" w:hAnsiTheme="minorHAnsi" w:cstheme="minorHAnsi"/>
          <w:color w:val="000000" w:themeColor="text1"/>
          <w:sz w:val="22"/>
          <w:szCs w:val="22"/>
        </w:rPr>
        <w:t>s conclus</w:t>
      </w:r>
      <w:r w:rsidRPr="00C618E5">
        <w:rPr>
          <w:rFonts w:asciiTheme="minorHAnsi" w:hAnsiTheme="minorHAnsi" w:cstheme="minorHAnsi"/>
          <w:color w:val="000000" w:themeColor="text1"/>
          <w:sz w:val="22"/>
          <w:szCs w:val="22"/>
        </w:rPr>
        <w:t> :</w:t>
      </w:r>
    </w:p>
    <w:p w14:paraId="1579C6D6" w14:textId="48A99C01" w:rsidR="005E0DAB" w:rsidRPr="00C618E5" w:rsidRDefault="005E0DAB" w:rsidP="009E48B0">
      <w:pPr>
        <w:pStyle w:val="Paragraphedeliste"/>
        <w:numPr>
          <w:ilvl w:val="0"/>
          <w:numId w:val="48"/>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 xml:space="preserve">Evaluer la qualité des partenariats conclus </w:t>
      </w:r>
      <w:r w:rsidR="00580C6B">
        <w:rPr>
          <w:rFonts w:asciiTheme="minorHAnsi" w:hAnsiTheme="minorHAnsi" w:cstheme="minorHAnsi"/>
          <w:color w:val="000000" w:themeColor="text1"/>
          <w:sz w:val="22"/>
          <w:szCs w:val="22"/>
        </w:rPr>
        <w:t xml:space="preserve">avec les structures </w:t>
      </w:r>
      <w:r w:rsidR="00580C6B" w:rsidRPr="00C618E5">
        <w:rPr>
          <w:rFonts w:asciiTheme="minorHAnsi" w:hAnsiTheme="minorHAnsi" w:cstheme="minorHAnsi"/>
          <w:color w:val="000000" w:themeColor="text1"/>
          <w:sz w:val="22"/>
          <w:szCs w:val="22"/>
        </w:rPr>
        <w:t>étatiques et non gouvernementa</w:t>
      </w:r>
      <w:r w:rsidR="00580C6B">
        <w:rPr>
          <w:rFonts w:asciiTheme="minorHAnsi" w:hAnsiTheme="minorHAnsi" w:cstheme="minorHAnsi"/>
          <w:color w:val="000000" w:themeColor="text1"/>
          <w:sz w:val="22"/>
          <w:szCs w:val="22"/>
        </w:rPr>
        <w:t>les</w:t>
      </w:r>
      <w:r w:rsidR="00580C6B" w:rsidRPr="00C618E5">
        <w:rPr>
          <w:rFonts w:asciiTheme="minorHAnsi" w:hAnsiTheme="minorHAnsi" w:cstheme="minorHAnsi"/>
          <w:color w:val="000000" w:themeColor="text1"/>
          <w:sz w:val="22"/>
          <w:szCs w:val="22"/>
        </w:rPr>
        <w:t xml:space="preserve"> </w:t>
      </w:r>
      <w:r w:rsidRPr="00C618E5">
        <w:rPr>
          <w:rFonts w:asciiTheme="minorHAnsi" w:hAnsiTheme="minorHAnsi" w:cstheme="minorHAnsi"/>
          <w:color w:val="000000" w:themeColor="text1"/>
          <w:sz w:val="22"/>
          <w:szCs w:val="22"/>
        </w:rPr>
        <w:t xml:space="preserve">au regard des renforcements de capacité opérés auprès des partenaires de mise en œuvre du projet </w:t>
      </w:r>
    </w:p>
    <w:p w14:paraId="62EC8012" w14:textId="2D11C1FD" w:rsidR="005E0DAB" w:rsidRPr="00C618E5" w:rsidRDefault="005E0DAB" w:rsidP="009E48B0">
      <w:pPr>
        <w:pStyle w:val="Paragraphedeliste"/>
        <w:numPr>
          <w:ilvl w:val="0"/>
          <w:numId w:val="48"/>
        </w:numPr>
        <w:jc w:val="both"/>
        <w:rPr>
          <w:rFonts w:asciiTheme="minorHAnsi" w:hAnsiTheme="minorHAnsi" w:cstheme="minorHAnsi"/>
          <w:color w:val="000000" w:themeColor="text1"/>
          <w:sz w:val="22"/>
          <w:szCs w:val="22"/>
        </w:rPr>
      </w:pPr>
      <w:r w:rsidRPr="00C618E5">
        <w:rPr>
          <w:rFonts w:asciiTheme="minorHAnsi" w:hAnsiTheme="minorHAnsi" w:cstheme="minorHAnsi"/>
          <w:color w:val="000000" w:themeColor="text1"/>
          <w:sz w:val="22"/>
          <w:szCs w:val="22"/>
        </w:rPr>
        <w:t>Evaluer la capacité d’appropriation de la substance de ces renforcements de capacités (collecte de données, niveau de maîtrise de l’exploitation de différentes bases de données mises à leur disposition</w:t>
      </w:r>
      <w:r w:rsidR="00E64A90">
        <w:rPr>
          <w:rFonts w:asciiTheme="minorHAnsi" w:hAnsiTheme="minorHAnsi" w:cstheme="minorHAnsi"/>
          <w:color w:val="000000" w:themeColor="text1"/>
          <w:sz w:val="22"/>
          <w:szCs w:val="22"/>
        </w:rPr>
        <w:t>, sauvegarde et protection des enfants, …</w:t>
      </w:r>
      <w:r w:rsidR="005A52EA">
        <w:rPr>
          <w:rFonts w:asciiTheme="minorHAnsi" w:hAnsiTheme="minorHAnsi" w:cstheme="minorHAnsi"/>
          <w:color w:val="000000" w:themeColor="text1"/>
          <w:sz w:val="22"/>
          <w:szCs w:val="22"/>
        </w:rPr>
        <w:t>)</w:t>
      </w:r>
    </w:p>
    <w:p w14:paraId="0EAFC303" w14:textId="77777777" w:rsidR="00CF721F" w:rsidRPr="009E48B0" w:rsidRDefault="00CF721F" w:rsidP="009E48B0">
      <w:pPr>
        <w:jc w:val="both"/>
        <w:rPr>
          <w:rFonts w:cstheme="minorHAnsi"/>
          <w:color w:val="FF0000"/>
        </w:rPr>
      </w:pPr>
    </w:p>
    <w:p w14:paraId="2EBF3C9F" w14:textId="6B98B3F0" w:rsidR="002C6230" w:rsidRPr="00C618E5" w:rsidRDefault="00CF721F" w:rsidP="00CF721F">
      <w:pPr>
        <w:spacing w:line="276" w:lineRule="auto"/>
        <w:ind w:hanging="180"/>
        <w:contextualSpacing/>
        <w:jc w:val="both"/>
        <w:rPr>
          <w:rFonts w:eastAsia="Calibri" w:cstheme="minorHAnsi"/>
          <w:b/>
          <w:color w:val="2E74B5"/>
        </w:rPr>
      </w:pPr>
      <w:r w:rsidRPr="00C618E5">
        <w:rPr>
          <w:rFonts w:eastAsia="Calibri" w:cstheme="minorHAnsi"/>
          <w:b/>
          <w:color w:val="2E74B5"/>
        </w:rPr>
        <w:t xml:space="preserve">IV. </w:t>
      </w:r>
      <w:r w:rsidR="002C6230" w:rsidRPr="00C618E5">
        <w:rPr>
          <w:rFonts w:eastAsia="Calibri" w:cstheme="minorHAnsi"/>
          <w:b/>
          <w:color w:val="2E74B5"/>
        </w:rPr>
        <w:t>BENEFICIAIRES POTENTIELS DE L’ETUDE</w:t>
      </w:r>
    </w:p>
    <w:p w14:paraId="65F26238" w14:textId="79FED4E8" w:rsidR="002C6230" w:rsidRPr="00580C6B" w:rsidRDefault="00E64A90" w:rsidP="002C6230">
      <w:pPr>
        <w:spacing w:line="276" w:lineRule="auto"/>
        <w:ind w:hanging="180"/>
        <w:contextualSpacing/>
        <w:jc w:val="both"/>
        <w:rPr>
          <w:rFonts w:eastAsia="Times New Roman" w:cstheme="minorHAnsi"/>
          <w:color w:val="000000" w:themeColor="text1"/>
          <w:lang w:val="fr-FR"/>
        </w:rPr>
      </w:pPr>
      <w:r w:rsidRPr="00580C6B">
        <w:rPr>
          <w:rFonts w:eastAsia="Times New Roman" w:cstheme="minorHAnsi"/>
          <w:color w:val="000000" w:themeColor="text1"/>
          <w:lang w:val="fr-FR"/>
        </w:rPr>
        <w:t>L’Evaluateur (trice) devra travailler dans la logique de voir les résultats de son étude être exploités </w:t>
      </w:r>
      <w:r w:rsidR="00266194" w:rsidRPr="00580C6B">
        <w:rPr>
          <w:rFonts w:eastAsia="Times New Roman" w:cstheme="minorHAnsi"/>
          <w:color w:val="000000" w:themeColor="text1"/>
          <w:lang w:val="fr-FR"/>
        </w:rPr>
        <w:t xml:space="preserve">par </w:t>
      </w:r>
      <w:r w:rsidRPr="00580C6B">
        <w:rPr>
          <w:rFonts w:eastAsia="Times New Roman" w:cstheme="minorHAnsi"/>
          <w:color w:val="000000" w:themeColor="text1"/>
          <w:lang w:val="fr-FR"/>
        </w:rPr>
        <w:t xml:space="preserve">: </w:t>
      </w:r>
    </w:p>
    <w:p w14:paraId="39963BF9" w14:textId="004DD635" w:rsidR="002C6230" w:rsidRPr="00580C6B" w:rsidRDefault="00C618E5"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 xml:space="preserve">les partenaires gouvernementaux et non gouvernementaux, UNICEF et SCI ainsi que d’autres ONGs </w:t>
      </w:r>
      <w:r w:rsidR="002C6230" w:rsidRPr="00580C6B">
        <w:rPr>
          <w:rFonts w:asciiTheme="minorHAnsi" w:hAnsiTheme="minorHAnsi" w:cstheme="minorHAnsi"/>
          <w:color w:val="000000" w:themeColor="text1"/>
          <w:sz w:val="22"/>
          <w:szCs w:val="22"/>
        </w:rPr>
        <w:t xml:space="preserve">pour comprendre l'impact du projet, spécifiquement en termes de soutien </w:t>
      </w:r>
      <w:r w:rsidRPr="00580C6B">
        <w:rPr>
          <w:rFonts w:asciiTheme="minorHAnsi" w:hAnsiTheme="minorHAnsi" w:cstheme="minorHAnsi"/>
          <w:color w:val="000000" w:themeColor="text1"/>
          <w:sz w:val="22"/>
          <w:szCs w:val="22"/>
        </w:rPr>
        <w:t>à apporter pour la poursuite des apprentissages</w:t>
      </w:r>
      <w:r w:rsidR="002C6230" w:rsidRPr="00580C6B">
        <w:rPr>
          <w:rFonts w:asciiTheme="minorHAnsi" w:hAnsiTheme="minorHAnsi" w:cstheme="minorHAnsi"/>
          <w:color w:val="000000" w:themeColor="text1"/>
          <w:sz w:val="22"/>
          <w:szCs w:val="22"/>
        </w:rPr>
        <w:t xml:space="preserve"> pendant les fermetures d'écoles à grande échelle </w:t>
      </w:r>
      <w:r w:rsidRPr="00580C6B">
        <w:rPr>
          <w:rFonts w:asciiTheme="minorHAnsi" w:hAnsiTheme="minorHAnsi" w:cstheme="minorHAnsi"/>
          <w:color w:val="000000" w:themeColor="text1"/>
          <w:sz w:val="22"/>
          <w:szCs w:val="22"/>
        </w:rPr>
        <w:t>dues aux épidémies et autres calamités naturelles ou artificielles</w:t>
      </w:r>
      <w:r w:rsidR="002C6230" w:rsidRPr="00580C6B">
        <w:rPr>
          <w:rFonts w:asciiTheme="minorHAnsi" w:hAnsiTheme="minorHAnsi" w:cstheme="minorHAnsi"/>
          <w:color w:val="000000" w:themeColor="text1"/>
          <w:sz w:val="22"/>
          <w:szCs w:val="22"/>
        </w:rPr>
        <w:t xml:space="preserve"> </w:t>
      </w:r>
      <w:r w:rsidR="00672C19" w:rsidRPr="00580C6B">
        <w:rPr>
          <w:rFonts w:asciiTheme="minorHAnsi" w:hAnsiTheme="minorHAnsi" w:cstheme="minorHAnsi"/>
          <w:color w:val="000000" w:themeColor="text1"/>
          <w:sz w:val="22"/>
          <w:szCs w:val="22"/>
        </w:rPr>
        <w:t xml:space="preserve">ou comme moyen d’apprentissage pour les enfants en dehors du circuit scolaire </w:t>
      </w:r>
      <w:r w:rsidR="002C6230" w:rsidRPr="00580C6B">
        <w:rPr>
          <w:rFonts w:asciiTheme="minorHAnsi" w:hAnsiTheme="minorHAnsi" w:cstheme="minorHAnsi"/>
          <w:color w:val="000000" w:themeColor="text1"/>
          <w:sz w:val="22"/>
          <w:szCs w:val="22"/>
        </w:rPr>
        <w:t>;</w:t>
      </w:r>
    </w:p>
    <w:p w14:paraId="271B001D" w14:textId="029710D6" w:rsidR="00FB0D16" w:rsidRPr="00580C6B" w:rsidRDefault="00C618E5"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 xml:space="preserve">l’UNICEF et Save The Children </w:t>
      </w:r>
      <w:r w:rsidR="00FB0D16" w:rsidRPr="00580C6B">
        <w:rPr>
          <w:rFonts w:asciiTheme="minorHAnsi" w:hAnsiTheme="minorHAnsi" w:cstheme="minorHAnsi"/>
          <w:color w:val="000000" w:themeColor="text1"/>
          <w:sz w:val="22"/>
          <w:szCs w:val="22"/>
        </w:rPr>
        <w:t xml:space="preserve">comme documentation dans le cadre de la durabilité des activités du projet et pour d’éventuels plaidoyers auprès du gouvernement congolais et des bailleurs de fonds après la </w:t>
      </w:r>
      <w:r w:rsidR="00FF57CD">
        <w:rPr>
          <w:rFonts w:asciiTheme="minorHAnsi" w:hAnsiTheme="minorHAnsi" w:cstheme="minorHAnsi"/>
          <w:color w:val="000000" w:themeColor="text1"/>
          <w:sz w:val="22"/>
          <w:szCs w:val="22"/>
        </w:rPr>
        <w:t>fin</w:t>
      </w:r>
      <w:r w:rsidR="00FF57CD" w:rsidRPr="00580C6B">
        <w:rPr>
          <w:rFonts w:asciiTheme="minorHAnsi" w:hAnsiTheme="minorHAnsi" w:cstheme="minorHAnsi"/>
          <w:color w:val="000000" w:themeColor="text1"/>
          <w:sz w:val="22"/>
          <w:szCs w:val="22"/>
        </w:rPr>
        <w:t xml:space="preserve"> </w:t>
      </w:r>
      <w:r w:rsidR="00FB0D16" w:rsidRPr="00580C6B">
        <w:rPr>
          <w:rFonts w:asciiTheme="minorHAnsi" w:hAnsiTheme="minorHAnsi" w:cstheme="minorHAnsi"/>
          <w:color w:val="000000" w:themeColor="text1"/>
          <w:sz w:val="22"/>
          <w:szCs w:val="22"/>
        </w:rPr>
        <w:t>du projet</w:t>
      </w:r>
      <w:r w:rsidR="00A15D94">
        <w:rPr>
          <w:rFonts w:asciiTheme="minorHAnsi" w:hAnsiTheme="minorHAnsi" w:cstheme="minorHAnsi"/>
          <w:color w:val="000000" w:themeColor="text1"/>
          <w:sz w:val="22"/>
          <w:szCs w:val="22"/>
        </w:rPr>
        <w:t> ;</w:t>
      </w:r>
    </w:p>
    <w:p w14:paraId="7CB6D88D" w14:textId="160EE794" w:rsidR="00FB0D16" w:rsidRPr="00580C6B" w:rsidRDefault="00FB0D16"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le gouvernement congolais en vue d</w:t>
      </w:r>
      <w:r w:rsidR="00580C6B">
        <w:rPr>
          <w:rFonts w:asciiTheme="minorHAnsi" w:hAnsiTheme="minorHAnsi" w:cstheme="minorHAnsi"/>
          <w:color w:val="000000" w:themeColor="text1"/>
          <w:sz w:val="22"/>
          <w:szCs w:val="22"/>
        </w:rPr>
        <w:t>’</w:t>
      </w:r>
      <w:r w:rsidRPr="00580C6B">
        <w:rPr>
          <w:rFonts w:asciiTheme="minorHAnsi" w:hAnsiTheme="minorHAnsi" w:cstheme="minorHAnsi"/>
          <w:color w:val="000000" w:themeColor="text1"/>
          <w:sz w:val="22"/>
          <w:szCs w:val="22"/>
        </w:rPr>
        <w:t xml:space="preserve">ultérieurs changements systémiques, le maintien et la mise à l’échelle des interventions qui se seraient révélées </w:t>
      </w:r>
      <w:r w:rsidR="00E77D43" w:rsidRPr="00580C6B">
        <w:rPr>
          <w:rFonts w:asciiTheme="minorHAnsi" w:hAnsiTheme="minorHAnsi" w:cstheme="minorHAnsi"/>
          <w:color w:val="000000" w:themeColor="text1"/>
          <w:sz w:val="22"/>
          <w:szCs w:val="22"/>
        </w:rPr>
        <w:t xml:space="preserve">concluantes </w:t>
      </w:r>
      <w:r w:rsidRPr="00580C6B">
        <w:rPr>
          <w:rFonts w:asciiTheme="minorHAnsi" w:hAnsiTheme="minorHAnsi" w:cstheme="minorHAnsi"/>
          <w:color w:val="000000" w:themeColor="text1"/>
          <w:sz w:val="22"/>
          <w:szCs w:val="22"/>
        </w:rPr>
        <w:t xml:space="preserve">en matière de maintien des </w:t>
      </w:r>
      <w:r w:rsidRPr="00580C6B">
        <w:rPr>
          <w:rFonts w:asciiTheme="minorHAnsi" w:hAnsiTheme="minorHAnsi" w:cstheme="minorHAnsi"/>
          <w:color w:val="000000" w:themeColor="text1"/>
          <w:sz w:val="22"/>
          <w:szCs w:val="22"/>
        </w:rPr>
        <w:lastRenderedPageBreak/>
        <w:t xml:space="preserve">apprentissages pendant </w:t>
      </w:r>
      <w:r w:rsidR="00E77D43" w:rsidRPr="00580C6B">
        <w:rPr>
          <w:rFonts w:asciiTheme="minorHAnsi" w:hAnsiTheme="minorHAnsi" w:cstheme="minorHAnsi"/>
          <w:color w:val="000000" w:themeColor="text1"/>
          <w:sz w:val="22"/>
          <w:szCs w:val="22"/>
        </w:rPr>
        <w:t xml:space="preserve">les crises majeures, notamment l’institutionnalisation des apprentissages à distance et des apprentissages accélérés </w:t>
      </w:r>
      <w:r w:rsidR="005A52EA" w:rsidRPr="00580C6B">
        <w:rPr>
          <w:rFonts w:asciiTheme="minorHAnsi" w:hAnsiTheme="minorHAnsi" w:cstheme="minorHAnsi"/>
          <w:color w:val="000000" w:themeColor="text1"/>
          <w:sz w:val="22"/>
          <w:szCs w:val="22"/>
        </w:rPr>
        <w:t>et la résilience du secteur face aux catastrophes de tout genre</w:t>
      </w:r>
      <w:r w:rsidR="007A2DED">
        <w:rPr>
          <w:rFonts w:asciiTheme="minorHAnsi" w:hAnsiTheme="minorHAnsi" w:cstheme="minorHAnsi"/>
          <w:color w:val="000000" w:themeColor="text1"/>
          <w:sz w:val="22"/>
          <w:szCs w:val="22"/>
        </w:rPr>
        <w:t> ;</w:t>
      </w:r>
    </w:p>
    <w:p w14:paraId="324B5872" w14:textId="4EEA9DC1" w:rsidR="002C6230" w:rsidRPr="00580C6B" w:rsidRDefault="00FB0D16"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les Institutions académiques, les donateurs et les autres réseaux a</w:t>
      </w:r>
      <w:r w:rsidR="00E77D43" w:rsidRPr="00580C6B">
        <w:rPr>
          <w:rFonts w:asciiTheme="minorHAnsi" w:hAnsiTheme="minorHAnsi" w:cstheme="minorHAnsi"/>
          <w:color w:val="000000" w:themeColor="text1"/>
          <w:sz w:val="22"/>
          <w:szCs w:val="22"/>
        </w:rPr>
        <w:t>yant</w:t>
      </w:r>
      <w:r w:rsidRPr="00580C6B">
        <w:rPr>
          <w:rFonts w:asciiTheme="minorHAnsi" w:hAnsiTheme="minorHAnsi" w:cstheme="minorHAnsi"/>
          <w:color w:val="000000" w:themeColor="text1"/>
          <w:sz w:val="22"/>
          <w:szCs w:val="22"/>
        </w:rPr>
        <w:t xml:space="preserve"> focus sur l’éducation </w:t>
      </w:r>
      <w:r w:rsidR="00E77D43" w:rsidRPr="00580C6B">
        <w:rPr>
          <w:rFonts w:asciiTheme="minorHAnsi" w:hAnsiTheme="minorHAnsi" w:cstheme="minorHAnsi"/>
          <w:color w:val="000000" w:themeColor="text1"/>
          <w:sz w:val="22"/>
          <w:szCs w:val="22"/>
        </w:rPr>
        <w:t xml:space="preserve">pour </w:t>
      </w:r>
      <w:r w:rsidR="002C6230" w:rsidRPr="00580C6B">
        <w:rPr>
          <w:rFonts w:asciiTheme="minorHAnsi" w:hAnsiTheme="minorHAnsi" w:cstheme="minorHAnsi"/>
          <w:color w:val="000000" w:themeColor="text1"/>
          <w:sz w:val="22"/>
          <w:szCs w:val="22"/>
        </w:rPr>
        <w:t xml:space="preserve">alimenter les débats plus larges concernant </w:t>
      </w:r>
      <w:r w:rsidR="00E77D43" w:rsidRPr="00580C6B">
        <w:rPr>
          <w:rFonts w:asciiTheme="minorHAnsi" w:hAnsiTheme="minorHAnsi" w:cstheme="minorHAnsi"/>
          <w:color w:val="000000" w:themeColor="text1"/>
          <w:sz w:val="22"/>
          <w:szCs w:val="22"/>
        </w:rPr>
        <w:t xml:space="preserve">la poursuite des apprentissages pendant les urgences </w:t>
      </w:r>
      <w:r w:rsidR="00296543" w:rsidRPr="00580C6B">
        <w:rPr>
          <w:rFonts w:asciiTheme="minorHAnsi" w:hAnsiTheme="minorHAnsi" w:cstheme="minorHAnsi"/>
          <w:color w:val="000000" w:themeColor="text1"/>
          <w:sz w:val="22"/>
          <w:szCs w:val="22"/>
        </w:rPr>
        <w:t>et la résilience du secteur face aux catastrophes de tout genre</w:t>
      </w:r>
      <w:r w:rsidR="007A2DED">
        <w:rPr>
          <w:rFonts w:asciiTheme="minorHAnsi" w:hAnsiTheme="minorHAnsi" w:cstheme="minorHAnsi"/>
          <w:color w:val="000000" w:themeColor="text1"/>
          <w:sz w:val="22"/>
          <w:szCs w:val="22"/>
        </w:rPr>
        <w:t> ;</w:t>
      </w:r>
    </w:p>
    <w:p w14:paraId="3B9D7D7F" w14:textId="7F383017" w:rsidR="00E77D43" w:rsidRPr="00580C6B" w:rsidRDefault="00E77D43"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Save The Children et l’UNICEF, comme sous-bassement pour d’éventuelles propositions auprès des bailleurs dans le cadre de la thématique des apprentissages à distance</w:t>
      </w:r>
      <w:r w:rsidR="00296543" w:rsidRPr="00580C6B">
        <w:rPr>
          <w:rFonts w:asciiTheme="minorHAnsi" w:hAnsiTheme="minorHAnsi" w:cstheme="minorHAnsi"/>
          <w:color w:val="000000" w:themeColor="text1"/>
          <w:sz w:val="22"/>
          <w:szCs w:val="22"/>
        </w:rPr>
        <w:t xml:space="preserve"> ou de la résilience du secteur éducatif face aux catastrophes de tout genre</w:t>
      </w:r>
      <w:r w:rsidR="007A2DED">
        <w:rPr>
          <w:rFonts w:asciiTheme="minorHAnsi" w:hAnsiTheme="minorHAnsi" w:cstheme="minorHAnsi"/>
          <w:color w:val="000000" w:themeColor="text1"/>
          <w:sz w:val="22"/>
          <w:szCs w:val="22"/>
        </w:rPr>
        <w:t> ;</w:t>
      </w:r>
      <w:r w:rsidRPr="00580C6B">
        <w:rPr>
          <w:rFonts w:asciiTheme="minorHAnsi" w:hAnsiTheme="minorHAnsi" w:cstheme="minorHAnsi"/>
          <w:color w:val="000000" w:themeColor="text1"/>
          <w:sz w:val="22"/>
          <w:szCs w:val="22"/>
        </w:rPr>
        <w:t xml:space="preserve"> </w:t>
      </w:r>
    </w:p>
    <w:p w14:paraId="08269FF2" w14:textId="7168EE1B" w:rsidR="00311499" w:rsidRPr="00580C6B" w:rsidRDefault="00E77D43" w:rsidP="009E48B0">
      <w:pPr>
        <w:pStyle w:val="Paragraphedeliste"/>
        <w:numPr>
          <w:ilvl w:val="0"/>
          <w:numId w:val="50"/>
        </w:numPr>
        <w:spacing w:line="276" w:lineRule="auto"/>
        <w:jc w:val="both"/>
        <w:rPr>
          <w:rFonts w:asciiTheme="minorHAnsi" w:hAnsiTheme="minorHAnsi" w:cstheme="minorHAnsi"/>
          <w:color w:val="000000" w:themeColor="text1"/>
          <w:sz w:val="22"/>
          <w:szCs w:val="22"/>
        </w:rPr>
      </w:pPr>
      <w:r w:rsidRPr="00580C6B">
        <w:rPr>
          <w:rFonts w:asciiTheme="minorHAnsi" w:hAnsiTheme="minorHAnsi" w:cstheme="minorHAnsi"/>
          <w:color w:val="000000" w:themeColor="text1"/>
          <w:sz w:val="22"/>
          <w:szCs w:val="22"/>
        </w:rPr>
        <w:t xml:space="preserve">le consortium (UNCEF/SCI) dans le cadre de la redevabilité envers le bailleur, pour </w:t>
      </w:r>
      <w:r w:rsidR="002C6230" w:rsidRPr="00580C6B">
        <w:rPr>
          <w:rFonts w:asciiTheme="minorHAnsi" w:hAnsiTheme="minorHAnsi" w:cstheme="minorHAnsi"/>
          <w:color w:val="000000" w:themeColor="text1"/>
          <w:sz w:val="22"/>
          <w:szCs w:val="22"/>
        </w:rPr>
        <w:t xml:space="preserve">démontrer </w:t>
      </w:r>
      <w:r w:rsidR="00311499" w:rsidRPr="00580C6B">
        <w:rPr>
          <w:rFonts w:asciiTheme="minorHAnsi" w:hAnsiTheme="minorHAnsi" w:cstheme="minorHAnsi"/>
          <w:color w:val="000000" w:themeColor="text1"/>
          <w:sz w:val="22"/>
          <w:szCs w:val="22"/>
        </w:rPr>
        <w:t>leur responsabilité</w:t>
      </w:r>
      <w:r w:rsidR="002C6230" w:rsidRPr="00580C6B">
        <w:rPr>
          <w:rFonts w:asciiTheme="minorHAnsi" w:hAnsiTheme="minorHAnsi" w:cstheme="minorHAnsi"/>
          <w:color w:val="000000" w:themeColor="text1"/>
          <w:sz w:val="22"/>
          <w:szCs w:val="22"/>
        </w:rPr>
        <w:t xml:space="preserve"> </w:t>
      </w:r>
      <w:r w:rsidR="00311499" w:rsidRPr="00580C6B">
        <w:rPr>
          <w:rFonts w:asciiTheme="minorHAnsi" w:hAnsiTheme="minorHAnsi" w:cstheme="minorHAnsi"/>
          <w:color w:val="000000" w:themeColor="text1"/>
          <w:sz w:val="22"/>
          <w:szCs w:val="22"/>
        </w:rPr>
        <w:t>face au</w:t>
      </w:r>
      <w:r w:rsidR="002C6230" w:rsidRPr="00580C6B">
        <w:rPr>
          <w:rFonts w:asciiTheme="minorHAnsi" w:hAnsiTheme="minorHAnsi" w:cstheme="minorHAnsi"/>
          <w:color w:val="000000" w:themeColor="text1"/>
          <w:sz w:val="22"/>
          <w:szCs w:val="22"/>
        </w:rPr>
        <w:t xml:space="preserve"> financement reçu </w:t>
      </w:r>
      <w:r w:rsidR="00311499" w:rsidRPr="00580C6B">
        <w:rPr>
          <w:rFonts w:asciiTheme="minorHAnsi" w:hAnsiTheme="minorHAnsi" w:cstheme="minorHAnsi"/>
          <w:color w:val="000000" w:themeColor="text1"/>
          <w:sz w:val="22"/>
          <w:szCs w:val="22"/>
        </w:rPr>
        <w:t>du PME</w:t>
      </w:r>
      <w:r w:rsidR="007A2DED">
        <w:rPr>
          <w:rFonts w:asciiTheme="minorHAnsi" w:hAnsiTheme="minorHAnsi" w:cstheme="minorHAnsi"/>
          <w:color w:val="000000" w:themeColor="text1"/>
          <w:sz w:val="22"/>
          <w:szCs w:val="22"/>
        </w:rPr>
        <w:t>.</w:t>
      </w:r>
    </w:p>
    <w:p w14:paraId="3F524ADE" w14:textId="77777777" w:rsidR="00311499" w:rsidRDefault="00311499" w:rsidP="00CF721F">
      <w:pPr>
        <w:spacing w:line="276" w:lineRule="auto"/>
        <w:ind w:hanging="180"/>
        <w:contextualSpacing/>
        <w:jc w:val="both"/>
        <w:rPr>
          <w:rFonts w:eastAsia="Calibri" w:cstheme="minorHAnsi"/>
          <w:b/>
          <w:color w:val="2E74B5"/>
        </w:rPr>
      </w:pPr>
    </w:p>
    <w:p w14:paraId="1CB0C805" w14:textId="7A57AD0E" w:rsidR="00311499" w:rsidRDefault="002C6230" w:rsidP="00CF721F">
      <w:pPr>
        <w:spacing w:line="276" w:lineRule="auto"/>
        <w:ind w:hanging="180"/>
        <w:contextualSpacing/>
        <w:jc w:val="both"/>
        <w:rPr>
          <w:rFonts w:eastAsia="Calibri" w:cstheme="minorHAnsi"/>
          <w:b/>
          <w:color w:val="2E74B5"/>
        </w:rPr>
      </w:pPr>
      <w:r w:rsidRPr="00C618E5">
        <w:rPr>
          <w:rFonts w:eastAsia="Calibri" w:cstheme="minorHAnsi"/>
          <w:b/>
          <w:color w:val="2E74B5"/>
        </w:rPr>
        <w:t xml:space="preserve">V. </w:t>
      </w:r>
      <w:r w:rsidR="00CF721F" w:rsidRPr="00C618E5">
        <w:rPr>
          <w:rFonts w:eastAsia="Calibri" w:cstheme="minorHAnsi"/>
          <w:b/>
          <w:color w:val="2E74B5"/>
        </w:rPr>
        <w:t>P</w:t>
      </w:r>
      <w:r w:rsidR="00311499">
        <w:rPr>
          <w:rFonts w:eastAsia="Calibri" w:cstheme="minorHAnsi"/>
          <w:b/>
          <w:color w:val="2E74B5"/>
        </w:rPr>
        <w:t>ORTEE DE L’ENQUETE</w:t>
      </w:r>
    </w:p>
    <w:p w14:paraId="6B873CBF" w14:textId="77B49777" w:rsidR="002C2A99" w:rsidRDefault="00311499" w:rsidP="002C2A99">
      <w:pPr>
        <w:spacing w:line="276" w:lineRule="auto"/>
        <w:contextualSpacing/>
        <w:jc w:val="both"/>
        <w:rPr>
          <w:rFonts w:eastAsia="Calibri" w:cstheme="minorHAnsi"/>
          <w:color w:val="000000" w:themeColor="text1"/>
        </w:rPr>
      </w:pPr>
      <w:r w:rsidRPr="00311499">
        <w:rPr>
          <w:rFonts w:eastAsia="Calibri" w:cstheme="minorHAnsi"/>
          <w:color w:val="000000" w:themeColor="text1"/>
        </w:rPr>
        <w:t>L</w:t>
      </w:r>
      <w:r w:rsidR="002C2A99">
        <w:rPr>
          <w:rFonts w:eastAsia="Calibri" w:cstheme="minorHAnsi"/>
          <w:color w:val="000000" w:themeColor="text1"/>
        </w:rPr>
        <w:t xml:space="preserve">e présent processus d’évaluation finale du projet GPE/COVID est amorcé à </w:t>
      </w:r>
      <w:r w:rsidR="00580C6B">
        <w:rPr>
          <w:rFonts w:eastAsia="Calibri" w:cstheme="minorHAnsi"/>
          <w:color w:val="000000" w:themeColor="text1"/>
        </w:rPr>
        <w:t>deux</w:t>
      </w:r>
      <w:r w:rsidR="002C2A99">
        <w:rPr>
          <w:rFonts w:eastAsia="Calibri" w:cstheme="minorHAnsi"/>
          <w:color w:val="000000" w:themeColor="text1"/>
        </w:rPr>
        <w:t xml:space="preserve"> mois</w:t>
      </w:r>
      <w:r w:rsidR="00C12F74">
        <w:rPr>
          <w:rFonts w:eastAsia="Calibri" w:cstheme="minorHAnsi"/>
          <w:color w:val="000000" w:themeColor="text1"/>
        </w:rPr>
        <w:t xml:space="preserve"> </w:t>
      </w:r>
      <w:r w:rsidR="002C2A99">
        <w:rPr>
          <w:rFonts w:eastAsia="Calibri" w:cstheme="minorHAnsi"/>
          <w:color w:val="000000" w:themeColor="text1"/>
        </w:rPr>
        <w:t>de la clôture officielle du projet. La nature et la portée de cette é</w:t>
      </w:r>
      <w:r w:rsidR="00E60F66">
        <w:rPr>
          <w:rFonts w:eastAsia="Calibri" w:cstheme="minorHAnsi"/>
          <w:color w:val="000000" w:themeColor="text1"/>
        </w:rPr>
        <w:t>valuation</w:t>
      </w:r>
      <w:r w:rsidR="002C2A99">
        <w:rPr>
          <w:rFonts w:eastAsia="Calibri" w:cstheme="minorHAnsi"/>
          <w:color w:val="000000" w:themeColor="text1"/>
        </w:rPr>
        <w:t xml:space="preserve">, pour être efficace dans le présent contexte, </w:t>
      </w:r>
      <w:r w:rsidR="00AE0E3A">
        <w:rPr>
          <w:rFonts w:eastAsia="Calibri" w:cstheme="minorHAnsi"/>
          <w:color w:val="000000" w:themeColor="text1"/>
        </w:rPr>
        <w:t>nécessite</w:t>
      </w:r>
      <w:r w:rsidR="002C2A99">
        <w:rPr>
          <w:rFonts w:eastAsia="Calibri" w:cstheme="minorHAnsi"/>
          <w:color w:val="000000" w:themeColor="text1"/>
        </w:rPr>
        <w:t xml:space="preserve"> </w:t>
      </w:r>
      <w:r w:rsidR="00E60F66">
        <w:rPr>
          <w:rFonts w:eastAsia="Calibri" w:cstheme="minorHAnsi"/>
          <w:color w:val="000000" w:themeColor="text1"/>
        </w:rPr>
        <w:t>certaines limitations</w:t>
      </w:r>
      <w:r w:rsidR="002C2A99">
        <w:rPr>
          <w:rFonts w:eastAsia="Calibri" w:cstheme="minorHAnsi"/>
          <w:color w:val="000000" w:themeColor="text1"/>
        </w:rPr>
        <w:t xml:space="preserve"> en termes de </w:t>
      </w:r>
      <w:r w:rsidRPr="00311499">
        <w:rPr>
          <w:rFonts w:eastAsia="Calibri" w:cstheme="minorHAnsi"/>
          <w:color w:val="000000" w:themeColor="text1"/>
        </w:rPr>
        <w:t>couverture géographique</w:t>
      </w:r>
      <w:r w:rsidR="002C2A99">
        <w:rPr>
          <w:rFonts w:eastAsia="Calibri" w:cstheme="minorHAnsi"/>
          <w:color w:val="000000" w:themeColor="text1"/>
        </w:rPr>
        <w:t xml:space="preserve">, échantillonnage d’écoles et des enquêtés. </w:t>
      </w:r>
      <w:r w:rsidR="002F7256">
        <w:rPr>
          <w:rFonts w:eastAsia="Calibri" w:cstheme="minorHAnsi"/>
          <w:color w:val="000000" w:themeColor="text1"/>
        </w:rPr>
        <w:t>Cependant, t</w:t>
      </w:r>
      <w:r w:rsidR="00296543">
        <w:rPr>
          <w:rFonts w:eastAsia="Calibri" w:cstheme="minorHAnsi"/>
          <w:color w:val="000000" w:themeColor="text1"/>
        </w:rPr>
        <w:t>out devra être mis en œuvre pour que c</w:t>
      </w:r>
      <w:r w:rsidR="002C2A99">
        <w:rPr>
          <w:rFonts w:eastAsia="Calibri" w:cstheme="minorHAnsi"/>
          <w:color w:val="000000" w:themeColor="text1"/>
        </w:rPr>
        <w:t xml:space="preserve">es réductions </w:t>
      </w:r>
      <w:r w:rsidR="00296543">
        <w:rPr>
          <w:rFonts w:eastAsia="Calibri" w:cstheme="minorHAnsi"/>
          <w:color w:val="000000" w:themeColor="text1"/>
        </w:rPr>
        <w:t xml:space="preserve">ne </w:t>
      </w:r>
      <w:r w:rsidR="002C2A99">
        <w:rPr>
          <w:rFonts w:eastAsia="Calibri" w:cstheme="minorHAnsi"/>
          <w:color w:val="000000" w:themeColor="text1"/>
        </w:rPr>
        <w:t>se f</w:t>
      </w:r>
      <w:r w:rsidR="00296543">
        <w:rPr>
          <w:rFonts w:eastAsia="Calibri" w:cstheme="minorHAnsi"/>
          <w:color w:val="000000" w:themeColor="text1"/>
        </w:rPr>
        <w:t xml:space="preserve">assent pas au détriment des </w:t>
      </w:r>
      <w:r w:rsidR="002C2A99">
        <w:rPr>
          <w:rFonts w:eastAsia="Calibri" w:cstheme="minorHAnsi"/>
          <w:color w:val="000000" w:themeColor="text1"/>
        </w:rPr>
        <w:t xml:space="preserve">niveaux de confiance des résultats </w:t>
      </w:r>
      <w:r w:rsidR="00AE0E3A">
        <w:rPr>
          <w:rFonts w:eastAsia="Calibri" w:cstheme="minorHAnsi"/>
          <w:color w:val="000000" w:themeColor="text1"/>
        </w:rPr>
        <w:t xml:space="preserve">qui seront issus </w:t>
      </w:r>
      <w:r w:rsidR="002C2A99">
        <w:rPr>
          <w:rFonts w:eastAsia="Calibri" w:cstheme="minorHAnsi"/>
          <w:color w:val="000000" w:themeColor="text1"/>
        </w:rPr>
        <w:t>de l’enquête.</w:t>
      </w:r>
    </w:p>
    <w:p w14:paraId="17BAD339" w14:textId="000FAE45" w:rsidR="00AE0E3A" w:rsidRDefault="00AE0E3A" w:rsidP="002C2A99">
      <w:pPr>
        <w:spacing w:line="276" w:lineRule="auto"/>
        <w:contextualSpacing/>
        <w:jc w:val="both"/>
        <w:rPr>
          <w:rFonts w:eastAsia="Calibri" w:cstheme="minorHAnsi"/>
          <w:color w:val="000000" w:themeColor="text1"/>
        </w:rPr>
      </w:pPr>
    </w:p>
    <w:p w14:paraId="749D446F" w14:textId="69A23D55" w:rsidR="00AE0E3A" w:rsidRDefault="007B75BC" w:rsidP="002C2A99">
      <w:pPr>
        <w:spacing w:line="276" w:lineRule="auto"/>
        <w:contextualSpacing/>
        <w:jc w:val="both"/>
        <w:rPr>
          <w:rFonts w:eastAsia="Calibri" w:cstheme="minorHAnsi"/>
          <w:color w:val="000000" w:themeColor="text1"/>
        </w:rPr>
      </w:pPr>
      <w:r>
        <w:rPr>
          <w:rFonts w:eastAsia="Calibri" w:cstheme="minorHAnsi"/>
          <w:color w:val="000000" w:themeColor="text1"/>
        </w:rPr>
        <w:t xml:space="preserve">Similairement, </w:t>
      </w:r>
      <w:r w:rsidR="00AE0E3A">
        <w:rPr>
          <w:rFonts w:eastAsia="Calibri" w:cstheme="minorHAnsi"/>
          <w:color w:val="000000" w:themeColor="text1"/>
        </w:rPr>
        <w:t xml:space="preserve">le contexte sécuritaire et les restrictions éventuelles </w:t>
      </w:r>
      <w:r w:rsidR="00561857">
        <w:rPr>
          <w:rFonts w:eastAsia="Calibri" w:cstheme="minorHAnsi"/>
          <w:color w:val="000000" w:themeColor="text1"/>
        </w:rPr>
        <w:t xml:space="preserve">de mobilité et d‘accessibilité </w:t>
      </w:r>
      <w:r w:rsidR="00672C19">
        <w:rPr>
          <w:rFonts w:eastAsia="Calibri" w:cstheme="minorHAnsi"/>
          <w:color w:val="000000" w:themeColor="text1"/>
        </w:rPr>
        <w:t xml:space="preserve">qui prévaudront </w:t>
      </w:r>
      <w:r w:rsidR="00561857">
        <w:rPr>
          <w:rFonts w:eastAsia="Calibri" w:cstheme="minorHAnsi"/>
          <w:color w:val="000000" w:themeColor="text1"/>
        </w:rPr>
        <w:t xml:space="preserve">au moment de l’évaluation </w:t>
      </w:r>
      <w:r>
        <w:rPr>
          <w:rFonts w:eastAsia="Calibri" w:cstheme="minorHAnsi"/>
          <w:color w:val="000000" w:themeColor="text1"/>
        </w:rPr>
        <w:t xml:space="preserve">pourraient également restreindre </w:t>
      </w:r>
      <w:r w:rsidR="00561857">
        <w:rPr>
          <w:rFonts w:eastAsia="Calibri" w:cstheme="minorHAnsi"/>
          <w:color w:val="000000" w:themeColor="text1"/>
        </w:rPr>
        <w:t>les zones</w:t>
      </w:r>
      <w:r w:rsidR="00296543">
        <w:rPr>
          <w:rFonts w:eastAsia="Calibri" w:cstheme="minorHAnsi"/>
          <w:color w:val="000000" w:themeColor="text1"/>
        </w:rPr>
        <w:t xml:space="preserve"> géographiques</w:t>
      </w:r>
      <w:r w:rsidR="00561857">
        <w:rPr>
          <w:rFonts w:eastAsia="Calibri" w:cstheme="minorHAnsi"/>
          <w:color w:val="000000" w:themeColor="text1"/>
        </w:rPr>
        <w:t xml:space="preserve">, </w:t>
      </w:r>
      <w:r>
        <w:rPr>
          <w:rFonts w:eastAsia="Calibri" w:cstheme="minorHAnsi"/>
          <w:color w:val="000000" w:themeColor="text1"/>
        </w:rPr>
        <w:t xml:space="preserve">les </w:t>
      </w:r>
      <w:r w:rsidR="00561857">
        <w:rPr>
          <w:rFonts w:eastAsia="Calibri" w:cstheme="minorHAnsi"/>
          <w:color w:val="000000" w:themeColor="text1"/>
        </w:rPr>
        <w:t xml:space="preserve">structures et </w:t>
      </w:r>
      <w:r>
        <w:rPr>
          <w:rFonts w:eastAsia="Calibri" w:cstheme="minorHAnsi"/>
          <w:color w:val="000000" w:themeColor="text1"/>
        </w:rPr>
        <w:t xml:space="preserve">les </w:t>
      </w:r>
      <w:r w:rsidR="00561857">
        <w:rPr>
          <w:rFonts w:eastAsia="Calibri" w:cstheme="minorHAnsi"/>
          <w:color w:val="000000" w:themeColor="text1"/>
        </w:rPr>
        <w:t xml:space="preserve">personnes </w:t>
      </w:r>
      <w:r>
        <w:rPr>
          <w:rFonts w:eastAsia="Calibri" w:cstheme="minorHAnsi"/>
          <w:color w:val="000000" w:themeColor="text1"/>
        </w:rPr>
        <w:t>à visiter</w:t>
      </w:r>
      <w:r w:rsidR="00561857">
        <w:rPr>
          <w:rFonts w:eastAsia="Calibri" w:cstheme="minorHAnsi"/>
          <w:color w:val="000000" w:themeColor="text1"/>
        </w:rPr>
        <w:t xml:space="preserve"> </w:t>
      </w:r>
      <w:r w:rsidR="00296543">
        <w:rPr>
          <w:rFonts w:eastAsia="Calibri" w:cstheme="minorHAnsi"/>
          <w:color w:val="000000" w:themeColor="text1"/>
        </w:rPr>
        <w:t xml:space="preserve">pour </w:t>
      </w:r>
      <w:r>
        <w:rPr>
          <w:rFonts w:eastAsia="Calibri" w:cstheme="minorHAnsi"/>
          <w:color w:val="000000" w:themeColor="text1"/>
        </w:rPr>
        <w:t>cette</w:t>
      </w:r>
      <w:r w:rsidR="00561857">
        <w:rPr>
          <w:rFonts w:eastAsia="Calibri" w:cstheme="minorHAnsi"/>
          <w:color w:val="000000" w:themeColor="text1"/>
        </w:rPr>
        <w:t xml:space="preserve"> enquête. </w:t>
      </w:r>
    </w:p>
    <w:p w14:paraId="2DC50B7C" w14:textId="77777777" w:rsidR="00AE0E3A" w:rsidRDefault="00AE0E3A" w:rsidP="002C2A99">
      <w:pPr>
        <w:spacing w:line="276" w:lineRule="auto"/>
        <w:contextualSpacing/>
        <w:jc w:val="both"/>
        <w:rPr>
          <w:rFonts w:eastAsia="Calibri" w:cstheme="minorHAnsi"/>
          <w:color w:val="000000" w:themeColor="text1"/>
        </w:rPr>
      </w:pPr>
    </w:p>
    <w:p w14:paraId="7876B3DA" w14:textId="658C8DCD" w:rsidR="00084A7D" w:rsidRDefault="0048411E" w:rsidP="00CF721F">
      <w:pPr>
        <w:spacing w:line="276" w:lineRule="auto"/>
        <w:ind w:hanging="180"/>
        <w:contextualSpacing/>
        <w:jc w:val="both"/>
        <w:rPr>
          <w:rFonts w:eastAsia="Calibri" w:cstheme="minorHAnsi"/>
          <w:b/>
          <w:color w:val="2E74B5"/>
        </w:rPr>
      </w:pPr>
      <w:r>
        <w:rPr>
          <w:rFonts w:eastAsia="Calibri" w:cstheme="minorHAnsi"/>
          <w:b/>
          <w:color w:val="2E74B5"/>
        </w:rPr>
        <w:t>V</w:t>
      </w:r>
      <w:r w:rsidR="009E6108">
        <w:rPr>
          <w:rFonts w:eastAsia="Calibri" w:cstheme="minorHAnsi"/>
          <w:b/>
          <w:color w:val="2E74B5"/>
        </w:rPr>
        <w:t xml:space="preserve">I. </w:t>
      </w:r>
      <w:r w:rsidR="00084A7D">
        <w:rPr>
          <w:rFonts w:eastAsia="Calibri" w:cstheme="minorHAnsi"/>
          <w:b/>
          <w:color w:val="2E74B5"/>
        </w:rPr>
        <w:t>QUESTIONNAIRE DE L’EVALUATION</w:t>
      </w:r>
    </w:p>
    <w:p w14:paraId="1CE68053" w14:textId="66239DD9" w:rsidR="00084A7D" w:rsidRDefault="00084A7D" w:rsidP="00084A7D">
      <w:pPr>
        <w:spacing w:line="276" w:lineRule="auto"/>
        <w:contextualSpacing/>
        <w:jc w:val="both"/>
        <w:rPr>
          <w:rFonts w:eastAsia="Calibri" w:cstheme="minorHAnsi"/>
          <w:color w:val="000000" w:themeColor="text1"/>
        </w:rPr>
      </w:pPr>
      <w:r w:rsidRPr="00084A7D">
        <w:rPr>
          <w:rFonts w:eastAsia="Calibri" w:cstheme="minorHAnsi"/>
          <w:color w:val="000000" w:themeColor="text1"/>
        </w:rPr>
        <w:t xml:space="preserve">La portée de l'évaluation </w:t>
      </w:r>
      <w:r>
        <w:rPr>
          <w:rFonts w:eastAsia="Calibri" w:cstheme="minorHAnsi"/>
          <w:color w:val="000000" w:themeColor="text1"/>
        </w:rPr>
        <w:t xml:space="preserve">finale du projet GPE/COVID </w:t>
      </w:r>
      <w:r w:rsidRPr="00084A7D">
        <w:rPr>
          <w:rFonts w:eastAsia="Calibri" w:cstheme="minorHAnsi"/>
          <w:color w:val="000000" w:themeColor="text1"/>
        </w:rPr>
        <w:t xml:space="preserve">est </w:t>
      </w:r>
      <w:r>
        <w:rPr>
          <w:rFonts w:eastAsia="Calibri" w:cstheme="minorHAnsi"/>
          <w:color w:val="000000" w:themeColor="text1"/>
        </w:rPr>
        <w:t>de</w:t>
      </w:r>
      <w:r w:rsidRPr="00084A7D">
        <w:rPr>
          <w:rFonts w:eastAsia="Calibri" w:cstheme="minorHAnsi"/>
          <w:color w:val="000000" w:themeColor="text1"/>
        </w:rPr>
        <w:t xml:space="preserve"> déterminer dans quelle mesure le projet a réussi à </w:t>
      </w:r>
      <w:r>
        <w:rPr>
          <w:rFonts w:eastAsia="Calibri" w:cstheme="minorHAnsi"/>
          <w:color w:val="000000" w:themeColor="text1"/>
        </w:rPr>
        <w:t>adresser la problématique de la poursuite des apprentissages, à la fois comme alternative en temps de crise pour les enfants fréquentant l’école et comme stratégie pour atteindre la catégorie d’enfants en rupture scolaire.</w:t>
      </w:r>
    </w:p>
    <w:p w14:paraId="53CBA6B0" w14:textId="77777777" w:rsidR="00084A7D" w:rsidRDefault="00084A7D" w:rsidP="00084A7D">
      <w:pPr>
        <w:spacing w:line="276" w:lineRule="auto"/>
        <w:contextualSpacing/>
        <w:jc w:val="both"/>
        <w:rPr>
          <w:rFonts w:eastAsia="Calibri" w:cstheme="minorHAnsi"/>
          <w:color w:val="000000" w:themeColor="text1"/>
        </w:rPr>
      </w:pPr>
    </w:p>
    <w:p w14:paraId="072F415E" w14:textId="77777777" w:rsidR="00266194" w:rsidRDefault="00084A7D" w:rsidP="00084A7D">
      <w:pPr>
        <w:spacing w:line="276" w:lineRule="auto"/>
        <w:jc w:val="both"/>
        <w:rPr>
          <w:rFonts w:eastAsia="Calibri" w:cstheme="minorHAnsi"/>
          <w:color w:val="000000" w:themeColor="text1"/>
        </w:rPr>
      </w:pPr>
      <w:r w:rsidRPr="000D6395">
        <w:rPr>
          <w:rFonts w:eastAsia="Calibri" w:cstheme="minorHAnsi"/>
          <w:color w:val="000000" w:themeColor="text1"/>
        </w:rPr>
        <w:t xml:space="preserve">Les contraintes soulevées </w:t>
      </w:r>
      <w:r w:rsidR="000D6395" w:rsidRPr="000D6395">
        <w:rPr>
          <w:rFonts w:eastAsia="Calibri" w:cstheme="minorHAnsi"/>
          <w:color w:val="000000" w:themeColor="text1"/>
        </w:rPr>
        <w:t xml:space="preserve">en termes du timing </w:t>
      </w:r>
      <w:r w:rsidR="000D6395">
        <w:rPr>
          <w:rFonts w:eastAsia="Calibri" w:cstheme="minorHAnsi"/>
          <w:color w:val="000000" w:themeColor="text1"/>
        </w:rPr>
        <w:t xml:space="preserve">potentiel pour l’évaluation finale du projet GPE/COVID </w:t>
      </w:r>
      <w:r w:rsidRPr="000D6395">
        <w:rPr>
          <w:rFonts w:eastAsia="Calibri" w:cstheme="minorHAnsi"/>
          <w:color w:val="000000" w:themeColor="text1"/>
        </w:rPr>
        <w:t xml:space="preserve">au point V ci-haut, réduisent l’évaluation aux interventions clés </w:t>
      </w:r>
      <w:r w:rsidR="00997994">
        <w:rPr>
          <w:rFonts w:eastAsia="Calibri" w:cstheme="minorHAnsi"/>
          <w:color w:val="000000" w:themeColor="text1"/>
        </w:rPr>
        <w:t>du projet</w:t>
      </w:r>
      <w:r w:rsidR="000D6395" w:rsidRPr="000D6395">
        <w:rPr>
          <w:rFonts w:eastAsia="Calibri" w:cstheme="minorHAnsi"/>
          <w:color w:val="000000" w:themeColor="text1"/>
        </w:rPr>
        <w:t> ; à savoir, apprentissages à distance, apprentissages accélérés et stratégies de remédiation, sauvegarde et protection des enfants contre les abus, résilience du secteur éducatif face aux</w:t>
      </w:r>
      <w:r w:rsidR="000D6395">
        <w:rPr>
          <w:rFonts w:eastAsia="Calibri" w:cstheme="minorHAnsi"/>
          <w:color w:val="000000" w:themeColor="text1"/>
        </w:rPr>
        <w:t xml:space="preserve"> épidémies. </w:t>
      </w:r>
    </w:p>
    <w:p w14:paraId="07BD7BCF" w14:textId="2E40CE18" w:rsidR="000D6395" w:rsidRDefault="00997994" w:rsidP="00084A7D">
      <w:pPr>
        <w:spacing w:line="276" w:lineRule="auto"/>
        <w:jc w:val="both"/>
        <w:rPr>
          <w:rFonts w:eastAsia="Calibri" w:cstheme="minorHAnsi"/>
          <w:color w:val="000000" w:themeColor="text1"/>
        </w:rPr>
      </w:pPr>
      <w:r>
        <w:rPr>
          <w:rFonts w:eastAsia="Calibri" w:cstheme="minorHAnsi"/>
          <w:color w:val="000000" w:themeColor="text1"/>
        </w:rPr>
        <w:t xml:space="preserve">L’évaluation </w:t>
      </w:r>
      <w:r w:rsidR="00AA37BB">
        <w:rPr>
          <w:rFonts w:eastAsia="Calibri" w:cstheme="minorHAnsi"/>
          <w:color w:val="000000" w:themeColor="text1"/>
        </w:rPr>
        <w:t>devra</w:t>
      </w:r>
      <w:r>
        <w:rPr>
          <w:rFonts w:eastAsia="Calibri" w:cstheme="minorHAnsi"/>
          <w:color w:val="000000" w:themeColor="text1"/>
        </w:rPr>
        <w:t xml:space="preserve"> répondre aux</w:t>
      </w:r>
      <w:r w:rsidR="000D6395">
        <w:rPr>
          <w:rFonts w:eastAsia="Calibri" w:cstheme="minorHAnsi"/>
          <w:color w:val="000000" w:themeColor="text1"/>
        </w:rPr>
        <w:t xml:space="preserve"> questions ci-après :</w:t>
      </w:r>
    </w:p>
    <w:p w14:paraId="47DABDCD" w14:textId="00A7A42B" w:rsidR="00084A7D" w:rsidRPr="009E48B0" w:rsidRDefault="000D6395" w:rsidP="000D6395">
      <w:pPr>
        <w:pStyle w:val="Paragraphedeliste"/>
        <w:numPr>
          <w:ilvl w:val="0"/>
          <w:numId w:val="9"/>
        </w:numPr>
        <w:spacing w:line="276" w:lineRule="auto"/>
        <w:jc w:val="both"/>
        <w:rPr>
          <w:rFonts w:asciiTheme="minorHAnsi" w:eastAsia="Calibri" w:hAnsiTheme="minorHAnsi" w:cstheme="minorHAnsi"/>
          <w:b/>
          <w:color w:val="000000" w:themeColor="text1"/>
          <w:sz w:val="22"/>
          <w:szCs w:val="22"/>
          <w:lang w:val="fr-CD"/>
        </w:rPr>
      </w:pPr>
      <w:r w:rsidRPr="009E48B0">
        <w:rPr>
          <w:rFonts w:asciiTheme="minorHAnsi" w:eastAsia="Calibri" w:hAnsiTheme="minorHAnsi" w:cstheme="minorHAnsi"/>
          <w:b/>
          <w:color w:val="000000" w:themeColor="text1"/>
          <w:sz w:val="22"/>
          <w:szCs w:val="22"/>
          <w:lang w:val="fr-CD"/>
        </w:rPr>
        <w:t>Pertinence</w:t>
      </w:r>
    </w:p>
    <w:p w14:paraId="5A0F4471" w14:textId="757CF9A0" w:rsidR="000D6395" w:rsidRPr="009E48B0" w:rsidRDefault="00F24004"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interventions retenues par le projet</w:t>
      </w:r>
      <w:r w:rsidR="000D6395" w:rsidRPr="009E48B0">
        <w:rPr>
          <w:rFonts w:asciiTheme="minorHAnsi" w:eastAsia="Calibri" w:hAnsiTheme="minorHAnsi" w:cstheme="minorHAnsi"/>
          <w:color w:val="000000" w:themeColor="text1"/>
          <w:sz w:val="22"/>
          <w:szCs w:val="22"/>
          <w:lang w:val="fr-CD"/>
        </w:rPr>
        <w:t xml:space="preserve"> </w:t>
      </w:r>
      <w:r w:rsidRPr="009E48B0">
        <w:rPr>
          <w:rFonts w:asciiTheme="minorHAnsi" w:eastAsia="Calibri" w:hAnsiTheme="minorHAnsi" w:cstheme="minorHAnsi"/>
          <w:color w:val="000000" w:themeColor="text1"/>
          <w:sz w:val="22"/>
          <w:szCs w:val="22"/>
          <w:lang w:val="fr-CD"/>
        </w:rPr>
        <w:t>sont</w:t>
      </w:r>
      <w:r w:rsidR="000D6395" w:rsidRPr="009E48B0">
        <w:rPr>
          <w:rFonts w:asciiTheme="minorHAnsi" w:eastAsia="Calibri" w:hAnsiTheme="minorHAnsi" w:cstheme="minorHAnsi"/>
          <w:color w:val="000000" w:themeColor="text1"/>
          <w:sz w:val="22"/>
          <w:szCs w:val="22"/>
          <w:lang w:val="fr-CD"/>
        </w:rPr>
        <w:t>-elle</w:t>
      </w:r>
      <w:r w:rsidRPr="009E48B0">
        <w:rPr>
          <w:rFonts w:asciiTheme="minorHAnsi" w:eastAsia="Calibri" w:hAnsiTheme="minorHAnsi" w:cstheme="minorHAnsi"/>
          <w:color w:val="000000" w:themeColor="text1"/>
          <w:sz w:val="22"/>
          <w:szCs w:val="22"/>
          <w:lang w:val="fr-CD"/>
        </w:rPr>
        <w:t>s</w:t>
      </w:r>
      <w:r w:rsidR="000D6395" w:rsidRPr="009E48B0">
        <w:rPr>
          <w:rFonts w:asciiTheme="minorHAnsi" w:eastAsia="Calibri" w:hAnsiTheme="minorHAnsi" w:cstheme="minorHAnsi"/>
          <w:color w:val="000000" w:themeColor="text1"/>
          <w:sz w:val="22"/>
          <w:szCs w:val="22"/>
          <w:lang w:val="fr-CD"/>
        </w:rPr>
        <w:t xml:space="preserve"> alignée</w:t>
      </w:r>
      <w:r w:rsidRPr="009E48B0">
        <w:rPr>
          <w:rFonts w:asciiTheme="minorHAnsi" w:eastAsia="Calibri" w:hAnsiTheme="minorHAnsi" w:cstheme="minorHAnsi"/>
          <w:color w:val="000000" w:themeColor="text1"/>
          <w:sz w:val="22"/>
          <w:szCs w:val="22"/>
          <w:lang w:val="fr-CD"/>
        </w:rPr>
        <w:t>s</w:t>
      </w:r>
      <w:r w:rsidR="000D6395" w:rsidRPr="009E48B0">
        <w:rPr>
          <w:rFonts w:asciiTheme="minorHAnsi" w:eastAsia="Calibri" w:hAnsiTheme="minorHAnsi" w:cstheme="minorHAnsi"/>
          <w:color w:val="000000" w:themeColor="text1"/>
          <w:sz w:val="22"/>
          <w:szCs w:val="22"/>
          <w:lang w:val="fr-CD"/>
        </w:rPr>
        <w:t xml:space="preserve"> avec les priorités nationales en RDC ?</w:t>
      </w:r>
    </w:p>
    <w:p w14:paraId="1B4AE130" w14:textId="77777777" w:rsidR="000D6395" w:rsidRPr="009E48B0"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approches utilisées sont en adéquation avec les réalités de terrain ?</w:t>
      </w:r>
    </w:p>
    <w:p w14:paraId="22ADAEA7" w14:textId="727533C7" w:rsidR="000D6395" w:rsidRPr="009E48B0"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activités mises en œuvre par le projet répondent-t-elles aux besoins des bénéficiaires (les enfants, les enseignants, les directeurs d’écoles, les provinces éducationnelles PROVED ; les comités de parents d’élèves COPA et les comités de gestion des écoles COGES) tout en étant en cohérence avec les priorités nationales ?</w:t>
      </w:r>
    </w:p>
    <w:p w14:paraId="7C1209B1" w14:textId="38ADF82B" w:rsidR="000D6395" w:rsidRPr="009E48B0"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Quel regard portent les bénéficiaires et gestionnaires d</w:t>
      </w:r>
      <w:r w:rsidR="00E60F66">
        <w:rPr>
          <w:rFonts w:asciiTheme="minorHAnsi" w:eastAsia="Calibri" w:hAnsiTheme="minorHAnsi" w:cstheme="minorHAnsi"/>
          <w:color w:val="000000" w:themeColor="text1"/>
          <w:sz w:val="22"/>
          <w:szCs w:val="22"/>
          <w:lang w:val="fr-CD"/>
        </w:rPr>
        <w:t xml:space="preserve">u secteur éducatif congolais sur ces </w:t>
      </w:r>
      <w:r w:rsidR="00F24004" w:rsidRPr="009E48B0">
        <w:rPr>
          <w:rFonts w:asciiTheme="minorHAnsi" w:eastAsia="Calibri" w:hAnsiTheme="minorHAnsi" w:cstheme="minorHAnsi"/>
          <w:color w:val="000000" w:themeColor="text1"/>
          <w:sz w:val="22"/>
          <w:szCs w:val="22"/>
          <w:lang w:val="fr-CD"/>
        </w:rPr>
        <w:t>différentes interventions</w:t>
      </w:r>
      <w:r w:rsidRPr="009E48B0">
        <w:rPr>
          <w:rFonts w:asciiTheme="minorHAnsi" w:eastAsia="Calibri" w:hAnsiTheme="minorHAnsi" w:cstheme="minorHAnsi"/>
          <w:color w:val="000000" w:themeColor="text1"/>
          <w:sz w:val="22"/>
          <w:szCs w:val="22"/>
          <w:lang w:val="fr-CD"/>
        </w:rPr>
        <w:t xml:space="preserve"> </w:t>
      </w:r>
      <w:r w:rsidR="00E60F66">
        <w:rPr>
          <w:rFonts w:asciiTheme="minorHAnsi" w:eastAsia="Calibri" w:hAnsiTheme="minorHAnsi" w:cstheme="minorHAnsi"/>
          <w:color w:val="000000" w:themeColor="text1"/>
          <w:sz w:val="22"/>
          <w:szCs w:val="22"/>
          <w:lang w:val="fr-CD"/>
        </w:rPr>
        <w:t>quant à</w:t>
      </w:r>
      <w:r w:rsidRPr="009E48B0">
        <w:rPr>
          <w:rFonts w:asciiTheme="minorHAnsi" w:eastAsia="Calibri" w:hAnsiTheme="minorHAnsi" w:cstheme="minorHAnsi"/>
          <w:color w:val="000000" w:themeColor="text1"/>
          <w:sz w:val="22"/>
          <w:szCs w:val="22"/>
          <w:lang w:val="fr-CD"/>
        </w:rPr>
        <w:t xml:space="preserve"> l’amélioration de l’accès et de la qualité de l’éducation en RDC ?</w:t>
      </w:r>
    </w:p>
    <w:p w14:paraId="5B0AC103" w14:textId="071DB6FB" w:rsidR="000D6395" w:rsidRPr="009E48B0"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lastRenderedPageBreak/>
        <w:t>Dans quelle mesure les outils de suivi des bénéficiaires ont</w:t>
      </w:r>
      <w:r w:rsidR="00F24004" w:rsidRPr="009E48B0">
        <w:rPr>
          <w:rFonts w:asciiTheme="minorHAnsi" w:eastAsia="Calibri" w:hAnsiTheme="minorHAnsi" w:cstheme="minorHAnsi"/>
          <w:color w:val="000000" w:themeColor="text1"/>
          <w:sz w:val="22"/>
          <w:szCs w:val="22"/>
          <w:lang w:val="fr-CD"/>
        </w:rPr>
        <w:t>-ils</w:t>
      </w:r>
      <w:r w:rsidRPr="009E48B0">
        <w:rPr>
          <w:rFonts w:asciiTheme="minorHAnsi" w:eastAsia="Calibri" w:hAnsiTheme="minorHAnsi" w:cstheme="minorHAnsi"/>
          <w:color w:val="000000" w:themeColor="text1"/>
          <w:sz w:val="22"/>
          <w:szCs w:val="22"/>
          <w:lang w:val="fr-CD"/>
        </w:rPr>
        <w:t xml:space="preserve"> permis de mesurer la participation des différents groupes ?</w:t>
      </w:r>
    </w:p>
    <w:p w14:paraId="469B77B7" w14:textId="169E3A81" w:rsidR="000D6395" w:rsidRPr="009E48B0"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Quelle a été le niveau de mobilisation des parties prenantes en termes d’engouement dans la mise en œuvre du projet?</w:t>
      </w:r>
    </w:p>
    <w:p w14:paraId="554C8956" w14:textId="0282B80E" w:rsidR="000D6395" w:rsidRDefault="000D6395" w:rsidP="009E48B0">
      <w:pPr>
        <w:pStyle w:val="Paragraphedeliste"/>
        <w:numPr>
          <w:ilvl w:val="0"/>
          <w:numId w:val="67"/>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stratégies de mise en œuvre de</w:t>
      </w:r>
      <w:r w:rsidR="00F24004" w:rsidRPr="009E48B0">
        <w:rPr>
          <w:rFonts w:asciiTheme="minorHAnsi" w:eastAsia="Calibri" w:hAnsiTheme="minorHAnsi" w:cstheme="minorHAnsi"/>
          <w:color w:val="000000" w:themeColor="text1"/>
          <w:sz w:val="22"/>
          <w:szCs w:val="22"/>
          <w:lang w:val="fr-CD"/>
        </w:rPr>
        <w:t xml:space="preserve">s activités du projet </w:t>
      </w:r>
      <w:r w:rsidRPr="009E48B0">
        <w:rPr>
          <w:rFonts w:asciiTheme="minorHAnsi" w:eastAsia="Calibri" w:hAnsiTheme="minorHAnsi" w:cstheme="minorHAnsi"/>
          <w:color w:val="000000" w:themeColor="text1"/>
          <w:sz w:val="22"/>
          <w:szCs w:val="22"/>
          <w:lang w:val="fr-CD"/>
        </w:rPr>
        <w:t>ont</w:t>
      </w:r>
      <w:r w:rsidR="00F24004" w:rsidRPr="009E48B0">
        <w:rPr>
          <w:rFonts w:asciiTheme="minorHAnsi" w:eastAsia="Calibri" w:hAnsiTheme="minorHAnsi" w:cstheme="minorHAnsi"/>
          <w:color w:val="000000" w:themeColor="text1"/>
          <w:sz w:val="22"/>
          <w:szCs w:val="22"/>
          <w:lang w:val="fr-CD"/>
        </w:rPr>
        <w:t>-ils</w:t>
      </w:r>
      <w:r w:rsidRPr="009E48B0">
        <w:rPr>
          <w:rFonts w:asciiTheme="minorHAnsi" w:eastAsia="Calibri" w:hAnsiTheme="minorHAnsi" w:cstheme="minorHAnsi"/>
          <w:color w:val="000000" w:themeColor="text1"/>
          <w:sz w:val="22"/>
          <w:szCs w:val="22"/>
          <w:lang w:val="fr-CD"/>
        </w:rPr>
        <w:t xml:space="preserve"> permis</w:t>
      </w:r>
      <w:r w:rsidR="00E60F66">
        <w:rPr>
          <w:rFonts w:asciiTheme="minorHAnsi" w:eastAsia="Calibri" w:hAnsiTheme="minorHAnsi" w:cstheme="minorHAnsi"/>
          <w:color w:val="000000" w:themeColor="text1"/>
          <w:sz w:val="22"/>
          <w:szCs w:val="22"/>
          <w:lang w:val="fr-CD"/>
        </w:rPr>
        <w:t xml:space="preserve"> l’engouement</w:t>
      </w:r>
      <w:r w:rsidRPr="009E48B0">
        <w:rPr>
          <w:rFonts w:asciiTheme="minorHAnsi" w:eastAsia="Calibri" w:hAnsiTheme="minorHAnsi" w:cstheme="minorHAnsi"/>
          <w:color w:val="000000" w:themeColor="text1"/>
          <w:sz w:val="22"/>
          <w:szCs w:val="22"/>
          <w:lang w:val="fr-CD"/>
        </w:rPr>
        <w:t xml:space="preserve"> et la mobilisation de tous les acteurs ?</w:t>
      </w:r>
    </w:p>
    <w:p w14:paraId="407F4D33" w14:textId="77777777" w:rsidR="00D85BAD" w:rsidRPr="009E48B0" w:rsidRDefault="00D85BAD" w:rsidP="009E48B0">
      <w:pPr>
        <w:pStyle w:val="Paragraphedeliste"/>
        <w:tabs>
          <w:tab w:val="left" w:pos="1440"/>
        </w:tabs>
        <w:spacing w:line="276" w:lineRule="auto"/>
        <w:jc w:val="both"/>
        <w:rPr>
          <w:rFonts w:asciiTheme="minorHAnsi" w:eastAsia="Calibri" w:hAnsiTheme="minorHAnsi" w:cstheme="minorHAnsi"/>
          <w:color w:val="000000" w:themeColor="text1"/>
          <w:sz w:val="22"/>
          <w:szCs w:val="22"/>
          <w:lang w:val="fr-CD"/>
        </w:rPr>
      </w:pPr>
    </w:p>
    <w:p w14:paraId="25CAB51D" w14:textId="41D7CE01" w:rsidR="00D85BAD" w:rsidRPr="009E48B0" w:rsidRDefault="00A17119" w:rsidP="009E48B0">
      <w:pPr>
        <w:pStyle w:val="Paragraphedeliste"/>
        <w:numPr>
          <w:ilvl w:val="0"/>
          <w:numId w:val="9"/>
        </w:numPr>
        <w:spacing w:line="276" w:lineRule="auto"/>
        <w:jc w:val="both"/>
        <w:rPr>
          <w:rFonts w:asciiTheme="minorHAnsi" w:eastAsia="Calibri" w:hAnsiTheme="minorHAnsi" w:cstheme="minorHAnsi"/>
          <w:color w:val="000000" w:themeColor="text1"/>
          <w:sz w:val="22"/>
          <w:szCs w:val="22"/>
          <w:lang w:val="fr-CD"/>
        </w:rPr>
      </w:pPr>
      <w:r w:rsidRPr="009E48B0">
        <w:rPr>
          <w:rFonts w:eastAsia="Calibri" w:cstheme="minorHAnsi"/>
          <w:b/>
          <w:color w:val="000000" w:themeColor="text1"/>
        </w:rPr>
        <w:t>Efficacité</w:t>
      </w:r>
      <w:r w:rsidR="00D85BAD">
        <w:rPr>
          <w:rFonts w:eastAsia="Calibri" w:cstheme="minorHAnsi"/>
          <w:b/>
          <w:color w:val="000000" w:themeColor="text1"/>
        </w:rPr>
        <w:t xml:space="preserve">      </w:t>
      </w:r>
      <w:r w:rsidR="00D85BAD">
        <w:rPr>
          <w:rFonts w:eastAsia="Calibri" w:cstheme="minorHAnsi"/>
          <w:b/>
          <w:color w:val="000000" w:themeColor="text1"/>
        </w:rPr>
        <w:br/>
      </w:r>
      <w:r w:rsidRPr="009E48B0">
        <w:rPr>
          <w:rFonts w:asciiTheme="minorHAnsi" w:eastAsia="Calibri" w:hAnsiTheme="minorHAnsi" w:cstheme="minorHAnsi"/>
          <w:color w:val="000000" w:themeColor="text1"/>
          <w:sz w:val="22"/>
          <w:szCs w:val="22"/>
          <w:lang w:val="fr-CD"/>
        </w:rPr>
        <w:t xml:space="preserve">Quels sont les résultats concrets atteints </w:t>
      </w:r>
      <w:r w:rsidR="00FE583C">
        <w:rPr>
          <w:rFonts w:asciiTheme="minorHAnsi" w:eastAsia="Calibri" w:hAnsiTheme="minorHAnsi" w:cstheme="minorHAnsi"/>
          <w:color w:val="000000" w:themeColor="text1"/>
          <w:sz w:val="22"/>
          <w:szCs w:val="22"/>
          <w:lang w:val="fr-CD"/>
        </w:rPr>
        <w:t xml:space="preserve">à l’échéance du projet </w:t>
      </w:r>
      <w:r w:rsidRPr="009E48B0">
        <w:rPr>
          <w:rFonts w:asciiTheme="minorHAnsi" w:eastAsia="Calibri" w:hAnsiTheme="minorHAnsi" w:cstheme="minorHAnsi"/>
          <w:color w:val="000000" w:themeColor="text1"/>
          <w:sz w:val="22"/>
          <w:szCs w:val="22"/>
          <w:lang w:val="fr-CD"/>
        </w:rPr>
        <w:t>en termes de</w:t>
      </w:r>
      <w:r w:rsidR="00D85BAD">
        <w:rPr>
          <w:rFonts w:asciiTheme="minorHAnsi" w:eastAsia="Calibri" w:hAnsiTheme="minorHAnsi" w:cstheme="minorHAnsi"/>
          <w:color w:val="000000" w:themeColor="text1"/>
          <w:sz w:val="22"/>
          <w:szCs w:val="22"/>
          <w:lang w:val="fr-CD"/>
        </w:rPr>
        <w:t> :</w:t>
      </w:r>
    </w:p>
    <w:p w14:paraId="72AE8103" w14:textId="2149C301" w:rsidR="00A17119" w:rsidRPr="00A17119" w:rsidRDefault="00A17119" w:rsidP="009E48B0">
      <w:pPr>
        <w:pStyle w:val="Paragraphedeliste"/>
        <w:numPr>
          <w:ilvl w:val="0"/>
          <w:numId w:val="52"/>
        </w:numPr>
        <w:spacing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Nombre d’enfants de 3-15 ans affectés par le COVID19 ayant eu un accès continu à une éducation inclusive de qualité ;</w:t>
      </w:r>
    </w:p>
    <w:p w14:paraId="2B9841E8" w14:textId="77777777" w:rsidR="00A17119" w:rsidRPr="00A17119" w:rsidRDefault="00A17119" w:rsidP="009E48B0">
      <w:pPr>
        <w:pStyle w:val="Paragraphedeliste"/>
        <w:numPr>
          <w:ilvl w:val="0"/>
          <w:numId w:val="52"/>
        </w:numPr>
        <w:spacing w:before="12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Amélioration de la coordination et de la planification pour un meilleur pilotage de l’enseignement à distance ;</w:t>
      </w:r>
    </w:p>
    <w:p w14:paraId="0B2537D4" w14:textId="1A651655" w:rsidR="00A17119" w:rsidRPr="00A17119" w:rsidRDefault="00A17119" w:rsidP="009E48B0">
      <w:pPr>
        <w:pStyle w:val="Paragraphedeliste"/>
        <w:numPr>
          <w:ilvl w:val="0"/>
          <w:numId w:val="52"/>
        </w:numPr>
        <w:spacing w:before="12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Renforcement de la résilience du système éducatif en terme </w:t>
      </w:r>
      <w:r w:rsidR="00FE583C">
        <w:rPr>
          <w:rFonts w:asciiTheme="minorHAnsi" w:eastAsia="Calibri" w:hAnsiTheme="minorHAnsi" w:cstheme="minorHAnsi"/>
          <w:color w:val="000000" w:themeColor="text1"/>
          <w:sz w:val="22"/>
          <w:szCs w:val="22"/>
          <w:lang w:val="fr-CD"/>
        </w:rPr>
        <w:t xml:space="preserve">de </w:t>
      </w:r>
      <w:r w:rsidRPr="00A17119">
        <w:rPr>
          <w:rFonts w:asciiTheme="minorHAnsi" w:eastAsia="Calibri" w:hAnsiTheme="minorHAnsi" w:cstheme="minorHAnsi"/>
          <w:color w:val="000000" w:themeColor="text1"/>
          <w:sz w:val="22"/>
          <w:szCs w:val="22"/>
          <w:lang w:val="fr-CD"/>
        </w:rPr>
        <w:t>capacité à répondre désormais aux besoins d’apprentissage même dans les situations d’urgence (prévention et préparation aux pandémies/ épidémie) ;</w:t>
      </w:r>
    </w:p>
    <w:p w14:paraId="132AA93D" w14:textId="0868FA58" w:rsidR="00ED5904" w:rsidRDefault="00ED5904"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 xml:space="preserve">Dans quelle mesure </w:t>
      </w:r>
      <w:r w:rsidR="00E72B1D">
        <w:rPr>
          <w:rFonts w:asciiTheme="minorHAnsi" w:eastAsia="Calibri" w:hAnsiTheme="minorHAnsi" w:cstheme="minorHAnsi"/>
          <w:color w:val="000000" w:themeColor="text1"/>
          <w:sz w:val="22"/>
          <w:szCs w:val="22"/>
          <w:lang w:val="fr-CD"/>
        </w:rPr>
        <w:t>toutes les actions prises pour la mise en œuvre ont-elles été utiles ?</w:t>
      </w:r>
    </w:p>
    <w:p w14:paraId="55BCA806" w14:textId="2EBFE7C1"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Dans quelle mesure l</w:t>
      </w:r>
      <w:r w:rsidR="0011708D">
        <w:rPr>
          <w:rFonts w:asciiTheme="minorHAnsi" w:eastAsia="Calibri" w:hAnsiTheme="minorHAnsi" w:cstheme="minorHAnsi"/>
          <w:color w:val="000000" w:themeColor="text1"/>
          <w:sz w:val="22"/>
          <w:szCs w:val="22"/>
          <w:lang w:val="fr-CD"/>
        </w:rPr>
        <w:t>es interventions du projet ont</w:t>
      </w:r>
      <w:r w:rsidRPr="00A17119">
        <w:rPr>
          <w:rFonts w:asciiTheme="minorHAnsi" w:eastAsia="Calibri" w:hAnsiTheme="minorHAnsi" w:cstheme="minorHAnsi"/>
          <w:color w:val="000000" w:themeColor="text1"/>
          <w:sz w:val="22"/>
          <w:szCs w:val="22"/>
          <w:lang w:val="fr-CD"/>
        </w:rPr>
        <w:t>-t-elle</w:t>
      </w:r>
      <w:r w:rsidR="0011708D">
        <w:rPr>
          <w:rFonts w:asciiTheme="minorHAnsi" w:eastAsia="Calibri" w:hAnsiTheme="minorHAnsi" w:cstheme="minorHAnsi"/>
          <w:color w:val="000000" w:themeColor="text1"/>
          <w:sz w:val="22"/>
          <w:szCs w:val="22"/>
          <w:lang w:val="fr-CD"/>
        </w:rPr>
        <w:t>s</w:t>
      </w:r>
      <w:r w:rsidRPr="00A17119">
        <w:rPr>
          <w:rFonts w:asciiTheme="minorHAnsi" w:eastAsia="Calibri" w:hAnsiTheme="minorHAnsi" w:cstheme="minorHAnsi"/>
          <w:color w:val="000000" w:themeColor="text1"/>
          <w:sz w:val="22"/>
          <w:szCs w:val="22"/>
          <w:lang w:val="fr-CD"/>
        </w:rPr>
        <w:t xml:space="preserve"> contribué à l’accès et au maintien des enfants vulnérables notamment des filles, les personnes en situation du handicap à une éducation de qualité ?</w:t>
      </w:r>
    </w:p>
    <w:p w14:paraId="4186D249" w14:textId="42EF0D12"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Dans quelle mesure les résultats obtenus vont contribuer à accélérer la prise en compte de l’enseignement à distance </w:t>
      </w:r>
      <w:r w:rsidR="0011708D">
        <w:rPr>
          <w:rFonts w:asciiTheme="minorHAnsi" w:eastAsia="Calibri" w:hAnsiTheme="minorHAnsi" w:cstheme="minorHAnsi"/>
          <w:color w:val="000000" w:themeColor="text1"/>
          <w:sz w:val="22"/>
          <w:szCs w:val="22"/>
          <w:lang w:val="fr-CD"/>
        </w:rPr>
        <w:t xml:space="preserve">et les apprentissages accélérés </w:t>
      </w:r>
      <w:r w:rsidRPr="00A17119">
        <w:rPr>
          <w:rFonts w:asciiTheme="minorHAnsi" w:eastAsia="Calibri" w:hAnsiTheme="minorHAnsi" w:cstheme="minorHAnsi"/>
          <w:color w:val="000000" w:themeColor="text1"/>
          <w:sz w:val="22"/>
          <w:szCs w:val="22"/>
          <w:lang w:val="fr-CD"/>
        </w:rPr>
        <w:t xml:space="preserve">dans les modalités d’accès à l’enseignement formel ? </w:t>
      </w:r>
    </w:p>
    <w:p w14:paraId="6C3E07C5" w14:textId="0B5297E2"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Quelles ont été les stratégies ou les interventions </w:t>
      </w:r>
      <w:r w:rsidR="0011708D">
        <w:rPr>
          <w:rFonts w:asciiTheme="minorHAnsi" w:eastAsia="Calibri" w:hAnsiTheme="minorHAnsi" w:cstheme="minorHAnsi"/>
          <w:color w:val="000000" w:themeColor="text1"/>
          <w:sz w:val="22"/>
          <w:szCs w:val="22"/>
          <w:lang w:val="fr-CD"/>
        </w:rPr>
        <w:t xml:space="preserve">du projet </w:t>
      </w:r>
      <w:r w:rsidRPr="00A17119">
        <w:rPr>
          <w:rFonts w:asciiTheme="minorHAnsi" w:eastAsia="Calibri" w:hAnsiTheme="minorHAnsi" w:cstheme="minorHAnsi"/>
          <w:color w:val="000000" w:themeColor="text1"/>
          <w:sz w:val="22"/>
          <w:szCs w:val="22"/>
          <w:lang w:val="fr-CD"/>
        </w:rPr>
        <w:t xml:space="preserve">les plus prometteuses ? </w:t>
      </w:r>
    </w:p>
    <w:p w14:paraId="22BCF4D3" w14:textId="74E9751C"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 xml:space="preserve">Quels sont </w:t>
      </w:r>
      <w:r w:rsidRPr="00A17119">
        <w:rPr>
          <w:rFonts w:asciiTheme="minorHAnsi" w:eastAsia="Calibri" w:hAnsiTheme="minorHAnsi" w:cstheme="minorHAnsi"/>
          <w:color w:val="000000" w:themeColor="text1"/>
          <w:sz w:val="22"/>
          <w:szCs w:val="22"/>
          <w:lang w:val="fr-CD"/>
        </w:rPr>
        <w:t>les résultats non prévus (positifs et négatifs) atteints par le projet </w:t>
      </w:r>
      <w:r w:rsidR="0011708D">
        <w:rPr>
          <w:rFonts w:asciiTheme="minorHAnsi" w:eastAsia="Calibri" w:hAnsiTheme="minorHAnsi" w:cstheme="minorHAnsi"/>
          <w:color w:val="000000" w:themeColor="text1"/>
          <w:sz w:val="22"/>
          <w:szCs w:val="22"/>
          <w:lang w:val="fr-CD"/>
        </w:rPr>
        <w:t>dans le cadre de ces différentes interventions ?</w:t>
      </w:r>
    </w:p>
    <w:p w14:paraId="4608F7A0" w14:textId="132643CE"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Quels risques étaient associés à la réalisation des objectifs assignés </w:t>
      </w:r>
      <w:r w:rsidR="0011708D">
        <w:rPr>
          <w:rFonts w:asciiTheme="minorHAnsi" w:eastAsia="Calibri" w:hAnsiTheme="minorHAnsi" w:cstheme="minorHAnsi"/>
          <w:color w:val="000000" w:themeColor="text1"/>
          <w:sz w:val="22"/>
          <w:szCs w:val="22"/>
          <w:lang w:val="fr-CD"/>
        </w:rPr>
        <w:t>au projet</w:t>
      </w:r>
      <w:r w:rsidRPr="00A17119">
        <w:rPr>
          <w:rFonts w:asciiTheme="minorHAnsi" w:eastAsia="Calibri" w:hAnsiTheme="minorHAnsi" w:cstheme="minorHAnsi"/>
          <w:color w:val="000000" w:themeColor="text1"/>
          <w:sz w:val="22"/>
          <w:szCs w:val="22"/>
          <w:lang w:val="fr-CD"/>
        </w:rPr>
        <w:t xml:space="preserve"> ? Ces risques ont-ils été correctement gérés ?</w:t>
      </w:r>
    </w:p>
    <w:p w14:paraId="61109F12" w14:textId="324C1115" w:rsidR="00A17119" w:rsidRP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Quels sont les changements, liés </w:t>
      </w:r>
      <w:r w:rsidR="0011708D">
        <w:rPr>
          <w:rFonts w:asciiTheme="minorHAnsi" w:eastAsia="Calibri" w:hAnsiTheme="minorHAnsi" w:cstheme="minorHAnsi"/>
          <w:color w:val="000000" w:themeColor="text1"/>
          <w:sz w:val="22"/>
          <w:szCs w:val="22"/>
          <w:lang w:val="fr-CD"/>
        </w:rPr>
        <w:t>aux différentes interventions du projet</w:t>
      </w:r>
      <w:r w:rsidRPr="00A17119">
        <w:rPr>
          <w:rFonts w:asciiTheme="minorHAnsi" w:eastAsia="Calibri" w:hAnsiTheme="minorHAnsi" w:cstheme="minorHAnsi"/>
          <w:color w:val="000000" w:themeColor="text1"/>
          <w:sz w:val="22"/>
          <w:szCs w:val="22"/>
          <w:lang w:val="fr-CD"/>
        </w:rPr>
        <w:t>, positifs et négatifs observés chez les bénéficiaires au niveau individuel et institutionnel : élèves, parents d’élèves, enseignants, directeurs d’école, inspecteurs, les provinces éducationnelles, les ministères en charge de l’enseignement primaire et secondaire ?</w:t>
      </w:r>
    </w:p>
    <w:p w14:paraId="55B36F99" w14:textId="48C28C80" w:rsidR="00A17119" w:rsidRDefault="00A17119" w:rsidP="009E48B0">
      <w:pPr>
        <w:pStyle w:val="Paragraphedeliste"/>
        <w:numPr>
          <w:ilvl w:val="0"/>
          <w:numId w:val="68"/>
        </w:numPr>
        <w:spacing w:before="80" w:line="276" w:lineRule="auto"/>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La mise en œuvre de</w:t>
      </w:r>
      <w:r w:rsidR="0011708D">
        <w:rPr>
          <w:rFonts w:asciiTheme="minorHAnsi" w:eastAsia="Calibri" w:hAnsiTheme="minorHAnsi" w:cstheme="minorHAnsi"/>
          <w:color w:val="000000" w:themeColor="text1"/>
          <w:sz w:val="22"/>
          <w:szCs w:val="22"/>
          <w:lang w:val="fr-CD"/>
        </w:rPr>
        <w:t xml:space="preserve">s activités du projet </w:t>
      </w:r>
      <w:r w:rsidRPr="00A17119">
        <w:rPr>
          <w:rFonts w:asciiTheme="minorHAnsi" w:eastAsia="Calibri" w:hAnsiTheme="minorHAnsi" w:cstheme="minorHAnsi"/>
          <w:color w:val="000000" w:themeColor="text1"/>
          <w:sz w:val="22"/>
          <w:szCs w:val="22"/>
          <w:lang w:val="fr-CD"/>
        </w:rPr>
        <w:t xml:space="preserve">a-t-elle influencé la perception des parents, des bénéficiaires et des communautés sur l’accès à l’éducation ? </w:t>
      </w:r>
      <w:r w:rsidR="00FE583C">
        <w:rPr>
          <w:rFonts w:asciiTheme="minorHAnsi" w:eastAsia="Calibri" w:hAnsiTheme="minorHAnsi" w:cstheme="minorHAnsi"/>
          <w:color w:val="000000" w:themeColor="text1"/>
          <w:sz w:val="22"/>
          <w:szCs w:val="22"/>
          <w:lang w:val="fr-CD"/>
        </w:rPr>
        <w:t>Donnez-en les preuv</w:t>
      </w:r>
      <w:r w:rsidRPr="00A17119">
        <w:rPr>
          <w:rFonts w:asciiTheme="minorHAnsi" w:eastAsia="Calibri" w:hAnsiTheme="minorHAnsi" w:cstheme="minorHAnsi"/>
          <w:color w:val="000000" w:themeColor="text1"/>
          <w:sz w:val="22"/>
          <w:szCs w:val="22"/>
          <w:lang w:val="fr-CD"/>
        </w:rPr>
        <w:t>es.</w:t>
      </w:r>
    </w:p>
    <w:p w14:paraId="1FD5429D" w14:textId="77777777" w:rsidR="00A17119" w:rsidRPr="009E48B0" w:rsidRDefault="00A17119" w:rsidP="00A17119">
      <w:pPr>
        <w:pStyle w:val="Paragraphedeliste"/>
        <w:spacing w:line="276" w:lineRule="auto"/>
        <w:ind w:left="360"/>
        <w:jc w:val="both"/>
        <w:rPr>
          <w:rFonts w:asciiTheme="minorHAnsi" w:eastAsia="Calibri" w:hAnsiTheme="minorHAnsi" w:cstheme="minorHAnsi"/>
          <w:color w:val="000000" w:themeColor="text1"/>
          <w:sz w:val="22"/>
          <w:szCs w:val="22"/>
          <w:lang w:val="fr-CD"/>
        </w:rPr>
      </w:pPr>
    </w:p>
    <w:p w14:paraId="3D4CCE78" w14:textId="741F6D42" w:rsidR="00A17119" w:rsidRPr="009E48B0" w:rsidRDefault="00A17119" w:rsidP="00A17119">
      <w:pPr>
        <w:pStyle w:val="Paragraphedeliste"/>
        <w:numPr>
          <w:ilvl w:val="0"/>
          <w:numId w:val="9"/>
        </w:numPr>
        <w:spacing w:line="276" w:lineRule="auto"/>
        <w:jc w:val="both"/>
        <w:rPr>
          <w:rFonts w:asciiTheme="minorHAnsi" w:eastAsia="Calibri" w:hAnsiTheme="minorHAnsi" w:cstheme="minorHAnsi"/>
          <w:b/>
          <w:color w:val="000000" w:themeColor="text1"/>
          <w:sz w:val="22"/>
          <w:szCs w:val="22"/>
          <w:lang w:val="fr-CD"/>
        </w:rPr>
      </w:pPr>
      <w:r w:rsidRPr="009E48B0">
        <w:rPr>
          <w:rFonts w:asciiTheme="minorHAnsi" w:eastAsia="Calibri" w:hAnsiTheme="minorHAnsi" w:cstheme="minorHAnsi"/>
          <w:b/>
          <w:color w:val="000000" w:themeColor="text1"/>
          <w:sz w:val="22"/>
          <w:szCs w:val="22"/>
          <w:lang w:val="fr-CD"/>
        </w:rPr>
        <w:t>Efficience</w:t>
      </w:r>
    </w:p>
    <w:p w14:paraId="108D5D25" w14:textId="04665ACF" w:rsidR="00A17119" w:rsidRDefault="00A17119" w:rsidP="009E48B0">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Dans quelle mesure les ressources mobilisées (ressources financières, matérielles et humaines) sont en adéquation avec les résultats ou objectifs atteints ?</w:t>
      </w:r>
    </w:p>
    <w:p w14:paraId="65B65D56" w14:textId="64663C4E" w:rsidR="00FB0AC6" w:rsidRPr="00A17119" w:rsidRDefault="00FB0AC6" w:rsidP="009E48B0">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Dans quelle mesure les ressources financières, matérielles</w:t>
      </w:r>
      <w:r w:rsidR="00EC19E9">
        <w:rPr>
          <w:rFonts w:asciiTheme="minorHAnsi" w:eastAsia="Calibri" w:hAnsiTheme="minorHAnsi" w:cstheme="minorHAnsi"/>
          <w:color w:val="000000" w:themeColor="text1"/>
          <w:sz w:val="22"/>
          <w:szCs w:val="22"/>
          <w:lang w:val="fr-CD"/>
        </w:rPr>
        <w:t xml:space="preserve"> et humaines ont-elles été utilisées de manière optimale pour l’atteinte des résultats ?</w:t>
      </w:r>
    </w:p>
    <w:p w14:paraId="1A3B1D46" w14:textId="77777777" w:rsidR="00A17119" w:rsidRPr="00A17119" w:rsidRDefault="00A17119" w:rsidP="009E48B0">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Aurait-il été possible d’atteindre les mêmes résultats ou de faire plus avec moins de ressources ? </w:t>
      </w:r>
    </w:p>
    <w:p w14:paraId="68DECF2F" w14:textId="77777777" w:rsidR="00A17119" w:rsidRPr="00A17119" w:rsidRDefault="00A17119" w:rsidP="009E48B0">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Quelles ont été les stratégies ou les interventions les plus prometteuses en termes d’enseignement à distance et qui ont nécessité peu de ressources ? </w:t>
      </w:r>
    </w:p>
    <w:p w14:paraId="46BF2639" w14:textId="7FF7CB78" w:rsidR="00A17119" w:rsidRDefault="00A17119" w:rsidP="009E48B0">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Quels sont les facteurs de gestion </w:t>
      </w:r>
      <w:r w:rsidR="00665A65">
        <w:rPr>
          <w:rFonts w:asciiTheme="minorHAnsi" w:eastAsia="Calibri" w:hAnsiTheme="minorHAnsi" w:cstheme="minorHAnsi"/>
          <w:color w:val="000000" w:themeColor="text1"/>
          <w:sz w:val="22"/>
          <w:szCs w:val="22"/>
          <w:lang w:val="fr-CD"/>
        </w:rPr>
        <w:t xml:space="preserve">et les modalités de mise en œuvre </w:t>
      </w:r>
      <w:r w:rsidRPr="00A17119">
        <w:rPr>
          <w:rFonts w:asciiTheme="minorHAnsi" w:eastAsia="Calibri" w:hAnsiTheme="minorHAnsi" w:cstheme="minorHAnsi"/>
          <w:color w:val="000000" w:themeColor="text1"/>
          <w:sz w:val="22"/>
          <w:szCs w:val="22"/>
          <w:lang w:val="fr-CD"/>
        </w:rPr>
        <w:t xml:space="preserve">qui ont amélioré ou réduit l’efficience de </w:t>
      </w:r>
      <w:r w:rsidR="0011708D">
        <w:rPr>
          <w:rFonts w:asciiTheme="minorHAnsi" w:eastAsia="Calibri" w:hAnsiTheme="minorHAnsi" w:cstheme="minorHAnsi"/>
          <w:color w:val="000000" w:themeColor="text1"/>
          <w:sz w:val="22"/>
          <w:szCs w:val="22"/>
          <w:lang w:val="fr-CD"/>
        </w:rPr>
        <w:t>différentes interventions</w:t>
      </w:r>
      <w:r w:rsidR="00C12F74">
        <w:rPr>
          <w:rFonts w:asciiTheme="minorHAnsi" w:eastAsia="Calibri" w:hAnsiTheme="minorHAnsi" w:cstheme="minorHAnsi"/>
          <w:color w:val="000000" w:themeColor="text1"/>
          <w:sz w:val="22"/>
          <w:szCs w:val="22"/>
          <w:lang w:val="fr-CD"/>
        </w:rPr>
        <w:t xml:space="preserve"> </w:t>
      </w:r>
      <w:r w:rsidRPr="00A17119">
        <w:rPr>
          <w:rFonts w:asciiTheme="minorHAnsi" w:eastAsia="Calibri" w:hAnsiTheme="minorHAnsi" w:cstheme="minorHAnsi"/>
          <w:color w:val="000000" w:themeColor="text1"/>
          <w:sz w:val="22"/>
          <w:szCs w:val="22"/>
          <w:lang w:val="fr-CD"/>
        </w:rPr>
        <w:t>?</w:t>
      </w:r>
    </w:p>
    <w:p w14:paraId="634EC53D" w14:textId="77777777" w:rsidR="00D85BAD" w:rsidRPr="00A17119" w:rsidRDefault="00D85BAD" w:rsidP="00D85BAD">
      <w:pPr>
        <w:pStyle w:val="Paragraphedeliste"/>
        <w:numPr>
          <w:ilvl w:val="0"/>
          <w:numId w:val="69"/>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lastRenderedPageBreak/>
        <w:t>Dans quelle mesure les objectifs visés par le projet ont-ils été réalisés ou sont en voie de l’être selon le délai prévu ?</w:t>
      </w:r>
    </w:p>
    <w:p w14:paraId="08D4EB7A" w14:textId="77777777" w:rsidR="00D85BAD" w:rsidRPr="00A17119" w:rsidRDefault="00D85BAD" w:rsidP="009E48B0">
      <w:pPr>
        <w:pStyle w:val="Paragraphedeliste"/>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p>
    <w:p w14:paraId="79F2A739" w14:textId="054F3A59" w:rsidR="00A17119" w:rsidRPr="009E48B0" w:rsidRDefault="00A17119" w:rsidP="009E48B0">
      <w:pPr>
        <w:pStyle w:val="Paragraphedeliste"/>
        <w:numPr>
          <w:ilvl w:val="0"/>
          <w:numId w:val="9"/>
        </w:numPr>
        <w:spacing w:line="276" w:lineRule="auto"/>
        <w:jc w:val="both"/>
        <w:rPr>
          <w:rFonts w:asciiTheme="minorHAnsi" w:eastAsia="Calibri" w:hAnsiTheme="minorHAnsi" w:cstheme="minorHAnsi"/>
          <w:b/>
          <w:color w:val="000000" w:themeColor="text1"/>
          <w:sz w:val="22"/>
          <w:szCs w:val="22"/>
          <w:lang w:val="fr-CD"/>
        </w:rPr>
      </w:pPr>
      <w:r w:rsidRPr="009E48B0">
        <w:rPr>
          <w:rFonts w:asciiTheme="minorHAnsi" w:eastAsia="Calibri" w:hAnsiTheme="minorHAnsi" w:cstheme="minorHAnsi"/>
          <w:b/>
          <w:color w:val="000000" w:themeColor="text1"/>
          <w:sz w:val="22"/>
          <w:szCs w:val="22"/>
          <w:lang w:val="fr-CD"/>
        </w:rPr>
        <w:t>Effets et durabilité</w:t>
      </w:r>
    </w:p>
    <w:p w14:paraId="7857AC67" w14:textId="77777777" w:rsidR="00A17119" w:rsidRP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Dans quelle mesure l’implication des bénéficiaires et des gestionnaires nationaux de l’éducation ont permis l’appropriation des stratégies ?</w:t>
      </w:r>
    </w:p>
    <w:p w14:paraId="567DDCDC" w14:textId="5D344B6C" w:rsidR="00A17119" w:rsidRP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 Quel est le niveau d’engagement des autorités nationales et locales dans la mise en </w:t>
      </w:r>
      <w:r w:rsidR="00AE0E3A" w:rsidRPr="00A17119">
        <w:rPr>
          <w:rFonts w:asciiTheme="minorHAnsi" w:eastAsia="Calibri" w:hAnsiTheme="minorHAnsi" w:cstheme="minorHAnsi"/>
          <w:color w:val="000000" w:themeColor="text1"/>
          <w:sz w:val="22"/>
          <w:szCs w:val="22"/>
          <w:lang w:val="fr-CD"/>
        </w:rPr>
        <w:t>œuvre</w:t>
      </w:r>
      <w:r w:rsidRPr="00A17119">
        <w:rPr>
          <w:rFonts w:asciiTheme="minorHAnsi" w:eastAsia="Calibri" w:hAnsiTheme="minorHAnsi" w:cstheme="minorHAnsi"/>
          <w:color w:val="000000" w:themeColor="text1"/>
          <w:sz w:val="22"/>
          <w:szCs w:val="22"/>
          <w:lang w:val="fr-CD"/>
        </w:rPr>
        <w:t xml:space="preserve"> du projet</w:t>
      </w:r>
      <w:r w:rsidR="0011708D">
        <w:rPr>
          <w:rFonts w:asciiTheme="minorHAnsi" w:eastAsia="Calibri" w:hAnsiTheme="minorHAnsi" w:cstheme="minorHAnsi"/>
          <w:color w:val="000000" w:themeColor="text1"/>
          <w:sz w:val="22"/>
          <w:szCs w:val="22"/>
          <w:lang w:val="fr-CD"/>
        </w:rPr>
        <w:t xml:space="preserve"> </w:t>
      </w:r>
      <w:r w:rsidRPr="00A17119">
        <w:rPr>
          <w:rFonts w:asciiTheme="minorHAnsi" w:eastAsia="Calibri" w:hAnsiTheme="minorHAnsi" w:cstheme="minorHAnsi"/>
          <w:color w:val="000000" w:themeColor="text1"/>
          <w:sz w:val="22"/>
          <w:szCs w:val="22"/>
          <w:lang w:val="fr-CD"/>
        </w:rPr>
        <w:t xml:space="preserve">? </w:t>
      </w:r>
    </w:p>
    <w:p w14:paraId="358EBE10" w14:textId="77777777" w:rsidR="00A17119" w:rsidRP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Cet engagement est-il volontariste ou circonstanciel ?</w:t>
      </w:r>
    </w:p>
    <w:p w14:paraId="401E32FF" w14:textId="77777777" w:rsidR="00A17119" w:rsidRP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Quelles sont les initiatives prises par les acteurs au niveau national, provincial et local (écoles) qui montrent cet engagement ?</w:t>
      </w:r>
    </w:p>
    <w:p w14:paraId="6197298A" w14:textId="6C25744A" w:rsid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Dans quelle mesure l’Etat au niveau central et au niveau des provinces a-t-il les ressources et les compétences pour perpétuer et pérenniser les </w:t>
      </w:r>
      <w:r w:rsidR="0011708D">
        <w:rPr>
          <w:rFonts w:asciiTheme="minorHAnsi" w:eastAsia="Calibri" w:hAnsiTheme="minorHAnsi" w:cstheme="minorHAnsi"/>
          <w:color w:val="000000" w:themeColor="text1"/>
          <w:sz w:val="22"/>
          <w:szCs w:val="22"/>
          <w:lang w:val="fr-CD"/>
        </w:rPr>
        <w:t xml:space="preserve">interventions </w:t>
      </w:r>
      <w:r w:rsidRPr="00A17119">
        <w:rPr>
          <w:rFonts w:asciiTheme="minorHAnsi" w:eastAsia="Calibri" w:hAnsiTheme="minorHAnsi" w:cstheme="minorHAnsi"/>
          <w:color w:val="000000" w:themeColor="text1"/>
          <w:sz w:val="22"/>
          <w:szCs w:val="22"/>
          <w:lang w:val="fr-CD"/>
        </w:rPr>
        <w:t xml:space="preserve">du projet ?  </w:t>
      </w:r>
    </w:p>
    <w:p w14:paraId="7F218937" w14:textId="38A89DF2" w:rsidR="00A17119" w:rsidRP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Dans quelle mesure la mise en œuvre du projet a-t-elle contribué au renforcement des capacités des organisations locales (COPA, COGES, etc.) afin que celles-ci continuent à fournir des services de qualité aux enfants ? </w:t>
      </w:r>
    </w:p>
    <w:p w14:paraId="449A0D60" w14:textId="2856EA7A" w:rsidR="00A17119" w:rsidRPr="00A17119" w:rsidRDefault="00A17119" w:rsidP="009E48B0">
      <w:pPr>
        <w:pStyle w:val="Paragraphedeliste"/>
        <w:numPr>
          <w:ilvl w:val="0"/>
          <w:numId w:val="71"/>
        </w:numPr>
        <w:tabs>
          <w:tab w:val="left" w:pos="1440"/>
        </w:tabs>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 xml:space="preserve">Quelles sont les opportunités qui se dessinent et qui pourraient se développer dans la perspective de l’extension et du passage à l’échelle nationale des acquis du projet concernant l’enseignement à distance ? </w:t>
      </w:r>
    </w:p>
    <w:p w14:paraId="64FFE23B" w14:textId="5FCC43CB" w:rsidR="00A17119" w:rsidRDefault="00A17119"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A17119">
        <w:rPr>
          <w:rFonts w:asciiTheme="minorHAnsi" w:eastAsia="Calibri" w:hAnsiTheme="minorHAnsi" w:cstheme="minorHAnsi"/>
          <w:color w:val="000000" w:themeColor="text1"/>
          <w:sz w:val="22"/>
          <w:szCs w:val="22"/>
          <w:lang w:val="fr-CD"/>
        </w:rPr>
        <w:t>Quels sont les facteurs de pérennisation de l’enseignement à distance ainsi que des actions de résilience du système éducatif ?</w:t>
      </w:r>
    </w:p>
    <w:p w14:paraId="102E06C8" w14:textId="7EE30DA8" w:rsidR="006759CD" w:rsidRPr="006759CD" w:rsidRDefault="006759CD" w:rsidP="006759CD">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r w:rsidRPr="006759CD">
        <w:rPr>
          <w:rFonts w:asciiTheme="minorHAnsi" w:eastAsia="Calibri" w:hAnsiTheme="minorHAnsi" w:cstheme="minorHAnsi"/>
          <w:color w:val="000000" w:themeColor="text1"/>
          <w:sz w:val="22"/>
          <w:szCs w:val="22"/>
          <w:lang w:val="fr-CD"/>
        </w:rPr>
        <w:t>Des mécanismes de pérennisation et de mise à l’échelle de l</w:t>
      </w:r>
      <w:r>
        <w:rPr>
          <w:rFonts w:asciiTheme="minorHAnsi" w:eastAsia="Calibri" w:hAnsiTheme="minorHAnsi" w:cstheme="minorHAnsi"/>
          <w:color w:val="000000" w:themeColor="text1"/>
          <w:sz w:val="22"/>
          <w:szCs w:val="22"/>
          <w:lang w:val="fr-CD"/>
        </w:rPr>
        <w:t>’enseignement à distance</w:t>
      </w:r>
      <w:r w:rsidRPr="006759CD">
        <w:rPr>
          <w:rFonts w:asciiTheme="minorHAnsi" w:eastAsia="Calibri" w:hAnsiTheme="minorHAnsi" w:cstheme="minorHAnsi"/>
          <w:color w:val="000000" w:themeColor="text1"/>
          <w:sz w:val="22"/>
          <w:szCs w:val="22"/>
          <w:lang w:val="fr-CD"/>
        </w:rPr>
        <w:t xml:space="preserve"> ont-ils été envisagés ? Sont-ils réalistes et faisables dans le contexte actuel de la RDC ? </w:t>
      </w:r>
    </w:p>
    <w:p w14:paraId="3A51B277" w14:textId="77777777" w:rsidR="006759CD" w:rsidRPr="00A17119" w:rsidRDefault="006759CD" w:rsidP="009E48B0">
      <w:pPr>
        <w:pStyle w:val="Paragraphedeliste"/>
        <w:numPr>
          <w:ilvl w:val="0"/>
          <w:numId w:val="71"/>
        </w:numPr>
        <w:spacing w:line="276" w:lineRule="auto"/>
        <w:contextualSpacing w:val="0"/>
        <w:jc w:val="both"/>
        <w:rPr>
          <w:rFonts w:asciiTheme="minorHAnsi" w:eastAsia="Calibri" w:hAnsiTheme="minorHAnsi" w:cstheme="minorHAnsi"/>
          <w:color w:val="000000" w:themeColor="text1"/>
          <w:sz w:val="22"/>
          <w:szCs w:val="22"/>
          <w:lang w:val="fr-CD"/>
        </w:rPr>
      </w:pPr>
    </w:p>
    <w:p w14:paraId="70E2BDDE" w14:textId="77777777" w:rsidR="00A17119" w:rsidRPr="009E48B0" w:rsidRDefault="00A17119" w:rsidP="00A17119">
      <w:pPr>
        <w:pStyle w:val="Paragraphedeliste"/>
        <w:rPr>
          <w:rFonts w:asciiTheme="minorHAnsi" w:eastAsia="Calibri" w:hAnsiTheme="minorHAnsi" w:cstheme="minorHAnsi"/>
          <w:color w:val="000000" w:themeColor="text1"/>
          <w:sz w:val="22"/>
          <w:szCs w:val="22"/>
          <w:lang w:val="fr-CD"/>
        </w:rPr>
      </w:pPr>
    </w:p>
    <w:p w14:paraId="583572A4" w14:textId="3EC69092" w:rsidR="00A17119" w:rsidRPr="009E48B0" w:rsidRDefault="00AE0E3A" w:rsidP="00AE0E3A">
      <w:pPr>
        <w:pStyle w:val="Paragraphedeliste"/>
        <w:numPr>
          <w:ilvl w:val="0"/>
          <w:numId w:val="9"/>
        </w:numPr>
        <w:spacing w:line="276" w:lineRule="auto"/>
        <w:jc w:val="both"/>
        <w:rPr>
          <w:rFonts w:asciiTheme="minorHAnsi" w:eastAsia="Calibri" w:hAnsiTheme="minorHAnsi" w:cstheme="minorHAnsi"/>
          <w:b/>
          <w:color w:val="000000" w:themeColor="text1"/>
          <w:sz w:val="22"/>
          <w:szCs w:val="22"/>
          <w:lang w:val="fr-CD"/>
        </w:rPr>
      </w:pPr>
      <w:r w:rsidRPr="009E48B0">
        <w:rPr>
          <w:rFonts w:asciiTheme="minorHAnsi" w:eastAsia="Calibri" w:hAnsiTheme="minorHAnsi" w:cstheme="minorHAnsi"/>
          <w:b/>
          <w:color w:val="000000" w:themeColor="text1"/>
          <w:sz w:val="22"/>
          <w:szCs w:val="22"/>
          <w:lang w:val="fr-CD"/>
        </w:rPr>
        <w:t>Genre, équité et inclusion</w:t>
      </w:r>
    </w:p>
    <w:p w14:paraId="7B8688A7" w14:textId="0D1F65D3" w:rsidR="002F1800" w:rsidRPr="009E48B0" w:rsidRDefault="002F1800" w:rsidP="009E48B0">
      <w:pPr>
        <w:pStyle w:val="Paragraphedeliste"/>
        <w:numPr>
          <w:ilvl w:val="0"/>
          <w:numId w:val="72"/>
        </w:numPr>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 xml:space="preserve">Dans quelle mesure le </w:t>
      </w:r>
      <w:r w:rsidR="00B26811" w:rsidRPr="009E48B0">
        <w:rPr>
          <w:rFonts w:asciiTheme="minorHAnsi" w:eastAsia="Calibri" w:hAnsiTheme="minorHAnsi" w:cstheme="minorHAnsi"/>
          <w:color w:val="000000" w:themeColor="text1"/>
          <w:sz w:val="22"/>
          <w:szCs w:val="22"/>
          <w:lang w:val="fr-CD"/>
        </w:rPr>
        <w:t>projet a</w:t>
      </w:r>
      <w:r w:rsidRPr="009E48B0">
        <w:rPr>
          <w:rFonts w:asciiTheme="minorHAnsi" w:eastAsia="Calibri" w:hAnsiTheme="minorHAnsi" w:cstheme="minorHAnsi"/>
          <w:color w:val="000000" w:themeColor="text1"/>
          <w:sz w:val="22"/>
          <w:szCs w:val="22"/>
          <w:lang w:val="fr-CD"/>
        </w:rPr>
        <w:t xml:space="preserve">-t-il pris en considération les principes des droits de l’homme, du genre, de l’équité et de l’inclusion ? notamment la priorisation des besoins des groupes les plus vulnérables (dont les filles, les femmes et les personnes </w:t>
      </w:r>
      <w:r w:rsidR="00B26811">
        <w:rPr>
          <w:rFonts w:asciiTheme="minorHAnsi" w:eastAsia="Calibri" w:hAnsiTheme="minorHAnsi" w:cstheme="minorHAnsi"/>
          <w:color w:val="000000" w:themeColor="text1"/>
          <w:sz w:val="22"/>
          <w:szCs w:val="22"/>
          <w:lang w:val="fr-CD"/>
        </w:rPr>
        <w:t xml:space="preserve">vivant avec </w:t>
      </w:r>
      <w:r w:rsidRPr="009E48B0">
        <w:rPr>
          <w:rFonts w:asciiTheme="minorHAnsi" w:eastAsia="Calibri" w:hAnsiTheme="minorHAnsi" w:cstheme="minorHAnsi"/>
          <w:color w:val="000000" w:themeColor="text1"/>
          <w:sz w:val="22"/>
          <w:szCs w:val="22"/>
          <w:lang w:val="fr-CD"/>
        </w:rPr>
        <w:t xml:space="preserve">handicap) dans la planification, la mise en œuvre et le suivi ? </w:t>
      </w:r>
    </w:p>
    <w:p w14:paraId="73356248" w14:textId="39E70A72" w:rsidR="002F1800" w:rsidRPr="009E48B0" w:rsidRDefault="002F1800" w:rsidP="009E48B0">
      <w:pPr>
        <w:pStyle w:val="Paragraphedeliste"/>
        <w:numPr>
          <w:ilvl w:val="0"/>
          <w:numId w:val="72"/>
        </w:numPr>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 xml:space="preserve">Dans quelle mesure le projet a-t-il réussi à cibler les enfants ayant le moins accès à l’école dans la situation de la COVID 19 et aidé à réduire les inégalités entre les groupes les plus aisés et ceux des plus défavorisés ? </w:t>
      </w:r>
    </w:p>
    <w:p w14:paraId="6208487C" w14:textId="72B9DA53" w:rsidR="002F1800" w:rsidRPr="009E48B0" w:rsidRDefault="002F1800" w:rsidP="009E48B0">
      <w:pPr>
        <w:pStyle w:val="Paragraphedeliste"/>
        <w:numPr>
          <w:ilvl w:val="0"/>
          <w:numId w:val="72"/>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barrières (y compris les causes) pour les garçons, les filles et les enfants handicapés dans les zones ciblées ont été identifiées et prises en compte ?</w:t>
      </w:r>
    </w:p>
    <w:p w14:paraId="72D19F46" w14:textId="308D7218" w:rsidR="002F1800" w:rsidRPr="009E48B0" w:rsidRDefault="002F1800" w:rsidP="009E48B0">
      <w:pPr>
        <w:pStyle w:val="Paragraphedeliste"/>
        <w:numPr>
          <w:ilvl w:val="0"/>
          <w:numId w:val="72"/>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 projet a-t-il atténué les risques d’exclusion des enfants les plus vulnérables ?</w:t>
      </w:r>
    </w:p>
    <w:p w14:paraId="6ED845A6" w14:textId="08920275" w:rsidR="002F1800" w:rsidRPr="009E48B0" w:rsidRDefault="002F1800" w:rsidP="009E48B0">
      <w:pPr>
        <w:pStyle w:val="Paragraphedeliste"/>
        <w:numPr>
          <w:ilvl w:val="0"/>
          <w:numId w:val="72"/>
        </w:numPr>
        <w:tabs>
          <w:tab w:val="left" w:pos="1440"/>
        </w:tabs>
        <w:spacing w:line="276" w:lineRule="auto"/>
        <w:jc w:val="both"/>
        <w:rPr>
          <w:rFonts w:asciiTheme="minorHAnsi" w:eastAsia="Calibri" w:hAnsiTheme="minorHAnsi" w:cstheme="minorHAnsi"/>
          <w:color w:val="000000" w:themeColor="text1"/>
          <w:sz w:val="22"/>
          <w:szCs w:val="22"/>
          <w:lang w:val="fr-CD"/>
        </w:rPr>
      </w:pPr>
      <w:r w:rsidRPr="009E48B0">
        <w:rPr>
          <w:rFonts w:asciiTheme="minorHAnsi" w:eastAsia="Calibri" w:hAnsiTheme="minorHAnsi" w:cstheme="minorHAnsi"/>
          <w:color w:val="000000" w:themeColor="text1"/>
          <w:sz w:val="22"/>
          <w:szCs w:val="22"/>
          <w:lang w:val="fr-CD"/>
        </w:rPr>
        <w:t>Dans quelle mesure les résultats obtenus</w:t>
      </w:r>
      <w:r w:rsidR="0011708D" w:rsidRPr="009E48B0">
        <w:rPr>
          <w:rFonts w:asciiTheme="minorHAnsi" w:eastAsia="Calibri" w:hAnsiTheme="minorHAnsi" w:cstheme="minorHAnsi"/>
          <w:color w:val="000000" w:themeColor="text1"/>
          <w:sz w:val="22"/>
          <w:szCs w:val="22"/>
          <w:lang w:val="fr-CD"/>
        </w:rPr>
        <w:t xml:space="preserve"> </w:t>
      </w:r>
      <w:r w:rsidRPr="009E48B0">
        <w:rPr>
          <w:rFonts w:asciiTheme="minorHAnsi" w:eastAsia="Calibri" w:hAnsiTheme="minorHAnsi" w:cstheme="minorHAnsi"/>
          <w:color w:val="000000" w:themeColor="text1"/>
          <w:sz w:val="22"/>
          <w:szCs w:val="22"/>
          <w:lang w:val="fr-CD"/>
        </w:rPr>
        <w:t xml:space="preserve">ont-ils bénéficié aux filles comme aux garçons, aux enfants </w:t>
      </w:r>
      <w:r w:rsidR="0011708D" w:rsidRPr="009E48B0">
        <w:rPr>
          <w:rFonts w:asciiTheme="minorHAnsi" w:eastAsia="Calibri" w:hAnsiTheme="minorHAnsi" w:cstheme="minorHAnsi"/>
          <w:color w:val="000000" w:themeColor="text1"/>
          <w:sz w:val="22"/>
          <w:szCs w:val="22"/>
          <w:lang w:val="fr-CD"/>
        </w:rPr>
        <w:t xml:space="preserve">vivant avec </w:t>
      </w:r>
      <w:r w:rsidRPr="009E48B0">
        <w:rPr>
          <w:rFonts w:asciiTheme="minorHAnsi" w:eastAsia="Calibri" w:hAnsiTheme="minorHAnsi" w:cstheme="minorHAnsi"/>
          <w:color w:val="000000" w:themeColor="text1"/>
          <w:sz w:val="22"/>
          <w:szCs w:val="22"/>
          <w:lang w:val="fr-CD"/>
        </w:rPr>
        <w:t xml:space="preserve">handicaps surtout aux plus vulnérables ? </w:t>
      </w:r>
      <w:r w:rsidR="00B26811">
        <w:rPr>
          <w:rFonts w:asciiTheme="minorHAnsi" w:eastAsia="Calibri" w:hAnsiTheme="minorHAnsi" w:cstheme="minorHAnsi"/>
          <w:color w:val="000000" w:themeColor="text1"/>
          <w:sz w:val="22"/>
          <w:szCs w:val="22"/>
          <w:lang w:val="fr-CD"/>
        </w:rPr>
        <w:t>En</w:t>
      </w:r>
      <w:r w:rsidRPr="009E48B0">
        <w:rPr>
          <w:rFonts w:asciiTheme="minorHAnsi" w:eastAsia="Calibri" w:hAnsiTheme="minorHAnsi" w:cstheme="minorHAnsi"/>
          <w:color w:val="000000" w:themeColor="text1"/>
          <w:sz w:val="22"/>
          <w:szCs w:val="22"/>
          <w:lang w:val="fr-CD"/>
        </w:rPr>
        <w:t xml:space="preserve"> donner les preuves. </w:t>
      </w:r>
    </w:p>
    <w:p w14:paraId="62A51272" w14:textId="77777777" w:rsidR="002F1800" w:rsidRPr="009E48B0" w:rsidRDefault="002F1800" w:rsidP="002F1800">
      <w:pPr>
        <w:pStyle w:val="Paragraphedeliste"/>
        <w:spacing w:line="276" w:lineRule="auto"/>
        <w:ind w:left="360"/>
        <w:jc w:val="both"/>
        <w:rPr>
          <w:rFonts w:asciiTheme="minorHAnsi" w:eastAsia="Calibri" w:hAnsiTheme="minorHAnsi" w:cstheme="minorHAnsi"/>
          <w:color w:val="000000" w:themeColor="text1"/>
          <w:sz w:val="22"/>
          <w:szCs w:val="22"/>
          <w:lang w:val="fr-CD"/>
        </w:rPr>
      </w:pPr>
    </w:p>
    <w:p w14:paraId="2F0FC7AE" w14:textId="06779055" w:rsidR="002F1800" w:rsidRPr="009E48B0" w:rsidRDefault="002F1800" w:rsidP="00AE0E3A">
      <w:pPr>
        <w:pStyle w:val="Paragraphedeliste"/>
        <w:numPr>
          <w:ilvl w:val="0"/>
          <w:numId w:val="9"/>
        </w:numPr>
        <w:spacing w:line="276" w:lineRule="auto"/>
        <w:jc w:val="both"/>
        <w:rPr>
          <w:rFonts w:asciiTheme="minorHAnsi" w:eastAsia="Calibri" w:hAnsiTheme="minorHAnsi" w:cstheme="minorHAnsi"/>
          <w:b/>
          <w:color w:val="000000" w:themeColor="text1"/>
          <w:sz w:val="22"/>
          <w:szCs w:val="22"/>
          <w:lang w:val="fr-CD"/>
        </w:rPr>
      </w:pPr>
      <w:r w:rsidRPr="009E48B0">
        <w:rPr>
          <w:rFonts w:asciiTheme="minorHAnsi" w:eastAsia="Calibri" w:hAnsiTheme="minorHAnsi" w:cstheme="minorHAnsi"/>
          <w:b/>
          <w:color w:val="000000" w:themeColor="text1"/>
          <w:sz w:val="22"/>
          <w:szCs w:val="22"/>
          <w:lang w:val="fr-CD"/>
        </w:rPr>
        <w:t>Plus-value</w:t>
      </w:r>
    </w:p>
    <w:p w14:paraId="6C418E4C" w14:textId="77777777" w:rsidR="002D3EF0" w:rsidRDefault="002D3EF0" w:rsidP="009E48B0">
      <w:pPr>
        <w:pStyle w:val="Paragraphedeliste"/>
        <w:numPr>
          <w:ilvl w:val="0"/>
          <w:numId w:val="73"/>
        </w:numPr>
        <w:tabs>
          <w:tab w:val="left" w:pos="1440"/>
        </w:tabs>
        <w:spacing w:line="276" w:lineRule="auto"/>
        <w:jc w:val="both"/>
        <w:rPr>
          <w:rFonts w:asciiTheme="minorHAnsi" w:eastAsia="Calibri" w:hAnsiTheme="minorHAnsi" w:cstheme="minorHAnsi"/>
          <w:color w:val="000000" w:themeColor="text1"/>
          <w:sz w:val="22"/>
          <w:szCs w:val="22"/>
          <w:lang w:val="fr-CD"/>
        </w:rPr>
      </w:pPr>
      <w:r w:rsidRPr="002D3EF0">
        <w:rPr>
          <w:rFonts w:asciiTheme="minorHAnsi" w:eastAsia="Calibri" w:hAnsiTheme="minorHAnsi" w:cstheme="minorHAnsi"/>
          <w:color w:val="000000" w:themeColor="text1"/>
          <w:sz w:val="22"/>
          <w:szCs w:val="22"/>
          <w:lang w:val="fr-CD"/>
        </w:rPr>
        <w:t xml:space="preserve">Quelle est la valeur ajoutée apportée par le projet </w:t>
      </w:r>
      <w:r>
        <w:rPr>
          <w:rFonts w:asciiTheme="minorHAnsi" w:eastAsia="Calibri" w:hAnsiTheme="minorHAnsi" w:cstheme="minorHAnsi"/>
          <w:color w:val="000000" w:themeColor="text1"/>
          <w:sz w:val="22"/>
          <w:szCs w:val="22"/>
          <w:lang w:val="fr-CD"/>
        </w:rPr>
        <w:t>pour le secteur éducatif congolais ?</w:t>
      </w:r>
    </w:p>
    <w:p w14:paraId="570CEC13" w14:textId="77777777" w:rsidR="002D3EF0" w:rsidRDefault="002D3EF0" w:rsidP="009E48B0">
      <w:pPr>
        <w:pStyle w:val="Paragraphedeliste"/>
        <w:numPr>
          <w:ilvl w:val="0"/>
          <w:numId w:val="73"/>
        </w:numPr>
        <w:tabs>
          <w:tab w:val="left" w:pos="1440"/>
        </w:tabs>
        <w:spacing w:line="276" w:lineRule="auto"/>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Quels sont les avantages comparatifs du projet GPE/COVID par rapport aux autres projets ou interventions similaires relevant d’autres structures ?</w:t>
      </w:r>
    </w:p>
    <w:p w14:paraId="43F3D576" w14:textId="4F4D7D22" w:rsidR="009F7914" w:rsidRDefault="009F7914" w:rsidP="00CF721F">
      <w:pPr>
        <w:spacing w:line="276" w:lineRule="auto"/>
        <w:ind w:hanging="180"/>
        <w:contextualSpacing/>
        <w:jc w:val="both"/>
        <w:rPr>
          <w:rFonts w:eastAsia="Calibri" w:cstheme="minorHAnsi"/>
          <w:b/>
          <w:color w:val="2E74B5"/>
        </w:rPr>
      </w:pPr>
    </w:p>
    <w:p w14:paraId="6AC6689A" w14:textId="77777777" w:rsidR="001F618A" w:rsidRDefault="001F618A" w:rsidP="00CF721F">
      <w:pPr>
        <w:spacing w:line="276" w:lineRule="auto"/>
        <w:ind w:hanging="180"/>
        <w:contextualSpacing/>
        <w:jc w:val="both"/>
        <w:rPr>
          <w:rFonts w:eastAsia="Calibri" w:cstheme="minorHAnsi"/>
          <w:b/>
          <w:color w:val="2E74B5"/>
        </w:rPr>
      </w:pPr>
    </w:p>
    <w:p w14:paraId="06DCBC27" w14:textId="73B072B2" w:rsidR="002F1800" w:rsidRDefault="0048411E" w:rsidP="00CF721F">
      <w:pPr>
        <w:spacing w:line="276" w:lineRule="auto"/>
        <w:ind w:hanging="180"/>
        <w:contextualSpacing/>
        <w:jc w:val="both"/>
        <w:rPr>
          <w:rFonts w:eastAsia="Calibri" w:cstheme="minorHAnsi"/>
          <w:b/>
          <w:color w:val="2E74B5"/>
        </w:rPr>
      </w:pPr>
      <w:r>
        <w:rPr>
          <w:rFonts w:eastAsia="Calibri" w:cstheme="minorHAnsi"/>
          <w:b/>
          <w:color w:val="2E74B5"/>
        </w:rPr>
        <w:lastRenderedPageBreak/>
        <w:t>V</w:t>
      </w:r>
      <w:r w:rsidR="00084A7D">
        <w:rPr>
          <w:rFonts w:eastAsia="Calibri" w:cstheme="minorHAnsi"/>
          <w:b/>
          <w:color w:val="2E74B5"/>
        </w:rPr>
        <w:t xml:space="preserve">II. </w:t>
      </w:r>
      <w:r w:rsidR="002F1800">
        <w:rPr>
          <w:rFonts w:eastAsia="Calibri" w:cstheme="minorHAnsi"/>
          <w:b/>
          <w:color w:val="2E74B5"/>
        </w:rPr>
        <w:t>APPROCHE METHODOLOGIQUE</w:t>
      </w:r>
    </w:p>
    <w:p w14:paraId="532D1D76" w14:textId="77777777" w:rsidR="001F618A" w:rsidRDefault="001F618A" w:rsidP="00CF721F">
      <w:pPr>
        <w:spacing w:line="276" w:lineRule="auto"/>
        <w:ind w:hanging="180"/>
        <w:contextualSpacing/>
        <w:jc w:val="both"/>
        <w:rPr>
          <w:rFonts w:eastAsia="Calibri" w:cstheme="minorHAnsi"/>
          <w:b/>
          <w:color w:val="2E74B5"/>
        </w:rPr>
      </w:pPr>
    </w:p>
    <w:p w14:paraId="1231A42F" w14:textId="052804A3" w:rsidR="00336C44" w:rsidRDefault="00336C44" w:rsidP="00B37D7E">
      <w:pPr>
        <w:autoSpaceDE w:val="0"/>
        <w:autoSpaceDN w:val="0"/>
        <w:adjustRightInd w:val="0"/>
        <w:spacing w:after="0"/>
        <w:ind w:left="284"/>
        <w:jc w:val="both"/>
        <w:rPr>
          <w:rFonts w:eastAsia="Calibri" w:cstheme="minorHAnsi"/>
          <w:color w:val="000000" w:themeColor="text1"/>
        </w:rPr>
      </w:pPr>
      <w:r w:rsidRPr="00336C44">
        <w:rPr>
          <w:rFonts w:eastAsia="Times New Roman" w:cstheme="minorHAnsi"/>
          <w:lang w:val="fr-FR"/>
        </w:rPr>
        <w:t xml:space="preserve">Pour la conduite de l’enquête, UNICEF et SCI vont recourir à un </w:t>
      </w:r>
      <w:r w:rsidR="00EE15E9">
        <w:rPr>
          <w:rFonts w:eastAsia="Times New Roman" w:cstheme="minorHAnsi"/>
          <w:lang w:val="fr-FR"/>
        </w:rPr>
        <w:t>Consultant (e)</w:t>
      </w:r>
      <w:r w:rsidRPr="00336C44">
        <w:rPr>
          <w:rFonts w:eastAsia="Times New Roman" w:cstheme="minorHAnsi"/>
          <w:lang w:val="fr-FR"/>
        </w:rPr>
        <w:t>extérieur, l’</w:t>
      </w:r>
      <w:r w:rsidR="00EE15E9">
        <w:rPr>
          <w:rFonts w:eastAsia="Times New Roman" w:cstheme="minorHAnsi"/>
          <w:lang w:val="fr-FR"/>
        </w:rPr>
        <w:t>Evaluateur (trice)</w:t>
      </w:r>
      <w:r w:rsidRPr="00336C44">
        <w:rPr>
          <w:rFonts w:eastAsia="Times New Roman" w:cstheme="minorHAnsi"/>
          <w:lang w:val="fr-FR"/>
        </w:rPr>
        <w:t xml:space="preserve"> principal.</w:t>
      </w:r>
    </w:p>
    <w:p w14:paraId="08F3C38D" w14:textId="7216D28B" w:rsidR="00CC32E9" w:rsidRDefault="007C7D88" w:rsidP="0086646E">
      <w:pPr>
        <w:autoSpaceDE w:val="0"/>
        <w:autoSpaceDN w:val="0"/>
        <w:adjustRightInd w:val="0"/>
        <w:spacing w:after="0"/>
        <w:ind w:left="284"/>
        <w:jc w:val="both"/>
        <w:rPr>
          <w:rFonts w:eastAsia="Calibri" w:cstheme="minorHAnsi"/>
          <w:color w:val="000000" w:themeColor="text1"/>
        </w:rPr>
      </w:pPr>
      <w:r w:rsidRPr="00B37D7E">
        <w:rPr>
          <w:rFonts w:eastAsia="Calibri" w:cstheme="minorHAnsi"/>
          <w:color w:val="000000" w:themeColor="text1"/>
        </w:rPr>
        <w:t xml:space="preserve">L’évaluation finale du projet se fera suivant une approche participative qui </w:t>
      </w:r>
      <w:r w:rsidR="0081413B" w:rsidRPr="00B37D7E">
        <w:rPr>
          <w:rFonts w:eastAsia="Calibri" w:cstheme="minorHAnsi"/>
          <w:color w:val="000000" w:themeColor="text1"/>
        </w:rPr>
        <w:t xml:space="preserve">s’adressera à </w:t>
      </w:r>
      <w:r w:rsidRPr="00B37D7E">
        <w:rPr>
          <w:rFonts w:eastAsia="Calibri" w:cstheme="minorHAnsi"/>
          <w:color w:val="000000" w:themeColor="text1"/>
        </w:rPr>
        <w:t xml:space="preserve">toutes les parties prenantes au projet : enfants </w:t>
      </w:r>
      <w:r w:rsidR="009C5F1A" w:rsidRPr="00B37D7E">
        <w:rPr>
          <w:rFonts w:eastAsia="Calibri" w:cstheme="minorHAnsi"/>
          <w:color w:val="000000" w:themeColor="text1"/>
        </w:rPr>
        <w:t>de 3 à 15 ans (e</w:t>
      </w:r>
      <w:r w:rsidRPr="00B37D7E">
        <w:rPr>
          <w:rFonts w:eastAsia="Calibri" w:cstheme="minorHAnsi"/>
          <w:color w:val="000000" w:themeColor="text1"/>
        </w:rPr>
        <w:t xml:space="preserve">n dehors de l’école </w:t>
      </w:r>
      <w:r w:rsidR="009C5F1A" w:rsidRPr="00B37D7E">
        <w:rPr>
          <w:rFonts w:eastAsia="Calibri" w:cstheme="minorHAnsi"/>
          <w:color w:val="000000" w:themeColor="text1"/>
        </w:rPr>
        <w:t xml:space="preserve">comme </w:t>
      </w:r>
      <w:r w:rsidRPr="00B37D7E">
        <w:rPr>
          <w:rFonts w:eastAsia="Calibri" w:cstheme="minorHAnsi"/>
          <w:color w:val="000000" w:themeColor="text1"/>
        </w:rPr>
        <w:t>élèves</w:t>
      </w:r>
      <w:r w:rsidR="009C5F1A" w:rsidRPr="00B37D7E">
        <w:rPr>
          <w:rFonts w:eastAsia="Calibri" w:cstheme="minorHAnsi"/>
          <w:color w:val="000000" w:themeColor="text1"/>
        </w:rPr>
        <w:t>)</w:t>
      </w:r>
      <w:r w:rsidRPr="00B37D7E">
        <w:rPr>
          <w:rFonts w:eastAsia="Calibri" w:cstheme="minorHAnsi"/>
          <w:color w:val="000000" w:themeColor="text1"/>
        </w:rPr>
        <w:t>, parents, enseignants, directeurs</w:t>
      </w:r>
      <w:r w:rsidR="00DD1F34">
        <w:rPr>
          <w:rFonts w:eastAsia="Calibri" w:cstheme="minorHAnsi"/>
          <w:color w:val="000000" w:themeColor="text1"/>
        </w:rPr>
        <w:t xml:space="preserve"> d’écoles</w:t>
      </w:r>
      <w:r w:rsidRPr="00B37D7E">
        <w:rPr>
          <w:rFonts w:eastAsia="Calibri" w:cstheme="minorHAnsi"/>
          <w:color w:val="000000" w:themeColor="text1"/>
        </w:rPr>
        <w:t xml:space="preserve">, inspecteurs, </w:t>
      </w:r>
      <w:r w:rsidR="00DD1F34">
        <w:rPr>
          <w:rFonts w:eastAsia="Calibri" w:cstheme="minorHAnsi"/>
          <w:color w:val="000000" w:themeColor="text1"/>
        </w:rPr>
        <w:t>animateurs des entités éducationnelles des niveaux sous provincial, provincial et</w:t>
      </w:r>
      <w:r w:rsidRPr="00B37D7E">
        <w:rPr>
          <w:rFonts w:eastAsia="Calibri" w:cstheme="minorHAnsi"/>
          <w:color w:val="000000" w:themeColor="text1"/>
        </w:rPr>
        <w:t xml:space="preserve"> central</w:t>
      </w:r>
      <w:r w:rsidR="00DD1F34">
        <w:rPr>
          <w:rFonts w:eastAsia="Calibri" w:cstheme="minorHAnsi"/>
          <w:color w:val="000000" w:themeColor="text1"/>
        </w:rPr>
        <w:t xml:space="preserve">, ceux du </w:t>
      </w:r>
      <w:r w:rsidRPr="00B37D7E">
        <w:rPr>
          <w:rFonts w:eastAsia="Calibri" w:cstheme="minorHAnsi"/>
          <w:color w:val="000000" w:themeColor="text1"/>
        </w:rPr>
        <w:t>M</w:t>
      </w:r>
      <w:r w:rsidR="00DD1F34">
        <w:rPr>
          <w:rFonts w:eastAsia="Calibri" w:cstheme="minorHAnsi"/>
          <w:color w:val="000000" w:themeColor="text1"/>
        </w:rPr>
        <w:t xml:space="preserve">inistère des </w:t>
      </w:r>
      <w:r w:rsidRPr="00B37D7E">
        <w:rPr>
          <w:rFonts w:eastAsia="Calibri" w:cstheme="minorHAnsi"/>
          <w:color w:val="000000" w:themeColor="text1"/>
        </w:rPr>
        <w:t>A</w:t>
      </w:r>
      <w:r w:rsidR="00DD1F34">
        <w:rPr>
          <w:rFonts w:eastAsia="Calibri" w:cstheme="minorHAnsi"/>
          <w:color w:val="000000" w:themeColor="text1"/>
        </w:rPr>
        <w:t xml:space="preserve">ffaires </w:t>
      </w:r>
      <w:r w:rsidRPr="00B37D7E">
        <w:rPr>
          <w:rFonts w:eastAsia="Calibri" w:cstheme="minorHAnsi"/>
          <w:color w:val="000000" w:themeColor="text1"/>
        </w:rPr>
        <w:t>S</w:t>
      </w:r>
      <w:r w:rsidR="00DD1F34">
        <w:rPr>
          <w:rFonts w:eastAsia="Calibri" w:cstheme="minorHAnsi"/>
          <w:color w:val="000000" w:themeColor="text1"/>
        </w:rPr>
        <w:t xml:space="preserve">ociales, les membres de </w:t>
      </w:r>
      <w:r w:rsidRPr="00B37D7E">
        <w:rPr>
          <w:rFonts w:eastAsia="Calibri" w:cstheme="minorHAnsi"/>
          <w:color w:val="000000" w:themeColor="text1"/>
        </w:rPr>
        <w:t>la société civile (comité de parents d’élèves, syndicats, O</w:t>
      </w:r>
      <w:r w:rsidR="00DD1F34">
        <w:rPr>
          <w:rFonts w:eastAsia="Calibri" w:cstheme="minorHAnsi"/>
          <w:color w:val="000000" w:themeColor="text1"/>
        </w:rPr>
        <w:t>NG locales et internationales</w:t>
      </w:r>
      <w:r w:rsidR="00C80265">
        <w:rPr>
          <w:rFonts w:eastAsia="Calibri" w:cstheme="minorHAnsi"/>
          <w:color w:val="000000" w:themeColor="text1"/>
        </w:rPr>
        <w:t>, les staffs du projet et le cluster Education</w:t>
      </w:r>
      <w:r w:rsidR="00DD1F34">
        <w:rPr>
          <w:rFonts w:eastAsia="Calibri" w:cstheme="minorHAnsi"/>
          <w:color w:val="000000" w:themeColor="text1"/>
        </w:rPr>
        <w:t>).</w:t>
      </w:r>
      <w:r w:rsidRPr="00B37D7E">
        <w:rPr>
          <w:rFonts w:eastAsia="Calibri" w:cstheme="minorHAnsi"/>
          <w:color w:val="000000" w:themeColor="text1"/>
        </w:rPr>
        <w:t xml:space="preserve"> </w:t>
      </w:r>
      <w:r w:rsidR="0086646E">
        <w:rPr>
          <w:rFonts w:eastAsia="Calibri" w:cstheme="minorHAnsi"/>
          <w:color w:val="000000" w:themeColor="text1"/>
        </w:rPr>
        <w:t xml:space="preserve"> </w:t>
      </w:r>
      <w:r w:rsidR="0081413B" w:rsidRPr="00B37D7E">
        <w:rPr>
          <w:rFonts w:eastAsia="Calibri" w:cstheme="minorHAnsi"/>
          <w:color w:val="000000" w:themeColor="text1"/>
        </w:rPr>
        <w:t xml:space="preserve">Elle comportera </w:t>
      </w:r>
      <w:r w:rsidR="002231B0">
        <w:rPr>
          <w:rFonts w:eastAsia="Calibri" w:cstheme="minorHAnsi"/>
          <w:color w:val="000000" w:themeColor="text1"/>
        </w:rPr>
        <w:t xml:space="preserve">les phases suivantes </w:t>
      </w:r>
      <w:r w:rsidR="0081413B" w:rsidRPr="00B37D7E">
        <w:rPr>
          <w:rFonts w:eastAsia="Calibri" w:cstheme="minorHAnsi"/>
          <w:color w:val="000000" w:themeColor="text1"/>
        </w:rPr>
        <w:t>:</w:t>
      </w:r>
    </w:p>
    <w:p w14:paraId="6047EA43" w14:textId="77777777" w:rsidR="002231B0" w:rsidRPr="002231B0" w:rsidRDefault="002231B0" w:rsidP="0086646E">
      <w:pPr>
        <w:autoSpaceDE w:val="0"/>
        <w:autoSpaceDN w:val="0"/>
        <w:adjustRightInd w:val="0"/>
        <w:spacing w:after="0"/>
        <w:ind w:left="284"/>
        <w:jc w:val="both"/>
        <w:rPr>
          <w:rFonts w:eastAsia="Calibri" w:cstheme="minorHAnsi"/>
          <w:color w:val="000000" w:themeColor="text1"/>
        </w:rPr>
      </w:pPr>
    </w:p>
    <w:p w14:paraId="0947A870" w14:textId="680AAE06" w:rsidR="00CC32E9" w:rsidRPr="001621BB" w:rsidRDefault="0049617F" w:rsidP="00CC32E9">
      <w:pPr>
        <w:pStyle w:val="Paragraphedeliste"/>
        <w:numPr>
          <w:ilvl w:val="0"/>
          <w:numId w:val="38"/>
        </w:numPr>
        <w:autoSpaceDE w:val="0"/>
        <w:autoSpaceDN w:val="0"/>
        <w:adjustRightInd w:val="0"/>
        <w:jc w:val="both"/>
        <w:rPr>
          <w:rFonts w:asciiTheme="minorHAnsi" w:eastAsia="Calibri" w:hAnsiTheme="minorHAnsi" w:cstheme="minorHAnsi"/>
          <w:b/>
          <w:bCs/>
          <w:color w:val="000000" w:themeColor="text1"/>
          <w:sz w:val="22"/>
          <w:szCs w:val="22"/>
          <w:lang w:val="fr-CD"/>
        </w:rPr>
      </w:pPr>
      <w:r w:rsidRPr="001621BB">
        <w:rPr>
          <w:rFonts w:asciiTheme="minorHAnsi" w:eastAsia="Calibri" w:hAnsiTheme="minorHAnsi" w:cstheme="minorHAnsi"/>
          <w:b/>
          <w:bCs/>
          <w:color w:val="000000" w:themeColor="text1"/>
          <w:sz w:val="22"/>
          <w:szCs w:val="22"/>
          <w:lang w:val="fr-CD"/>
        </w:rPr>
        <w:t>La revue documentaire approfondie</w:t>
      </w:r>
    </w:p>
    <w:p w14:paraId="36C4E91F" w14:textId="786D8B66" w:rsidR="00575996" w:rsidRPr="00575996" w:rsidRDefault="00575996" w:rsidP="00575996">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r w:rsidRPr="00575996">
        <w:rPr>
          <w:rFonts w:asciiTheme="minorHAnsi" w:eastAsia="Calibri" w:hAnsiTheme="minorHAnsi" w:cstheme="minorHAnsi"/>
          <w:color w:val="000000" w:themeColor="text1"/>
          <w:sz w:val="22"/>
          <w:szCs w:val="22"/>
          <w:lang w:val="fr-CD"/>
        </w:rPr>
        <w:t>Il est attendu de l'</w:t>
      </w:r>
      <w:r w:rsidR="00EE15E9">
        <w:rPr>
          <w:rFonts w:asciiTheme="minorHAnsi" w:eastAsia="Calibri" w:hAnsiTheme="minorHAnsi" w:cstheme="minorHAnsi"/>
          <w:color w:val="000000" w:themeColor="text1"/>
          <w:sz w:val="22"/>
          <w:szCs w:val="22"/>
          <w:lang w:val="fr-CD"/>
        </w:rPr>
        <w:t>Evaluateur</w:t>
      </w:r>
      <w:r w:rsidRPr="00575996">
        <w:rPr>
          <w:rFonts w:asciiTheme="minorHAnsi" w:eastAsia="Calibri" w:hAnsiTheme="minorHAnsi" w:cstheme="minorHAnsi"/>
          <w:color w:val="000000" w:themeColor="text1"/>
          <w:sz w:val="22"/>
          <w:szCs w:val="22"/>
          <w:lang w:val="fr-CD"/>
        </w:rPr>
        <w:t xml:space="preserve"> </w:t>
      </w:r>
      <w:r w:rsidR="009667B5">
        <w:rPr>
          <w:rFonts w:asciiTheme="minorHAnsi" w:eastAsia="Calibri" w:hAnsiTheme="minorHAnsi" w:cstheme="minorHAnsi"/>
          <w:color w:val="000000" w:themeColor="text1"/>
          <w:sz w:val="22"/>
          <w:szCs w:val="22"/>
          <w:lang w:val="fr-CD"/>
        </w:rPr>
        <w:t xml:space="preserve">(trice) </w:t>
      </w:r>
      <w:r w:rsidRPr="00575996">
        <w:rPr>
          <w:rFonts w:asciiTheme="minorHAnsi" w:eastAsia="Calibri" w:hAnsiTheme="minorHAnsi" w:cstheme="minorHAnsi"/>
          <w:color w:val="000000" w:themeColor="text1"/>
          <w:sz w:val="22"/>
          <w:szCs w:val="22"/>
          <w:lang w:val="fr-CD"/>
        </w:rPr>
        <w:t>qu'il passe en revue différents documents du projet et d'autres documents pertinents afin d'éclairer la conception de l'étude et l'interprétation des résultats. Ces documents peuvent être obtenus auprès de SCI ou faire partie de ses recherches externes.</w:t>
      </w:r>
    </w:p>
    <w:p w14:paraId="7CC31DBA" w14:textId="77777777" w:rsidR="00575996" w:rsidRDefault="00575996" w:rsidP="00575996">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p>
    <w:p w14:paraId="2ECCC6C9" w14:textId="5EBFC825" w:rsidR="00575996" w:rsidRPr="001621BB" w:rsidRDefault="00575996" w:rsidP="00CC32E9">
      <w:pPr>
        <w:pStyle w:val="Paragraphedeliste"/>
        <w:numPr>
          <w:ilvl w:val="0"/>
          <w:numId w:val="38"/>
        </w:numPr>
        <w:autoSpaceDE w:val="0"/>
        <w:autoSpaceDN w:val="0"/>
        <w:adjustRightInd w:val="0"/>
        <w:jc w:val="both"/>
        <w:rPr>
          <w:rFonts w:asciiTheme="minorHAnsi" w:eastAsia="Calibri" w:hAnsiTheme="minorHAnsi" w:cstheme="minorHAnsi"/>
          <w:b/>
          <w:bCs/>
          <w:color w:val="000000" w:themeColor="text1"/>
          <w:sz w:val="22"/>
          <w:szCs w:val="22"/>
          <w:lang w:val="fr-CD"/>
        </w:rPr>
      </w:pPr>
      <w:r w:rsidRPr="001621BB">
        <w:rPr>
          <w:rFonts w:asciiTheme="minorHAnsi" w:eastAsia="Calibri" w:hAnsiTheme="minorHAnsi" w:cstheme="minorHAnsi"/>
          <w:b/>
          <w:bCs/>
          <w:color w:val="000000" w:themeColor="text1"/>
          <w:sz w:val="22"/>
          <w:szCs w:val="22"/>
          <w:lang w:val="fr-CD"/>
        </w:rPr>
        <w:t>La collecte de données</w:t>
      </w:r>
    </w:p>
    <w:p w14:paraId="73CA781B" w14:textId="4620B4D5" w:rsidR="00575996" w:rsidRDefault="00575996" w:rsidP="00575996">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En principe, la collecte des données se fera en présentiel</w:t>
      </w:r>
      <w:r w:rsidR="00C80265">
        <w:rPr>
          <w:rFonts w:asciiTheme="minorHAnsi" w:eastAsia="Calibri" w:hAnsiTheme="minorHAnsi" w:cstheme="minorHAnsi"/>
          <w:color w:val="000000" w:themeColor="text1"/>
          <w:sz w:val="22"/>
          <w:szCs w:val="22"/>
          <w:lang w:val="fr-CD"/>
        </w:rPr>
        <w:t xml:space="preserve"> et à distance</w:t>
      </w:r>
      <w:r>
        <w:rPr>
          <w:rFonts w:asciiTheme="minorHAnsi" w:eastAsia="Calibri" w:hAnsiTheme="minorHAnsi" w:cstheme="minorHAnsi"/>
          <w:color w:val="000000" w:themeColor="text1"/>
          <w:sz w:val="22"/>
          <w:szCs w:val="22"/>
          <w:lang w:val="fr-CD"/>
        </w:rPr>
        <w:t xml:space="preserve">, le contexte sanitaire du moment étant propice à ce type de collecte. Cependant, en cas d’une évolution sanitaire peu favorable, l’option de collecte à distance pourra </w:t>
      </w:r>
      <w:r w:rsidRPr="00575996">
        <w:rPr>
          <w:rFonts w:asciiTheme="minorHAnsi" w:eastAsia="Calibri" w:hAnsiTheme="minorHAnsi" w:cstheme="minorHAnsi"/>
          <w:color w:val="000000" w:themeColor="text1"/>
          <w:sz w:val="22"/>
          <w:szCs w:val="22"/>
          <w:lang w:val="fr-CD"/>
        </w:rPr>
        <w:t xml:space="preserve">être </w:t>
      </w:r>
      <w:r>
        <w:rPr>
          <w:rFonts w:asciiTheme="minorHAnsi" w:eastAsia="Calibri" w:hAnsiTheme="minorHAnsi" w:cstheme="minorHAnsi"/>
          <w:color w:val="000000" w:themeColor="text1"/>
          <w:sz w:val="22"/>
          <w:szCs w:val="22"/>
          <w:lang w:val="fr-CD"/>
        </w:rPr>
        <w:t>envisagée après avis de SCI et UNICEF.</w:t>
      </w:r>
    </w:p>
    <w:p w14:paraId="75110E58" w14:textId="77777777" w:rsidR="002A6AA1" w:rsidRDefault="002A6AA1" w:rsidP="00575996">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p>
    <w:p w14:paraId="59820747" w14:textId="23FCC5AC" w:rsidR="00575996" w:rsidRDefault="00575996" w:rsidP="00575996">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w:t>
      </w:r>
      <w:r w:rsidR="00EE15E9">
        <w:rPr>
          <w:rFonts w:asciiTheme="minorHAnsi" w:eastAsia="Calibri" w:hAnsiTheme="minorHAnsi" w:cstheme="minorHAnsi"/>
          <w:color w:val="000000" w:themeColor="text1"/>
          <w:sz w:val="22"/>
          <w:szCs w:val="22"/>
          <w:lang w:val="fr-CD"/>
        </w:rPr>
        <w:t>Evaluateur (trice)</w:t>
      </w:r>
      <w:r>
        <w:rPr>
          <w:rFonts w:asciiTheme="minorHAnsi" w:eastAsia="Calibri" w:hAnsiTheme="minorHAnsi" w:cstheme="minorHAnsi"/>
          <w:color w:val="000000" w:themeColor="text1"/>
          <w:sz w:val="22"/>
          <w:szCs w:val="22"/>
          <w:lang w:val="fr-CD"/>
        </w:rPr>
        <w:t xml:space="preserve"> </w:t>
      </w:r>
      <w:r w:rsidRPr="00575996">
        <w:rPr>
          <w:rFonts w:asciiTheme="minorHAnsi" w:eastAsia="Calibri" w:hAnsiTheme="minorHAnsi" w:cstheme="minorHAnsi"/>
          <w:color w:val="000000" w:themeColor="text1"/>
          <w:sz w:val="22"/>
          <w:szCs w:val="22"/>
          <w:lang w:val="fr-CD"/>
        </w:rPr>
        <w:t>sera responsable du recrutement, de la formation, de l'approbation et de la gestion des équipes de collecte de données formées d'agents recenseurs (</w:t>
      </w:r>
      <w:r>
        <w:rPr>
          <w:rFonts w:asciiTheme="minorHAnsi" w:eastAsia="Calibri" w:hAnsiTheme="minorHAnsi" w:cstheme="minorHAnsi"/>
          <w:color w:val="000000" w:themeColor="text1"/>
          <w:sz w:val="22"/>
          <w:szCs w:val="22"/>
          <w:lang w:val="fr-CD"/>
        </w:rPr>
        <w:t>dont les</w:t>
      </w:r>
      <w:r w:rsidRPr="00575996">
        <w:rPr>
          <w:rFonts w:asciiTheme="minorHAnsi" w:eastAsia="Calibri" w:hAnsiTheme="minorHAnsi" w:cstheme="minorHAnsi"/>
          <w:color w:val="000000" w:themeColor="text1"/>
          <w:sz w:val="22"/>
          <w:szCs w:val="22"/>
          <w:lang w:val="fr-CD"/>
        </w:rPr>
        <w:t xml:space="preserve"> femmes) et de chefs d'équipe. </w:t>
      </w:r>
      <w:r>
        <w:rPr>
          <w:rFonts w:asciiTheme="minorHAnsi" w:eastAsia="Calibri" w:hAnsiTheme="minorHAnsi" w:cstheme="minorHAnsi"/>
          <w:color w:val="000000" w:themeColor="text1"/>
          <w:sz w:val="22"/>
          <w:szCs w:val="22"/>
          <w:lang w:val="fr-CD"/>
        </w:rPr>
        <w:t>Il devra s’assurer au plus haut point qu’avant de commencer leurs enquêtes, cette équipe a</w:t>
      </w:r>
      <w:r w:rsidR="00D85BAD">
        <w:rPr>
          <w:rFonts w:asciiTheme="minorHAnsi" w:eastAsia="Calibri" w:hAnsiTheme="minorHAnsi" w:cstheme="minorHAnsi"/>
          <w:color w:val="000000" w:themeColor="text1"/>
          <w:sz w:val="22"/>
          <w:szCs w:val="22"/>
          <w:lang w:val="fr-CD"/>
        </w:rPr>
        <w:t>it</w:t>
      </w:r>
      <w:r>
        <w:rPr>
          <w:rFonts w:asciiTheme="minorHAnsi" w:eastAsia="Calibri" w:hAnsiTheme="minorHAnsi" w:cstheme="minorHAnsi"/>
          <w:color w:val="000000" w:themeColor="text1"/>
          <w:sz w:val="22"/>
          <w:szCs w:val="22"/>
          <w:lang w:val="fr-CD"/>
        </w:rPr>
        <w:t xml:space="preserve"> bénéficié d’une induction</w:t>
      </w:r>
      <w:r w:rsidRPr="00575996">
        <w:rPr>
          <w:rFonts w:asciiTheme="minorHAnsi" w:eastAsia="Calibri" w:hAnsiTheme="minorHAnsi" w:cstheme="minorHAnsi"/>
          <w:color w:val="000000" w:themeColor="text1"/>
          <w:sz w:val="22"/>
          <w:szCs w:val="22"/>
          <w:lang w:val="fr-CD"/>
        </w:rPr>
        <w:t xml:space="preserve">, portant notamment, mais pas exclusivement, sur les sujets suivants : </w:t>
      </w:r>
    </w:p>
    <w:p w14:paraId="6C5E0B1A" w14:textId="26BB9CC6" w:rsidR="00575996" w:rsidRPr="00575996" w:rsidRDefault="00575996"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sidRPr="00575996">
        <w:rPr>
          <w:rFonts w:asciiTheme="minorHAnsi" w:eastAsia="Calibri" w:hAnsiTheme="minorHAnsi" w:cstheme="minorHAnsi"/>
          <w:color w:val="000000" w:themeColor="text1"/>
          <w:sz w:val="22"/>
          <w:szCs w:val="22"/>
          <w:lang w:val="fr-CD"/>
        </w:rPr>
        <w:t>L'éthique de la recherche ;</w:t>
      </w:r>
    </w:p>
    <w:p w14:paraId="6EDCDC41" w14:textId="082317D5" w:rsidR="00575996" w:rsidRP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La s</w:t>
      </w:r>
      <w:r w:rsidR="00575996" w:rsidRPr="00575996">
        <w:rPr>
          <w:rFonts w:asciiTheme="minorHAnsi" w:eastAsia="Calibri" w:hAnsiTheme="minorHAnsi" w:cstheme="minorHAnsi"/>
          <w:color w:val="000000" w:themeColor="text1"/>
          <w:sz w:val="22"/>
          <w:szCs w:val="22"/>
          <w:lang w:val="fr-CD"/>
        </w:rPr>
        <w:t>ensibilité aux questions de genre, d'inclusion et de culture ;</w:t>
      </w:r>
    </w:p>
    <w:p w14:paraId="29FA948A" w14:textId="33381A79" w:rsidR="00575996" w:rsidRP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Les p</w:t>
      </w:r>
      <w:r w:rsidR="00575996" w:rsidRPr="00575996">
        <w:rPr>
          <w:rFonts w:asciiTheme="minorHAnsi" w:eastAsia="Calibri" w:hAnsiTheme="minorHAnsi" w:cstheme="minorHAnsi"/>
          <w:color w:val="000000" w:themeColor="text1"/>
          <w:sz w:val="22"/>
          <w:szCs w:val="22"/>
          <w:lang w:val="fr-CD"/>
        </w:rPr>
        <w:t xml:space="preserve">rincipes de la recherche avec des enfants, protection des enfants et prévention du </w:t>
      </w:r>
      <w:r w:rsidR="002A6AA1">
        <w:rPr>
          <w:rFonts w:asciiTheme="minorHAnsi" w:eastAsia="Calibri" w:hAnsiTheme="minorHAnsi" w:cstheme="minorHAnsi"/>
          <w:color w:val="000000" w:themeColor="text1"/>
          <w:sz w:val="22"/>
          <w:szCs w:val="22"/>
          <w:lang w:val="fr-CD"/>
        </w:rPr>
        <w:t xml:space="preserve"> </w:t>
      </w:r>
      <w:r w:rsidR="002A6AA1">
        <w:rPr>
          <w:rFonts w:asciiTheme="minorHAnsi" w:eastAsia="Calibri" w:hAnsiTheme="minorHAnsi" w:cstheme="minorHAnsi"/>
          <w:color w:val="000000" w:themeColor="text1"/>
          <w:sz w:val="22"/>
          <w:szCs w:val="22"/>
          <w:lang w:val="fr-CD"/>
        </w:rPr>
        <w:br/>
      </w:r>
      <w:r w:rsidR="00575996" w:rsidRPr="00575996">
        <w:rPr>
          <w:rFonts w:asciiTheme="minorHAnsi" w:eastAsia="Calibri" w:hAnsiTheme="minorHAnsi" w:cstheme="minorHAnsi"/>
          <w:color w:val="000000" w:themeColor="text1"/>
          <w:sz w:val="22"/>
          <w:szCs w:val="22"/>
          <w:lang w:val="fr-CD"/>
        </w:rPr>
        <w:t xml:space="preserve">harcèlement et des abus sexuels ; </w:t>
      </w:r>
    </w:p>
    <w:p w14:paraId="059E44FE" w14:textId="20A6F641" w:rsidR="00575996" w:rsidRP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La c</w:t>
      </w:r>
      <w:r w:rsidR="00575996" w:rsidRPr="00575996">
        <w:rPr>
          <w:rFonts w:asciiTheme="minorHAnsi" w:eastAsia="Calibri" w:hAnsiTheme="minorHAnsi" w:cstheme="minorHAnsi"/>
          <w:color w:val="000000" w:themeColor="text1"/>
          <w:sz w:val="22"/>
          <w:szCs w:val="22"/>
          <w:lang w:val="fr-CD"/>
        </w:rPr>
        <w:t xml:space="preserve">ollecte électronique des données ; </w:t>
      </w:r>
    </w:p>
    <w:p w14:paraId="23C96CBD" w14:textId="7E742244" w:rsidR="00575996" w:rsidRP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La c</w:t>
      </w:r>
      <w:r w:rsidR="00575996" w:rsidRPr="00575996">
        <w:rPr>
          <w:rFonts w:asciiTheme="minorHAnsi" w:eastAsia="Calibri" w:hAnsiTheme="minorHAnsi" w:cstheme="minorHAnsi"/>
          <w:color w:val="000000" w:themeColor="text1"/>
          <w:sz w:val="22"/>
          <w:szCs w:val="22"/>
          <w:lang w:val="fr-CD"/>
        </w:rPr>
        <w:t xml:space="preserve">ollecte de données </w:t>
      </w:r>
      <w:r w:rsidR="002A6AA1">
        <w:rPr>
          <w:rFonts w:asciiTheme="minorHAnsi" w:eastAsia="Calibri" w:hAnsiTheme="minorHAnsi" w:cstheme="minorHAnsi"/>
          <w:color w:val="000000" w:themeColor="text1"/>
          <w:sz w:val="22"/>
          <w:szCs w:val="22"/>
          <w:lang w:val="fr-CD"/>
        </w:rPr>
        <w:t xml:space="preserve">quantitatives et </w:t>
      </w:r>
      <w:r w:rsidR="00575996" w:rsidRPr="00575996">
        <w:rPr>
          <w:rFonts w:asciiTheme="minorHAnsi" w:eastAsia="Calibri" w:hAnsiTheme="minorHAnsi" w:cstheme="minorHAnsi"/>
          <w:color w:val="000000" w:themeColor="text1"/>
          <w:sz w:val="22"/>
          <w:szCs w:val="22"/>
          <w:lang w:val="fr-CD"/>
        </w:rPr>
        <w:t>qualitatives ;</w:t>
      </w:r>
    </w:p>
    <w:p w14:paraId="015D4570" w14:textId="0C25FBB1" w:rsidR="00575996" w:rsidRP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Les p</w:t>
      </w:r>
      <w:r w:rsidR="00575996" w:rsidRPr="00575996">
        <w:rPr>
          <w:rFonts w:asciiTheme="minorHAnsi" w:eastAsia="Calibri" w:hAnsiTheme="minorHAnsi" w:cstheme="minorHAnsi"/>
          <w:color w:val="000000" w:themeColor="text1"/>
          <w:sz w:val="22"/>
          <w:szCs w:val="22"/>
          <w:lang w:val="fr-CD"/>
        </w:rPr>
        <w:t xml:space="preserve">rincipes d'assurance qualité ; </w:t>
      </w:r>
    </w:p>
    <w:p w14:paraId="723D84B2" w14:textId="203EB871" w:rsidR="00575996" w:rsidRDefault="00AA37BB" w:rsidP="009E48B0">
      <w:pPr>
        <w:pStyle w:val="Paragraphedeliste"/>
        <w:numPr>
          <w:ilvl w:val="0"/>
          <w:numId w:val="58"/>
        </w:numPr>
        <w:autoSpaceDE w:val="0"/>
        <w:autoSpaceDN w:val="0"/>
        <w:adjustRightInd w:val="0"/>
        <w:jc w:val="both"/>
        <w:rPr>
          <w:rFonts w:asciiTheme="minorHAnsi" w:eastAsia="Calibri" w:hAnsiTheme="minorHAnsi" w:cstheme="minorHAnsi"/>
          <w:color w:val="000000" w:themeColor="text1"/>
          <w:sz w:val="22"/>
          <w:szCs w:val="22"/>
          <w:lang w:val="fr-CD"/>
        </w:rPr>
      </w:pPr>
      <w:r>
        <w:rPr>
          <w:rFonts w:asciiTheme="minorHAnsi" w:eastAsia="Calibri" w:hAnsiTheme="minorHAnsi" w:cstheme="minorHAnsi"/>
          <w:color w:val="000000" w:themeColor="text1"/>
          <w:sz w:val="22"/>
          <w:szCs w:val="22"/>
          <w:lang w:val="fr-CD"/>
        </w:rPr>
        <w:t>La s</w:t>
      </w:r>
      <w:r w:rsidR="00575996" w:rsidRPr="00575996">
        <w:rPr>
          <w:rFonts w:asciiTheme="minorHAnsi" w:eastAsia="Calibri" w:hAnsiTheme="minorHAnsi" w:cstheme="minorHAnsi"/>
          <w:color w:val="000000" w:themeColor="text1"/>
          <w:sz w:val="22"/>
          <w:szCs w:val="22"/>
          <w:lang w:val="fr-CD"/>
        </w:rPr>
        <w:t xml:space="preserve">upervision et gestion (pour les chefs d'équipe). </w:t>
      </w:r>
    </w:p>
    <w:p w14:paraId="2A9C9EC9" w14:textId="77777777" w:rsidR="002A6AA1" w:rsidRPr="00575996" w:rsidRDefault="002A6AA1" w:rsidP="002A6AA1">
      <w:pPr>
        <w:pStyle w:val="Paragraphedeliste"/>
        <w:autoSpaceDE w:val="0"/>
        <w:autoSpaceDN w:val="0"/>
        <w:adjustRightInd w:val="0"/>
        <w:ind w:left="1416"/>
        <w:jc w:val="both"/>
        <w:rPr>
          <w:rFonts w:asciiTheme="minorHAnsi" w:eastAsia="Calibri" w:hAnsiTheme="minorHAnsi" w:cstheme="minorHAnsi"/>
          <w:color w:val="000000" w:themeColor="text1"/>
          <w:sz w:val="22"/>
          <w:szCs w:val="22"/>
          <w:lang w:val="fr-CD"/>
        </w:rPr>
      </w:pPr>
    </w:p>
    <w:p w14:paraId="4D812955" w14:textId="37CB6D55" w:rsidR="002A6AA1" w:rsidRPr="002231B0" w:rsidRDefault="002A6AA1" w:rsidP="002A6AA1">
      <w:pPr>
        <w:autoSpaceDE w:val="0"/>
        <w:autoSpaceDN w:val="0"/>
        <w:adjustRightInd w:val="0"/>
        <w:ind w:left="708"/>
        <w:jc w:val="both"/>
        <w:rPr>
          <w:rFonts w:eastAsia="Calibri" w:cstheme="minorHAnsi"/>
          <w:color w:val="000000" w:themeColor="text1"/>
        </w:rPr>
      </w:pPr>
      <w:r>
        <w:rPr>
          <w:rFonts w:eastAsia="Calibri" w:cstheme="minorHAnsi"/>
          <w:color w:val="000000" w:themeColor="text1"/>
        </w:rPr>
        <w:t>Les</w:t>
      </w:r>
      <w:r w:rsidRPr="002231B0">
        <w:rPr>
          <w:rFonts w:eastAsia="Calibri" w:cstheme="minorHAnsi"/>
          <w:color w:val="000000" w:themeColor="text1"/>
        </w:rPr>
        <w:t xml:space="preserve"> enquêtes </w:t>
      </w:r>
      <w:r>
        <w:rPr>
          <w:rFonts w:eastAsia="Calibri" w:cstheme="minorHAnsi"/>
          <w:color w:val="000000" w:themeColor="text1"/>
        </w:rPr>
        <w:t xml:space="preserve">devront nécessairement </w:t>
      </w:r>
      <w:r w:rsidRPr="002231B0">
        <w:rPr>
          <w:rFonts w:eastAsia="Calibri" w:cstheme="minorHAnsi"/>
          <w:color w:val="000000" w:themeColor="text1"/>
        </w:rPr>
        <w:t>intégr</w:t>
      </w:r>
      <w:r>
        <w:rPr>
          <w:rFonts w:eastAsia="Calibri" w:cstheme="minorHAnsi"/>
          <w:color w:val="000000" w:themeColor="text1"/>
        </w:rPr>
        <w:t>er</w:t>
      </w:r>
      <w:r w:rsidRPr="002231B0">
        <w:rPr>
          <w:rFonts w:eastAsia="Calibri" w:cstheme="minorHAnsi"/>
          <w:color w:val="000000" w:themeColor="text1"/>
        </w:rPr>
        <w:t xml:space="preserve"> la dimension genre, équité (géographique et socio-économique) et groupes spécifiques</w:t>
      </w:r>
      <w:r>
        <w:rPr>
          <w:rFonts w:eastAsia="Calibri" w:cstheme="minorHAnsi"/>
          <w:color w:val="000000" w:themeColor="text1"/>
        </w:rPr>
        <w:t xml:space="preserve"> et</w:t>
      </w:r>
      <w:r w:rsidRPr="002231B0">
        <w:rPr>
          <w:rFonts w:eastAsia="Calibri" w:cstheme="minorHAnsi"/>
          <w:color w:val="000000" w:themeColor="text1"/>
        </w:rPr>
        <w:t xml:space="preserve"> particulièrement s’intéresser </w:t>
      </w:r>
      <w:r>
        <w:rPr>
          <w:rFonts w:eastAsia="Calibri" w:cstheme="minorHAnsi"/>
          <w:color w:val="000000" w:themeColor="text1"/>
        </w:rPr>
        <w:t>à</w:t>
      </w:r>
      <w:r w:rsidRPr="002231B0">
        <w:rPr>
          <w:rFonts w:eastAsia="Calibri" w:cstheme="minorHAnsi"/>
          <w:color w:val="000000" w:themeColor="text1"/>
        </w:rPr>
        <w:t> :</w:t>
      </w:r>
    </w:p>
    <w:p w14:paraId="6F1B6E4E" w14:textId="7FCBDAD3" w:rsidR="002A6AA1" w:rsidRPr="00961921" w:rsidRDefault="002A6AA1" w:rsidP="009E48B0">
      <w:pPr>
        <w:pStyle w:val="Paragraphedeliste"/>
        <w:numPr>
          <w:ilvl w:val="0"/>
          <w:numId w:val="59"/>
        </w:numPr>
        <w:autoSpaceDE w:val="0"/>
        <w:autoSpaceDN w:val="0"/>
        <w:adjustRightInd w:val="0"/>
        <w:jc w:val="both"/>
        <w:rPr>
          <w:rFonts w:asciiTheme="minorHAnsi" w:eastAsia="Calibri" w:hAnsiTheme="minorHAnsi" w:cstheme="minorHAnsi"/>
          <w:color w:val="000000" w:themeColor="text1"/>
          <w:sz w:val="22"/>
          <w:szCs w:val="22"/>
          <w:lang w:val="fr-CD"/>
        </w:rPr>
      </w:pPr>
      <w:r w:rsidRPr="00961921">
        <w:rPr>
          <w:rFonts w:asciiTheme="minorHAnsi" w:eastAsia="Calibri" w:hAnsiTheme="minorHAnsi" w:cstheme="minorHAnsi"/>
          <w:color w:val="000000" w:themeColor="text1"/>
          <w:sz w:val="22"/>
          <w:szCs w:val="22"/>
          <w:lang w:val="fr-CD"/>
        </w:rPr>
        <w:t>L’incidence du COVID-19 sur les populations et contrées vulnérables</w:t>
      </w:r>
      <w:r w:rsidR="00EE7ADD">
        <w:rPr>
          <w:rFonts w:asciiTheme="minorHAnsi" w:eastAsia="Calibri" w:hAnsiTheme="minorHAnsi" w:cstheme="minorHAnsi"/>
          <w:color w:val="000000" w:themeColor="text1"/>
          <w:sz w:val="22"/>
          <w:szCs w:val="22"/>
          <w:lang w:val="fr-CD"/>
        </w:rPr>
        <w:t> ;</w:t>
      </w:r>
    </w:p>
    <w:p w14:paraId="0A638AAB" w14:textId="6B732F00" w:rsidR="002A6AA1" w:rsidRPr="00961921" w:rsidRDefault="002A6AA1" w:rsidP="009E48B0">
      <w:pPr>
        <w:pStyle w:val="Paragraphedeliste"/>
        <w:numPr>
          <w:ilvl w:val="0"/>
          <w:numId w:val="59"/>
        </w:numPr>
        <w:autoSpaceDE w:val="0"/>
        <w:autoSpaceDN w:val="0"/>
        <w:adjustRightInd w:val="0"/>
        <w:jc w:val="both"/>
        <w:rPr>
          <w:rFonts w:asciiTheme="minorHAnsi" w:eastAsia="Calibri" w:hAnsiTheme="minorHAnsi" w:cstheme="minorHAnsi"/>
          <w:color w:val="000000" w:themeColor="text1"/>
          <w:sz w:val="22"/>
          <w:szCs w:val="22"/>
          <w:lang w:val="fr-CD"/>
        </w:rPr>
      </w:pPr>
      <w:r w:rsidRPr="00961921">
        <w:rPr>
          <w:rFonts w:asciiTheme="minorHAnsi" w:eastAsia="Calibri" w:hAnsiTheme="minorHAnsi" w:cstheme="minorHAnsi"/>
          <w:color w:val="000000" w:themeColor="text1"/>
          <w:sz w:val="22"/>
          <w:szCs w:val="22"/>
          <w:lang w:val="fr-CD"/>
        </w:rPr>
        <w:t>La nature de la résilience développée dans ces contrées pour garantir la poursuite des enseignements pendant la crise</w:t>
      </w:r>
      <w:r w:rsidR="00910305">
        <w:rPr>
          <w:rFonts w:asciiTheme="minorHAnsi" w:eastAsia="Calibri" w:hAnsiTheme="minorHAnsi" w:cstheme="minorHAnsi"/>
          <w:color w:val="000000" w:themeColor="text1"/>
          <w:sz w:val="22"/>
          <w:szCs w:val="22"/>
          <w:lang w:val="fr-CD"/>
        </w:rPr>
        <w:t> ;</w:t>
      </w:r>
    </w:p>
    <w:p w14:paraId="27CB7DFE" w14:textId="50279EB8" w:rsidR="002A6AA1" w:rsidRPr="00961921" w:rsidRDefault="002A6AA1" w:rsidP="009E48B0">
      <w:pPr>
        <w:pStyle w:val="Paragraphedeliste"/>
        <w:numPr>
          <w:ilvl w:val="0"/>
          <w:numId w:val="59"/>
        </w:numPr>
        <w:autoSpaceDE w:val="0"/>
        <w:autoSpaceDN w:val="0"/>
        <w:adjustRightInd w:val="0"/>
        <w:jc w:val="both"/>
        <w:rPr>
          <w:rFonts w:asciiTheme="minorHAnsi" w:eastAsia="Calibri" w:hAnsiTheme="minorHAnsi" w:cstheme="minorHAnsi"/>
          <w:color w:val="000000" w:themeColor="text1"/>
          <w:sz w:val="22"/>
          <w:szCs w:val="22"/>
          <w:lang w:val="fr-CD"/>
        </w:rPr>
      </w:pPr>
      <w:r w:rsidRPr="00961921">
        <w:rPr>
          <w:rFonts w:asciiTheme="minorHAnsi" w:eastAsia="Calibri" w:hAnsiTheme="minorHAnsi" w:cstheme="minorHAnsi"/>
          <w:color w:val="000000" w:themeColor="text1"/>
          <w:sz w:val="22"/>
          <w:szCs w:val="22"/>
          <w:lang w:val="fr-CD"/>
        </w:rPr>
        <w:t>La potentielle capitalisation de la crise du COVID-19 comme opportunité par certaines parties prenantes du système éducatif</w:t>
      </w:r>
      <w:r w:rsidR="00910305">
        <w:rPr>
          <w:rFonts w:asciiTheme="minorHAnsi" w:eastAsia="Calibri" w:hAnsiTheme="minorHAnsi" w:cstheme="minorHAnsi"/>
          <w:color w:val="000000" w:themeColor="text1"/>
          <w:sz w:val="22"/>
          <w:szCs w:val="22"/>
          <w:lang w:val="fr-CD"/>
        </w:rPr>
        <w:t> ;</w:t>
      </w:r>
    </w:p>
    <w:p w14:paraId="44AD31C5" w14:textId="77777777" w:rsidR="002A6AA1" w:rsidRPr="00961921" w:rsidRDefault="002A6AA1" w:rsidP="009E48B0">
      <w:pPr>
        <w:pStyle w:val="Paragraphedeliste"/>
        <w:numPr>
          <w:ilvl w:val="0"/>
          <w:numId w:val="59"/>
        </w:numPr>
        <w:autoSpaceDE w:val="0"/>
        <w:autoSpaceDN w:val="0"/>
        <w:adjustRightInd w:val="0"/>
        <w:jc w:val="both"/>
        <w:rPr>
          <w:rFonts w:asciiTheme="minorHAnsi" w:eastAsia="Calibri" w:hAnsiTheme="minorHAnsi" w:cstheme="minorHAnsi"/>
          <w:color w:val="000000" w:themeColor="text1"/>
          <w:sz w:val="22"/>
          <w:szCs w:val="22"/>
          <w:lang w:val="fr-CD"/>
        </w:rPr>
      </w:pPr>
      <w:r w:rsidRPr="00961921">
        <w:rPr>
          <w:rFonts w:asciiTheme="minorHAnsi" w:eastAsia="Calibri" w:hAnsiTheme="minorHAnsi" w:cstheme="minorHAnsi"/>
          <w:color w:val="000000" w:themeColor="text1"/>
          <w:sz w:val="22"/>
          <w:szCs w:val="22"/>
          <w:lang w:val="fr-CD"/>
        </w:rPr>
        <w:t xml:space="preserve">La prise en compte dans la mise en œuvre du projet des besoins spécifiques de différentes parties prenantes. </w:t>
      </w:r>
    </w:p>
    <w:p w14:paraId="4C5E15C9" w14:textId="77777777" w:rsidR="00096471" w:rsidRDefault="00096471" w:rsidP="009667B5">
      <w:pPr>
        <w:autoSpaceDE w:val="0"/>
        <w:autoSpaceDN w:val="0"/>
        <w:adjustRightInd w:val="0"/>
        <w:ind w:left="708"/>
        <w:jc w:val="both"/>
        <w:rPr>
          <w:rFonts w:eastAsia="Calibri" w:cstheme="minorHAnsi"/>
          <w:color w:val="000000" w:themeColor="text1"/>
        </w:rPr>
      </w:pPr>
    </w:p>
    <w:p w14:paraId="224F6495" w14:textId="0A5C5646" w:rsidR="002A6AA1" w:rsidRPr="002A6AA1" w:rsidRDefault="002A6AA1" w:rsidP="009667B5">
      <w:pPr>
        <w:autoSpaceDE w:val="0"/>
        <w:autoSpaceDN w:val="0"/>
        <w:adjustRightInd w:val="0"/>
        <w:ind w:left="708"/>
        <w:jc w:val="both"/>
        <w:rPr>
          <w:rFonts w:eastAsia="Calibri" w:cstheme="minorHAnsi"/>
          <w:color w:val="000000" w:themeColor="text1"/>
        </w:rPr>
      </w:pPr>
      <w:r w:rsidRPr="002A6AA1">
        <w:rPr>
          <w:rFonts w:eastAsia="Calibri" w:cstheme="minorHAnsi"/>
          <w:color w:val="000000" w:themeColor="text1"/>
        </w:rPr>
        <w:t>L’</w:t>
      </w:r>
      <w:r w:rsidR="00EE15E9">
        <w:rPr>
          <w:rFonts w:eastAsia="Calibri" w:cstheme="minorHAnsi"/>
          <w:color w:val="000000" w:themeColor="text1"/>
        </w:rPr>
        <w:t>Evaluateur (trice)</w:t>
      </w:r>
      <w:r w:rsidRPr="002A6AA1">
        <w:rPr>
          <w:rFonts w:eastAsia="Calibri" w:cstheme="minorHAnsi"/>
          <w:color w:val="000000" w:themeColor="text1"/>
        </w:rPr>
        <w:t xml:space="preserve"> est convié à procéder de temps en temps à des recoupements d’informations et </w:t>
      </w:r>
      <w:r w:rsidR="00AA37BB">
        <w:rPr>
          <w:rFonts w:eastAsia="Calibri" w:cstheme="minorHAnsi"/>
          <w:color w:val="000000" w:themeColor="text1"/>
        </w:rPr>
        <w:t xml:space="preserve">à des </w:t>
      </w:r>
      <w:r w:rsidRPr="002A6AA1">
        <w:rPr>
          <w:rFonts w:eastAsia="Calibri" w:cstheme="minorHAnsi"/>
          <w:color w:val="000000" w:themeColor="text1"/>
        </w:rPr>
        <w:t>validations croisées de données livrées par les staffs du projet, les partenaires de mise en œuvre et les bénéficiaires.</w:t>
      </w:r>
    </w:p>
    <w:p w14:paraId="1B2FC902" w14:textId="767B73C0" w:rsidR="00575996" w:rsidRPr="001621BB" w:rsidRDefault="00146367" w:rsidP="00CC32E9">
      <w:pPr>
        <w:pStyle w:val="Paragraphedeliste"/>
        <w:numPr>
          <w:ilvl w:val="0"/>
          <w:numId w:val="38"/>
        </w:numPr>
        <w:autoSpaceDE w:val="0"/>
        <w:autoSpaceDN w:val="0"/>
        <w:adjustRightInd w:val="0"/>
        <w:jc w:val="both"/>
        <w:rPr>
          <w:rFonts w:asciiTheme="minorHAnsi" w:eastAsia="Calibri" w:hAnsiTheme="minorHAnsi" w:cstheme="minorHAnsi"/>
          <w:b/>
          <w:bCs/>
          <w:color w:val="000000" w:themeColor="text1"/>
          <w:sz w:val="22"/>
          <w:szCs w:val="22"/>
          <w:lang w:val="fr-CD"/>
        </w:rPr>
      </w:pPr>
      <w:r w:rsidRPr="001621BB">
        <w:rPr>
          <w:rFonts w:asciiTheme="minorHAnsi" w:eastAsia="Calibri" w:hAnsiTheme="minorHAnsi" w:cstheme="minorHAnsi"/>
          <w:b/>
          <w:bCs/>
          <w:color w:val="000000" w:themeColor="text1"/>
          <w:sz w:val="22"/>
          <w:szCs w:val="22"/>
          <w:lang w:val="fr-CD"/>
        </w:rPr>
        <w:lastRenderedPageBreak/>
        <w:t>L’</w:t>
      </w:r>
      <w:r w:rsidR="00AA37BB" w:rsidRPr="001621BB">
        <w:rPr>
          <w:rFonts w:asciiTheme="minorHAnsi" w:eastAsia="Calibri" w:hAnsiTheme="minorHAnsi" w:cstheme="minorHAnsi"/>
          <w:b/>
          <w:bCs/>
          <w:color w:val="000000" w:themeColor="text1"/>
          <w:sz w:val="22"/>
          <w:szCs w:val="22"/>
          <w:lang w:val="fr-CD"/>
        </w:rPr>
        <w:t>a</w:t>
      </w:r>
      <w:r w:rsidRPr="001621BB">
        <w:rPr>
          <w:rFonts w:asciiTheme="minorHAnsi" w:eastAsia="Calibri" w:hAnsiTheme="minorHAnsi" w:cstheme="minorHAnsi"/>
          <w:b/>
          <w:bCs/>
          <w:color w:val="000000" w:themeColor="text1"/>
          <w:sz w:val="22"/>
          <w:szCs w:val="22"/>
          <w:lang w:val="fr-CD"/>
        </w:rPr>
        <w:t>nalyse</w:t>
      </w:r>
    </w:p>
    <w:p w14:paraId="6A9F07AA" w14:textId="16DB1783" w:rsidR="00A7121E" w:rsidRDefault="00146367" w:rsidP="00146367">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r w:rsidRPr="00146367">
        <w:rPr>
          <w:rFonts w:asciiTheme="minorHAnsi" w:eastAsia="Calibri" w:hAnsiTheme="minorHAnsi" w:cstheme="minorHAnsi"/>
          <w:color w:val="000000" w:themeColor="text1"/>
          <w:sz w:val="22"/>
          <w:szCs w:val="22"/>
          <w:lang w:val="fr-CD"/>
        </w:rPr>
        <w:t>L'</w:t>
      </w:r>
      <w:r w:rsidR="00EE15E9">
        <w:rPr>
          <w:rFonts w:asciiTheme="minorHAnsi" w:eastAsia="Calibri" w:hAnsiTheme="minorHAnsi" w:cstheme="minorHAnsi"/>
          <w:color w:val="000000" w:themeColor="text1"/>
          <w:sz w:val="22"/>
          <w:szCs w:val="22"/>
          <w:lang w:val="fr-CD"/>
        </w:rPr>
        <w:t>Evaluateur (trice)</w:t>
      </w:r>
      <w:r>
        <w:rPr>
          <w:rFonts w:asciiTheme="minorHAnsi" w:eastAsia="Calibri" w:hAnsiTheme="minorHAnsi" w:cstheme="minorHAnsi"/>
          <w:color w:val="000000" w:themeColor="text1"/>
          <w:sz w:val="22"/>
          <w:szCs w:val="22"/>
          <w:lang w:val="fr-CD"/>
        </w:rPr>
        <w:t xml:space="preserve"> procédera à l’analyse de données col</w:t>
      </w:r>
      <w:r w:rsidR="00BE6D2E">
        <w:rPr>
          <w:rFonts w:asciiTheme="minorHAnsi" w:eastAsia="Calibri" w:hAnsiTheme="minorHAnsi" w:cstheme="minorHAnsi"/>
          <w:color w:val="000000" w:themeColor="text1"/>
          <w:sz w:val="22"/>
          <w:szCs w:val="22"/>
          <w:lang w:val="fr-CD"/>
        </w:rPr>
        <w:t>lec</w:t>
      </w:r>
      <w:r>
        <w:rPr>
          <w:rFonts w:asciiTheme="minorHAnsi" w:eastAsia="Calibri" w:hAnsiTheme="minorHAnsi" w:cstheme="minorHAnsi"/>
          <w:color w:val="000000" w:themeColor="text1"/>
          <w:sz w:val="22"/>
          <w:szCs w:val="22"/>
          <w:lang w:val="fr-CD"/>
        </w:rPr>
        <w:t>tées</w:t>
      </w:r>
      <w:r w:rsidRPr="00146367">
        <w:rPr>
          <w:rFonts w:asciiTheme="minorHAnsi" w:eastAsia="Calibri" w:hAnsiTheme="minorHAnsi" w:cstheme="minorHAnsi"/>
          <w:color w:val="000000" w:themeColor="text1"/>
          <w:sz w:val="22"/>
          <w:szCs w:val="22"/>
          <w:lang w:val="fr-CD"/>
        </w:rPr>
        <w:t xml:space="preserve">. </w:t>
      </w:r>
      <w:r w:rsidR="000A3E6B">
        <w:rPr>
          <w:rFonts w:asciiTheme="minorHAnsi" w:eastAsia="Calibri" w:hAnsiTheme="minorHAnsi" w:cstheme="minorHAnsi"/>
          <w:color w:val="000000" w:themeColor="text1"/>
          <w:sz w:val="22"/>
          <w:szCs w:val="22"/>
          <w:lang w:val="fr-CD"/>
        </w:rPr>
        <w:t>L</w:t>
      </w:r>
      <w:r w:rsidR="00457745">
        <w:rPr>
          <w:rFonts w:asciiTheme="minorHAnsi" w:eastAsia="Calibri" w:hAnsiTheme="minorHAnsi" w:cstheme="minorHAnsi"/>
          <w:color w:val="000000" w:themeColor="text1"/>
          <w:sz w:val="22"/>
          <w:szCs w:val="22"/>
          <w:lang w:val="fr-CD"/>
        </w:rPr>
        <w:t>’analyse doit fournir d</w:t>
      </w:r>
      <w:r w:rsidR="000A3E6B">
        <w:rPr>
          <w:rFonts w:asciiTheme="minorHAnsi" w:eastAsia="Calibri" w:hAnsiTheme="minorHAnsi" w:cstheme="minorHAnsi"/>
          <w:color w:val="000000" w:themeColor="text1"/>
          <w:sz w:val="22"/>
          <w:szCs w:val="22"/>
          <w:lang w:val="fr-CD"/>
        </w:rPr>
        <w:t xml:space="preserve">es informations </w:t>
      </w:r>
      <w:r w:rsidR="004D64BA">
        <w:rPr>
          <w:rFonts w:asciiTheme="minorHAnsi" w:eastAsia="Calibri" w:hAnsiTheme="minorHAnsi" w:cstheme="minorHAnsi"/>
          <w:color w:val="000000" w:themeColor="text1"/>
          <w:sz w:val="22"/>
          <w:szCs w:val="22"/>
          <w:lang w:val="fr-CD"/>
        </w:rPr>
        <w:t xml:space="preserve">détaillées et surtout </w:t>
      </w:r>
      <w:r w:rsidR="00D24718">
        <w:rPr>
          <w:rFonts w:asciiTheme="minorHAnsi" w:eastAsia="Calibri" w:hAnsiTheme="minorHAnsi" w:cstheme="minorHAnsi"/>
          <w:color w:val="000000" w:themeColor="text1"/>
          <w:sz w:val="22"/>
          <w:szCs w:val="22"/>
          <w:lang w:val="fr-CD"/>
        </w:rPr>
        <w:t>désagrégé</w:t>
      </w:r>
      <w:r w:rsidR="00E364CE">
        <w:rPr>
          <w:rFonts w:asciiTheme="minorHAnsi" w:eastAsia="Calibri" w:hAnsiTheme="minorHAnsi" w:cstheme="minorHAnsi"/>
          <w:color w:val="000000" w:themeColor="text1"/>
          <w:sz w:val="22"/>
          <w:szCs w:val="22"/>
          <w:lang w:val="fr-CD"/>
        </w:rPr>
        <w:t>e</w:t>
      </w:r>
      <w:r w:rsidR="00D24718">
        <w:rPr>
          <w:rFonts w:asciiTheme="minorHAnsi" w:eastAsia="Calibri" w:hAnsiTheme="minorHAnsi" w:cstheme="minorHAnsi"/>
          <w:color w:val="000000" w:themeColor="text1"/>
          <w:sz w:val="22"/>
          <w:szCs w:val="22"/>
          <w:lang w:val="fr-CD"/>
        </w:rPr>
        <w:t xml:space="preserve">s </w:t>
      </w:r>
      <w:r>
        <w:rPr>
          <w:rFonts w:asciiTheme="minorHAnsi" w:eastAsia="Calibri" w:hAnsiTheme="minorHAnsi" w:cstheme="minorHAnsi"/>
          <w:color w:val="000000" w:themeColor="text1"/>
          <w:sz w:val="22"/>
          <w:szCs w:val="22"/>
          <w:lang w:val="fr-CD"/>
        </w:rPr>
        <w:t xml:space="preserve"> de sorte à identifier </w:t>
      </w:r>
      <w:r w:rsidR="0036784D">
        <w:rPr>
          <w:rFonts w:asciiTheme="minorHAnsi" w:eastAsia="Calibri" w:hAnsiTheme="minorHAnsi" w:cstheme="minorHAnsi"/>
          <w:color w:val="000000" w:themeColor="text1"/>
          <w:sz w:val="22"/>
          <w:szCs w:val="22"/>
          <w:lang w:val="fr-CD"/>
        </w:rPr>
        <w:t xml:space="preserve">les résultats dans chaque catégorie de bénéficiaire </w:t>
      </w:r>
      <w:r w:rsidR="00720D05">
        <w:rPr>
          <w:rFonts w:asciiTheme="minorHAnsi" w:eastAsia="Calibri" w:hAnsiTheme="minorHAnsi" w:cstheme="minorHAnsi"/>
          <w:color w:val="000000" w:themeColor="text1"/>
          <w:sz w:val="22"/>
          <w:szCs w:val="22"/>
          <w:lang w:val="fr-CD"/>
        </w:rPr>
        <w:t xml:space="preserve">ainsi que </w:t>
      </w:r>
      <w:r>
        <w:rPr>
          <w:rFonts w:asciiTheme="minorHAnsi" w:eastAsia="Calibri" w:hAnsiTheme="minorHAnsi" w:cstheme="minorHAnsi"/>
          <w:color w:val="000000" w:themeColor="text1"/>
          <w:sz w:val="22"/>
          <w:szCs w:val="22"/>
          <w:lang w:val="fr-CD"/>
        </w:rPr>
        <w:t>les facteurs clés affectant les résultats obtenus</w:t>
      </w:r>
      <w:r w:rsidR="00720D05">
        <w:rPr>
          <w:rFonts w:asciiTheme="minorHAnsi" w:eastAsia="Calibri" w:hAnsiTheme="minorHAnsi" w:cstheme="minorHAnsi"/>
          <w:color w:val="000000" w:themeColor="text1"/>
          <w:sz w:val="22"/>
          <w:szCs w:val="22"/>
          <w:lang w:val="fr-CD"/>
        </w:rPr>
        <w:t>.</w:t>
      </w:r>
      <w:r w:rsidR="00A7121E">
        <w:rPr>
          <w:rFonts w:asciiTheme="minorHAnsi" w:eastAsia="Calibri" w:hAnsiTheme="minorHAnsi" w:cstheme="minorHAnsi"/>
          <w:color w:val="000000" w:themeColor="text1"/>
          <w:sz w:val="22"/>
          <w:szCs w:val="22"/>
          <w:lang w:val="fr-CD"/>
        </w:rPr>
        <w:t xml:space="preserve"> </w:t>
      </w:r>
    </w:p>
    <w:p w14:paraId="636910AC" w14:textId="77777777" w:rsidR="00A7121E" w:rsidRDefault="00A7121E" w:rsidP="00146367">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p>
    <w:p w14:paraId="3646F583" w14:textId="786DF7E6" w:rsidR="0049617F" w:rsidRPr="001621BB" w:rsidRDefault="00AA37BB" w:rsidP="00F74A87">
      <w:pPr>
        <w:pStyle w:val="Paragraphedeliste"/>
        <w:numPr>
          <w:ilvl w:val="0"/>
          <w:numId w:val="38"/>
        </w:numPr>
        <w:autoSpaceDE w:val="0"/>
        <w:autoSpaceDN w:val="0"/>
        <w:adjustRightInd w:val="0"/>
        <w:jc w:val="both"/>
        <w:rPr>
          <w:rFonts w:eastAsia="Calibri" w:cstheme="minorHAnsi"/>
          <w:b/>
          <w:bCs/>
          <w:color w:val="000000" w:themeColor="text1"/>
        </w:rPr>
      </w:pPr>
      <w:r w:rsidRPr="001621BB">
        <w:rPr>
          <w:rFonts w:asciiTheme="minorHAnsi" w:eastAsia="Calibri" w:hAnsiTheme="minorHAnsi" w:cstheme="minorHAnsi"/>
          <w:b/>
          <w:bCs/>
          <w:color w:val="000000" w:themeColor="text1"/>
          <w:sz w:val="22"/>
          <w:szCs w:val="22"/>
          <w:lang w:val="fr-CD"/>
        </w:rPr>
        <w:t>Le r</w:t>
      </w:r>
      <w:r w:rsidR="00A7121E" w:rsidRPr="001621BB">
        <w:rPr>
          <w:rFonts w:asciiTheme="minorHAnsi" w:eastAsia="Calibri" w:hAnsiTheme="minorHAnsi" w:cstheme="minorHAnsi"/>
          <w:b/>
          <w:bCs/>
          <w:color w:val="000000" w:themeColor="text1"/>
          <w:sz w:val="22"/>
          <w:szCs w:val="22"/>
          <w:lang w:val="fr-CD"/>
        </w:rPr>
        <w:t>apportage</w:t>
      </w:r>
    </w:p>
    <w:p w14:paraId="170D990F" w14:textId="5A4C7C60" w:rsidR="00A7121E" w:rsidRPr="00A7121E" w:rsidRDefault="00A7121E" w:rsidP="00A7121E">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L'</w:t>
      </w:r>
      <w:r w:rsidR="00EE15E9">
        <w:rPr>
          <w:rFonts w:asciiTheme="minorHAnsi" w:eastAsia="Calibri" w:hAnsiTheme="minorHAnsi" w:cstheme="minorHAnsi"/>
          <w:color w:val="000000" w:themeColor="text1"/>
          <w:sz w:val="22"/>
          <w:szCs w:val="22"/>
          <w:lang w:val="fr-CD"/>
        </w:rPr>
        <w:t>Evaluateur (trice)</w:t>
      </w:r>
      <w:r>
        <w:rPr>
          <w:rFonts w:asciiTheme="minorHAnsi" w:eastAsia="Calibri" w:hAnsiTheme="minorHAnsi" w:cstheme="minorHAnsi"/>
          <w:color w:val="000000" w:themeColor="text1"/>
          <w:sz w:val="22"/>
          <w:szCs w:val="22"/>
          <w:lang w:val="fr-CD"/>
        </w:rPr>
        <w:t xml:space="preserve"> est appelé à soumettre </w:t>
      </w:r>
      <w:r w:rsidRPr="00A7121E">
        <w:rPr>
          <w:rFonts w:asciiTheme="minorHAnsi" w:eastAsia="Calibri" w:hAnsiTheme="minorHAnsi" w:cstheme="minorHAnsi"/>
          <w:color w:val="000000" w:themeColor="text1"/>
          <w:sz w:val="22"/>
          <w:szCs w:val="22"/>
          <w:lang w:val="fr-CD"/>
        </w:rPr>
        <w:t>un rapport technique étayé par des</w:t>
      </w:r>
      <w:r>
        <w:rPr>
          <w:rFonts w:asciiTheme="minorHAnsi" w:eastAsia="Calibri" w:hAnsiTheme="minorHAnsi" w:cstheme="minorHAnsi"/>
          <w:color w:val="000000" w:themeColor="text1"/>
          <w:sz w:val="22"/>
          <w:szCs w:val="22"/>
          <w:lang w:val="fr-CD"/>
        </w:rPr>
        <w:t xml:space="preserve"> graphiques</w:t>
      </w:r>
      <w:r w:rsidRPr="00A7121E">
        <w:rPr>
          <w:rFonts w:asciiTheme="minorHAnsi" w:eastAsia="Calibri" w:hAnsiTheme="minorHAnsi" w:cstheme="minorHAnsi"/>
          <w:color w:val="000000" w:themeColor="text1"/>
          <w:sz w:val="22"/>
          <w:szCs w:val="22"/>
          <w:lang w:val="fr-CD"/>
        </w:rPr>
        <w:t xml:space="preserve">. À titre indicatif, le rapport d'évaluation </w:t>
      </w:r>
      <w:r w:rsidR="002F7256">
        <w:rPr>
          <w:rFonts w:asciiTheme="minorHAnsi" w:eastAsia="Calibri" w:hAnsiTheme="minorHAnsi" w:cstheme="minorHAnsi"/>
          <w:color w:val="000000" w:themeColor="text1"/>
          <w:sz w:val="22"/>
          <w:szCs w:val="22"/>
          <w:lang w:val="fr-CD"/>
        </w:rPr>
        <w:t xml:space="preserve">sera </w:t>
      </w:r>
      <w:r w:rsidRPr="00A7121E">
        <w:rPr>
          <w:rFonts w:asciiTheme="minorHAnsi" w:eastAsia="Calibri" w:hAnsiTheme="minorHAnsi" w:cstheme="minorHAnsi"/>
          <w:color w:val="000000" w:themeColor="text1"/>
          <w:sz w:val="22"/>
          <w:szCs w:val="22"/>
          <w:lang w:val="fr-CD"/>
        </w:rPr>
        <w:t>structuré comme suit :</w:t>
      </w:r>
    </w:p>
    <w:p w14:paraId="7FB5A1EC" w14:textId="434C60EA"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Résumé exécutif</w:t>
      </w:r>
    </w:p>
    <w:p w14:paraId="7611D3E4" w14:textId="642EDC61"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Introduction</w:t>
      </w:r>
    </w:p>
    <w:p w14:paraId="24FAC718" w14:textId="74C95A3D"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Description du projet</w:t>
      </w:r>
    </w:p>
    <w:p w14:paraId="43B4A189" w14:textId="6B97D0AA"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Aperçu de l'approche d'évaluation, de la méthodologie de fin de projet et des méthodes utilisées, y compris les limites et les défis (la méthodologie détaillée sera fournie en annexe).</w:t>
      </w:r>
    </w:p>
    <w:p w14:paraId="03A5D8FE" w14:textId="3A2D095D"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Résultats</w:t>
      </w:r>
    </w:p>
    <w:p w14:paraId="0C82420C" w14:textId="6CCCF525"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Conclusions et recommandations</w:t>
      </w:r>
    </w:p>
    <w:p w14:paraId="7C2C7B8E" w14:textId="0DE58DC5" w:rsidR="00A7121E" w:rsidRPr="00A7121E" w:rsidRDefault="00A7121E" w:rsidP="009E48B0">
      <w:pPr>
        <w:pStyle w:val="Paragraphedeliste"/>
        <w:numPr>
          <w:ilvl w:val="0"/>
          <w:numId w:val="61"/>
        </w:numPr>
        <w:autoSpaceDE w:val="0"/>
        <w:autoSpaceDN w:val="0"/>
        <w:adjustRightInd w:val="0"/>
        <w:jc w:val="both"/>
        <w:rPr>
          <w:rFonts w:asciiTheme="minorHAnsi" w:eastAsia="Calibri" w:hAnsiTheme="minorHAnsi" w:cstheme="minorHAnsi"/>
          <w:color w:val="000000" w:themeColor="text1"/>
          <w:sz w:val="22"/>
          <w:szCs w:val="22"/>
          <w:lang w:val="fr-CD"/>
        </w:rPr>
      </w:pPr>
      <w:r w:rsidRPr="00A7121E">
        <w:rPr>
          <w:rFonts w:asciiTheme="minorHAnsi" w:eastAsia="Calibri" w:hAnsiTheme="minorHAnsi" w:cstheme="minorHAnsi"/>
          <w:color w:val="000000" w:themeColor="text1"/>
          <w:sz w:val="22"/>
          <w:szCs w:val="22"/>
          <w:lang w:val="fr-CD"/>
        </w:rPr>
        <w:t>Annexes</w:t>
      </w:r>
    </w:p>
    <w:p w14:paraId="517389CA" w14:textId="77777777" w:rsidR="002F7256" w:rsidRDefault="002F7256" w:rsidP="00A7121E">
      <w:pPr>
        <w:pStyle w:val="Paragraphedeliste"/>
        <w:autoSpaceDE w:val="0"/>
        <w:autoSpaceDN w:val="0"/>
        <w:adjustRightInd w:val="0"/>
        <w:ind w:left="644"/>
        <w:jc w:val="both"/>
        <w:rPr>
          <w:rFonts w:asciiTheme="minorHAnsi" w:eastAsia="Calibri" w:hAnsiTheme="minorHAnsi" w:cstheme="minorHAnsi"/>
          <w:color w:val="000000" w:themeColor="text1"/>
          <w:sz w:val="22"/>
          <w:szCs w:val="22"/>
          <w:lang w:val="fr-CD"/>
        </w:rPr>
      </w:pPr>
    </w:p>
    <w:p w14:paraId="0D6F2DF1" w14:textId="6E281D9F" w:rsidR="002231B0" w:rsidRPr="001621BB" w:rsidRDefault="002231B0" w:rsidP="00CC32E9">
      <w:pPr>
        <w:pStyle w:val="Paragraphedeliste"/>
        <w:numPr>
          <w:ilvl w:val="0"/>
          <w:numId w:val="38"/>
        </w:numPr>
        <w:autoSpaceDE w:val="0"/>
        <w:autoSpaceDN w:val="0"/>
        <w:adjustRightInd w:val="0"/>
        <w:jc w:val="both"/>
        <w:rPr>
          <w:rFonts w:asciiTheme="minorHAnsi" w:eastAsia="Calibri" w:hAnsiTheme="minorHAnsi" w:cstheme="minorHAnsi"/>
          <w:b/>
          <w:bCs/>
          <w:color w:val="000000" w:themeColor="text1"/>
          <w:sz w:val="22"/>
          <w:szCs w:val="22"/>
        </w:rPr>
      </w:pPr>
      <w:r w:rsidRPr="001621BB">
        <w:rPr>
          <w:rFonts w:asciiTheme="minorHAnsi" w:eastAsia="Calibri" w:hAnsiTheme="minorHAnsi" w:cstheme="minorHAnsi"/>
          <w:b/>
          <w:bCs/>
          <w:color w:val="000000" w:themeColor="text1"/>
          <w:sz w:val="22"/>
          <w:szCs w:val="22"/>
        </w:rPr>
        <w:t>L’assurance qualité :</w:t>
      </w:r>
    </w:p>
    <w:p w14:paraId="300FA0C2" w14:textId="77777777" w:rsidR="00096471" w:rsidRDefault="00096471" w:rsidP="009E48B0">
      <w:pPr>
        <w:pStyle w:val="Paragraphedeliste"/>
        <w:autoSpaceDE w:val="0"/>
        <w:autoSpaceDN w:val="0"/>
        <w:adjustRightInd w:val="0"/>
        <w:ind w:left="64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Les équipes MEAL de l’UNICEF et de SCI joueront le rôle de mécanisme d’assurance qualité en vue de la validation des données. </w:t>
      </w:r>
    </w:p>
    <w:p w14:paraId="59E0E8E4" w14:textId="77777777" w:rsidR="00096471" w:rsidRDefault="00096471" w:rsidP="009E48B0">
      <w:pPr>
        <w:pStyle w:val="Paragraphedeliste"/>
        <w:autoSpaceDE w:val="0"/>
        <w:autoSpaceDN w:val="0"/>
        <w:adjustRightInd w:val="0"/>
        <w:ind w:left="644"/>
        <w:jc w:val="both"/>
        <w:rPr>
          <w:rFonts w:asciiTheme="minorHAnsi" w:eastAsia="Calibri" w:hAnsiTheme="minorHAnsi" w:cstheme="minorHAnsi"/>
          <w:color w:val="000000" w:themeColor="text1"/>
          <w:sz w:val="22"/>
          <w:szCs w:val="22"/>
        </w:rPr>
      </w:pPr>
    </w:p>
    <w:p w14:paraId="194D9927" w14:textId="0090F798" w:rsidR="00F41093" w:rsidRDefault="0048411E" w:rsidP="00F41093">
      <w:pPr>
        <w:spacing w:line="276" w:lineRule="auto"/>
        <w:ind w:hanging="180"/>
        <w:contextualSpacing/>
        <w:jc w:val="both"/>
        <w:rPr>
          <w:rFonts w:eastAsia="Calibri" w:cstheme="minorHAnsi"/>
          <w:b/>
          <w:color w:val="2E74B5"/>
        </w:rPr>
      </w:pPr>
      <w:r>
        <w:rPr>
          <w:rFonts w:eastAsia="Calibri" w:cstheme="minorHAnsi"/>
          <w:b/>
          <w:color w:val="2E74B5"/>
        </w:rPr>
        <w:t>VII</w:t>
      </w:r>
      <w:r w:rsidR="00F41093">
        <w:rPr>
          <w:rFonts w:eastAsia="Calibri" w:cstheme="minorHAnsi"/>
          <w:b/>
          <w:color w:val="2E74B5"/>
        </w:rPr>
        <w:t>I. PRODUITS ATTENDUS ET CHRONOGRAMME</w:t>
      </w:r>
    </w:p>
    <w:p w14:paraId="44F47814" w14:textId="1AB66D69" w:rsidR="00B37D7E" w:rsidRPr="00B37D7E" w:rsidRDefault="00F41093" w:rsidP="00F41093">
      <w:pPr>
        <w:autoSpaceDE w:val="0"/>
        <w:autoSpaceDN w:val="0"/>
        <w:adjustRightInd w:val="0"/>
        <w:ind w:left="142"/>
        <w:jc w:val="both"/>
        <w:rPr>
          <w:rFonts w:eastAsia="Calibri" w:cstheme="minorHAnsi"/>
          <w:color w:val="000000" w:themeColor="text1"/>
        </w:rPr>
      </w:pPr>
      <w:r w:rsidRPr="00F41093">
        <w:rPr>
          <w:rFonts w:eastAsia="Calibri" w:cstheme="minorHAnsi"/>
          <w:color w:val="000000" w:themeColor="text1"/>
          <w:sz w:val="12"/>
        </w:rPr>
        <w:br/>
      </w:r>
      <w:r w:rsidR="00B37D7E" w:rsidRPr="00B37D7E">
        <w:rPr>
          <w:rFonts w:eastAsia="Calibri" w:cstheme="minorHAnsi"/>
          <w:color w:val="000000" w:themeColor="text1"/>
        </w:rPr>
        <w:t xml:space="preserve">Dans l’offre technique qui devra être soumise par le </w:t>
      </w:r>
      <w:r w:rsidR="00EE15E9">
        <w:rPr>
          <w:rFonts w:eastAsia="Calibri" w:cstheme="minorHAnsi"/>
          <w:color w:val="000000" w:themeColor="text1"/>
        </w:rPr>
        <w:t>Consultant (e)</w:t>
      </w:r>
      <w:r w:rsidR="00481E2B">
        <w:rPr>
          <w:rFonts w:eastAsia="Calibri" w:cstheme="minorHAnsi"/>
          <w:color w:val="000000" w:themeColor="text1"/>
        </w:rPr>
        <w:t xml:space="preserve"> </w:t>
      </w:r>
      <w:r w:rsidR="00B37D7E">
        <w:rPr>
          <w:rFonts w:eastAsia="Calibri" w:cstheme="minorHAnsi"/>
          <w:color w:val="000000" w:themeColor="text1"/>
        </w:rPr>
        <w:t xml:space="preserve">à charge de l’enquête </w:t>
      </w:r>
      <w:r w:rsidR="00B37D7E" w:rsidRPr="00B37D7E">
        <w:rPr>
          <w:rFonts w:eastAsia="Calibri" w:cstheme="minorHAnsi"/>
          <w:color w:val="000000" w:themeColor="text1"/>
        </w:rPr>
        <w:t>devr</w:t>
      </w:r>
      <w:r w:rsidR="00096471">
        <w:rPr>
          <w:rFonts w:eastAsia="Calibri" w:cstheme="minorHAnsi"/>
          <w:color w:val="000000" w:themeColor="text1"/>
        </w:rPr>
        <w:t>ont</w:t>
      </w:r>
      <w:r w:rsidR="00B37D7E" w:rsidRPr="00B37D7E">
        <w:rPr>
          <w:rFonts w:eastAsia="Calibri" w:cstheme="minorHAnsi"/>
          <w:color w:val="000000" w:themeColor="text1"/>
        </w:rPr>
        <w:t xml:space="preserve"> impérativement figurer les livrables suivants : </w:t>
      </w:r>
    </w:p>
    <w:p w14:paraId="71AF6018" w14:textId="0F5B0038" w:rsidR="00B37D7E" w:rsidRPr="00B37D7E" w:rsidRDefault="00B37D7E" w:rsidP="009E48B0">
      <w:pPr>
        <w:pStyle w:val="Paragraphedeliste"/>
        <w:numPr>
          <w:ilvl w:val="0"/>
          <w:numId w:val="62"/>
        </w:numPr>
        <w:autoSpaceDE w:val="0"/>
        <w:autoSpaceDN w:val="0"/>
        <w:adjustRightInd w:val="0"/>
        <w:jc w:val="both"/>
        <w:rPr>
          <w:rFonts w:asciiTheme="minorHAnsi" w:eastAsia="Calibri" w:hAnsiTheme="minorHAnsi" w:cstheme="minorHAnsi"/>
          <w:color w:val="000000" w:themeColor="text1"/>
          <w:sz w:val="22"/>
          <w:szCs w:val="22"/>
          <w:lang w:val="fr-CD"/>
        </w:rPr>
      </w:pPr>
      <w:r w:rsidRPr="00B37D7E">
        <w:rPr>
          <w:rFonts w:asciiTheme="minorHAnsi" w:eastAsia="Calibri" w:hAnsiTheme="minorHAnsi" w:cstheme="minorHAnsi"/>
          <w:color w:val="000000" w:themeColor="text1"/>
          <w:sz w:val="22"/>
          <w:szCs w:val="22"/>
          <w:lang w:val="fr-CD"/>
        </w:rPr>
        <w:t>Un rapport de démarrage incluant la démarche méthodologique détaillée, les guides d’entretien et autres outils de collecte des données primaires, le chronogramme détaillé pour chaque étape et les résultats attendus de chaque étape ainsi qu’une revue des sources de données et un plan indicatif du rapport final.</w:t>
      </w:r>
    </w:p>
    <w:p w14:paraId="700667D6" w14:textId="4F141EBF" w:rsidR="00B37D7E" w:rsidRPr="00B37D7E" w:rsidRDefault="00B37D7E" w:rsidP="009E48B0">
      <w:pPr>
        <w:pStyle w:val="Paragraphedeliste"/>
        <w:numPr>
          <w:ilvl w:val="0"/>
          <w:numId w:val="62"/>
        </w:numPr>
        <w:autoSpaceDE w:val="0"/>
        <w:autoSpaceDN w:val="0"/>
        <w:adjustRightInd w:val="0"/>
        <w:jc w:val="both"/>
        <w:rPr>
          <w:rFonts w:asciiTheme="minorHAnsi" w:eastAsia="Calibri" w:hAnsiTheme="minorHAnsi" w:cstheme="minorHAnsi"/>
          <w:color w:val="000000" w:themeColor="text1"/>
          <w:sz w:val="22"/>
          <w:szCs w:val="22"/>
          <w:lang w:val="fr-CD"/>
        </w:rPr>
      </w:pPr>
      <w:r w:rsidRPr="00B37D7E">
        <w:rPr>
          <w:rFonts w:asciiTheme="minorHAnsi" w:eastAsia="Calibri" w:hAnsiTheme="minorHAnsi" w:cstheme="minorHAnsi"/>
          <w:color w:val="000000" w:themeColor="text1"/>
          <w:sz w:val="22"/>
          <w:szCs w:val="22"/>
          <w:lang w:val="fr-CD"/>
        </w:rPr>
        <w:t xml:space="preserve">Un rapport provisoire </w:t>
      </w:r>
      <w:r w:rsidR="00096471">
        <w:rPr>
          <w:rFonts w:asciiTheme="minorHAnsi" w:eastAsia="Calibri" w:hAnsiTheme="minorHAnsi" w:cstheme="minorHAnsi"/>
          <w:color w:val="000000" w:themeColor="text1"/>
          <w:sz w:val="22"/>
          <w:szCs w:val="22"/>
          <w:lang w:val="fr-CD"/>
        </w:rPr>
        <w:t>sur</w:t>
      </w:r>
      <w:r w:rsidRPr="00B37D7E">
        <w:rPr>
          <w:rFonts w:asciiTheme="minorHAnsi" w:eastAsia="Calibri" w:hAnsiTheme="minorHAnsi" w:cstheme="minorHAnsi"/>
          <w:color w:val="000000" w:themeColor="text1"/>
          <w:sz w:val="22"/>
          <w:szCs w:val="22"/>
          <w:lang w:val="fr-CD"/>
        </w:rPr>
        <w:t xml:space="preserve"> les premiers résultats et analyses de</w:t>
      </w:r>
      <w:r w:rsidR="00096471">
        <w:rPr>
          <w:rFonts w:asciiTheme="minorHAnsi" w:eastAsia="Calibri" w:hAnsiTheme="minorHAnsi" w:cstheme="minorHAnsi"/>
          <w:color w:val="000000" w:themeColor="text1"/>
          <w:sz w:val="22"/>
          <w:szCs w:val="22"/>
          <w:lang w:val="fr-CD"/>
        </w:rPr>
        <w:t xml:space="preserve"> données collectées auprès de différentes</w:t>
      </w:r>
      <w:r w:rsidRPr="00B37D7E">
        <w:rPr>
          <w:rFonts w:asciiTheme="minorHAnsi" w:eastAsia="Calibri" w:hAnsiTheme="minorHAnsi" w:cstheme="minorHAnsi"/>
          <w:color w:val="000000" w:themeColor="text1"/>
          <w:sz w:val="22"/>
          <w:szCs w:val="22"/>
          <w:lang w:val="fr-CD"/>
        </w:rPr>
        <w:t xml:space="preserve"> parties prenantes. Ce rapport provisoire fera l’objet d’un</w:t>
      </w:r>
      <w:r w:rsidR="00096471">
        <w:rPr>
          <w:rFonts w:asciiTheme="minorHAnsi" w:eastAsia="Calibri" w:hAnsiTheme="minorHAnsi" w:cstheme="minorHAnsi"/>
          <w:color w:val="000000" w:themeColor="text1"/>
          <w:sz w:val="22"/>
          <w:szCs w:val="22"/>
          <w:lang w:val="fr-CD"/>
        </w:rPr>
        <w:t xml:space="preserve">e évaluation des équipes MEAL </w:t>
      </w:r>
      <w:r>
        <w:rPr>
          <w:rFonts w:asciiTheme="minorHAnsi" w:eastAsia="Calibri" w:hAnsiTheme="minorHAnsi" w:cstheme="minorHAnsi"/>
          <w:color w:val="000000" w:themeColor="text1"/>
          <w:sz w:val="22"/>
          <w:szCs w:val="22"/>
          <w:lang w:val="fr-CD"/>
        </w:rPr>
        <w:t xml:space="preserve">de l’UNICEF et SCI </w:t>
      </w:r>
      <w:r w:rsidRPr="00B37D7E">
        <w:rPr>
          <w:rFonts w:asciiTheme="minorHAnsi" w:eastAsia="Calibri" w:hAnsiTheme="minorHAnsi" w:cstheme="minorHAnsi"/>
          <w:color w:val="000000" w:themeColor="text1"/>
          <w:sz w:val="22"/>
          <w:szCs w:val="22"/>
          <w:lang w:val="fr-CD"/>
        </w:rPr>
        <w:t xml:space="preserve">pour </w:t>
      </w:r>
      <w:r>
        <w:rPr>
          <w:rFonts w:asciiTheme="minorHAnsi" w:eastAsia="Calibri" w:hAnsiTheme="minorHAnsi" w:cstheme="minorHAnsi"/>
          <w:color w:val="000000" w:themeColor="text1"/>
          <w:sz w:val="22"/>
          <w:szCs w:val="22"/>
          <w:lang w:val="fr-CD"/>
        </w:rPr>
        <w:t xml:space="preserve">la prise en compte de leurs </w:t>
      </w:r>
      <w:r w:rsidRPr="00B37D7E">
        <w:rPr>
          <w:rFonts w:asciiTheme="minorHAnsi" w:eastAsia="Calibri" w:hAnsiTheme="minorHAnsi" w:cstheme="minorHAnsi"/>
          <w:color w:val="000000" w:themeColor="text1"/>
          <w:sz w:val="22"/>
          <w:szCs w:val="22"/>
          <w:lang w:val="fr-CD"/>
        </w:rPr>
        <w:t>commentaires</w:t>
      </w:r>
      <w:r>
        <w:rPr>
          <w:rFonts w:asciiTheme="minorHAnsi" w:eastAsia="Calibri" w:hAnsiTheme="minorHAnsi" w:cstheme="minorHAnsi"/>
          <w:color w:val="000000" w:themeColor="text1"/>
          <w:sz w:val="22"/>
          <w:szCs w:val="22"/>
          <w:lang w:val="fr-CD"/>
        </w:rPr>
        <w:t>.</w:t>
      </w:r>
    </w:p>
    <w:p w14:paraId="19FD0ED2" w14:textId="72BDB4DF" w:rsidR="000A101F" w:rsidRDefault="00B37D7E" w:rsidP="009E48B0">
      <w:pPr>
        <w:pStyle w:val="Paragraphedeliste"/>
        <w:numPr>
          <w:ilvl w:val="0"/>
          <w:numId w:val="62"/>
        </w:numPr>
        <w:autoSpaceDE w:val="0"/>
        <w:autoSpaceDN w:val="0"/>
        <w:adjustRightInd w:val="0"/>
        <w:jc w:val="both"/>
        <w:rPr>
          <w:rFonts w:asciiTheme="minorHAnsi" w:eastAsia="Calibri" w:hAnsiTheme="minorHAnsi" w:cstheme="minorHAnsi"/>
          <w:color w:val="000000" w:themeColor="text1"/>
          <w:sz w:val="22"/>
          <w:szCs w:val="22"/>
          <w:lang w:val="fr-CD"/>
        </w:rPr>
      </w:pPr>
      <w:r w:rsidRPr="00B37D7E">
        <w:rPr>
          <w:rFonts w:asciiTheme="minorHAnsi" w:eastAsia="Calibri" w:hAnsiTheme="minorHAnsi" w:cstheme="minorHAnsi"/>
          <w:color w:val="000000" w:themeColor="text1"/>
          <w:sz w:val="22"/>
          <w:szCs w:val="22"/>
          <w:lang w:val="fr-CD"/>
        </w:rPr>
        <w:t xml:space="preserve">Un rapport final </w:t>
      </w:r>
      <w:r w:rsidR="00EE15E9">
        <w:rPr>
          <w:rFonts w:asciiTheme="minorHAnsi" w:eastAsia="Calibri" w:hAnsiTheme="minorHAnsi" w:cstheme="minorHAnsi"/>
          <w:color w:val="000000" w:themeColor="text1"/>
          <w:sz w:val="22"/>
          <w:szCs w:val="22"/>
          <w:lang w:val="fr-CD"/>
        </w:rPr>
        <w:t xml:space="preserve">qui </w:t>
      </w:r>
      <w:r w:rsidR="0040214C">
        <w:rPr>
          <w:rFonts w:asciiTheme="minorHAnsi" w:eastAsia="Calibri" w:hAnsiTheme="minorHAnsi" w:cstheme="minorHAnsi"/>
          <w:color w:val="000000" w:themeColor="text1"/>
          <w:sz w:val="22"/>
          <w:szCs w:val="22"/>
          <w:lang w:val="fr-CD"/>
        </w:rPr>
        <w:t>intègre</w:t>
      </w:r>
      <w:r w:rsidR="00096471">
        <w:rPr>
          <w:rFonts w:asciiTheme="minorHAnsi" w:eastAsia="Calibri" w:hAnsiTheme="minorHAnsi" w:cstheme="minorHAnsi"/>
          <w:color w:val="000000" w:themeColor="text1"/>
          <w:sz w:val="22"/>
          <w:szCs w:val="22"/>
          <w:lang w:val="fr-CD"/>
        </w:rPr>
        <w:t>ra</w:t>
      </w:r>
      <w:r w:rsidR="000A101F">
        <w:rPr>
          <w:rFonts w:asciiTheme="minorHAnsi" w:eastAsia="Calibri" w:hAnsiTheme="minorHAnsi" w:cstheme="minorHAnsi"/>
          <w:color w:val="000000" w:themeColor="text1"/>
          <w:sz w:val="22"/>
          <w:szCs w:val="22"/>
          <w:lang w:val="fr-CD"/>
        </w:rPr>
        <w:t xml:space="preserve"> les recommandations formulées par </w:t>
      </w:r>
      <w:r w:rsidR="00096471">
        <w:rPr>
          <w:rFonts w:asciiTheme="minorHAnsi" w:eastAsia="Calibri" w:hAnsiTheme="minorHAnsi" w:cstheme="minorHAnsi"/>
          <w:color w:val="000000" w:themeColor="text1"/>
          <w:sz w:val="22"/>
          <w:szCs w:val="22"/>
          <w:lang w:val="fr-CD"/>
        </w:rPr>
        <w:t xml:space="preserve">les équipes MEAL de </w:t>
      </w:r>
      <w:r w:rsidR="000A101F">
        <w:rPr>
          <w:rFonts w:asciiTheme="minorHAnsi" w:eastAsia="Calibri" w:hAnsiTheme="minorHAnsi" w:cstheme="minorHAnsi"/>
          <w:color w:val="000000" w:themeColor="text1"/>
          <w:sz w:val="22"/>
          <w:szCs w:val="22"/>
          <w:lang w:val="fr-CD"/>
        </w:rPr>
        <w:t xml:space="preserve">UNICEF et </w:t>
      </w:r>
      <w:r w:rsidR="00096471">
        <w:rPr>
          <w:rFonts w:asciiTheme="minorHAnsi" w:eastAsia="Calibri" w:hAnsiTheme="minorHAnsi" w:cstheme="minorHAnsi"/>
          <w:color w:val="000000" w:themeColor="text1"/>
          <w:sz w:val="22"/>
          <w:szCs w:val="22"/>
          <w:lang w:val="fr-CD"/>
        </w:rPr>
        <w:t xml:space="preserve">de </w:t>
      </w:r>
      <w:r w:rsidR="000A101F">
        <w:rPr>
          <w:rFonts w:asciiTheme="minorHAnsi" w:eastAsia="Calibri" w:hAnsiTheme="minorHAnsi" w:cstheme="minorHAnsi"/>
          <w:color w:val="000000" w:themeColor="text1"/>
          <w:sz w:val="22"/>
          <w:szCs w:val="22"/>
          <w:lang w:val="fr-CD"/>
        </w:rPr>
        <w:t xml:space="preserve">SCI ainsi que la </w:t>
      </w:r>
      <w:r w:rsidR="000A101F" w:rsidRPr="00B37D7E">
        <w:rPr>
          <w:rFonts w:asciiTheme="minorHAnsi" w:eastAsia="Calibri" w:hAnsiTheme="minorHAnsi" w:cstheme="minorHAnsi"/>
          <w:color w:val="000000" w:themeColor="text1"/>
          <w:sz w:val="22"/>
          <w:szCs w:val="22"/>
          <w:lang w:val="fr-CD"/>
        </w:rPr>
        <w:t>bibliographie annotée</w:t>
      </w:r>
      <w:r w:rsidR="000A101F">
        <w:rPr>
          <w:rFonts w:asciiTheme="minorHAnsi" w:eastAsia="Calibri" w:hAnsiTheme="minorHAnsi" w:cstheme="minorHAnsi"/>
          <w:color w:val="000000" w:themeColor="text1"/>
          <w:sz w:val="22"/>
          <w:szCs w:val="22"/>
          <w:lang w:val="fr-CD"/>
        </w:rPr>
        <w:t xml:space="preserve"> et</w:t>
      </w:r>
      <w:r w:rsidR="000A101F" w:rsidRPr="00B37D7E">
        <w:rPr>
          <w:rFonts w:asciiTheme="minorHAnsi" w:eastAsia="Calibri" w:hAnsiTheme="minorHAnsi" w:cstheme="minorHAnsi"/>
          <w:color w:val="000000" w:themeColor="text1"/>
          <w:sz w:val="22"/>
          <w:szCs w:val="22"/>
          <w:lang w:val="fr-CD"/>
        </w:rPr>
        <w:t xml:space="preserve"> </w:t>
      </w:r>
      <w:r w:rsidR="000A101F">
        <w:rPr>
          <w:rFonts w:asciiTheme="minorHAnsi" w:eastAsia="Calibri" w:hAnsiTheme="minorHAnsi" w:cstheme="minorHAnsi"/>
          <w:color w:val="000000" w:themeColor="text1"/>
          <w:sz w:val="22"/>
          <w:szCs w:val="22"/>
          <w:lang w:val="fr-CD"/>
        </w:rPr>
        <w:t>l’</w:t>
      </w:r>
      <w:r w:rsidR="000A101F" w:rsidRPr="00B37D7E">
        <w:rPr>
          <w:rFonts w:asciiTheme="minorHAnsi" w:eastAsia="Calibri" w:hAnsiTheme="minorHAnsi" w:cstheme="minorHAnsi"/>
          <w:color w:val="000000" w:themeColor="text1"/>
          <w:sz w:val="22"/>
          <w:szCs w:val="22"/>
          <w:lang w:val="fr-CD"/>
        </w:rPr>
        <w:t>analyse des données collectées</w:t>
      </w:r>
      <w:r w:rsidR="000A101F">
        <w:rPr>
          <w:rFonts w:asciiTheme="minorHAnsi" w:eastAsia="Calibri" w:hAnsiTheme="minorHAnsi" w:cstheme="minorHAnsi"/>
          <w:color w:val="000000" w:themeColor="text1"/>
          <w:sz w:val="22"/>
          <w:szCs w:val="22"/>
          <w:lang w:val="fr-CD"/>
        </w:rPr>
        <w:t>.</w:t>
      </w:r>
    </w:p>
    <w:p w14:paraId="7B85015E" w14:textId="1736A57E" w:rsidR="00F36FD8" w:rsidRDefault="00F36FD8" w:rsidP="00F41093">
      <w:pPr>
        <w:autoSpaceDE w:val="0"/>
        <w:autoSpaceDN w:val="0"/>
        <w:adjustRightInd w:val="0"/>
        <w:ind w:left="142"/>
        <w:jc w:val="both"/>
        <w:rPr>
          <w:rFonts w:eastAsia="Calibri" w:cstheme="minorHAnsi"/>
          <w:color w:val="000000" w:themeColor="text1"/>
        </w:rPr>
      </w:pPr>
      <w:r>
        <w:rPr>
          <w:rFonts w:eastAsia="Calibri" w:cstheme="minorHAnsi"/>
          <w:color w:val="000000" w:themeColor="text1"/>
        </w:rPr>
        <w:t xml:space="preserve">Tous ces différents Rapports seront écrits en Français. </w:t>
      </w:r>
    </w:p>
    <w:p w14:paraId="6E16E554" w14:textId="18340CBB" w:rsidR="00B37D7E" w:rsidRDefault="00B37D7E" w:rsidP="00F41093">
      <w:pPr>
        <w:autoSpaceDE w:val="0"/>
        <w:autoSpaceDN w:val="0"/>
        <w:adjustRightInd w:val="0"/>
        <w:ind w:left="142"/>
        <w:jc w:val="both"/>
        <w:rPr>
          <w:rFonts w:eastAsia="Calibri" w:cstheme="minorHAnsi"/>
          <w:color w:val="000000" w:themeColor="text1"/>
        </w:rPr>
      </w:pPr>
      <w:r w:rsidRPr="00B37D7E">
        <w:rPr>
          <w:rFonts w:eastAsia="Calibri" w:cstheme="minorHAnsi"/>
          <w:color w:val="000000" w:themeColor="text1"/>
        </w:rPr>
        <w:t>Les paiements seront faits sur la base des livrables validés par l’UNICEF</w:t>
      </w:r>
      <w:r w:rsidR="008B2305">
        <w:rPr>
          <w:rFonts w:eastAsia="Calibri" w:cstheme="minorHAnsi"/>
          <w:color w:val="000000" w:themeColor="text1"/>
        </w:rPr>
        <w:t xml:space="preserve"> et SCI</w:t>
      </w:r>
      <w:r w:rsidRPr="00B37D7E">
        <w:rPr>
          <w:rFonts w:eastAsia="Calibri" w:cstheme="minorHAnsi"/>
          <w:color w:val="000000" w:themeColor="text1"/>
        </w:rPr>
        <w:t>. Les décaissements seront effectués à la réception des factures correspondantes</w:t>
      </w:r>
      <w:r w:rsidR="00AA5379">
        <w:rPr>
          <w:rFonts w:eastAsia="Calibri" w:cstheme="minorHAnsi"/>
          <w:color w:val="000000" w:themeColor="text1"/>
        </w:rPr>
        <w:t>, se basant sur les livrables ainsi validés</w:t>
      </w:r>
      <w:r w:rsidRPr="00B37D7E">
        <w:rPr>
          <w:rFonts w:eastAsia="Calibri" w:cstheme="minorHAnsi"/>
          <w:color w:val="000000" w:themeColor="text1"/>
        </w:rPr>
        <w:t xml:space="preserve">. Le tableau suivant récapitule le tout : </w:t>
      </w:r>
    </w:p>
    <w:tbl>
      <w:tblPr>
        <w:tblW w:w="9422"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4252"/>
        <w:gridCol w:w="1418"/>
        <w:gridCol w:w="1620"/>
      </w:tblGrid>
      <w:tr w:rsidR="00B37D7E" w:rsidRPr="007C000F" w14:paraId="7F93F22C" w14:textId="77777777" w:rsidTr="009E48B0">
        <w:trPr>
          <w:trHeight w:val="401"/>
          <w:tblHeader/>
        </w:trPr>
        <w:tc>
          <w:tcPr>
            <w:tcW w:w="2132" w:type="dxa"/>
            <w:shd w:val="clear" w:color="auto" w:fill="00B0F0"/>
            <w:tcMar>
              <w:top w:w="0" w:type="dxa"/>
              <w:left w:w="108" w:type="dxa"/>
              <w:bottom w:w="0" w:type="dxa"/>
              <w:right w:w="108" w:type="dxa"/>
            </w:tcMar>
            <w:vAlign w:val="center"/>
            <w:hideMark/>
          </w:tcPr>
          <w:p w14:paraId="354DED6F" w14:textId="65DE97F9" w:rsidR="00B37D7E" w:rsidRPr="00F41093" w:rsidRDefault="00B37D7E" w:rsidP="00F74A87">
            <w:pPr>
              <w:spacing w:before="100" w:beforeAutospacing="1" w:line="240" w:lineRule="auto"/>
              <w:rPr>
                <w:rFonts w:eastAsia="Calibri"/>
                <w:sz w:val="16"/>
                <w:szCs w:val="24"/>
                <w:lang w:eastAsia="fr-FR"/>
              </w:rPr>
            </w:pPr>
            <w:r w:rsidRPr="00F41093">
              <w:rPr>
                <w:rFonts w:ascii="Arial" w:eastAsia="Times New Roman" w:hAnsi="Arial" w:cs="Arial"/>
                <w:b/>
                <w:bCs/>
                <w:sz w:val="16"/>
                <w:lang w:val="en-US" w:eastAsia="fr-FR"/>
              </w:rPr>
              <w:t>Livrable</w:t>
            </w:r>
            <w:r w:rsidR="00416763">
              <w:rPr>
                <w:rFonts w:ascii="Arial" w:eastAsia="Times New Roman" w:hAnsi="Arial" w:cs="Arial"/>
                <w:b/>
                <w:bCs/>
                <w:sz w:val="16"/>
                <w:lang w:val="en-US" w:eastAsia="fr-FR"/>
              </w:rPr>
              <w:t>s</w:t>
            </w:r>
            <w:r w:rsidRPr="00F41093">
              <w:rPr>
                <w:rFonts w:ascii="Arial" w:eastAsia="Times New Roman" w:hAnsi="Arial" w:cs="Arial"/>
                <w:b/>
                <w:bCs/>
                <w:sz w:val="16"/>
                <w:lang w:val="en-US" w:eastAsia="fr-FR"/>
              </w:rPr>
              <w:t xml:space="preserve"> </w:t>
            </w:r>
          </w:p>
        </w:tc>
        <w:tc>
          <w:tcPr>
            <w:tcW w:w="4252" w:type="dxa"/>
            <w:shd w:val="clear" w:color="auto" w:fill="00B0F0"/>
            <w:tcMar>
              <w:top w:w="0" w:type="dxa"/>
              <w:left w:w="108" w:type="dxa"/>
              <w:bottom w:w="0" w:type="dxa"/>
              <w:right w:w="108" w:type="dxa"/>
            </w:tcMar>
            <w:vAlign w:val="center"/>
            <w:hideMark/>
          </w:tcPr>
          <w:p w14:paraId="099A93F8" w14:textId="4A3C2B9A" w:rsidR="00B37D7E" w:rsidRPr="00F41093" w:rsidRDefault="00B37D7E" w:rsidP="00F74A87">
            <w:pPr>
              <w:spacing w:before="100" w:beforeAutospacing="1" w:line="240" w:lineRule="auto"/>
              <w:rPr>
                <w:rFonts w:eastAsia="Calibri"/>
                <w:sz w:val="16"/>
                <w:szCs w:val="24"/>
                <w:lang w:eastAsia="fr-FR"/>
              </w:rPr>
            </w:pPr>
            <w:r w:rsidRPr="00F41093">
              <w:rPr>
                <w:rFonts w:ascii="Arial" w:eastAsia="Times New Roman" w:hAnsi="Arial" w:cs="Arial"/>
                <w:b/>
                <w:bCs/>
                <w:sz w:val="16"/>
                <w:lang w:val="en-US" w:eastAsia="fr-FR"/>
              </w:rPr>
              <w:t>Produit</w:t>
            </w:r>
            <w:r w:rsidR="00416763">
              <w:rPr>
                <w:rFonts w:ascii="Arial" w:eastAsia="Times New Roman" w:hAnsi="Arial" w:cs="Arial"/>
                <w:b/>
                <w:bCs/>
                <w:sz w:val="16"/>
                <w:lang w:val="en-US" w:eastAsia="fr-FR"/>
              </w:rPr>
              <w:t>s</w:t>
            </w:r>
            <w:r w:rsidRPr="00F41093">
              <w:rPr>
                <w:rFonts w:ascii="Arial" w:eastAsia="Times New Roman" w:hAnsi="Arial" w:cs="Arial"/>
                <w:b/>
                <w:bCs/>
                <w:sz w:val="16"/>
                <w:lang w:val="en-US" w:eastAsia="fr-FR"/>
              </w:rPr>
              <w:t xml:space="preserve"> spécifique</w:t>
            </w:r>
            <w:r w:rsidR="00416763">
              <w:rPr>
                <w:rFonts w:ascii="Arial" w:eastAsia="Times New Roman" w:hAnsi="Arial" w:cs="Arial"/>
                <w:b/>
                <w:bCs/>
                <w:sz w:val="16"/>
                <w:lang w:val="en-US" w:eastAsia="fr-FR"/>
              </w:rPr>
              <w:t>s</w:t>
            </w:r>
          </w:p>
        </w:tc>
        <w:tc>
          <w:tcPr>
            <w:tcW w:w="1418" w:type="dxa"/>
            <w:shd w:val="clear" w:color="auto" w:fill="00B0F0"/>
            <w:tcMar>
              <w:top w:w="0" w:type="dxa"/>
              <w:left w:w="108" w:type="dxa"/>
              <w:bottom w:w="0" w:type="dxa"/>
              <w:right w:w="108" w:type="dxa"/>
            </w:tcMar>
            <w:vAlign w:val="center"/>
            <w:hideMark/>
          </w:tcPr>
          <w:p w14:paraId="0A2B4001" w14:textId="1FD92B5E" w:rsidR="00B37D7E" w:rsidRPr="00F41093" w:rsidRDefault="00B37D7E" w:rsidP="009E48B0">
            <w:pPr>
              <w:spacing w:before="100" w:beforeAutospacing="1" w:line="240" w:lineRule="auto"/>
              <w:rPr>
                <w:rFonts w:eastAsia="Calibri"/>
                <w:sz w:val="16"/>
                <w:szCs w:val="24"/>
                <w:lang w:eastAsia="fr-FR"/>
              </w:rPr>
            </w:pPr>
            <w:r w:rsidRPr="00F41093">
              <w:rPr>
                <w:rFonts w:ascii="Arial" w:eastAsia="Times New Roman" w:hAnsi="Arial" w:cs="Arial"/>
                <w:b/>
                <w:bCs/>
                <w:sz w:val="16"/>
                <w:lang w:eastAsia="fr-FR"/>
              </w:rPr>
              <w:t>D</w:t>
            </w:r>
            <w:r w:rsidR="00E17FE1">
              <w:rPr>
                <w:rFonts w:ascii="Arial" w:eastAsia="Times New Roman" w:hAnsi="Arial" w:cs="Arial"/>
                <w:b/>
                <w:bCs/>
                <w:sz w:val="16"/>
                <w:lang w:eastAsia="fr-FR"/>
              </w:rPr>
              <w:t xml:space="preserve">urée </w:t>
            </w:r>
            <w:r w:rsidRPr="00F41093">
              <w:rPr>
                <w:rFonts w:ascii="Arial" w:eastAsia="Times New Roman" w:hAnsi="Arial" w:cs="Arial"/>
                <w:b/>
                <w:bCs/>
                <w:sz w:val="16"/>
                <w:lang w:eastAsia="fr-FR"/>
              </w:rPr>
              <w:t>de mise en œuvre</w:t>
            </w:r>
            <w:r w:rsidR="00E17FE1">
              <w:rPr>
                <w:rFonts w:ascii="Arial" w:eastAsia="Times New Roman" w:hAnsi="Arial" w:cs="Arial"/>
                <w:b/>
                <w:bCs/>
                <w:sz w:val="16"/>
                <w:lang w:eastAsia="fr-FR"/>
              </w:rPr>
              <w:t xml:space="preserve"> en jours ouvrables</w:t>
            </w:r>
          </w:p>
        </w:tc>
        <w:tc>
          <w:tcPr>
            <w:tcW w:w="1620" w:type="dxa"/>
            <w:shd w:val="clear" w:color="auto" w:fill="00B0F0"/>
            <w:tcMar>
              <w:top w:w="0" w:type="dxa"/>
              <w:left w:w="108" w:type="dxa"/>
              <w:bottom w:w="0" w:type="dxa"/>
              <w:right w:w="108" w:type="dxa"/>
            </w:tcMar>
            <w:vAlign w:val="center"/>
            <w:hideMark/>
          </w:tcPr>
          <w:p w14:paraId="38430E9A" w14:textId="77777777" w:rsidR="00B37D7E" w:rsidRPr="00F41093" w:rsidRDefault="00B37D7E" w:rsidP="00F74A87">
            <w:pPr>
              <w:spacing w:before="100" w:beforeAutospacing="1" w:line="240" w:lineRule="auto"/>
              <w:rPr>
                <w:rFonts w:eastAsia="Calibri"/>
                <w:sz w:val="16"/>
                <w:szCs w:val="24"/>
                <w:lang w:eastAsia="fr-FR"/>
              </w:rPr>
            </w:pPr>
            <w:r w:rsidRPr="00F41093">
              <w:rPr>
                <w:rFonts w:ascii="Arial" w:eastAsia="Times New Roman" w:hAnsi="Arial" w:cs="Arial"/>
                <w:b/>
                <w:bCs/>
                <w:sz w:val="16"/>
                <w:lang w:eastAsia="fr-FR"/>
              </w:rPr>
              <w:t>Pourcentage paiement sur livrable validé</w:t>
            </w:r>
          </w:p>
        </w:tc>
      </w:tr>
      <w:tr w:rsidR="00B37D7E" w:rsidRPr="007C000F" w14:paraId="564DDBB3" w14:textId="77777777" w:rsidTr="009E48B0">
        <w:trPr>
          <w:trHeight w:val="1054"/>
        </w:trPr>
        <w:tc>
          <w:tcPr>
            <w:tcW w:w="2132" w:type="dxa"/>
            <w:tcMar>
              <w:top w:w="0" w:type="dxa"/>
              <w:left w:w="108" w:type="dxa"/>
              <w:bottom w:w="0" w:type="dxa"/>
              <w:right w:w="108" w:type="dxa"/>
            </w:tcMar>
            <w:vAlign w:val="center"/>
            <w:hideMark/>
          </w:tcPr>
          <w:p w14:paraId="69BE8615" w14:textId="77777777" w:rsidR="00B37D7E" w:rsidRPr="009E48B0" w:rsidRDefault="00B37D7E" w:rsidP="008B2305">
            <w:pPr>
              <w:spacing w:after="0" w:line="240" w:lineRule="auto"/>
              <w:rPr>
                <w:rFonts w:eastAsia="Calibri" w:cstheme="minorHAnsi"/>
                <w:color w:val="000000" w:themeColor="text1"/>
              </w:rPr>
            </w:pPr>
            <w:r w:rsidRPr="009E48B0">
              <w:rPr>
                <w:rFonts w:eastAsia="Calibri" w:cstheme="minorHAnsi"/>
                <w:color w:val="000000" w:themeColor="text1"/>
              </w:rPr>
              <w:t>Un rapport de démarrage validé par l’UNICEFet Save the children</w:t>
            </w:r>
          </w:p>
        </w:tc>
        <w:tc>
          <w:tcPr>
            <w:tcW w:w="4252" w:type="dxa"/>
            <w:tcMar>
              <w:top w:w="0" w:type="dxa"/>
              <w:left w:w="108" w:type="dxa"/>
              <w:bottom w:w="0" w:type="dxa"/>
              <w:right w:w="108" w:type="dxa"/>
            </w:tcMar>
            <w:vAlign w:val="center"/>
            <w:hideMark/>
          </w:tcPr>
          <w:p w14:paraId="4D2AB675" w14:textId="66077A0F" w:rsidR="00B37D7E" w:rsidRPr="009E48B0" w:rsidRDefault="00F36FD8" w:rsidP="008B2305">
            <w:pPr>
              <w:spacing w:after="0" w:line="240" w:lineRule="auto"/>
              <w:ind w:left="18"/>
              <w:jc w:val="both"/>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Revue documentaire complète</w:t>
            </w:r>
          </w:p>
          <w:p w14:paraId="7AA696BE" w14:textId="62CB407D" w:rsidR="00B37D7E" w:rsidRPr="009E48B0" w:rsidRDefault="00F36FD8" w:rsidP="009E48B0">
            <w:pPr>
              <w:spacing w:after="0" w:line="240" w:lineRule="auto"/>
              <w:ind w:left="18"/>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Méthodologie et approche conceptuelle approuvée</w:t>
            </w:r>
          </w:p>
          <w:p w14:paraId="63F1FAF8" w14:textId="1F1C9CB4" w:rsidR="00B37D7E" w:rsidRPr="009E48B0" w:rsidRDefault="00F36FD8" w:rsidP="008B2305">
            <w:pPr>
              <w:spacing w:after="0" w:line="240" w:lineRule="auto"/>
              <w:ind w:left="18"/>
              <w:jc w:val="both"/>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 xml:space="preserve">Outils de collecte de données (quantitatives et qualitatives) développés et finalisés, </w:t>
            </w:r>
          </w:p>
          <w:p w14:paraId="5535F75A" w14:textId="13BEC70B" w:rsidR="00B37D7E" w:rsidRPr="009E48B0" w:rsidRDefault="00F36FD8" w:rsidP="009E48B0">
            <w:pPr>
              <w:spacing w:after="0" w:line="240" w:lineRule="auto"/>
              <w:ind w:left="18"/>
              <w:jc w:val="both"/>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Chronogramme</w:t>
            </w:r>
          </w:p>
        </w:tc>
        <w:tc>
          <w:tcPr>
            <w:tcW w:w="1418" w:type="dxa"/>
            <w:tcMar>
              <w:top w:w="0" w:type="dxa"/>
              <w:left w:w="108" w:type="dxa"/>
              <w:bottom w:w="0" w:type="dxa"/>
              <w:right w:w="108" w:type="dxa"/>
            </w:tcMar>
            <w:vAlign w:val="center"/>
            <w:hideMark/>
          </w:tcPr>
          <w:p w14:paraId="125F09D2" w14:textId="5821F4FA" w:rsidR="00B37D7E" w:rsidRPr="009E48B0" w:rsidRDefault="000A101F" w:rsidP="008B2305">
            <w:pPr>
              <w:spacing w:after="0" w:line="240" w:lineRule="auto"/>
              <w:jc w:val="center"/>
              <w:rPr>
                <w:rFonts w:eastAsia="Calibri" w:cstheme="minorHAnsi"/>
                <w:color w:val="000000" w:themeColor="text1"/>
              </w:rPr>
            </w:pPr>
            <w:r w:rsidRPr="009E48B0">
              <w:rPr>
                <w:rFonts w:eastAsia="Calibri" w:cstheme="minorHAnsi"/>
                <w:color w:val="000000" w:themeColor="text1"/>
              </w:rPr>
              <w:t>10</w:t>
            </w:r>
            <w:r w:rsidR="00B37D7E" w:rsidRPr="009E48B0">
              <w:rPr>
                <w:rFonts w:eastAsia="Calibri" w:cstheme="minorHAnsi"/>
                <w:color w:val="000000" w:themeColor="text1"/>
              </w:rPr>
              <w:t xml:space="preserve"> jours</w:t>
            </w:r>
          </w:p>
        </w:tc>
        <w:tc>
          <w:tcPr>
            <w:tcW w:w="1620" w:type="dxa"/>
            <w:tcMar>
              <w:top w:w="0" w:type="dxa"/>
              <w:left w:w="108" w:type="dxa"/>
              <w:bottom w:w="0" w:type="dxa"/>
              <w:right w:w="108" w:type="dxa"/>
            </w:tcMar>
            <w:vAlign w:val="center"/>
            <w:hideMark/>
          </w:tcPr>
          <w:p w14:paraId="630873C3" w14:textId="77777777" w:rsidR="00B37D7E" w:rsidRPr="009E48B0" w:rsidRDefault="00B37D7E" w:rsidP="008B2305">
            <w:pPr>
              <w:spacing w:after="0" w:line="240" w:lineRule="auto"/>
              <w:jc w:val="center"/>
              <w:rPr>
                <w:rFonts w:eastAsia="Calibri" w:cstheme="minorHAnsi"/>
                <w:color w:val="000000" w:themeColor="text1"/>
              </w:rPr>
            </w:pPr>
            <w:r w:rsidRPr="009E48B0">
              <w:rPr>
                <w:rFonts w:eastAsia="Calibri" w:cstheme="minorHAnsi"/>
                <w:color w:val="000000" w:themeColor="text1"/>
              </w:rPr>
              <w:t>30%</w:t>
            </w:r>
          </w:p>
        </w:tc>
      </w:tr>
      <w:tr w:rsidR="00B37D7E" w:rsidRPr="007C000F" w14:paraId="3E8E5CA6" w14:textId="77777777" w:rsidTr="009E48B0">
        <w:tc>
          <w:tcPr>
            <w:tcW w:w="2132" w:type="dxa"/>
            <w:tcMar>
              <w:top w:w="0" w:type="dxa"/>
              <w:left w:w="108" w:type="dxa"/>
              <w:bottom w:w="0" w:type="dxa"/>
              <w:right w:w="108" w:type="dxa"/>
            </w:tcMar>
            <w:vAlign w:val="center"/>
            <w:hideMark/>
          </w:tcPr>
          <w:p w14:paraId="03F25665" w14:textId="10B39F6F" w:rsidR="00B37D7E" w:rsidRPr="009E48B0" w:rsidRDefault="00B37D7E" w:rsidP="008B2305">
            <w:pPr>
              <w:spacing w:after="0" w:line="240" w:lineRule="auto"/>
              <w:rPr>
                <w:rFonts w:eastAsia="Calibri" w:cstheme="minorHAnsi"/>
                <w:color w:val="000000" w:themeColor="text1"/>
              </w:rPr>
            </w:pPr>
            <w:r w:rsidRPr="009E48B0">
              <w:rPr>
                <w:rFonts w:eastAsia="Calibri" w:cstheme="minorHAnsi"/>
                <w:color w:val="000000" w:themeColor="text1"/>
              </w:rPr>
              <w:t xml:space="preserve">Un rapport provisoire sur les premiers résultats et </w:t>
            </w:r>
            <w:r w:rsidRPr="009E48B0">
              <w:rPr>
                <w:rFonts w:eastAsia="Calibri" w:cstheme="minorHAnsi"/>
                <w:color w:val="000000" w:themeColor="text1"/>
              </w:rPr>
              <w:lastRenderedPageBreak/>
              <w:t>analyses des consultations des parties prenantes</w:t>
            </w:r>
            <w:r w:rsidR="002F7256" w:rsidRPr="009E48B0">
              <w:rPr>
                <w:rFonts w:eastAsia="Calibri" w:cstheme="minorHAnsi"/>
                <w:color w:val="000000" w:themeColor="text1"/>
              </w:rPr>
              <w:t xml:space="preserve"> validé par l’UNICEF et SCI</w:t>
            </w:r>
          </w:p>
        </w:tc>
        <w:tc>
          <w:tcPr>
            <w:tcW w:w="4252" w:type="dxa"/>
            <w:tcMar>
              <w:top w:w="0" w:type="dxa"/>
              <w:left w:w="108" w:type="dxa"/>
              <w:bottom w:w="0" w:type="dxa"/>
              <w:right w:w="108" w:type="dxa"/>
            </w:tcMar>
            <w:vAlign w:val="center"/>
            <w:hideMark/>
          </w:tcPr>
          <w:p w14:paraId="02E9178B" w14:textId="2E0B8D0C" w:rsidR="00B37D7E" w:rsidRPr="009E48B0" w:rsidRDefault="00F36FD8" w:rsidP="008B2305">
            <w:pPr>
              <w:spacing w:after="0" w:line="240" w:lineRule="auto"/>
              <w:ind w:left="18"/>
              <w:jc w:val="both"/>
              <w:rPr>
                <w:rFonts w:eastAsia="Calibri" w:cstheme="minorHAnsi"/>
                <w:color w:val="000000" w:themeColor="text1"/>
              </w:rPr>
            </w:pPr>
            <w:r>
              <w:rPr>
                <w:rFonts w:eastAsia="Calibri" w:cstheme="minorHAnsi"/>
                <w:color w:val="000000" w:themeColor="text1"/>
              </w:rPr>
              <w:lastRenderedPageBreak/>
              <w:t xml:space="preserve">- </w:t>
            </w:r>
            <w:r w:rsidR="00B37D7E" w:rsidRPr="009E48B0">
              <w:rPr>
                <w:rFonts w:eastAsia="Calibri" w:cstheme="minorHAnsi"/>
                <w:color w:val="000000" w:themeColor="text1"/>
              </w:rPr>
              <w:t>Base donnée des enquêtes de terrain finalisé et traitée</w:t>
            </w:r>
          </w:p>
          <w:p w14:paraId="4338E179" w14:textId="284E99C6" w:rsidR="00B37D7E" w:rsidRPr="009E48B0" w:rsidRDefault="00F36FD8" w:rsidP="008B2305">
            <w:pPr>
              <w:spacing w:after="0" w:line="240" w:lineRule="auto"/>
              <w:ind w:left="18"/>
              <w:jc w:val="both"/>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Enquête complétée</w:t>
            </w:r>
          </w:p>
          <w:p w14:paraId="782EBEB7" w14:textId="253CFC0C" w:rsidR="00B37D7E" w:rsidRPr="009E48B0" w:rsidRDefault="00F36FD8" w:rsidP="008B2305">
            <w:pPr>
              <w:spacing w:after="0" w:line="240" w:lineRule="auto"/>
              <w:ind w:left="18"/>
              <w:jc w:val="both"/>
              <w:rPr>
                <w:rFonts w:eastAsia="Calibri" w:cstheme="minorHAnsi"/>
                <w:color w:val="000000" w:themeColor="text1"/>
              </w:rPr>
            </w:pPr>
            <w:r>
              <w:rPr>
                <w:rFonts w:eastAsia="Calibri" w:cstheme="minorHAnsi"/>
                <w:color w:val="000000" w:themeColor="text1"/>
              </w:rPr>
              <w:lastRenderedPageBreak/>
              <w:t xml:space="preserve">- </w:t>
            </w:r>
            <w:r w:rsidR="00B37D7E" w:rsidRPr="009E48B0">
              <w:rPr>
                <w:rFonts w:eastAsia="Calibri" w:cstheme="minorHAnsi"/>
                <w:color w:val="000000" w:themeColor="text1"/>
              </w:rPr>
              <w:t>Draft rapport étude tenant compte des données quantitative et qualitative</w:t>
            </w:r>
          </w:p>
          <w:p w14:paraId="34576892" w14:textId="5CF4D69B" w:rsidR="00B37D7E" w:rsidRPr="009E48B0" w:rsidRDefault="00F36FD8" w:rsidP="009E48B0">
            <w:pPr>
              <w:spacing w:after="0" w:line="240" w:lineRule="auto"/>
              <w:ind w:left="18"/>
              <w:jc w:val="both"/>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 xml:space="preserve">Rapport </w:t>
            </w:r>
            <w:r w:rsidR="00416763">
              <w:rPr>
                <w:rFonts w:eastAsia="Calibri" w:cstheme="minorHAnsi"/>
                <w:color w:val="000000" w:themeColor="text1"/>
              </w:rPr>
              <w:t>validé intégrant les</w:t>
            </w:r>
            <w:r w:rsidR="00B37D7E" w:rsidRPr="009E48B0">
              <w:rPr>
                <w:rFonts w:eastAsia="Calibri" w:cstheme="minorHAnsi"/>
                <w:color w:val="000000" w:themeColor="text1"/>
              </w:rPr>
              <w:t xml:space="preserve"> recommandations </w:t>
            </w:r>
          </w:p>
        </w:tc>
        <w:tc>
          <w:tcPr>
            <w:tcW w:w="1418" w:type="dxa"/>
            <w:tcMar>
              <w:top w:w="0" w:type="dxa"/>
              <w:left w:w="108" w:type="dxa"/>
              <w:bottom w:w="0" w:type="dxa"/>
              <w:right w:w="108" w:type="dxa"/>
            </w:tcMar>
            <w:hideMark/>
          </w:tcPr>
          <w:p w14:paraId="185366B5" w14:textId="77777777" w:rsidR="00B37D7E" w:rsidRPr="009E48B0" w:rsidRDefault="00B37D7E" w:rsidP="008B2305">
            <w:pPr>
              <w:spacing w:after="0" w:line="240" w:lineRule="auto"/>
              <w:jc w:val="both"/>
              <w:rPr>
                <w:rFonts w:eastAsia="Calibri" w:cstheme="minorHAnsi"/>
                <w:color w:val="000000" w:themeColor="text1"/>
              </w:rPr>
            </w:pPr>
            <w:r w:rsidRPr="009E48B0">
              <w:rPr>
                <w:rFonts w:eastAsia="Calibri" w:cstheme="minorHAnsi"/>
                <w:color w:val="000000" w:themeColor="text1"/>
              </w:rPr>
              <w:lastRenderedPageBreak/>
              <w:t> </w:t>
            </w:r>
          </w:p>
          <w:p w14:paraId="5824D6D5" w14:textId="77777777" w:rsidR="00E17FE1" w:rsidRPr="009E48B0" w:rsidRDefault="00E17FE1" w:rsidP="008B2305">
            <w:pPr>
              <w:spacing w:after="0" w:line="240" w:lineRule="auto"/>
              <w:jc w:val="center"/>
              <w:rPr>
                <w:rFonts w:eastAsia="Calibri" w:cstheme="minorHAnsi"/>
                <w:color w:val="000000" w:themeColor="text1"/>
                <w:sz w:val="18"/>
              </w:rPr>
            </w:pPr>
          </w:p>
          <w:p w14:paraId="1E9E44F8" w14:textId="77777777" w:rsidR="00E17FE1" w:rsidRPr="009E48B0" w:rsidRDefault="00E17FE1" w:rsidP="008B2305">
            <w:pPr>
              <w:spacing w:after="0" w:line="240" w:lineRule="auto"/>
              <w:jc w:val="center"/>
              <w:rPr>
                <w:rFonts w:eastAsia="Calibri" w:cstheme="minorHAnsi"/>
                <w:color w:val="000000" w:themeColor="text1"/>
                <w:sz w:val="18"/>
              </w:rPr>
            </w:pPr>
          </w:p>
          <w:p w14:paraId="5297F409" w14:textId="534524B6" w:rsidR="00B37D7E" w:rsidRPr="009E48B0" w:rsidRDefault="00B37D7E" w:rsidP="008B2305">
            <w:pPr>
              <w:spacing w:after="0" w:line="240" w:lineRule="auto"/>
              <w:jc w:val="center"/>
              <w:rPr>
                <w:rFonts w:eastAsia="Calibri" w:cstheme="minorHAnsi"/>
                <w:color w:val="000000" w:themeColor="text1"/>
                <w:sz w:val="18"/>
              </w:rPr>
            </w:pPr>
            <w:r w:rsidRPr="009E48B0">
              <w:rPr>
                <w:rFonts w:eastAsia="Calibri" w:cstheme="minorHAnsi"/>
                <w:color w:val="000000" w:themeColor="text1"/>
                <w:sz w:val="18"/>
              </w:rPr>
              <w:lastRenderedPageBreak/>
              <w:t> </w:t>
            </w:r>
          </w:p>
          <w:p w14:paraId="2A79E5A5" w14:textId="3EDD99BF" w:rsidR="00B37D7E" w:rsidRPr="009E48B0" w:rsidRDefault="00E17FE1" w:rsidP="009E48B0">
            <w:pPr>
              <w:spacing w:after="0" w:line="240" w:lineRule="auto"/>
              <w:jc w:val="center"/>
              <w:rPr>
                <w:rFonts w:eastAsia="Calibri" w:cstheme="minorHAnsi"/>
                <w:color w:val="000000" w:themeColor="text1"/>
              </w:rPr>
            </w:pPr>
            <w:r>
              <w:rPr>
                <w:rFonts w:eastAsia="Calibri" w:cstheme="minorHAnsi"/>
                <w:color w:val="000000" w:themeColor="text1"/>
              </w:rPr>
              <w:t>15</w:t>
            </w:r>
            <w:r w:rsidR="00B37D7E" w:rsidRPr="009E48B0">
              <w:rPr>
                <w:rFonts w:eastAsia="Calibri" w:cstheme="minorHAnsi"/>
                <w:color w:val="000000" w:themeColor="text1"/>
              </w:rPr>
              <w:t xml:space="preserve"> jours</w:t>
            </w:r>
          </w:p>
        </w:tc>
        <w:tc>
          <w:tcPr>
            <w:tcW w:w="1620" w:type="dxa"/>
            <w:tcMar>
              <w:top w:w="0" w:type="dxa"/>
              <w:left w:w="108" w:type="dxa"/>
              <w:bottom w:w="0" w:type="dxa"/>
              <w:right w:w="108" w:type="dxa"/>
            </w:tcMar>
            <w:vAlign w:val="center"/>
            <w:hideMark/>
          </w:tcPr>
          <w:p w14:paraId="216BC5C2" w14:textId="2F3F7D04" w:rsidR="00B37D7E" w:rsidRPr="009E48B0" w:rsidRDefault="000A101F" w:rsidP="008B2305">
            <w:pPr>
              <w:spacing w:after="0" w:line="240" w:lineRule="auto"/>
              <w:jc w:val="center"/>
              <w:rPr>
                <w:rFonts w:eastAsia="Calibri" w:cstheme="minorHAnsi"/>
                <w:color w:val="000000" w:themeColor="text1"/>
              </w:rPr>
            </w:pPr>
            <w:r w:rsidRPr="009E48B0">
              <w:rPr>
                <w:rFonts w:eastAsia="Calibri" w:cstheme="minorHAnsi"/>
                <w:color w:val="000000" w:themeColor="text1"/>
              </w:rPr>
              <w:lastRenderedPageBreak/>
              <w:t>4</w:t>
            </w:r>
            <w:r w:rsidR="00B37D7E" w:rsidRPr="009E48B0">
              <w:rPr>
                <w:rFonts w:eastAsia="Calibri" w:cstheme="minorHAnsi"/>
                <w:color w:val="000000" w:themeColor="text1"/>
              </w:rPr>
              <w:t>0%</w:t>
            </w:r>
          </w:p>
        </w:tc>
      </w:tr>
      <w:tr w:rsidR="00B37D7E" w:rsidRPr="007C000F" w14:paraId="18992205" w14:textId="77777777" w:rsidTr="009E48B0">
        <w:tc>
          <w:tcPr>
            <w:tcW w:w="2132" w:type="dxa"/>
            <w:tcMar>
              <w:top w:w="0" w:type="dxa"/>
              <w:left w:w="108" w:type="dxa"/>
              <w:bottom w:w="0" w:type="dxa"/>
              <w:right w:w="108" w:type="dxa"/>
            </w:tcMar>
            <w:vAlign w:val="center"/>
            <w:hideMark/>
          </w:tcPr>
          <w:p w14:paraId="33AA5CFC" w14:textId="52505F7A" w:rsidR="00B37D7E" w:rsidRPr="009E48B0" w:rsidRDefault="00B37D7E" w:rsidP="008B2305">
            <w:pPr>
              <w:spacing w:before="100" w:beforeAutospacing="1" w:after="0" w:line="240" w:lineRule="auto"/>
              <w:rPr>
                <w:rFonts w:eastAsia="Calibri" w:cstheme="minorHAnsi"/>
                <w:color w:val="000000" w:themeColor="text1"/>
              </w:rPr>
            </w:pPr>
            <w:r w:rsidRPr="009E48B0">
              <w:rPr>
                <w:rFonts w:eastAsia="Calibri" w:cstheme="minorHAnsi"/>
                <w:color w:val="000000" w:themeColor="text1"/>
              </w:rPr>
              <w:lastRenderedPageBreak/>
              <w:t xml:space="preserve">Un rapport final de l’étude incluant tous </w:t>
            </w:r>
            <w:r w:rsidR="00AA37BB" w:rsidRPr="009E48B0">
              <w:rPr>
                <w:rFonts w:eastAsia="Calibri" w:cstheme="minorHAnsi"/>
                <w:color w:val="000000" w:themeColor="text1"/>
              </w:rPr>
              <w:t>les commentaires validés</w:t>
            </w:r>
            <w:r w:rsidR="002F7256" w:rsidRPr="009E48B0">
              <w:rPr>
                <w:rFonts w:eastAsia="Calibri" w:cstheme="minorHAnsi"/>
                <w:color w:val="000000" w:themeColor="text1"/>
              </w:rPr>
              <w:t xml:space="preserve"> par UNICEF et SCI</w:t>
            </w:r>
          </w:p>
          <w:p w14:paraId="7685167B" w14:textId="5F00903D" w:rsidR="002F7256" w:rsidRPr="009E48B0" w:rsidRDefault="002F7256" w:rsidP="008B2305">
            <w:pPr>
              <w:spacing w:before="100" w:beforeAutospacing="1" w:after="0" w:line="240" w:lineRule="auto"/>
              <w:rPr>
                <w:rFonts w:eastAsia="Calibri" w:cstheme="minorHAnsi"/>
                <w:color w:val="000000" w:themeColor="text1"/>
              </w:rPr>
            </w:pPr>
          </w:p>
        </w:tc>
        <w:tc>
          <w:tcPr>
            <w:tcW w:w="4252" w:type="dxa"/>
            <w:tcMar>
              <w:top w:w="0" w:type="dxa"/>
              <w:left w:w="108" w:type="dxa"/>
              <w:bottom w:w="0" w:type="dxa"/>
              <w:right w:w="108" w:type="dxa"/>
            </w:tcMar>
            <w:vAlign w:val="center"/>
            <w:hideMark/>
          </w:tcPr>
          <w:p w14:paraId="6ABC6624" w14:textId="1FC6AD52" w:rsidR="00B37D7E" w:rsidRPr="009E48B0" w:rsidRDefault="00F36FD8" w:rsidP="008B2305">
            <w:pPr>
              <w:spacing w:after="0" w:line="240" w:lineRule="auto"/>
              <w:ind w:left="18"/>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Document de rapport final clean</w:t>
            </w:r>
          </w:p>
          <w:p w14:paraId="682F240B" w14:textId="182655C4" w:rsidR="00B37D7E" w:rsidRDefault="00F36FD8" w:rsidP="009E48B0">
            <w:pPr>
              <w:spacing w:after="0" w:line="240" w:lineRule="auto"/>
              <w:ind w:left="18"/>
              <w:rPr>
                <w:rFonts w:eastAsia="Calibri" w:cstheme="minorHAnsi"/>
                <w:color w:val="000000" w:themeColor="text1"/>
              </w:rPr>
            </w:pPr>
            <w:r>
              <w:rPr>
                <w:rFonts w:eastAsia="Calibri" w:cstheme="minorHAnsi"/>
                <w:color w:val="000000" w:themeColor="text1"/>
              </w:rPr>
              <w:t xml:space="preserve">- </w:t>
            </w:r>
            <w:r w:rsidR="00B37D7E" w:rsidRPr="009E48B0">
              <w:rPr>
                <w:rFonts w:eastAsia="Calibri" w:cstheme="minorHAnsi"/>
                <w:color w:val="000000" w:themeColor="text1"/>
              </w:rPr>
              <w:t>Document de rapport final en Track change montrant la prise en compte des commentaires et inputs</w:t>
            </w:r>
          </w:p>
          <w:p w14:paraId="58A75DDA" w14:textId="3E65F32F" w:rsidR="00416763" w:rsidRPr="009E48B0" w:rsidRDefault="00416763" w:rsidP="009E48B0">
            <w:pPr>
              <w:spacing w:after="0" w:line="240" w:lineRule="auto"/>
              <w:ind w:left="18"/>
              <w:rPr>
                <w:rFonts w:eastAsia="Calibri" w:cstheme="minorHAnsi"/>
                <w:color w:val="000000" w:themeColor="text1"/>
              </w:rPr>
            </w:pPr>
          </w:p>
        </w:tc>
        <w:tc>
          <w:tcPr>
            <w:tcW w:w="1418" w:type="dxa"/>
            <w:tcMar>
              <w:top w:w="0" w:type="dxa"/>
              <w:left w:w="108" w:type="dxa"/>
              <w:bottom w:w="0" w:type="dxa"/>
              <w:right w:w="108" w:type="dxa"/>
            </w:tcMar>
            <w:vAlign w:val="center"/>
            <w:hideMark/>
          </w:tcPr>
          <w:p w14:paraId="27C847D1" w14:textId="63FB8B74" w:rsidR="00B37D7E" w:rsidRPr="009E48B0" w:rsidRDefault="00B37D7E" w:rsidP="008B2305">
            <w:pPr>
              <w:spacing w:before="100" w:beforeAutospacing="1" w:after="0" w:line="240" w:lineRule="auto"/>
              <w:jc w:val="center"/>
              <w:rPr>
                <w:rFonts w:eastAsia="Calibri" w:cstheme="minorHAnsi"/>
                <w:color w:val="000000" w:themeColor="text1"/>
              </w:rPr>
            </w:pPr>
            <w:r w:rsidRPr="009E48B0">
              <w:rPr>
                <w:rFonts w:eastAsia="Calibri" w:cstheme="minorHAnsi"/>
                <w:color w:val="000000" w:themeColor="text1"/>
              </w:rPr>
              <w:t>0</w:t>
            </w:r>
            <w:r w:rsidR="000A101F" w:rsidRPr="009E48B0">
              <w:rPr>
                <w:rFonts w:eastAsia="Calibri" w:cstheme="minorHAnsi"/>
                <w:color w:val="000000" w:themeColor="text1"/>
              </w:rPr>
              <w:t>5</w:t>
            </w:r>
            <w:r w:rsidRPr="009E48B0">
              <w:rPr>
                <w:rFonts w:eastAsia="Calibri" w:cstheme="minorHAnsi"/>
                <w:color w:val="000000" w:themeColor="text1"/>
              </w:rPr>
              <w:t xml:space="preserve"> jours</w:t>
            </w:r>
          </w:p>
        </w:tc>
        <w:tc>
          <w:tcPr>
            <w:tcW w:w="1620" w:type="dxa"/>
            <w:tcMar>
              <w:top w:w="0" w:type="dxa"/>
              <w:left w:w="108" w:type="dxa"/>
              <w:bottom w:w="0" w:type="dxa"/>
              <w:right w:w="108" w:type="dxa"/>
            </w:tcMar>
            <w:vAlign w:val="center"/>
            <w:hideMark/>
          </w:tcPr>
          <w:p w14:paraId="4977EBAD" w14:textId="5DB7E646" w:rsidR="00B37D7E" w:rsidRPr="009E48B0" w:rsidRDefault="000A101F" w:rsidP="008B2305">
            <w:pPr>
              <w:spacing w:before="100" w:beforeAutospacing="1" w:after="0" w:line="240" w:lineRule="auto"/>
              <w:jc w:val="center"/>
              <w:rPr>
                <w:rFonts w:eastAsia="Calibri" w:cstheme="minorHAnsi"/>
                <w:color w:val="000000" w:themeColor="text1"/>
              </w:rPr>
            </w:pPr>
            <w:r w:rsidRPr="009E48B0">
              <w:rPr>
                <w:rFonts w:eastAsia="Calibri" w:cstheme="minorHAnsi"/>
                <w:color w:val="000000" w:themeColor="text1"/>
              </w:rPr>
              <w:t>3</w:t>
            </w:r>
            <w:r w:rsidR="00B37D7E" w:rsidRPr="009E48B0">
              <w:rPr>
                <w:rFonts w:eastAsia="Calibri" w:cstheme="minorHAnsi"/>
                <w:color w:val="000000" w:themeColor="text1"/>
              </w:rPr>
              <w:t>0%</w:t>
            </w:r>
          </w:p>
        </w:tc>
      </w:tr>
      <w:tr w:rsidR="00B37D7E" w:rsidRPr="007C000F" w14:paraId="6705853D" w14:textId="77777777" w:rsidTr="009E48B0">
        <w:trPr>
          <w:trHeight w:val="246"/>
        </w:trPr>
        <w:tc>
          <w:tcPr>
            <w:tcW w:w="2132" w:type="dxa"/>
            <w:tcMar>
              <w:top w:w="0" w:type="dxa"/>
              <w:left w:w="108" w:type="dxa"/>
              <w:bottom w:w="0" w:type="dxa"/>
              <w:right w:w="108" w:type="dxa"/>
            </w:tcMar>
            <w:vAlign w:val="center"/>
            <w:hideMark/>
          </w:tcPr>
          <w:p w14:paraId="4B217B9C" w14:textId="77777777" w:rsidR="00B37D7E" w:rsidRPr="009E48B0" w:rsidRDefault="00B37D7E" w:rsidP="00F74A87">
            <w:pPr>
              <w:spacing w:before="100" w:beforeAutospacing="1" w:line="240" w:lineRule="auto"/>
              <w:rPr>
                <w:rFonts w:eastAsia="Calibri" w:cstheme="minorHAnsi"/>
                <w:color w:val="000000" w:themeColor="text1"/>
              </w:rPr>
            </w:pPr>
            <w:r w:rsidRPr="009E48B0">
              <w:rPr>
                <w:rFonts w:eastAsia="Calibri" w:cstheme="minorHAnsi"/>
                <w:color w:val="000000" w:themeColor="text1"/>
              </w:rPr>
              <w:t xml:space="preserve">Total </w:t>
            </w:r>
          </w:p>
        </w:tc>
        <w:tc>
          <w:tcPr>
            <w:tcW w:w="4252" w:type="dxa"/>
            <w:tcMar>
              <w:top w:w="0" w:type="dxa"/>
              <w:left w:w="108" w:type="dxa"/>
              <w:bottom w:w="0" w:type="dxa"/>
              <w:right w:w="108" w:type="dxa"/>
            </w:tcMar>
            <w:vAlign w:val="center"/>
            <w:hideMark/>
          </w:tcPr>
          <w:p w14:paraId="5E8FFC04" w14:textId="77777777" w:rsidR="00B37D7E" w:rsidRPr="009E48B0" w:rsidRDefault="00B37D7E" w:rsidP="00F74A87">
            <w:pPr>
              <w:spacing w:before="100" w:beforeAutospacing="1" w:line="240" w:lineRule="auto"/>
              <w:rPr>
                <w:rFonts w:eastAsia="Calibri" w:cstheme="minorHAnsi"/>
                <w:color w:val="000000" w:themeColor="text1"/>
              </w:rPr>
            </w:pPr>
            <w:r w:rsidRPr="009E48B0">
              <w:rPr>
                <w:rFonts w:eastAsia="Calibri" w:cstheme="minorHAnsi"/>
                <w:color w:val="000000" w:themeColor="text1"/>
              </w:rPr>
              <w:t> </w:t>
            </w:r>
          </w:p>
        </w:tc>
        <w:tc>
          <w:tcPr>
            <w:tcW w:w="1418" w:type="dxa"/>
            <w:tcMar>
              <w:top w:w="0" w:type="dxa"/>
              <w:left w:w="108" w:type="dxa"/>
              <w:bottom w:w="0" w:type="dxa"/>
              <w:right w:w="108" w:type="dxa"/>
            </w:tcMar>
            <w:hideMark/>
          </w:tcPr>
          <w:p w14:paraId="54C41851" w14:textId="7C8CE71E" w:rsidR="00B37D7E" w:rsidRPr="009E48B0" w:rsidRDefault="00B37D7E" w:rsidP="009E48B0">
            <w:pPr>
              <w:spacing w:before="100" w:beforeAutospacing="1" w:line="240" w:lineRule="auto"/>
              <w:jc w:val="center"/>
              <w:rPr>
                <w:rFonts w:eastAsia="Calibri" w:cstheme="minorHAnsi"/>
                <w:color w:val="000000" w:themeColor="text1"/>
              </w:rPr>
            </w:pPr>
            <w:r w:rsidRPr="009E48B0">
              <w:rPr>
                <w:rFonts w:eastAsia="Calibri" w:cstheme="minorHAnsi"/>
                <w:color w:val="000000" w:themeColor="text1"/>
              </w:rPr>
              <w:t>3</w:t>
            </w:r>
            <w:r w:rsidR="009E48B0">
              <w:rPr>
                <w:rFonts w:eastAsia="Calibri" w:cstheme="minorHAnsi"/>
                <w:color w:val="000000" w:themeColor="text1"/>
              </w:rPr>
              <w:t>0</w:t>
            </w:r>
            <w:r w:rsidRPr="009E48B0">
              <w:rPr>
                <w:rFonts w:eastAsia="Calibri" w:cstheme="minorHAnsi"/>
                <w:color w:val="000000" w:themeColor="text1"/>
              </w:rPr>
              <w:t xml:space="preserve"> jours</w:t>
            </w:r>
          </w:p>
        </w:tc>
        <w:tc>
          <w:tcPr>
            <w:tcW w:w="1620" w:type="dxa"/>
            <w:tcMar>
              <w:top w:w="0" w:type="dxa"/>
              <w:left w:w="108" w:type="dxa"/>
              <w:bottom w:w="0" w:type="dxa"/>
              <w:right w:w="108" w:type="dxa"/>
            </w:tcMar>
            <w:vAlign w:val="center"/>
            <w:hideMark/>
          </w:tcPr>
          <w:p w14:paraId="01E5C6BA" w14:textId="77777777" w:rsidR="00B37D7E" w:rsidRPr="009E48B0" w:rsidRDefault="00B37D7E" w:rsidP="00F74A87">
            <w:pPr>
              <w:spacing w:before="100" w:beforeAutospacing="1" w:line="240" w:lineRule="auto"/>
              <w:jc w:val="center"/>
              <w:rPr>
                <w:rFonts w:eastAsia="Calibri" w:cstheme="minorHAnsi"/>
                <w:color w:val="000000" w:themeColor="text1"/>
              </w:rPr>
            </w:pPr>
            <w:r w:rsidRPr="009E48B0">
              <w:rPr>
                <w:rFonts w:eastAsia="Calibri" w:cstheme="minorHAnsi"/>
                <w:color w:val="000000" w:themeColor="text1"/>
              </w:rPr>
              <w:t> </w:t>
            </w:r>
          </w:p>
        </w:tc>
      </w:tr>
    </w:tbl>
    <w:p w14:paraId="3F72C4C9" w14:textId="77777777" w:rsidR="00B12671" w:rsidRDefault="00B12671" w:rsidP="009E48B0">
      <w:pPr>
        <w:ind w:left="708"/>
        <w:rPr>
          <w:rFonts w:eastAsia="Times New Roman" w:cstheme="minorHAnsi"/>
          <w:lang w:eastAsia="fr-FR"/>
        </w:rPr>
      </w:pPr>
    </w:p>
    <w:p w14:paraId="6CC7FC2C" w14:textId="5F5E4B11" w:rsidR="00B37D7E" w:rsidRDefault="00B37D7E" w:rsidP="009E48B0">
      <w:pPr>
        <w:ind w:left="708"/>
        <w:rPr>
          <w:rFonts w:eastAsia="Times New Roman" w:cstheme="minorHAnsi"/>
          <w:lang w:eastAsia="fr-FR"/>
        </w:rPr>
      </w:pPr>
      <w:r w:rsidRPr="0086646E">
        <w:rPr>
          <w:rFonts w:eastAsia="Times New Roman" w:cstheme="minorHAnsi"/>
          <w:lang w:eastAsia="fr-FR"/>
        </w:rPr>
        <w:t xml:space="preserve">Ce chronogramme est indicatif et </w:t>
      </w:r>
      <w:r w:rsidR="00F36FD8">
        <w:rPr>
          <w:rFonts w:eastAsia="Times New Roman" w:cstheme="minorHAnsi"/>
          <w:lang w:eastAsia="fr-FR"/>
        </w:rPr>
        <w:t xml:space="preserve">pourrait être </w:t>
      </w:r>
      <w:r w:rsidRPr="0086646E">
        <w:rPr>
          <w:rFonts w:eastAsia="Times New Roman" w:cstheme="minorHAnsi"/>
          <w:lang w:eastAsia="fr-FR"/>
        </w:rPr>
        <w:t>mis à jour par le consultant</w:t>
      </w:r>
      <w:r w:rsidR="00F36FD8">
        <w:rPr>
          <w:rFonts w:eastAsia="Times New Roman" w:cstheme="minorHAnsi"/>
          <w:lang w:eastAsia="fr-FR"/>
        </w:rPr>
        <w:t xml:space="preserve">. Cependant, la durée de </w:t>
      </w:r>
      <w:r w:rsidR="00F36FD8">
        <w:rPr>
          <w:rFonts w:eastAsia="Times New Roman" w:cstheme="minorHAnsi"/>
          <w:lang w:eastAsia="fr-FR"/>
        </w:rPr>
        <w:br/>
        <w:t>l’enquête reste non négociable.</w:t>
      </w:r>
    </w:p>
    <w:p w14:paraId="0AEF4738" w14:textId="77777777" w:rsidR="0048411E" w:rsidRPr="0086646E" w:rsidRDefault="0048411E" w:rsidP="00E70D96">
      <w:pPr>
        <w:ind w:firstLine="708"/>
        <w:rPr>
          <w:rFonts w:eastAsia="Times New Roman" w:cstheme="minorHAnsi"/>
          <w:lang w:eastAsia="fr-FR"/>
        </w:rPr>
      </w:pPr>
    </w:p>
    <w:p w14:paraId="3BD23F94" w14:textId="009644AF" w:rsidR="00F41093" w:rsidRDefault="0048411E" w:rsidP="00F41093">
      <w:pPr>
        <w:spacing w:line="276" w:lineRule="auto"/>
        <w:contextualSpacing/>
        <w:jc w:val="both"/>
        <w:rPr>
          <w:rFonts w:eastAsia="Calibri" w:cstheme="minorHAnsi"/>
          <w:b/>
          <w:color w:val="2E74B5"/>
        </w:rPr>
      </w:pPr>
      <w:bookmarkStart w:id="0" w:name="_Hlk50447901"/>
      <w:r>
        <w:rPr>
          <w:rFonts w:eastAsia="Calibri" w:cstheme="minorHAnsi"/>
          <w:b/>
          <w:color w:val="2E74B5"/>
        </w:rPr>
        <w:t>I</w:t>
      </w:r>
      <w:r w:rsidR="00F41093">
        <w:rPr>
          <w:rFonts w:eastAsia="Calibri" w:cstheme="minorHAnsi"/>
          <w:b/>
          <w:color w:val="2E74B5"/>
        </w:rPr>
        <w:t xml:space="preserve">X. </w:t>
      </w:r>
      <w:r w:rsidR="00F41093" w:rsidRPr="00F41093">
        <w:rPr>
          <w:rFonts w:eastAsia="Calibri" w:cstheme="minorHAnsi"/>
          <w:b/>
          <w:color w:val="2E74B5"/>
        </w:rPr>
        <w:t xml:space="preserve">DOCUMENTS A SOUMETTRE DANS LES OFFRES TECHNIQUE ET FINANCIERE ET PROCESSUS DE SELECTION DU </w:t>
      </w:r>
      <w:r w:rsidR="00EE15E9">
        <w:rPr>
          <w:rFonts w:eastAsia="Calibri" w:cstheme="minorHAnsi"/>
          <w:b/>
          <w:color w:val="2E74B5"/>
        </w:rPr>
        <w:t>CONSULTANT (E)</w:t>
      </w:r>
    </w:p>
    <w:p w14:paraId="6FD5F909" w14:textId="5FB316DD" w:rsidR="00702DCD" w:rsidRPr="0040214C" w:rsidRDefault="00702DCD" w:rsidP="00702DCD">
      <w:pPr>
        <w:pStyle w:val="Sansinterligne"/>
        <w:spacing w:line="276" w:lineRule="auto"/>
        <w:jc w:val="left"/>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 xml:space="preserve">Lors de la soumission de sa candidature, le </w:t>
      </w:r>
      <w:r w:rsidR="00EE15E9" w:rsidRPr="0040214C">
        <w:rPr>
          <w:rFonts w:asciiTheme="minorHAnsi" w:eastAsia="Times New Roman" w:hAnsiTheme="minorHAnsi" w:cstheme="minorHAnsi"/>
          <w:kern w:val="0"/>
          <w:sz w:val="22"/>
          <w:szCs w:val="22"/>
          <w:lang w:val="fr-CD" w:eastAsia="fr-FR"/>
        </w:rPr>
        <w:t>Consultant (e)</w:t>
      </w:r>
      <w:r w:rsidRPr="0040214C">
        <w:rPr>
          <w:rFonts w:asciiTheme="minorHAnsi" w:eastAsia="Times New Roman" w:hAnsiTheme="minorHAnsi" w:cstheme="minorHAnsi"/>
          <w:kern w:val="0"/>
          <w:sz w:val="22"/>
          <w:szCs w:val="22"/>
          <w:lang w:val="fr-CD" w:eastAsia="fr-FR"/>
        </w:rPr>
        <w:t>soumettra en ligne deux propositions :</w:t>
      </w:r>
    </w:p>
    <w:p w14:paraId="7EBFB25F" w14:textId="77777777" w:rsidR="00702DCD" w:rsidRPr="0040214C" w:rsidRDefault="00702DCD" w:rsidP="00702DCD">
      <w:pPr>
        <w:pStyle w:val="Sansinterligne"/>
        <w:spacing w:line="276" w:lineRule="auto"/>
        <w:jc w:val="left"/>
        <w:rPr>
          <w:rFonts w:asciiTheme="minorHAnsi" w:eastAsia="Times New Roman" w:hAnsiTheme="minorHAnsi" w:cstheme="minorHAnsi"/>
          <w:kern w:val="0"/>
          <w:sz w:val="22"/>
          <w:szCs w:val="22"/>
          <w:lang w:val="fr-CD" w:eastAsia="fr-FR"/>
        </w:rPr>
      </w:pPr>
    </w:p>
    <w:p w14:paraId="1B2ADA21" w14:textId="44582BA5" w:rsidR="00702DCD" w:rsidRPr="0040214C" w:rsidRDefault="00702DCD" w:rsidP="00702DCD">
      <w:pPr>
        <w:pStyle w:val="Sansinterligne"/>
        <w:numPr>
          <w:ilvl w:val="0"/>
          <w:numId w:val="29"/>
        </w:numPr>
        <w:spacing w:line="276" w:lineRule="auto"/>
        <w:jc w:val="left"/>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Une Proposition Technique qui devra inclure les documents suivants :</w:t>
      </w:r>
    </w:p>
    <w:p w14:paraId="2E2F2FCC" w14:textId="131FC362" w:rsidR="00702DCD" w:rsidRPr="0040214C" w:rsidRDefault="00702DCD" w:rsidP="009E48B0">
      <w:pPr>
        <w:pStyle w:val="Sansinterligne"/>
        <w:numPr>
          <w:ilvl w:val="0"/>
          <w:numId w:val="63"/>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 xml:space="preserve">Une copie du CV </w:t>
      </w:r>
      <w:r w:rsidR="00D32F8A" w:rsidRPr="0040214C">
        <w:rPr>
          <w:rFonts w:asciiTheme="minorHAnsi" w:eastAsia="Times New Roman" w:hAnsiTheme="minorHAnsi" w:cstheme="minorHAnsi"/>
          <w:kern w:val="0"/>
          <w:sz w:val="22"/>
          <w:szCs w:val="22"/>
          <w:lang w:val="fr-CD" w:eastAsia="fr-FR"/>
        </w:rPr>
        <w:t xml:space="preserve">du </w:t>
      </w:r>
      <w:r w:rsidR="00EE15E9" w:rsidRPr="0040214C">
        <w:rPr>
          <w:rFonts w:asciiTheme="minorHAnsi" w:eastAsia="Times New Roman" w:hAnsiTheme="minorHAnsi" w:cstheme="minorHAnsi"/>
          <w:kern w:val="0"/>
          <w:sz w:val="22"/>
          <w:szCs w:val="22"/>
          <w:lang w:val="fr-CD" w:eastAsia="fr-FR"/>
        </w:rPr>
        <w:t>Consultant (e)</w:t>
      </w:r>
      <w:r w:rsidR="00D32F8A" w:rsidRPr="0040214C">
        <w:rPr>
          <w:rFonts w:asciiTheme="minorHAnsi" w:eastAsia="Times New Roman" w:hAnsiTheme="minorHAnsi" w:cstheme="minorHAnsi"/>
          <w:kern w:val="0"/>
          <w:sz w:val="22"/>
          <w:szCs w:val="22"/>
          <w:lang w:val="fr-CD" w:eastAsia="fr-FR"/>
        </w:rPr>
        <w:t>et éventuellement des autres membres appelés à l’appuyer</w:t>
      </w:r>
      <w:r w:rsidRPr="0040214C">
        <w:rPr>
          <w:rFonts w:asciiTheme="minorHAnsi" w:eastAsia="Times New Roman" w:hAnsiTheme="minorHAnsi" w:cstheme="minorHAnsi"/>
          <w:kern w:val="0"/>
          <w:sz w:val="22"/>
          <w:szCs w:val="22"/>
          <w:lang w:val="fr-CD" w:eastAsia="fr-FR"/>
        </w:rPr>
        <w:t xml:space="preserve"> ;</w:t>
      </w:r>
    </w:p>
    <w:p w14:paraId="63497D00" w14:textId="77777777" w:rsidR="00702DCD" w:rsidRPr="0040214C" w:rsidRDefault="00702DCD" w:rsidP="009E48B0">
      <w:pPr>
        <w:pStyle w:val="Sansinterligne"/>
        <w:numPr>
          <w:ilvl w:val="0"/>
          <w:numId w:val="63"/>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Un exemplaire d’un rapport rédigé par le soumissionnaire ;</w:t>
      </w:r>
    </w:p>
    <w:p w14:paraId="154D4551" w14:textId="5EB095F4" w:rsidR="00702DCD" w:rsidRPr="0040214C" w:rsidRDefault="00702DCD" w:rsidP="009E48B0">
      <w:pPr>
        <w:pStyle w:val="Sansinterligne"/>
        <w:numPr>
          <w:ilvl w:val="0"/>
          <w:numId w:val="63"/>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 xml:space="preserve">Une note méthodologique (max 5 pages) qui devra </w:t>
      </w:r>
      <w:r w:rsidR="00B2198D" w:rsidRPr="0040214C">
        <w:rPr>
          <w:rFonts w:asciiTheme="minorHAnsi" w:eastAsia="Times New Roman" w:hAnsiTheme="minorHAnsi" w:cstheme="minorHAnsi"/>
          <w:kern w:val="0"/>
          <w:sz w:val="22"/>
          <w:szCs w:val="22"/>
          <w:lang w:val="fr-CD" w:eastAsia="fr-FR"/>
        </w:rPr>
        <w:t>démontrer</w:t>
      </w:r>
      <w:r w:rsidR="00B2198D">
        <w:rPr>
          <w:rFonts w:asciiTheme="minorHAnsi" w:eastAsia="Times New Roman" w:hAnsiTheme="minorHAnsi" w:cstheme="minorHAnsi"/>
          <w:kern w:val="0"/>
          <w:sz w:val="22"/>
          <w:szCs w:val="22"/>
          <w:lang w:val="fr-CD" w:eastAsia="fr-FR"/>
        </w:rPr>
        <w:t> :</w:t>
      </w:r>
    </w:p>
    <w:p w14:paraId="5068DF82" w14:textId="77777777" w:rsidR="00702DCD" w:rsidRPr="0040214C" w:rsidRDefault="00702DCD" w:rsidP="009E48B0">
      <w:pPr>
        <w:pStyle w:val="Sansinterligne"/>
        <w:numPr>
          <w:ilvl w:val="2"/>
          <w:numId w:val="65"/>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La compréhension des TdR (y compris des buts et des objectifs)</w:t>
      </w:r>
    </w:p>
    <w:p w14:paraId="62536913" w14:textId="7B594361" w:rsidR="00702DCD" w:rsidRPr="0040214C" w:rsidRDefault="00702DCD" w:rsidP="009E48B0">
      <w:pPr>
        <w:pStyle w:val="Sansinterligne"/>
        <w:numPr>
          <w:ilvl w:val="2"/>
          <w:numId w:val="65"/>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Les méthodes de collecte et d’analyse des données que l</w:t>
      </w:r>
      <w:r w:rsidR="00D32F8A" w:rsidRPr="0040214C">
        <w:rPr>
          <w:rFonts w:asciiTheme="minorHAnsi" w:eastAsia="Times New Roman" w:hAnsiTheme="minorHAnsi" w:cstheme="minorHAnsi"/>
          <w:kern w:val="0"/>
          <w:sz w:val="22"/>
          <w:szCs w:val="22"/>
          <w:lang w:val="fr-CD" w:eastAsia="fr-FR"/>
        </w:rPr>
        <w:t xml:space="preserve">e </w:t>
      </w:r>
      <w:r w:rsidR="00EE15E9" w:rsidRPr="0040214C">
        <w:rPr>
          <w:rFonts w:asciiTheme="minorHAnsi" w:eastAsia="Times New Roman" w:hAnsiTheme="minorHAnsi" w:cstheme="minorHAnsi"/>
          <w:kern w:val="0"/>
          <w:sz w:val="22"/>
          <w:szCs w:val="22"/>
          <w:lang w:val="fr-CD" w:eastAsia="fr-FR"/>
        </w:rPr>
        <w:t>Consultant (e)</w:t>
      </w:r>
      <w:r w:rsidRPr="0040214C">
        <w:rPr>
          <w:rFonts w:asciiTheme="minorHAnsi" w:eastAsia="Times New Roman" w:hAnsiTheme="minorHAnsi" w:cstheme="minorHAnsi"/>
          <w:kern w:val="0"/>
          <w:sz w:val="22"/>
          <w:szCs w:val="22"/>
          <w:lang w:val="fr-CD" w:eastAsia="fr-FR"/>
        </w:rPr>
        <w:t>estimera pertinentes afin de répondre aux questions de l’évaluation inclue dans les TdR ;</w:t>
      </w:r>
    </w:p>
    <w:p w14:paraId="34F2D87E" w14:textId="77777777" w:rsidR="00702DCD" w:rsidRPr="0040214C" w:rsidRDefault="00702DCD" w:rsidP="009E48B0">
      <w:pPr>
        <w:pStyle w:val="Sansinterligne"/>
        <w:numPr>
          <w:ilvl w:val="2"/>
          <w:numId w:val="65"/>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Des justifications valides pour l’utilisation de chacune des méthodes de collecte et d’analyse identifiées ;</w:t>
      </w:r>
    </w:p>
    <w:p w14:paraId="63682466" w14:textId="44CDACBB" w:rsidR="00702DCD" w:rsidRPr="0040214C" w:rsidRDefault="00B2198D" w:rsidP="009E48B0">
      <w:pPr>
        <w:pStyle w:val="Sansinterligne"/>
        <w:numPr>
          <w:ilvl w:val="2"/>
          <w:numId w:val="65"/>
        </w:numPr>
        <w:spacing w:line="276" w:lineRule="auto"/>
        <w:rPr>
          <w:rFonts w:asciiTheme="minorHAnsi" w:eastAsia="Times New Roman" w:hAnsiTheme="minorHAnsi" w:cstheme="minorHAnsi"/>
          <w:kern w:val="0"/>
          <w:sz w:val="22"/>
          <w:szCs w:val="22"/>
          <w:lang w:val="fr-CD" w:eastAsia="fr-FR"/>
        </w:rPr>
      </w:pPr>
      <w:r>
        <w:rPr>
          <w:rFonts w:asciiTheme="minorHAnsi" w:eastAsia="Times New Roman" w:hAnsiTheme="minorHAnsi" w:cstheme="minorHAnsi"/>
          <w:kern w:val="0"/>
          <w:sz w:val="22"/>
          <w:szCs w:val="22"/>
          <w:lang w:val="fr-CD" w:eastAsia="fr-FR"/>
        </w:rPr>
        <w:t>U</w:t>
      </w:r>
      <w:r w:rsidR="00702DCD" w:rsidRPr="0040214C">
        <w:rPr>
          <w:rFonts w:asciiTheme="minorHAnsi" w:eastAsia="Times New Roman" w:hAnsiTheme="minorHAnsi" w:cstheme="minorHAnsi"/>
          <w:kern w:val="0"/>
          <w:sz w:val="22"/>
          <w:szCs w:val="22"/>
          <w:lang w:val="fr-CD" w:eastAsia="fr-FR"/>
        </w:rPr>
        <w:t xml:space="preserve">ne définition claire des rôles et responsabilités </w:t>
      </w:r>
      <w:r>
        <w:rPr>
          <w:rFonts w:asciiTheme="minorHAnsi" w:eastAsia="Times New Roman" w:hAnsiTheme="minorHAnsi" w:cstheme="minorHAnsi"/>
          <w:kern w:val="0"/>
          <w:sz w:val="22"/>
          <w:szCs w:val="22"/>
          <w:lang w:val="fr-CD" w:eastAsia="fr-FR"/>
        </w:rPr>
        <w:t>de</w:t>
      </w:r>
      <w:r w:rsidR="00702DCD" w:rsidRPr="0040214C">
        <w:rPr>
          <w:rFonts w:asciiTheme="minorHAnsi" w:eastAsia="Times New Roman" w:hAnsiTheme="minorHAnsi" w:cstheme="minorHAnsi"/>
          <w:kern w:val="0"/>
          <w:sz w:val="22"/>
          <w:szCs w:val="22"/>
          <w:lang w:val="fr-CD" w:eastAsia="fr-FR"/>
        </w:rPr>
        <w:t xml:space="preserve"> chaque membre de l’équipe ;</w:t>
      </w:r>
    </w:p>
    <w:p w14:paraId="2D4959F6" w14:textId="77777777" w:rsidR="00702DCD" w:rsidRPr="0040214C" w:rsidRDefault="00702DCD" w:rsidP="00702DCD">
      <w:pPr>
        <w:pStyle w:val="Sansinterligne"/>
        <w:spacing w:line="276" w:lineRule="auto"/>
        <w:ind w:left="360"/>
        <w:rPr>
          <w:rFonts w:asciiTheme="minorHAnsi" w:eastAsia="Times New Roman" w:hAnsiTheme="minorHAnsi" w:cstheme="minorHAnsi"/>
          <w:kern w:val="0"/>
          <w:sz w:val="22"/>
          <w:szCs w:val="22"/>
          <w:lang w:val="fr-CD" w:eastAsia="fr-FR"/>
        </w:rPr>
      </w:pPr>
    </w:p>
    <w:p w14:paraId="720D0456" w14:textId="77777777" w:rsidR="00702DCD" w:rsidRPr="0040214C" w:rsidRDefault="00702DCD" w:rsidP="00371618">
      <w:pPr>
        <w:pStyle w:val="Sansinterligne"/>
        <w:spacing w:line="276" w:lineRule="auto"/>
        <w:ind w:firstLine="491"/>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Les propositions techniques complètes seront évaluées sur la base des critères suivants :</w:t>
      </w:r>
    </w:p>
    <w:p w14:paraId="786C4C80" w14:textId="45B96F8A"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Compréhension de la problématique, des rôles et responsabilités d</w:t>
      </w:r>
      <w:r w:rsidR="00D32F8A" w:rsidRPr="0040214C">
        <w:rPr>
          <w:rFonts w:asciiTheme="minorHAnsi" w:eastAsia="Times New Roman" w:hAnsiTheme="minorHAnsi" w:cstheme="minorHAnsi"/>
          <w:kern w:val="0"/>
          <w:sz w:val="22"/>
          <w:szCs w:val="22"/>
          <w:lang w:val="fr-CD" w:eastAsia="fr-FR"/>
        </w:rPr>
        <w:t xml:space="preserve">u </w:t>
      </w:r>
      <w:r w:rsidR="00EE15E9" w:rsidRPr="0040214C">
        <w:rPr>
          <w:rFonts w:asciiTheme="minorHAnsi" w:eastAsia="Times New Roman" w:hAnsiTheme="minorHAnsi" w:cstheme="minorHAnsi"/>
          <w:kern w:val="0"/>
          <w:sz w:val="22"/>
          <w:szCs w:val="22"/>
          <w:lang w:val="fr-CD" w:eastAsia="fr-FR"/>
        </w:rPr>
        <w:t>Consultant (e)</w:t>
      </w:r>
      <w:r w:rsidR="00D32F8A" w:rsidRPr="0040214C">
        <w:rPr>
          <w:rFonts w:asciiTheme="minorHAnsi" w:eastAsia="Times New Roman" w:hAnsiTheme="minorHAnsi" w:cstheme="minorHAnsi"/>
          <w:kern w:val="0"/>
          <w:sz w:val="22"/>
          <w:szCs w:val="22"/>
          <w:lang w:val="fr-CD" w:eastAsia="fr-FR"/>
        </w:rPr>
        <w:t xml:space="preserve">et éventuellement, de </w:t>
      </w:r>
      <w:r w:rsidRPr="0040214C">
        <w:rPr>
          <w:rFonts w:asciiTheme="minorHAnsi" w:eastAsia="Times New Roman" w:hAnsiTheme="minorHAnsi" w:cstheme="minorHAnsi"/>
          <w:kern w:val="0"/>
          <w:sz w:val="22"/>
          <w:szCs w:val="22"/>
          <w:lang w:val="fr-CD" w:eastAsia="fr-FR"/>
        </w:rPr>
        <w:t>différents membres de l’équipe, des produits attendus ainsi que des but(s) de l’Evaluation ;</w:t>
      </w:r>
    </w:p>
    <w:p w14:paraId="6DBFD50A"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Pertinence de la méthodologie proposée par rapport aux questions de l’évaluation ;</w:t>
      </w:r>
    </w:p>
    <w:p w14:paraId="735CDB4A"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Qualité de la justification des méthodes et approches d’évaluation proposées ;</w:t>
      </w:r>
    </w:p>
    <w:p w14:paraId="4C558D0F"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Respect du nombre de jours ;</w:t>
      </w:r>
    </w:p>
    <w:p w14:paraId="091156F0"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Répartition claire des tâches et responsabilités ;</w:t>
      </w:r>
    </w:p>
    <w:p w14:paraId="7940EA89"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Prise en compte des délais raisonnables de validation ;</w:t>
      </w:r>
    </w:p>
    <w:p w14:paraId="4A727032"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Respect des normes et standards United Nations Evaluation Group (UNEG );</w:t>
      </w:r>
    </w:p>
    <w:p w14:paraId="234713B2"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lastRenderedPageBreak/>
        <w:t>Capacités rédactionnelles ;</w:t>
      </w:r>
    </w:p>
    <w:p w14:paraId="78CB4BDB" w14:textId="77777777" w:rsidR="00702DCD" w:rsidRPr="0040214C" w:rsidRDefault="00702DCD" w:rsidP="009E48B0">
      <w:pPr>
        <w:pStyle w:val="Sansinterligne"/>
        <w:numPr>
          <w:ilvl w:val="0"/>
          <w:numId w:val="66"/>
        </w:numPr>
        <w:spacing w:line="276" w:lineRule="auto"/>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Capacité de visualisation/mise en page.</w:t>
      </w:r>
    </w:p>
    <w:p w14:paraId="2C250B54" w14:textId="2E8B4880" w:rsidR="00702DCD" w:rsidRPr="0040214C" w:rsidRDefault="00702DCD" w:rsidP="00702DCD">
      <w:pPr>
        <w:pStyle w:val="Sansinterligne"/>
        <w:spacing w:line="276" w:lineRule="auto"/>
        <w:jc w:val="left"/>
        <w:rPr>
          <w:rFonts w:asciiTheme="minorHAnsi" w:eastAsia="Times New Roman" w:hAnsiTheme="minorHAnsi" w:cstheme="minorHAnsi"/>
          <w:kern w:val="0"/>
          <w:sz w:val="22"/>
          <w:szCs w:val="22"/>
          <w:lang w:val="fr-CD" w:eastAsia="fr-FR"/>
        </w:rPr>
      </w:pPr>
    </w:p>
    <w:p w14:paraId="24305BF3" w14:textId="77777777" w:rsidR="00702DCD" w:rsidRPr="0040214C" w:rsidRDefault="00702DCD" w:rsidP="00702DCD">
      <w:pPr>
        <w:pStyle w:val="Sansinterligne"/>
        <w:numPr>
          <w:ilvl w:val="0"/>
          <w:numId w:val="29"/>
        </w:numPr>
        <w:spacing w:line="276" w:lineRule="auto"/>
        <w:jc w:val="left"/>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Une offre financière</w:t>
      </w:r>
    </w:p>
    <w:p w14:paraId="6E444939" w14:textId="77777777" w:rsidR="00702DCD" w:rsidRPr="0040214C" w:rsidRDefault="00702DCD" w:rsidP="00F41093">
      <w:pPr>
        <w:pStyle w:val="Sansinterligne"/>
        <w:spacing w:line="276" w:lineRule="auto"/>
        <w:ind w:left="567"/>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 xml:space="preserve">Elle sera présentée sous la forme d’un budget détaillé présentant les activités prévues dans le plan de travail, y compris la logistique. Elle doit contenir les honoraires, la logistique (DSA et Billets, collecte des données) et les coûts indirects (édition, reprographie). Les honoraires seront négociés et déterminés avant signature des contrats. </w:t>
      </w:r>
    </w:p>
    <w:p w14:paraId="4CBA08A4" w14:textId="77777777" w:rsidR="00702DCD" w:rsidRPr="0040214C" w:rsidRDefault="00702DCD" w:rsidP="00702DCD">
      <w:pPr>
        <w:pStyle w:val="Sansinterligne"/>
        <w:spacing w:line="276" w:lineRule="auto"/>
        <w:rPr>
          <w:rFonts w:asciiTheme="minorHAnsi" w:eastAsia="Times New Roman" w:hAnsiTheme="minorHAnsi" w:cstheme="minorHAnsi"/>
          <w:kern w:val="0"/>
          <w:sz w:val="22"/>
          <w:szCs w:val="22"/>
          <w:lang w:val="fr-CD" w:eastAsia="fr-FR"/>
        </w:rPr>
      </w:pPr>
    </w:p>
    <w:p w14:paraId="17EA5C03" w14:textId="77777777" w:rsidR="00702DCD" w:rsidRPr="0040214C" w:rsidRDefault="00702DCD" w:rsidP="00F41093">
      <w:pPr>
        <w:pStyle w:val="Sansinterligne"/>
        <w:spacing w:line="276" w:lineRule="auto"/>
        <w:ind w:left="567"/>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Les propositions financières seront évaluées sur la base des critères suivants :</w:t>
      </w:r>
    </w:p>
    <w:p w14:paraId="14D8B02A" w14:textId="77777777" w:rsidR="00702DCD" w:rsidRPr="0040214C" w:rsidRDefault="00702DCD" w:rsidP="00AA37BB">
      <w:pPr>
        <w:pStyle w:val="Sansinterligne"/>
        <w:numPr>
          <w:ilvl w:val="1"/>
          <w:numId w:val="43"/>
        </w:numPr>
        <w:spacing w:line="276" w:lineRule="auto"/>
        <w:ind w:left="1843"/>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Pertinence de l’offre ;</w:t>
      </w:r>
    </w:p>
    <w:p w14:paraId="57EB0343" w14:textId="77777777" w:rsidR="00702DCD" w:rsidRPr="0040214C" w:rsidRDefault="00702DCD" w:rsidP="00AA37BB">
      <w:pPr>
        <w:pStyle w:val="Sansinterligne"/>
        <w:numPr>
          <w:ilvl w:val="1"/>
          <w:numId w:val="43"/>
        </w:numPr>
        <w:spacing w:line="276" w:lineRule="auto"/>
        <w:ind w:left="1843"/>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Rapport coût/efficacité ;</w:t>
      </w:r>
    </w:p>
    <w:p w14:paraId="6DE91088" w14:textId="1B78B3A9" w:rsidR="00702DCD" w:rsidRPr="0040214C" w:rsidRDefault="00702DCD" w:rsidP="00AA37BB">
      <w:pPr>
        <w:pStyle w:val="Sansinterligne"/>
        <w:numPr>
          <w:ilvl w:val="1"/>
          <w:numId w:val="43"/>
        </w:numPr>
        <w:spacing w:line="276" w:lineRule="auto"/>
        <w:ind w:left="1843"/>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Soutenabilité.</w:t>
      </w:r>
    </w:p>
    <w:p w14:paraId="0091131F" w14:textId="77777777" w:rsidR="00F41093" w:rsidRPr="0040214C" w:rsidRDefault="00F41093" w:rsidP="00F41093">
      <w:pPr>
        <w:pStyle w:val="Sansinterligne"/>
        <w:spacing w:line="276" w:lineRule="auto"/>
        <w:ind w:left="1440"/>
        <w:rPr>
          <w:rFonts w:asciiTheme="minorHAnsi" w:eastAsia="Times New Roman" w:hAnsiTheme="minorHAnsi" w:cstheme="minorHAnsi"/>
          <w:kern w:val="0"/>
          <w:sz w:val="22"/>
          <w:szCs w:val="22"/>
          <w:lang w:val="fr-CD" w:eastAsia="fr-FR"/>
        </w:rPr>
      </w:pPr>
    </w:p>
    <w:p w14:paraId="212C2087" w14:textId="61292088" w:rsidR="00702DCD" w:rsidRPr="0040214C" w:rsidRDefault="00702DCD" w:rsidP="00F41093">
      <w:pPr>
        <w:pStyle w:val="Sansinterligne"/>
        <w:spacing w:line="276" w:lineRule="auto"/>
        <w:ind w:left="567"/>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 xml:space="preserve">Toutefois, le commanditaire de l’étude se réserve le droit de renégocier le budget au cas où l’offre dépasse le budget prévu. En cas de désaccord sans entente possible, l’offre du soumissionnaire est </w:t>
      </w:r>
      <w:r w:rsidR="00F41093" w:rsidRPr="0040214C">
        <w:rPr>
          <w:rFonts w:asciiTheme="minorHAnsi" w:eastAsia="Times New Roman" w:hAnsiTheme="minorHAnsi" w:cstheme="minorHAnsi"/>
          <w:kern w:val="0"/>
          <w:sz w:val="22"/>
          <w:szCs w:val="22"/>
          <w:lang w:val="fr-CD" w:eastAsia="fr-FR"/>
        </w:rPr>
        <w:t>rejetée</w:t>
      </w:r>
      <w:r w:rsidRPr="0040214C">
        <w:rPr>
          <w:rFonts w:asciiTheme="minorHAnsi" w:eastAsia="Times New Roman" w:hAnsiTheme="minorHAnsi" w:cstheme="minorHAnsi"/>
          <w:kern w:val="0"/>
          <w:sz w:val="22"/>
          <w:szCs w:val="22"/>
          <w:lang w:val="fr-CD" w:eastAsia="fr-FR"/>
        </w:rPr>
        <w:t xml:space="preserve"> et il sera procédé à so</w:t>
      </w:r>
      <w:r w:rsidR="00B21B13">
        <w:rPr>
          <w:rFonts w:asciiTheme="minorHAnsi" w:eastAsia="Times New Roman" w:hAnsiTheme="minorHAnsi" w:cstheme="minorHAnsi"/>
          <w:kern w:val="0"/>
          <w:sz w:val="22"/>
          <w:szCs w:val="22"/>
          <w:lang w:val="fr-CD" w:eastAsia="fr-FR"/>
        </w:rPr>
        <w:t>n remplacement dans l’offre de c</w:t>
      </w:r>
      <w:r w:rsidRPr="0040214C">
        <w:rPr>
          <w:rFonts w:asciiTheme="minorHAnsi" w:eastAsia="Times New Roman" w:hAnsiTheme="minorHAnsi" w:cstheme="minorHAnsi"/>
          <w:kern w:val="0"/>
          <w:sz w:val="22"/>
          <w:szCs w:val="22"/>
          <w:lang w:val="fr-CD" w:eastAsia="fr-FR"/>
        </w:rPr>
        <w:t>otation des soumissionnaires.</w:t>
      </w:r>
    </w:p>
    <w:p w14:paraId="34E89CE8" w14:textId="77777777" w:rsidR="00702DCD" w:rsidRPr="0040214C" w:rsidRDefault="00702DCD" w:rsidP="00F41093">
      <w:pPr>
        <w:pStyle w:val="Sansinterligne"/>
        <w:spacing w:line="276" w:lineRule="auto"/>
        <w:ind w:left="567"/>
        <w:rPr>
          <w:rFonts w:asciiTheme="minorHAnsi" w:eastAsia="Times New Roman" w:hAnsiTheme="minorHAnsi" w:cstheme="minorHAnsi"/>
          <w:kern w:val="0"/>
          <w:sz w:val="22"/>
          <w:szCs w:val="22"/>
          <w:lang w:val="fr-CD" w:eastAsia="fr-FR"/>
        </w:rPr>
      </w:pPr>
    </w:p>
    <w:p w14:paraId="34AF0F4F" w14:textId="77777777" w:rsidR="00702DCD" w:rsidRPr="0040214C" w:rsidRDefault="00702DCD" w:rsidP="00F41093">
      <w:pPr>
        <w:pStyle w:val="Sansinterligne"/>
        <w:spacing w:line="276" w:lineRule="auto"/>
        <w:ind w:left="567"/>
        <w:rPr>
          <w:rFonts w:asciiTheme="minorHAnsi" w:eastAsia="Times New Roman" w:hAnsiTheme="minorHAnsi" w:cstheme="minorHAnsi"/>
          <w:kern w:val="0"/>
          <w:sz w:val="22"/>
          <w:szCs w:val="22"/>
          <w:lang w:val="fr-CD" w:eastAsia="fr-FR"/>
        </w:rPr>
      </w:pPr>
      <w:r w:rsidRPr="0040214C">
        <w:rPr>
          <w:rFonts w:asciiTheme="minorHAnsi" w:eastAsia="Times New Roman" w:hAnsiTheme="minorHAnsi" w:cstheme="minorHAnsi"/>
          <w:kern w:val="0"/>
          <w:sz w:val="22"/>
          <w:szCs w:val="22"/>
          <w:lang w:val="fr-CD" w:eastAsia="fr-FR"/>
        </w:rPr>
        <w:t>Le/la soumissionnaire pour la consultation doit soumettre deux enveloppes/mails séparés, un contenant son offre technique et le second son offre financière ou en deux mails séparés.</w:t>
      </w:r>
    </w:p>
    <w:p w14:paraId="3AEB1321" w14:textId="77777777" w:rsidR="00702DCD" w:rsidRPr="0040214C" w:rsidRDefault="00702DCD" w:rsidP="00702DCD">
      <w:pPr>
        <w:pStyle w:val="Sansinterligne"/>
        <w:spacing w:line="276" w:lineRule="auto"/>
        <w:jc w:val="left"/>
        <w:rPr>
          <w:rFonts w:asciiTheme="minorHAnsi" w:eastAsia="Times New Roman" w:hAnsiTheme="minorHAnsi" w:cstheme="minorHAnsi"/>
          <w:kern w:val="0"/>
          <w:sz w:val="22"/>
          <w:szCs w:val="22"/>
          <w:lang w:val="fr-CD" w:eastAsia="fr-FR"/>
        </w:rPr>
      </w:pPr>
    </w:p>
    <w:p w14:paraId="6749B320" w14:textId="77777777" w:rsidR="00702DCD" w:rsidRPr="0040214C" w:rsidRDefault="00702DCD" w:rsidP="00F41093">
      <w:pPr>
        <w:pStyle w:val="Sansinterligne"/>
        <w:spacing w:line="276" w:lineRule="auto"/>
        <w:ind w:left="1416"/>
        <w:jc w:val="left"/>
        <w:rPr>
          <w:rFonts w:asciiTheme="minorHAnsi" w:eastAsia="Times New Roman" w:hAnsiTheme="minorHAnsi" w:cstheme="minorHAnsi"/>
          <w:kern w:val="0"/>
          <w:sz w:val="22"/>
          <w:szCs w:val="22"/>
          <w:lang w:val="fr-CD" w:eastAsia="fr-FR"/>
        </w:rPr>
      </w:pPr>
      <w:bookmarkStart w:id="1" w:name="_GoBack"/>
      <w:r w:rsidRPr="0040214C">
        <w:rPr>
          <w:rFonts w:asciiTheme="minorHAnsi" w:eastAsia="Times New Roman" w:hAnsiTheme="minorHAnsi" w:cstheme="minorHAnsi"/>
          <w:kern w:val="0"/>
          <w:sz w:val="22"/>
          <w:szCs w:val="22"/>
          <w:lang w:val="fr-CD" w:eastAsia="fr-FR"/>
        </w:rPr>
        <w:t>ADRESSE DE SOUMISSION DE L’OFFRE TECHNIQUE ET FINANCIERE :</w:t>
      </w:r>
    </w:p>
    <w:p w14:paraId="6B4F6388" w14:textId="77777777" w:rsidR="00964A88" w:rsidRDefault="00964A88" w:rsidP="00964A88">
      <w:pPr>
        <w:pStyle w:val="paragraph"/>
        <w:spacing w:before="0" w:beforeAutospacing="0" w:after="0" w:afterAutospacing="0"/>
        <w:jc w:val="both"/>
        <w:textAlignment w:val="baseline"/>
        <w:rPr>
          <w:rFonts w:asciiTheme="minorHAnsi" w:hAnsiTheme="minorHAnsi" w:cstheme="minorHAnsi"/>
          <w:sz w:val="22"/>
          <w:szCs w:val="22"/>
          <w:lang w:val="fr-CD"/>
        </w:rPr>
      </w:pPr>
    </w:p>
    <w:p w14:paraId="3D85BA76" w14:textId="4EAC5ACE" w:rsidR="00964A88" w:rsidRPr="00964A88" w:rsidRDefault="00964A88" w:rsidP="00964A88">
      <w:pPr>
        <w:pStyle w:val="paragraph"/>
        <w:spacing w:before="0" w:beforeAutospacing="0" w:after="0" w:afterAutospacing="0"/>
        <w:jc w:val="both"/>
        <w:textAlignment w:val="baseline"/>
        <w:rPr>
          <w:rFonts w:asciiTheme="minorHAnsi" w:hAnsiTheme="minorHAnsi" w:cstheme="minorHAnsi"/>
          <w:sz w:val="22"/>
          <w:szCs w:val="22"/>
          <w:lang w:val="fr-CD"/>
        </w:rPr>
      </w:pPr>
      <w:r w:rsidRPr="00964A88">
        <w:rPr>
          <w:rFonts w:asciiTheme="minorHAnsi" w:hAnsiTheme="minorHAnsi" w:cstheme="minorHAnsi"/>
          <w:sz w:val="22"/>
          <w:szCs w:val="22"/>
          <w:lang w:val="fr-CD"/>
        </w:rPr>
        <w:t xml:space="preserve">Les candidatures doivent </w:t>
      </w:r>
      <w:r>
        <w:rPr>
          <w:rFonts w:asciiTheme="minorHAnsi" w:hAnsiTheme="minorHAnsi" w:cstheme="minorHAnsi"/>
          <w:sz w:val="22"/>
          <w:szCs w:val="22"/>
          <w:lang w:val="fr-CD"/>
        </w:rPr>
        <w:t xml:space="preserve">être envoyées à aux </w:t>
      </w:r>
      <w:r w:rsidRPr="00964A88">
        <w:rPr>
          <w:rFonts w:asciiTheme="minorHAnsi" w:hAnsiTheme="minorHAnsi" w:cstheme="minorHAnsi"/>
          <w:sz w:val="22"/>
          <w:szCs w:val="22"/>
          <w:lang w:val="fr-CD"/>
        </w:rPr>
        <w:t>adresse</w:t>
      </w:r>
      <w:r>
        <w:rPr>
          <w:rFonts w:asciiTheme="minorHAnsi" w:hAnsiTheme="minorHAnsi" w:cstheme="minorHAnsi"/>
          <w:sz w:val="22"/>
          <w:szCs w:val="22"/>
          <w:lang w:val="fr-CD"/>
        </w:rPr>
        <w:t xml:space="preserve">s ci-dessous, avec mention </w:t>
      </w:r>
      <w:r w:rsidRPr="00964A88">
        <w:rPr>
          <w:rFonts w:asciiTheme="minorHAnsi" w:hAnsiTheme="minorHAnsi" w:cstheme="minorHAnsi"/>
          <w:b/>
          <w:i/>
          <w:sz w:val="22"/>
          <w:szCs w:val="22"/>
          <w:lang w:val="fr-CD"/>
        </w:rPr>
        <w:t>« Consultant Evaluation finale PME – Offre technique ou Offre Financière »</w:t>
      </w:r>
      <w:r w:rsidRPr="00964A88">
        <w:rPr>
          <w:rFonts w:asciiTheme="minorHAnsi" w:hAnsiTheme="minorHAnsi" w:cstheme="minorHAnsi"/>
          <w:sz w:val="22"/>
          <w:szCs w:val="22"/>
          <w:lang w:val="fr-CD"/>
        </w:rPr>
        <w:t xml:space="preserve"> </w:t>
      </w:r>
      <w:r>
        <w:rPr>
          <w:rFonts w:asciiTheme="minorHAnsi" w:hAnsiTheme="minorHAnsi" w:cstheme="minorHAnsi"/>
          <w:sz w:val="22"/>
          <w:szCs w:val="22"/>
          <w:lang w:val="fr-CD"/>
        </w:rPr>
        <w:t>dans l’objet de l’email ou sur l’enveloppe</w:t>
      </w:r>
      <w:r w:rsidRPr="00964A88">
        <w:rPr>
          <w:rFonts w:asciiTheme="minorHAnsi" w:hAnsiTheme="minorHAnsi" w:cstheme="minorHAnsi"/>
          <w:sz w:val="22"/>
          <w:szCs w:val="22"/>
          <w:lang w:val="fr-CD"/>
        </w:rPr>
        <w:t xml:space="preserve"> :  </w:t>
      </w:r>
    </w:p>
    <w:p w14:paraId="1169C02C" w14:textId="77777777" w:rsidR="00702DCD" w:rsidRPr="0040214C" w:rsidRDefault="00702DCD" w:rsidP="00F41093">
      <w:pPr>
        <w:pStyle w:val="Default"/>
        <w:spacing w:line="276" w:lineRule="auto"/>
        <w:ind w:left="1416"/>
        <w:rPr>
          <w:rFonts w:asciiTheme="minorHAnsi" w:eastAsia="Times New Roman" w:hAnsiTheme="minorHAnsi" w:cstheme="minorHAnsi"/>
          <w:color w:val="auto"/>
          <w:sz w:val="22"/>
          <w:szCs w:val="22"/>
          <w:lang w:val="fr-CD" w:eastAsia="fr-FR"/>
        </w:rPr>
      </w:pPr>
    </w:p>
    <w:p w14:paraId="20FE20E4" w14:textId="1F503103" w:rsidR="00702DCD" w:rsidRPr="0040214C" w:rsidRDefault="00702DCD" w:rsidP="0040214C">
      <w:pPr>
        <w:pStyle w:val="Default"/>
        <w:numPr>
          <w:ilvl w:val="2"/>
          <w:numId w:val="31"/>
        </w:numPr>
        <w:spacing w:line="276" w:lineRule="auto"/>
        <w:rPr>
          <w:rFonts w:asciiTheme="minorHAnsi" w:eastAsia="Times New Roman" w:hAnsiTheme="minorHAnsi" w:cstheme="minorHAnsi"/>
          <w:color w:val="auto"/>
          <w:sz w:val="22"/>
          <w:szCs w:val="22"/>
          <w:lang w:val="fr-CD" w:eastAsia="fr-FR"/>
        </w:rPr>
      </w:pPr>
      <w:r w:rsidRPr="0040214C">
        <w:rPr>
          <w:rFonts w:asciiTheme="minorHAnsi" w:eastAsia="Times New Roman" w:hAnsiTheme="minorHAnsi" w:cstheme="minorHAnsi"/>
          <w:color w:val="auto"/>
          <w:sz w:val="22"/>
          <w:szCs w:val="22"/>
          <w:lang w:val="fr-CD" w:eastAsia="fr-FR"/>
        </w:rPr>
        <w:t xml:space="preserve">Email : </w:t>
      </w:r>
      <w:hyperlink r:id="rId14" w:history="1">
        <w:r w:rsidR="00B12671" w:rsidRPr="003C04F6">
          <w:rPr>
            <w:rStyle w:val="Lienhypertexte"/>
            <w:rFonts w:asciiTheme="minorHAnsi" w:eastAsia="Times New Roman" w:hAnsiTheme="minorHAnsi" w:cstheme="minorHAnsi"/>
            <w:sz w:val="22"/>
            <w:szCs w:val="22"/>
            <w:lang w:val="fr-CD" w:eastAsia="fr-FR"/>
          </w:rPr>
          <w:t>DRC.Quotation@savethechildren.org</w:t>
        </w:r>
      </w:hyperlink>
      <w:r w:rsidR="00B12671">
        <w:rPr>
          <w:rFonts w:asciiTheme="minorHAnsi" w:eastAsia="Times New Roman" w:hAnsiTheme="minorHAnsi" w:cstheme="minorHAnsi"/>
          <w:color w:val="auto"/>
          <w:sz w:val="22"/>
          <w:szCs w:val="22"/>
          <w:lang w:val="fr-CD" w:eastAsia="fr-FR"/>
        </w:rPr>
        <w:t xml:space="preserve"> ;</w:t>
      </w:r>
      <w:r w:rsidR="00935738">
        <w:rPr>
          <w:rFonts w:asciiTheme="minorHAnsi" w:eastAsia="Times New Roman" w:hAnsiTheme="minorHAnsi" w:cstheme="minorHAnsi"/>
          <w:color w:val="auto"/>
          <w:sz w:val="22"/>
          <w:szCs w:val="22"/>
          <w:lang w:val="fr-CD" w:eastAsia="fr-FR"/>
        </w:rPr>
        <w:t xml:space="preserve"> </w:t>
      </w:r>
    </w:p>
    <w:p w14:paraId="50409A8D" w14:textId="77777777" w:rsidR="00702DCD" w:rsidRPr="0040214C" w:rsidRDefault="00702DCD" w:rsidP="00F41093">
      <w:pPr>
        <w:pStyle w:val="Default"/>
        <w:spacing w:line="276" w:lineRule="auto"/>
        <w:ind w:left="1416"/>
        <w:rPr>
          <w:rFonts w:asciiTheme="minorHAnsi" w:eastAsia="Times New Roman" w:hAnsiTheme="minorHAnsi" w:cstheme="minorHAnsi"/>
          <w:color w:val="auto"/>
          <w:sz w:val="22"/>
          <w:szCs w:val="22"/>
          <w:lang w:val="fr-CD" w:eastAsia="fr-FR"/>
        </w:rPr>
      </w:pPr>
      <w:r w:rsidRPr="0040214C">
        <w:rPr>
          <w:rFonts w:asciiTheme="minorHAnsi" w:eastAsia="Times New Roman" w:hAnsiTheme="minorHAnsi" w:cstheme="minorHAnsi"/>
          <w:color w:val="auto"/>
          <w:sz w:val="22"/>
          <w:szCs w:val="22"/>
          <w:lang w:val="fr-CD" w:eastAsia="fr-FR"/>
        </w:rPr>
        <w:t>ou</w:t>
      </w:r>
    </w:p>
    <w:p w14:paraId="1AD9DE89" w14:textId="77777777" w:rsidR="00B21B13" w:rsidRDefault="00702DCD" w:rsidP="0040214C">
      <w:pPr>
        <w:pStyle w:val="Default"/>
        <w:numPr>
          <w:ilvl w:val="2"/>
          <w:numId w:val="31"/>
        </w:numPr>
        <w:spacing w:line="276" w:lineRule="auto"/>
        <w:rPr>
          <w:rFonts w:asciiTheme="minorHAnsi" w:hAnsiTheme="minorHAnsi" w:cstheme="minorHAnsi"/>
          <w:color w:val="auto"/>
          <w:sz w:val="22"/>
          <w:szCs w:val="22"/>
          <w:lang w:val="fr-FR"/>
        </w:rPr>
      </w:pPr>
      <w:r w:rsidRPr="0040214C">
        <w:rPr>
          <w:rFonts w:asciiTheme="minorHAnsi" w:hAnsiTheme="minorHAnsi" w:cstheme="minorHAnsi"/>
          <w:color w:val="auto"/>
          <w:sz w:val="22"/>
          <w:szCs w:val="22"/>
          <w:lang w:val="fr-FR"/>
        </w:rPr>
        <w:t>Bureau de SCI à</w:t>
      </w:r>
      <w:r w:rsidR="00B21B13">
        <w:rPr>
          <w:rFonts w:asciiTheme="minorHAnsi" w:hAnsiTheme="minorHAnsi" w:cstheme="minorHAnsi"/>
          <w:color w:val="auto"/>
          <w:sz w:val="22"/>
          <w:szCs w:val="22"/>
          <w:lang w:val="fr-FR"/>
        </w:rPr>
        <w:t xml:space="preserve"> : </w:t>
      </w:r>
    </w:p>
    <w:p w14:paraId="7F9E7E1C" w14:textId="77777777" w:rsidR="00B21B13" w:rsidRDefault="00B21B13" w:rsidP="00B21B13">
      <w:pPr>
        <w:pStyle w:val="Default"/>
        <w:numPr>
          <w:ilvl w:val="3"/>
          <w:numId w:val="31"/>
        </w:numPr>
        <w:spacing w:line="276" w:lineRule="auto"/>
        <w:rPr>
          <w:rFonts w:asciiTheme="minorHAnsi" w:hAnsiTheme="minorHAnsi" w:cstheme="minorHAnsi"/>
          <w:color w:val="auto"/>
          <w:sz w:val="22"/>
          <w:szCs w:val="22"/>
          <w:lang w:val="fr-FR"/>
        </w:rPr>
      </w:pPr>
      <w:r w:rsidRPr="0040214C">
        <w:rPr>
          <w:rFonts w:asciiTheme="minorHAnsi" w:hAnsiTheme="minorHAnsi" w:cstheme="minorHAnsi"/>
          <w:color w:val="auto"/>
          <w:sz w:val="22"/>
          <w:szCs w:val="22"/>
          <w:lang w:val="fr-FR"/>
        </w:rPr>
        <w:t>Kinshasa</w:t>
      </w:r>
      <w:r>
        <w:rPr>
          <w:rFonts w:asciiTheme="minorHAnsi" w:hAnsiTheme="minorHAnsi" w:cstheme="minorHAnsi"/>
          <w:color w:val="auto"/>
          <w:sz w:val="22"/>
          <w:szCs w:val="22"/>
          <w:lang w:val="fr-FR"/>
        </w:rPr>
        <w:t xml:space="preserve"> sur </w:t>
      </w:r>
      <w:r w:rsidRPr="00B21B13">
        <w:rPr>
          <w:rFonts w:asciiTheme="minorHAnsi" w:hAnsiTheme="minorHAnsi" w:cstheme="minorHAnsi"/>
          <w:color w:val="auto"/>
          <w:sz w:val="22"/>
          <w:szCs w:val="22"/>
          <w:lang w:val="fr-FR"/>
        </w:rPr>
        <w:t>15/17 Avenue Colonel Ebeya, 3eme Niveau, Immeuble Congo Fer, Kinshasa</w:t>
      </w:r>
      <w:r w:rsidR="00702DCD" w:rsidRPr="0040214C">
        <w:rPr>
          <w:rFonts w:asciiTheme="minorHAnsi" w:hAnsiTheme="minorHAnsi" w:cstheme="minorHAnsi"/>
          <w:color w:val="auto"/>
          <w:sz w:val="22"/>
          <w:szCs w:val="22"/>
          <w:lang w:val="fr-FR"/>
        </w:rPr>
        <w:t xml:space="preserve"> </w:t>
      </w:r>
    </w:p>
    <w:p w14:paraId="5975F740" w14:textId="05642146" w:rsidR="00702DCD" w:rsidRPr="0040214C" w:rsidRDefault="00935738" w:rsidP="00B21B13">
      <w:pPr>
        <w:pStyle w:val="Default"/>
        <w:numPr>
          <w:ilvl w:val="3"/>
          <w:numId w:val="31"/>
        </w:numPr>
        <w:spacing w:line="276" w:lineRule="auto"/>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 xml:space="preserve">Goma </w:t>
      </w:r>
      <w:r w:rsidR="00702DCD" w:rsidRPr="0040214C">
        <w:rPr>
          <w:rFonts w:asciiTheme="minorHAnsi" w:hAnsiTheme="minorHAnsi" w:cstheme="minorHAnsi"/>
          <w:color w:val="auto"/>
          <w:sz w:val="22"/>
          <w:szCs w:val="22"/>
          <w:lang w:val="fr-FR"/>
        </w:rPr>
        <w:t xml:space="preserve">- </w:t>
      </w:r>
      <w:r w:rsidR="00B21B13" w:rsidRPr="00B21B13">
        <w:rPr>
          <w:rFonts w:asciiTheme="minorHAnsi" w:hAnsiTheme="minorHAnsi" w:cstheme="minorHAnsi"/>
          <w:color w:val="auto"/>
          <w:sz w:val="22"/>
          <w:szCs w:val="22"/>
          <w:lang w:val="fr-FR"/>
        </w:rPr>
        <w:t xml:space="preserve">16, Avenue des Écoles, </w:t>
      </w:r>
      <w:r w:rsidR="00B21B13">
        <w:rPr>
          <w:rFonts w:asciiTheme="minorHAnsi" w:hAnsiTheme="minorHAnsi" w:cstheme="minorHAnsi"/>
          <w:color w:val="auto"/>
          <w:sz w:val="22"/>
          <w:szCs w:val="22"/>
          <w:lang w:val="fr-FR"/>
        </w:rPr>
        <w:t>Quartier Les Volcans, Goma, DRC</w:t>
      </w:r>
    </w:p>
    <w:bookmarkEnd w:id="0"/>
    <w:p w14:paraId="2DDA6E10" w14:textId="77777777" w:rsidR="00964A88" w:rsidRDefault="00964A88" w:rsidP="00964A88">
      <w:pPr>
        <w:pStyle w:val="paragraph"/>
        <w:spacing w:before="0" w:beforeAutospacing="0" w:after="0" w:afterAutospacing="0"/>
        <w:jc w:val="both"/>
        <w:textAlignment w:val="baseline"/>
        <w:rPr>
          <w:rStyle w:val="normaltextrun"/>
          <w:rFonts w:ascii="Gill Sans MT" w:hAnsi="Gill Sans MT" w:cs="Segoe UI"/>
          <w:color w:val="373A3C"/>
        </w:rPr>
      </w:pPr>
    </w:p>
    <w:p w14:paraId="3CFF4C4C" w14:textId="2AC8B4F0" w:rsidR="00964A88" w:rsidRPr="007637F3" w:rsidRDefault="00964A88" w:rsidP="00964A88">
      <w:pPr>
        <w:pStyle w:val="paragraph"/>
        <w:spacing w:before="0" w:beforeAutospacing="0" w:after="0" w:afterAutospacing="0"/>
        <w:jc w:val="both"/>
        <w:textAlignment w:val="baseline"/>
        <w:rPr>
          <w:rFonts w:ascii="Gill Sans MT" w:hAnsi="Gill Sans MT" w:cs="Segoe UI"/>
        </w:rPr>
      </w:pPr>
      <w:r w:rsidRPr="007637F3">
        <w:rPr>
          <w:rStyle w:val="normaltextrun"/>
          <w:rFonts w:ascii="Gill Sans MT" w:hAnsi="Gill Sans MT" w:cs="Segoe UI"/>
          <w:color w:val="373A3C"/>
        </w:rPr>
        <w:t>Date limite de soumission</w:t>
      </w:r>
      <w:r w:rsidRPr="007637F3">
        <w:rPr>
          <w:rStyle w:val="normaltextrun"/>
          <w:rFonts w:ascii="Gill Sans MT" w:hAnsi="Gill Sans MT" w:cs="Segoe UI"/>
          <w:b/>
          <w:bCs/>
          <w:color w:val="373A3C"/>
        </w:rPr>
        <w:t> :</w:t>
      </w:r>
      <w:r w:rsidRPr="007637F3">
        <w:rPr>
          <w:rStyle w:val="normaltextrun"/>
          <w:rFonts w:ascii="Gill Sans MT" w:hAnsi="Gill Sans MT" w:cs="Arial"/>
          <w:b/>
          <w:bCs/>
          <w:color w:val="373A3C"/>
        </w:rPr>
        <w:t> 0</w:t>
      </w:r>
      <w:r>
        <w:rPr>
          <w:rStyle w:val="normaltextrun"/>
          <w:rFonts w:ascii="Gill Sans MT" w:hAnsi="Gill Sans MT" w:cs="Arial"/>
          <w:b/>
          <w:bCs/>
          <w:color w:val="373A3C"/>
        </w:rPr>
        <w:t>6</w:t>
      </w:r>
      <w:r w:rsidRPr="007637F3">
        <w:rPr>
          <w:rStyle w:val="normaltextrun"/>
          <w:rFonts w:ascii="Gill Sans MT" w:hAnsi="Gill Sans MT" w:cs="Segoe UI"/>
          <w:b/>
          <w:bCs/>
          <w:color w:val="373A3C"/>
        </w:rPr>
        <w:t> Décembre 2021.</w:t>
      </w:r>
      <w:r w:rsidRPr="007637F3">
        <w:rPr>
          <w:rStyle w:val="eop"/>
          <w:rFonts w:ascii="Gill Sans MT" w:hAnsi="Gill Sans MT" w:cs="Segoe UI"/>
          <w:color w:val="373A3C"/>
        </w:rPr>
        <w:t> </w:t>
      </w:r>
    </w:p>
    <w:p w14:paraId="4011B889" w14:textId="77777777" w:rsidR="00964A88" w:rsidRDefault="00964A88" w:rsidP="00964A88">
      <w:pPr>
        <w:pStyle w:val="paragraph"/>
        <w:spacing w:before="0" w:beforeAutospacing="0" w:after="0" w:afterAutospacing="0"/>
        <w:jc w:val="both"/>
        <w:textAlignment w:val="baseline"/>
        <w:rPr>
          <w:rFonts w:asciiTheme="minorHAnsi" w:eastAsiaTheme="minorHAnsi" w:hAnsiTheme="minorHAnsi" w:cstheme="minorHAnsi"/>
          <w:sz w:val="22"/>
          <w:szCs w:val="22"/>
          <w:lang w:val="fr-CD" w:eastAsia="en-US"/>
        </w:rPr>
      </w:pPr>
    </w:p>
    <w:p w14:paraId="0B3391CE" w14:textId="370E70FF" w:rsidR="00964A88" w:rsidRPr="00964A88" w:rsidRDefault="00964A88" w:rsidP="00964A88">
      <w:pPr>
        <w:pStyle w:val="paragraph"/>
        <w:spacing w:before="0" w:beforeAutospacing="0" w:after="0" w:afterAutospacing="0"/>
        <w:jc w:val="both"/>
        <w:textAlignment w:val="baseline"/>
        <w:rPr>
          <w:rFonts w:asciiTheme="minorHAnsi" w:eastAsiaTheme="minorHAnsi" w:hAnsiTheme="minorHAnsi" w:cstheme="minorHAnsi"/>
          <w:sz w:val="22"/>
          <w:szCs w:val="22"/>
          <w:lang w:val="fr-CD" w:eastAsia="en-US"/>
        </w:rPr>
      </w:pPr>
      <w:r w:rsidRPr="00964A88">
        <w:rPr>
          <w:rFonts w:asciiTheme="minorHAnsi" w:eastAsiaTheme="minorHAnsi" w:hAnsiTheme="minorHAnsi" w:cstheme="minorHAnsi"/>
          <w:sz w:val="22"/>
          <w:szCs w:val="22"/>
          <w:lang w:val="fr-CD" w:eastAsia="en-US"/>
        </w:rPr>
        <w:t>En raison du nombre élevé de candidatures attendues, nous recruterons que seuls les candidats présélectionnés soient contactés pour un entretien. </w:t>
      </w:r>
    </w:p>
    <w:bookmarkEnd w:id="1"/>
    <w:p w14:paraId="71FE973E" w14:textId="77777777" w:rsidR="00964A88" w:rsidRPr="00964A88" w:rsidRDefault="00964A88" w:rsidP="00371618">
      <w:pPr>
        <w:spacing w:line="276" w:lineRule="auto"/>
        <w:contextualSpacing/>
        <w:jc w:val="both"/>
        <w:rPr>
          <w:rFonts w:eastAsia="Calibri" w:cstheme="minorHAnsi"/>
          <w:b/>
          <w:color w:val="2E74B5"/>
          <w:lang w:val="fr-FR"/>
        </w:rPr>
      </w:pPr>
    </w:p>
    <w:p w14:paraId="639CF715" w14:textId="77777777" w:rsidR="00964A88" w:rsidRDefault="00964A88" w:rsidP="00371618">
      <w:pPr>
        <w:spacing w:line="276" w:lineRule="auto"/>
        <w:contextualSpacing/>
        <w:jc w:val="both"/>
        <w:rPr>
          <w:rFonts w:eastAsia="Calibri" w:cstheme="minorHAnsi"/>
          <w:b/>
          <w:color w:val="2E74B5"/>
        </w:rPr>
      </w:pPr>
    </w:p>
    <w:p w14:paraId="4A8F26C5" w14:textId="5189BB8C" w:rsidR="00371618" w:rsidRDefault="00371618" w:rsidP="00371618">
      <w:pPr>
        <w:spacing w:line="276" w:lineRule="auto"/>
        <w:contextualSpacing/>
        <w:jc w:val="both"/>
        <w:rPr>
          <w:rFonts w:eastAsia="Calibri" w:cstheme="minorHAnsi"/>
          <w:b/>
          <w:color w:val="2E74B5"/>
        </w:rPr>
      </w:pPr>
      <w:r>
        <w:rPr>
          <w:rFonts w:eastAsia="Calibri" w:cstheme="minorHAnsi"/>
          <w:b/>
          <w:color w:val="2E74B5"/>
        </w:rPr>
        <w:t xml:space="preserve">X. </w:t>
      </w:r>
      <w:r w:rsidRPr="00371618">
        <w:rPr>
          <w:rFonts w:eastAsia="Calibri" w:cstheme="minorHAnsi"/>
          <w:b/>
          <w:color w:val="2E74B5"/>
        </w:rPr>
        <w:t>QUALIFICATION ET EXPERIENCE DE L’EQUIPE</w:t>
      </w:r>
      <w:r w:rsidRPr="00F41093">
        <w:rPr>
          <w:rFonts w:eastAsia="Calibri" w:cstheme="minorHAnsi"/>
          <w:b/>
          <w:color w:val="2E74B5"/>
        </w:rPr>
        <w:t xml:space="preserve"> </w:t>
      </w:r>
    </w:p>
    <w:p w14:paraId="1B69F87E" w14:textId="69599895" w:rsidR="00702DCD" w:rsidRPr="00371618" w:rsidRDefault="00371618" w:rsidP="00702DCD">
      <w:pPr>
        <w:jc w:val="both"/>
        <w:rPr>
          <w:rFonts w:cstheme="minorHAnsi"/>
        </w:rPr>
      </w:pPr>
      <w:r w:rsidRPr="00371618">
        <w:rPr>
          <w:rFonts w:cstheme="minorHAnsi"/>
          <w:sz w:val="16"/>
        </w:rPr>
        <w:br/>
      </w:r>
      <w:r w:rsidR="00702DCD" w:rsidRPr="00371618">
        <w:rPr>
          <w:rFonts w:cstheme="minorHAnsi"/>
        </w:rPr>
        <w:t xml:space="preserve">L’étude sera conduite par un </w:t>
      </w:r>
      <w:r w:rsidR="00EE15E9">
        <w:rPr>
          <w:rFonts w:cstheme="minorHAnsi"/>
        </w:rPr>
        <w:t>Consultant (e)</w:t>
      </w:r>
      <w:r w:rsidR="00D32F8A" w:rsidRPr="00371618">
        <w:rPr>
          <w:rFonts w:cstheme="minorHAnsi"/>
        </w:rPr>
        <w:t xml:space="preserve">national présentant </w:t>
      </w:r>
      <w:r w:rsidR="00702DCD" w:rsidRPr="00371618">
        <w:rPr>
          <w:rFonts w:cstheme="minorHAnsi"/>
        </w:rPr>
        <w:t>le profil suivant :</w:t>
      </w:r>
    </w:p>
    <w:p w14:paraId="4B6EB2F1" w14:textId="77777777" w:rsidR="00702DCD" w:rsidRPr="00371618" w:rsidRDefault="00702DCD" w:rsidP="00702DCD">
      <w:pPr>
        <w:pStyle w:val="Paragraphedeliste"/>
        <w:numPr>
          <w:ilvl w:val="0"/>
          <w:numId w:val="33"/>
        </w:numPr>
        <w:spacing w:after="200" w:line="276" w:lineRule="auto"/>
        <w:jc w:val="both"/>
        <w:rPr>
          <w:rFonts w:asciiTheme="minorHAnsi" w:hAnsiTheme="minorHAnsi" w:cstheme="minorHAnsi"/>
          <w:sz w:val="22"/>
          <w:szCs w:val="22"/>
        </w:rPr>
      </w:pPr>
      <w:r w:rsidRPr="00371618">
        <w:rPr>
          <w:rFonts w:asciiTheme="minorHAnsi" w:hAnsiTheme="minorHAnsi" w:cstheme="minorHAnsi"/>
          <w:sz w:val="22"/>
          <w:szCs w:val="22"/>
        </w:rPr>
        <w:t>Avoir une expérience avérée dans la conduite d’études stratégiques en particulier dans le secteur de l’éducation ;</w:t>
      </w:r>
    </w:p>
    <w:p w14:paraId="70D3B817" w14:textId="3BD51FAC" w:rsidR="00702DCD" w:rsidRPr="00371618" w:rsidRDefault="00D4530E" w:rsidP="00702DCD">
      <w:pPr>
        <w:pStyle w:val="Paragraphedeliste"/>
        <w:numPr>
          <w:ilvl w:val="0"/>
          <w:numId w:val="33"/>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Avoir une</w:t>
      </w:r>
      <w:r w:rsidR="00702DCD" w:rsidRPr="00371618">
        <w:rPr>
          <w:rFonts w:asciiTheme="minorHAnsi" w:hAnsiTheme="minorHAnsi" w:cstheme="minorHAnsi"/>
          <w:sz w:val="22"/>
          <w:szCs w:val="22"/>
        </w:rPr>
        <w:t xml:space="preserve"> expérience dans les analyses d’impact sera un atout majeur ;</w:t>
      </w:r>
    </w:p>
    <w:p w14:paraId="054A43D1" w14:textId="3E03B63F" w:rsidR="00702DCD" w:rsidRPr="00371618" w:rsidRDefault="00702DCD" w:rsidP="00702DCD">
      <w:pPr>
        <w:pStyle w:val="Paragraphedeliste"/>
        <w:numPr>
          <w:ilvl w:val="0"/>
          <w:numId w:val="33"/>
        </w:numPr>
        <w:spacing w:after="200" w:line="276" w:lineRule="auto"/>
        <w:jc w:val="both"/>
        <w:rPr>
          <w:rFonts w:asciiTheme="minorHAnsi" w:hAnsiTheme="minorHAnsi" w:cstheme="minorHAnsi"/>
          <w:sz w:val="22"/>
          <w:szCs w:val="22"/>
        </w:rPr>
      </w:pPr>
      <w:r w:rsidRPr="00371618">
        <w:rPr>
          <w:rFonts w:asciiTheme="minorHAnsi" w:hAnsiTheme="minorHAnsi" w:cstheme="minorHAnsi"/>
          <w:sz w:val="22"/>
          <w:szCs w:val="22"/>
        </w:rPr>
        <w:t>Avoir une bonne expérience dans le contexte spécifique</w:t>
      </w:r>
      <w:r w:rsidR="00371618">
        <w:rPr>
          <w:rFonts w:asciiTheme="minorHAnsi" w:hAnsiTheme="minorHAnsi" w:cstheme="minorHAnsi"/>
          <w:sz w:val="22"/>
          <w:szCs w:val="22"/>
        </w:rPr>
        <w:t xml:space="preserve"> de la </w:t>
      </w:r>
      <w:r w:rsidRPr="00371618">
        <w:rPr>
          <w:rFonts w:asciiTheme="minorHAnsi" w:hAnsiTheme="minorHAnsi" w:cstheme="minorHAnsi"/>
          <w:sz w:val="22"/>
          <w:szCs w:val="22"/>
        </w:rPr>
        <w:t>RDC ;</w:t>
      </w:r>
    </w:p>
    <w:p w14:paraId="6866A35E" w14:textId="57B7B875" w:rsidR="00371618" w:rsidRDefault="00702DCD" w:rsidP="00371618">
      <w:pPr>
        <w:pStyle w:val="Paragraphedeliste"/>
        <w:numPr>
          <w:ilvl w:val="0"/>
          <w:numId w:val="33"/>
        </w:numPr>
        <w:spacing w:after="200" w:line="276" w:lineRule="auto"/>
        <w:jc w:val="both"/>
        <w:rPr>
          <w:rFonts w:asciiTheme="minorHAnsi" w:hAnsiTheme="minorHAnsi" w:cstheme="minorHAnsi"/>
          <w:sz w:val="22"/>
          <w:szCs w:val="22"/>
        </w:rPr>
      </w:pPr>
      <w:r w:rsidRPr="00371618">
        <w:rPr>
          <w:rFonts w:asciiTheme="minorHAnsi" w:hAnsiTheme="minorHAnsi" w:cstheme="minorHAnsi"/>
          <w:sz w:val="22"/>
          <w:szCs w:val="22"/>
        </w:rPr>
        <w:lastRenderedPageBreak/>
        <w:t>Avoir une expérience dans l</w:t>
      </w:r>
      <w:r w:rsidR="00371618">
        <w:rPr>
          <w:rFonts w:asciiTheme="minorHAnsi" w:hAnsiTheme="minorHAnsi" w:cstheme="minorHAnsi"/>
          <w:sz w:val="22"/>
          <w:szCs w:val="22"/>
        </w:rPr>
        <w:t xml:space="preserve">es </w:t>
      </w:r>
      <w:r w:rsidRPr="00371618">
        <w:rPr>
          <w:rFonts w:asciiTheme="minorHAnsi" w:hAnsiTheme="minorHAnsi" w:cstheme="minorHAnsi"/>
          <w:sz w:val="22"/>
          <w:szCs w:val="22"/>
        </w:rPr>
        <w:t>opération</w:t>
      </w:r>
      <w:r w:rsidR="00371618">
        <w:rPr>
          <w:rFonts w:asciiTheme="minorHAnsi" w:hAnsiTheme="minorHAnsi" w:cstheme="minorHAnsi"/>
          <w:sz w:val="22"/>
          <w:szCs w:val="22"/>
        </w:rPr>
        <w:t>s</w:t>
      </w:r>
      <w:r w:rsidRPr="00371618">
        <w:rPr>
          <w:rFonts w:asciiTheme="minorHAnsi" w:hAnsiTheme="minorHAnsi" w:cstheme="minorHAnsi"/>
          <w:sz w:val="22"/>
          <w:szCs w:val="22"/>
        </w:rPr>
        <w:t xml:space="preserve"> de collecte de données quantitative et qualitative </w:t>
      </w:r>
      <w:r w:rsidR="00371618">
        <w:rPr>
          <w:rFonts w:asciiTheme="minorHAnsi" w:hAnsiTheme="minorHAnsi" w:cstheme="minorHAnsi"/>
          <w:sz w:val="22"/>
          <w:szCs w:val="22"/>
        </w:rPr>
        <w:t>(</w:t>
      </w:r>
      <w:r w:rsidRPr="00371618">
        <w:rPr>
          <w:rFonts w:asciiTheme="minorHAnsi" w:hAnsiTheme="minorHAnsi" w:cstheme="minorHAnsi"/>
          <w:sz w:val="22"/>
          <w:szCs w:val="22"/>
        </w:rPr>
        <w:t>notamment dans le secteur de l’éducation</w:t>
      </w:r>
      <w:r w:rsidR="00371618">
        <w:rPr>
          <w:rFonts w:asciiTheme="minorHAnsi" w:hAnsiTheme="minorHAnsi" w:cstheme="minorHAnsi"/>
          <w:sz w:val="22"/>
          <w:szCs w:val="22"/>
        </w:rPr>
        <w:t xml:space="preserve">), la </w:t>
      </w:r>
      <w:r w:rsidR="00371618" w:rsidRPr="00371618">
        <w:rPr>
          <w:rFonts w:asciiTheme="minorHAnsi" w:hAnsiTheme="minorHAnsi" w:cstheme="minorHAnsi"/>
          <w:sz w:val="22"/>
          <w:szCs w:val="22"/>
        </w:rPr>
        <w:t>conduite du traitement, des analyses de données et rédact</w:t>
      </w:r>
      <w:r w:rsidR="00371618">
        <w:rPr>
          <w:rFonts w:asciiTheme="minorHAnsi" w:hAnsiTheme="minorHAnsi" w:cstheme="minorHAnsi"/>
          <w:sz w:val="22"/>
          <w:szCs w:val="22"/>
        </w:rPr>
        <w:t xml:space="preserve">ion des </w:t>
      </w:r>
      <w:r w:rsidR="00B12671">
        <w:rPr>
          <w:rFonts w:asciiTheme="minorHAnsi" w:hAnsiTheme="minorHAnsi" w:cstheme="minorHAnsi"/>
          <w:sz w:val="22"/>
          <w:szCs w:val="22"/>
        </w:rPr>
        <w:t>rapports ;</w:t>
      </w:r>
    </w:p>
    <w:p w14:paraId="7BEAADFD" w14:textId="1E2E7091" w:rsidR="00D4530E" w:rsidRPr="00D4530E" w:rsidRDefault="00D4530E" w:rsidP="00D4530E">
      <w:pPr>
        <w:pStyle w:val="Paragraphedeliste"/>
        <w:numPr>
          <w:ilvl w:val="0"/>
          <w:numId w:val="33"/>
        </w:numPr>
        <w:spacing w:after="200" w:line="276" w:lineRule="auto"/>
        <w:jc w:val="both"/>
        <w:rPr>
          <w:rFonts w:asciiTheme="minorHAnsi" w:hAnsiTheme="minorHAnsi" w:cstheme="minorHAnsi"/>
          <w:sz w:val="22"/>
          <w:szCs w:val="22"/>
        </w:rPr>
      </w:pPr>
      <w:r w:rsidRPr="00D4530E">
        <w:rPr>
          <w:rFonts w:asciiTheme="minorHAnsi" w:hAnsiTheme="minorHAnsi" w:cstheme="minorHAnsi"/>
          <w:sz w:val="22"/>
          <w:szCs w:val="22"/>
        </w:rPr>
        <w:t xml:space="preserve">Être capable de mobiliser une équipe pluridisciplinaire pouvant répondre aux besoins de cette étude. Le cabinet ou le </w:t>
      </w:r>
      <w:r w:rsidR="00EE15E9">
        <w:rPr>
          <w:rFonts w:asciiTheme="minorHAnsi" w:hAnsiTheme="minorHAnsi" w:cstheme="minorHAnsi"/>
          <w:sz w:val="22"/>
          <w:szCs w:val="22"/>
        </w:rPr>
        <w:t>Consultant (e)</w:t>
      </w:r>
      <w:r w:rsidRPr="00D4530E">
        <w:rPr>
          <w:rFonts w:asciiTheme="minorHAnsi" w:hAnsiTheme="minorHAnsi" w:cstheme="minorHAnsi"/>
          <w:sz w:val="22"/>
          <w:szCs w:val="22"/>
        </w:rPr>
        <w:t>devra proposer une équipe composée de :</w:t>
      </w:r>
    </w:p>
    <w:p w14:paraId="7521B998" w14:textId="4E95072C" w:rsidR="00D4530E" w:rsidRPr="0040214C" w:rsidRDefault="00D4530E" w:rsidP="00F74A87">
      <w:pPr>
        <w:pStyle w:val="Paragraphedeliste"/>
        <w:numPr>
          <w:ilvl w:val="1"/>
          <w:numId w:val="44"/>
        </w:numPr>
        <w:spacing w:after="200" w:line="276" w:lineRule="auto"/>
        <w:jc w:val="both"/>
        <w:rPr>
          <w:rFonts w:asciiTheme="minorHAnsi" w:hAnsiTheme="minorHAnsi" w:cstheme="minorHAnsi"/>
          <w:sz w:val="22"/>
          <w:szCs w:val="22"/>
        </w:rPr>
      </w:pPr>
      <w:r w:rsidRPr="0040214C">
        <w:rPr>
          <w:rFonts w:asciiTheme="minorHAnsi" w:hAnsiTheme="minorHAnsi" w:cstheme="minorHAnsi"/>
          <w:sz w:val="22"/>
          <w:szCs w:val="22"/>
        </w:rPr>
        <w:t xml:space="preserve">Un </w:t>
      </w:r>
      <w:r w:rsidR="00EE15E9" w:rsidRPr="0040214C">
        <w:rPr>
          <w:rFonts w:asciiTheme="minorHAnsi" w:hAnsiTheme="minorHAnsi" w:cstheme="minorHAnsi"/>
          <w:sz w:val="22"/>
          <w:szCs w:val="22"/>
        </w:rPr>
        <w:t>Evaluateur (trice)</w:t>
      </w:r>
      <w:r w:rsidR="0040214C" w:rsidRPr="0040214C">
        <w:rPr>
          <w:rFonts w:asciiTheme="minorHAnsi" w:hAnsiTheme="minorHAnsi" w:cstheme="minorHAnsi"/>
          <w:sz w:val="22"/>
          <w:szCs w:val="22"/>
        </w:rPr>
        <w:t xml:space="preserve"> C</w:t>
      </w:r>
      <w:r w:rsidRPr="0040214C">
        <w:rPr>
          <w:rFonts w:asciiTheme="minorHAnsi" w:hAnsiTheme="minorHAnsi" w:cstheme="minorHAnsi"/>
          <w:sz w:val="22"/>
          <w:szCs w:val="22"/>
        </w:rPr>
        <w:t>oordonnateur et Lead de cette activité. C’est lui qui aura la charge de diriger l’évaluation</w:t>
      </w:r>
      <w:r w:rsidR="0040214C" w:rsidRPr="0040214C">
        <w:rPr>
          <w:rFonts w:asciiTheme="minorHAnsi" w:hAnsiTheme="minorHAnsi" w:cstheme="minorHAnsi"/>
          <w:sz w:val="22"/>
          <w:szCs w:val="22"/>
        </w:rPr>
        <w:t xml:space="preserve"> : proposition de </w:t>
      </w:r>
      <w:r w:rsidR="00EE15E9" w:rsidRPr="0040214C">
        <w:rPr>
          <w:rFonts w:asciiTheme="minorHAnsi" w:hAnsiTheme="minorHAnsi" w:cstheme="minorHAnsi"/>
          <w:sz w:val="22"/>
          <w:szCs w:val="22"/>
        </w:rPr>
        <w:t>l</w:t>
      </w:r>
      <w:r w:rsidRPr="0040214C">
        <w:rPr>
          <w:rFonts w:asciiTheme="minorHAnsi" w:hAnsiTheme="minorHAnsi" w:cstheme="minorHAnsi"/>
          <w:sz w:val="22"/>
          <w:szCs w:val="22"/>
        </w:rPr>
        <w:t>a méthodologie, de l’approche</w:t>
      </w:r>
      <w:r w:rsidR="0040214C" w:rsidRPr="0040214C">
        <w:rPr>
          <w:rFonts w:asciiTheme="minorHAnsi" w:hAnsiTheme="minorHAnsi" w:cstheme="minorHAnsi"/>
          <w:sz w:val="22"/>
          <w:szCs w:val="22"/>
        </w:rPr>
        <w:t xml:space="preserve"> et des</w:t>
      </w:r>
      <w:r w:rsidRPr="0040214C">
        <w:rPr>
          <w:rFonts w:asciiTheme="minorHAnsi" w:hAnsiTheme="minorHAnsi" w:cstheme="minorHAnsi"/>
          <w:sz w:val="22"/>
          <w:szCs w:val="22"/>
        </w:rPr>
        <w:t xml:space="preserve"> outils</w:t>
      </w:r>
      <w:r w:rsidR="0040214C" w:rsidRPr="0040214C">
        <w:rPr>
          <w:rFonts w:asciiTheme="minorHAnsi" w:hAnsiTheme="minorHAnsi" w:cstheme="minorHAnsi"/>
          <w:sz w:val="22"/>
          <w:szCs w:val="22"/>
        </w:rPr>
        <w:t>,</w:t>
      </w:r>
      <w:r w:rsidRPr="0040214C">
        <w:rPr>
          <w:rFonts w:asciiTheme="minorHAnsi" w:hAnsiTheme="minorHAnsi" w:cstheme="minorHAnsi"/>
          <w:sz w:val="22"/>
          <w:szCs w:val="22"/>
        </w:rPr>
        <w:t xml:space="preserve"> coord</w:t>
      </w:r>
      <w:r w:rsidR="0040214C" w:rsidRPr="0040214C">
        <w:rPr>
          <w:rFonts w:asciiTheme="minorHAnsi" w:hAnsiTheme="minorHAnsi" w:cstheme="minorHAnsi"/>
          <w:sz w:val="22"/>
          <w:szCs w:val="22"/>
        </w:rPr>
        <w:t>ination des</w:t>
      </w:r>
      <w:r w:rsidRPr="0040214C">
        <w:rPr>
          <w:rFonts w:asciiTheme="minorHAnsi" w:hAnsiTheme="minorHAnsi" w:cstheme="minorHAnsi"/>
          <w:sz w:val="22"/>
          <w:szCs w:val="22"/>
        </w:rPr>
        <w:t xml:space="preserve"> opérations de terrain</w:t>
      </w:r>
      <w:r w:rsidR="0040214C">
        <w:rPr>
          <w:rFonts w:asciiTheme="minorHAnsi" w:hAnsiTheme="minorHAnsi" w:cstheme="minorHAnsi"/>
          <w:sz w:val="22"/>
          <w:szCs w:val="22"/>
        </w:rPr>
        <w:t>,</w:t>
      </w:r>
      <w:r w:rsidRPr="0040214C">
        <w:rPr>
          <w:rFonts w:asciiTheme="minorHAnsi" w:hAnsiTheme="minorHAnsi" w:cstheme="minorHAnsi"/>
          <w:sz w:val="22"/>
          <w:szCs w:val="22"/>
        </w:rPr>
        <w:t xml:space="preserve"> rédaction du rapport. Il doit être titulaire au moins </w:t>
      </w:r>
      <w:r w:rsidR="0040214C">
        <w:rPr>
          <w:rFonts w:asciiTheme="minorHAnsi" w:hAnsiTheme="minorHAnsi" w:cstheme="minorHAnsi"/>
          <w:sz w:val="22"/>
          <w:szCs w:val="22"/>
        </w:rPr>
        <w:t>d’</w:t>
      </w:r>
      <w:r w:rsidRPr="0040214C">
        <w:rPr>
          <w:rFonts w:asciiTheme="minorHAnsi" w:hAnsiTheme="minorHAnsi" w:cstheme="minorHAnsi"/>
          <w:sz w:val="22"/>
          <w:szCs w:val="22"/>
        </w:rPr>
        <w:t>un Master II ou équivalent en éducation, économie de l’éducation ou tout autre diplôme équivalent et disposer d’au moins 10 ans d’expérience pratique dans le secteur de l’éducation</w:t>
      </w:r>
      <w:r w:rsidR="0040214C">
        <w:rPr>
          <w:rFonts w:asciiTheme="minorHAnsi" w:hAnsiTheme="minorHAnsi" w:cstheme="minorHAnsi"/>
          <w:sz w:val="22"/>
          <w:szCs w:val="22"/>
        </w:rPr>
        <w:t>.</w:t>
      </w:r>
      <w:r w:rsidRPr="0040214C">
        <w:rPr>
          <w:rFonts w:asciiTheme="minorHAnsi" w:hAnsiTheme="minorHAnsi" w:cstheme="minorHAnsi"/>
          <w:sz w:val="22"/>
          <w:szCs w:val="22"/>
        </w:rPr>
        <w:t xml:space="preserve"> La maîtrise du français est indispensable.</w:t>
      </w:r>
    </w:p>
    <w:p w14:paraId="29D9F1A2" w14:textId="72428010" w:rsidR="00D4530E" w:rsidRPr="00D4530E" w:rsidRDefault="00D4530E" w:rsidP="00D4530E">
      <w:pPr>
        <w:pStyle w:val="Paragraphedeliste"/>
        <w:numPr>
          <w:ilvl w:val="1"/>
          <w:numId w:val="44"/>
        </w:numPr>
        <w:spacing w:after="200" w:line="276" w:lineRule="auto"/>
        <w:jc w:val="both"/>
        <w:rPr>
          <w:rFonts w:asciiTheme="minorHAnsi" w:hAnsiTheme="minorHAnsi" w:cstheme="minorHAnsi"/>
          <w:sz w:val="22"/>
          <w:szCs w:val="22"/>
        </w:rPr>
      </w:pPr>
      <w:r w:rsidRPr="00D4530E">
        <w:rPr>
          <w:rFonts w:asciiTheme="minorHAnsi" w:hAnsiTheme="minorHAnsi" w:cstheme="minorHAnsi"/>
          <w:sz w:val="22"/>
          <w:szCs w:val="22"/>
        </w:rPr>
        <w:t>Un Statisticien Senior</w:t>
      </w:r>
      <w:r w:rsidR="0040214C">
        <w:rPr>
          <w:rFonts w:asciiTheme="minorHAnsi" w:hAnsiTheme="minorHAnsi" w:cstheme="minorHAnsi"/>
          <w:sz w:val="22"/>
          <w:szCs w:val="22"/>
        </w:rPr>
        <w:t> : C</w:t>
      </w:r>
      <w:r w:rsidRPr="00D4530E">
        <w:rPr>
          <w:rFonts w:asciiTheme="minorHAnsi" w:hAnsiTheme="minorHAnsi" w:cstheme="minorHAnsi"/>
          <w:sz w:val="22"/>
          <w:szCs w:val="22"/>
        </w:rPr>
        <w:t>oordonnateur des opérations de collecte de données et qui sera chargé de la conduite du traitement, des analyses de données et rédaction des rapports préliminaires. Il doit être titulaire d’un diplôme supérieur (minimum Master II), statisticien économiste ou statisticien démographe avec minimum 7 ans d’expérience professionnelle dans le secteur de l’éducation</w:t>
      </w:r>
      <w:r w:rsidR="0040214C">
        <w:rPr>
          <w:rFonts w:asciiTheme="minorHAnsi" w:hAnsiTheme="minorHAnsi" w:cstheme="minorHAnsi"/>
          <w:sz w:val="22"/>
          <w:szCs w:val="22"/>
        </w:rPr>
        <w:t>.</w:t>
      </w:r>
      <w:r w:rsidRPr="00D4530E">
        <w:rPr>
          <w:rFonts w:asciiTheme="minorHAnsi" w:hAnsiTheme="minorHAnsi" w:cstheme="minorHAnsi"/>
          <w:sz w:val="22"/>
          <w:szCs w:val="22"/>
        </w:rPr>
        <w:t xml:space="preserve"> La maîtrise du français est indispensable.</w:t>
      </w:r>
    </w:p>
    <w:p w14:paraId="29179F9B" w14:textId="5E6D6708" w:rsidR="00D4530E" w:rsidRPr="00D4530E" w:rsidRDefault="0040214C" w:rsidP="00D4530E">
      <w:pPr>
        <w:spacing w:after="200" w:line="276" w:lineRule="auto"/>
        <w:ind w:left="360"/>
        <w:jc w:val="both"/>
        <w:rPr>
          <w:rFonts w:cstheme="minorHAnsi"/>
        </w:rPr>
      </w:pPr>
      <w:r>
        <w:rPr>
          <w:rFonts w:cstheme="minorHAnsi"/>
        </w:rPr>
        <w:t xml:space="preserve">L’Evaluateur (trice) </w:t>
      </w:r>
      <w:r w:rsidR="00D4530E" w:rsidRPr="00D4530E">
        <w:rPr>
          <w:rFonts w:cstheme="minorHAnsi"/>
        </w:rPr>
        <w:t>sera chargé de recruter les agents de collecte de terrain et les autres spécialistes dont il aura besoin pour la collecte et l’analyse des données.</w:t>
      </w:r>
    </w:p>
    <w:p w14:paraId="43A4C170" w14:textId="77777777" w:rsidR="00F36FD8" w:rsidRDefault="00F36FD8" w:rsidP="00702DCD">
      <w:pPr>
        <w:spacing w:line="276" w:lineRule="auto"/>
        <w:ind w:left="360" w:hanging="360"/>
        <w:contextualSpacing/>
        <w:jc w:val="both"/>
        <w:rPr>
          <w:rFonts w:ascii="Arial" w:eastAsia="Calibri" w:hAnsi="Arial" w:cs="Arial"/>
          <w:b/>
          <w:color w:val="2E74B5"/>
          <w:sz w:val="20"/>
        </w:rPr>
      </w:pPr>
    </w:p>
    <w:p w14:paraId="7F68B169" w14:textId="3DE98BCB" w:rsidR="00702DCD" w:rsidRPr="00C07860" w:rsidRDefault="00702DCD" w:rsidP="00702DCD">
      <w:pPr>
        <w:spacing w:line="276" w:lineRule="auto"/>
        <w:ind w:left="360" w:hanging="360"/>
        <w:contextualSpacing/>
        <w:jc w:val="both"/>
        <w:rPr>
          <w:rFonts w:ascii="Arial" w:eastAsia="Calibri" w:hAnsi="Arial" w:cs="Arial"/>
          <w:b/>
          <w:color w:val="2E74B5"/>
          <w:sz w:val="20"/>
        </w:rPr>
      </w:pPr>
      <w:r w:rsidRPr="00C07860">
        <w:rPr>
          <w:rFonts w:ascii="Arial" w:eastAsia="Calibri" w:hAnsi="Arial" w:cs="Arial"/>
          <w:b/>
          <w:color w:val="2E74B5"/>
          <w:sz w:val="20"/>
        </w:rPr>
        <w:t>X</w:t>
      </w:r>
      <w:r w:rsidR="0048411E">
        <w:rPr>
          <w:rFonts w:ascii="Arial" w:eastAsia="Calibri" w:hAnsi="Arial" w:cs="Arial"/>
          <w:b/>
          <w:color w:val="2E74B5"/>
          <w:sz w:val="20"/>
        </w:rPr>
        <w:t>I</w:t>
      </w:r>
      <w:r w:rsidRPr="00C07860">
        <w:rPr>
          <w:rFonts w:ascii="Arial" w:eastAsia="Calibri" w:hAnsi="Arial" w:cs="Arial"/>
          <w:b/>
          <w:color w:val="2E74B5"/>
          <w:sz w:val="20"/>
        </w:rPr>
        <w:t>.</w:t>
      </w:r>
      <w:r w:rsidRPr="00C07860">
        <w:rPr>
          <w:rFonts w:ascii="Arial" w:eastAsia="Calibri" w:hAnsi="Arial" w:cs="Arial"/>
          <w:b/>
          <w:color w:val="2E74B5"/>
          <w:sz w:val="20"/>
        </w:rPr>
        <w:tab/>
        <w:t xml:space="preserve"> PRINCIPES DE CONDUITE ETHIQUE DE L’EVALUATION </w:t>
      </w:r>
    </w:p>
    <w:p w14:paraId="6E6B0AD8" w14:textId="77777777" w:rsidR="00702DCD" w:rsidRPr="00C07860" w:rsidRDefault="00702DCD" w:rsidP="00702DCD">
      <w:pPr>
        <w:spacing w:line="276" w:lineRule="auto"/>
        <w:contextualSpacing/>
        <w:jc w:val="both"/>
        <w:rPr>
          <w:rFonts w:ascii="Arial" w:eastAsia="Calibri" w:hAnsi="Arial" w:cs="Arial"/>
          <w:b/>
          <w:color w:val="2E74B5"/>
          <w:sz w:val="20"/>
        </w:rPr>
      </w:pPr>
    </w:p>
    <w:p w14:paraId="1B8BEA7F" w14:textId="77777777" w:rsidR="00702DCD" w:rsidRPr="00371618" w:rsidRDefault="00702DCD" w:rsidP="00702DCD">
      <w:pPr>
        <w:autoSpaceDE w:val="0"/>
        <w:autoSpaceDN w:val="0"/>
        <w:adjustRightInd w:val="0"/>
        <w:spacing w:line="276" w:lineRule="auto"/>
        <w:jc w:val="both"/>
        <w:rPr>
          <w:rFonts w:eastAsia="Times New Roman" w:cstheme="minorHAnsi"/>
          <w:lang w:val="fr-FR"/>
        </w:rPr>
      </w:pPr>
      <w:r w:rsidRPr="00371618">
        <w:rPr>
          <w:rFonts w:eastAsia="Times New Roman" w:cstheme="minorHAnsi"/>
          <w:lang w:val="fr-FR"/>
        </w:rPr>
        <w:t>L'évaluation doit être réalisée et validée selon les principes éthiques et les normes définis par le Groupe des Nations Unies pour l'évaluation (UNEG).</w:t>
      </w:r>
    </w:p>
    <w:p w14:paraId="2E2C8028" w14:textId="77777777" w:rsidR="00702DCD" w:rsidRPr="00371618"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Anonymat et confidentialité</w:t>
      </w:r>
      <w:r w:rsidRPr="00AC0F37">
        <w:rPr>
          <w:rFonts w:ascii="Arial" w:eastAsia="Calibri" w:hAnsi="Arial" w:cs="Arial"/>
          <w:sz w:val="20"/>
          <w:lang w:eastAsia="fr-FR"/>
        </w:rPr>
        <w:t xml:space="preserve">. </w:t>
      </w:r>
      <w:r w:rsidRPr="00371618">
        <w:rPr>
          <w:rFonts w:eastAsia="Times New Roman" w:cstheme="minorHAnsi"/>
          <w:lang w:val="fr-FR"/>
        </w:rPr>
        <w:t>L'évaluation doit respecter les droits des personnes qui fournissent des informations, en garantissant leur anonymat et la confidentialité.</w:t>
      </w:r>
    </w:p>
    <w:p w14:paraId="56B95A19" w14:textId="16403A63"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Responsabilité</w:t>
      </w:r>
      <w:r w:rsidRPr="00AC0F37">
        <w:rPr>
          <w:rFonts w:ascii="Arial" w:eastAsia="Calibri" w:hAnsi="Arial" w:cs="Arial"/>
          <w:sz w:val="20"/>
          <w:lang w:eastAsia="fr-FR"/>
        </w:rPr>
        <w:t xml:space="preserve">. </w:t>
      </w:r>
      <w:r w:rsidRPr="00336C44">
        <w:rPr>
          <w:rFonts w:eastAsia="Times New Roman" w:cstheme="minorHAnsi"/>
          <w:lang w:val="fr-FR"/>
        </w:rPr>
        <w:t xml:space="preserve">Le rapport doit faire état de tous les conflits ou divergences d'opinion ayant pu se manifester entre le </w:t>
      </w:r>
      <w:r w:rsidR="00EE15E9">
        <w:rPr>
          <w:rFonts w:eastAsia="Times New Roman" w:cstheme="minorHAnsi"/>
          <w:lang w:val="fr-FR"/>
        </w:rPr>
        <w:t>Consultant (e)</w:t>
      </w:r>
      <w:r w:rsidRPr="00336C44">
        <w:rPr>
          <w:rFonts w:eastAsia="Times New Roman" w:cstheme="minorHAnsi"/>
          <w:lang w:val="fr-FR"/>
        </w:rPr>
        <w:t xml:space="preserve">(e) ou entre le </w:t>
      </w:r>
      <w:r w:rsidR="00EE15E9">
        <w:rPr>
          <w:rFonts w:eastAsia="Times New Roman" w:cstheme="minorHAnsi"/>
          <w:lang w:val="fr-FR"/>
        </w:rPr>
        <w:t>Consultant (e)</w:t>
      </w:r>
      <w:r w:rsidRPr="00336C44">
        <w:rPr>
          <w:rFonts w:eastAsia="Times New Roman" w:cstheme="minorHAnsi"/>
          <w:lang w:val="fr-FR"/>
        </w:rPr>
        <w:t>(e) et les responsables des institutions concernant les conclusions et/ou recommandations de l'évaluation. L'ensemble de l'équipe doit confirmer les résultats présentés, les éventuels désaccords devant être indiqués.</w:t>
      </w:r>
    </w:p>
    <w:p w14:paraId="7ECEEE3A" w14:textId="77777777"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Intégrité</w:t>
      </w:r>
      <w:r w:rsidRPr="00AC0F37">
        <w:rPr>
          <w:rFonts w:ascii="Arial" w:eastAsia="Calibri" w:hAnsi="Arial" w:cs="Arial"/>
          <w:sz w:val="20"/>
          <w:lang w:eastAsia="fr-FR"/>
        </w:rPr>
        <w:t xml:space="preserve">. </w:t>
      </w:r>
      <w:r w:rsidRPr="00336C44">
        <w:rPr>
          <w:rFonts w:eastAsia="Times New Roman" w:cstheme="minorHAnsi"/>
          <w:lang w:val="fr-FR"/>
        </w:rPr>
        <w:t>L'évaluateur se devra de mettre en évidence les questions qui ne sont pas expressément mentionnées dans les Termes de référence, afin d'obtenir une analyse plus complète du partenariat.</w:t>
      </w:r>
    </w:p>
    <w:p w14:paraId="111A4971" w14:textId="3360B379"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Indépendance</w:t>
      </w:r>
      <w:r w:rsidRPr="00AC0F37">
        <w:rPr>
          <w:rFonts w:ascii="Arial" w:eastAsia="Calibri" w:hAnsi="Arial" w:cs="Arial"/>
          <w:sz w:val="20"/>
          <w:lang w:eastAsia="fr-FR"/>
        </w:rPr>
        <w:t xml:space="preserve">. </w:t>
      </w:r>
      <w:r w:rsidRPr="00336C44">
        <w:rPr>
          <w:rFonts w:eastAsia="Times New Roman" w:cstheme="minorHAnsi"/>
          <w:lang w:val="fr-FR"/>
        </w:rPr>
        <w:t xml:space="preserve">Le </w:t>
      </w:r>
      <w:r w:rsidR="00EE15E9">
        <w:rPr>
          <w:rFonts w:eastAsia="Times New Roman" w:cstheme="minorHAnsi"/>
          <w:lang w:val="fr-FR"/>
        </w:rPr>
        <w:t>Consultant (e)</w:t>
      </w:r>
      <w:r w:rsidRPr="00336C44">
        <w:rPr>
          <w:rFonts w:eastAsia="Times New Roman" w:cstheme="minorHAnsi"/>
          <w:lang w:val="fr-FR"/>
        </w:rPr>
        <w:t>doit veiller à rester indépendant vis‐à‐vis du programme examiné, et il ne devra pas être associé à sa gestion ou à quelque élément de celle‐ci.</w:t>
      </w:r>
    </w:p>
    <w:p w14:paraId="269621EF" w14:textId="577F04CA"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Incidents</w:t>
      </w:r>
      <w:r w:rsidRPr="00AC0F37">
        <w:rPr>
          <w:rFonts w:ascii="Arial" w:eastAsia="Calibri" w:hAnsi="Arial" w:cs="Arial"/>
          <w:sz w:val="20"/>
          <w:lang w:eastAsia="fr-FR"/>
        </w:rPr>
        <w:t xml:space="preserve">. </w:t>
      </w:r>
      <w:r w:rsidRPr="00336C44">
        <w:rPr>
          <w:rFonts w:eastAsia="Times New Roman" w:cstheme="minorHAnsi"/>
          <w:lang w:val="fr-FR"/>
        </w:rPr>
        <w:t>Si des problèmes surviennent au cours du travail de terrain, ou à tout autre moment de l'évaluation, il</w:t>
      </w:r>
      <w:r w:rsidR="00336C44">
        <w:rPr>
          <w:rFonts w:eastAsia="Times New Roman" w:cstheme="minorHAnsi"/>
          <w:lang w:val="fr-FR"/>
        </w:rPr>
        <w:t xml:space="preserve"> doi</w:t>
      </w:r>
      <w:r w:rsidRPr="00336C44">
        <w:rPr>
          <w:rFonts w:eastAsia="Times New Roman" w:cstheme="minorHAnsi"/>
          <w:lang w:val="fr-FR"/>
        </w:rPr>
        <w:t>t être immédiatement signalé à l’UNICEF</w:t>
      </w:r>
      <w:r w:rsidR="00336C44">
        <w:rPr>
          <w:rFonts w:eastAsia="Times New Roman" w:cstheme="minorHAnsi"/>
          <w:lang w:val="fr-FR"/>
        </w:rPr>
        <w:t xml:space="preserve"> et SCI</w:t>
      </w:r>
      <w:r w:rsidRPr="00336C44">
        <w:rPr>
          <w:rFonts w:eastAsia="Times New Roman" w:cstheme="minorHAnsi"/>
          <w:lang w:val="fr-FR"/>
        </w:rPr>
        <w:t xml:space="preserve">. Si cela n'est pas fait, l'existence de tels problèmes ne pourra en aucun cas être utilisée pour justifier l'impossibilité d'obtenir les résultats prévus par l’UNICEF </w:t>
      </w:r>
      <w:r w:rsidR="00336C44">
        <w:rPr>
          <w:rFonts w:eastAsia="Times New Roman" w:cstheme="minorHAnsi"/>
          <w:lang w:val="fr-FR"/>
        </w:rPr>
        <w:t xml:space="preserve">et SCI </w:t>
      </w:r>
      <w:r w:rsidRPr="00336C44">
        <w:rPr>
          <w:rFonts w:eastAsia="Times New Roman" w:cstheme="minorHAnsi"/>
          <w:lang w:val="fr-FR"/>
        </w:rPr>
        <w:t>dans les présents termes de référence.</w:t>
      </w:r>
    </w:p>
    <w:p w14:paraId="7347B937" w14:textId="575A76ED"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Validation de l'information</w:t>
      </w:r>
      <w:r w:rsidRPr="00AC0F37">
        <w:rPr>
          <w:rFonts w:ascii="Arial" w:eastAsia="Calibri" w:hAnsi="Arial" w:cs="Arial"/>
          <w:sz w:val="20"/>
          <w:lang w:eastAsia="fr-FR"/>
        </w:rPr>
        <w:t xml:space="preserve">. </w:t>
      </w:r>
      <w:r w:rsidRPr="00336C44">
        <w:rPr>
          <w:rFonts w:eastAsia="Times New Roman" w:cstheme="minorHAnsi"/>
          <w:lang w:val="fr-FR"/>
        </w:rPr>
        <w:t xml:space="preserve">Le/la(s) </w:t>
      </w:r>
      <w:r w:rsidR="00EE15E9">
        <w:rPr>
          <w:rFonts w:eastAsia="Times New Roman" w:cstheme="minorHAnsi"/>
          <w:lang w:val="fr-FR"/>
        </w:rPr>
        <w:t>Consultant (e)</w:t>
      </w:r>
      <w:r w:rsidRPr="00336C44">
        <w:rPr>
          <w:rFonts w:eastAsia="Times New Roman" w:cstheme="minorHAnsi"/>
          <w:lang w:val="fr-FR"/>
        </w:rPr>
        <w:t>(e)s se doit de garantir l'exactitude des informations recueillies lors de la préparation des rapports et sera responsable de l'information présentée dans le rapport final.</w:t>
      </w:r>
    </w:p>
    <w:p w14:paraId="163B0B61" w14:textId="14674456" w:rsidR="00702DCD"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lastRenderedPageBreak/>
        <w:t xml:space="preserve">• </w:t>
      </w:r>
      <w:r w:rsidRPr="00AC0F37">
        <w:rPr>
          <w:rFonts w:ascii="Arial" w:eastAsia="Calibri" w:hAnsi="Arial" w:cs="Arial"/>
          <w:b/>
          <w:bCs/>
          <w:sz w:val="20"/>
          <w:lang w:eastAsia="fr-FR"/>
        </w:rPr>
        <w:t>Propriété intellectuelle</w:t>
      </w:r>
      <w:r w:rsidRPr="00AC0F37">
        <w:rPr>
          <w:rFonts w:ascii="Arial" w:eastAsia="Calibri" w:hAnsi="Arial" w:cs="Arial"/>
          <w:sz w:val="20"/>
          <w:lang w:eastAsia="fr-FR"/>
        </w:rPr>
        <w:t xml:space="preserve">. </w:t>
      </w:r>
      <w:r w:rsidRPr="00336C44">
        <w:rPr>
          <w:rFonts w:eastAsia="Times New Roman" w:cstheme="minorHAnsi"/>
          <w:lang w:val="fr-FR"/>
        </w:rPr>
        <w:t xml:space="preserve">En utilisant les différentes sources d'information, le </w:t>
      </w:r>
      <w:r w:rsidR="00EE15E9">
        <w:rPr>
          <w:rFonts w:eastAsia="Times New Roman" w:cstheme="minorHAnsi"/>
          <w:lang w:val="fr-FR"/>
        </w:rPr>
        <w:t>Consultant (e)</w:t>
      </w:r>
      <w:r w:rsidRPr="00336C44">
        <w:rPr>
          <w:rFonts w:eastAsia="Times New Roman" w:cstheme="minorHAnsi"/>
          <w:lang w:val="fr-FR"/>
        </w:rPr>
        <w:t>se doit de respecter les droits de propriété intellectuelle des institutions et des communautés examinées.</w:t>
      </w:r>
    </w:p>
    <w:p w14:paraId="2CBBB08A" w14:textId="40639AD4" w:rsidR="001F618A" w:rsidRPr="00336C44" w:rsidRDefault="00702DCD" w:rsidP="00702DCD">
      <w:pPr>
        <w:autoSpaceDE w:val="0"/>
        <w:autoSpaceDN w:val="0"/>
        <w:adjustRightInd w:val="0"/>
        <w:spacing w:line="276" w:lineRule="auto"/>
        <w:jc w:val="both"/>
        <w:rPr>
          <w:rFonts w:eastAsia="Times New Roman" w:cstheme="minorHAnsi"/>
          <w:lang w:val="fr-FR"/>
        </w:rPr>
      </w:pPr>
      <w:r w:rsidRPr="00AC0F37">
        <w:rPr>
          <w:rFonts w:ascii="Arial" w:eastAsia="Calibri" w:hAnsi="Arial" w:cs="Arial"/>
          <w:sz w:val="20"/>
          <w:lang w:eastAsia="fr-FR"/>
        </w:rPr>
        <w:t xml:space="preserve">• </w:t>
      </w:r>
      <w:r w:rsidRPr="00AC0F37">
        <w:rPr>
          <w:rFonts w:ascii="Arial" w:eastAsia="Calibri" w:hAnsi="Arial" w:cs="Arial"/>
          <w:b/>
          <w:bCs/>
          <w:sz w:val="20"/>
          <w:lang w:eastAsia="fr-FR"/>
        </w:rPr>
        <w:t>Soumission des rapports</w:t>
      </w:r>
      <w:r w:rsidRPr="00AC0F37">
        <w:rPr>
          <w:rFonts w:ascii="Arial" w:eastAsia="Calibri" w:hAnsi="Arial" w:cs="Arial"/>
          <w:sz w:val="20"/>
          <w:lang w:eastAsia="fr-FR"/>
        </w:rPr>
        <w:t xml:space="preserve">. </w:t>
      </w:r>
      <w:r w:rsidRPr="00336C44">
        <w:rPr>
          <w:rFonts w:eastAsia="Times New Roman" w:cstheme="minorHAnsi"/>
          <w:lang w:val="fr-FR"/>
        </w:rPr>
        <w:t>Si la soumission des rapports est repoussée, ou dans le cas où la qualité des rapports soumis serait nettement moins bonne que ce qui a été convenu, les sanctions prévues dans les présents termes de référence s'appliqueront.</w:t>
      </w:r>
    </w:p>
    <w:p w14:paraId="2F6985FC" w14:textId="1A6659EC" w:rsidR="00336C44" w:rsidRDefault="00336C44" w:rsidP="00702DCD">
      <w:pPr>
        <w:spacing w:line="276" w:lineRule="auto"/>
        <w:contextualSpacing/>
        <w:jc w:val="both"/>
        <w:rPr>
          <w:rFonts w:eastAsia="Times New Roman" w:cstheme="minorHAnsi"/>
          <w:lang w:val="fr-FR"/>
        </w:rPr>
      </w:pPr>
      <w:r w:rsidRPr="00C07860">
        <w:rPr>
          <w:rFonts w:ascii="Arial" w:eastAsia="Calibri" w:hAnsi="Arial" w:cs="Arial"/>
          <w:b/>
          <w:color w:val="2E74B5"/>
          <w:sz w:val="20"/>
        </w:rPr>
        <w:t>X</w:t>
      </w:r>
      <w:r w:rsidR="0048411E">
        <w:rPr>
          <w:rFonts w:ascii="Arial" w:eastAsia="Calibri" w:hAnsi="Arial" w:cs="Arial"/>
          <w:b/>
          <w:color w:val="2E74B5"/>
          <w:sz w:val="20"/>
        </w:rPr>
        <w:t>II</w:t>
      </w:r>
      <w:r w:rsidRPr="00C07860">
        <w:rPr>
          <w:rFonts w:ascii="Arial" w:eastAsia="Calibri" w:hAnsi="Arial" w:cs="Arial"/>
          <w:b/>
          <w:color w:val="2E74B5"/>
          <w:sz w:val="20"/>
        </w:rPr>
        <w:t>.</w:t>
      </w:r>
      <w:r w:rsidRPr="00C07860">
        <w:rPr>
          <w:rFonts w:ascii="Arial" w:eastAsia="Calibri" w:hAnsi="Arial" w:cs="Arial"/>
          <w:b/>
          <w:color w:val="2E74B5"/>
          <w:sz w:val="20"/>
        </w:rPr>
        <w:tab/>
      </w:r>
      <w:r w:rsidRPr="00336C44">
        <w:rPr>
          <w:rFonts w:ascii="Arial" w:eastAsia="Calibri" w:hAnsi="Arial" w:cs="Arial"/>
          <w:b/>
          <w:color w:val="2E74B5"/>
          <w:sz w:val="20"/>
        </w:rPr>
        <w:t>CONDITION</w:t>
      </w:r>
      <w:r w:rsidR="0062185B">
        <w:rPr>
          <w:rFonts w:ascii="Arial" w:eastAsia="Calibri" w:hAnsi="Arial" w:cs="Arial"/>
          <w:b/>
          <w:color w:val="2E74B5"/>
          <w:sz w:val="20"/>
        </w:rPr>
        <w:t>S</w:t>
      </w:r>
      <w:r w:rsidRPr="00336C44">
        <w:rPr>
          <w:rFonts w:ascii="Arial" w:eastAsia="Calibri" w:hAnsi="Arial" w:cs="Arial"/>
          <w:b/>
          <w:color w:val="2E74B5"/>
          <w:sz w:val="20"/>
        </w:rPr>
        <w:t xml:space="preserve"> DE TRAVAIL</w:t>
      </w:r>
      <w:r w:rsidRPr="00336C44">
        <w:rPr>
          <w:rFonts w:eastAsia="Times New Roman" w:cstheme="minorHAnsi"/>
          <w:lang w:val="fr-FR"/>
        </w:rPr>
        <w:t xml:space="preserve"> </w:t>
      </w:r>
    </w:p>
    <w:p w14:paraId="2E4ABE6E" w14:textId="7CE0A5C0" w:rsidR="00702DCD" w:rsidRPr="00336C44" w:rsidRDefault="00336C44" w:rsidP="00336C44">
      <w:pPr>
        <w:spacing w:line="276" w:lineRule="auto"/>
        <w:ind w:left="708"/>
        <w:contextualSpacing/>
        <w:jc w:val="both"/>
        <w:rPr>
          <w:rFonts w:eastAsia="Times New Roman" w:cstheme="minorHAnsi"/>
          <w:lang w:val="fr-FR"/>
        </w:rPr>
      </w:pPr>
      <w:r>
        <w:rPr>
          <w:rFonts w:eastAsia="Times New Roman" w:cstheme="minorHAnsi"/>
          <w:lang w:val="fr-FR"/>
        </w:rPr>
        <w:br/>
      </w:r>
      <w:r w:rsidR="00702DCD" w:rsidRPr="00336C44">
        <w:rPr>
          <w:rFonts w:eastAsia="Times New Roman" w:cstheme="minorHAnsi"/>
          <w:lang w:val="fr-FR"/>
        </w:rPr>
        <w:t>Le</w:t>
      </w:r>
      <w:r w:rsidR="00F32711">
        <w:rPr>
          <w:rFonts w:eastAsia="Times New Roman" w:cstheme="minorHAnsi"/>
          <w:lang w:val="fr-FR"/>
        </w:rPr>
        <w:t xml:space="preserve"> </w:t>
      </w:r>
      <w:r>
        <w:rPr>
          <w:rFonts w:eastAsia="Times New Roman" w:cstheme="minorHAnsi"/>
          <w:lang w:val="fr-FR"/>
        </w:rPr>
        <w:t>(La)</w:t>
      </w:r>
      <w:r w:rsidR="00702DCD" w:rsidRPr="00336C44">
        <w:rPr>
          <w:rFonts w:eastAsia="Times New Roman" w:cstheme="minorHAnsi"/>
          <w:lang w:val="fr-FR"/>
        </w:rPr>
        <w:t xml:space="preserve"> consultant</w:t>
      </w:r>
      <w:r>
        <w:rPr>
          <w:rFonts w:eastAsia="Times New Roman" w:cstheme="minorHAnsi"/>
          <w:lang w:val="fr-FR"/>
        </w:rPr>
        <w:t>(e)</w:t>
      </w:r>
      <w:r w:rsidR="00702DCD" w:rsidRPr="00336C44">
        <w:rPr>
          <w:rFonts w:eastAsia="Times New Roman" w:cstheme="minorHAnsi"/>
          <w:lang w:val="fr-FR"/>
        </w:rPr>
        <w:t xml:space="preserve"> devr</w:t>
      </w:r>
      <w:r>
        <w:rPr>
          <w:rFonts w:eastAsia="Times New Roman" w:cstheme="minorHAnsi"/>
          <w:lang w:val="fr-FR"/>
        </w:rPr>
        <w:t>a</w:t>
      </w:r>
      <w:r w:rsidR="00702DCD" w:rsidRPr="00336C44">
        <w:rPr>
          <w:rFonts w:eastAsia="Times New Roman" w:cstheme="minorHAnsi"/>
          <w:lang w:val="fr-FR"/>
        </w:rPr>
        <w:t xml:space="preserve"> disposer de </w:t>
      </w:r>
      <w:r>
        <w:rPr>
          <w:rFonts w:eastAsia="Times New Roman" w:cstheme="minorHAnsi"/>
          <w:lang w:val="fr-FR"/>
        </w:rPr>
        <w:t>son</w:t>
      </w:r>
      <w:r w:rsidR="00702DCD" w:rsidRPr="00336C44">
        <w:rPr>
          <w:rFonts w:eastAsia="Times New Roman" w:cstheme="minorHAnsi"/>
          <w:lang w:val="fr-FR"/>
        </w:rPr>
        <w:t xml:space="preserve"> propre matériel de travail (ordinateur, etc.). Un bureau pourra être mis à disposition ponctuellement à SCI afin de faciliter les échanges.</w:t>
      </w:r>
      <w:r w:rsidR="00E51369">
        <w:rPr>
          <w:rFonts w:eastAsia="Times New Roman" w:cstheme="minorHAnsi"/>
          <w:lang w:val="fr-FR"/>
        </w:rPr>
        <w:br/>
      </w:r>
    </w:p>
    <w:p w14:paraId="04785D3A" w14:textId="4F952010" w:rsidR="00702DCD" w:rsidRPr="00336C44" w:rsidRDefault="00702DCD" w:rsidP="00336C44">
      <w:pPr>
        <w:spacing w:line="276" w:lineRule="auto"/>
        <w:ind w:left="708"/>
        <w:contextualSpacing/>
        <w:jc w:val="both"/>
        <w:rPr>
          <w:rFonts w:eastAsia="Times New Roman" w:cstheme="minorHAnsi"/>
          <w:lang w:val="fr-FR"/>
        </w:rPr>
      </w:pPr>
      <w:r w:rsidRPr="00336C44">
        <w:rPr>
          <w:rFonts w:eastAsia="Times New Roman" w:cstheme="minorHAnsi"/>
          <w:lang w:val="fr-FR"/>
        </w:rPr>
        <w:t>Des discussions périodiques avec le Bureau Pays UNICEF peuvent avoir lieu et les commentaires du Bureau Pays et du Bureau Régional de l’UNICEF seront intégrés dans les produits finaux d</w:t>
      </w:r>
      <w:r w:rsidR="00336C44">
        <w:rPr>
          <w:rFonts w:eastAsia="Times New Roman" w:cstheme="minorHAnsi"/>
          <w:lang w:val="fr-FR"/>
        </w:rPr>
        <w:t>u</w:t>
      </w:r>
      <w:r w:rsidRPr="00336C44">
        <w:rPr>
          <w:rFonts w:eastAsia="Times New Roman" w:cstheme="minorHAnsi"/>
          <w:lang w:val="fr-FR"/>
        </w:rPr>
        <w:t xml:space="preserve"> consultant. La soumission des produits se fera par voie électronique. </w:t>
      </w:r>
    </w:p>
    <w:p w14:paraId="189D36B1" w14:textId="77777777" w:rsidR="00702DCD" w:rsidRPr="00336C44" w:rsidRDefault="00702DCD" w:rsidP="00336C44">
      <w:pPr>
        <w:spacing w:line="276" w:lineRule="auto"/>
        <w:ind w:left="708"/>
        <w:contextualSpacing/>
        <w:jc w:val="both"/>
        <w:rPr>
          <w:rFonts w:eastAsia="Times New Roman" w:cstheme="minorHAnsi"/>
          <w:lang w:val="fr-FR"/>
        </w:rPr>
      </w:pPr>
    </w:p>
    <w:p w14:paraId="6247D5C0" w14:textId="77777777" w:rsidR="00702DCD" w:rsidRPr="00336C44" w:rsidRDefault="00702DCD" w:rsidP="00336C44">
      <w:pPr>
        <w:numPr>
          <w:ilvl w:val="0"/>
          <w:numId w:val="28"/>
        </w:numPr>
        <w:spacing w:after="0" w:line="276" w:lineRule="auto"/>
        <w:ind w:left="1068" w:hanging="270"/>
        <w:contextualSpacing/>
        <w:jc w:val="both"/>
        <w:rPr>
          <w:rFonts w:eastAsia="Times New Roman" w:cstheme="minorHAnsi"/>
          <w:lang w:val="fr-FR"/>
        </w:rPr>
      </w:pPr>
      <w:r w:rsidRPr="00336C44">
        <w:rPr>
          <w:rFonts w:eastAsia="Times New Roman" w:cstheme="minorHAnsi"/>
          <w:lang w:val="fr-FR"/>
        </w:rPr>
        <w:t xml:space="preserve">La maîtrise du français et de l'anglais est requise. </w:t>
      </w:r>
    </w:p>
    <w:p w14:paraId="78E02274" w14:textId="0C70944F" w:rsidR="00702DCD" w:rsidRDefault="00702DCD" w:rsidP="00336C44">
      <w:pPr>
        <w:numPr>
          <w:ilvl w:val="0"/>
          <w:numId w:val="28"/>
        </w:numPr>
        <w:spacing w:after="0" w:line="276" w:lineRule="auto"/>
        <w:ind w:left="1068" w:hanging="270"/>
        <w:contextualSpacing/>
        <w:jc w:val="both"/>
        <w:rPr>
          <w:rFonts w:eastAsia="Times New Roman" w:cstheme="minorHAnsi"/>
          <w:lang w:val="fr-FR"/>
        </w:rPr>
      </w:pPr>
      <w:r w:rsidRPr="00336C44">
        <w:rPr>
          <w:rFonts w:eastAsia="Times New Roman" w:cstheme="minorHAnsi"/>
          <w:lang w:val="fr-FR"/>
        </w:rPr>
        <w:t>L</w:t>
      </w:r>
      <w:r w:rsidR="0040214C">
        <w:rPr>
          <w:rFonts w:eastAsia="Times New Roman" w:cstheme="minorHAnsi"/>
          <w:lang w:val="fr-FR"/>
        </w:rPr>
        <w:t>’Evaluateur n’</w:t>
      </w:r>
      <w:r w:rsidRPr="00336C44">
        <w:rPr>
          <w:rFonts w:eastAsia="Times New Roman" w:cstheme="minorHAnsi"/>
          <w:lang w:val="fr-FR"/>
        </w:rPr>
        <w:t>est pas autorisé à utiliser le matériel rassemblé pour cette mission dans le cadre d'une autre mission de travail sans l'autorisation écrite explicite de SCI.</w:t>
      </w:r>
    </w:p>
    <w:p w14:paraId="3741262A" w14:textId="77777777" w:rsidR="0040214C" w:rsidRPr="00336C44" w:rsidRDefault="0040214C" w:rsidP="0040214C">
      <w:pPr>
        <w:spacing w:after="0" w:line="276" w:lineRule="auto"/>
        <w:ind w:left="1068"/>
        <w:contextualSpacing/>
        <w:jc w:val="both"/>
        <w:rPr>
          <w:rFonts w:eastAsia="Times New Roman" w:cstheme="minorHAnsi"/>
          <w:lang w:val="fr-FR"/>
        </w:rPr>
      </w:pPr>
    </w:p>
    <w:p w14:paraId="3620752A" w14:textId="0B3E4F75" w:rsidR="00702DCD" w:rsidRDefault="00702DCD" w:rsidP="00702DCD">
      <w:pPr>
        <w:spacing w:line="276" w:lineRule="auto"/>
        <w:contextualSpacing/>
        <w:jc w:val="both"/>
        <w:rPr>
          <w:rFonts w:ascii="Arial" w:hAnsi="Arial" w:cs="Arial"/>
          <w:b/>
          <w:sz w:val="20"/>
        </w:rPr>
      </w:pPr>
      <w:r w:rsidRPr="00BB670D">
        <w:rPr>
          <w:rFonts w:ascii="Arial" w:hAnsi="Arial" w:cs="Arial"/>
          <w:b/>
          <w:sz w:val="20"/>
        </w:rPr>
        <w:t>Recours du commanditaire de l’étude en cas d</w:t>
      </w:r>
      <w:r w:rsidR="002E7CF6">
        <w:rPr>
          <w:rFonts w:ascii="Arial" w:hAnsi="Arial" w:cs="Arial"/>
          <w:b/>
          <w:sz w:val="20"/>
        </w:rPr>
        <w:t xml:space="preserve">e performance insatisfaisante </w:t>
      </w:r>
    </w:p>
    <w:p w14:paraId="4D08B71D" w14:textId="77777777" w:rsidR="002E7CF6" w:rsidRPr="002E7CF6" w:rsidRDefault="002E7CF6" w:rsidP="00702DCD">
      <w:pPr>
        <w:spacing w:line="276" w:lineRule="auto"/>
        <w:contextualSpacing/>
        <w:jc w:val="both"/>
        <w:rPr>
          <w:rFonts w:eastAsia="Times New Roman" w:cstheme="minorHAnsi"/>
          <w:sz w:val="10"/>
          <w:lang w:val="fr-FR"/>
        </w:rPr>
      </w:pPr>
    </w:p>
    <w:p w14:paraId="163B91F2" w14:textId="2BFABBF0" w:rsidR="00702DCD" w:rsidRPr="00336C44" w:rsidRDefault="00702DCD" w:rsidP="00702DCD">
      <w:pPr>
        <w:spacing w:line="276" w:lineRule="auto"/>
        <w:contextualSpacing/>
        <w:jc w:val="both"/>
        <w:rPr>
          <w:rFonts w:eastAsia="Times New Roman" w:cstheme="minorHAnsi"/>
          <w:lang w:val="fr-FR"/>
        </w:rPr>
      </w:pPr>
      <w:r w:rsidRPr="00336C44">
        <w:rPr>
          <w:rFonts w:eastAsia="Times New Roman" w:cstheme="minorHAnsi"/>
          <w:lang w:val="fr-FR"/>
        </w:rPr>
        <w:t xml:space="preserve">Les paiements seront effectués pour les travaux achevés de manière satisfaisante et acceptés par SCI et l'UNICEF. Au cas </w:t>
      </w:r>
      <w:r w:rsidR="00336C44" w:rsidRPr="00336C44">
        <w:rPr>
          <w:rFonts w:eastAsia="Times New Roman" w:cstheme="minorHAnsi"/>
          <w:lang w:val="fr-FR"/>
        </w:rPr>
        <w:t>où</w:t>
      </w:r>
      <w:r w:rsidRPr="00336C44">
        <w:rPr>
          <w:rFonts w:eastAsia="Times New Roman" w:cstheme="minorHAnsi"/>
          <w:lang w:val="fr-FR"/>
        </w:rPr>
        <w:t xml:space="preserve"> une partie ou </w:t>
      </w:r>
      <w:r w:rsidR="00AA5379">
        <w:rPr>
          <w:rFonts w:eastAsia="Times New Roman" w:cstheme="minorHAnsi"/>
          <w:lang w:val="fr-FR"/>
        </w:rPr>
        <w:t xml:space="preserve">la </w:t>
      </w:r>
      <w:r w:rsidRPr="00336C44">
        <w:rPr>
          <w:rFonts w:eastAsia="Times New Roman" w:cstheme="minorHAnsi"/>
          <w:lang w:val="fr-FR"/>
        </w:rPr>
        <w:t>totalité du travail est jugé non satisfaisant</w:t>
      </w:r>
      <w:r w:rsidR="00AA5379">
        <w:rPr>
          <w:rFonts w:eastAsia="Times New Roman" w:cstheme="minorHAnsi"/>
          <w:lang w:val="fr-FR"/>
        </w:rPr>
        <w:t>e</w:t>
      </w:r>
      <w:r w:rsidRPr="00336C44">
        <w:rPr>
          <w:rFonts w:eastAsia="Times New Roman" w:cstheme="minorHAnsi"/>
          <w:lang w:val="fr-FR"/>
        </w:rPr>
        <w:t>, le restant des coûts ne seront pas payés tant que l’amélioration demandée n’est pas effectuée.</w:t>
      </w:r>
    </w:p>
    <w:p w14:paraId="1442F337" w14:textId="77777777" w:rsidR="00AA5379" w:rsidRDefault="00AA5379" w:rsidP="00702DCD">
      <w:pPr>
        <w:spacing w:line="276" w:lineRule="auto"/>
        <w:contextualSpacing/>
        <w:jc w:val="both"/>
        <w:rPr>
          <w:rFonts w:eastAsia="Times New Roman" w:cstheme="minorHAnsi"/>
          <w:lang w:val="fr-FR"/>
        </w:rPr>
      </w:pPr>
    </w:p>
    <w:p w14:paraId="065AA18C" w14:textId="78996B4B" w:rsidR="00702DCD" w:rsidRPr="00336C44" w:rsidRDefault="00702DCD" w:rsidP="00702DCD">
      <w:pPr>
        <w:spacing w:line="276" w:lineRule="auto"/>
        <w:contextualSpacing/>
        <w:jc w:val="both"/>
        <w:rPr>
          <w:rFonts w:eastAsia="Times New Roman" w:cstheme="minorHAnsi"/>
          <w:lang w:val="fr-FR"/>
        </w:rPr>
      </w:pPr>
      <w:r w:rsidRPr="00336C44">
        <w:rPr>
          <w:rFonts w:eastAsia="Times New Roman" w:cstheme="minorHAnsi"/>
          <w:lang w:val="fr-FR"/>
        </w:rPr>
        <w:t xml:space="preserve">Le commanditaire de l’étude se réserve le droit de résilier le contrat au cas </w:t>
      </w:r>
      <w:r w:rsidR="00336C44">
        <w:rPr>
          <w:rFonts w:eastAsia="Times New Roman" w:cstheme="minorHAnsi"/>
          <w:lang w:val="fr-FR"/>
        </w:rPr>
        <w:t xml:space="preserve">où </w:t>
      </w:r>
      <w:r w:rsidRPr="00336C44">
        <w:rPr>
          <w:rFonts w:eastAsia="Times New Roman" w:cstheme="minorHAnsi"/>
          <w:lang w:val="fr-FR"/>
        </w:rPr>
        <w:t>les améliorations demandées ne sont pas apportées dans un délai d</w:t>
      </w:r>
      <w:r w:rsidR="00416763">
        <w:rPr>
          <w:rFonts w:eastAsia="Times New Roman" w:cstheme="minorHAnsi"/>
          <w:lang w:val="fr-FR"/>
        </w:rPr>
        <w:t>’une semaine</w:t>
      </w:r>
      <w:r w:rsidR="00336C44">
        <w:rPr>
          <w:rFonts w:eastAsia="Times New Roman" w:cstheme="minorHAnsi"/>
          <w:color w:val="FF0000"/>
          <w:lang w:val="fr-FR"/>
        </w:rPr>
        <w:t xml:space="preserve"> </w:t>
      </w:r>
      <w:r w:rsidRPr="00336C44">
        <w:rPr>
          <w:rFonts w:eastAsia="Times New Roman" w:cstheme="minorHAnsi"/>
          <w:lang w:val="fr-FR"/>
        </w:rPr>
        <w:t>après la date prévue de finition de l’étude.</w:t>
      </w:r>
    </w:p>
    <w:p w14:paraId="5DF426EA" w14:textId="77777777" w:rsidR="00702DCD" w:rsidRPr="00C07860" w:rsidRDefault="00702DCD" w:rsidP="00702DCD">
      <w:pPr>
        <w:spacing w:line="276" w:lineRule="auto"/>
        <w:ind w:left="360"/>
        <w:contextualSpacing/>
        <w:jc w:val="both"/>
        <w:rPr>
          <w:rFonts w:ascii="Arial" w:hAnsi="Arial" w:cs="Arial"/>
          <w:b/>
          <w:color w:val="2F5496"/>
          <w:sz w:val="20"/>
        </w:rPr>
      </w:pPr>
    </w:p>
    <w:sectPr w:rsidR="00702DCD" w:rsidRPr="00C07860" w:rsidSect="008B2305">
      <w:headerReference w:type="default" r:id="rId15"/>
      <w:footerReference w:type="default" r:id="rId1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BF75" w14:textId="77777777" w:rsidR="002A3647" w:rsidRDefault="002A3647" w:rsidP="00EC255E">
      <w:pPr>
        <w:spacing w:after="0" w:line="240" w:lineRule="auto"/>
      </w:pPr>
      <w:r>
        <w:separator/>
      </w:r>
    </w:p>
  </w:endnote>
  <w:endnote w:type="continuationSeparator" w:id="0">
    <w:p w14:paraId="4FF4DC65" w14:textId="77777777" w:rsidR="002A3647" w:rsidRDefault="002A3647" w:rsidP="00EC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70201"/>
      <w:docPartObj>
        <w:docPartGallery w:val="Page Numbers (Bottom of Page)"/>
        <w:docPartUnique/>
      </w:docPartObj>
    </w:sdtPr>
    <w:sdtEndPr/>
    <w:sdtContent>
      <w:p w14:paraId="51E8EE6F" w14:textId="7D9EC895" w:rsidR="00096471" w:rsidRDefault="00096471">
        <w:pPr>
          <w:pStyle w:val="Pieddepage"/>
          <w:jc w:val="right"/>
        </w:pPr>
        <w:r>
          <w:fldChar w:fldCharType="begin"/>
        </w:r>
        <w:r>
          <w:instrText>PAGE   \* MERGEFORMAT</w:instrText>
        </w:r>
        <w:r>
          <w:fldChar w:fldCharType="separate"/>
        </w:r>
        <w:r w:rsidR="004941BC" w:rsidRPr="004941BC">
          <w:rPr>
            <w:noProof/>
            <w:lang w:val="fr-FR"/>
          </w:rPr>
          <w:t>11</w:t>
        </w:r>
        <w:r>
          <w:fldChar w:fldCharType="end"/>
        </w:r>
      </w:p>
    </w:sdtContent>
  </w:sdt>
  <w:p w14:paraId="57AC83E8" w14:textId="77777777" w:rsidR="00096471" w:rsidRDefault="000964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397A" w14:textId="77777777" w:rsidR="002A3647" w:rsidRDefault="002A3647" w:rsidP="00EC255E">
      <w:pPr>
        <w:spacing w:after="0" w:line="240" w:lineRule="auto"/>
      </w:pPr>
      <w:r>
        <w:separator/>
      </w:r>
    </w:p>
  </w:footnote>
  <w:footnote w:type="continuationSeparator" w:id="0">
    <w:p w14:paraId="5E47CB0B" w14:textId="77777777" w:rsidR="002A3647" w:rsidRDefault="002A3647" w:rsidP="00EC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2708" w14:textId="4DAC06DB" w:rsidR="00096471" w:rsidRDefault="00096471" w:rsidP="00E21FD7">
    <w:pPr>
      <w:widowControl w:val="0"/>
      <w:autoSpaceDE w:val="0"/>
      <w:autoSpaceDN w:val="0"/>
      <w:adjustRightInd w:val="0"/>
      <w:spacing w:after="0" w:line="200" w:lineRule="exact"/>
      <w:rPr>
        <w:rFonts w:ascii="Times New Roman" w:hAnsi="Times New Roman"/>
        <w:sz w:val="20"/>
        <w:szCs w:val="20"/>
      </w:rPr>
    </w:pPr>
    <w:r>
      <w:rPr>
        <w:noProof/>
        <w:lang w:val="fr-FR" w:eastAsia="fr-FR"/>
      </w:rPr>
      <w:drawing>
        <wp:anchor distT="0" distB="0" distL="114300" distR="114300" simplePos="0" relativeHeight="251658240" behindDoc="0" locked="0" layoutInCell="1" allowOverlap="1" wp14:anchorId="601478EC" wp14:editId="60D93E7C">
          <wp:simplePos x="0" y="0"/>
          <wp:positionH relativeFrom="column">
            <wp:posOffset>-518795</wp:posOffset>
          </wp:positionH>
          <wp:positionV relativeFrom="paragraph">
            <wp:posOffset>-97155</wp:posOffset>
          </wp:positionV>
          <wp:extent cx="5829300" cy="388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295854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fr-FR" w:eastAsia="fr-FR"/>
      </w:rPr>
      <w:drawing>
        <wp:anchor distT="0" distB="0" distL="114300" distR="114300" simplePos="0" relativeHeight="251662336" behindDoc="0" locked="0" layoutInCell="1" allowOverlap="1" wp14:anchorId="3DDE2674" wp14:editId="09D546C9">
          <wp:simplePos x="0" y="0"/>
          <wp:positionH relativeFrom="column">
            <wp:posOffset>5829300</wp:posOffset>
          </wp:positionH>
          <wp:positionV relativeFrom="paragraph">
            <wp:posOffset>-94615</wp:posOffset>
          </wp:positionV>
          <wp:extent cx="462280" cy="4210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8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86057" w14:textId="73662159" w:rsidR="00096471" w:rsidRPr="00E21FD7" w:rsidRDefault="00096471" w:rsidP="00E21FD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noProof/>
        <w:lang w:val="fr-FR" w:eastAsia="fr-FR"/>
      </w:rPr>
      <w:drawing>
        <wp:anchor distT="0" distB="0" distL="114300" distR="114300" simplePos="0" relativeHeight="251660288" behindDoc="0" locked="0" layoutInCell="1" allowOverlap="1" wp14:anchorId="0C6FD280" wp14:editId="6F05FDDD">
          <wp:simplePos x="0" y="0"/>
          <wp:positionH relativeFrom="column">
            <wp:posOffset>9105900</wp:posOffset>
          </wp:positionH>
          <wp:positionV relativeFrom="paragraph">
            <wp:posOffset>-452120</wp:posOffset>
          </wp:positionV>
          <wp:extent cx="462280" cy="4210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80"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790"/>
    <w:multiLevelType w:val="hybridMultilevel"/>
    <w:tmpl w:val="65B66084"/>
    <w:lvl w:ilvl="0" w:tplc="653E9038">
      <w:start w:val="3"/>
      <w:numFmt w:val="bullet"/>
      <w:lvlText w:val="-"/>
      <w:lvlJc w:val="left"/>
      <w:pPr>
        <w:ind w:left="720" w:hanging="360"/>
      </w:pPr>
      <w:rPr>
        <w:rFonts w:ascii="Arial" w:eastAsia="Times" w:hAnsi="Arial" w:cs="Arial" w:hint="default"/>
        <w:color w:val="auto"/>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B24FF0"/>
    <w:multiLevelType w:val="hybridMultilevel"/>
    <w:tmpl w:val="1F3EEAEC"/>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21ABD"/>
    <w:multiLevelType w:val="hybridMultilevel"/>
    <w:tmpl w:val="F0987BF4"/>
    <w:lvl w:ilvl="0" w:tplc="BA3AEAAA">
      <w:start w:val="1"/>
      <w:numFmt w:val="bullet"/>
      <w:lvlText w:val=""/>
      <w:lvlJc w:val="left"/>
      <w:pPr>
        <w:ind w:left="360" w:hanging="360"/>
      </w:pPr>
      <w:rPr>
        <w:rFonts w:ascii="Symbol" w:hAnsi="Symbol" w:hint="default"/>
        <w:color w:val="auto"/>
        <w:sz w:val="16"/>
        <w:szCs w:val="16"/>
      </w:rPr>
    </w:lvl>
    <w:lvl w:ilvl="1" w:tplc="67F00110">
      <w:numFmt w:val="bullet"/>
      <w:lvlText w:val="•"/>
      <w:lvlJc w:val="left"/>
      <w:pPr>
        <w:ind w:left="1080" w:hanging="360"/>
      </w:pPr>
      <w:rPr>
        <w:rFonts w:ascii="Calibri" w:eastAsiaTheme="minorHAnsi"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99954A4"/>
    <w:multiLevelType w:val="hybridMultilevel"/>
    <w:tmpl w:val="47CE3908"/>
    <w:lvl w:ilvl="0" w:tplc="653E9038">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4459"/>
    <w:multiLevelType w:val="hybridMultilevel"/>
    <w:tmpl w:val="8578CA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5C055B"/>
    <w:multiLevelType w:val="hybridMultilevel"/>
    <w:tmpl w:val="587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86062"/>
    <w:multiLevelType w:val="hybridMultilevel"/>
    <w:tmpl w:val="AD4A68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CA246F9"/>
    <w:multiLevelType w:val="hybridMultilevel"/>
    <w:tmpl w:val="8578CA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48288D"/>
    <w:multiLevelType w:val="hybridMultilevel"/>
    <w:tmpl w:val="B9B02F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AF7750"/>
    <w:multiLevelType w:val="hybridMultilevel"/>
    <w:tmpl w:val="2BA00E40"/>
    <w:lvl w:ilvl="0" w:tplc="BA3AEAAA">
      <w:start w:val="1"/>
      <w:numFmt w:val="bullet"/>
      <w:lvlText w:val=""/>
      <w:lvlJc w:val="left"/>
      <w:pPr>
        <w:ind w:left="1068" w:hanging="360"/>
      </w:pPr>
      <w:rPr>
        <w:rFonts w:ascii="Symbol" w:hAnsi="Symbol" w:hint="default"/>
        <w:color w:val="auto"/>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13FE37A3"/>
    <w:multiLevelType w:val="hybridMultilevel"/>
    <w:tmpl w:val="58A29FCE"/>
    <w:lvl w:ilvl="0" w:tplc="653E9038">
      <w:start w:val="3"/>
      <w:numFmt w:val="bullet"/>
      <w:lvlText w:val="-"/>
      <w:lvlJc w:val="left"/>
      <w:pPr>
        <w:ind w:left="720" w:hanging="360"/>
      </w:pPr>
      <w:rPr>
        <w:rFonts w:ascii="Arial" w:eastAsia="Times" w:hAnsi="Arial" w:cs="Aria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831E00"/>
    <w:multiLevelType w:val="hybridMultilevel"/>
    <w:tmpl w:val="55DEB3C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168B11DA"/>
    <w:multiLevelType w:val="hybridMultilevel"/>
    <w:tmpl w:val="1F707FA4"/>
    <w:lvl w:ilvl="0" w:tplc="E2BE0FF8">
      <w:start w:val="3"/>
      <w:numFmt w:val="bullet"/>
      <w:lvlText w:val="-"/>
      <w:lvlJc w:val="left"/>
      <w:pPr>
        <w:ind w:left="720" w:hanging="360"/>
      </w:pPr>
      <w:rPr>
        <w:rFonts w:ascii="Calibri" w:eastAsia="Times" w:hAnsi="Calibri"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F952DE"/>
    <w:multiLevelType w:val="hybridMultilevel"/>
    <w:tmpl w:val="B8006848"/>
    <w:lvl w:ilvl="0" w:tplc="BA3AEAAA">
      <w:start w:val="1"/>
      <w:numFmt w:val="bullet"/>
      <w:lvlText w:val=""/>
      <w:lvlJc w:val="left"/>
      <w:pPr>
        <w:ind w:left="2136" w:hanging="360"/>
      </w:pPr>
      <w:rPr>
        <w:rFonts w:ascii="Symbol" w:hAnsi="Symbol" w:hint="default"/>
        <w:color w:val="auto"/>
        <w:sz w:val="16"/>
        <w:szCs w:val="16"/>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17FB3370"/>
    <w:multiLevelType w:val="hybridMultilevel"/>
    <w:tmpl w:val="24649B5E"/>
    <w:lvl w:ilvl="0" w:tplc="E2BE0FF8">
      <w:start w:val="3"/>
      <w:numFmt w:val="bullet"/>
      <w:lvlText w:val="-"/>
      <w:lvlJc w:val="left"/>
      <w:pPr>
        <w:ind w:left="1080" w:hanging="360"/>
      </w:pPr>
      <w:rPr>
        <w:rFonts w:ascii="Calibri" w:eastAsia="Times"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9D41319"/>
    <w:multiLevelType w:val="hybridMultilevel"/>
    <w:tmpl w:val="9B1E7EE0"/>
    <w:lvl w:ilvl="0" w:tplc="E2BE0FF8">
      <w:start w:val="3"/>
      <w:numFmt w:val="bullet"/>
      <w:lvlText w:val="-"/>
      <w:lvlJc w:val="left"/>
      <w:pPr>
        <w:ind w:left="720" w:hanging="360"/>
      </w:pPr>
      <w:rPr>
        <w:rFonts w:ascii="Calibri" w:eastAsia="Time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62CD0"/>
    <w:multiLevelType w:val="hybridMultilevel"/>
    <w:tmpl w:val="B37ACE9C"/>
    <w:lvl w:ilvl="0" w:tplc="E2BE0FF8">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6400D"/>
    <w:multiLevelType w:val="hybridMultilevel"/>
    <w:tmpl w:val="C5222960"/>
    <w:lvl w:ilvl="0" w:tplc="BA3AEAAA">
      <w:start w:val="1"/>
      <w:numFmt w:val="bullet"/>
      <w:lvlText w:val=""/>
      <w:lvlJc w:val="left"/>
      <w:pPr>
        <w:ind w:left="1068" w:hanging="360"/>
      </w:pPr>
      <w:rPr>
        <w:rFonts w:ascii="Symbol" w:hAnsi="Symbol" w:hint="default"/>
        <w:color w:val="auto"/>
        <w:sz w:val="16"/>
        <w:szCs w:val="16"/>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1EA83CAF"/>
    <w:multiLevelType w:val="hybridMultilevel"/>
    <w:tmpl w:val="9D8EC170"/>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1F9F5C5B"/>
    <w:multiLevelType w:val="hybridMultilevel"/>
    <w:tmpl w:val="AB0EDE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AE5B60"/>
    <w:multiLevelType w:val="hybridMultilevel"/>
    <w:tmpl w:val="C47AF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1EC0183"/>
    <w:multiLevelType w:val="hybridMultilevel"/>
    <w:tmpl w:val="481A8356"/>
    <w:lvl w:ilvl="0" w:tplc="E2BE0FF8">
      <w:start w:val="3"/>
      <w:numFmt w:val="bullet"/>
      <w:lvlText w:val="-"/>
      <w:lvlJc w:val="left"/>
      <w:pPr>
        <w:ind w:left="360" w:hanging="360"/>
      </w:pPr>
      <w:rPr>
        <w:rFonts w:ascii="Calibri" w:eastAsia="Times" w:hAnsi="Calibri"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22E97454"/>
    <w:multiLevelType w:val="hybridMultilevel"/>
    <w:tmpl w:val="1A92D7AC"/>
    <w:lvl w:ilvl="0" w:tplc="E2BE0FF8">
      <w:start w:val="3"/>
      <w:numFmt w:val="bullet"/>
      <w:lvlText w:val="-"/>
      <w:lvlJc w:val="left"/>
      <w:pPr>
        <w:ind w:left="1776" w:hanging="360"/>
      </w:pPr>
      <w:rPr>
        <w:rFonts w:ascii="Calibri" w:eastAsia="Times"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25206DB3"/>
    <w:multiLevelType w:val="multilevel"/>
    <w:tmpl w:val="8AD461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5F90014"/>
    <w:multiLevelType w:val="hybridMultilevel"/>
    <w:tmpl w:val="23CA4C54"/>
    <w:lvl w:ilvl="0" w:tplc="33C4518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27FD6139"/>
    <w:multiLevelType w:val="hybridMultilevel"/>
    <w:tmpl w:val="4A0CFFA8"/>
    <w:lvl w:ilvl="0" w:tplc="653E9038">
      <w:start w:val="3"/>
      <w:numFmt w:val="bullet"/>
      <w:lvlText w:val="-"/>
      <w:lvlJc w:val="left"/>
      <w:pPr>
        <w:ind w:left="720" w:hanging="360"/>
      </w:pPr>
      <w:rPr>
        <w:rFonts w:ascii="Arial" w:eastAsia="Times" w:hAnsi="Arial" w:cs="Aria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8FE5844"/>
    <w:multiLevelType w:val="hybridMultilevel"/>
    <w:tmpl w:val="DCDC89A6"/>
    <w:lvl w:ilvl="0" w:tplc="BA3AEAAA">
      <w:start w:val="1"/>
      <w:numFmt w:val="bullet"/>
      <w:lvlText w:val=""/>
      <w:lvlJc w:val="left"/>
      <w:pPr>
        <w:ind w:left="720" w:hanging="360"/>
      </w:pPr>
      <w:rPr>
        <w:rFonts w:ascii="Symbol" w:hAnsi="Symbol" w:hint="default"/>
        <w:color w:val="auto"/>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A8C072B"/>
    <w:multiLevelType w:val="hybridMultilevel"/>
    <w:tmpl w:val="EA041EAA"/>
    <w:lvl w:ilvl="0" w:tplc="E2BE0FF8">
      <w:start w:val="3"/>
      <w:numFmt w:val="bullet"/>
      <w:lvlText w:val="-"/>
      <w:lvlJc w:val="left"/>
      <w:pPr>
        <w:ind w:left="1011" w:hanging="360"/>
      </w:pPr>
      <w:rPr>
        <w:rFonts w:ascii="Calibri" w:eastAsia="Times" w:hAnsi="Calibri" w:cs="Times New Roman" w:hint="default"/>
      </w:rPr>
    </w:lvl>
    <w:lvl w:ilvl="1" w:tplc="040C0003">
      <w:start w:val="1"/>
      <w:numFmt w:val="bullet"/>
      <w:lvlText w:val="o"/>
      <w:lvlJc w:val="left"/>
      <w:pPr>
        <w:ind w:left="1731" w:hanging="360"/>
      </w:pPr>
      <w:rPr>
        <w:rFonts w:ascii="Courier New" w:hAnsi="Courier New" w:cs="Courier New" w:hint="default"/>
      </w:rPr>
    </w:lvl>
    <w:lvl w:ilvl="2" w:tplc="040C0005">
      <w:start w:val="1"/>
      <w:numFmt w:val="bullet"/>
      <w:lvlText w:val=""/>
      <w:lvlJc w:val="left"/>
      <w:pPr>
        <w:ind w:left="2451" w:hanging="360"/>
      </w:pPr>
      <w:rPr>
        <w:rFonts w:ascii="Wingdings" w:hAnsi="Wingdings" w:hint="default"/>
      </w:rPr>
    </w:lvl>
    <w:lvl w:ilvl="3" w:tplc="040C000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8">
    <w:nsid w:val="2B8964A0"/>
    <w:multiLevelType w:val="hybridMultilevel"/>
    <w:tmpl w:val="4768BC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2C1131EB"/>
    <w:multiLevelType w:val="hybridMultilevel"/>
    <w:tmpl w:val="2932E9F6"/>
    <w:lvl w:ilvl="0" w:tplc="E2BE0FF8">
      <w:start w:val="3"/>
      <w:numFmt w:val="bullet"/>
      <w:lvlText w:val="-"/>
      <w:lvlJc w:val="left"/>
      <w:pPr>
        <w:ind w:left="720" w:hanging="360"/>
      </w:pPr>
      <w:rPr>
        <w:rFonts w:ascii="Calibri" w:eastAsia="Times" w:hAnsi="Calibri"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2B46893"/>
    <w:multiLevelType w:val="hybridMultilevel"/>
    <w:tmpl w:val="4884638E"/>
    <w:lvl w:ilvl="0" w:tplc="653E9038">
      <w:start w:val="3"/>
      <w:numFmt w:val="bullet"/>
      <w:lvlText w:val="-"/>
      <w:lvlJc w:val="left"/>
      <w:pPr>
        <w:ind w:left="720" w:hanging="360"/>
      </w:pPr>
      <w:rPr>
        <w:rFonts w:ascii="Arial" w:eastAsia="Times" w:hAnsi="Arial" w:cs="Aria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5D30CB6"/>
    <w:multiLevelType w:val="hybridMultilevel"/>
    <w:tmpl w:val="82CC4232"/>
    <w:lvl w:ilvl="0" w:tplc="0409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E2BE0FF8">
      <w:start w:val="3"/>
      <w:numFmt w:val="bullet"/>
      <w:lvlText w:val="-"/>
      <w:lvlJc w:val="left"/>
      <w:pPr>
        <w:ind w:left="2160" w:hanging="360"/>
      </w:pPr>
      <w:rPr>
        <w:rFonts w:ascii="Calibri" w:eastAsia="Times"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F35A15"/>
    <w:multiLevelType w:val="hybridMultilevel"/>
    <w:tmpl w:val="52C245DE"/>
    <w:lvl w:ilvl="0" w:tplc="BA3AEAAA">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78C2D76"/>
    <w:multiLevelType w:val="hybridMultilevel"/>
    <w:tmpl w:val="662AB2B4"/>
    <w:lvl w:ilvl="0" w:tplc="0409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874021F"/>
    <w:multiLevelType w:val="hybridMultilevel"/>
    <w:tmpl w:val="3CFC0896"/>
    <w:lvl w:ilvl="0" w:tplc="E2BE0FF8">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3A7C5A97"/>
    <w:multiLevelType w:val="hybridMultilevel"/>
    <w:tmpl w:val="2B0CCEB4"/>
    <w:lvl w:ilvl="0" w:tplc="BA3AEAAA">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306DD3"/>
    <w:multiLevelType w:val="hybridMultilevel"/>
    <w:tmpl w:val="006446CA"/>
    <w:lvl w:ilvl="0" w:tplc="E2BE0FF8">
      <w:start w:val="3"/>
      <w:numFmt w:val="bullet"/>
      <w:lvlText w:val="-"/>
      <w:lvlJc w:val="left"/>
      <w:pPr>
        <w:ind w:left="720" w:hanging="360"/>
      </w:pPr>
      <w:rPr>
        <w:rFonts w:ascii="Calibri" w:eastAsia="Times" w:hAnsi="Calibri" w:cs="Times New Roman" w:hint="default"/>
      </w:rPr>
    </w:lvl>
    <w:lvl w:ilvl="1" w:tplc="E2BE0FF8">
      <w:start w:val="3"/>
      <w:numFmt w:val="bullet"/>
      <w:lvlText w:val="-"/>
      <w:lvlJc w:val="left"/>
      <w:pPr>
        <w:ind w:left="1440" w:hanging="360"/>
      </w:pPr>
      <w:rPr>
        <w:rFonts w:ascii="Calibri" w:eastAsia="Times"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F0F6A0D"/>
    <w:multiLevelType w:val="hybridMultilevel"/>
    <w:tmpl w:val="79008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F960CA1"/>
    <w:multiLevelType w:val="hybridMultilevel"/>
    <w:tmpl w:val="307A1FF6"/>
    <w:lvl w:ilvl="0" w:tplc="6A7C8598">
      <w:start w:val="3"/>
      <w:numFmt w:val="bullet"/>
      <w:lvlText w:val="-"/>
      <w:lvlJc w:val="left"/>
      <w:pPr>
        <w:ind w:left="1364" w:hanging="360"/>
      </w:pPr>
      <w:rPr>
        <w:rFonts w:ascii="Calibri" w:eastAsia="Times" w:hAnsi="Calibri" w:cs="Calibr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9">
    <w:nsid w:val="3FA7195E"/>
    <w:multiLevelType w:val="hybridMultilevel"/>
    <w:tmpl w:val="AECC65FC"/>
    <w:lvl w:ilvl="0" w:tplc="653E9038">
      <w:start w:val="3"/>
      <w:numFmt w:val="bullet"/>
      <w:lvlText w:val="-"/>
      <w:lvlJc w:val="left"/>
      <w:pPr>
        <w:ind w:left="720" w:hanging="360"/>
      </w:pPr>
      <w:rPr>
        <w:rFonts w:ascii="Arial" w:eastAsia="Times" w:hAnsi="Arial" w:cs="Arial" w:hint="default"/>
        <w:color w:val="auto"/>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FAB3D85"/>
    <w:multiLevelType w:val="hybridMultilevel"/>
    <w:tmpl w:val="BB46E9C4"/>
    <w:lvl w:ilvl="0" w:tplc="E2BE0FF8">
      <w:start w:val="3"/>
      <w:numFmt w:val="bullet"/>
      <w:lvlText w:val="-"/>
      <w:lvlJc w:val="left"/>
      <w:pPr>
        <w:ind w:left="720" w:hanging="360"/>
      </w:pPr>
      <w:rPr>
        <w:rFonts w:ascii="Calibri" w:eastAsia="Times" w:hAnsi="Calibri" w:cs="Times New Roman" w:hint="default"/>
      </w:rPr>
    </w:lvl>
    <w:lvl w:ilvl="1" w:tplc="6A7C8598">
      <w:start w:val="3"/>
      <w:numFmt w:val="bullet"/>
      <w:lvlText w:val="-"/>
      <w:lvlJc w:val="left"/>
      <w:pPr>
        <w:ind w:left="1440" w:hanging="360"/>
      </w:pPr>
      <w:rPr>
        <w:rFonts w:ascii="Calibri" w:eastAsia="Times"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45A6D9C"/>
    <w:multiLevelType w:val="hybridMultilevel"/>
    <w:tmpl w:val="6F38281E"/>
    <w:lvl w:ilvl="0" w:tplc="BA3AEAAA">
      <w:start w:val="1"/>
      <w:numFmt w:val="bullet"/>
      <w:lvlText w:val=""/>
      <w:lvlJc w:val="left"/>
      <w:pPr>
        <w:ind w:left="1068" w:hanging="360"/>
      </w:pPr>
      <w:rPr>
        <w:rFonts w:ascii="Symbol" w:hAnsi="Symbol" w:hint="default"/>
        <w:color w:val="auto"/>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461965EE"/>
    <w:multiLevelType w:val="hybridMultilevel"/>
    <w:tmpl w:val="53F2C01A"/>
    <w:lvl w:ilvl="0" w:tplc="BA3AEAAA">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83D1736"/>
    <w:multiLevelType w:val="hybridMultilevel"/>
    <w:tmpl w:val="60B6AA98"/>
    <w:lvl w:ilvl="0" w:tplc="E2BE0FF8">
      <w:start w:val="3"/>
      <w:numFmt w:val="bullet"/>
      <w:lvlText w:val="-"/>
      <w:lvlJc w:val="left"/>
      <w:pPr>
        <w:ind w:left="1080" w:hanging="360"/>
      </w:pPr>
      <w:rPr>
        <w:rFonts w:ascii="Calibri" w:eastAsia="Times"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4C7452C2"/>
    <w:multiLevelType w:val="hybridMultilevel"/>
    <w:tmpl w:val="3398CD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4E5E23DD"/>
    <w:multiLevelType w:val="hybridMultilevel"/>
    <w:tmpl w:val="2C5419BA"/>
    <w:lvl w:ilvl="0" w:tplc="BA3AEAAA">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E892B56"/>
    <w:multiLevelType w:val="hybridMultilevel"/>
    <w:tmpl w:val="82AA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ECA718E"/>
    <w:multiLevelType w:val="hybridMultilevel"/>
    <w:tmpl w:val="68F61146"/>
    <w:lvl w:ilvl="0" w:tplc="E2BE0FF8">
      <w:start w:val="3"/>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1CE0139"/>
    <w:multiLevelType w:val="hybridMultilevel"/>
    <w:tmpl w:val="39B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EF0DCE"/>
    <w:multiLevelType w:val="hybridMultilevel"/>
    <w:tmpl w:val="626C61B8"/>
    <w:lvl w:ilvl="0" w:tplc="040C000F">
      <w:start w:val="1"/>
      <w:numFmt w:val="decimal"/>
      <w:lvlText w:val="%1."/>
      <w:lvlJc w:val="left"/>
      <w:pPr>
        <w:ind w:left="720" w:hanging="360"/>
      </w:pPr>
      <w:rPr>
        <w:rFonts w:hint="default"/>
      </w:rPr>
    </w:lvl>
    <w:lvl w:ilvl="1" w:tplc="27F40800">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7384F28"/>
    <w:multiLevelType w:val="hybridMultilevel"/>
    <w:tmpl w:val="C8FCEFC4"/>
    <w:lvl w:ilvl="0" w:tplc="653E9038">
      <w:start w:val="3"/>
      <w:numFmt w:val="bullet"/>
      <w:lvlText w:val="-"/>
      <w:lvlJc w:val="left"/>
      <w:pPr>
        <w:ind w:left="720" w:hanging="360"/>
      </w:pPr>
      <w:rPr>
        <w:rFonts w:ascii="Arial" w:eastAsia="Times" w:hAnsi="Arial" w:cs="Aria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8C12426"/>
    <w:multiLevelType w:val="hybridMultilevel"/>
    <w:tmpl w:val="F8D244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9543D5B"/>
    <w:multiLevelType w:val="hybridMultilevel"/>
    <w:tmpl w:val="3A9851A4"/>
    <w:lvl w:ilvl="0" w:tplc="E2BE0FF8">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DB5F0D"/>
    <w:multiLevelType w:val="hybridMultilevel"/>
    <w:tmpl w:val="5D2A6658"/>
    <w:lvl w:ilvl="0" w:tplc="BA3AEAAA">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F201093"/>
    <w:multiLevelType w:val="hybridMultilevel"/>
    <w:tmpl w:val="39F2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9F2212"/>
    <w:multiLevelType w:val="hybridMultilevel"/>
    <w:tmpl w:val="88AE243E"/>
    <w:lvl w:ilvl="0" w:tplc="6A7C8598">
      <w:start w:val="3"/>
      <w:numFmt w:val="bullet"/>
      <w:lvlText w:val="-"/>
      <w:lvlJc w:val="left"/>
      <w:pPr>
        <w:ind w:left="644" w:hanging="360"/>
      </w:pPr>
      <w:rPr>
        <w:rFonts w:ascii="Calibri" w:eastAsia="Times"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6">
    <w:nsid w:val="631D1FEF"/>
    <w:multiLevelType w:val="hybridMultilevel"/>
    <w:tmpl w:val="B26C5588"/>
    <w:lvl w:ilvl="0" w:tplc="040C000D">
      <w:start w:val="1"/>
      <w:numFmt w:val="bullet"/>
      <w:lvlText w:val=""/>
      <w:lvlJc w:val="left"/>
      <w:pPr>
        <w:ind w:left="1068" w:hanging="360"/>
      </w:pPr>
      <w:rPr>
        <w:rFonts w:ascii="Wingdings" w:hAnsi="Wingdings" w:hint="default"/>
      </w:rPr>
    </w:lvl>
    <w:lvl w:ilvl="1" w:tplc="0409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7">
    <w:nsid w:val="662E49C7"/>
    <w:multiLevelType w:val="hybridMultilevel"/>
    <w:tmpl w:val="46766D8A"/>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C037299"/>
    <w:multiLevelType w:val="hybridMultilevel"/>
    <w:tmpl w:val="4E28A704"/>
    <w:lvl w:ilvl="0" w:tplc="E2BE0FF8">
      <w:start w:val="3"/>
      <w:numFmt w:val="bullet"/>
      <w:lvlText w:val="-"/>
      <w:lvlJc w:val="left"/>
      <w:pPr>
        <w:ind w:left="720" w:hanging="360"/>
      </w:pPr>
      <w:rPr>
        <w:rFonts w:ascii="Calibri" w:eastAsia="Time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3A0C16"/>
    <w:multiLevelType w:val="hybridMultilevel"/>
    <w:tmpl w:val="901E3A0C"/>
    <w:lvl w:ilvl="0" w:tplc="6A7C8598">
      <w:start w:val="3"/>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DC86A36"/>
    <w:multiLevelType w:val="hybridMultilevel"/>
    <w:tmpl w:val="E270A372"/>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F1F3589"/>
    <w:multiLevelType w:val="hybridMultilevel"/>
    <w:tmpl w:val="2A10271C"/>
    <w:lvl w:ilvl="0" w:tplc="BA3AEAAA">
      <w:start w:val="1"/>
      <w:numFmt w:val="bullet"/>
      <w:lvlText w:val=""/>
      <w:lvlJc w:val="left"/>
      <w:pPr>
        <w:ind w:left="720" w:hanging="360"/>
      </w:pPr>
      <w:rPr>
        <w:rFonts w:ascii="Symbol" w:hAnsi="Symbol" w:hint="default"/>
        <w:color w:val="auto"/>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F5566CD"/>
    <w:multiLevelType w:val="hybridMultilevel"/>
    <w:tmpl w:val="05246FB6"/>
    <w:lvl w:ilvl="0" w:tplc="BA3AEAAA">
      <w:start w:val="1"/>
      <w:numFmt w:val="bullet"/>
      <w:lvlText w:val=""/>
      <w:lvlJc w:val="left"/>
      <w:pPr>
        <w:ind w:left="1080" w:hanging="360"/>
      </w:pPr>
      <w:rPr>
        <w:rFonts w:ascii="Symbol" w:hAnsi="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C4396E"/>
    <w:multiLevelType w:val="hybridMultilevel"/>
    <w:tmpl w:val="1E32E3F0"/>
    <w:lvl w:ilvl="0" w:tplc="338CDEA6">
      <w:start w:val="1"/>
      <w:numFmt w:val="lowerLetter"/>
      <w:lvlText w:val="%1)"/>
      <w:lvlJc w:val="left"/>
      <w:pPr>
        <w:ind w:left="54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465162A"/>
    <w:multiLevelType w:val="hybridMultilevel"/>
    <w:tmpl w:val="13481D16"/>
    <w:lvl w:ilvl="0" w:tplc="E2BE0FF8">
      <w:start w:val="3"/>
      <w:numFmt w:val="bullet"/>
      <w:lvlText w:val="-"/>
      <w:lvlJc w:val="left"/>
      <w:pPr>
        <w:ind w:left="720" w:hanging="360"/>
      </w:pPr>
      <w:rPr>
        <w:rFonts w:ascii="Calibri" w:eastAsia="Times"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51F0395"/>
    <w:multiLevelType w:val="hybridMultilevel"/>
    <w:tmpl w:val="4DD65DF8"/>
    <w:lvl w:ilvl="0" w:tplc="E2BE0FF8">
      <w:start w:val="3"/>
      <w:numFmt w:val="bullet"/>
      <w:lvlText w:val="-"/>
      <w:lvlJc w:val="left"/>
      <w:pPr>
        <w:ind w:left="720" w:hanging="360"/>
      </w:pPr>
      <w:rPr>
        <w:rFonts w:ascii="Calibri" w:eastAsia="Times" w:hAnsi="Calibri"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5A50955"/>
    <w:multiLevelType w:val="hybridMultilevel"/>
    <w:tmpl w:val="4790AC4E"/>
    <w:lvl w:ilvl="0" w:tplc="0409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E2BE0FF8">
      <w:start w:val="3"/>
      <w:numFmt w:val="bullet"/>
      <w:lvlText w:val="-"/>
      <w:lvlJc w:val="left"/>
      <w:pPr>
        <w:ind w:left="2160" w:hanging="360"/>
      </w:pPr>
      <w:rPr>
        <w:rFonts w:ascii="Calibri" w:eastAsia="Times"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60454D3"/>
    <w:multiLevelType w:val="hybridMultilevel"/>
    <w:tmpl w:val="B7A6EC3E"/>
    <w:lvl w:ilvl="0" w:tplc="0409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7D27B9A"/>
    <w:multiLevelType w:val="hybridMultilevel"/>
    <w:tmpl w:val="51A6C79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144FB1"/>
    <w:multiLevelType w:val="hybridMultilevel"/>
    <w:tmpl w:val="E1B69394"/>
    <w:lvl w:ilvl="0" w:tplc="BA3AEAAA">
      <w:start w:val="1"/>
      <w:numFmt w:val="bullet"/>
      <w:lvlText w:val=""/>
      <w:lvlJc w:val="left"/>
      <w:pPr>
        <w:ind w:left="1011" w:hanging="360"/>
      </w:pPr>
      <w:rPr>
        <w:rFonts w:ascii="Symbol" w:hAnsi="Symbol" w:hint="default"/>
        <w:color w:val="auto"/>
        <w:sz w:val="16"/>
        <w:szCs w:val="16"/>
      </w:rPr>
    </w:lvl>
    <w:lvl w:ilvl="1" w:tplc="040C0003">
      <w:start w:val="1"/>
      <w:numFmt w:val="bullet"/>
      <w:lvlText w:val="o"/>
      <w:lvlJc w:val="left"/>
      <w:pPr>
        <w:ind w:left="1731" w:hanging="360"/>
      </w:pPr>
      <w:rPr>
        <w:rFonts w:ascii="Courier New" w:hAnsi="Courier New" w:cs="Courier New" w:hint="default"/>
      </w:rPr>
    </w:lvl>
    <w:lvl w:ilvl="2" w:tplc="040C0005">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70">
    <w:nsid w:val="7B0F5128"/>
    <w:multiLevelType w:val="hybridMultilevel"/>
    <w:tmpl w:val="43EE656A"/>
    <w:lvl w:ilvl="0" w:tplc="6A7C8598">
      <w:start w:val="3"/>
      <w:numFmt w:val="bullet"/>
      <w:lvlText w:val="-"/>
      <w:lvlJc w:val="left"/>
      <w:pPr>
        <w:ind w:left="2136" w:hanging="360"/>
      </w:pPr>
      <w:rPr>
        <w:rFonts w:ascii="Calibri" w:eastAsia="Times"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1">
    <w:nsid w:val="7D9625CB"/>
    <w:multiLevelType w:val="hybridMultilevel"/>
    <w:tmpl w:val="149CEC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nsid w:val="7F111254"/>
    <w:multiLevelType w:val="hybridMultilevel"/>
    <w:tmpl w:val="2118E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
  </w:num>
  <w:num w:numId="3">
    <w:abstractNumId w:val="5"/>
  </w:num>
  <w:num w:numId="4">
    <w:abstractNumId w:val="49"/>
  </w:num>
  <w:num w:numId="5">
    <w:abstractNumId w:val="37"/>
  </w:num>
  <w:num w:numId="6">
    <w:abstractNumId w:val="46"/>
  </w:num>
  <w:num w:numId="7">
    <w:abstractNumId w:val="7"/>
  </w:num>
  <w:num w:numId="8">
    <w:abstractNumId w:val="4"/>
  </w:num>
  <w:num w:numId="9">
    <w:abstractNumId w:val="2"/>
  </w:num>
  <w:num w:numId="10">
    <w:abstractNumId w:val="68"/>
  </w:num>
  <w:num w:numId="11">
    <w:abstractNumId w:val="54"/>
  </w:num>
  <w:num w:numId="12">
    <w:abstractNumId w:val="55"/>
  </w:num>
  <w:num w:numId="13">
    <w:abstractNumId w:val="48"/>
  </w:num>
  <w:num w:numId="14">
    <w:abstractNumId w:val="59"/>
  </w:num>
  <w:num w:numId="15">
    <w:abstractNumId w:val="23"/>
  </w:num>
  <w:num w:numId="16">
    <w:abstractNumId w:val="34"/>
  </w:num>
  <w:num w:numId="17">
    <w:abstractNumId w:val="60"/>
  </w:num>
  <w:num w:numId="18">
    <w:abstractNumId w:val="58"/>
  </w:num>
  <w:num w:numId="19">
    <w:abstractNumId w:val="15"/>
  </w:num>
  <w:num w:numId="20">
    <w:abstractNumId w:val="14"/>
  </w:num>
  <w:num w:numId="21">
    <w:abstractNumId w:val="21"/>
  </w:num>
  <w:num w:numId="22">
    <w:abstractNumId w:val="64"/>
  </w:num>
  <w:num w:numId="23">
    <w:abstractNumId w:val="43"/>
  </w:num>
  <w:num w:numId="24">
    <w:abstractNumId w:val="72"/>
  </w:num>
  <w:num w:numId="25">
    <w:abstractNumId w:val="20"/>
  </w:num>
  <w:num w:numId="26">
    <w:abstractNumId w:val="47"/>
  </w:num>
  <w:num w:numId="27">
    <w:abstractNumId w:val="12"/>
  </w:num>
  <w:num w:numId="28">
    <w:abstractNumId w:val="44"/>
  </w:num>
  <w:num w:numId="29">
    <w:abstractNumId w:val="63"/>
  </w:num>
  <w:num w:numId="30">
    <w:abstractNumId w:val="1"/>
  </w:num>
  <w:num w:numId="31">
    <w:abstractNumId w:val="27"/>
  </w:num>
  <w:num w:numId="32">
    <w:abstractNumId w:val="57"/>
  </w:num>
  <w:num w:numId="33">
    <w:abstractNumId w:val="29"/>
  </w:num>
  <w:num w:numId="34">
    <w:abstractNumId w:val="65"/>
  </w:num>
  <w:num w:numId="35">
    <w:abstractNumId w:val="52"/>
  </w:num>
  <w:num w:numId="36">
    <w:abstractNumId w:val="67"/>
  </w:num>
  <w:num w:numId="37">
    <w:abstractNumId w:val="22"/>
  </w:num>
  <w:num w:numId="38">
    <w:abstractNumId w:val="24"/>
  </w:num>
  <w:num w:numId="39">
    <w:abstractNumId w:val="38"/>
  </w:num>
  <w:num w:numId="40">
    <w:abstractNumId w:val="11"/>
  </w:num>
  <w:num w:numId="41">
    <w:abstractNumId w:val="70"/>
  </w:num>
  <w:num w:numId="42">
    <w:abstractNumId w:val="33"/>
  </w:num>
  <w:num w:numId="43">
    <w:abstractNumId w:val="40"/>
  </w:num>
  <w:num w:numId="44">
    <w:abstractNumId w:val="36"/>
  </w:num>
  <w:num w:numId="45">
    <w:abstractNumId w:val="18"/>
  </w:num>
  <w:num w:numId="46">
    <w:abstractNumId w:val="28"/>
  </w:num>
  <w:num w:numId="47">
    <w:abstractNumId w:val="19"/>
  </w:num>
  <w:num w:numId="48">
    <w:abstractNumId w:val="71"/>
  </w:num>
  <w:num w:numId="49">
    <w:abstractNumId w:val="56"/>
  </w:num>
  <w:num w:numId="50">
    <w:abstractNumId w:val="8"/>
  </w:num>
  <w:num w:numId="51">
    <w:abstractNumId w:val="53"/>
  </w:num>
  <w:num w:numId="52">
    <w:abstractNumId w:val="16"/>
  </w:num>
  <w:num w:numId="53">
    <w:abstractNumId w:val="32"/>
  </w:num>
  <w:num w:numId="54">
    <w:abstractNumId w:val="61"/>
  </w:num>
  <w:num w:numId="55">
    <w:abstractNumId w:val="26"/>
  </w:num>
  <w:num w:numId="56">
    <w:abstractNumId w:val="42"/>
  </w:num>
  <w:num w:numId="57">
    <w:abstractNumId w:val="45"/>
  </w:num>
  <w:num w:numId="58">
    <w:abstractNumId w:val="9"/>
  </w:num>
  <w:num w:numId="59">
    <w:abstractNumId w:val="41"/>
  </w:num>
  <w:num w:numId="60">
    <w:abstractNumId w:val="13"/>
  </w:num>
  <w:num w:numId="61">
    <w:abstractNumId w:val="62"/>
  </w:num>
  <w:num w:numId="62">
    <w:abstractNumId w:val="35"/>
  </w:num>
  <w:num w:numId="63">
    <w:abstractNumId w:val="17"/>
  </w:num>
  <w:num w:numId="64">
    <w:abstractNumId w:val="31"/>
  </w:num>
  <w:num w:numId="65">
    <w:abstractNumId w:val="66"/>
  </w:num>
  <w:num w:numId="66">
    <w:abstractNumId w:val="69"/>
  </w:num>
  <w:num w:numId="67">
    <w:abstractNumId w:val="10"/>
  </w:num>
  <w:num w:numId="68">
    <w:abstractNumId w:val="30"/>
  </w:num>
  <w:num w:numId="69">
    <w:abstractNumId w:val="0"/>
  </w:num>
  <w:num w:numId="70">
    <w:abstractNumId w:val="6"/>
  </w:num>
  <w:num w:numId="71">
    <w:abstractNumId w:val="39"/>
  </w:num>
  <w:num w:numId="72">
    <w:abstractNumId w:val="50"/>
  </w:num>
  <w:num w:numId="73">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AF"/>
    <w:rsid w:val="000414B5"/>
    <w:rsid w:val="00066B48"/>
    <w:rsid w:val="00083C95"/>
    <w:rsid w:val="00084A7D"/>
    <w:rsid w:val="00091611"/>
    <w:rsid w:val="00096471"/>
    <w:rsid w:val="000A101F"/>
    <w:rsid w:val="000A3E6B"/>
    <w:rsid w:val="000B39DC"/>
    <w:rsid w:val="000C08B6"/>
    <w:rsid w:val="000D0465"/>
    <w:rsid w:val="000D6395"/>
    <w:rsid w:val="000F1B70"/>
    <w:rsid w:val="00100CC7"/>
    <w:rsid w:val="00111381"/>
    <w:rsid w:val="0011708D"/>
    <w:rsid w:val="00146367"/>
    <w:rsid w:val="00160C96"/>
    <w:rsid w:val="001621BB"/>
    <w:rsid w:val="001860F7"/>
    <w:rsid w:val="00194603"/>
    <w:rsid w:val="00195391"/>
    <w:rsid w:val="001C2233"/>
    <w:rsid w:val="001D2677"/>
    <w:rsid w:val="001E1CC9"/>
    <w:rsid w:val="001E5886"/>
    <w:rsid w:val="001F618A"/>
    <w:rsid w:val="00201AAC"/>
    <w:rsid w:val="00210DF4"/>
    <w:rsid w:val="002231B0"/>
    <w:rsid w:val="0023018D"/>
    <w:rsid w:val="00232F8C"/>
    <w:rsid w:val="00266194"/>
    <w:rsid w:val="00271193"/>
    <w:rsid w:val="00277AA2"/>
    <w:rsid w:val="002946C6"/>
    <w:rsid w:val="00296543"/>
    <w:rsid w:val="002A3647"/>
    <w:rsid w:val="002A6AA1"/>
    <w:rsid w:val="002C2A99"/>
    <w:rsid w:val="002C3C49"/>
    <w:rsid w:val="002C3DFF"/>
    <w:rsid w:val="002C6230"/>
    <w:rsid w:val="002D3EF0"/>
    <w:rsid w:val="002E6655"/>
    <w:rsid w:val="002E7CF6"/>
    <w:rsid w:val="002F1800"/>
    <w:rsid w:val="002F3C29"/>
    <w:rsid w:val="002F7256"/>
    <w:rsid w:val="00302F99"/>
    <w:rsid w:val="00311499"/>
    <w:rsid w:val="00316464"/>
    <w:rsid w:val="00336C44"/>
    <w:rsid w:val="0036784D"/>
    <w:rsid w:val="00371618"/>
    <w:rsid w:val="003B1920"/>
    <w:rsid w:val="003C4F26"/>
    <w:rsid w:val="0040214C"/>
    <w:rsid w:val="004129DF"/>
    <w:rsid w:val="00416763"/>
    <w:rsid w:val="004259BE"/>
    <w:rsid w:val="00440651"/>
    <w:rsid w:val="00457745"/>
    <w:rsid w:val="00462397"/>
    <w:rsid w:val="00481E2B"/>
    <w:rsid w:val="0048411E"/>
    <w:rsid w:val="004941BC"/>
    <w:rsid w:val="0049617F"/>
    <w:rsid w:val="004A3FEE"/>
    <w:rsid w:val="004C21CD"/>
    <w:rsid w:val="004D64BA"/>
    <w:rsid w:val="005059C1"/>
    <w:rsid w:val="00513EEC"/>
    <w:rsid w:val="00517EE3"/>
    <w:rsid w:val="00523CF4"/>
    <w:rsid w:val="00534CF7"/>
    <w:rsid w:val="00540277"/>
    <w:rsid w:val="00561857"/>
    <w:rsid w:val="00575996"/>
    <w:rsid w:val="00580C6B"/>
    <w:rsid w:val="0059309A"/>
    <w:rsid w:val="005958D6"/>
    <w:rsid w:val="005A52EA"/>
    <w:rsid w:val="005C2185"/>
    <w:rsid w:val="005E0DAB"/>
    <w:rsid w:val="0061202A"/>
    <w:rsid w:val="00616714"/>
    <w:rsid w:val="00616CFA"/>
    <w:rsid w:val="0062185B"/>
    <w:rsid w:val="00622380"/>
    <w:rsid w:val="00632492"/>
    <w:rsid w:val="00665A65"/>
    <w:rsid w:val="00672C19"/>
    <w:rsid w:val="006759CD"/>
    <w:rsid w:val="00683FA9"/>
    <w:rsid w:val="00687381"/>
    <w:rsid w:val="006F24AF"/>
    <w:rsid w:val="00702DCD"/>
    <w:rsid w:val="007100BA"/>
    <w:rsid w:val="00720D05"/>
    <w:rsid w:val="00730952"/>
    <w:rsid w:val="007540F5"/>
    <w:rsid w:val="007920B7"/>
    <w:rsid w:val="007A00AD"/>
    <w:rsid w:val="007A2DED"/>
    <w:rsid w:val="007A7608"/>
    <w:rsid w:val="007B75BC"/>
    <w:rsid w:val="007C0952"/>
    <w:rsid w:val="007C7D88"/>
    <w:rsid w:val="007F0BE1"/>
    <w:rsid w:val="0080545D"/>
    <w:rsid w:val="0081413B"/>
    <w:rsid w:val="00863F88"/>
    <w:rsid w:val="0086646E"/>
    <w:rsid w:val="00897D58"/>
    <w:rsid w:val="008B2305"/>
    <w:rsid w:val="008C19A9"/>
    <w:rsid w:val="008E41D6"/>
    <w:rsid w:val="008F2C1E"/>
    <w:rsid w:val="00910305"/>
    <w:rsid w:val="00916928"/>
    <w:rsid w:val="00930AE0"/>
    <w:rsid w:val="00935738"/>
    <w:rsid w:val="00954913"/>
    <w:rsid w:val="00961921"/>
    <w:rsid w:val="00964A88"/>
    <w:rsid w:val="009667B5"/>
    <w:rsid w:val="00985A57"/>
    <w:rsid w:val="0099661F"/>
    <w:rsid w:val="00997994"/>
    <w:rsid w:val="009C5F1A"/>
    <w:rsid w:val="009E48B0"/>
    <w:rsid w:val="009E6108"/>
    <w:rsid w:val="009F1637"/>
    <w:rsid w:val="009F6D1D"/>
    <w:rsid w:val="009F6E04"/>
    <w:rsid w:val="009F7914"/>
    <w:rsid w:val="00A127F3"/>
    <w:rsid w:val="00A15D94"/>
    <w:rsid w:val="00A17119"/>
    <w:rsid w:val="00A70D38"/>
    <w:rsid w:val="00A7121E"/>
    <w:rsid w:val="00A93CC2"/>
    <w:rsid w:val="00AA0F61"/>
    <w:rsid w:val="00AA37BB"/>
    <w:rsid w:val="00AA5379"/>
    <w:rsid w:val="00AC4261"/>
    <w:rsid w:val="00AC524F"/>
    <w:rsid w:val="00AC6B3A"/>
    <w:rsid w:val="00AD2D25"/>
    <w:rsid w:val="00AE0E3A"/>
    <w:rsid w:val="00AE101A"/>
    <w:rsid w:val="00AF055C"/>
    <w:rsid w:val="00AF5673"/>
    <w:rsid w:val="00B04CED"/>
    <w:rsid w:val="00B12671"/>
    <w:rsid w:val="00B2198D"/>
    <w:rsid w:val="00B21B13"/>
    <w:rsid w:val="00B22EA8"/>
    <w:rsid w:val="00B26811"/>
    <w:rsid w:val="00B37D7E"/>
    <w:rsid w:val="00B5330F"/>
    <w:rsid w:val="00B60330"/>
    <w:rsid w:val="00B652E5"/>
    <w:rsid w:val="00B90AE2"/>
    <w:rsid w:val="00BB1C37"/>
    <w:rsid w:val="00BE6AF1"/>
    <w:rsid w:val="00BE6D2E"/>
    <w:rsid w:val="00BF325C"/>
    <w:rsid w:val="00C11D50"/>
    <w:rsid w:val="00C12F74"/>
    <w:rsid w:val="00C3730E"/>
    <w:rsid w:val="00C50113"/>
    <w:rsid w:val="00C618E5"/>
    <w:rsid w:val="00C75C14"/>
    <w:rsid w:val="00C75E41"/>
    <w:rsid w:val="00C80265"/>
    <w:rsid w:val="00C83D32"/>
    <w:rsid w:val="00C92B11"/>
    <w:rsid w:val="00CB3E29"/>
    <w:rsid w:val="00CB5E1B"/>
    <w:rsid w:val="00CC32E9"/>
    <w:rsid w:val="00CD1FE0"/>
    <w:rsid w:val="00CD58CB"/>
    <w:rsid w:val="00CE0387"/>
    <w:rsid w:val="00CF0EB8"/>
    <w:rsid w:val="00CF721F"/>
    <w:rsid w:val="00D04A61"/>
    <w:rsid w:val="00D06394"/>
    <w:rsid w:val="00D24718"/>
    <w:rsid w:val="00D32F8A"/>
    <w:rsid w:val="00D34357"/>
    <w:rsid w:val="00D4530E"/>
    <w:rsid w:val="00D564F8"/>
    <w:rsid w:val="00D62C45"/>
    <w:rsid w:val="00D76C01"/>
    <w:rsid w:val="00D85BAD"/>
    <w:rsid w:val="00DC2E01"/>
    <w:rsid w:val="00DC5878"/>
    <w:rsid w:val="00DD1F34"/>
    <w:rsid w:val="00DD48A8"/>
    <w:rsid w:val="00DD4E0A"/>
    <w:rsid w:val="00DD5530"/>
    <w:rsid w:val="00DE35AF"/>
    <w:rsid w:val="00E162E6"/>
    <w:rsid w:val="00E17FE1"/>
    <w:rsid w:val="00E21B7C"/>
    <w:rsid w:val="00E21FD7"/>
    <w:rsid w:val="00E364CE"/>
    <w:rsid w:val="00E51369"/>
    <w:rsid w:val="00E60F66"/>
    <w:rsid w:val="00E64A90"/>
    <w:rsid w:val="00E70D96"/>
    <w:rsid w:val="00E72B1D"/>
    <w:rsid w:val="00E752FC"/>
    <w:rsid w:val="00E77D43"/>
    <w:rsid w:val="00EB2BD1"/>
    <w:rsid w:val="00EC19E9"/>
    <w:rsid w:val="00EC255E"/>
    <w:rsid w:val="00EC27C7"/>
    <w:rsid w:val="00ED467E"/>
    <w:rsid w:val="00ED5904"/>
    <w:rsid w:val="00ED7E96"/>
    <w:rsid w:val="00EE15E9"/>
    <w:rsid w:val="00EE6D71"/>
    <w:rsid w:val="00EE7ADD"/>
    <w:rsid w:val="00EF2513"/>
    <w:rsid w:val="00F10860"/>
    <w:rsid w:val="00F21749"/>
    <w:rsid w:val="00F24004"/>
    <w:rsid w:val="00F32711"/>
    <w:rsid w:val="00F36FD8"/>
    <w:rsid w:val="00F41093"/>
    <w:rsid w:val="00F56C00"/>
    <w:rsid w:val="00F61085"/>
    <w:rsid w:val="00F74391"/>
    <w:rsid w:val="00F74A87"/>
    <w:rsid w:val="00F75470"/>
    <w:rsid w:val="00FB0AC6"/>
    <w:rsid w:val="00FB0D16"/>
    <w:rsid w:val="00FD3B86"/>
    <w:rsid w:val="00FE583C"/>
    <w:rsid w:val="00FF295A"/>
    <w:rsid w:val="00FF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DA7A"/>
  <w15:chartTrackingRefBased/>
  <w15:docId w15:val="{65A36C0A-E79E-4A91-8CEB-AA1C4261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D"/>
    </w:rPr>
  </w:style>
  <w:style w:type="paragraph" w:styleId="Titre3">
    <w:name w:val="heading 3"/>
    <w:basedOn w:val="Normal"/>
    <w:next w:val="Normal"/>
    <w:link w:val="Titre3Car"/>
    <w:uiPriority w:val="9"/>
    <w:semiHidden/>
    <w:unhideWhenUsed/>
    <w:qFormat/>
    <w:rsid w:val="00A712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8">
    <w:name w:val="heading 8"/>
    <w:basedOn w:val="Normal"/>
    <w:next w:val="Normal"/>
    <w:link w:val="Titre8Car"/>
    <w:uiPriority w:val="9"/>
    <w:unhideWhenUsed/>
    <w:qFormat/>
    <w:rsid w:val="006F24AF"/>
    <w:pPr>
      <w:keepNext/>
      <w:keepLines/>
      <w:spacing w:before="40" w:after="0" w:line="260" w:lineRule="exact"/>
      <w:outlineLvl w:val="7"/>
    </w:pPr>
    <w:rPr>
      <w:rFonts w:asciiTheme="majorHAnsi" w:eastAsiaTheme="majorEastAsia" w:hAnsiTheme="majorHAnsi" w:cstheme="majorBidi"/>
      <w:color w:val="272727" w:themeColor="text1" w:themeTint="D8"/>
      <w:sz w:val="21"/>
      <w:szCs w:val="21"/>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6F24AF"/>
    <w:rPr>
      <w:rFonts w:asciiTheme="majorHAnsi" w:eastAsiaTheme="majorEastAsia" w:hAnsiTheme="majorHAnsi" w:cstheme="majorBidi"/>
      <w:color w:val="272727" w:themeColor="text1" w:themeTint="D8"/>
      <w:sz w:val="21"/>
      <w:szCs w:val="21"/>
      <w:lang w:eastAsia="en-GB"/>
    </w:rPr>
  </w:style>
  <w:style w:type="character" w:styleId="Marquedecommentaire">
    <w:name w:val="annotation reference"/>
    <w:basedOn w:val="Policepardfaut"/>
    <w:uiPriority w:val="99"/>
    <w:semiHidden/>
    <w:unhideWhenUsed/>
    <w:rsid w:val="006F24AF"/>
    <w:rPr>
      <w:sz w:val="16"/>
      <w:szCs w:val="16"/>
    </w:rPr>
  </w:style>
  <w:style w:type="paragraph" w:styleId="Commentaire">
    <w:name w:val="annotation text"/>
    <w:basedOn w:val="Normal"/>
    <w:link w:val="CommentaireCar"/>
    <w:uiPriority w:val="99"/>
    <w:unhideWhenUsed/>
    <w:rsid w:val="006F24AF"/>
    <w:pPr>
      <w:spacing w:after="0" w:line="240" w:lineRule="auto"/>
    </w:pPr>
    <w:rPr>
      <w:rFonts w:ascii="Times New Roman" w:eastAsia="Times" w:hAnsi="Times New Roman" w:cs="Times New Roman"/>
      <w:color w:val="000000"/>
      <w:sz w:val="20"/>
      <w:szCs w:val="20"/>
      <w:lang w:val="fr-FR" w:eastAsia="en-GB"/>
    </w:rPr>
  </w:style>
  <w:style w:type="character" w:customStyle="1" w:styleId="CommentaireCar">
    <w:name w:val="Commentaire Car"/>
    <w:basedOn w:val="Policepardfaut"/>
    <w:link w:val="Commentaire"/>
    <w:uiPriority w:val="99"/>
    <w:rsid w:val="006F24AF"/>
    <w:rPr>
      <w:rFonts w:ascii="Times New Roman" w:eastAsia="Times" w:hAnsi="Times New Roman" w:cs="Times New Roman"/>
      <w:color w:val="000000"/>
      <w:sz w:val="20"/>
      <w:szCs w:val="20"/>
      <w:lang w:eastAsia="en-GB"/>
    </w:rPr>
  </w:style>
  <w:style w:type="paragraph" w:styleId="Textedebulles">
    <w:name w:val="Balloon Text"/>
    <w:basedOn w:val="Normal"/>
    <w:link w:val="TextedebullesCar"/>
    <w:uiPriority w:val="99"/>
    <w:semiHidden/>
    <w:unhideWhenUsed/>
    <w:rsid w:val="00DC2E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E01"/>
    <w:rPr>
      <w:rFonts w:ascii="Segoe UI" w:hAnsi="Segoe UI" w:cs="Segoe UI"/>
      <w:sz w:val="18"/>
      <w:szCs w:val="18"/>
      <w:lang w:val="fr-CD"/>
    </w:rPr>
  </w:style>
  <w:style w:type="paragraph" w:styleId="Paragraphedeliste">
    <w:name w:val="List Paragraph"/>
    <w:aliases w:val="List Paragraph (numbered (a)),Lapis Bulleted List,Dot pt,F5 List Paragraph,List Paragraph1,No Spacing1,List Paragraph Char Char Char,Indicator Text,Numbered Para 1,Bullet 1,List Paragraph12,Bullet Points,MAIN CONTENT,List Square"/>
    <w:basedOn w:val="Normal"/>
    <w:link w:val="ParagraphedelisteCar"/>
    <w:uiPriority w:val="34"/>
    <w:qFormat/>
    <w:rsid w:val="00194603"/>
    <w:pPr>
      <w:spacing w:after="0" w:line="240" w:lineRule="auto"/>
      <w:ind w:left="720"/>
      <w:contextualSpacing/>
    </w:pPr>
    <w:rPr>
      <w:rFonts w:ascii="Times New Roman" w:eastAsia="Times New Roman" w:hAnsi="Times New Roman" w:cs="Times New Roman"/>
      <w:sz w:val="24"/>
      <w:szCs w:val="24"/>
      <w:lang w:val="fr-FR"/>
    </w:rPr>
  </w:style>
  <w:style w:type="character" w:customStyle="1" w:styleId="ParagraphedelisteCar">
    <w:name w:val="Paragraphe de liste Car"/>
    <w:aliases w:val="List Paragraph (numbered (a)) Car,Lapis Bulleted List Car,Dot pt Car,F5 List Paragraph Car,List Paragraph1 Car,No Spacing1 Car,List Paragraph Char Char Char Car,Indicator Text Car,Numbered Para 1 Car,Bullet 1 Car,MAIN CONTENT Car"/>
    <w:link w:val="Paragraphedeliste"/>
    <w:uiPriority w:val="34"/>
    <w:qFormat/>
    <w:locked/>
    <w:rsid w:val="00194603"/>
    <w:rPr>
      <w:rFonts w:ascii="Times New Roman" w:eastAsia="Times New Roman" w:hAnsi="Times New Roman" w:cs="Times New Roman"/>
      <w:sz w:val="24"/>
      <w:szCs w:val="24"/>
    </w:rPr>
  </w:style>
  <w:style w:type="paragraph" w:customStyle="1" w:styleId="Default">
    <w:name w:val="Default"/>
    <w:rsid w:val="00194603"/>
    <w:pPr>
      <w:autoSpaceDE w:val="0"/>
      <w:autoSpaceDN w:val="0"/>
      <w:adjustRightInd w:val="0"/>
      <w:spacing w:after="0" w:line="240" w:lineRule="auto"/>
    </w:pPr>
    <w:rPr>
      <w:rFonts w:ascii="Calibri" w:hAnsi="Calibri" w:cs="Calibri"/>
      <w:color w:val="000000"/>
      <w:sz w:val="24"/>
      <w:szCs w:val="24"/>
      <w:lang w:val="en-US"/>
    </w:rPr>
  </w:style>
  <w:style w:type="character" w:customStyle="1" w:styleId="ts-alignment-element">
    <w:name w:val="ts-alignment-element"/>
    <w:rsid w:val="00194603"/>
  </w:style>
  <w:style w:type="paragraph" w:styleId="Corpsdetexte">
    <w:name w:val="Body Text"/>
    <w:basedOn w:val="Normal"/>
    <w:link w:val="CorpsdetexteCar"/>
    <w:rsid w:val="00194603"/>
    <w:pPr>
      <w:spacing w:after="0" w:line="240" w:lineRule="auto"/>
    </w:pPr>
    <w:rPr>
      <w:rFonts w:ascii="Times New Roman" w:eastAsia="Times New Roman" w:hAnsi="Times New Roman" w:cs="Times New Roman"/>
      <w:sz w:val="24"/>
      <w:szCs w:val="20"/>
      <w:lang w:val="fr-FR"/>
    </w:rPr>
  </w:style>
  <w:style w:type="character" w:customStyle="1" w:styleId="CorpsdetexteCar">
    <w:name w:val="Corps de texte Car"/>
    <w:basedOn w:val="Policepardfaut"/>
    <w:link w:val="Corpsdetexte"/>
    <w:rsid w:val="00194603"/>
    <w:rPr>
      <w:rFonts w:ascii="Times New Roman" w:eastAsia="Times New Roman" w:hAnsi="Times New Roman" w:cs="Times New Roman"/>
      <w:sz w:val="24"/>
      <w:szCs w:val="20"/>
    </w:rPr>
  </w:style>
  <w:style w:type="table" w:styleId="Grilledutableau">
    <w:name w:val="Table Grid"/>
    <w:basedOn w:val="TableauNormal"/>
    <w:uiPriority w:val="39"/>
    <w:rsid w:val="00CB3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C255E"/>
    <w:pPr>
      <w:tabs>
        <w:tab w:val="center" w:pos="4536"/>
        <w:tab w:val="right" w:pos="9072"/>
      </w:tabs>
      <w:spacing w:after="0" w:line="240" w:lineRule="auto"/>
    </w:pPr>
  </w:style>
  <w:style w:type="character" w:customStyle="1" w:styleId="En-tteCar">
    <w:name w:val="En-tête Car"/>
    <w:basedOn w:val="Policepardfaut"/>
    <w:link w:val="En-tte"/>
    <w:uiPriority w:val="99"/>
    <w:rsid w:val="00EC255E"/>
    <w:rPr>
      <w:lang w:val="fr-CD"/>
    </w:rPr>
  </w:style>
  <w:style w:type="paragraph" w:styleId="Pieddepage">
    <w:name w:val="footer"/>
    <w:basedOn w:val="Normal"/>
    <w:link w:val="PieddepageCar"/>
    <w:uiPriority w:val="99"/>
    <w:unhideWhenUsed/>
    <w:rsid w:val="00EC2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255E"/>
    <w:rPr>
      <w:lang w:val="fr-CD"/>
    </w:rPr>
  </w:style>
  <w:style w:type="paragraph" w:customStyle="1" w:styleId="PAMHdg3">
    <w:name w:val="PAM Hdg 3"/>
    <w:basedOn w:val="Normal"/>
    <w:autoRedefine/>
    <w:rsid w:val="00702DCD"/>
    <w:pPr>
      <w:tabs>
        <w:tab w:val="left" w:pos="270"/>
        <w:tab w:val="left" w:pos="4335"/>
      </w:tabs>
      <w:spacing w:after="0" w:line="240" w:lineRule="auto"/>
      <w:ind w:left="360" w:hanging="360"/>
      <w:jc w:val="center"/>
    </w:pPr>
    <w:rPr>
      <w:rFonts w:ascii="Arial" w:eastAsia="Times New Roman" w:hAnsi="Arial" w:cs="Times New Roman"/>
      <w:lang w:val="en-GB" w:eastAsia="en-GB"/>
    </w:rPr>
  </w:style>
  <w:style w:type="paragraph" w:styleId="Sansinterligne">
    <w:name w:val="No Spacing"/>
    <w:uiPriority w:val="1"/>
    <w:qFormat/>
    <w:rsid w:val="00702DCD"/>
    <w:pPr>
      <w:widowControl w:val="0"/>
      <w:spacing w:after="0" w:line="240" w:lineRule="auto"/>
      <w:jc w:val="both"/>
    </w:pPr>
    <w:rPr>
      <w:rFonts w:ascii="Times New Roman" w:eastAsia="SimSun" w:hAnsi="Times New Roman" w:cs="Times New Roman"/>
      <w:kern w:val="2"/>
      <w:sz w:val="21"/>
      <w:szCs w:val="24"/>
      <w:lang w:val="en-US" w:eastAsia="zh-CN"/>
    </w:rPr>
  </w:style>
  <w:style w:type="character" w:customStyle="1" w:styleId="Titre3Car">
    <w:name w:val="Titre 3 Car"/>
    <w:basedOn w:val="Policepardfaut"/>
    <w:link w:val="Titre3"/>
    <w:uiPriority w:val="9"/>
    <w:semiHidden/>
    <w:rsid w:val="00A7121E"/>
    <w:rPr>
      <w:rFonts w:asciiTheme="majorHAnsi" w:eastAsiaTheme="majorEastAsia" w:hAnsiTheme="majorHAnsi" w:cstheme="majorBidi"/>
      <w:color w:val="1F4D78" w:themeColor="accent1" w:themeShade="7F"/>
      <w:sz w:val="24"/>
      <w:szCs w:val="24"/>
      <w:lang w:val="fr-CD"/>
    </w:rPr>
  </w:style>
  <w:style w:type="paragraph" w:styleId="Objetducommentaire">
    <w:name w:val="annotation subject"/>
    <w:basedOn w:val="Commentaire"/>
    <w:next w:val="Commentaire"/>
    <w:link w:val="ObjetducommentaireCar"/>
    <w:uiPriority w:val="99"/>
    <w:semiHidden/>
    <w:unhideWhenUsed/>
    <w:rsid w:val="001860F7"/>
    <w:pPr>
      <w:spacing w:after="160"/>
    </w:pPr>
    <w:rPr>
      <w:rFonts w:asciiTheme="minorHAnsi" w:eastAsiaTheme="minorHAnsi" w:hAnsiTheme="minorHAnsi" w:cstheme="minorBidi"/>
      <w:b/>
      <w:bCs/>
      <w:color w:val="auto"/>
      <w:lang w:val="fr-CD" w:eastAsia="en-US"/>
    </w:rPr>
  </w:style>
  <w:style w:type="character" w:customStyle="1" w:styleId="ObjetducommentaireCar">
    <w:name w:val="Objet du commentaire Car"/>
    <w:basedOn w:val="CommentaireCar"/>
    <w:link w:val="Objetducommentaire"/>
    <w:uiPriority w:val="99"/>
    <w:semiHidden/>
    <w:rsid w:val="001860F7"/>
    <w:rPr>
      <w:rFonts w:ascii="Times New Roman" w:eastAsia="Times" w:hAnsi="Times New Roman" w:cs="Times New Roman"/>
      <w:b/>
      <w:bCs/>
      <w:color w:val="000000"/>
      <w:sz w:val="20"/>
      <w:szCs w:val="20"/>
      <w:lang w:val="fr-CD" w:eastAsia="en-GB"/>
    </w:rPr>
  </w:style>
  <w:style w:type="character" w:styleId="Lienhypertexte">
    <w:name w:val="Hyperlink"/>
    <w:basedOn w:val="Policepardfaut"/>
    <w:uiPriority w:val="99"/>
    <w:unhideWhenUsed/>
    <w:rsid w:val="00B12671"/>
    <w:rPr>
      <w:color w:val="0563C1" w:themeColor="hyperlink"/>
      <w:u w:val="single"/>
    </w:rPr>
  </w:style>
  <w:style w:type="paragraph" w:customStyle="1" w:styleId="paragraph">
    <w:name w:val="paragraph"/>
    <w:basedOn w:val="Normal"/>
    <w:rsid w:val="00964A8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Policepardfaut"/>
    <w:rsid w:val="00964A88"/>
  </w:style>
  <w:style w:type="character" w:customStyle="1" w:styleId="normaltextrun">
    <w:name w:val="normaltextrun"/>
    <w:basedOn w:val="Policepardfaut"/>
    <w:rsid w:val="00964A88"/>
  </w:style>
  <w:style w:type="character" w:customStyle="1" w:styleId="scxw156663133">
    <w:name w:val="scxw156663133"/>
    <w:basedOn w:val="Policepardfaut"/>
    <w:rsid w:val="0096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9412">
      <w:bodyDiv w:val="1"/>
      <w:marLeft w:val="0"/>
      <w:marRight w:val="0"/>
      <w:marTop w:val="0"/>
      <w:marBottom w:val="0"/>
      <w:divBdr>
        <w:top w:val="none" w:sz="0" w:space="0" w:color="auto"/>
        <w:left w:val="none" w:sz="0" w:space="0" w:color="auto"/>
        <w:bottom w:val="none" w:sz="0" w:space="0" w:color="auto"/>
        <w:right w:val="none" w:sz="0" w:space="0" w:color="auto"/>
      </w:divBdr>
    </w:div>
    <w:div w:id="12935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RC.Quotation@savethechildre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D6445115B63564E89B6934E3690EEC6" ma:contentTypeVersion="46" ma:contentTypeDescription="" ma:contentTypeScope="" ma:versionID="de02ce9d08ec220f0515a6962512a3c6">
  <xsd:schema xmlns:xsd="http://www.w3.org/2001/XMLSchema" xmlns:xs="http://www.w3.org/2001/XMLSchema" xmlns:p="http://schemas.microsoft.com/office/2006/metadata/properties" xmlns:ns1="http://schemas.microsoft.com/sharepoint/v3" xmlns:ns2="ca283e0b-db31-4043-a2ef-b80661bf084a" xmlns:ns3="http://schemas.microsoft.com/sharepoint.v3" xmlns:ns4="635ac38f-094c-4853-92cc-b4c36c5bbb99" xmlns:ns5="http://schemas.microsoft.com/sharepoint/v4" xmlns:ns6="cb6a668b-de93-44d3-b5e4-8296f7028590" targetNamespace="http://schemas.microsoft.com/office/2006/metadata/properties" ma:root="true" ma:fieldsID="07073feafbd4705b45b4cf40a3aa5a9e" ns1:_="" ns2:_="" ns3:_="" ns4:_="" ns5:_="" ns6:_="">
    <xsd:import namespace="http://schemas.microsoft.com/sharepoint/v3"/>
    <xsd:import namespace="ca283e0b-db31-4043-a2ef-b80661bf084a"/>
    <xsd:import namespace="http://schemas.microsoft.com/sharepoint.v3"/>
    <xsd:import namespace="635ac38f-094c-4853-92cc-b4c36c5bbb99"/>
    <xsd:import namespace="http://schemas.microsoft.com/sharepoint/v4"/>
    <xsd:import namespace="cb6a668b-de93-44d3-b5e4-8296f7028590"/>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DeclaredRecord" minOccurs="0"/>
                <xsd:element ref="ns1:_vti_ItemHoldRecordStatus" minOccurs="0"/>
                <xsd:element ref="ns4:TaxKeywordTaxHTField" minOccurs="0"/>
                <xsd:element ref="ns4:SemaphoreItemMetadata"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Democratic Republic of Congo-0990|2ccd4e73-3047-4d75-8280-30e408b390c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318928b-e21a-443f-8a8d-a9bcaf7fedc9}" ma:internalName="TaxCatchAllLabel" ma:readOnly="true" ma:showField="CatchAllDataLabel" ma:web="635ac38f-094c-4853-92cc-b4c36c5bbb9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318928b-e21a-443f-8a8d-a9bcaf7fedc9}" ma:internalName="TaxCatchAll" ma:showField="CatchAllData" ma:web="635ac38f-094c-4853-92cc-b4c36c5bbb9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ac38f-094c-4853-92cc-b4c36c5bbb99"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35" nillable="true" ma:displayName="Semaphore Status" ma:hidden="true" ma:internalName="SemaphoreItemMetadata">
      <xsd:simpleType>
        <xsd:restriction base="dms:Note"/>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a668b-de93-44d3-b5e4-8296f7028590"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Democratic Republic of Congo-0990</TermName>
          <TermId xmlns="http://schemas.microsoft.com/office/infopath/2007/PartnerControls">2ccd4e73-3047-4d75-8280-30e408b390c7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635ac38f-094c-4853-92cc-b4c36c5bbb99">
      <Terms xmlns="http://schemas.microsoft.com/office/infopath/2007/PartnerControls"/>
    </TaxKeywordTaxHTField>
    <SemaphoreItemMetadata xmlns="635ac38f-094c-4853-92cc-b4c36c5bbb99" xsi:nil="true"/>
    <WrittenBy xmlns="ca283e0b-db31-4043-a2ef-b80661bf084a">
      <UserInfo>
        <DisplayName/>
        <AccountId xsi:nil="true"/>
        <AccountType/>
      </UserInfo>
    </WrittenBy>
    <SharedWithUsers xmlns="635ac38f-094c-4853-92cc-b4c36c5bbb99">
      <UserInfo>
        <DisplayName>Helena Murseli</DisplayName>
        <AccountId>3840</AccountId>
        <AccountType/>
      </UserInfo>
      <UserInfo>
        <DisplayName>Arpana Pandey</DisplayName>
        <AccountId>890</AccountId>
        <AccountType/>
      </UserInfo>
      <UserInfo>
        <DisplayName>Moussa Ouedraogo</DisplayName>
        <AccountId>2903</AccountId>
        <AccountType/>
      </UserInfo>
      <UserInfo>
        <DisplayName>Robert Cissokho</DisplayName>
        <AccountId>1209</AccountId>
        <AccountType/>
      </UserInfo>
      <UserInfo>
        <DisplayName>Gyslaine Nyota Buunda</DisplayName>
        <AccountId>417</AccountId>
        <AccountType/>
      </UserInfo>
      <UserInfo>
        <DisplayName>Issa Mulolo</DisplayName>
        <AccountId>2233</AccountId>
        <AccountType/>
      </UserInfo>
      <UserInfo>
        <DisplayName>Kabongo Blanqui Ntambwe</DisplayName>
        <AccountId>36</AccountId>
        <AccountType/>
      </UserInfo>
      <UserInfo>
        <DisplayName>Boureima Daouda</DisplayName>
        <AccountId>2902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A5BF-07A7-446A-971C-C8F7335374B3}">
  <ds:schemaRefs>
    <ds:schemaRef ds:uri="Microsoft.SharePoint.Taxonomy.ContentTypeSync"/>
  </ds:schemaRefs>
</ds:datastoreItem>
</file>

<file path=customXml/itemProps2.xml><?xml version="1.0" encoding="utf-8"?>
<ds:datastoreItem xmlns:ds="http://schemas.openxmlformats.org/officeDocument/2006/customXml" ds:itemID="{C33F0799-49B6-4783-923D-892060C4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35ac38f-094c-4853-92cc-b4c36c5bbb99"/>
    <ds:schemaRef ds:uri="http://schemas.microsoft.com/sharepoint/v4"/>
    <ds:schemaRef ds:uri="cb6a668b-de93-44d3-b5e4-8296f7028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8B92E-08AE-45DB-8D46-A4EDCB15258C}">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35ac38f-094c-4853-92cc-b4c36c5bbb99"/>
  </ds:schemaRefs>
</ds:datastoreItem>
</file>

<file path=customXml/itemProps4.xml><?xml version="1.0" encoding="utf-8"?>
<ds:datastoreItem xmlns:ds="http://schemas.openxmlformats.org/officeDocument/2006/customXml" ds:itemID="{71F00C44-C6F8-4145-9415-5B41A171BCB9}">
  <ds:schemaRefs>
    <ds:schemaRef ds:uri="http://schemas.microsoft.com/sharepoint/v3/contenttype/forms"/>
  </ds:schemaRefs>
</ds:datastoreItem>
</file>

<file path=customXml/itemProps5.xml><?xml version="1.0" encoding="utf-8"?>
<ds:datastoreItem xmlns:ds="http://schemas.openxmlformats.org/officeDocument/2006/customXml" ds:itemID="{5301AF13-A8E2-4F9A-BDA3-773D2B615F99}">
  <ds:schemaRefs>
    <ds:schemaRef ds:uri="http://schemas.microsoft.com/office/2006/metadata/customXsn"/>
  </ds:schemaRefs>
</ds:datastoreItem>
</file>

<file path=customXml/itemProps6.xml><?xml version="1.0" encoding="utf-8"?>
<ds:datastoreItem xmlns:ds="http://schemas.openxmlformats.org/officeDocument/2006/customXml" ds:itemID="{80FDE4B0-B821-4A49-BB81-9A7CDBEA427E}">
  <ds:schemaRefs>
    <ds:schemaRef ds:uri="http://schemas.microsoft.com/sharepoint/events"/>
  </ds:schemaRefs>
</ds:datastoreItem>
</file>

<file path=customXml/itemProps7.xml><?xml version="1.0" encoding="utf-8"?>
<ds:datastoreItem xmlns:ds="http://schemas.openxmlformats.org/officeDocument/2006/customXml" ds:itemID="{68624A3A-BABE-489B-A43E-57B51B8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4844</Words>
  <Characters>26644</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Madinga Nkwetil, Emmanuel</dc:creator>
  <cp:keywords/>
  <dc:description/>
  <cp:lastModifiedBy>Compte Microsoft</cp:lastModifiedBy>
  <cp:revision>2</cp:revision>
  <dcterms:created xsi:type="dcterms:W3CDTF">2021-11-26T15:35:00Z</dcterms:created>
  <dcterms:modified xsi:type="dcterms:W3CDTF">2021-11-26T15:35:00Z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0x0101009BA85F8052A6DA4FA3E31FF9F74C6970005D6445115B63564E89B6934E3690EEC6</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3;#Democratic Republic of Congo-0990|2ccd4e73-3047-4d75-8280-30e408b390c7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