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F9" w:rsidRPr="001C32C4" w:rsidRDefault="001360F9" w:rsidP="001360F9">
      <w:pPr>
        <w:jc w:val="center"/>
        <w:rPr>
          <w:rFonts w:ascii="Arial Narrow" w:hAnsi="Arial Narrow" w:cs="Arial Narrow"/>
          <w:b/>
          <w:color w:val="002060"/>
          <w:szCs w:val="24"/>
        </w:rPr>
      </w:pPr>
      <w:bookmarkStart w:id="0" w:name="_GoBack"/>
      <w:bookmarkEnd w:id="0"/>
      <w:r w:rsidRPr="001C32C4">
        <w:rPr>
          <w:rFonts w:ascii="Arial Narrow" w:hAnsi="Arial Narrow" w:cs="Arial Narrow"/>
          <w:b/>
          <w:color w:val="002060"/>
          <w:szCs w:val="24"/>
        </w:rPr>
        <w:t xml:space="preserve">TERMES DE REFERENCE </w:t>
      </w:r>
      <w:r>
        <w:rPr>
          <w:rFonts w:ascii="Arial Narrow" w:hAnsi="Arial Narrow" w:cs="Arial Narrow"/>
          <w:b/>
          <w:color w:val="002060"/>
          <w:szCs w:val="24"/>
        </w:rPr>
        <w:t xml:space="preserve">                                                 </w:t>
      </w:r>
    </w:p>
    <w:p w:rsidR="001360F9" w:rsidRPr="001C32C4" w:rsidRDefault="001360F9" w:rsidP="001360F9">
      <w:pPr>
        <w:jc w:val="center"/>
        <w:rPr>
          <w:rFonts w:ascii="Arial Narrow" w:hAnsi="Arial Narrow" w:cs="Arial Narrow"/>
          <w:b/>
          <w:color w:val="002060"/>
          <w:szCs w:val="24"/>
        </w:rPr>
      </w:pPr>
      <w:r w:rsidRPr="001C32C4">
        <w:rPr>
          <w:rFonts w:ascii="Arial Narrow" w:hAnsi="Arial Narrow" w:cs="Arial Narrow"/>
          <w:b/>
          <w:color w:val="002060"/>
          <w:szCs w:val="24"/>
        </w:rPr>
        <w:t xml:space="preserve">POUR LE RECRUTEMENT D’UN </w:t>
      </w:r>
      <w:r w:rsidRPr="00BC5B8E">
        <w:rPr>
          <w:rFonts w:ascii="Arial Narrow" w:hAnsi="Arial Narrow" w:cs="Arial Narrow"/>
          <w:b/>
          <w:color w:val="002060"/>
          <w:szCs w:val="24"/>
        </w:rPr>
        <w:t xml:space="preserve">CONSULTANT INDIVIDUEL                                                                              </w:t>
      </w:r>
    </w:p>
    <w:p w:rsidR="001360F9" w:rsidRPr="001C32C4" w:rsidRDefault="001360F9" w:rsidP="001360F9">
      <w:pPr>
        <w:jc w:val="center"/>
        <w:rPr>
          <w:rFonts w:ascii="Arial Narrow" w:hAnsi="Arial Narrow" w:cs="Arial Narrow"/>
          <w:b/>
          <w:color w:val="002060"/>
          <w:szCs w:val="24"/>
        </w:rPr>
      </w:pPr>
      <w:r w:rsidRPr="00BC5B8E">
        <w:rPr>
          <w:rFonts w:ascii="Arial Narrow" w:hAnsi="Arial Narrow" w:cs="Arial Narrow"/>
          <w:b/>
          <w:color w:val="002060"/>
          <w:szCs w:val="24"/>
        </w:rPr>
        <w:t>ASSUMANT LA FONCTION D</w:t>
      </w:r>
      <w:r>
        <w:rPr>
          <w:rFonts w:ascii="Arial Narrow" w:hAnsi="Arial Narrow" w:cs="Arial Narrow"/>
          <w:b/>
          <w:color w:val="002060"/>
          <w:szCs w:val="24"/>
        </w:rPr>
        <w:t>’ECONOMISTE</w:t>
      </w:r>
    </w:p>
    <w:p w:rsidR="00302DCB" w:rsidRPr="002350E1" w:rsidRDefault="00C20CF1" w:rsidP="001360F9">
      <w:pPr>
        <w:pStyle w:val="Corps"/>
        <w:spacing w:before="120" w:after="120" w:line="240" w:lineRule="auto"/>
        <w:rPr>
          <w:rFonts w:ascii="Arial Narrow" w:eastAsia="Times New Roman" w:hAnsi="Arial Narrow" w:cs="Times New Roman"/>
          <w:color w:val="auto"/>
          <w:sz w:val="2"/>
          <w:szCs w:val="24"/>
          <w:bdr w:val="none" w:sz="0" w:space="0" w:color="auto"/>
          <w:lang w:val="fr-FR" w:eastAsia="en-US"/>
        </w:rPr>
      </w:pPr>
      <w:r>
        <w:rPr>
          <w:rFonts w:ascii="Arial Narrow" w:hAnsi="Arial Narrow" w:cs="Arial Narrow"/>
          <w:b/>
          <w:color w:val="002060"/>
          <w:szCs w:val="24"/>
        </w:rPr>
        <w:pict>
          <v:rect id="_x0000_i1025" style="width:503.2pt;height:3pt" o:hralign="center" o:hrstd="t" o:hrnoshade="t" o:hr="t" fillcolor="#0070c0" stroked="f"/>
        </w:pict>
      </w:r>
    </w:p>
    <w:p w:rsidR="00302DCB" w:rsidRDefault="00302DCB" w:rsidP="00302DCB">
      <w:pPr>
        <w:pStyle w:val="Corps"/>
        <w:numPr>
          <w:ilvl w:val="0"/>
          <w:numId w:val="13"/>
        </w:numPr>
        <w:spacing w:before="120" w:after="120" w:line="240" w:lineRule="auto"/>
        <w:ind w:left="426"/>
        <w:rPr>
          <w:rFonts w:ascii="Arial Narrow" w:eastAsia="Times New Roman" w:hAnsi="Arial Narrow" w:cs="Arial Narrow"/>
          <w:b/>
          <w:bCs/>
          <w:color w:val="002060"/>
          <w:sz w:val="24"/>
          <w:szCs w:val="24"/>
          <w:bdr w:val="none" w:sz="0" w:space="0" w:color="auto"/>
          <w:lang w:val="fr-FR" w:eastAsia="en-US"/>
        </w:rPr>
      </w:pPr>
      <w:r w:rsidRPr="00BE0F79">
        <w:rPr>
          <w:rFonts w:ascii="Arial Narrow" w:eastAsia="Times New Roman" w:hAnsi="Arial Narrow" w:cs="Arial Narrow"/>
          <w:b/>
          <w:bCs/>
          <w:color w:val="002060"/>
          <w:sz w:val="24"/>
          <w:szCs w:val="24"/>
          <w:bdr w:val="none" w:sz="0" w:space="0" w:color="auto"/>
          <w:lang w:val="fr-FR" w:eastAsia="en-US"/>
        </w:rPr>
        <w:t xml:space="preserve">CONTEXTE ET JUSTIFICATION </w:t>
      </w:r>
    </w:p>
    <w:p w:rsidR="00302DCB" w:rsidRDefault="00C20CF1" w:rsidP="00302DCB">
      <w:pPr>
        <w:pStyle w:val="Corps"/>
        <w:spacing w:before="120" w:after="120"/>
        <w:rPr>
          <w:rFonts w:ascii="Arial Narrow" w:eastAsia="Times New Roman" w:hAnsi="Arial Narrow" w:cs="Arial Narrow"/>
          <w:b/>
          <w:bCs/>
          <w:color w:val="002060"/>
          <w:sz w:val="24"/>
          <w:szCs w:val="24"/>
          <w:bdr w:val="none" w:sz="0" w:space="0" w:color="auto"/>
          <w:lang w:val="fr-FR" w:eastAsia="en-US"/>
        </w:rPr>
      </w:pPr>
      <w:r>
        <w:rPr>
          <w:rFonts w:ascii="Arial Narrow" w:hAnsi="Arial Narrow" w:cs="Arial Narrow"/>
          <w:b/>
          <w:color w:val="002060"/>
          <w:szCs w:val="24"/>
        </w:rPr>
        <w:pict>
          <v:rect id="_x0000_i1026" style="width:503.2pt;height:1.5pt;mso-position-vertical:absolute" o:hralign="center" o:hrstd="t" o:hrnoshade="t" o:hr="t" fillcolor="#bfbfbf [2412]" stroked="f"/>
        </w:pict>
      </w:r>
    </w:p>
    <w:p w:rsidR="002F6C38" w:rsidRPr="00225553" w:rsidRDefault="002F6C38" w:rsidP="002F6C38">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La République Démocratique du Congo (RDC) a obtenu de la Banque africaine  de développement (BAD) des fonds en vue de financer l’appui à la gouvernance et à l’amélioration du secteur de l’électricit</w:t>
      </w:r>
      <w:r w:rsidR="00E87719">
        <w:rPr>
          <w:rFonts w:ascii="Arial Narrow" w:hAnsi="Arial Narrow"/>
          <w:color w:val="auto"/>
          <w:sz w:val="24"/>
          <w:szCs w:val="24"/>
          <w:lang w:val="fr-FR"/>
        </w:rPr>
        <w:t>é à travers un projet dénommé «</w:t>
      </w:r>
      <w:r w:rsidR="00820B9D">
        <w:rPr>
          <w:rFonts w:ascii="Arial Narrow" w:hAnsi="Arial Narrow"/>
          <w:color w:val="auto"/>
          <w:sz w:val="24"/>
          <w:szCs w:val="24"/>
          <w:lang w:val="fr-FR"/>
        </w:rPr>
        <w:t>Projet d’</w:t>
      </w:r>
      <w:r w:rsidRPr="00225553">
        <w:rPr>
          <w:rFonts w:ascii="Arial Narrow" w:hAnsi="Arial Narrow"/>
          <w:color w:val="auto"/>
          <w:sz w:val="24"/>
          <w:szCs w:val="24"/>
          <w:lang w:val="fr-FR"/>
        </w:rPr>
        <w:t>Appui à la Gouvernance et à l’Améliora</w:t>
      </w:r>
      <w:r w:rsidR="00E87719">
        <w:rPr>
          <w:rFonts w:ascii="Arial Narrow" w:hAnsi="Arial Narrow"/>
          <w:color w:val="auto"/>
          <w:sz w:val="24"/>
          <w:szCs w:val="24"/>
          <w:lang w:val="fr-FR"/>
        </w:rPr>
        <w:t>tion du Secteur de l’Electricité</w:t>
      </w:r>
      <w:r w:rsidRPr="00225553">
        <w:rPr>
          <w:rFonts w:ascii="Arial Narrow" w:hAnsi="Arial Narrow"/>
          <w:color w:val="auto"/>
          <w:sz w:val="24"/>
          <w:szCs w:val="24"/>
          <w:lang w:val="fr-FR"/>
        </w:rPr>
        <w:t>», PAGASE en sigle.</w:t>
      </w:r>
    </w:p>
    <w:p w:rsidR="002F6C38" w:rsidRPr="00225553" w:rsidRDefault="002F6C38" w:rsidP="002F6C38">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En parallèle, elle a obtenu des fonds complémentaires en vue de financer les trois projets ci-après:</w:t>
      </w:r>
    </w:p>
    <w:p w:rsidR="002F6C38" w:rsidRPr="00225553" w:rsidRDefault="002F6C38" w:rsidP="002F6C38">
      <w:pPr>
        <w:pStyle w:val="Corps"/>
        <w:numPr>
          <w:ilvl w:val="0"/>
          <w:numId w:val="1"/>
        </w:numPr>
        <w:spacing w:before="120" w:after="120" w:line="240" w:lineRule="auto"/>
        <w:jc w:val="both"/>
        <w:rPr>
          <w:rFonts w:ascii="Arial Narrow" w:hAnsi="Arial Narrow"/>
          <w:color w:val="auto"/>
          <w:sz w:val="24"/>
          <w:szCs w:val="24"/>
          <w:lang w:val="fr-FR"/>
        </w:rPr>
      </w:pPr>
      <w:r w:rsidRPr="00225553">
        <w:rPr>
          <w:rFonts w:ascii="Arial Narrow" w:hAnsi="Arial Narrow"/>
          <w:color w:val="auto"/>
          <w:sz w:val="24"/>
          <w:szCs w:val="24"/>
          <w:lang w:val="fr-FR"/>
        </w:rPr>
        <w:t>Projet d’Accès et d’</w:t>
      </w:r>
      <w:r w:rsidR="00CA232C">
        <w:rPr>
          <w:rFonts w:ascii="Arial Narrow" w:hAnsi="Arial Narrow"/>
          <w:color w:val="auto"/>
          <w:sz w:val="24"/>
          <w:szCs w:val="24"/>
          <w:lang w:val="fr-FR"/>
        </w:rPr>
        <w:t xml:space="preserve">Amélioration </w:t>
      </w:r>
      <w:r w:rsidRPr="00225553">
        <w:rPr>
          <w:rFonts w:ascii="Arial Narrow" w:hAnsi="Arial Narrow"/>
          <w:color w:val="auto"/>
          <w:sz w:val="24"/>
          <w:szCs w:val="24"/>
          <w:lang w:val="fr-FR"/>
        </w:rPr>
        <w:t xml:space="preserve">des Services </w:t>
      </w:r>
      <w:r w:rsidR="008C4DBF">
        <w:rPr>
          <w:rFonts w:ascii="Arial Narrow" w:hAnsi="Arial Narrow"/>
          <w:color w:val="auto"/>
          <w:sz w:val="24"/>
          <w:szCs w:val="24"/>
          <w:lang w:val="fr-FR"/>
        </w:rPr>
        <w:t>Electr</w:t>
      </w:r>
      <w:r w:rsidRPr="00225553">
        <w:rPr>
          <w:rFonts w:ascii="Arial Narrow" w:hAnsi="Arial Narrow"/>
          <w:color w:val="auto"/>
          <w:sz w:val="24"/>
          <w:szCs w:val="24"/>
          <w:lang w:val="fr-FR"/>
        </w:rPr>
        <w:t>iques, EASE en sigle, à charge de l’Association Internationale de Développement (IDA)</w:t>
      </w:r>
    </w:p>
    <w:p w:rsidR="002F6C38" w:rsidRPr="00225553" w:rsidRDefault="002F6C38" w:rsidP="002F6C38">
      <w:pPr>
        <w:pStyle w:val="Corps"/>
        <w:numPr>
          <w:ilvl w:val="0"/>
          <w:numId w:val="1"/>
        </w:numPr>
        <w:spacing w:before="120" w:after="120" w:line="240" w:lineRule="auto"/>
        <w:jc w:val="both"/>
        <w:rPr>
          <w:rFonts w:ascii="Arial Narrow" w:hAnsi="Arial Narrow"/>
          <w:color w:val="auto"/>
          <w:sz w:val="24"/>
          <w:szCs w:val="24"/>
          <w:lang w:val="fr-FR"/>
        </w:rPr>
      </w:pPr>
      <w:r w:rsidRPr="00225553">
        <w:rPr>
          <w:rFonts w:ascii="Arial Narrow" w:hAnsi="Arial Narrow"/>
          <w:color w:val="auto"/>
          <w:sz w:val="24"/>
          <w:szCs w:val="24"/>
          <w:lang w:val="fr-FR"/>
        </w:rPr>
        <w:t>P</w:t>
      </w:r>
      <w:r>
        <w:rPr>
          <w:rFonts w:ascii="Arial Narrow" w:hAnsi="Arial Narrow"/>
          <w:color w:val="auto"/>
          <w:sz w:val="24"/>
          <w:szCs w:val="24"/>
          <w:lang w:val="fr-FR"/>
        </w:rPr>
        <w:t xml:space="preserve">rogramme d’hydroélectricité, </w:t>
      </w:r>
      <w:r w:rsidRPr="00225553">
        <w:rPr>
          <w:rFonts w:ascii="Arial Narrow" w:hAnsi="Arial Narrow"/>
          <w:color w:val="auto"/>
          <w:sz w:val="24"/>
          <w:szCs w:val="24"/>
          <w:lang w:val="fr-FR"/>
        </w:rPr>
        <w:t>PROHYDRO</w:t>
      </w:r>
      <w:r w:rsidR="008C4DBF">
        <w:rPr>
          <w:rFonts w:ascii="Arial Narrow" w:hAnsi="Arial Narrow"/>
          <w:color w:val="auto"/>
          <w:sz w:val="24"/>
          <w:szCs w:val="24"/>
          <w:lang w:val="fr-FR"/>
        </w:rPr>
        <w:t xml:space="preserve"> </w:t>
      </w:r>
      <w:r w:rsidRPr="00225553">
        <w:rPr>
          <w:rFonts w:ascii="Arial Narrow" w:hAnsi="Arial Narrow"/>
          <w:color w:val="auto"/>
          <w:sz w:val="24"/>
          <w:szCs w:val="24"/>
          <w:lang w:val="fr-FR"/>
        </w:rPr>
        <w:t xml:space="preserve">en sigle,  pour le Programme du Secteur Eau </w:t>
      </w:r>
      <w:r w:rsidR="00820B9D">
        <w:rPr>
          <w:rFonts w:ascii="Arial Narrow" w:hAnsi="Arial Narrow"/>
          <w:color w:val="auto"/>
          <w:sz w:val="24"/>
          <w:szCs w:val="24"/>
          <w:lang w:val="fr-FR"/>
        </w:rPr>
        <w:t>(PROSECO)</w:t>
      </w:r>
      <w:r w:rsidRPr="00225553">
        <w:rPr>
          <w:rFonts w:ascii="Arial Narrow" w:hAnsi="Arial Narrow"/>
          <w:color w:val="auto"/>
          <w:sz w:val="24"/>
          <w:szCs w:val="24"/>
          <w:lang w:val="fr-FR"/>
        </w:rPr>
        <w:t xml:space="preserve"> financé par la coopération allemande (KfW)</w:t>
      </w:r>
    </w:p>
    <w:p w:rsidR="002F6C38" w:rsidRPr="00225553" w:rsidRDefault="002F6C38" w:rsidP="002F6C38">
      <w:pPr>
        <w:pStyle w:val="Corps"/>
        <w:numPr>
          <w:ilvl w:val="0"/>
          <w:numId w:val="1"/>
        </w:numPr>
        <w:spacing w:before="120" w:after="120" w:line="240" w:lineRule="auto"/>
        <w:jc w:val="both"/>
        <w:rPr>
          <w:rFonts w:ascii="Arial Narrow" w:hAnsi="Arial Narrow"/>
          <w:color w:val="auto"/>
          <w:sz w:val="24"/>
          <w:szCs w:val="24"/>
          <w:lang w:val="fr-FR"/>
        </w:rPr>
      </w:pPr>
      <w:r w:rsidRPr="00225553">
        <w:rPr>
          <w:rFonts w:ascii="Arial Narrow" w:hAnsi="Arial Narrow"/>
          <w:color w:val="auto"/>
          <w:sz w:val="24"/>
          <w:szCs w:val="24"/>
          <w:lang w:val="fr-FR"/>
        </w:rPr>
        <w:t>Projet de réforme du secteur de l’électricité</w:t>
      </w:r>
      <w:r w:rsidR="00820B9D">
        <w:rPr>
          <w:rFonts w:ascii="Arial Narrow" w:hAnsi="Arial Narrow"/>
          <w:color w:val="auto"/>
          <w:sz w:val="24"/>
          <w:szCs w:val="24"/>
          <w:lang w:val="fr-FR"/>
        </w:rPr>
        <w:t>, PSR en sigle,</w:t>
      </w:r>
      <w:r w:rsidRPr="00225553">
        <w:rPr>
          <w:rFonts w:ascii="Arial Narrow" w:hAnsi="Arial Narrow"/>
          <w:color w:val="auto"/>
          <w:sz w:val="24"/>
          <w:szCs w:val="24"/>
          <w:lang w:val="fr-FR"/>
        </w:rPr>
        <w:t xml:space="preserve"> avec l’appui financier de l’Agence américaine pour le développement (USAID)</w:t>
      </w:r>
    </w:p>
    <w:p w:rsidR="002F6C38" w:rsidRPr="00225553" w:rsidRDefault="002F6C38" w:rsidP="002F6C38">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 xml:space="preserve">Par ailleurs, la RDC et la Coopération britannique (DFID) sont en négociation pour le financement d’un  projet d’électrification décentralisée par système solaire. </w:t>
      </w:r>
    </w:p>
    <w:p w:rsidR="002F6C38" w:rsidRPr="00225553" w:rsidRDefault="002F6C38" w:rsidP="002F6C38">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 xml:space="preserve">Outre l’appui à la gouvernance du secteur de l’électricité et le renforcement des capacités de ses acteurs, ces quatre projets visent la réalisation d’un premier programme d’intensification de l’électrification des zones urbaines, périurbaines et rurales ciblées, à travers des études et travaux de réhabilitation d’infrastructures électriques existantes et de construction de nouvelles infrastructures, notamment par le biais du partenariat public-privé. </w:t>
      </w:r>
    </w:p>
    <w:p w:rsidR="002F6C38" w:rsidRPr="00225553" w:rsidRDefault="002F6C38" w:rsidP="002F6C38">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Dans le souci de se doter d’un instrument de gestion  du développement du secteur de l’électricité sur le long terme, le gouvernement a décidé d’inscrire ce premier programme d'électrification de proximité dans un plan directeur d'électrification de l’ensemble du territoire national.</w:t>
      </w:r>
    </w:p>
    <w:p w:rsidR="00820B9D" w:rsidRPr="008C6999" w:rsidRDefault="00820B9D" w:rsidP="00820B9D">
      <w:pPr>
        <w:pStyle w:val="Corps"/>
        <w:numPr>
          <w:ilvl w:val="0"/>
          <w:numId w:val="2"/>
        </w:numPr>
        <w:spacing w:after="0" w:line="240" w:lineRule="auto"/>
        <w:jc w:val="both"/>
        <w:rPr>
          <w:rFonts w:ascii="Arial Narrow" w:hAnsi="Arial Narrow"/>
          <w:color w:val="auto"/>
          <w:sz w:val="24"/>
          <w:szCs w:val="24"/>
          <w:lang w:val="fr-FR"/>
        </w:rPr>
      </w:pPr>
      <w:r w:rsidRPr="008C6999">
        <w:rPr>
          <w:rFonts w:ascii="Arial Narrow" w:hAnsi="Arial Narrow"/>
          <w:color w:val="auto"/>
          <w:sz w:val="24"/>
          <w:szCs w:val="24"/>
          <w:lang w:val="fr-FR"/>
        </w:rPr>
        <w:t>L’Unité de Coordination et de Management des projets du ministère de l’Energie et Ressources Hydrauliques, UCM en sigle,</w:t>
      </w:r>
      <w:r>
        <w:rPr>
          <w:rFonts w:ascii="Arial Narrow" w:hAnsi="Arial Narrow"/>
          <w:color w:val="auto"/>
          <w:sz w:val="24"/>
          <w:szCs w:val="24"/>
          <w:lang w:val="fr-FR"/>
        </w:rPr>
        <w:t xml:space="preserve"> ci-après dénommée «l’Entité»,</w:t>
      </w:r>
      <w:r w:rsidRPr="008C6999">
        <w:rPr>
          <w:rFonts w:ascii="Arial Narrow" w:hAnsi="Arial Narrow"/>
          <w:color w:val="auto"/>
          <w:sz w:val="24"/>
          <w:szCs w:val="24"/>
          <w:lang w:val="fr-FR"/>
        </w:rPr>
        <w:t xml:space="preserve"> a été instituée comme agence d’exécution </w:t>
      </w:r>
      <w:r w:rsidRPr="009F338E">
        <w:rPr>
          <w:rFonts w:ascii="Arial Narrow" w:hAnsi="Arial Narrow"/>
          <w:color w:val="auto"/>
          <w:sz w:val="24"/>
          <w:szCs w:val="24"/>
          <w:lang w:val="fr-FR"/>
        </w:rPr>
        <w:t>de l’ensemble de ce programme d’électrification de proximité et du projet PAGASE</w:t>
      </w:r>
      <w:r w:rsidR="00302DCB">
        <w:rPr>
          <w:rFonts w:ascii="Arial Narrow" w:hAnsi="Arial Narrow"/>
          <w:color w:val="auto"/>
          <w:sz w:val="24"/>
          <w:szCs w:val="24"/>
          <w:lang w:val="fr-FR"/>
        </w:rPr>
        <w:t xml:space="preserve"> en particulier</w:t>
      </w:r>
      <w:r w:rsidRPr="008C6999">
        <w:rPr>
          <w:rFonts w:ascii="Arial Narrow" w:hAnsi="Arial Narrow"/>
          <w:color w:val="auto"/>
          <w:sz w:val="24"/>
          <w:szCs w:val="24"/>
          <w:lang w:val="fr-FR"/>
        </w:rPr>
        <w:t>.</w:t>
      </w:r>
      <w:r>
        <w:rPr>
          <w:rFonts w:ascii="Arial Narrow" w:hAnsi="Arial Narrow"/>
          <w:color w:val="auto"/>
          <w:sz w:val="24"/>
          <w:szCs w:val="24"/>
          <w:lang w:val="fr-FR"/>
        </w:rPr>
        <w:t xml:space="preserve"> Son organigramme est composé des branches suivantes : «Planification et gestion technique</w:t>
      </w:r>
      <w:r w:rsidR="00E87719">
        <w:rPr>
          <w:rFonts w:ascii="Arial Narrow" w:hAnsi="Arial Narrow"/>
          <w:color w:val="auto"/>
          <w:sz w:val="24"/>
          <w:szCs w:val="24"/>
          <w:lang w:val="fr-FR"/>
        </w:rPr>
        <w:t>», «G</w:t>
      </w:r>
      <w:r>
        <w:rPr>
          <w:rFonts w:ascii="Arial Narrow" w:hAnsi="Arial Narrow"/>
          <w:color w:val="auto"/>
          <w:sz w:val="24"/>
          <w:szCs w:val="24"/>
          <w:lang w:val="fr-FR"/>
        </w:rPr>
        <w:t>estion Administrative et fiduciaire», «Gestion des questions juridiques et transactionnelles</w:t>
      </w:r>
      <w:r w:rsidR="00E87719">
        <w:rPr>
          <w:rFonts w:ascii="Arial Narrow" w:hAnsi="Arial Narrow"/>
          <w:color w:val="auto"/>
          <w:sz w:val="24"/>
          <w:szCs w:val="24"/>
          <w:lang w:val="fr-FR"/>
        </w:rPr>
        <w:t>»</w:t>
      </w:r>
      <w:r>
        <w:rPr>
          <w:rFonts w:ascii="Arial Narrow" w:hAnsi="Arial Narrow"/>
          <w:color w:val="auto"/>
          <w:sz w:val="24"/>
          <w:szCs w:val="24"/>
          <w:lang w:val="fr-FR"/>
        </w:rPr>
        <w:t> </w:t>
      </w:r>
      <w:r w:rsidR="00E87719">
        <w:rPr>
          <w:rFonts w:ascii="Arial Narrow" w:hAnsi="Arial Narrow"/>
          <w:color w:val="auto"/>
          <w:sz w:val="24"/>
          <w:szCs w:val="24"/>
          <w:lang w:val="fr-FR"/>
        </w:rPr>
        <w:t xml:space="preserve"> et «</w:t>
      </w:r>
      <w:r>
        <w:rPr>
          <w:rFonts w:ascii="Arial Narrow" w:hAnsi="Arial Narrow"/>
          <w:color w:val="auto"/>
          <w:sz w:val="24"/>
          <w:szCs w:val="24"/>
          <w:lang w:val="fr-FR"/>
        </w:rPr>
        <w:t>Coordination».</w:t>
      </w:r>
    </w:p>
    <w:p w:rsidR="002F6C38" w:rsidRDefault="002F6C38" w:rsidP="00CA64B7">
      <w:pPr>
        <w:pStyle w:val="Corps"/>
        <w:numPr>
          <w:ilvl w:val="0"/>
          <w:numId w:val="2"/>
        </w:numPr>
        <w:spacing w:before="120" w:after="120" w:line="240" w:lineRule="auto"/>
        <w:ind w:hanging="436"/>
        <w:jc w:val="both"/>
        <w:rPr>
          <w:rFonts w:ascii="Arial Narrow" w:hAnsi="Arial Narrow"/>
          <w:color w:val="auto"/>
          <w:sz w:val="24"/>
          <w:szCs w:val="24"/>
          <w:lang w:val="fr-FR"/>
        </w:rPr>
      </w:pPr>
      <w:r w:rsidRPr="00225553">
        <w:rPr>
          <w:rFonts w:ascii="Arial Narrow" w:hAnsi="Arial Narrow"/>
          <w:color w:val="auto"/>
          <w:sz w:val="24"/>
          <w:szCs w:val="24"/>
          <w:lang w:val="fr-FR"/>
        </w:rPr>
        <w:t xml:space="preserve">Le gouvernement se propose d’utiliser  une partie du financement obtenu de la BAD pour effectuer des paiements autorisés au titre d’un contrat relatif aux services du consultant </w:t>
      </w:r>
      <w:r>
        <w:rPr>
          <w:rFonts w:ascii="Arial Narrow" w:hAnsi="Arial Narrow"/>
          <w:color w:val="auto"/>
          <w:sz w:val="24"/>
          <w:szCs w:val="24"/>
          <w:lang w:val="fr-FR"/>
        </w:rPr>
        <w:t xml:space="preserve">chargé d’assumer </w:t>
      </w:r>
      <w:r w:rsidRPr="001A4BCE">
        <w:rPr>
          <w:rFonts w:ascii="Arial Narrow" w:hAnsi="Arial Narrow"/>
          <w:color w:val="auto"/>
          <w:sz w:val="24"/>
          <w:szCs w:val="24"/>
          <w:lang w:val="fr-FR"/>
        </w:rPr>
        <w:t>la fonction d</w:t>
      </w:r>
      <w:r w:rsidR="001A4BCE">
        <w:rPr>
          <w:rFonts w:ascii="Arial Narrow" w:hAnsi="Arial Narrow"/>
          <w:sz w:val="24"/>
          <w:szCs w:val="24"/>
          <w:lang w:val="fr-FR"/>
        </w:rPr>
        <w:t>’économiste</w:t>
      </w:r>
      <w:r w:rsidR="008C4DBF">
        <w:rPr>
          <w:rFonts w:ascii="Arial Narrow" w:hAnsi="Arial Narrow"/>
          <w:sz w:val="24"/>
          <w:szCs w:val="24"/>
          <w:lang w:val="fr-FR"/>
        </w:rPr>
        <w:t xml:space="preserve"> </w:t>
      </w:r>
      <w:r w:rsidRPr="00225553">
        <w:rPr>
          <w:rFonts w:ascii="Arial Narrow" w:hAnsi="Arial Narrow"/>
          <w:color w:val="auto"/>
          <w:sz w:val="24"/>
          <w:szCs w:val="24"/>
          <w:lang w:val="fr-FR"/>
        </w:rPr>
        <w:t>au sein d’UCM.</w:t>
      </w:r>
    </w:p>
    <w:p w:rsidR="00302DCB" w:rsidRDefault="00302DCB" w:rsidP="00302DCB">
      <w:pPr>
        <w:pStyle w:val="Corps"/>
        <w:numPr>
          <w:ilvl w:val="0"/>
          <w:numId w:val="13"/>
        </w:numPr>
        <w:spacing w:before="120" w:after="120" w:line="240" w:lineRule="auto"/>
        <w:ind w:left="426"/>
        <w:rPr>
          <w:rFonts w:ascii="Arial Narrow" w:eastAsia="Times New Roman" w:hAnsi="Arial Narrow" w:cs="Arial Narrow"/>
          <w:b/>
          <w:bCs/>
          <w:color w:val="002060"/>
          <w:sz w:val="24"/>
          <w:szCs w:val="24"/>
          <w:bdr w:val="none" w:sz="0" w:space="0" w:color="auto"/>
          <w:lang w:val="fr-FR" w:eastAsia="en-US"/>
        </w:rPr>
      </w:pPr>
      <w:r w:rsidRPr="00BE0F79">
        <w:rPr>
          <w:rFonts w:ascii="Arial Narrow" w:eastAsia="Times New Roman" w:hAnsi="Arial Narrow" w:cs="Arial Narrow"/>
          <w:b/>
          <w:bCs/>
          <w:color w:val="002060"/>
          <w:sz w:val="24"/>
          <w:szCs w:val="24"/>
          <w:bdr w:val="none" w:sz="0" w:space="0" w:color="auto"/>
          <w:lang w:val="fr-FR" w:eastAsia="en-US"/>
        </w:rPr>
        <w:t xml:space="preserve">OBJET DE LA MISSION DU CONSULTANT </w:t>
      </w:r>
    </w:p>
    <w:p w:rsidR="00302DCB" w:rsidRDefault="00C20CF1" w:rsidP="00302DCB">
      <w:pPr>
        <w:pStyle w:val="Corps"/>
        <w:spacing w:before="120" w:after="120" w:line="240" w:lineRule="auto"/>
        <w:jc w:val="both"/>
        <w:rPr>
          <w:rFonts w:ascii="Arial Narrow" w:hAnsi="Arial Narrow"/>
          <w:color w:val="auto"/>
          <w:sz w:val="24"/>
          <w:szCs w:val="24"/>
          <w:lang w:val="fr-FR"/>
        </w:rPr>
      </w:pPr>
      <w:r>
        <w:rPr>
          <w:rFonts w:ascii="Arial Narrow" w:hAnsi="Arial Narrow" w:cs="Arial Narrow"/>
          <w:b/>
          <w:color w:val="002060"/>
          <w:szCs w:val="24"/>
        </w:rPr>
        <w:pict>
          <v:rect id="_x0000_i1027" style="width:503.2pt;height:1.5pt;mso-position-vertical:absolute" o:hralign="center" o:hrstd="t" o:hrnoshade="t" o:hr="t" fillcolor="#bfbfbf [2412]" stroked="f"/>
        </w:pict>
      </w:r>
    </w:p>
    <w:p w:rsidR="002F6C38" w:rsidRDefault="002F6C38" w:rsidP="002F6C38">
      <w:pPr>
        <w:pStyle w:val="Corps"/>
        <w:spacing w:before="120" w:after="120" w:line="240" w:lineRule="auto"/>
        <w:jc w:val="both"/>
        <w:rPr>
          <w:rFonts w:ascii="Arial Narrow" w:eastAsia="Times New Roman" w:hAnsi="Arial Narrow" w:cs="Arial"/>
          <w:color w:val="000000" w:themeColor="text1"/>
          <w:sz w:val="24"/>
          <w:szCs w:val="24"/>
          <w:lang w:val="fr-FR"/>
        </w:rPr>
      </w:pPr>
      <w:r w:rsidRPr="002F6C38">
        <w:rPr>
          <w:rFonts w:ascii="Arial Narrow" w:hAnsi="Arial Narrow"/>
          <w:sz w:val="24"/>
          <w:szCs w:val="24"/>
          <w:lang w:val="fr-FR"/>
        </w:rPr>
        <w:t xml:space="preserve">Sous la supervision du Responsable des questions juridiques et transactionnelles, la mission de </w:t>
      </w:r>
      <w:r w:rsidR="001A4BCE">
        <w:rPr>
          <w:rFonts w:ascii="Arial Narrow" w:hAnsi="Arial Narrow"/>
          <w:sz w:val="24"/>
          <w:szCs w:val="24"/>
          <w:lang w:val="fr-FR"/>
        </w:rPr>
        <w:t>l’économiste</w:t>
      </w:r>
      <w:r w:rsidR="00820B9D">
        <w:rPr>
          <w:rFonts w:ascii="Arial Narrow" w:hAnsi="Arial Narrow"/>
          <w:sz w:val="24"/>
          <w:szCs w:val="24"/>
          <w:lang w:val="fr-FR"/>
        </w:rPr>
        <w:t xml:space="preserve"> consiste</w:t>
      </w:r>
      <w:r w:rsidRPr="002F6C38">
        <w:rPr>
          <w:rFonts w:ascii="Arial Narrow" w:hAnsi="Arial Narrow"/>
          <w:sz w:val="24"/>
          <w:szCs w:val="24"/>
          <w:lang w:val="fr-FR"/>
        </w:rPr>
        <w:t xml:space="preserve"> en l’examen </w:t>
      </w:r>
      <w:r w:rsidRPr="002F6C38">
        <w:rPr>
          <w:rFonts w:ascii="Arial Narrow" w:eastAsia="Times New Roman" w:hAnsi="Arial Narrow" w:cs="Arial"/>
          <w:color w:val="000000" w:themeColor="text1"/>
          <w:sz w:val="24"/>
          <w:szCs w:val="24"/>
          <w:lang w:val="fr-FR"/>
        </w:rPr>
        <w:t xml:space="preserve">et </w:t>
      </w:r>
      <w:r w:rsidR="001A4BCE">
        <w:rPr>
          <w:rFonts w:ascii="Arial Narrow" w:eastAsia="Times New Roman" w:hAnsi="Arial Narrow" w:cs="Arial"/>
          <w:color w:val="000000" w:themeColor="text1"/>
          <w:sz w:val="24"/>
          <w:szCs w:val="24"/>
          <w:lang w:val="fr-FR"/>
        </w:rPr>
        <w:t xml:space="preserve">le </w:t>
      </w:r>
      <w:r w:rsidRPr="002F6C38">
        <w:rPr>
          <w:rFonts w:ascii="Arial Narrow" w:eastAsia="Times New Roman" w:hAnsi="Arial Narrow" w:cs="Arial"/>
          <w:color w:val="000000" w:themeColor="text1"/>
          <w:sz w:val="24"/>
          <w:szCs w:val="24"/>
          <w:lang w:val="fr-FR"/>
        </w:rPr>
        <w:t>suivi de tous les aspects économiques et financiers liés aux projets</w:t>
      </w:r>
      <w:r w:rsidR="00820B9D">
        <w:rPr>
          <w:rFonts w:ascii="Arial Narrow" w:eastAsia="Times New Roman" w:hAnsi="Arial Narrow" w:cs="Arial"/>
          <w:color w:val="000000" w:themeColor="text1"/>
          <w:sz w:val="24"/>
          <w:szCs w:val="24"/>
          <w:lang w:val="fr-FR"/>
        </w:rPr>
        <w:t xml:space="preserve"> sous gestion de l’Entité</w:t>
      </w:r>
      <w:r w:rsidRPr="002F6C38">
        <w:rPr>
          <w:rFonts w:ascii="Arial Narrow" w:eastAsia="Times New Roman" w:hAnsi="Arial Narrow" w:cs="Arial"/>
          <w:color w:val="000000" w:themeColor="text1"/>
          <w:sz w:val="24"/>
          <w:szCs w:val="24"/>
          <w:lang w:val="fr-FR"/>
        </w:rPr>
        <w:t>.</w:t>
      </w:r>
    </w:p>
    <w:p w:rsidR="00CC3A92" w:rsidRDefault="00CC3A92" w:rsidP="002F6C38">
      <w:pPr>
        <w:pStyle w:val="Corps"/>
        <w:spacing w:before="120" w:after="120" w:line="240" w:lineRule="auto"/>
        <w:jc w:val="both"/>
        <w:rPr>
          <w:rFonts w:ascii="Arial Narrow" w:eastAsia="Times New Roman" w:hAnsi="Arial Narrow" w:cs="Arial"/>
          <w:color w:val="000000" w:themeColor="text1"/>
          <w:sz w:val="24"/>
          <w:szCs w:val="24"/>
          <w:lang w:val="fr-FR"/>
        </w:rPr>
      </w:pPr>
      <w:r>
        <w:rPr>
          <w:rFonts w:ascii="Arial Narrow" w:eastAsia="Times New Roman" w:hAnsi="Arial Narrow" w:cs="Arial"/>
          <w:color w:val="000000" w:themeColor="text1"/>
          <w:sz w:val="24"/>
          <w:szCs w:val="24"/>
          <w:lang w:val="fr-FR"/>
        </w:rPr>
        <w:t>L’économiste participe à l’examen des analyses économiques et financières des projets ainsi que des simulations relatives à leur rentabilité</w:t>
      </w:r>
      <w:r w:rsidR="006D4A1D">
        <w:rPr>
          <w:rFonts w:ascii="Arial Narrow" w:eastAsia="Times New Roman" w:hAnsi="Arial Narrow" w:cs="Arial"/>
          <w:color w:val="000000" w:themeColor="text1"/>
          <w:sz w:val="24"/>
          <w:szCs w:val="24"/>
          <w:lang w:val="fr-FR"/>
        </w:rPr>
        <w:t>, en collaboration avec les cabinets qui en ont la charge</w:t>
      </w:r>
      <w:r>
        <w:rPr>
          <w:rFonts w:ascii="Arial Narrow" w:eastAsia="Times New Roman" w:hAnsi="Arial Narrow" w:cs="Arial"/>
          <w:color w:val="000000" w:themeColor="text1"/>
          <w:sz w:val="24"/>
          <w:szCs w:val="24"/>
          <w:lang w:val="fr-FR"/>
        </w:rPr>
        <w:t xml:space="preserve">. </w:t>
      </w:r>
    </w:p>
    <w:p w:rsidR="00853DCA" w:rsidRDefault="00853DCA" w:rsidP="00853DCA">
      <w:pPr>
        <w:pStyle w:val="Puce1Nodalis"/>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891"/>
        </w:tabs>
        <w:spacing w:after="0"/>
        <w:ind w:left="0" w:firstLine="0"/>
        <w:rPr>
          <w:rFonts w:ascii="Arial Narrow" w:hAnsi="Arial Narrow"/>
          <w:color w:val="auto"/>
          <w:sz w:val="24"/>
          <w:szCs w:val="24"/>
        </w:rPr>
      </w:pPr>
      <w:r w:rsidRPr="001A4BCE">
        <w:rPr>
          <w:rFonts w:ascii="Arial Narrow" w:hAnsi="Arial Narrow"/>
          <w:color w:val="auto"/>
          <w:sz w:val="24"/>
          <w:szCs w:val="24"/>
        </w:rPr>
        <w:lastRenderedPageBreak/>
        <w:t xml:space="preserve">Dans la conduite de sa mission, il </w:t>
      </w:r>
      <w:r w:rsidR="006D499E">
        <w:rPr>
          <w:rFonts w:ascii="Arial Narrow" w:hAnsi="Arial Narrow"/>
          <w:color w:val="auto"/>
          <w:sz w:val="24"/>
          <w:szCs w:val="24"/>
        </w:rPr>
        <w:t>travaille en collaboration avec les</w:t>
      </w:r>
      <w:r w:rsidRPr="001A4BCE">
        <w:rPr>
          <w:rFonts w:ascii="Arial Narrow" w:hAnsi="Arial Narrow"/>
          <w:color w:val="auto"/>
          <w:sz w:val="24"/>
          <w:szCs w:val="24"/>
        </w:rPr>
        <w:t xml:space="preserve"> spécialistes d</w:t>
      </w:r>
      <w:r w:rsidR="006D499E">
        <w:rPr>
          <w:rFonts w:ascii="Arial Narrow" w:hAnsi="Arial Narrow"/>
          <w:color w:val="auto"/>
          <w:sz w:val="24"/>
          <w:szCs w:val="24"/>
        </w:rPr>
        <w:t xml:space="preserve">e la branche dont il est membre, notamment les juristes. </w:t>
      </w:r>
      <w:r w:rsidRPr="001A4BCE">
        <w:rPr>
          <w:rFonts w:ascii="Arial Narrow" w:hAnsi="Arial Narrow"/>
          <w:color w:val="auto"/>
          <w:sz w:val="24"/>
          <w:szCs w:val="24"/>
        </w:rPr>
        <w:t xml:space="preserve">En outre, il exécutera toute autre tâche qui lui sera confiée par sa hiérarchie.    </w:t>
      </w:r>
    </w:p>
    <w:p w:rsidR="00CA64B7" w:rsidRDefault="00CA64B7" w:rsidP="00853DCA">
      <w:pPr>
        <w:pStyle w:val="Puce1Nodalis"/>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891"/>
        </w:tabs>
        <w:spacing w:after="0"/>
        <w:ind w:left="0" w:firstLine="0"/>
        <w:rPr>
          <w:rFonts w:ascii="Arial Narrow" w:hAnsi="Arial Narrow"/>
          <w:color w:val="auto"/>
          <w:sz w:val="24"/>
          <w:szCs w:val="24"/>
        </w:rPr>
      </w:pPr>
    </w:p>
    <w:p w:rsidR="00302DCB" w:rsidRDefault="00302DCB" w:rsidP="00302DCB">
      <w:pPr>
        <w:pStyle w:val="Corps"/>
        <w:numPr>
          <w:ilvl w:val="0"/>
          <w:numId w:val="13"/>
        </w:numPr>
        <w:spacing w:before="120" w:after="120" w:line="240" w:lineRule="auto"/>
        <w:rPr>
          <w:rFonts w:ascii="Arial Narrow" w:eastAsia="Times New Roman" w:hAnsi="Arial Narrow" w:cs="Arial Narrow"/>
          <w:b/>
          <w:bCs/>
          <w:color w:val="002060"/>
          <w:sz w:val="24"/>
          <w:szCs w:val="24"/>
          <w:bdr w:val="none" w:sz="0" w:space="0" w:color="auto"/>
          <w:lang w:val="fr-FR" w:eastAsia="en-US"/>
        </w:rPr>
      </w:pPr>
      <w:r w:rsidRPr="00BE0F79">
        <w:rPr>
          <w:rFonts w:ascii="Arial Narrow" w:eastAsia="Times New Roman" w:hAnsi="Arial Narrow" w:cs="Arial Narrow"/>
          <w:b/>
          <w:bCs/>
          <w:color w:val="002060"/>
          <w:sz w:val="24"/>
          <w:szCs w:val="24"/>
          <w:bdr w:val="none" w:sz="0" w:space="0" w:color="auto"/>
          <w:lang w:val="fr-FR" w:eastAsia="en-US"/>
        </w:rPr>
        <w:t>RESPONSABILITES ET TACHES</w:t>
      </w:r>
    </w:p>
    <w:p w:rsidR="00302DCB" w:rsidRPr="00BE0F79" w:rsidRDefault="00C20CF1" w:rsidP="00302DCB">
      <w:pPr>
        <w:pStyle w:val="Corps"/>
        <w:spacing w:before="120" w:after="120" w:line="240" w:lineRule="auto"/>
        <w:rPr>
          <w:rFonts w:ascii="Arial Narrow" w:eastAsia="Times New Roman" w:hAnsi="Arial Narrow" w:cs="Arial Narrow"/>
          <w:b/>
          <w:bCs/>
          <w:color w:val="002060"/>
          <w:sz w:val="24"/>
          <w:szCs w:val="24"/>
          <w:bdr w:val="none" w:sz="0" w:space="0" w:color="auto"/>
          <w:lang w:val="fr-FR" w:eastAsia="en-US"/>
        </w:rPr>
      </w:pPr>
      <w:r>
        <w:rPr>
          <w:rFonts w:ascii="Arial Narrow" w:hAnsi="Arial Narrow" w:cs="Arial Narrow"/>
          <w:b/>
          <w:color w:val="002060"/>
          <w:szCs w:val="24"/>
        </w:rPr>
        <w:pict>
          <v:rect id="_x0000_i1028" style="width:503.2pt;height:1.5pt;mso-position-vertical:absolute" o:hralign="center" o:hrstd="t" o:hrnoshade="t" o:hr="t" fillcolor="#bfbfbf [2412]" stroked="f"/>
        </w:pict>
      </w:r>
    </w:p>
    <w:p w:rsidR="002F6C38" w:rsidRPr="00225553" w:rsidRDefault="001A4BCE" w:rsidP="002F6C38">
      <w:pPr>
        <w:pStyle w:val="texteNodalis"/>
        <w:spacing w:after="0"/>
        <w:ind w:left="0"/>
        <w:rPr>
          <w:rFonts w:ascii="Arial Narrow" w:hAnsi="Arial Narrow"/>
          <w:color w:val="auto"/>
          <w:sz w:val="24"/>
          <w:szCs w:val="24"/>
        </w:rPr>
      </w:pPr>
      <w:r>
        <w:rPr>
          <w:rFonts w:ascii="Arial Narrow" w:hAnsi="Arial Narrow"/>
          <w:sz w:val="24"/>
          <w:szCs w:val="24"/>
        </w:rPr>
        <w:t>L’économiste</w:t>
      </w:r>
      <w:r w:rsidR="008C4DBF">
        <w:rPr>
          <w:rFonts w:ascii="Arial Narrow" w:hAnsi="Arial Narrow"/>
          <w:sz w:val="24"/>
          <w:szCs w:val="24"/>
        </w:rPr>
        <w:t xml:space="preserve"> </w:t>
      </w:r>
      <w:r w:rsidR="002F6C38" w:rsidRPr="00225553">
        <w:rPr>
          <w:rFonts w:ascii="Arial Narrow" w:hAnsi="Arial Narrow"/>
          <w:color w:val="auto"/>
          <w:sz w:val="24"/>
          <w:szCs w:val="24"/>
        </w:rPr>
        <w:t>a pour tâches :</w:t>
      </w:r>
    </w:p>
    <w:p w:rsidR="003262C5" w:rsidRDefault="003262C5" w:rsidP="00A31436">
      <w:pPr>
        <w:pStyle w:val="NormalWeb"/>
        <w:numPr>
          <w:ilvl w:val="0"/>
          <w:numId w:val="21"/>
        </w:numPr>
        <w:shd w:val="clear" w:color="auto" w:fill="FFFFFF"/>
        <w:spacing w:before="0" w:beforeAutospacing="0" w:after="0" w:afterAutospacing="0" w:line="315" w:lineRule="atLeast"/>
        <w:rPr>
          <w:rFonts w:ascii="Arial Narrow" w:hAnsi="Arial Narrow"/>
        </w:rPr>
      </w:pPr>
      <w:r w:rsidRPr="00074373">
        <w:rPr>
          <w:rFonts w:ascii="Arial Narrow" w:hAnsi="Arial Narrow"/>
        </w:rPr>
        <w:t>Contribuer à l’élaboration</w:t>
      </w:r>
      <w:r>
        <w:rPr>
          <w:rFonts w:ascii="Arial Narrow" w:hAnsi="Arial Narrow"/>
        </w:rPr>
        <w:t> :</w:t>
      </w:r>
    </w:p>
    <w:p w:rsidR="003262C5" w:rsidRDefault="003262C5" w:rsidP="00A31436">
      <w:pPr>
        <w:pStyle w:val="NormalWeb"/>
        <w:numPr>
          <w:ilvl w:val="0"/>
          <w:numId w:val="22"/>
        </w:numPr>
        <w:shd w:val="clear" w:color="auto" w:fill="FFFFFF"/>
        <w:spacing w:before="0" w:beforeAutospacing="0" w:after="0" w:afterAutospacing="0" w:line="315" w:lineRule="atLeast"/>
        <w:ind w:left="993" w:hanging="284"/>
        <w:rPr>
          <w:rFonts w:ascii="Arial Narrow" w:hAnsi="Arial Narrow"/>
        </w:rPr>
      </w:pPr>
      <w:r w:rsidRPr="00074373">
        <w:rPr>
          <w:rFonts w:ascii="Arial Narrow" w:hAnsi="Arial Narrow"/>
        </w:rPr>
        <w:t>des cadres logiques des projets</w:t>
      </w:r>
    </w:p>
    <w:p w:rsidR="003262C5" w:rsidRPr="00BE2249" w:rsidRDefault="003262C5" w:rsidP="00A31436">
      <w:pPr>
        <w:pStyle w:val="NormalWeb"/>
        <w:numPr>
          <w:ilvl w:val="0"/>
          <w:numId w:val="22"/>
        </w:numPr>
        <w:shd w:val="clear" w:color="auto" w:fill="FFFFFF"/>
        <w:spacing w:before="0" w:beforeAutospacing="0" w:after="0" w:afterAutospacing="0" w:line="315" w:lineRule="atLeast"/>
        <w:ind w:left="993" w:hanging="284"/>
        <w:rPr>
          <w:rFonts w:ascii="Arial Narrow" w:hAnsi="Arial Narrow"/>
        </w:rPr>
      </w:pPr>
      <w:r w:rsidRPr="00BE2249">
        <w:rPr>
          <w:rFonts w:ascii="Arial Narrow" w:hAnsi="Arial Narrow"/>
        </w:rPr>
        <w:t>du plan de travail et du budget annuel des projets</w:t>
      </w:r>
    </w:p>
    <w:p w:rsidR="002D319A" w:rsidRDefault="003262C5" w:rsidP="00A31436">
      <w:pPr>
        <w:pStyle w:val="NormalWeb"/>
        <w:numPr>
          <w:ilvl w:val="0"/>
          <w:numId w:val="21"/>
        </w:numPr>
        <w:shd w:val="clear" w:color="auto" w:fill="FFFFFF"/>
        <w:spacing w:before="0" w:beforeAutospacing="0" w:after="0" w:afterAutospacing="0" w:line="315" w:lineRule="atLeast"/>
        <w:rPr>
          <w:rFonts w:ascii="Arial Narrow" w:hAnsi="Arial Narrow"/>
        </w:rPr>
      </w:pPr>
      <w:r>
        <w:rPr>
          <w:rFonts w:ascii="Arial Narrow" w:hAnsi="Arial Narrow"/>
        </w:rPr>
        <w:t>E</w:t>
      </w:r>
      <w:r w:rsidR="00650F97" w:rsidRPr="00074373">
        <w:rPr>
          <w:rFonts w:ascii="Arial Narrow" w:hAnsi="Arial Narrow"/>
        </w:rPr>
        <w:t>labor</w:t>
      </w:r>
      <w:r>
        <w:rPr>
          <w:rFonts w:ascii="Arial Narrow" w:hAnsi="Arial Narrow"/>
        </w:rPr>
        <w:t>er et faire adopter par l’entité l</w:t>
      </w:r>
      <w:r w:rsidR="00650F97" w:rsidRPr="00074373">
        <w:rPr>
          <w:rFonts w:ascii="Arial Narrow" w:hAnsi="Arial Narrow"/>
        </w:rPr>
        <w:t xml:space="preserve">es </w:t>
      </w:r>
      <w:r w:rsidR="002D319A">
        <w:rPr>
          <w:rFonts w:ascii="Arial Narrow" w:hAnsi="Arial Narrow"/>
        </w:rPr>
        <w:t>termes de référence:</w:t>
      </w:r>
    </w:p>
    <w:p w:rsidR="00422CBB" w:rsidRDefault="002241E2" w:rsidP="00A31436">
      <w:pPr>
        <w:pStyle w:val="NormalWeb"/>
        <w:numPr>
          <w:ilvl w:val="0"/>
          <w:numId w:val="23"/>
        </w:numPr>
        <w:shd w:val="clear" w:color="auto" w:fill="FFFFFF"/>
        <w:spacing w:before="0" w:beforeAutospacing="0" w:after="0" w:afterAutospacing="0" w:line="315" w:lineRule="atLeast"/>
        <w:ind w:left="993" w:hanging="284"/>
        <w:rPr>
          <w:rFonts w:ascii="Arial Narrow" w:hAnsi="Arial Narrow"/>
        </w:rPr>
      </w:pPr>
      <w:r>
        <w:rPr>
          <w:rFonts w:ascii="Arial Narrow" w:hAnsi="Arial Narrow"/>
        </w:rPr>
        <w:t xml:space="preserve">du volet économique et financier des études de préfaisabilité et de faisabilité </w:t>
      </w:r>
      <w:r w:rsidR="002D319A">
        <w:rPr>
          <w:rFonts w:ascii="Arial Narrow" w:hAnsi="Arial Narrow"/>
        </w:rPr>
        <w:t>pour chaque projet</w:t>
      </w:r>
      <w:r w:rsidR="00422CBB">
        <w:rPr>
          <w:rFonts w:ascii="Arial Narrow" w:hAnsi="Arial Narrow"/>
        </w:rPr>
        <w:t>, en ce compris l’étude de la demande d’énergie électrique et les études de justification économique et financière</w:t>
      </w:r>
    </w:p>
    <w:p w:rsidR="002D319A" w:rsidRDefault="002D319A" w:rsidP="00A31436">
      <w:pPr>
        <w:pStyle w:val="NormalWeb"/>
        <w:numPr>
          <w:ilvl w:val="0"/>
          <w:numId w:val="23"/>
        </w:numPr>
        <w:shd w:val="clear" w:color="auto" w:fill="FFFFFF"/>
        <w:spacing w:before="0" w:beforeAutospacing="0" w:after="0" w:afterAutospacing="0" w:line="315" w:lineRule="atLeast"/>
        <w:ind w:left="993" w:hanging="284"/>
        <w:rPr>
          <w:rFonts w:ascii="Arial Narrow" w:hAnsi="Arial Narrow"/>
        </w:rPr>
      </w:pPr>
      <w:r>
        <w:rPr>
          <w:rFonts w:ascii="Arial Narrow" w:hAnsi="Arial Narrow"/>
        </w:rPr>
        <w:t>de l’</w:t>
      </w:r>
      <w:r w:rsidR="00650F97" w:rsidRPr="00074373">
        <w:rPr>
          <w:rFonts w:ascii="Arial Narrow" w:hAnsi="Arial Narrow"/>
        </w:rPr>
        <w:t xml:space="preserve">étude de </w:t>
      </w:r>
      <w:r w:rsidR="00E87719">
        <w:rPr>
          <w:rFonts w:ascii="Arial Narrow" w:hAnsi="Arial Narrow"/>
        </w:rPr>
        <w:t xml:space="preserve">la </w:t>
      </w:r>
      <w:r w:rsidR="00650F97" w:rsidRPr="00074373">
        <w:rPr>
          <w:rFonts w:ascii="Arial Narrow" w:hAnsi="Arial Narrow"/>
        </w:rPr>
        <w:t>structure tarifaire</w:t>
      </w:r>
      <w:r w:rsidR="001A4BCE" w:rsidRPr="00074373">
        <w:rPr>
          <w:rFonts w:ascii="Arial Narrow" w:hAnsi="Arial Narrow"/>
        </w:rPr>
        <w:t xml:space="preserve"> de la vente d’énergie</w:t>
      </w:r>
      <w:r w:rsidR="007B4FF4" w:rsidRPr="00074373">
        <w:rPr>
          <w:rFonts w:ascii="Arial Narrow" w:hAnsi="Arial Narrow"/>
        </w:rPr>
        <w:t xml:space="preserve"> électrique</w:t>
      </w:r>
    </w:p>
    <w:p w:rsidR="002D319A" w:rsidRPr="002241E2" w:rsidRDefault="003262C5" w:rsidP="00A31436">
      <w:pPr>
        <w:pStyle w:val="NormalWeb"/>
        <w:numPr>
          <w:ilvl w:val="0"/>
          <w:numId w:val="21"/>
        </w:numPr>
        <w:shd w:val="clear" w:color="auto" w:fill="FFFFFF"/>
        <w:spacing w:before="0" w:beforeAutospacing="0" w:after="0" w:afterAutospacing="0" w:line="315" w:lineRule="atLeast"/>
        <w:rPr>
          <w:rFonts w:ascii="Arial Narrow" w:hAnsi="Arial Narrow"/>
        </w:rPr>
      </w:pPr>
      <w:r w:rsidRPr="002241E2">
        <w:rPr>
          <w:rFonts w:ascii="Arial Narrow" w:hAnsi="Arial Narrow"/>
        </w:rPr>
        <w:t xml:space="preserve">Assurer le suivi de la réalisation de ces études, formuler des observations et recommandations sur leur version provisoire et initier le processus de validation par l’entité de leur version définitive </w:t>
      </w:r>
    </w:p>
    <w:p w:rsidR="00CC3A92" w:rsidRDefault="00B8673B" w:rsidP="00A31436">
      <w:pPr>
        <w:pStyle w:val="NormalWeb"/>
        <w:numPr>
          <w:ilvl w:val="0"/>
          <w:numId w:val="21"/>
        </w:numPr>
        <w:shd w:val="clear" w:color="auto" w:fill="FFFFFF"/>
        <w:spacing w:before="0" w:beforeAutospacing="0" w:after="0" w:afterAutospacing="0" w:line="315" w:lineRule="atLeast"/>
        <w:rPr>
          <w:rFonts w:ascii="Arial Narrow" w:hAnsi="Arial Narrow"/>
        </w:rPr>
      </w:pPr>
      <w:r w:rsidRPr="00074373">
        <w:rPr>
          <w:rFonts w:ascii="Arial Narrow" w:hAnsi="Arial Narrow"/>
        </w:rPr>
        <w:t>Vérifier les</w:t>
      </w:r>
      <w:r w:rsidR="006D23D6">
        <w:rPr>
          <w:rFonts w:ascii="Arial Narrow" w:hAnsi="Arial Narrow"/>
        </w:rPr>
        <w:t xml:space="preserve"> simulations utilis</w:t>
      </w:r>
      <w:r w:rsidRPr="00074373">
        <w:rPr>
          <w:rFonts w:ascii="Arial Narrow" w:hAnsi="Arial Narrow"/>
        </w:rPr>
        <w:t>é</w:t>
      </w:r>
      <w:r w:rsidR="006D23D6">
        <w:rPr>
          <w:rFonts w:ascii="Arial Narrow" w:hAnsi="Arial Narrow"/>
        </w:rPr>
        <w:t>e</w:t>
      </w:r>
      <w:r w:rsidRPr="00074373">
        <w:rPr>
          <w:rFonts w:ascii="Arial Narrow" w:hAnsi="Arial Narrow"/>
        </w:rPr>
        <w:t xml:space="preserve">s </w:t>
      </w:r>
      <w:r w:rsidR="006D23D6" w:rsidRPr="00074373">
        <w:rPr>
          <w:rFonts w:ascii="Arial Narrow" w:hAnsi="Arial Narrow"/>
        </w:rPr>
        <w:t>par les opérateurs privés</w:t>
      </w:r>
      <w:r w:rsidR="00BE2249">
        <w:rPr>
          <w:rFonts w:ascii="Arial Narrow" w:hAnsi="Arial Narrow"/>
        </w:rPr>
        <w:t xml:space="preserve"> dans les</w:t>
      </w:r>
      <w:r w:rsidR="006D23D6" w:rsidRPr="00074373">
        <w:rPr>
          <w:rFonts w:ascii="Arial Narrow" w:hAnsi="Arial Narrow"/>
        </w:rPr>
        <w:t xml:space="preserve"> modèles financiers </w:t>
      </w:r>
      <w:r w:rsidRPr="00074373">
        <w:rPr>
          <w:rFonts w:ascii="Arial Narrow" w:hAnsi="Arial Narrow"/>
        </w:rPr>
        <w:t>pour justifier leur tarification</w:t>
      </w:r>
    </w:p>
    <w:p w:rsidR="001A4BCE" w:rsidRPr="00947E9E" w:rsidRDefault="00BE2249" w:rsidP="00A31436">
      <w:pPr>
        <w:pStyle w:val="NormalWeb"/>
        <w:numPr>
          <w:ilvl w:val="0"/>
          <w:numId w:val="21"/>
        </w:numPr>
        <w:shd w:val="clear" w:color="auto" w:fill="FFFFFF"/>
        <w:spacing w:before="0" w:beforeAutospacing="0" w:after="0" w:afterAutospacing="0" w:line="315" w:lineRule="atLeast"/>
        <w:rPr>
          <w:rFonts w:ascii="Arial Narrow" w:hAnsi="Arial Narrow"/>
        </w:rPr>
      </w:pPr>
      <w:r w:rsidRPr="00947E9E">
        <w:rPr>
          <w:rFonts w:ascii="Arial Narrow" w:hAnsi="Arial Narrow"/>
        </w:rPr>
        <w:t>Comparer l</w:t>
      </w:r>
      <w:r w:rsidR="00947E9E" w:rsidRPr="00947E9E">
        <w:rPr>
          <w:rFonts w:ascii="Arial Narrow" w:hAnsi="Arial Narrow"/>
        </w:rPr>
        <w:t>e</w:t>
      </w:r>
      <w:r w:rsidRPr="00947E9E">
        <w:rPr>
          <w:rFonts w:ascii="Arial Narrow" w:hAnsi="Arial Narrow"/>
        </w:rPr>
        <w:t xml:space="preserve"> niveau de réalisation </w:t>
      </w:r>
      <w:r w:rsidR="00947E9E" w:rsidRPr="00947E9E">
        <w:rPr>
          <w:rFonts w:ascii="Arial Narrow" w:hAnsi="Arial Narrow"/>
        </w:rPr>
        <w:t xml:space="preserve">physique et financière des activités des </w:t>
      </w:r>
      <w:r w:rsidRPr="00947E9E">
        <w:rPr>
          <w:rFonts w:ascii="Arial Narrow" w:hAnsi="Arial Narrow"/>
        </w:rPr>
        <w:t>projets au regard des calendriers</w:t>
      </w:r>
      <w:r w:rsidR="00947E9E" w:rsidRPr="00947E9E">
        <w:rPr>
          <w:rFonts w:ascii="Arial Narrow" w:hAnsi="Arial Narrow"/>
        </w:rPr>
        <w:t xml:space="preserve"> et des budgets par référence aux </w:t>
      </w:r>
      <w:r w:rsidR="008F72F8" w:rsidRPr="00947E9E">
        <w:rPr>
          <w:rFonts w:ascii="Arial Narrow" w:hAnsi="Arial Narrow"/>
        </w:rPr>
        <w:t xml:space="preserve">ratios et indicateurs de performance </w:t>
      </w:r>
      <w:r w:rsidR="00947E9E" w:rsidRPr="00947E9E">
        <w:rPr>
          <w:rFonts w:ascii="Arial Narrow" w:hAnsi="Arial Narrow"/>
        </w:rPr>
        <w:t>fixés et formul</w:t>
      </w:r>
      <w:r w:rsidR="00947E9E">
        <w:rPr>
          <w:rFonts w:ascii="Arial Narrow" w:hAnsi="Arial Narrow"/>
        </w:rPr>
        <w:t>er</w:t>
      </w:r>
      <w:r w:rsidR="001A4BCE" w:rsidRPr="00947E9E">
        <w:rPr>
          <w:rFonts w:ascii="Arial Narrow" w:hAnsi="Arial Narrow"/>
        </w:rPr>
        <w:t xml:space="preserve"> des recommandations en fonction</w:t>
      </w:r>
      <w:r w:rsidR="008F72F8" w:rsidRPr="00947E9E">
        <w:rPr>
          <w:rFonts w:ascii="Arial Narrow" w:hAnsi="Arial Narrow"/>
        </w:rPr>
        <w:t xml:space="preserve"> des résultats de ces analyses </w:t>
      </w:r>
    </w:p>
    <w:p w:rsidR="00896EB8" w:rsidRPr="00074373" w:rsidRDefault="00947E9E" w:rsidP="00A31436">
      <w:pPr>
        <w:pStyle w:val="Puce1Nodali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778"/>
        </w:tabs>
        <w:spacing w:after="0"/>
        <w:rPr>
          <w:rFonts w:ascii="Arial Narrow" w:hAnsi="Arial Narrow"/>
          <w:color w:val="auto"/>
          <w:sz w:val="24"/>
          <w:szCs w:val="24"/>
        </w:rPr>
      </w:pPr>
      <w:r>
        <w:rPr>
          <w:rFonts w:ascii="Arial Narrow" w:hAnsi="Arial Narrow"/>
          <w:color w:val="auto"/>
          <w:sz w:val="24"/>
          <w:szCs w:val="24"/>
        </w:rPr>
        <w:t>Collaborer avec les autres</w:t>
      </w:r>
      <w:r w:rsidR="00896EB8" w:rsidRPr="00074373">
        <w:rPr>
          <w:rFonts w:ascii="Arial Narrow" w:hAnsi="Arial Narrow"/>
          <w:color w:val="auto"/>
          <w:sz w:val="24"/>
          <w:szCs w:val="24"/>
        </w:rPr>
        <w:t xml:space="preserve"> branches de l’</w:t>
      </w:r>
      <w:r w:rsidR="00E87719">
        <w:rPr>
          <w:rFonts w:ascii="Arial Narrow" w:hAnsi="Arial Narrow"/>
          <w:color w:val="auto"/>
          <w:sz w:val="24"/>
          <w:szCs w:val="24"/>
        </w:rPr>
        <w:t>E</w:t>
      </w:r>
      <w:r w:rsidR="00896EB8" w:rsidRPr="00074373">
        <w:rPr>
          <w:rFonts w:ascii="Arial Narrow" w:hAnsi="Arial Narrow"/>
          <w:color w:val="auto"/>
          <w:sz w:val="24"/>
          <w:szCs w:val="24"/>
        </w:rPr>
        <w:t>ntité</w:t>
      </w:r>
      <w:r>
        <w:rPr>
          <w:rFonts w:ascii="Arial Narrow" w:hAnsi="Arial Narrow"/>
          <w:color w:val="auto"/>
          <w:sz w:val="24"/>
          <w:szCs w:val="24"/>
        </w:rPr>
        <w:t xml:space="preserve"> dans son domaine d’expertise </w:t>
      </w:r>
    </w:p>
    <w:p w:rsidR="00422487" w:rsidRDefault="00D93E72" w:rsidP="00422487">
      <w:pPr>
        <w:pStyle w:val="Puce1Nodali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778"/>
        </w:tabs>
        <w:spacing w:after="0"/>
        <w:rPr>
          <w:rFonts w:ascii="Arial Narrow" w:hAnsi="Arial Narrow"/>
          <w:sz w:val="24"/>
          <w:szCs w:val="24"/>
        </w:rPr>
      </w:pPr>
      <w:r>
        <w:rPr>
          <w:rFonts w:ascii="Arial Narrow" w:hAnsi="Arial Narrow"/>
          <w:color w:val="auto"/>
          <w:sz w:val="24"/>
          <w:szCs w:val="24"/>
        </w:rPr>
        <w:t>Prépar</w:t>
      </w:r>
      <w:r w:rsidR="00896EB8" w:rsidRPr="00074373">
        <w:rPr>
          <w:rFonts w:ascii="Arial Narrow" w:hAnsi="Arial Narrow"/>
          <w:color w:val="auto"/>
          <w:sz w:val="24"/>
          <w:szCs w:val="24"/>
        </w:rPr>
        <w:t xml:space="preserve">er à bonne date </w:t>
      </w:r>
      <w:r w:rsidR="00896EB8" w:rsidRPr="00896EB8">
        <w:rPr>
          <w:rFonts w:ascii="Arial Narrow" w:hAnsi="Arial Narrow"/>
          <w:sz w:val="24"/>
          <w:szCs w:val="24"/>
        </w:rPr>
        <w:t>les rapports périodiques d’avancement des projets dans son domaine d’activité</w:t>
      </w:r>
    </w:p>
    <w:p w:rsidR="00896EB8" w:rsidRPr="0057026D" w:rsidRDefault="00422487" w:rsidP="0057026D">
      <w:pPr>
        <w:pStyle w:val="Puce1Nodali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778"/>
        </w:tabs>
        <w:spacing w:after="0"/>
        <w:rPr>
          <w:rFonts w:ascii="Arial Narrow" w:hAnsi="Arial Narrow"/>
          <w:sz w:val="24"/>
          <w:szCs w:val="24"/>
        </w:rPr>
      </w:pPr>
      <w:r>
        <w:rPr>
          <w:rFonts w:ascii="Arial Narrow" w:hAnsi="Arial Narrow"/>
          <w:sz w:val="24"/>
          <w:szCs w:val="24"/>
        </w:rPr>
        <w:t>Assurer toute autre tâche qui pourrait lui être confiée par sa hiérarchie, dans les limites de sa compétence</w:t>
      </w:r>
    </w:p>
    <w:p w:rsidR="00302DCB" w:rsidRPr="001C32C4" w:rsidRDefault="00302DCB" w:rsidP="00E93D72">
      <w:pPr>
        <w:pStyle w:val="Corps"/>
        <w:numPr>
          <w:ilvl w:val="0"/>
          <w:numId w:val="13"/>
        </w:numPr>
        <w:spacing w:before="120" w:after="120" w:line="240" w:lineRule="auto"/>
        <w:rPr>
          <w:rFonts w:ascii="Arial Narrow" w:hAnsi="Arial Narrow"/>
          <w:b/>
          <w:color w:val="002060"/>
          <w:sz w:val="24"/>
          <w:szCs w:val="24"/>
          <w:lang w:val="fr-FR"/>
        </w:rPr>
      </w:pPr>
      <w:r w:rsidRPr="001C32C4">
        <w:rPr>
          <w:rFonts w:ascii="Arial Narrow" w:hAnsi="Arial Narrow"/>
          <w:b/>
          <w:color w:val="002060"/>
          <w:sz w:val="24"/>
          <w:szCs w:val="24"/>
          <w:lang w:val="fr-FR"/>
        </w:rPr>
        <w:t xml:space="preserve">LIVRABLES DE LA MISSION </w:t>
      </w:r>
      <w:r>
        <w:rPr>
          <w:rFonts w:ascii="Arial Narrow" w:hAnsi="Arial Narrow"/>
          <w:b/>
          <w:color w:val="002060"/>
          <w:sz w:val="24"/>
          <w:szCs w:val="24"/>
          <w:lang w:val="fr-FR"/>
        </w:rPr>
        <w:t xml:space="preserve">DU CONSULTANT </w:t>
      </w:r>
    </w:p>
    <w:p w:rsidR="00302DCB" w:rsidRPr="001C32C4" w:rsidRDefault="00C20CF1" w:rsidP="00302DCB">
      <w:pPr>
        <w:pStyle w:val="Corps"/>
        <w:spacing w:before="120" w:after="120" w:line="240" w:lineRule="auto"/>
        <w:rPr>
          <w:rFonts w:ascii="Arial Narrow" w:hAnsi="Arial Narrow" w:cs="Arial Narrow"/>
          <w:b/>
          <w:color w:val="002060"/>
          <w:sz w:val="24"/>
          <w:szCs w:val="24"/>
        </w:rPr>
      </w:pPr>
      <w:r>
        <w:rPr>
          <w:rFonts w:ascii="Arial Narrow" w:hAnsi="Arial Narrow" w:cs="Arial Narrow"/>
          <w:b/>
          <w:color w:val="002060"/>
          <w:sz w:val="24"/>
          <w:szCs w:val="24"/>
        </w:rPr>
        <w:pict>
          <v:rect id="_x0000_i1029" style="width:503.2pt;height:1.5pt;mso-position-vertical:absolute" o:hralign="center" o:hrstd="t" o:hrnoshade="t" o:hr="t" fillcolor="#bfbfbf [2412]" stroked="f"/>
        </w:pict>
      </w:r>
    </w:p>
    <w:p w:rsidR="00032CAD" w:rsidRPr="00B40829" w:rsidRDefault="00032CAD" w:rsidP="00032CAD">
      <w:pPr>
        <w:pStyle w:val="texteNodalis"/>
        <w:spacing w:after="0"/>
        <w:ind w:left="0"/>
        <w:rPr>
          <w:rFonts w:ascii="Arial Narrow" w:hAnsi="Arial Narrow"/>
          <w:sz w:val="16"/>
          <w:szCs w:val="24"/>
        </w:rPr>
      </w:pPr>
      <w:r>
        <w:rPr>
          <w:rFonts w:ascii="Arial Narrow" w:hAnsi="Arial Narrow"/>
          <w:sz w:val="24"/>
          <w:szCs w:val="24"/>
        </w:rPr>
        <w:t xml:space="preserve">Les livrables attendus par le Bailleur de fonds, à des échéances fixes, sont les suivants : </w:t>
      </w:r>
    </w:p>
    <w:p w:rsidR="00032CAD" w:rsidRPr="008A6035" w:rsidRDefault="00032CAD" w:rsidP="00032CAD">
      <w:pPr>
        <w:pStyle w:val="texteNodalis"/>
        <w:spacing w:after="0"/>
        <w:ind w:left="0"/>
        <w:rPr>
          <w:rFonts w:ascii="Arial Narrow" w:hAnsi="Arial Narrow"/>
          <w:sz w:val="2"/>
          <w:szCs w:val="24"/>
        </w:rPr>
      </w:pPr>
    </w:p>
    <w:p w:rsidR="00032CAD" w:rsidRDefault="00032CAD" w:rsidP="00032CAD">
      <w:pPr>
        <w:pStyle w:val="texteNodalis"/>
        <w:numPr>
          <w:ilvl w:val="0"/>
          <w:numId w:val="20"/>
        </w:numPr>
        <w:spacing w:after="0"/>
        <w:rPr>
          <w:rFonts w:ascii="Arial Narrow" w:hAnsi="Arial Narrow"/>
          <w:sz w:val="24"/>
          <w:szCs w:val="24"/>
        </w:rPr>
      </w:pPr>
      <w:r>
        <w:rPr>
          <w:rFonts w:ascii="Arial Narrow" w:hAnsi="Arial Narrow"/>
          <w:sz w:val="24"/>
          <w:szCs w:val="24"/>
        </w:rPr>
        <w:t>Rapport financier intermédiaire de chaque trimestre, à transmettre au plus tard le 45</w:t>
      </w:r>
      <w:r w:rsidRPr="00A80934">
        <w:rPr>
          <w:rFonts w:ascii="Arial Narrow" w:hAnsi="Arial Narrow"/>
          <w:sz w:val="24"/>
          <w:szCs w:val="24"/>
          <w:vertAlign w:val="superscript"/>
        </w:rPr>
        <w:t>ième</w:t>
      </w:r>
      <w:r>
        <w:rPr>
          <w:rFonts w:ascii="Arial Narrow" w:hAnsi="Arial Narrow"/>
          <w:sz w:val="24"/>
          <w:szCs w:val="24"/>
        </w:rPr>
        <w:t xml:space="preserve"> jour suivant la fin du trimestre concerné </w:t>
      </w:r>
    </w:p>
    <w:p w:rsidR="00032CAD" w:rsidRDefault="00032CAD" w:rsidP="00032CAD">
      <w:pPr>
        <w:pStyle w:val="texteNodalis"/>
        <w:numPr>
          <w:ilvl w:val="0"/>
          <w:numId w:val="20"/>
        </w:numPr>
        <w:spacing w:after="0"/>
        <w:rPr>
          <w:rFonts w:ascii="Arial Narrow" w:hAnsi="Arial Narrow"/>
          <w:sz w:val="24"/>
          <w:szCs w:val="24"/>
        </w:rPr>
      </w:pPr>
      <w:r>
        <w:rPr>
          <w:rFonts w:ascii="Arial Narrow" w:hAnsi="Arial Narrow"/>
          <w:sz w:val="24"/>
          <w:szCs w:val="24"/>
        </w:rPr>
        <w:t xml:space="preserve">Plan de Travail et Budget Annuel (PTBA) à transmettre au plus tard le 30 octobre de chaque année </w:t>
      </w:r>
    </w:p>
    <w:p w:rsidR="00032CAD" w:rsidRDefault="00032CAD" w:rsidP="00032CAD">
      <w:pPr>
        <w:pStyle w:val="texteNodalis"/>
        <w:numPr>
          <w:ilvl w:val="0"/>
          <w:numId w:val="20"/>
        </w:numPr>
        <w:spacing w:after="0"/>
        <w:rPr>
          <w:rFonts w:ascii="Arial Narrow" w:hAnsi="Arial Narrow"/>
          <w:sz w:val="24"/>
          <w:szCs w:val="24"/>
        </w:rPr>
      </w:pPr>
      <w:r>
        <w:rPr>
          <w:rFonts w:ascii="Arial Narrow" w:hAnsi="Arial Narrow"/>
          <w:sz w:val="24"/>
          <w:szCs w:val="24"/>
        </w:rPr>
        <w:t xml:space="preserve">Rapport d’audit externe sur la certification des états financiers annuels à transmettre au plus tard              le 30 juin </w:t>
      </w:r>
    </w:p>
    <w:p w:rsidR="00032CAD" w:rsidRPr="00032CAD" w:rsidRDefault="00032CAD" w:rsidP="00032CAD">
      <w:pPr>
        <w:pStyle w:val="texteNodalis"/>
        <w:spacing w:after="0"/>
        <w:ind w:left="0"/>
        <w:rPr>
          <w:rFonts w:ascii="Arial Narrow" w:hAnsi="Arial Narrow"/>
          <w:sz w:val="16"/>
          <w:szCs w:val="24"/>
        </w:rPr>
      </w:pPr>
    </w:p>
    <w:p w:rsidR="00032CAD" w:rsidRPr="009255AE" w:rsidRDefault="00032CAD" w:rsidP="00032CAD">
      <w:pPr>
        <w:pStyle w:val="texteNodalis"/>
        <w:spacing w:before="120" w:after="0"/>
        <w:ind w:left="0"/>
        <w:rPr>
          <w:rFonts w:ascii="Arial Narrow" w:hAnsi="Arial Narrow"/>
          <w:color w:val="auto"/>
          <w:sz w:val="24"/>
          <w:szCs w:val="24"/>
        </w:rPr>
      </w:pPr>
      <w:r w:rsidRPr="009255AE">
        <w:rPr>
          <w:rFonts w:ascii="Arial Narrow" w:hAnsi="Arial Narrow"/>
          <w:sz w:val="24"/>
          <w:szCs w:val="24"/>
        </w:rPr>
        <w:t xml:space="preserve">Pour permettre à l’Entité d’une part, d’élaborer en temps utile et transmettre les documents précités aux échéances </w:t>
      </w:r>
      <w:r>
        <w:rPr>
          <w:rFonts w:ascii="Arial Narrow" w:hAnsi="Arial Narrow"/>
          <w:sz w:val="24"/>
          <w:szCs w:val="24"/>
        </w:rPr>
        <w:t xml:space="preserve">indiquées ci-dessus </w:t>
      </w:r>
      <w:r w:rsidRPr="009255AE">
        <w:rPr>
          <w:rFonts w:ascii="Arial Narrow" w:hAnsi="Arial Narrow"/>
          <w:sz w:val="24"/>
          <w:szCs w:val="24"/>
        </w:rPr>
        <w:t xml:space="preserve">et d’autre part, d’assurer le suivi </w:t>
      </w:r>
      <w:r w:rsidR="0089049E">
        <w:rPr>
          <w:rFonts w:ascii="Arial Narrow" w:hAnsi="Arial Narrow"/>
          <w:sz w:val="24"/>
          <w:szCs w:val="24"/>
        </w:rPr>
        <w:t>et l’évaluation des activités de l’économiste</w:t>
      </w:r>
      <w:r w:rsidRPr="009255AE">
        <w:rPr>
          <w:rFonts w:ascii="Arial Narrow" w:hAnsi="Arial Narrow"/>
          <w:color w:val="auto"/>
          <w:sz w:val="24"/>
          <w:szCs w:val="24"/>
        </w:rPr>
        <w:t>, ce dernier élabore en format papier et électronique les livrables suivants aux périodes indiquées ci-</w:t>
      </w:r>
      <w:r>
        <w:rPr>
          <w:rFonts w:ascii="Arial Narrow" w:hAnsi="Arial Narrow"/>
          <w:color w:val="auto"/>
          <w:sz w:val="24"/>
          <w:szCs w:val="24"/>
        </w:rPr>
        <w:t>après :</w:t>
      </w:r>
    </w:p>
    <w:p w:rsidR="00302DCB" w:rsidRDefault="00302DCB" w:rsidP="00302DCB">
      <w:pPr>
        <w:pStyle w:val="Corps"/>
        <w:spacing w:after="0" w:line="240" w:lineRule="auto"/>
        <w:rPr>
          <w:rFonts w:ascii="Arial Narrow" w:eastAsiaTheme="minorHAnsi" w:hAnsi="Arial Narrow" w:cs="ArialNarrow,Bold"/>
          <w:b/>
          <w:bCs/>
          <w:color w:val="002060"/>
          <w:sz w:val="24"/>
          <w:szCs w:val="24"/>
          <w:lang w:val="fr-FR"/>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704"/>
        <w:gridCol w:w="3394"/>
      </w:tblGrid>
      <w:tr w:rsidR="00302DCB" w:rsidRPr="007A1265" w:rsidTr="0057026D">
        <w:trPr>
          <w:trHeight w:val="561"/>
          <w:tblHeader/>
        </w:trPr>
        <w:tc>
          <w:tcPr>
            <w:tcW w:w="282" w:type="pct"/>
            <w:shd w:val="clear" w:color="auto" w:fill="FFFFFF" w:themeFill="background1"/>
            <w:vAlign w:val="center"/>
          </w:tcPr>
          <w:p w:rsidR="00302DCB" w:rsidRPr="007A1265" w:rsidRDefault="00302DCB" w:rsidP="00535144">
            <w:pPr>
              <w:rPr>
                <w:rFonts w:ascii="Arial Narrow" w:hAnsi="Arial Narrow"/>
                <w:b/>
                <w:szCs w:val="24"/>
                <w:lang w:val="fr-BE"/>
              </w:rPr>
            </w:pPr>
            <w:r w:rsidRPr="007A1265">
              <w:rPr>
                <w:rFonts w:ascii="Arial Narrow" w:hAnsi="Arial Narrow"/>
                <w:b/>
                <w:szCs w:val="24"/>
                <w:lang w:val="fr-BE"/>
              </w:rPr>
              <w:t>N°</w:t>
            </w:r>
          </w:p>
        </w:tc>
        <w:tc>
          <w:tcPr>
            <w:tcW w:w="2958" w:type="pct"/>
            <w:shd w:val="clear" w:color="auto" w:fill="FFFFFF" w:themeFill="background1"/>
            <w:vAlign w:val="center"/>
          </w:tcPr>
          <w:p w:rsidR="00302DCB" w:rsidRPr="007A1265" w:rsidRDefault="00302DCB" w:rsidP="00535144">
            <w:pPr>
              <w:jc w:val="center"/>
              <w:rPr>
                <w:rFonts w:ascii="Arial Narrow" w:hAnsi="Arial Narrow"/>
                <w:b/>
                <w:szCs w:val="24"/>
                <w:lang w:val="fr-BE"/>
              </w:rPr>
            </w:pPr>
            <w:r w:rsidRPr="007A1265">
              <w:rPr>
                <w:rFonts w:ascii="Arial Narrow" w:hAnsi="Arial Narrow"/>
                <w:b/>
                <w:szCs w:val="24"/>
                <w:lang w:val="fr-BE"/>
              </w:rPr>
              <w:t>LIBELLE DU LIVRABLE ET SON CONTENU</w:t>
            </w:r>
          </w:p>
        </w:tc>
        <w:tc>
          <w:tcPr>
            <w:tcW w:w="1760" w:type="pct"/>
            <w:shd w:val="clear" w:color="auto" w:fill="FFFFFF" w:themeFill="background1"/>
            <w:vAlign w:val="center"/>
          </w:tcPr>
          <w:p w:rsidR="00302DCB" w:rsidRPr="007A1265" w:rsidRDefault="00302DCB" w:rsidP="00535144">
            <w:pPr>
              <w:jc w:val="center"/>
              <w:rPr>
                <w:rFonts w:ascii="Arial Narrow" w:hAnsi="Arial Narrow"/>
                <w:b/>
                <w:szCs w:val="24"/>
                <w:lang w:val="fr-BE"/>
              </w:rPr>
            </w:pPr>
            <w:r w:rsidRPr="007A1265">
              <w:rPr>
                <w:rFonts w:ascii="Arial Narrow" w:hAnsi="Arial Narrow"/>
                <w:b/>
                <w:szCs w:val="24"/>
                <w:lang w:val="fr-BE"/>
              </w:rPr>
              <w:t>DELAI MAXIMAL</w:t>
            </w:r>
          </w:p>
        </w:tc>
      </w:tr>
      <w:tr w:rsidR="00E87719" w:rsidRPr="007A1265" w:rsidTr="00E87719">
        <w:trPr>
          <w:trHeight w:val="714"/>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1</w:t>
            </w:r>
          </w:p>
        </w:tc>
        <w:tc>
          <w:tcPr>
            <w:tcW w:w="2958" w:type="pct"/>
            <w:vAlign w:val="center"/>
          </w:tcPr>
          <w:p w:rsidR="00E87719" w:rsidRPr="00FC441A" w:rsidRDefault="00E87719"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Extrait détaillé du plan de travail et budget annuel (PTBA) concernant les activités relevant de sa spécialité</w:t>
            </w:r>
          </w:p>
        </w:tc>
        <w:tc>
          <w:tcPr>
            <w:tcW w:w="1760" w:type="pct"/>
            <w:vAlign w:val="center"/>
          </w:tcPr>
          <w:p w:rsidR="00E87719" w:rsidRPr="00FC441A" w:rsidRDefault="00E87719"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 xml:space="preserve">2 jours après signature du contrat </w:t>
            </w:r>
          </w:p>
        </w:tc>
      </w:tr>
      <w:tr w:rsidR="00E87719" w:rsidRPr="007A1265" w:rsidTr="00032CAD">
        <w:trPr>
          <w:trHeight w:val="746"/>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2</w:t>
            </w:r>
          </w:p>
        </w:tc>
        <w:tc>
          <w:tcPr>
            <w:tcW w:w="2958" w:type="pct"/>
            <w:vAlign w:val="center"/>
          </w:tcPr>
          <w:p w:rsidR="00E87719" w:rsidRPr="00FC441A" w:rsidRDefault="00E87719" w:rsidP="00FC441A">
            <w:pPr>
              <w:tabs>
                <w:tab w:val="left" w:pos="720"/>
                <w:tab w:val="left" w:pos="1080"/>
                <w:tab w:val="left" w:pos="1350"/>
              </w:tabs>
              <w:rPr>
                <w:rFonts w:ascii="Arial Narrow" w:hAnsi="Arial Narrow" w:cs="Arial"/>
                <w:sz w:val="22"/>
                <w:szCs w:val="22"/>
              </w:rPr>
            </w:pPr>
            <w:r w:rsidRPr="00FC441A">
              <w:rPr>
                <w:rFonts w:ascii="Arial Narrow" w:hAnsi="Arial Narrow" w:cs="Arial"/>
                <w:sz w:val="22"/>
                <w:szCs w:val="22"/>
              </w:rPr>
              <w:t xml:space="preserve">Termes de référence du </w:t>
            </w:r>
            <w:r w:rsidRPr="00FC441A">
              <w:rPr>
                <w:rFonts w:ascii="Arial Narrow" w:hAnsi="Arial Narrow"/>
                <w:sz w:val="22"/>
                <w:szCs w:val="22"/>
              </w:rPr>
              <w:t>volet économique et financier des études de préfaisabilité et de faisabilité pour chaque projet</w:t>
            </w:r>
          </w:p>
        </w:tc>
        <w:tc>
          <w:tcPr>
            <w:tcW w:w="1760" w:type="pct"/>
            <w:vAlign w:val="center"/>
          </w:tcPr>
          <w:p w:rsidR="00E87719" w:rsidRPr="000B1A7D" w:rsidRDefault="00FC441A" w:rsidP="00FC441A">
            <w:pPr>
              <w:rPr>
                <w:rFonts w:ascii="Arial Narrow" w:hAnsi="Arial Narrow" w:cs="Arial"/>
                <w:sz w:val="22"/>
                <w:szCs w:val="22"/>
              </w:rPr>
            </w:pPr>
            <w:r w:rsidRPr="00157EC4">
              <w:rPr>
                <w:rFonts w:ascii="Arial Narrow" w:eastAsiaTheme="minorHAnsi" w:hAnsi="Arial Narrow" w:cs="ArialNarrow,Bold"/>
                <w:bCs/>
                <w:sz w:val="22"/>
                <w:szCs w:val="22"/>
              </w:rPr>
              <w:t>1</w:t>
            </w:r>
            <w:r>
              <w:rPr>
                <w:rFonts w:ascii="Arial Narrow" w:eastAsiaTheme="minorHAnsi" w:hAnsi="Arial Narrow" w:cs="ArialNarrow,Bold"/>
                <w:bCs/>
                <w:sz w:val="22"/>
                <w:szCs w:val="22"/>
              </w:rPr>
              <w:t>5</w:t>
            </w:r>
            <w:r w:rsidRPr="00157EC4">
              <w:rPr>
                <w:rFonts w:ascii="Arial Narrow" w:eastAsiaTheme="minorHAnsi" w:hAnsi="Arial Narrow" w:cs="ArialNarrow,Bold"/>
                <w:bCs/>
                <w:sz w:val="22"/>
                <w:szCs w:val="22"/>
              </w:rPr>
              <w:t xml:space="preserve"> jours avant la date prévue dans le PPM pour la production des TdR</w:t>
            </w:r>
          </w:p>
        </w:tc>
      </w:tr>
      <w:tr w:rsidR="00E87719" w:rsidRPr="007A1265" w:rsidTr="00032CAD">
        <w:trPr>
          <w:trHeight w:val="700"/>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lastRenderedPageBreak/>
              <w:t>3</w:t>
            </w:r>
          </w:p>
        </w:tc>
        <w:tc>
          <w:tcPr>
            <w:tcW w:w="2958" w:type="pct"/>
            <w:vAlign w:val="center"/>
          </w:tcPr>
          <w:p w:rsidR="00E87719" w:rsidRPr="00FC441A" w:rsidRDefault="00FC441A" w:rsidP="00032CAD">
            <w:pPr>
              <w:pStyle w:val="NormalWeb"/>
              <w:shd w:val="clear" w:color="auto" w:fill="FFFFFF"/>
              <w:spacing w:before="0" w:beforeAutospacing="0" w:after="0" w:afterAutospacing="0" w:line="315" w:lineRule="atLeast"/>
              <w:rPr>
                <w:rFonts w:ascii="Arial Narrow" w:hAnsi="Arial Narrow" w:cs="Arial"/>
                <w:sz w:val="22"/>
                <w:szCs w:val="22"/>
              </w:rPr>
            </w:pPr>
            <w:r w:rsidRPr="00FC441A">
              <w:rPr>
                <w:rFonts w:ascii="Arial Narrow" w:hAnsi="Arial Narrow"/>
                <w:sz w:val="22"/>
                <w:szCs w:val="22"/>
              </w:rPr>
              <w:t>Termes de référence de l’étude de la structure tarifaire de la vente d’énergie électrique</w:t>
            </w:r>
          </w:p>
        </w:tc>
        <w:tc>
          <w:tcPr>
            <w:tcW w:w="1760" w:type="pct"/>
            <w:vAlign w:val="center"/>
          </w:tcPr>
          <w:p w:rsidR="00E87719" w:rsidRPr="000B1A7D" w:rsidRDefault="00FC441A" w:rsidP="00FC441A">
            <w:pPr>
              <w:rPr>
                <w:rFonts w:ascii="Arial Narrow" w:hAnsi="Arial Narrow" w:cs="Arial"/>
                <w:sz w:val="22"/>
                <w:szCs w:val="22"/>
              </w:rPr>
            </w:pPr>
            <w:r w:rsidRPr="00157EC4">
              <w:rPr>
                <w:rFonts w:ascii="Arial Narrow" w:eastAsiaTheme="minorHAnsi" w:hAnsi="Arial Narrow" w:cs="ArialNarrow,Bold"/>
                <w:bCs/>
                <w:sz w:val="22"/>
                <w:szCs w:val="22"/>
              </w:rPr>
              <w:t>1</w:t>
            </w:r>
            <w:r>
              <w:rPr>
                <w:rFonts w:ascii="Arial Narrow" w:eastAsiaTheme="minorHAnsi" w:hAnsi="Arial Narrow" w:cs="ArialNarrow,Bold"/>
                <w:bCs/>
                <w:sz w:val="22"/>
                <w:szCs w:val="22"/>
              </w:rPr>
              <w:t>5</w:t>
            </w:r>
            <w:r w:rsidRPr="00157EC4">
              <w:rPr>
                <w:rFonts w:ascii="Arial Narrow" w:eastAsiaTheme="minorHAnsi" w:hAnsi="Arial Narrow" w:cs="ArialNarrow,Bold"/>
                <w:bCs/>
                <w:sz w:val="22"/>
                <w:szCs w:val="22"/>
              </w:rPr>
              <w:t xml:space="preserve"> jours avant la date prévue dans le PPM pour la production des TdR</w:t>
            </w:r>
          </w:p>
        </w:tc>
      </w:tr>
      <w:tr w:rsidR="00E87719" w:rsidRPr="007A1265" w:rsidTr="00535144">
        <w:trPr>
          <w:trHeight w:val="570"/>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4</w:t>
            </w:r>
          </w:p>
        </w:tc>
        <w:tc>
          <w:tcPr>
            <w:tcW w:w="2958" w:type="pct"/>
            <w:vAlign w:val="center"/>
          </w:tcPr>
          <w:p w:rsidR="00E87719" w:rsidRPr="00FC441A" w:rsidRDefault="00FC441A" w:rsidP="00E87719">
            <w:pPr>
              <w:tabs>
                <w:tab w:val="left" w:pos="720"/>
                <w:tab w:val="left" w:pos="1080"/>
                <w:tab w:val="left" w:pos="1350"/>
              </w:tabs>
              <w:rPr>
                <w:rFonts w:ascii="Arial Narrow" w:hAnsi="Arial Narrow" w:cs="Arial"/>
                <w:sz w:val="22"/>
                <w:szCs w:val="22"/>
              </w:rPr>
            </w:pPr>
            <w:r w:rsidRPr="00FC441A">
              <w:rPr>
                <w:rFonts w:ascii="Arial Narrow" w:hAnsi="Arial Narrow" w:cs="Arial"/>
                <w:sz w:val="22"/>
                <w:szCs w:val="22"/>
              </w:rPr>
              <w:t xml:space="preserve">Rapport d’analyse critique du volet économique des études </w:t>
            </w:r>
            <w:r w:rsidRPr="00FC441A">
              <w:rPr>
                <w:rFonts w:ascii="Arial Narrow" w:hAnsi="Arial Narrow"/>
                <w:sz w:val="22"/>
                <w:szCs w:val="22"/>
              </w:rPr>
              <w:t>de préfaisabilité et de faisabilité pour chaque projet</w:t>
            </w:r>
          </w:p>
        </w:tc>
        <w:tc>
          <w:tcPr>
            <w:tcW w:w="1760" w:type="pct"/>
            <w:vAlign w:val="center"/>
          </w:tcPr>
          <w:p w:rsidR="00E87719" w:rsidRPr="000B1A7D" w:rsidRDefault="00FC441A" w:rsidP="00E87719">
            <w:pPr>
              <w:rPr>
                <w:rFonts w:ascii="Arial Narrow" w:hAnsi="Arial Narrow" w:cs="Arial"/>
                <w:sz w:val="22"/>
                <w:szCs w:val="22"/>
              </w:rPr>
            </w:pPr>
            <w:r w:rsidRPr="00157EC4">
              <w:rPr>
                <w:rFonts w:ascii="Arial Narrow" w:eastAsiaTheme="minorHAnsi" w:hAnsi="Arial Narrow" w:cs="ArialNarrow,Bold"/>
                <w:bCs/>
                <w:sz w:val="22"/>
                <w:szCs w:val="22"/>
              </w:rPr>
              <w:t>7 jours après réception du rapport correspondant élaboré par le bureau d’études concerné</w:t>
            </w:r>
          </w:p>
        </w:tc>
      </w:tr>
      <w:tr w:rsidR="00E87719" w:rsidRPr="007A1265" w:rsidTr="00535144">
        <w:trPr>
          <w:trHeight w:val="805"/>
        </w:trPr>
        <w:tc>
          <w:tcPr>
            <w:tcW w:w="282" w:type="pct"/>
            <w:vAlign w:val="center"/>
          </w:tcPr>
          <w:p w:rsidR="00E87719"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5</w:t>
            </w:r>
          </w:p>
        </w:tc>
        <w:tc>
          <w:tcPr>
            <w:tcW w:w="2958" w:type="pct"/>
            <w:vAlign w:val="center"/>
          </w:tcPr>
          <w:p w:rsidR="00E87719" w:rsidRPr="00FC441A" w:rsidRDefault="00FC441A" w:rsidP="00E87719">
            <w:pPr>
              <w:tabs>
                <w:tab w:val="left" w:pos="720"/>
                <w:tab w:val="left" w:pos="1080"/>
                <w:tab w:val="left" w:pos="1350"/>
              </w:tabs>
              <w:rPr>
                <w:rFonts w:ascii="Arial Narrow" w:hAnsi="Arial Narrow" w:cs="Arial"/>
                <w:sz w:val="22"/>
                <w:szCs w:val="22"/>
              </w:rPr>
            </w:pPr>
            <w:r w:rsidRPr="00FC441A">
              <w:rPr>
                <w:rFonts w:ascii="Arial Narrow" w:hAnsi="Arial Narrow" w:cs="Arial"/>
                <w:sz w:val="22"/>
                <w:szCs w:val="22"/>
              </w:rPr>
              <w:t>Rapport d’analyse critique des études de justification économique et financière</w:t>
            </w:r>
          </w:p>
        </w:tc>
        <w:tc>
          <w:tcPr>
            <w:tcW w:w="1760" w:type="pct"/>
            <w:vAlign w:val="center"/>
          </w:tcPr>
          <w:p w:rsidR="00E87719" w:rsidRPr="000B1A7D" w:rsidRDefault="00FC441A" w:rsidP="00E87719">
            <w:pPr>
              <w:rPr>
                <w:rFonts w:ascii="Arial Narrow" w:hAnsi="Arial Narrow" w:cs="Arial"/>
                <w:sz w:val="22"/>
                <w:szCs w:val="22"/>
              </w:rPr>
            </w:pPr>
            <w:r w:rsidRPr="00157EC4">
              <w:rPr>
                <w:rFonts w:ascii="Arial Narrow" w:eastAsiaTheme="minorHAnsi" w:hAnsi="Arial Narrow" w:cs="ArialNarrow,Bold"/>
                <w:bCs/>
                <w:sz w:val="22"/>
                <w:szCs w:val="22"/>
              </w:rPr>
              <w:t>7 jours après réception du rapport correspondant élaboré par le bureau d’études concerné</w:t>
            </w:r>
          </w:p>
        </w:tc>
      </w:tr>
      <w:tr w:rsidR="00E87719" w:rsidRPr="007A1265" w:rsidTr="00535144">
        <w:trPr>
          <w:trHeight w:val="805"/>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6</w:t>
            </w:r>
          </w:p>
        </w:tc>
        <w:tc>
          <w:tcPr>
            <w:tcW w:w="2958" w:type="pct"/>
            <w:vAlign w:val="center"/>
          </w:tcPr>
          <w:p w:rsidR="00E87719" w:rsidRPr="00FC441A" w:rsidRDefault="00FC441A" w:rsidP="00032CAD">
            <w:pPr>
              <w:pStyle w:val="NormalWeb"/>
              <w:shd w:val="clear" w:color="auto" w:fill="FFFFFF"/>
              <w:spacing w:before="0" w:beforeAutospacing="0" w:after="0" w:afterAutospacing="0" w:line="315" w:lineRule="atLeast"/>
              <w:rPr>
                <w:rFonts w:ascii="Arial Narrow" w:hAnsi="Arial Narrow" w:cs="Arial"/>
                <w:sz w:val="22"/>
                <w:szCs w:val="22"/>
              </w:rPr>
            </w:pPr>
            <w:r>
              <w:rPr>
                <w:rFonts w:ascii="Arial Narrow" w:hAnsi="Arial Narrow"/>
                <w:sz w:val="22"/>
                <w:szCs w:val="22"/>
              </w:rPr>
              <w:t>Rapport d’analyse d</w:t>
            </w:r>
            <w:r w:rsidRPr="00FC441A">
              <w:rPr>
                <w:rFonts w:ascii="Arial Narrow" w:hAnsi="Arial Narrow"/>
                <w:sz w:val="22"/>
                <w:szCs w:val="22"/>
              </w:rPr>
              <w:t>es simulations utilisées par les opérateurs privés dans les modèles financiers pour justifier leur tarification</w:t>
            </w:r>
          </w:p>
        </w:tc>
        <w:tc>
          <w:tcPr>
            <w:tcW w:w="1760" w:type="pct"/>
            <w:vAlign w:val="center"/>
          </w:tcPr>
          <w:p w:rsidR="00E87719" w:rsidRPr="000B1A7D" w:rsidRDefault="00FC441A" w:rsidP="00E87719">
            <w:pPr>
              <w:rPr>
                <w:sz w:val="22"/>
                <w:szCs w:val="22"/>
              </w:rPr>
            </w:pPr>
            <w:r w:rsidRPr="00157EC4">
              <w:rPr>
                <w:rFonts w:ascii="Arial Narrow" w:eastAsiaTheme="minorHAnsi" w:hAnsi="Arial Narrow" w:cs="ArialNarrow,Bold"/>
                <w:bCs/>
                <w:sz w:val="22"/>
                <w:szCs w:val="22"/>
              </w:rPr>
              <w:t>7 jours après réception du rapport correspondant élaboré par le bureau d’études concerné</w:t>
            </w:r>
          </w:p>
        </w:tc>
      </w:tr>
      <w:tr w:rsidR="00E87719" w:rsidRPr="007A1265" w:rsidTr="00535144">
        <w:trPr>
          <w:trHeight w:val="712"/>
        </w:trPr>
        <w:tc>
          <w:tcPr>
            <w:tcW w:w="282" w:type="pct"/>
            <w:vAlign w:val="center"/>
          </w:tcPr>
          <w:p w:rsidR="00E87719" w:rsidRPr="000B1A7D" w:rsidRDefault="00E87719" w:rsidP="00E87719">
            <w:pPr>
              <w:tabs>
                <w:tab w:val="left" w:pos="720"/>
                <w:tab w:val="left" w:pos="1080"/>
                <w:tab w:val="left" w:pos="1350"/>
              </w:tabs>
              <w:rPr>
                <w:rFonts w:ascii="Arial Narrow" w:hAnsi="Arial Narrow" w:cs="Arial"/>
                <w:sz w:val="22"/>
                <w:szCs w:val="22"/>
              </w:rPr>
            </w:pPr>
            <w:r>
              <w:rPr>
                <w:rFonts w:ascii="Arial Narrow" w:hAnsi="Arial Narrow" w:cs="Arial"/>
                <w:sz w:val="22"/>
                <w:szCs w:val="22"/>
              </w:rPr>
              <w:t>7</w:t>
            </w:r>
          </w:p>
        </w:tc>
        <w:tc>
          <w:tcPr>
            <w:tcW w:w="2958" w:type="pct"/>
            <w:vAlign w:val="center"/>
          </w:tcPr>
          <w:p w:rsidR="00E87719" w:rsidRPr="00FC441A" w:rsidRDefault="00FC441A" w:rsidP="00FC441A">
            <w:pPr>
              <w:tabs>
                <w:tab w:val="left" w:pos="720"/>
                <w:tab w:val="left" w:pos="1080"/>
                <w:tab w:val="left" w:pos="1350"/>
              </w:tabs>
              <w:rPr>
                <w:rFonts w:ascii="Arial Narrow" w:hAnsi="Arial Narrow" w:cs="Arial"/>
                <w:sz w:val="22"/>
                <w:szCs w:val="22"/>
              </w:rPr>
            </w:pPr>
            <w:r w:rsidRPr="00FC441A">
              <w:rPr>
                <w:rFonts w:ascii="Arial Narrow" w:hAnsi="Arial Narrow"/>
                <w:sz w:val="22"/>
                <w:szCs w:val="22"/>
              </w:rPr>
              <w:t>Rapport de suivi du niveau de réalisation physique et financière des activités des projets</w:t>
            </w:r>
          </w:p>
        </w:tc>
        <w:tc>
          <w:tcPr>
            <w:tcW w:w="1760" w:type="pct"/>
            <w:vAlign w:val="center"/>
          </w:tcPr>
          <w:p w:rsidR="00E87719" w:rsidRPr="000B1A7D" w:rsidRDefault="00FC441A" w:rsidP="00E87719">
            <w:pPr>
              <w:pStyle w:val="Style1"/>
              <w:tabs>
                <w:tab w:val="left" w:pos="709"/>
              </w:tabs>
              <w:spacing w:line="240" w:lineRule="auto"/>
              <w:ind w:right="-2"/>
              <w:rPr>
                <w:rFonts w:ascii="Arial Narrow" w:hAnsi="Arial Narrow" w:cs="Arial Narrow"/>
                <w:color w:val="000000"/>
                <w:sz w:val="22"/>
                <w:szCs w:val="22"/>
              </w:rPr>
            </w:pPr>
            <w:r>
              <w:rPr>
                <w:rFonts w:ascii="Arial Narrow" w:hAnsi="Arial Narrow" w:cs="Arial Narrow"/>
                <w:color w:val="000000"/>
                <w:sz w:val="22"/>
                <w:szCs w:val="22"/>
              </w:rPr>
              <w:t xml:space="preserve">7 jours après la fin du trimestre </w:t>
            </w:r>
          </w:p>
        </w:tc>
      </w:tr>
      <w:tr w:rsidR="00FC441A" w:rsidRPr="007A1265" w:rsidTr="00535144">
        <w:trPr>
          <w:trHeight w:val="631"/>
        </w:trPr>
        <w:tc>
          <w:tcPr>
            <w:tcW w:w="282" w:type="pct"/>
            <w:vAlign w:val="center"/>
          </w:tcPr>
          <w:p w:rsidR="00FC441A" w:rsidRPr="000B1A7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8</w:t>
            </w:r>
          </w:p>
        </w:tc>
        <w:tc>
          <w:tcPr>
            <w:tcW w:w="2958"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Rapports mensuels d’activités</w:t>
            </w:r>
          </w:p>
        </w:tc>
        <w:tc>
          <w:tcPr>
            <w:tcW w:w="1760"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5 jours après la fin du mois M</w:t>
            </w:r>
          </w:p>
        </w:tc>
      </w:tr>
      <w:tr w:rsidR="00FC441A" w:rsidRPr="007A1265" w:rsidTr="00535144">
        <w:trPr>
          <w:trHeight w:val="631"/>
        </w:trPr>
        <w:tc>
          <w:tcPr>
            <w:tcW w:w="282" w:type="pc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9</w:t>
            </w:r>
          </w:p>
        </w:tc>
        <w:tc>
          <w:tcPr>
            <w:tcW w:w="2958"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 xml:space="preserve">Rapports trimestriels d’avancement des projets </w:t>
            </w:r>
          </w:p>
        </w:tc>
        <w:tc>
          <w:tcPr>
            <w:tcW w:w="1760"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5 jours après la fin du trimestre T</w:t>
            </w:r>
          </w:p>
        </w:tc>
      </w:tr>
      <w:tr w:rsidR="00FC441A" w:rsidRPr="007A1265" w:rsidTr="00535144">
        <w:trPr>
          <w:trHeight w:val="631"/>
        </w:trPr>
        <w:tc>
          <w:tcPr>
            <w:tcW w:w="282" w:type="pc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10</w:t>
            </w:r>
          </w:p>
        </w:tc>
        <w:tc>
          <w:tcPr>
            <w:tcW w:w="2958"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Rapports de mise en œuvre des recommandations des missions de revue et de supervision des bailleurs de fonds</w:t>
            </w:r>
          </w:p>
        </w:tc>
        <w:tc>
          <w:tcPr>
            <w:tcW w:w="1760"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5 jours après la mise à disposition des recommandations</w:t>
            </w:r>
          </w:p>
        </w:tc>
      </w:tr>
      <w:tr w:rsidR="00FC441A" w:rsidRPr="007A1265" w:rsidTr="00535144">
        <w:trPr>
          <w:trHeight w:val="631"/>
        </w:trPr>
        <w:tc>
          <w:tcPr>
            <w:tcW w:w="282" w:type="pc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11</w:t>
            </w:r>
          </w:p>
        </w:tc>
        <w:tc>
          <w:tcPr>
            <w:tcW w:w="2958"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 xml:space="preserve">Rapport annuel d’activités </w:t>
            </w:r>
          </w:p>
        </w:tc>
        <w:tc>
          <w:tcPr>
            <w:tcW w:w="1760" w:type="pct"/>
            <w:vAlign w:val="center"/>
          </w:tcPr>
          <w:p w:rsidR="00FC441A" w:rsidRPr="00157EC4"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5 jours après le 12</w:t>
            </w:r>
            <w:r w:rsidRPr="00FC441A">
              <w:rPr>
                <w:rFonts w:ascii="Arial Narrow" w:eastAsiaTheme="minorHAnsi" w:hAnsi="Arial Narrow" w:cs="ArialNarrow,Bold"/>
                <w:bCs/>
                <w:sz w:val="22"/>
                <w:szCs w:val="22"/>
                <w:vertAlign w:val="superscript"/>
              </w:rPr>
              <w:t>ième</w:t>
            </w:r>
            <w:r>
              <w:rPr>
                <w:rFonts w:ascii="Arial Narrow" w:eastAsiaTheme="minorHAnsi" w:hAnsi="Arial Narrow" w:cs="ArialNarrow,Bold"/>
                <w:bCs/>
                <w:sz w:val="22"/>
                <w:szCs w:val="22"/>
              </w:rPr>
              <w:t xml:space="preserve"> </w:t>
            </w:r>
            <w:r w:rsidRPr="00157EC4">
              <w:rPr>
                <w:rFonts w:ascii="Arial Narrow" w:eastAsiaTheme="minorHAnsi" w:hAnsi="Arial Narrow" w:cs="ArialNarrow,Bold"/>
                <w:bCs/>
                <w:sz w:val="22"/>
                <w:szCs w:val="22"/>
              </w:rPr>
              <w:t xml:space="preserve"> mois de prestation</w:t>
            </w:r>
          </w:p>
        </w:tc>
      </w:tr>
      <w:tr w:rsidR="00FC441A" w:rsidRPr="007A1265" w:rsidTr="00535144">
        <w:trPr>
          <w:trHeight w:val="631"/>
        </w:trPr>
        <w:tc>
          <w:tcPr>
            <w:tcW w:w="282" w:type="pc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12</w:t>
            </w:r>
          </w:p>
        </w:tc>
        <w:tc>
          <w:tcPr>
            <w:tcW w:w="2958"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Rapport de fin de contrat</w:t>
            </w:r>
          </w:p>
        </w:tc>
        <w:tc>
          <w:tcPr>
            <w:tcW w:w="1760" w:type="pct"/>
            <w:vAlign w:val="center"/>
          </w:tcPr>
          <w:p w:rsidR="00FC441A" w:rsidRPr="00FC441A" w:rsidRDefault="00FC441A" w:rsidP="00FC441A">
            <w:pPr>
              <w:rPr>
                <w:rFonts w:ascii="Arial Narrow" w:eastAsiaTheme="minorHAnsi" w:hAnsi="Arial Narrow" w:cs="ArialNarrow,Bold"/>
                <w:bCs/>
                <w:sz w:val="22"/>
                <w:szCs w:val="22"/>
              </w:rPr>
            </w:pPr>
            <w:r w:rsidRPr="00FC441A">
              <w:rPr>
                <w:rFonts w:ascii="Arial Narrow" w:eastAsiaTheme="minorHAnsi" w:hAnsi="Arial Narrow" w:cs="ArialNarrow,Bold"/>
                <w:bCs/>
                <w:sz w:val="22"/>
                <w:szCs w:val="22"/>
              </w:rPr>
              <w:t xml:space="preserve">5 jours avant la date d’expiration du contrat </w:t>
            </w:r>
          </w:p>
        </w:tc>
      </w:tr>
    </w:tbl>
    <w:p w:rsidR="00302DCB" w:rsidRDefault="00302DCB" w:rsidP="00302DCB">
      <w:pPr>
        <w:pStyle w:val="Corps"/>
        <w:spacing w:after="0" w:line="240" w:lineRule="auto"/>
        <w:rPr>
          <w:rFonts w:ascii="Arial Narrow" w:eastAsiaTheme="minorHAnsi" w:hAnsi="Arial Narrow" w:cs="ArialNarrow,Bold"/>
          <w:b/>
          <w:bCs/>
          <w:color w:val="002060"/>
          <w:sz w:val="24"/>
          <w:szCs w:val="24"/>
          <w:lang w:val="fr-FR"/>
        </w:rPr>
      </w:pPr>
    </w:p>
    <w:p w:rsidR="00302DCB" w:rsidRPr="00032CAD" w:rsidRDefault="00302DCB" w:rsidP="00302DCB">
      <w:pPr>
        <w:pStyle w:val="Corps"/>
        <w:numPr>
          <w:ilvl w:val="0"/>
          <w:numId w:val="13"/>
        </w:numPr>
        <w:spacing w:before="120" w:after="120" w:line="240" w:lineRule="auto"/>
        <w:ind w:left="426"/>
        <w:rPr>
          <w:rFonts w:ascii="Arial Narrow" w:eastAsiaTheme="minorHAnsi" w:hAnsi="Arial Narrow" w:cs="ArialNarrow,Bold"/>
          <w:b/>
          <w:bCs/>
          <w:color w:val="002060"/>
          <w:sz w:val="24"/>
          <w:szCs w:val="24"/>
          <w:lang w:val="fr-CD"/>
        </w:rPr>
      </w:pPr>
      <w:r w:rsidRPr="00032CAD">
        <w:rPr>
          <w:rFonts w:ascii="Arial Narrow" w:eastAsiaTheme="minorHAnsi" w:hAnsi="Arial Narrow" w:cs="ArialNarrow,Bold"/>
          <w:b/>
          <w:bCs/>
          <w:color w:val="002060"/>
          <w:sz w:val="24"/>
          <w:szCs w:val="24"/>
          <w:lang w:val="fr-CD"/>
        </w:rPr>
        <w:t>NORMES ET EVALUATION DE PERFORMANCE</w:t>
      </w:r>
    </w:p>
    <w:p w:rsidR="00302DCB" w:rsidRPr="001C32C4" w:rsidRDefault="00C20CF1" w:rsidP="00302DCB">
      <w:pPr>
        <w:pStyle w:val="Corps"/>
        <w:spacing w:before="120" w:after="120" w:line="240" w:lineRule="auto"/>
        <w:rPr>
          <w:rFonts w:ascii="Arial Narrow" w:eastAsiaTheme="minorHAnsi" w:hAnsi="Arial Narrow" w:cs="ArialNarrow,Bold"/>
          <w:b/>
          <w:bCs/>
          <w:color w:val="002060"/>
          <w:sz w:val="24"/>
          <w:szCs w:val="24"/>
        </w:rPr>
      </w:pPr>
      <w:r>
        <w:rPr>
          <w:rFonts w:ascii="Arial Narrow" w:hAnsi="Arial Narrow" w:cs="Arial Narrow"/>
          <w:b/>
          <w:color w:val="002060"/>
          <w:sz w:val="24"/>
          <w:szCs w:val="24"/>
        </w:rPr>
        <w:pict>
          <v:rect id="_x0000_i1030" style="width:503.2pt;height:1.5pt;mso-position-vertical:absolute" o:hralign="center" o:hrstd="t" o:hrnoshade="t" o:hr="t" fillcolor="#bfbfbf [2412]" stroked="f"/>
        </w:pict>
      </w:r>
    </w:p>
    <w:p w:rsidR="00302DCB" w:rsidRDefault="00302DCB" w:rsidP="00302DCB">
      <w:pPr>
        <w:jc w:val="both"/>
        <w:rPr>
          <w:rFonts w:ascii="Arial Narrow" w:eastAsia="Calibri" w:hAnsi="Arial Narrow" w:cs="Calibri"/>
          <w:szCs w:val="24"/>
          <w:u w:color="000000"/>
          <w:bdr w:val="nil"/>
          <w:lang w:eastAsia="fr-FR"/>
        </w:rPr>
      </w:pPr>
      <w:r w:rsidRPr="008E645D">
        <w:rPr>
          <w:rFonts w:ascii="Arial Narrow" w:hAnsi="Arial Narrow"/>
          <w:szCs w:val="24"/>
        </w:rPr>
        <w:t>L</w:t>
      </w:r>
      <w:r>
        <w:rPr>
          <w:rFonts w:ascii="Arial Narrow" w:hAnsi="Arial Narrow"/>
          <w:szCs w:val="24"/>
        </w:rPr>
        <w:t xml:space="preserve">’économiste </w:t>
      </w:r>
      <w:r w:rsidRPr="000760D1">
        <w:rPr>
          <w:rFonts w:ascii="Arial Narrow" w:eastAsia="Calibri" w:hAnsi="Arial Narrow" w:cs="Calibri"/>
          <w:szCs w:val="24"/>
          <w:u w:color="000000"/>
          <w:bdr w:val="nil"/>
          <w:lang w:eastAsia="fr-FR"/>
        </w:rPr>
        <w:t>s’engage à fournir ses services conformément aux normes professionnelles et déontologiques de compétence et d’intégr</w:t>
      </w:r>
      <w:r>
        <w:rPr>
          <w:rFonts w:ascii="Arial Narrow" w:eastAsia="Calibri" w:hAnsi="Arial Narrow" w:cs="Calibri"/>
          <w:szCs w:val="24"/>
          <w:u w:color="000000"/>
          <w:bdr w:val="nil"/>
          <w:lang w:eastAsia="fr-FR"/>
        </w:rPr>
        <w:t>ité les plus exigeantes. Il est</w:t>
      </w:r>
      <w:r w:rsidRPr="000760D1">
        <w:rPr>
          <w:rFonts w:ascii="Arial Narrow" w:eastAsia="Calibri" w:hAnsi="Arial Narrow" w:cs="Calibri"/>
          <w:szCs w:val="24"/>
          <w:u w:color="000000"/>
          <w:bdr w:val="nil"/>
          <w:lang w:eastAsia="fr-FR"/>
        </w:rPr>
        <w:t xml:space="preserve"> évalué périodiquement, sur une base mensu</w:t>
      </w:r>
      <w:r>
        <w:rPr>
          <w:rFonts w:ascii="Arial Narrow" w:eastAsia="Calibri" w:hAnsi="Arial Narrow" w:cs="Calibri"/>
          <w:szCs w:val="24"/>
          <w:u w:color="000000"/>
          <w:bdr w:val="nil"/>
          <w:lang w:eastAsia="fr-FR"/>
        </w:rPr>
        <w:t xml:space="preserve">elle, trimestrielle et annuelle, </w:t>
      </w:r>
      <w:r>
        <w:rPr>
          <w:rFonts w:ascii="Arial Narrow" w:eastAsia="Calibri" w:hAnsi="Arial Narrow" w:cs="Calibri"/>
          <w:szCs w:val="24"/>
          <w:bdr w:val="none" w:sz="0" w:space="0" w:color="auto" w:frame="1"/>
          <w:lang w:eastAsia="fr-FR"/>
        </w:rPr>
        <w:t>selon les critères ci-après :</w:t>
      </w:r>
    </w:p>
    <w:p w:rsidR="00302DCB" w:rsidRPr="001C32C4" w:rsidRDefault="00302DCB" w:rsidP="00302DCB">
      <w:pPr>
        <w:jc w:val="both"/>
        <w:rPr>
          <w:rFonts w:ascii="Arial Narrow" w:eastAsia="Calibri" w:hAnsi="Arial Narrow" w:cs="Calibri"/>
          <w:szCs w:val="24"/>
          <w:u w:color="000000"/>
          <w:bdr w:val="nil"/>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5527"/>
        <w:gridCol w:w="1449"/>
        <w:gridCol w:w="1319"/>
        <w:gridCol w:w="899"/>
      </w:tblGrid>
      <w:tr w:rsidR="00302DCB" w:rsidRPr="0048579D" w:rsidTr="0057026D">
        <w:trPr>
          <w:trHeight w:val="60"/>
          <w:tblHeader/>
        </w:trPr>
        <w:tc>
          <w:tcPr>
            <w:tcW w:w="226" w:type="pct"/>
            <w:shd w:val="clear" w:color="auto" w:fill="FFFFFF" w:themeFill="background1"/>
          </w:tcPr>
          <w:p w:rsidR="00302DCB" w:rsidRPr="0048579D" w:rsidRDefault="00302DCB" w:rsidP="00535144">
            <w:pPr>
              <w:rPr>
                <w:rFonts w:ascii="Arial Narrow" w:hAnsi="Arial Narrow"/>
                <w:b/>
                <w:sz w:val="22"/>
                <w:szCs w:val="22"/>
                <w:lang w:val="fr-BE"/>
              </w:rPr>
            </w:pPr>
            <w:r w:rsidRPr="0048579D">
              <w:rPr>
                <w:rFonts w:ascii="Arial Narrow" w:hAnsi="Arial Narrow"/>
                <w:b/>
                <w:sz w:val="22"/>
                <w:szCs w:val="22"/>
                <w:lang w:val="fr-BE"/>
              </w:rPr>
              <w:t>N°</w:t>
            </w:r>
          </w:p>
        </w:tc>
        <w:tc>
          <w:tcPr>
            <w:tcW w:w="2870" w:type="pct"/>
            <w:shd w:val="clear" w:color="auto" w:fill="FFFFFF" w:themeFill="background1"/>
            <w:vAlign w:val="center"/>
          </w:tcPr>
          <w:p w:rsidR="00302DCB" w:rsidRPr="0048579D" w:rsidRDefault="00302DCB" w:rsidP="00535144">
            <w:pPr>
              <w:jc w:val="center"/>
              <w:rPr>
                <w:rFonts w:ascii="Arial Narrow" w:hAnsi="Arial Narrow"/>
                <w:b/>
                <w:sz w:val="22"/>
                <w:szCs w:val="22"/>
                <w:lang w:val="fr-BE"/>
              </w:rPr>
            </w:pPr>
            <w:r w:rsidRPr="0048579D">
              <w:rPr>
                <w:rFonts w:ascii="Arial Narrow" w:hAnsi="Arial Narrow"/>
                <w:b/>
                <w:sz w:val="22"/>
                <w:szCs w:val="22"/>
                <w:lang w:val="fr-BE"/>
              </w:rPr>
              <w:t>CRITERES</w:t>
            </w:r>
          </w:p>
        </w:tc>
        <w:tc>
          <w:tcPr>
            <w:tcW w:w="752" w:type="pct"/>
            <w:shd w:val="clear" w:color="auto" w:fill="FFFFFF" w:themeFill="background1"/>
            <w:vAlign w:val="center"/>
          </w:tcPr>
          <w:p w:rsidR="00302DCB" w:rsidRPr="0048579D" w:rsidRDefault="00302DCB" w:rsidP="00535144">
            <w:pPr>
              <w:jc w:val="center"/>
              <w:rPr>
                <w:rFonts w:ascii="Arial Narrow" w:hAnsi="Arial Narrow"/>
                <w:b/>
                <w:sz w:val="22"/>
                <w:szCs w:val="22"/>
                <w:lang w:val="fr-BE"/>
              </w:rPr>
            </w:pPr>
            <w:r w:rsidRPr="0048579D">
              <w:rPr>
                <w:rFonts w:ascii="Arial Narrow" w:hAnsi="Arial Narrow"/>
                <w:b/>
                <w:sz w:val="22"/>
                <w:szCs w:val="22"/>
                <w:lang w:val="fr-BE"/>
              </w:rPr>
              <w:t>INDICATEURS</w:t>
            </w:r>
          </w:p>
        </w:tc>
        <w:tc>
          <w:tcPr>
            <w:tcW w:w="685" w:type="pct"/>
            <w:shd w:val="clear" w:color="auto" w:fill="FFFFFF" w:themeFill="background1"/>
            <w:vAlign w:val="center"/>
          </w:tcPr>
          <w:p w:rsidR="00302DCB" w:rsidRPr="0048579D" w:rsidRDefault="00302DCB" w:rsidP="00535144">
            <w:pPr>
              <w:jc w:val="center"/>
              <w:rPr>
                <w:rFonts w:ascii="Arial Narrow" w:hAnsi="Arial Narrow"/>
                <w:b/>
                <w:sz w:val="22"/>
                <w:szCs w:val="22"/>
                <w:lang w:val="fr-BE"/>
              </w:rPr>
            </w:pPr>
            <w:r w:rsidRPr="0048579D">
              <w:rPr>
                <w:rFonts w:ascii="Arial Narrow" w:hAnsi="Arial Narrow"/>
                <w:b/>
                <w:sz w:val="22"/>
                <w:szCs w:val="22"/>
                <w:lang w:val="fr-BE"/>
              </w:rPr>
              <w:t>Performance réalisée</w:t>
            </w:r>
          </w:p>
        </w:tc>
        <w:tc>
          <w:tcPr>
            <w:tcW w:w="467" w:type="pct"/>
            <w:shd w:val="clear" w:color="auto" w:fill="FFFFFF" w:themeFill="background1"/>
            <w:vAlign w:val="center"/>
          </w:tcPr>
          <w:p w:rsidR="00302DCB" w:rsidRPr="0048579D" w:rsidRDefault="00302DCB" w:rsidP="00535144">
            <w:pPr>
              <w:jc w:val="center"/>
              <w:rPr>
                <w:rFonts w:ascii="Arial Narrow" w:hAnsi="Arial Narrow"/>
                <w:b/>
                <w:sz w:val="22"/>
                <w:szCs w:val="22"/>
                <w:lang w:val="fr-BE"/>
              </w:rPr>
            </w:pPr>
            <w:r>
              <w:rPr>
                <w:rFonts w:ascii="Arial Narrow" w:hAnsi="Arial Narrow"/>
                <w:b/>
                <w:sz w:val="22"/>
                <w:szCs w:val="22"/>
                <w:lang w:val="fr-BE"/>
              </w:rPr>
              <w:t>Note</w:t>
            </w:r>
          </w:p>
        </w:tc>
      </w:tr>
      <w:tr w:rsidR="00302DCB" w:rsidRPr="0048579D" w:rsidTr="00FC441A">
        <w:trPr>
          <w:trHeight w:val="299"/>
        </w:trPr>
        <w:tc>
          <w:tcPr>
            <w:tcW w:w="226" w:type="pct"/>
            <w:vMerge w:val="restart"/>
            <w:vAlign w:val="center"/>
          </w:tcPr>
          <w:p w:rsidR="00302DCB" w:rsidRPr="0048579D" w:rsidRDefault="00302DCB" w:rsidP="00535144">
            <w:pPr>
              <w:tabs>
                <w:tab w:val="left" w:pos="720"/>
                <w:tab w:val="left" w:pos="1080"/>
                <w:tab w:val="left" w:pos="1350"/>
              </w:tabs>
              <w:rPr>
                <w:rFonts w:ascii="Arial Narrow" w:hAnsi="Arial Narrow" w:cs="Arial"/>
                <w:sz w:val="22"/>
                <w:szCs w:val="22"/>
              </w:rPr>
            </w:pPr>
            <w:r w:rsidRPr="0048579D">
              <w:rPr>
                <w:rFonts w:ascii="Arial Narrow" w:hAnsi="Arial Narrow" w:cs="Arial"/>
                <w:sz w:val="22"/>
                <w:szCs w:val="22"/>
              </w:rPr>
              <w:t>1</w:t>
            </w:r>
          </w:p>
        </w:tc>
        <w:tc>
          <w:tcPr>
            <w:tcW w:w="2870" w:type="pct"/>
            <w:vMerge w:val="restart"/>
            <w:vAlign w:val="center"/>
          </w:tcPr>
          <w:p w:rsidR="00302DCB" w:rsidRPr="000B1A7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de l’e</w:t>
            </w:r>
            <w:r w:rsidRPr="00FC441A">
              <w:rPr>
                <w:rFonts w:ascii="Arial Narrow" w:eastAsiaTheme="minorHAnsi" w:hAnsi="Arial Narrow" w:cs="ArialNarrow,Bold"/>
                <w:bCs/>
                <w:sz w:val="22"/>
                <w:szCs w:val="22"/>
              </w:rPr>
              <w:t>xtrait détaillé du plan de travail et budget annuel (PTBA) concernant les activités relevant de sa spécialité</w:t>
            </w:r>
          </w:p>
        </w:tc>
        <w:tc>
          <w:tcPr>
            <w:tcW w:w="752" w:type="pct"/>
          </w:tcPr>
          <w:p w:rsidR="00302DCB" w:rsidRPr="0048579D" w:rsidRDefault="00302DCB" w:rsidP="00535144">
            <w:pPr>
              <w:jc w:val="center"/>
              <w:rPr>
                <w:rFonts w:ascii="Arial Narrow" w:hAnsi="Arial Narrow"/>
                <w:sz w:val="22"/>
                <w:szCs w:val="22"/>
                <w:lang w:val="fr-BE"/>
              </w:rPr>
            </w:pPr>
            <w:r w:rsidRPr="0048579D">
              <w:rPr>
                <w:rFonts w:ascii="Arial Narrow" w:hAnsi="Arial Narrow"/>
                <w:sz w:val="22"/>
                <w:szCs w:val="22"/>
                <w:lang w:val="fr-BE"/>
              </w:rPr>
              <w:t>Délai</w:t>
            </w:r>
          </w:p>
        </w:tc>
        <w:tc>
          <w:tcPr>
            <w:tcW w:w="685" w:type="pct"/>
          </w:tcPr>
          <w:p w:rsidR="00302DCB" w:rsidRPr="0048579D" w:rsidRDefault="00302DCB" w:rsidP="00535144">
            <w:pPr>
              <w:jc w:val="center"/>
              <w:rPr>
                <w:rFonts w:ascii="Arial Narrow" w:hAnsi="Arial Narrow"/>
                <w:sz w:val="22"/>
                <w:szCs w:val="22"/>
                <w:lang w:val="fr-BE"/>
              </w:rPr>
            </w:pPr>
          </w:p>
        </w:tc>
        <w:tc>
          <w:tcPr>
            <w:tcW w:w="467" w:type="pct"/>
          </w:tcPr>
          <w:p w:rsidR="00302DCB" w:rsidRPr="0048579D" w:rsidRDefault="00302DCB" w:rsidP="00535144">
            <w:pPr>
              <w:jc w:val="center"/>
              <w:rPr>
                <w:rFonts w:ascii="Arial Narrow" w:hAnsi="Arial Narrow"/>
                <w:sz w:val="22"/>
                <w:szCs w:val="22"/>
                <w:lang w:val="fr-BE"/>
              </w:rPr>
            </w:pPr>
          </w:p>
        </w:tc>
      </w:tr>
      <w:tr w:rsidR="00302DCB" w:rsidRPr="0048579D" w:rsidTr="00FC441A">
        <w:trPr>
          <w:trHeight w:val="101"/>
        </w:trPr>
        <w:tc>
          <w:tcPr>
            <w:tcW w:w="226"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2870"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752" w:type="pct"/>
          </w:tcPr>
          <w:p w:rsidR="00302DCB" w:rsidRPr="0048579D" w:rsidRDefault="00302DCB" w:rsidP="00535144">
            <w:pPr>
              <w:jc w:val="center"/>
              <w:rPr>
                <w:rFonts w:ascii="Arial Narrow" w:hAnsi="Arial Narrow"/>
                <w:sz w:val="22"/>
                <w:szCs w:val="22"/>
                <w:lang w:val="fr-BE"/>
              </w:rPr>
            </w:pPr>
            <w:r w:rsidRPr="0048579D">
              <w:rPr>
                <w:rFonts w:ascii="Arial Narrow" w:hAnsi="Arial Narrow"/>
                <w:sz w:val="22"/>
                <w:szCs w:val="22"/>
              </w:rPr>
              <w:t>Qualité</w:t>
            </w:r>
          </w:p>
        </w:tc>
        <w:tc>
          <w:tcPr>
            <w:tcW w:w="685" w:type="pct"/>
          </w:tcPr>
          <w:p w:rsidR="00302DCB" w:rsidRPr="0048579D" w:rsidRDefault="00302DCB" w:rsidP="00535144">
            <w:pPr>
              <w:jc w:val="center"/>
              <w:rPr>
                <w:rFonts w:ascii="Arial Narrow" w:hAnsi="Arial Narrow"/>
                <w:sz w:val="22"/>
                <w:szCs w:val="22"/>
                <w:lang w:val="fr-BE"/>
              </w:rPr>
            </w:pPr>
          </w:p>
        </w:tc>
        <w:tc>
          <w:tcPr>
            <w:tcW w:w="467" w:type="pct"/>
          </w:tcPr>
          <w:p w:rsidR="00302DCB" w:rsidRPr="0048579D" w:rsidRDefault="00302DCB" w:rsidP="00535144">
            <w:pPr>
              <w:jc w:val="center"/>
              <w:rPr>
                <w:rFonts w:ascii="Arial Narrow" w:hAnsi="Arial Narrow"/>
                <w:sz w:val="22"/>
                <w:szCs w:val="22"/>
                <w:lang w:val="fr-BE"/>
              </w:rPr>
            </w:pPr>
          </w:p>
        </w:tc>
      </w:tr>
      <w:tr w:rsidR="00302DCB" w:rsidRPr="0048579D" w:rsidTr="00FC441A">
        <w:trPr>
          <w:trHeight w:val="101"/>
        </w:trPr>
        <w:tc>
          <w:tcPr>
            <w:tcW w:w="226" w:type="pct"/>
            <w:vMerge w:val="restart"/>
            <w:vAlign w:val="center"/>
          </w:tcPr>
          <w:p w:rsidR="00302DCB" w:rsidRPr="0048579D" w:rsidRDefault="00302DCB" w:rsidP="00535144">
            <w:pPr>
              <w:tabs>
                <w:tab w:val="left" w:pos="720"/>
                <w:tab w:val="left" w:pos="1080"/>
                <w:tab w:val="left" w:pos="1350"/>
              </w:tabs>
              <w:rPr>
                <w:rFonts w:ascii="Arial Narrow" w:hAnsi="Arial Narrow" w:cs="Arial"/>
                <w:sz w:val="22"/>
                <w:szCs w:val="22"/>
              </w:rPr>
            </w:pPr>
            <w:r w:rsidRPr="0048579D">
              <w:rPr>
                <w:rFonts w:ascii="Arial Narrow" w:hAnsi="Arial Narrow" w:cs="Arial"/>
                <w:sz w:val="22"/>
                <w:szCs w:val="22"/>
              </w:rPr>
              <w:t>2</w:t>
            </w:r>
          </w:p>
        </w:tc>
        <w:tc>
          <w:tcPr>
            <w:tcW w:w="2870" w:type="pct"/>
            <w:vMerge w:val="restart"/>
            <w:vAlign w:val="center"/>
          </w:tcPr>
          <w:p w:rsidR="00302DCB"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des t</w:t>
            </w:r>
            <w:r w:rsidRPr="00FC441A">
              <w:rPr>
                <w:rFonts w:ascii="Arial Narrow" w:hAnsi="Arial Narrow" w:cs="Arial"/>
                <w:sz w:val="22"/>
                <w:szCs w:val="22"/>
              </w:rPr>
              <w:t xml:space="preserve">ermes de référence du </w:t>
            </w:r>
            <w:r w:rsidRPr="00FC441A">
              <w:rPr>
                <w:rFonts w:ascii="Arial Narrow" w:hAnsi="Arial Narrow"/>
                <w:sz w:val="22"/>
                <w:szCs w:val="22"/>
              </w:rPr>
              <w:t>volet économique et financier des études de préfaisabilité et de faisabilité pour chaque projet</w:t>
            </w:r>
          </w:p>
        </w:tc>
        <w:tc>
          <w:tcPr>
            <w:tcW w:w="752" w:type="pct"/>
          </w:tcPr>
          <w:p w:rsidR="00302DCB" w:rsidRPr="0048579D" w:rsidRDefault="00302DCB" w:rsidP="00535144">
            <w:pPr>
              <w:jc w:val="center"/>
              <w:rPr>
                <w:rFonts w:ascii="Arial Narrow" w:hAnsi="Arial Narrow"/>
                <w:sz w:val="22"/>
                <w:szCs w:val="22"/>
                <w:lang w:val="fr-BE"/>
              </w:rPr>
            </w:pPr>
            <w:r w:rsidRPr="0048579D">
              <w:rPr>
                <w:rFonts w:ascii="Arial Narrow" w:hAnsi="Arial Narrow"/>
                <w:sz w:val="22"/>
                <w:szCs w:val="22"/>
                <w:lang w:val="fr-BE"/>
              </w:rPr>
              <w:t>Délai</w:t>
            </w:r>
          </w:p>
        </w:tc>
        <w:tc>
          <w:tcPr>
            <w:tcW w:w="685" w:type="pct"/>
          </w:tcPr>
          <w:p w:rsidR="00302DCB" w:rsidRPr="0048579D" w:rsidRDefault="00302DCB" w:rsidP="00535144">
            <w:pPr>
              <w:jc w:val="center"/>
              <w:rPr>
                <w:rFonts w:ascii="Arial Narrow" w:hAnsi="Arial Narrow"/>
                <w:sz w:val="22"/>
                <w:szCs w:val="22"/>
                <w:lang w:val="fr-BE"/>
              </w:rPr>
            </w:pPr>
          </w:p>
        </w:tc>
        <w:tc>
          <w:tcPr>
            <w:tcW w:w="467" w:type="pct"/>
          </w:tcPr>
          <w:p w:rsidR="00302DCB" w:rsidRPr="0048579D" w:rsidRDefault="00302DCB" w:rsidP="00535144">
            <w:pPr>
              <w:jc w:val="center"/>
              <w:rPr>
                <w:rFonts w:ascii="Arial Narrow" w:hAnsi="Arial Narrow"/>
                <w:sz w:val="22"/>
                <w:szCs w:val="22"/>
                <w:lang w:val="fr-BE"/>
              </w:rPr>
            </w:pPr>
          </w:p>
        </w:tc>
      </w:tr>
      <w:tr w:rsidR="00302DCB" w:rsidRPr="0048579D" w:rsidTr="00FC441A">
        <w:trPr>
          <w:trHeight w:val="237"/>
        </w:trPr>
        <w:tc>
          <w:tcPr>
            <w:tcW w:w="226"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2870"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752" w:type="pct"/>
          </w:tcPr>
          <w:p w:rsidR="00302DCB" w:rsidRPr="0048579D" w:rsidRDefault="00302DCB" w:rsidP="00535144">
            <w:pPr>
              <w:jc w:val="center"/>
              <w:rPr>
                <w:rFonts w:ascii="Arial Narrow" w:hAnsi="Arial Narrow"/>
                <w:sz w:val="22"/>
                <w:szCs w:val="22"/>
                <w:lang w:val="fr-BE"/>
              </w:rPr>
            </w:pPr>
            <w:r w:rsidRPr="0048579D">
              <w:rPr>
                <w:rFonts w:ascii="Arial Narrow" w:hAnsi="Arial Narrow"/>
                <w:sz w:val="22"/>
                <w:szCs w:val="22"/>
              </w:rPr>
              <w:t>Qualité</w:t>
            </w:r>
          </w:p>
        </w:tc>
        <w:tc>
          <w:tcPr>
            <w:tcW w:w="685" w:type="pct"/>
          </w:tcPr>
          <w:p w:rsidR="00302DCB" w:rsidRPr="0048579D" w:rsidRDefault="00302DCB" w:rsidP="00535144">
            <w:pPr>
              <w:jc w:val="center"/>
              <w:rPr>
                <w:rFonts w:ascii="Arial Narrow" w:hAnsi="Arial Narrow"/>
                <w:sz w:val="22"/>
                <w:szCs w:val="22"/>
                <w:lang w:val="fr-BE"/>
              </w:rPr>
            </w:pPr>
          </w:p>
        </w:tc>
        <w:tc>
          <w:tcPr>
            <w:tcW w:w="467" w:type="pct"/>
          </w:tcPr>
          <w:p w:rsidR="00302DCB" w:rsidRPr="0048579D" w:rsidRDefault="00302DCB" w:rsidP="00535144">
            <w:pPr>
              <w:jc w:val="center"/>
              <w:rPr>
                <w:rFonts w:ascii="Arial Narrow" w:hAnsi="Arial Narrow"/>
                <w:sz w:val="22"/>
                <w:szCs w:val="22"/>
                <w:lang w:val="fr-BE"/>
              </w:rPr>
            </w:pPr>
          </w:p>
        </w:tc>
      </w:tr>
      <w:tr w:rsidR="00302DCB" w:rsidRPr="0048579D" w:rsidTr="00FC441A">
        <w:trPr>
          <w:trHeight w:val="60"/>
        </w:trPr>
        <w:tc>
          <w:tcPr>
            <w:tcW w:w="226"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2870" w:type="pct"/>
            <w:vMerge/>
            <w:vAlign w:val="center"/>
          </w:tcPr>
          <w:p w:rsidR="00302DCB" w:rsidRPr="0048579D" w:rsidRDefault="00302DCB" w:rsidP="00535144">
            <w:pPr>
              <w:tabs>
                <w:tab w:val="left" w:pos="720"/>
                <w:tab w:val="left" w:pos="1080"/>
                <w:tab w:val="left" w:pos="1350"/>
              </w:tabs>
              <w:rPr>
                <w:rFonts w:ascii="Arial Narrow" w:hAnsi="Arial Narrow" w:cs="Arial"/>
                <w:sz w:val="22"/>
                <w:szCs w:val="22"/>
              </w:rPr>
            </w:pPr>
          </w:p>
        </w:tc>
        <w:tc>
          <w:tcPr>
            <w:tcW w:w="752" w:type="pct"/>
          </w:tcPr>
          <w:p w:rsidR="00302DCB" w:rsidRPr="0048579D" w:rsidRDefault="00302DCB" w:rsidP="00535144">
            <w:pPr>
              <w:jc w:val="center"/>
              <w:rPr>
                <w:rFonts w:ascii="Arial Narrow" w:hAnsi="Arial Narrow"/>
                <w:sz w:val="22"/>
                <w:szCs w:val="22"/>
                <w:lang w:val="fr-BE"/>
              </w:rPr>
            </w:pPr>
            <w:r w:rsidRPr="0048579D">
              <w:rPr>
                <w:rFonts w:ascii="Arial Narrow" w:hAnsi="Arial Narrow"/>
                <w:sz w:val="22"/>
                <w:szCs w:val="22"/>
              </w:rPr>
              <w:t>Qualité</w:t>
            </w:r>
          </w:p>
        </w:tc>
        <w:tc>
          <w:tcPr>
            <w:tcW w:w="685" w:type="pct"/>
          </w:tcPr>
          <w:p w:rsidR="00302DCB" w:rsidRPr="0048579D" w:rsidRDefault="00302DCB" w:rsidP="00535144">
            <w:pPr>
              <w:rPr>
                <w:rFonts w:ascii="Arial Narrow" w:hAnsi="Arial Narrow"/>
                <w:sz w:val="22"/>
                <w:szCs w:val="22"/>
                <w:lang w:val="fr-BE"/>
              </w:rPr>
            </w:pPr>
          </w:p>
        </w:tc>
        <w:tc>
          <w:tcPr>
            <w:tcW w:w="467" w:type="pct"/>
          </w:tcPr>
          <w:p w:rsidR="00302DCB" w:rsidRPr="0048579D" w:rsidRDefault="00302DCB" w:rsidP="00535144">
            <w:pPr>
              <w:rPr>
                <w:rFonts w:ascii="Arial Narrow" w:hAnsi="Arial Narrow"/>
                <w:sz w:val="22"/>
                <w:szCs w:val="22"/>
                <w:lang w:val="fr-BE"/>
              </w:rPr>
            </w:pPr>
          </w:p>
        </w:tc>
      </w:tr>
      <w:tr w:rsidR="00FC441A" w:rsidRPr="0048579D" w:rsidTr="00E93D72">
        <w:trPr>
          <w:trHeight w:val="313"/>
        </w:trPr>
        <w:tc>
          <w:tcPr>
            <w:tcW w:w="226"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3</w:t>
            </w:r>
          </w:p>
        </w:tc>
        <w:tc>
          <w:tcPr>
            <w:tcW w:w="2870" w:type="pct"/>
            <w:vMerge w:val="restart"/>
            <w:vAlign w:val="center"/>
          </w:tcPr>
          <w:p w:rsidR="00FC441A" w:rsidRPr="00FC441A" w:rsidRDefault="00FC441A" w:rsidP="00FC441A">
            <w:pPr>
              <w:pStyle w:val="NormalWeb"/>
              <w:shd w:val="clear" w:color="auto" w:fill="FFFFFF"/>
              <w:spacing w:before="0" w:beforeAutospacing="0" w:after="0" w:afterAutospacing="0" w:line="315" w:lineRule="atLeast"/>
              <w:rPr>
                <w:rFonts w:ascii="Arial Narrow" w:hAnsi="Arial Narrow" w:cs="Arial"/>
                <w:sz w:val="22"/>
                <w:szCs w:val="22"/>
              </w:rPr>
            </w:pPr>
            <w:r>
              <w:rPr>
                <w:rFonts w:ascii="Arial Narrow" w:eastAsiaTheme="minorHAnsi" w:hAnsi="Arial Narrow" w:cs="ArialNarrow,Bold"/>
                <w:bCs/>
                <w:sz w:val="22"/>
                <w:szCs w:val="22"/>
              </w:rPr>
              <w:t xml:space="preserve">Production des </w:t>
            </w:r>
            <w:r>
              <w:rPr>
                <w:rFonts w:ascii="Arial Narrow" w:hAnsi="Arial Narrow"/>
                <w:sz w:val="22"/>
                <w:szCs w:val="22"/>
              </w:rPr>
              <w:t>t</w:t>
            </w:r>
            <w:r w:rsidRPr="00FC441A">
              <w:rPr>
                <w:rFonts w:ascii="Arial Narrow" w:hAnsi="Arial Narrow"/>
                <w:sz w:val="22"/>
                <w:szCs w:val="22"/>
              </w:rPr>
              <w:t>ermes de référence de l’étude de la structure tarifaire de la vente d’énergie électrique</w:t>
            </w:r>
          </w:p>
        </w:tc>
        <w:tc>
          <w:tcPr>
            <w:tcW w:w="752" w:type="pct"/>
          </w:tcPr>
          <w:p w:rsidR="00FC441A" w:rsidRPr="0048579D" w:rsidRDefault="00FC441A" w:rsidP="00FC441A">
            <w:pPr>
              <w:jc w:val="center"/>
              <w:rPr>
                <w:rFonts w:ascii="Arial Narrow" w:hAnsi="Arial Narrow"/>
                <w:sz w:val="22"/>
                <w:szCs w:val="22"/>
              </w:rPr>
            </w:pPr>
            <w:r w:rsidRPr="0048579D">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285"/>
        </w:trPr>
        <w:tc>
          <w:tcPr>
            <w:tcW w:w="226"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FC441A" w:rsidP="00FC441A">
            <w:pPr>
              <w:jc w:val="center"/>
              <w:rPr>
                <w:rFonts w:ascii="Arial Narrow" w:hAnsi="Arial Narrow" w:cs="Arial"/>
                <w:sz w:val="22"/>
                <w:szCs w:val="22"/>
              </w:rPr>
            </w:pPr>
            <w:r w:rsidRPr="0048579D">
              <w:rPr>
                <w:rFonts w:ascii="Arial Narrow" w:hAnsi="Arial Narrow"/>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265"/>
        </w:trPr>
        <w:tc>
          <w:tcPr>
            <w:tcW w:w="226"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4</w:t>
            </w:r>
          </w:p>
        </w:tc>
        <w:tc>
          <w:tcPr>
            <w:tcW w:w="2870" w:type="pct"/>
            <w:vMerge w:val="restart"/>
            <w:vAlign w:val="center"/>
          </w:tcPr>
          <w:p w:rsidR="00FC441A" w:rsidRPr="00FC441A"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du r</w:t>
            </w:r>
            <w:r w:rsidRPr="00FC441A">
              <w:rPr>
                <w:rFonts w:ascii="Arial Narrow" w:hAnsi="Arial Narrow" w:cs="Arial"/>
                <w:sz w:val="22"/>
                <w:szCs w:val="22"/>
              </w:rPr>
              <w:t xml:space="preserve">apport d’analyse critique du volet économique des études </w:t>
            </w:r>
            <w:r w:rsidRPr="00FC441A">
              <w:rPr>
                <w:rFonts w:ascii="Arial Narrow" w:hAnsi="Arial Narrow"/>
                <w:sz w:val="22"/>
                <w:szCs w:val="22"/>
              </w:rPr>
              <w:t>de préfaisabilité et de faisabilité pour chaque projet</w:t>
            </w:r>
          </w:p>
        </w:tc>
        <w:tc>
          <w:tcPr>
            <w:tcW w:w="752" w:type="pct"/>
          </w:tcPr>
          <w:p w:rsidR="00FC441A" w:rsidRPr="0048579D" w:rsidRDefault="00FC441A" w:rsidP="00FC441A">
            <w:pPr>
              <w:jc w:val="center"/>
              <w:rPr>
                <w:rFonts w:ascii="Arial Narrow" w:hAnsi="Arial Narrow" w:cs="Arial"/>
                <w:sz w:val="22"/>
                <w:szCs w:val="22"/>
              </w:rPr>
            </w:pPr>
            <w:r w:rsidRPr="0048579D">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265"/>
        </w:trPr>
        <w:tc>
          <w:tcPr>
            <w:tcW w:w="226"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FC441A" w:rsidP="00FC441A">
            <w:pPr>
              <w:jc w:val="center"/>
              <w:rPr>
                <w:rFonts w:ascii="Arial Narrow" w:hAnsi="Arial Narrow" w:cs="Arial"/>
                <w:sz w:val="22"/>
                <w:szCs w:val="22"/>
              </w:rPr>
            </w:pPr>
            <w:r w:rsidRPr="0048579D">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64"/>
        </w:trPr>
        <w:tc>
          <w:tcPr>
            <w:tcW w:w="226" w:type="pct"/>
            <w:vMerge w:val="restar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5</w:t>
            </w:r>
          </w:p>
        </w:tc>
        <w:tc>
          <w:tcPr>
            <w:tcW w:w="2870"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du r</w:t>
            </w:r>
            <w:r w:rsidRPr="00FC441A">
              <w:rPr>
                <w:rFonts w:ascii="Arial Narrow" w:hAnsi="Arial Narrow" w:cs="Arial"/>
                <w:sz w:val="22"/>
                <w:szCs w:val="22"/>
              </w:rPr>
              <w:t>apport d’analyse critique des études de justification économique et financière</w:t>
            </w:r>
          </w:p>
        </w:tc>
        <w:tc>
          <w:tcPr>
            <w:tcW w:w="752" w:type="pct"/>
          </w:tcPr>
          <w:p w:rsidR="00FC441A" w:rsidRPr="0048579D" w:rsidRDefault="00FC441A" w:rsidP="00FC441A">
            <w:pPr>
              <w:jc w:val="center"/>
              <w:rPr>
                <w:rFonts w:ascii="Arial Narrow" w:hAnsi="Arial Narrow" w:cs="Arial"/>
                <w:sz w:val="22"/>
                <w:szCs w:val="22"/>
              </w:rPr>
            </w:pPr>
            <w:r>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64"/>
        </w:trPr>
        <w:tc>
          <w:tcPr>
            <w:tcW w:w="226" w:type="pct"/>
            <w:vMerge/>
            <w:vAlign w:val="center"/>
          </w:tcPr>
          <w:p w:rsidR="00FC441A"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FC441A" w:rsidP="00FC441A">
            <w:pPr>
              <w:jc w:val="center"/>
              <w:rPr>
                <w:rFonts w:ascii="Arial Narrow" w:hAnsi="Arial Narrow" w:cs="Arial"/>
                <w:sz w:val="22"/>
                <w:szCs w:val="22"/>
              </w:rPr>
            </w:pPr>
            <w:r>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1360F9">
        <w:trPr>
          <w:trHeight w:val="592"/>
        </w:trPr>
        <w:tc>
          <w:tcPr>
            <w:tcW w:w="226"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6</w:t>
            </w:r>
          </w:p>
        </w:tc>
        <w:tc>
          <w:tcPr>
            <w:tcW w:w="2870" w:type="pct"/>
            <w:vMerge w:val="restart"/>
            <w:vAlign w:val="bottom"/>
          </w:tcPr>
          <w:p w:rsidR="001360F9" w:rsidRDefault="001360F9" w:rsidP="001360F9">
            <w:pPr>
              <w:pStyle w:val="NormalWeb"/>
              <w:shd w:val="clear" w:color="auto" w:fill="FFFFFF"/>
              <w:spacing w:before="0" w:beforeAutospacing="0" w:after="0" w:afterAutospacing="0"/>
              <w:rPr>
                <w:rFonts w:ascii="Arial Narrow" w:eastAsiaTheme="minorHAnsi" w:hAnsi="Arial Narrow" w:cs="ArialNarrow,Bold"/>
                <w:bCs/>
                <w:sz w:val="22"/>
                <w:szCs w:val="22"/>
              </w:rPr>
            </w:pPr>
          </w:p>
          <w:p w:rsidR="00FC441A" w:rsidRPr="00FC441A" w:rsidRDefault="00FC441A" w:rsidP="001360F9">
            <w:pPr>
              <w:pStyle w:val="NormalWeb"/>
              <w:shd w:val="clear" w:color="auto" w:fill="FFFFFF"/>
              <w:spacing w:before="0" w:beforeAutospacing="0" w:after="0" w:afterAutospacing="0"/>
              <w:rPr>
                <w:rFonts w:ascii="Arial Narrow" w:hAnsi="Arial Narrow"/>
                <w:sz w:val="22"/>
                <w:szCs w:val="22"/>
              </w:rPr>
            </w:pPr>
            <w:r>
              <w:rPr>
                <w:rFonts w:ascii="Arial Narrow" w:eastAsiaTheme="minorHAnsi" w:hAnsi="Arial Narrow" w:cs="ArialNarrow,Bold"/>
                <w:bCs/>
                <w:sz w:val="22"/>
                <w:szCs w:val="22"/>
              </w:rPr>
              <w:t>Production du r</w:t>
            </w:r>
            <w:r>
              <w:rPr>
                <w:rFonts w:ascii="Arial Narrow" w:hAnsi="Arial Narrow"/>
                <w:sz w:val="22"/>
                <w:szCs w:val="22"/>
              </w:rPr>
              <w:t>apport d’analyse d</w:t>
            </w:r>
            <w:r w:rsidRPr="00FC441A">
              <w:rPr>
                <w:rFonts w:ascii="Arial Narrow" w:hAnsi="Arial Narrow"/>
                <w:sz w:val="22"/>
                <w:szCs w:val="22"/>
              </w:rPr>
              <w:t>es simulations utilisées par les opérateurs privés dans les modèles financiers pour justifier leur tarification</w:t>
            </w:r>
          </w:p>
          <w:p w:rsidR="00FC441A" w:rsidRPr="0048579D" w:rsidRDefault="00FC441A" w:rsidP="001360F9">
            <w:pPr>
              <w:tabs>
                <w:tab w:val="left" w:pos="720"/>
                <w:tab w:val="left" w:pos="1080"/>
                <w:tab w:val="left" w:pos="1350"/>
              </w:tabs>
              <w:rPr>
                <w:rFonts w:ascii="Arial Narrow" w:hAnsi="Arial Narrow" w:cs="Arial"/>
                <w:sz w:val="22"/>
                <w:szCs w:val="22"/>
              </w:rPr>
            </w:pPr>
          </w:p>
        </w:tc>
        <w:tc>
          <w:tcPr>
            <w:tcW w:w="752" w:type="pct"/>
            <w:vAlign w:val="center"/>
          </w:tcPr>
          <w:p w:rsidR="00FC441A" w:rsidRPr="0048579D" w:rsidRDefault="00FC441A" w:rsidP="00E93D72">
            <w:pPr>
              <w:jc w:val="center"/>
              <w:rPr>
                <w:rFonts w:ascii="Arial Narrow" w:hAnsi="Arial Narrow" w:cs="Arial"/>
                <w:sz w:val="22"/>
                <w:szCs w:val="22"/>
              </w:rPr>
            </w:pPr>
            <w:r w:rsidRPr="0048579D">
              <w:rPr>
                <w:rFonts w:ascii="Arial Narrow" w:hAnsi="Arial Narrow" w:cs="Arial"/>
                <w:sz w:val="22"/>
                <w:szCs w:val="22"/>
              </w:rPr>
              <w:lastRenderedPageBreak/>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1360F9">
        <w:trPr>
          <w:trHeight w:val="401"/>
        </w:trPr>
        <w:tc>
          <w:tcPr>
            <w:tcW w:w="226"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vAlign w:val="center"/>
          </w:tcPr>
          <w:p w:rsidR="00FC441A" w:rsidRPr="0048579D" w:rsidRDefault="00FC441A" w:rsidP="00E93D72">
            <w:pPr>
              <w:jc w:val="center"/>
              <w:rPr>
                <w:rFonts w:ascii="Arial Narrow" w:hAnsi="Arial Narrow" w:cs="Arial"/>
                <w:sz w:val="22"/>
                <w:szCs w:val="22"/>
              </w:rPr>
            </w:pPr>
            <w:r w:rsidRPr="0048579D">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lastRenderedPageBreak/>
              <w:t>7</w:t>
            </w:r>
          </w:p>
        </w:tc>
        <w:tc>
          <w:tcPr>
            <w:tcW w:w="2870"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du r</w:t>
            </w:r>
            <w:r w:rsidRPr="00FC441A">
              <w:rPr>
                <w:rFonts w:ascii="Arial Narrow" w:hAnsi="Arial Narrow"/>
                <w:sz w:val="22"/>
                <w:szCs w:val="22"/>
              </w:rPr>
              <w:t>apport de suivi du niveau de réalisation physique et financière des activités des projets</w:t>
            </w:r>
          </w:p>
        </w:tc>
        <w:tc>
          <w:tcPr>
            <w:tcW w:w="752" w:type="pct"/>
          </w:tcPr>
          <w:p w:rsidR="00FC441A" w:rsidRPr="0048579D" w:rsidRDefault="00FC441A" w:rsidP="00FC441A">
            <w:pPr>
              <w:jc w:val="center"/>
              <w:rPr>
                <w:sz w:val="22"/>
                <w:szCs w:val="22"/>
              </w:rPr>
            </w:pPr>
            <w:r w:rsidRPr="0048579D">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FC441A" w:rsidP="00FC441A">
            <w:pPr>
              <w:jc w:val="center"/>
              <w:rPr>
                <w:rFonts w:ascii="Arial Narrow" w:hAnsi="Arial Narrow" w:cs="Arial"/>
                <w:sz w:val="22"/>
                <w:szCs w:val="22"/>
              </w:rPr>
            </w:pPr>
            <w:r w:rsidRPr="0048579D">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8</w:t>
            </w:r>
          </w:p>
        </w:tc>
        <w:tc>
          <w:tcPr>
            <w:tcW w:w="2870"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des r</w:t>
            </w:r>
            <w:r w:rsidRPr="00FC441A">
              <w:rPr>
                <w:rFonts w:ascii="Arial Narrow" w:eastAsiaTheme="minorHAnsi" w:hAnsi="Arial Narrow" w:cs="ArialNarrow,Bold"/>
                <w:bCs/>
                <w:sz w:val="22"/>
                <w:szCs w:val="22"/>
              </w:rPr>
              <w:t>apports mensuels d’activités</w:t>
            </w: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ign w:val="center"/>
          </w:tcPr>
          <w:p w:rsidR="00FC441A"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9</w:t>
            </w:r>
          </w:p>
        </w:tc>
        <w:tc>
          <w:tcPr>
            <w:tcW w:w="2870"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des rap</w:t>
            </w:r>
            <w:r w:rsidRPr="00FC441A">
              <w:rPr>
                <w:rFonts w:ascii="Arial Narrow" w:eastAsiaTheme="minorHAnsi" w:hAnsi="Arial Narrow" w:cs="ArialNarrow,Bold"/>
                <w:bCs/>
                <w:sz w:val="22"/>
                <w:szCs w:val="22"/>
              </w:rPr>
              <w:t>ports trimestriels d’avancement des projets</w:t>
            </w: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ign w:val="center"/>
          </w:tcPr>
          <w:p w:rsidR="00FC441A"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10</w:t>
            </w:r>
          </w:p>
        </w:tc>
        <w:tc>
          <w:tcPr>
            <w:tcW w:w="2870"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eastAsiaTheme="minorHAnsi" w:hAnsi="Arial Narrow" w:cs="ArialNarrow,Bold"/>
                <w:bCs/>
                <w:sz w:val="22"/>
                <w:szCs w:val="22"/>
              </w:rPr>
              <w:t>Production des  r</w:t>
            </w:r>
            <w:r w:rsidRPr="00FC441A">
              <w:rPr>
                <w:rFonts w:ascii="Arial Narrow" w:eastAsiaTheme="minorHAnsi" w:hAnsi="Arial Narrow" w:cs="ArialNarrow,Bold"/>
                <w:bCs/>
                <w:sz w:val="22"/>
                <w:szCs w:val="22"/>
              </w:rPr>
              <w:t>apports de mise en œuvre des recommandations des missions de revue et de supervision des bailleurs de fonds</w:t>
            </w: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ign w:val="center"/>
          </w:tcPr>
          <w:p w:rsidR="00FC441A"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11</w:t>
            </w:r>
          </w:p>
        </w:tc>
        <w:tc>
          <w:tcPr>
            <w:tcW w:w="2870" w:type="pct"/>
            <w:vMerge w:val="restart"/>
            <w:vAlign w:val="center"/>
          </w:tcPr>
          <w:p w:rsidR="00FC441A" w:rsidRPr="00FC441A" w:rsidRDefault="00FC441A" w:rsidP="00FC441A">
            <w:pPr>
              <w:rPr>
                <w:rFonts w:ascii="Arial Narrow" w:eastAsiaTheme="minorHAnsi" w:hAnsi="Arial Narrow" w:cs="ArialNarrow,Bold"/>
                <w:bCs/>
                <w:sz w:val="22"/>
                <w:szCs w:val="22"/>
              </w:rPr>
            </w:pPr>
            <w:r>
              <w:rPr>
                <w:rFonts w:ascii="Arial Narrow" w:eastAsiaTheme="minorHAnsi" w:hAnsi="Arial Narrow" w:cs="ArialNarrow,Bold"/>
                <w:bCs/>
                <w:sz w:val="22"/>
                <w:szCs w:val="22"/>
              </w:rPr>
              <w:t>Production du r</w:t>
            </w:r>
            <w:r w:rsidRPr="00FC441A">
              <w:rPr>
                <w:rFonts w:ascii="Arial Narrow" w:eastAsiaTheme="minorHAnsi" w:hAnsi="Arial Narrow" w:cs="ArialNarrow,Bold"/>
                <w:bCs/>
                <w:sz w:val="22"/>
                <w:szCs w:val="22"/>
              </w:rPr>
              <w:t xml:space="preserve">apport annuel d’activités </w:t>
            </w: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ign w:val="center"/>
          </w:tcPr>
          <w:p w:rsidR="00FC441A" w:rsidRDefault="00FC441A" w:rsidP="00FC441A">
            <w:pPr>
              <w:tabs>
                <w:tab w:val="left" w:pos="720"/>
                <w:tab w:val="left" w:pos="1080"/>
                <w:tab w:val="left" w:pos="1350"/>
              </w:tabs>
              <w:rPr>
                <w:rFonts w:ascii="Arial Narrow" w:hAnsi="Arial Narrow" w:cs="Arial"/>
                <w:sz w:val="22"/>
                <w:szCs w:val="22"/>
              </w:rPr>
            </w:pPr>
          </w:p>
        </w:tc>
        <w:tc>
          <w:tcPr>
            <w:tcW w:w="2870" w:type="pct"/>
            <w:vMerge/>
            <w:vAlign w:val="center"/>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E93D72" w:rsidP="00FC441A">
            <w:pPr>
              <w:jc w:val="center"/>
              <w:rPr>
                <w:rFonts w:ascii="Arial Narrow" w:hAnsi="Arial Narrow" w:cs="Arial"/>
                <w:sz w:val="22"/>
                <w:szCs w:val="22"/>
              </w:rPr>
            </w:pPr>
            <w:r>
              <w:rPr>
                <w:rFonts w:ascii="Arial Narrow" w:hAnsi="Arial Narrow" w:cs="Arial"/>
                <w:sz w:val="22"/>
                <w:szCs w:val="22"/>
              </w:rPr>
              <w:t>Qualité</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54"/>
        </w:trPr>
        <w:tc>
          <w:tcPr>
            <w:tcW w:w="226" w:type="pct"/>
            <w:vMerge w:val="restart"/>
            <w:vAlign w:val="center"/>
          </w:tcPr>
          <w:p w:rsidR="00FC441A" w:rsidRPr="0048579D" w:rsidRDefault="00FC441A" w:rsidP="00FC441A">
            <w:pPr>
              <w:tabs>
                <w:tab w:val="left" w:pos="720"/>
                <w:tab w:val="left" w:pos="1080"/>
                <w:tab w:val="left" w:pos="1350"/>
              </w:tabs>
              <w:rPr>
                <w:rFonts w:ascii="Arial Narrow" w:hAnsi="Arial Narrow" w:cs="Arial"/>
                <w:sz w:val="22"/>
                <w:szCs w:val="22"/>
              </w:rPr>
            </w:pPr>
            <w:r>
              <w:rPr>
                <w:rFonts w:ascii="Arial Narrow" w:hAnsi="Arial Narrow" w:cs="Arial"/>
                <w:sz w:val="22"/>
                <w:szCs w:val="22"/>
              </w:rPr>
              <w:t>12</w:t>
            </w:r>
          </w:p>
        </w:tc>
        <w:tc>
          <w:tcPr>
            <w:tcW w:w="2870" w:type="pct"/>
            <w:vMerge w:val="restart"/>
            <w:vAlign w:val="center"/>
          </w:tcPr>
          <w:p w:rsidR="00FC441A" w:rsidRPr="00FC441A" w:rsidRDefault="00FC441A" w:rsidP="00FC441A">
            <w:pPr>
              <w:rPr>
                <w:rFonts w:ascii="Arial Narrow" w:eastAsiaTheme="minorHAnsi" w:hAnsi="Arial Narrow" w:cs="ArialNarrow,Bold"/>
                <w:bCs/>
                <w:sz w:val="22"/>
                <w:szCs w:val="22"/>
              </w:rPr>
            </w:pPr>
            <w:r>
              <w:rPr>
                <w:rFonts w:ascii="Arial Narrow" w:eastAsiaTheme="minorHAnsi" w:hAnsi="Arial Narrow" w:cs="ArialNarrow,Bold"/>
                <w:bCs/>
                <w:sz w:val="22"/>
                <w:szCs w:val="22"/>
              </w:rPr>
              <w:t>Production du r</w:t>
            </w:r>
            <w:r w:rsidRPr="00FC441A">
              <w:rPr>
                <w:rFonts w:ascii="Arial Narrow" w:eastAsiaTheme="minorHAnsi" w:hAnsi="Arial Narrow" w:cs="ArialNarrow,Bold"/>
                <w:bCs/>
                <w:sz w:val="22"/>
                <w:szCs w:val="22"/>
              </w:rPr>
              <w:t>apport de fin de contrat</w:t>
            </w:r>
          </w:p>
        </w:tc>
        <w:tc>
          <w:tcPr>
            <w:tcW w:w="752" w:type="pct"/>
          </w:tcPr>
          <w:p w:rsidR="00FC441A" w:rsidRPr="0048579D" w:rsidRDefault="00FC441A" w:rsidP="00FC441A">
            <w:pPr>
              <w:jc w:val="center"/>
              <w:rPr>
                <w:sz w:val="22"/>
                <w:szCs w:val="22"/>
              </w:rPr>
            </w:pPr>
            <w:r w:rsidRPr="0048579D">
              <w:rPr>
                <w:rFonts w:ascii="Arial Narrow" w:hAnsi="Arial Narrow" w:cs="Arial"/>
                <w:sz w:val="22"/>
                <w:szCs w:val="22"/>
              </w:rPr>
              <w:t>Délai</w:t>
            </w:r>
          </w:p>
        </w:tc>
        <w:tc>
          <w:tcPr>
            <w:tcW w:w="685" w:type="pct"/>
          </w:tcPr>
          <w:p w:rsidR="00FC441A" w:rsidRPr="0048579D" w:rsidRDefault="00FC441A" w:rsidP="00FC441A">
            <w:pPr>
              <w:rPr>
                <w:rFonts w:ascii="Arial Narrow" w:hAnsi="Arial Narrow"/>
                <w:sz w:val="22"/>
                <w:szCs w:val="22"/>
                <w:lang w:val="fr-BE"/>
              </w:rPr>
            </w:pPr>
          </w:p>
        </w:tc>
        <w:tc>
          <w:tcPr>
            <w:tcW w:w="467" w:type="pct"/>
          </w:tcPr>
          <w:p w:rsidR="00FC441A" w:rsidRPr="0048579D" w:rsidRDefault="00FC441A" w:rsidP="00FC441A">
            <w:pPr>
              <w:rPr>
                <w:rFonts w:ascii="Arial Narrow" w:hAnsi="Arial Narrow"/>
                <w:sz w:val="22"/>
                <w:szCs w:val="22"/>
                <w:lang w:val="fr-BE"/>
              </w:rPr>
            </w:pPr>
          </w:p>
        </w:tc>
      </w:tr>
      <w:tr w:rsidR="00FC441A" w:rsidRPr="0048579D" w:rsidTr="00FC441A">
        <w:trPr>
          <w:trHeight w:val="235"/>
        </w:trPr>
        <w:tc>
          <w:tcPr>
            <w:tcW w:w="226" w:type="pct"/>
            <w:vMerge/>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2870" w:type="pct"/>
            <w:vMerge/>
          </w:tcPr>
          <w:p w:rsidR="00FC441A" w:rsidRPr="0048579D" w:rsidRDefault="00FC441A" w:rsidP="00FC441A">
            <w:pPr>
              <w:tabs>
                <w:tab w:val="left" w:pos="720"/>
                <w:tab w:val="left" w:pos="1080"/>
                <w:tab w:val="left" w:pos="1350"/>
              </w:tabs>
              <w:rPr>
                <w:rFonts w:ascii="Arial Narrow" w:hAnsi="Arial Narrow" w:cs="Arial"/>
                <w:sz w:val="22"/>
                <w:szCs w:val="22"/>
              </w:rPr>
            </w:pPr>
          </w:p>
        </w:tc>
        <w:tc>
          <w:tcPr>
            <w:tcW w:w="752" w:type="pct"/>
          </w:tcPr>
          <w:p w:rsidR="00FC441A" w:rsidRPr="0048579D" w:rsidRDefault="00FC441A" w:rsidP="00FC441A">
            <w:pPr>
              <w:jc w:val="center"/>
              <w:rPr>
                <w:rFonts w:ascii="Arial Narrow" w:hAnsi="Arial Narrow" w:cs="Arial"/>
                <w:sz w:val="22"/>
                <w:szCs w:val="22"/>
              </w:rPr>
            </w:pPr>
            <w:r w:rsidRPr="0048579D">
              <w:rPr>
                <w:rFonts w:ascii="Arial Narrow" w:hAnsi="Arial Narrow" w:cs="Arial"/>
                <w:sz w:val="22"/>
                <w:szCs w:val="22"/>
              </w:rPr>
              <w:t>Qualité</w:t>
            </w:r>
          </w:p>
        </w:tc>
        <w:tc>
          <w:tcPr>
            <w:tcW w:w="685" w:type="pct"/>
            <w:tcBorders>
              <w:bottom w:val="single" w:sz="4" w:space="0" w:color="auto"/>
            </w:tcBorders>
          </w:tcPr>
          <w:p w:rsidR="00FC441A" w:rsidRPr="0048579D" w:rsidRDefault="00FC441A" w:rsidP="00FC441A">
            <w:pPr>
              <w:rPr>
                <w:rFonts w:ascii="Arial Narrow" w:hAnsi="Arial Narrow"/>
                <w:sz w:val="22"/>
                <w:szCs w:val="22"/>
                <w:lang w:val="fr-BE"/>
              </w:rPr>
            </w:pPr>
          </w:p>
        </w:tc>
        <w:tc>
          <w:tcPr>
            <w:tcW w:w="467" w:type="pct"/>
            <w:tcBorders>
              <w:bottom w:val="single" w:sz="4" w:space="0" w:color="auto"/>
            </w:tcBorders>
          </w:tcPr>
          <w:p w:rsidR="00FC441A" w:rsidRPr="0048579D" w:rsidRDefault="00FC441A" w:rsidP="00FC441A">
            <w:pPr>
              <w:rPr>
                <w:rFonts w:ascii="Arial Narrow" w:hAnsi="Arial Narrow"/>
                <w:sz w:val="22"/>
                <w:szCs w:val="22"/>
                <w:lang w:val="fr-BE"/>
              </w:rPr>
            </w:pPr>
          </w:p>
        </w:tc>
      </w:tr>
    </w:tbl>
    <w:p w:rsidR="00302DCB" w:rsidRPr="003978BF" w:rsidRDefault="00302DCB" w:rsidP="00302DCB">
      <w:pPr>
        <w:jc w:val="center"/>
        <w:rPr>
          <w:rFonts w:ascii="Arial Narrow" w:hAnsi="Arial Narrow"/>
          <w:sz w:val="2"/>
          <w:szCs w:val="24"/>
          <w:lang w:val="fr-BE"/>
        </w:rPr>
      </w:pPr>
    </w:p>
    <w:p w:rsidR="00302DCB" w:rsidRDefault="00302DCB" w:rsidP="00302DCB">
      <w:pPr>
        <w:jc w:val="both"/>
        <w:rPr>
          <w:rFonts w:ascii="Arial Narrow" w:hAnsi="Arial Narrow" w:cs="Arial Narrow"/>
          <w:b/>
          <w:bCs/>
          <w:color w:val="002060"/>
          <w:szCs w:val="24"/>
        </w:rPr>
      </w:pPr>
    </w:p>
    <w:p w:rsidR="001F0C01" w:rsidRPr="001F0C01" w:rsidRDefault="001F0C01" w:rsidP="001F0C01">
      <w:pPr>
        <w:pStyle w:val="Corps"/>
        <w:numPr>
          <w:ilvl w:val="0"/>
          <w:numId w:val="13"/>
        </w:numPr>
        <w:spacing w:after="0" w:line="240" w:lineRule="auto"/>
        <w:ind w:left="426"/>
        <w:rPr>
          <w:rFonts w:ascii="Arial Narrow" w:eastAsiaTheme="minorHAnsi" w:hAnsi="Arial Narrow" w:cs="ArialNarrow,Bold"/>
          <w:b/>
          <w:bCs/>
          <w:color w:val="002060"/>
          <w:sz w:val="24"/>
          <w:szCs w:val="24"/>
          <w:lang w:val="fr-CD"/>
        </w:rPr>
      </w:pPr>
      <w:r w:rsidRPr="001F0C01">
        <w:rPr>
          <w:rFonts w:ascii="Arial Narrow" w:eastAsiaTheme="minorHAnsi" w:hAnsi="Arial Narrow" w:cs="ArialNarrow,Bold"/>
          <w:b/>
          <w:bCs/>
          <w:color w:val="002060"/>
          <w:sz w:val="24"/>
          <w:szCs w:val="24"/>
          <w:lang w:val="fr-CD"/>
        </w:rPr>
        <w:t>REMUNERATION</w:t>
      </w:r>
    </w:p>
    <w:p w:rsidR="001F0C01" w:rsidRPr="001F0C01" w:rsidRDefault="00C20CF1" w:rsidP="001F0C01">
      <w:pPr>
        <w:pStyle w:val="Corps"/>
        <w:spacing w:before="120" w:after="120" w:line="240" w:lineRule="auto"/>
        <w:ind w:left="66"/>
        <w:rPr>
          <w:rFonts w:ascii="Arial Narrow" w:eastAsiaTheme="minorHAnsi" w:hAnsi="Arial Narrow" w:cs="ArialNarrow,Bold"/>
          <w:b/>
          <w:bCs/>
          <w:color w:val="002060"/>
          <w:sz w:val="24"/>
          <w:szCs w:val="24"/>
          <w:lang w:val="fr-CD"/>
        </w:rPr>
      </w:pPr>
      <w:r>
        <w:rPr>
          <w:rFonts w:ascii="Arial Narrow" w:eastAsiaTheme="minorHAnsi" w:hAnsi="Arial Narrow" w:cs="ArialNarrow,Bold"/>
          <w:b/>
          <w:bCs/>
          <w:color w:val="002060"/>
          <w:sz w:val="24"/>
          <w:szCs w:val="24"/>
          <w:lang w:val="fr-CD"/>
        </w:rPr>
        <w:pict>
          <v:rect id="_x0000_i1031" style="width:503.2pt;height:1.5pt;mso-position-vertical:absolute" o:hralign="center" o:hrstd="t" o:hrnoshade="t" o:hr="t" fillcolor="#bfbfbf [2412]" stroked="f"/>
        </w:pict>
      </w:r>
    </w:p>
    <w:p w:rsidR="001F0C01" w:rsidRPr="005017FC" w:rsidRDefault="001F0C01" w:rsidP="001F0C01">
      <w:pPr>
        <w:spacing w:after="160" w:line="259" w:lineRule="auto"/>
        <w:jc w:val="both"/>
        <w:rPr>
          <w:rFonts w:ascii="Arial Narrow" w:hAnsi="Arial Narrow" w:cs="Arial Narrow"/>
          <w:bCs/>
          <w:szCs w:val="24"/>
        </w:rPr>
      </w:pPr>
      <w:r w:rsidRPr="005017FC">
        <w:rPr>
          <w:rFonts w:ascii="Arial Narrow" w:hAnsi="Arial Narrow" w:cs="Arial Narrow"/>
          <w:bCs/>
          <w:szCs w:val="24"/>
        </w:rPr>
        <w:t xml:space="preserve">La rémunération des prestations du consultant est composée de deux parties, l’une fixe (75%), payable sur présentation du rapport mensuel d’activités, et l’autre variable (25%).  </w:t>
      </w:r>
    </w:p>
    <w:p w:rsidR="001F0C01" w:rsidRPr="005017FC" w:rsidRDefault="001F0C01" w:rsidP="001F0C01">
      <w:pPr>
        <w:spacing w:line="259" w:lineRule="auto"/>
        <w:jc w:val="both"/>
        <w:rPr>
          <w:rFonts w:ascii="Arial Narrow" w:hAnsi="Arial Narrow" w:cs="Arial Narrow"/>
          <w:bCs/>
          <w:szCs w:val="24"/>
        </w:rPr>
      </w:pPr>
      <w:r w:rsidRPr="005017FC">
        <w:rPr>
          <w:rFonts w:ascii="Arial Narrow" w:hAnsi="Arial Narrow" w:cs="Arial Narrow"/>
          <w:bCs/>
          <w:szCs w:val="24"/>
        </w:rPr>
        <w:t>Les notes obtenues à l’issue de l’évaluation des performances donnent droit au paiement de la partie variable de la rémunération suivant les modalités ci-après :</w:t>
      </w:r>
    </w:p>
    <w:p w:rsidR="001F0C01" w:rsidRPr="005017FC" w:rsidRDefault="001F0C01" w:rsidP="001F0C01">
      <w:pPr>
        <w:pStyle w:val="Paragraphedeliste"/>
        <w:numPr>
          <w:ilvl w:val="0"/>
          <w:numId w:val="20"/>
        </w:numPr>
        <w:spacing w:line="259" w:lineRule="auto"/>
        <w:jc w:val="both"/>
        <w:rPr>
          <w:rFonts w:ascii="Arial Narrow" w:hAnsi="Arial Narrow" w:cs="Arial Narrow"/>
          <w:bCs/>
          <w:szCs w:val="24"/>
        </w:rPr>
      </w:pPr>
      <w:r w:rsidRPr="005017FC">
        <w:rPr>
          <w:rFonts w:ascii="Arial Narrow" w:hAnsi="Arial Narrow" w:cs="Arial Narrow"/>
          <w:bCs/>
          <w:szCs w:val="24"/>
        </w:rPr>
        <w:t xml:space="preserve">Satisfaisant </w:t>
      </w:r>
      <w:r w:rsidRPr="005017FC">
        <w:rPr>
          <w:rFonts w:ascii="Arial Narrow" w:hAnsi="Arial Narrow" w:cs="Arial Narrow"/>
          <w:bCs/>
          <w:szCs w:val="24"/>
        </w:rPr>
        <w:tab/>
      </w:r>
      <w:r w:rsidRPr="005017FC">
        <w:rPr>
          <w:rFonts w:ascii="Arial Narrow" w:hAnsi="Arial Narrow" w:cs="Arial Narrow"/>
          <w:bCs/>
          <w:szCs w:val="24"/>
        </w:rPr>
        <w:tab/>
        <w:t>:     50% de la partie variable</w:t>
      </w:r>
    </w:p>
    <w:p w:rsidR="001F0C01" w:rsidRPr="005017FC" w:rsidRDefault="001F0C01" w:rsidP="001F0C01">
      <w:pPr>
        <w:pStyle w:val="Paragraphedeliste"/>
        <w:numPr>
          <w:ilvl w:val="0"/>
          <w:numId w:val="20"/>
        </w:numPr>
        <w:spacing w:after="160" w:line="259" w:lineRule="auto"/>
        <w:jc w:val="both"/>
        <w:rPr>
          <w:rFonts w:ascii="Arial Narrow" w:hAnsi="Arial Narrow" w:cs="Arial Narrow"/>
          <w:bCs/>
          <w:szCs w:val="24"/>
        </w:rPr>
      </w:pPr>
      <w:r w:rsidRPr="005017FC">
        <w:rPr>
          <w:rFonts w:ascii="Arial Narrow" w:hAnsi="Arial Narrow" w:cs="Arial Narrow"/>
          <w:bCs/>
          <w:szCs w:val="24"/>
        </w:rPr>
        <w:t>Très satisfaisant </w:t>
      </w:r>
      <w:r w:rsidRPr="005017FC">
        <w:rPr>
          <w:rFonts w:ascii="Arial Narrow" w:hAnsi="Arial Narrow" w:cs="Arial Narrow"/>
          <w:bCs/>
          <w:szCs w:val="24"/>
        </w:rPr>
        <w:tab/>
        <w:t>:     75% de la partie variable</w:t>
      </w:r>
    </w:p>
    <w:p w:rsidR="001F0C01" w:rsidRPr="005017FC" w:rsidRDefault="001F0C01" w:rsidP="001F0C01">
      <w:pPr>
        <w:pStyle w:val="Paragraphedeliste"/>
        <w:numPr>
          <w:ilvl w:val="0"/>
          <w:numId w:val="20"/>
        </w:numPr>
        <w:spacing w:after="160" w:line="259" w:lineRule="auto"/>
        <w:jc w:val="both"/>
        <w:rPr>
          <w:rFonts w:ascii="Arial Narrow" w:hAnsi="Arial Narrow" w:cs="Arial Narrow"/>
          <w:bCs/>
          <w:szCs w:val="24"/>
        </w:rPr>
      </w:pPr>
      <w:r w:rsidRPr="005017FC">
        <w:rPr>
          <w:rFonts w:ascii="Arial Narrow" w:hAnsi="Arial Narrow" w:cs="Arial Narrow"/>
          <w:bCs/>
          <w:szCs w:val="24"/>
        </w:rPr>
        <w:t>Excellent  </w:t>
      </w:r>
      <w:r w:rsidRPr="005017FC">
        <w:rPr>
          <w:rFonts w:ascii="Arial Narrow" w:hAnsi="Arial Narrow" w:cs="Arial Narrow"/>
          <w:bCs/>
          <w:szCs w:val="24"/>
        </w:rPr>
        <w:tab/>
      </w:r>
      <w:r w:rsidRPr="005017FC">
        <w:rPr>
          <w:rFonts w:ascii="Arial Narrow" w:hAnsi="Arial Narrow" w:cs="Arial Narrow"/>
          <w:bCs/>
          <w:szCs w:val="24"/>
        </w:rPr>
        <w:tab/>
        <w:t>:   100% de la partie variable</w:t>
      </w:r>
    </w:p>
    <w:p w:rsidR="001F0C01" w:rsidRPr="005017FC" w:rsidRDefault="001F0C01" w:rsidP="001F0C01">
      <w:pPr>
        <w:jc w:val="both"/>
        <w:rPr>
          <w:rFonts w:ascii="Arial Narrow" w:eastAsia="Calibri" w:hAnsi="Arial Narrow" w:cs="Calibri"/>
          <w:szCs w:val="24"/>
          <w:u w:color="000000"/>
          <w:bdr w:val="nil"/>
          <w:lang w:eastAsia="fr-FR"/>
        </w:rPr>
      </w:pPr>
      <w:r w:rsidRPr="005017FC">
        <w:rPr>
          <w:rFonts w:ascii="Arial Narrow" w:eastAsia="Calibri" w:hAnsi="Arial Narrow" w:cs="Calibri"/>
          <w:szCs w:val="24"/>
          <w:u w:color="000000"/>
          <w:bdr w:val="nil"/>
          <w:lang w:eastAsia="fr-FR"/>
        </w:rPr>
        <w:t>L’évaluation des performances du consultant servira de support au paiement de la partie variable de la rémunération.</w:t>
      </w:r>
    </w:p>
    <w:p w:rsidR="00032CAD" w:rsidRDefault="00032CAD" w:rsidP="00302DCB">
      <w:pPr>
        <w:jc w:val="both"/>
        <w:rPr>
          <w:rFonts w:ascii="Arial Narrow" w:eastAsia="Calibri" w:hAnsi="Arial Narrow" w:cs="Calibri"/>
          <w:szCs w:val="24"/>
          <w:u w:color="000000"/>
          <w:bdr w:val="nil"/>
          <w:lang w:eastAsia="fr-FR"/>
        </w:rPr>
      </w:pPr>
    </w:p>
    <w:p w:rsidR="00302DCB" w:rsidRDefault="00302DCB" w:rsidP="001F0C01">
      <w:pPr>
        <w:pStyle w:val="Corps"/>
        <w:numPr>
          <w:ilvl w:val="0"/>
          <w:numId w:val="13"/>
        </w:numPr>
        <w:spacing w:after="0" w:line="240" w:lineRule="auto"/>
        <w:ind w:left="426"/>
        <w:rPr>
          <w:rFonts w:ascii="Arial Narrow" w:eastAsia="Times New Roman" w:hAnsi="Arial Narrow" w:cs="Arial Narrow"/>
          <w:b/>
          <w:bCs/>
          <w:color w:val="002060"/>
          <w:sz w:val="24"/>
          <w:szCs w:val="24"/>
          <w:bdr w:val="none" w:sz="0" w:space="0" w:color="auto"/>
          <w:lang w:val="fr-FR" w:eastAsia="en-US"/>
        </w:rPr>
      </w:pPr>
      <w:r w:rsidRPr="000E75BF">
        <w:rPr>
          <w:rFonts w:ascii="Arial Narrow" w:eastAsia="Times New Roman" w:hAnsi="Arial Narrow" w:cs="Arial Narrow"/>
          <w:b/>
          <w:bCs/>
          <w:color w:val="002060"/>
          <w:sz w:val="24"/>
          <w:szCs w:val="24"/>
          <w:bdr w:val="none" w:sz="0" w:space="0" w:color="auto"/>
          <w:lang w:val="fr-FR" w:eastAsia="en-US"/>
        </w:rPr>
        <w:t xml:space="preserve">DUREE DU CONTRAT ET PERSPECTIVES </w:t>
      </w:r>
    </w:p>
    <w:p w:rsidR="00302DCB" w:rsidRPr="000E75BF" w:rsidRDefault="00C20CF1" w:rsidP="00302DCB">
      <w:pPr>
        <w:pStyle w:val="Corps"/>
        <w:spacing w:before="120" w:after="120" w:line="240" w:lineRule="auto"/>
        <w:rPr>
          <w:rFonts w:ascii="Arial Narrow" w:eastAsia="Times New Roman" w:hAnsi="Arial Narrow" w:cs="Arial Narrow"/>
          <w:b/>
          <w:bCs/>
          <w:color w:val="002060"/>
          <w:sz w:val="24"/>
          <w:szCs w:val="24"/>
          <w:bdr w:val="none" w:sz="0" w:space="0" w:color="auto"/>
          <w:lang w:val="fr-FR" w:eastAsia="en-US"/>
        </w:rPr>
      </w:pPr>
      <w:r>
        <w:rPr>
          <w:rFonts w:ascii="Arial Narrow" w:hAnsi="Arial Narrow" w:cs="Arial Narrow"/>
          <w:b/>
          <w:color w:val="002060"/>
          <w:sz w:val="24"/>
          <w:szCs w:val="24"/>
        </w:rPr>
        <w:pict>
          <v:rect id="_x0000_i1032" style="width:503.2pt;height:1.5pt;mso-position-vertical:absolute" o:hralign="center" o:hrstd="t" o:hrnoshade="t" o:hr="t" fillcolor="#bfbfbf [2412]" stroked="f"/>
        </w:pict>
      </w:r>
    </w:p>
    <w:p w:rsidR="00302DCB" w:rsidRPr="000E75BF" w:rsidRDefault="00302DCB" w:rsidP="00302DCB">
      <w:pPr>
        <w:pStyle w:val="Corps"/>
        <w:spacing w:before="120" w:after="120" w:line="240" w:lineRule="auto"/>
        <w:jc w:val="both"/>
        <w:rPr>
          <w:rFonts w:ascii="Arial Narrow" w:eastAsia="Arial Narrow" w:hAnsi="Arial Narrow" w:cs="Arial Narrow"/>
          <w:color w:val="auto"/>
          <w:sz w:val="24"/>
          <w:szCs w:val="24"/>
          <w:lang w:val="fr-FR"/>
        </w:rPr>
      </w:pPr>
      <w:r w:rsidRPr="000E75BF">
        <w:rPr>
          <w:rFonts w:ascii="Arial Narrow" w:hAnsi="Arial Narrow"/>
          <w:color w:val="auto"/>
          <w:sz w:val="24"/>
          <w:szCs w:val="24"/>
          <w:lang w:val="fr-FR"/>
        </w:rPr>
        <w:t xml:space="preserve">La durée de la mission </w:t>
      </w:r>
      <w:r>
        <w:rPr>
          <w:rFonts w:ascii="Arial Narrow" w:hAnsi="Arial Narrow"/>
          <w:color w:val="auto"/>
          <w:sz w:val="24"/>
          <w:szCs w:val="24"/>
          <w:lang w:val="fr-FR"/>
        </w:rPr>
        <w:t>de l’économiste</w:t>
      </w:r>
      <w:r w:rsidRPr="000E75BF">
        <w:rPr>
          <w:rFonts w:ascii="Arial Narrow" w:hAnsi="Arial Narrow"/>
          <w:color w:val="auto"/>
          <w:sz w:val="24"/>
          <w:szCs w:val="24"/>
          <w:lang w:val="fr-FR"/>
        </w:rPr>
        <w:t xml:space="preserve"> est de 12 mois renouvelable sur évaluation de performances. </w:t>
      </w:r>
    </w:p>
    <w:p w:rsidR="00302DCB" w:rsidRPr="000E75BF" w:rsidRDefault="00302DCB" w:rsidP="00302DCB">
      <w:pPr>
        <w:pStyle w:val="Corps"/>
        <w:spacing w:before="120" w:after="120" w:line="240" w:lineRule="auto"/>
        <w:jc w:val="both"/>
        <w:rPr>
          <w:rFonts w:ascii="Arial Narrow" w:hAnsi="Arial Narrow"/>
          <w:color w:val="auto"/>
          <w:sz w:val="24"/>
          <w:szCs w:val="24"/>
          <w:lang w:val="fr-FR"/>
        </w:rPr>
      </w:pPr>
      <w:r w:rsidRPr="000E75BF">
        <w:rPr>
          <w:rFonts w:ascii="Arial Narrow" w:hAnsi="Arial Narrow"/>
          <w:color w:val="auto"/>
          <w:sz w:val="24"/>
          <w:szCs w:val="24"/>
          <w:lang w:val="fr-FR"/>
        </w:rPr>
        <w:t>Le temps de</w:t>
      </w:r>
      <w:r>
        <w:rPr>
          <w:rFonts w:ascii="Arial Narrow" w:hAnsi="Arial Narrow"/>
          <w:color w:val="auto"/>
          <w:sz w:val="24"/>
          <w:szCs w:val="24"/>
          <w:lang w:val="fr-FR"/>
        </w:rPr>
        <w:t>s</w:t>
      </w:r>
      <w:r w:rsidRPr="000E75BF">
        <w:rPr>
          <w:rFonts w:ascii="Arial Narrow" w:hAnsi="Arial Narrow"/>
          <w:color w:val="auto"/>
          <w:sz w:val="24"/>
          <w:szCs w:val="24"/>
          <w:lang w:val="fr-FR"/>
        </w:rPr>
        <w:t xml:space="preserve"> prestations hebdomadaire</w:t>
      </w:r>
      <w:r>
        <w:rPr>
          <w:rFonts w:ascii="Arial Narrow" w:hAnsi="Arial Narrow"/>
          <w:color w:val="auto"/>
          <w:sz w:val="24"/>
          <w:szCs w:val="24"/>
          <w:lang w:val="fr-FR"/>
        </w:rPr>
        <w:t>s</w:t>
      </w:r>
      <w:r w:rsidRPr="000E75BF">
        <w:rPr>
          <w:rFonts w:ascii="Arial Narrow" w:hAnsi="Arial Narrow"/>
          <w:color w:val="auto"/>
          <w:sz w:val="24"/>
          <w:szCs w:val="24"/>
          <w:lang w:val="fr-FR"/>
        </w:rPr>
        <w:t xml:space="preserve"> est fixé à 40 heures minimum, à raison d’au moins huit heures par jour, sur son lieu de travail ou en dehors de celui-ci. </w:t>
      </w:r>
    </w:p>
    <w:p w:rsidR="00302DCB" w:rsidRDefault="00302DCB" w:rsidP="00302DCB">
      <w:pPr>
        <w:pStyle w:val="Puce1Nodalis"/>
        <w:pBdr>
          <w:top w:val="none" w:sz="0" w:space="0" w:color="auto"/>
          <w:left w:val="none" w:sz="0" w:space="0" w:color="auto"/>
          <w:bottom w:val="none" w:sz="0" w:space="0" w:color="auto"/>
          <w:right w:val="none" w:sz="0" w:space="0" w:color="auto"/>
          <w:between w:val="none" w:sz="0" w:space="0" w:color="auto"/>
          <w:bar w:val="none" w:sz="0" w:color="auto"/>
        </w:pBdr>
        <w:tabs>
          <w:tab w:val="clear" w:pos="993"/>
          <w:tab w:val="left" w:pos="1778"/>
        </w:tabs>
        <w:spacing w:after="0"/>
        <w:rPr>
          <w:rFonts w:ascii="Arial Narrow" w:eastAsiaTheme="minorHAnsi" w:hAnsi="Arial Narrow" w:cs="ArialNarrow,Bold"/>
          <w:b/>
          <w:bCs/>
          <w:color w:val="002060"/>
          <w:szCs w:val="24"/>
        </w:rPr>
      </w:pPr>
    </w:p>
    <w:p w:rsidR="00302DCB" w:rsidRDefault="00302DCB" w:rsidP="001F0C01">
      <w:pPr>
        <w:pStyle w:val="Corps"/>
        <w:numPr>
          <w:ilvl w:val="0"/>
          <w:numId w:val="13"/>
        </w:numPr>
        <w:spacing w:after="0" w:line="240" w:lineRule="auto"/>
        <w:ind w:left="426"/>
        <w:rPr>
          <w:rFonts w:ascii="Arial Narrow" w:hAnsi="Arial Narrow"/>
          <w:b/>
          <w:color w:val="002060"/>
          <w:sz w:val="24"/>
          <w:szCs w:val="24"/>
          <w:lang w:val="fr-FR"/>
        </w:rPr>
      </w:pPr>
      <w:r w:rsidRPr="00307E43">
        <w:rPr>
          <w:rFonts w:ascii="Arial Narrow" w:eastAsia="Times New Roman" w:hAnsi="Arial Narrow" w:cs="Arial Narrow"/>
          <w:b/>
          <w:bCs/>
          <w:color w:val="002060"/>
          <w:sz w:val="24"/>
          <w:szCs w:val="24"/>
          <w:bdr w:val="none" w:sz="0" w:space="0" w:color="auto"/>
          <w:lang w:val="fr-FR" w:eastAsia="en-US"/>
        </w:rPr>
        <w:t>PROFIL</w:t>
      </w:r>
      <w:r w:rsidRPr="00BE0F79">
        <w:rPr>
          <w:rFonts w:ascii="Arial Narrow" w:hAnsi="Arial Narrow"/>
          <w:b/>
          <w:color w:val="002060"/>
          <w:sz w:val="24"/>
          <w:szCs w:val="24"/>
          <w:lang w:val="fr-FR"/>
        </w:rPr>
        <w:t xml:space="preserve"> DU CONSULTANT POUR LA MISSION</w:t>
      </w:r>
    </w:p>
    <w:p w:rsidR="00302DCB" w:rsidRPr="00BE0F79" w:rsidRDefault="00C20CF1" w:rsidP="001F0C01">
      <w:pPr>
        <w:pStyle w:val="Corps"/>
        <w:spacing w:after="120" w:line="240" w:lineRule="auto"/>
        <w:rPr>
          <w:rFonts w:ascii="Arial Narrow" w:hAnsi="Arial Narrow"/>
          <w:b/>
          <w:color w:val="002060"/>
          <w:sz w:val="24"/>
          <w:szCs w:val="24"/>
          <w:lang w:val="fr-FR"/>
        </w:rPr>
      </w:pPr>
      <w:r>
        <w:rPr>
          <w:rFonts w:ascii="Arial Narrow" w:hAnsi="Arial Narrow" w:cs="Arial Narrow"/>
          <w:b/>
          <w:color w:val="002060"/>
          <w:sz w:val="24"/>
          <w:szCs w:val="24"/>
        </w:rPr>
        <w:pict>
          <v:rect id="_x0000_i1033" style="width:503.2pt;height:1.5pt;mso-position-vertical:absolute" o:hralign="center" o:hrstd="t" o:hrnoshade="t" o:hr="t" fillcolor="#bfbfbf [2412]" stroked="f"/>
        </w:pict>
      </w:r>
    </w:p>
    <w:p w:rsidR="002F6C38" w:rsidRPr="00225553" w:rsidRDefault="00896EB8" w:rsidP="002F6C38">
      <w:pPr>
        <w:spacing w:before="120" w:after="120"/>
        <w:jc w:val="both"/>
        <w:rPr>
          <w:rFonts w:ascii="Arial Narrow" w:hAnsi="Arial Narrow" w:cs="Arial Narrow"/>
          <w:szCs w:val="24"/>
        </w:rPr>
      </w:pPr>
      <w:r>
        <w:rPr>
          <w:rFonts w:ascii="Arial Narrow" w:hAnsi="Arial Narrow" w:cs="Arial Narrow"/>
          <w:szCs w:val="24"/>
        </w:rPr>
        <w:t>L’économiste</w:t>
      </w:r>
      <w:r w:rsidR="00820B9D">
        <w:rPr>
          <w:rFonts w:ascii="Arial Narrow" w:hAnsi="Arial Narrow" w:cs="Arial Narrow"/>
          <w:szCs w:val="24"/>
        </w:rPr>
        <w:t xml:space="preserve"> doit</w:t>
      </w:r>
      <w:r w:rsidR="002F6C38" w:rsidRPr="00225553">
        <w:rPr>
          <w:rFonts w:ascii="Arial Narrow" w:hAnsi="Arial Narrow" w:cs="Arial Narrow"/>
          <w:szCs w:val="24"/>
        </w:rPr>
        <w:t xml:space="preserve"> avoir le profil suivant :</w:t>
      </w:r>
    </w:p>
    <w:p w:rsidR="001A4BCE" w:rsidRPr="001A4BCE" w:rsidRDefault="001A4BCE" w:rsidP="001A4BCE">
      <w:pPr>
        <w:pStyle w:val="Puce1Nodalis"/>
        <w:numPr>
          <w:ilvl w:val="0"/>
          <w:numId w:val="5"/>
        </w:numPr>
        <w:tabs>
          <w:tab w:val="clear" w:pos="993"/>
          <w:tab w:val="left" w:pos="1021"/>
        </w:tabs>
        <w:spacing w:after="0"/>
        <w:ind w:left="709"/>
        <w:rPr>
          <w:rFonts w:ascii="Arial Narrow" w:hAnsi="Arial Narrow"/>
          <w:color w:val="auto"/>
          <w:sz w:val="24"/>
          <w:szCs w:val="24"/>
        </w:rPr>
      </w:pPr>
      <w:r w:rsidRPr="001A4BCE">
        <w:rPr>
          <w:rFonts w:ascii="Arial Narrow" w:hAnsi="Arial Narrow"/>
          <w:color w:val="auto"/>
          <w:sz w:val="24"/>
          <w:szCs w:val="24"/>
        </w:rPr>
        <w:t>Etudes supérieures : Sciences économiques</w:t>
      </w:r>
      <w:r w:rsidR="00E93D72">
        <w:rPr>
          <w:rFonts w:ascii="Arial Narrow" w:hAnsi="Arial Narrow"/>
          <w:color w:val="auto"/>
          <w:sz w:val="24"/>
          <w:szCs w:val="24"/>
        </w:rPr>
        <w:t xml:space="preserve">, </w:t>
      </w:r>
      <w:r w:rsidRPr="001A4BCE">
        <w:rPr>
          <w:rFonts w:ascii="Arial Narrow" w:hAnsi="Arial Narrow"/>
          <w:color w:val="auto"/>
          <w:sz w:val="24"/>
          <w:szCs w:val="24"/>
        </w:rPr>
        <w:t>comm</w:t>
      </w:r>
      <w:r w:rsidR="00896EB8">
        <w:rPr>
          <w:rFonts w:ascii="Arial Narrow" w:hAnsi="Arial Narrow"/>
          <w:color w:val="auto"/>
          <w:sz w:val="24"/>
          <w:szCs w:val="24"/>
        </w:rPr>
        <w:t xml:space="preserve">erciales </w:t>
      </w:r>
      <w:r w:rsidR="00E93D72">
        <w:rPr>
          <w:rFonts w:ascii="Arial Narrow" w:hAnsi="Arial Narrow"/>
          <w:color w:val="auto"/>
          <w:sz w:val="24"/>
          <w:szCs w:val="24"/>
        </w:rPr>
        <w:t>ou</w:t>
      </w:r>
      <w:r w:rsidR="00896EB8">
        <w:rPr>
          <w:rFonts w:ascii="Arial Narrow" w:hAnsi="Arial Narrow"/>
          <w:color w:val="auto"/>
          <w:sz w:val="24"/>
          <w:szCs w:val="24"/>
        </w:rPr>
        <w:t xml:space="preserve"> financières </w:t>
      </w:r>
      <w:r w:rsidR="00E93D72">
        <w:rPr>
          <w:rFonts w:ascii="Arial Narrow" w:hAnsi="Arial Narrow"/>
          <w:color w:val="auto"/>
          <w:sz w:val="24"/>
          <w:szCs w:val="24"/>
        </w:rPr>
        <w:t>(BAC +5)</w:t>
      </w:r>
    </w:p>
    <w:p w:rsidR="002F6C38" w:rsidRPr="001A4BCE" w:rsidRDefault="002F6C38" w:rsidP="001A4BCE">
      <w:pPr>
        <w:pStyle w:val="Puce1Nodalis"/>
        <w:numPr>
          <w:ilvl w:val="0"/>
          <w:numId w:val="5"/>
        </w:numPr>
        <w:tabs>
          <w:tab w:val="clear" w:pos="993"/>
          <w:tab w:val="left" w:pos="1021"/>
        </w:tabs>
        <w:spacing w:after="0"/>
        <w:ind w:left="709"/>
        <w:rPr>
          <w:rFonts w:ascii="Arial Narrow" w:hAnsi="Arial Narrow"/>
          <w:color w:val="auto"/>
          <w:sz w:val="24"/>
          <w:szCs w:val="24"/>
        </w:rPr>
      </w:pPr>
      <w:r w:rsidRPr="002F6C38">
        <w:rPr>
          <w:rFonts w:ascii="Arial Narrow" w:hAnsi="Arial Narrow"/>
          <w:color w:val="auto"/>
          <w:sz w:val="24"/>
          <w:szCs w:val="24"/>
        </w:rPr>
        <w:t>10 an</w:t>
      </w:r>
      <w:r>
        <w:rPr>
          <w:rFonts w:ascii="Arial Narrow" w:hAnsi="Arial Narrow"/>
          <w:color w:val="auto"/>
          <w:sz w:val="24"/>
          <w:szCs w:val="24"/>
        </w:rPr>
        <w:t>s d’expérience professionnelle</w:t>
      </w:r>
      <w:r w:rsidR="001A4BCE">
        <w:rPr>
          <w:rFonts w:ascii="Arial Narrow" w:hAnsi="Arial Narrow"/>
          <w:color w:val="auto"/>
          <w:sz w:val="24"/>
          <w:szCs w:val="24"/>
        </w:rPr>
        <w:t xml:space="preserve"> dans l’</w:t>
      </w:r>
      <w:r w:rsidR="001A4BCE" w:rsidRPr="002F6C38">
        <w:rPr>
          <w:rFonts w:ascii="Arial Narrow" w:hAnsi="Arial Narrow"/>
          <w:color w:val="auto"/>
          <w:sz w:val="24"/>
          <w:szCs w:val="24"/>
        </w:rPr>
        <w:t>analyse économique et financière des projets d’infrastructure</w:t>
      </w:r>
    </w:p>
    <w:p w:rsidR="002F6C38" w:rsidRPr="00225553" w:rsidRDefault="002F6C38" w:rsidP="002F6C38">
      <w:pPr>
        <w:pStyle w:val="Puce1Nodalis"/>
        <w:numPr>
          <w:ilvl w:val="0"/>
          <w:numId w:val="5"/>
        </w:numPr>
        <w:tabs>
          <w:tab w:val="clear" w:pos="993"/>
          <w:tab w:val="left" w:pos="1021"/>
        </w:tabs>
        <w:spacing w:after="0"/>
        <w:ind w:left="709"/>
        <w:rPr>
          <w:rFonts w:ascii="Arial Narrow" w:hAnsi="Arial Narrow"/>
          <w:color w:val="auto"/>
          <w:sz w:val="24"/>
          <w:szCs w:val="24"/>
        </w:rPr>
      </w:pPr>
      <w:r w:rsidRPr="00225553">
        <w:rPr>
          <w:rFonts w:ascii="Arial Narrow" w:hAnsi="Arial Narrow"/>
          <w:color w:val="auto"/>
          <w:sz w:val="24"/>
          <w:szCs w:val="24"/>
        </w:rPr>
        <w:t xml:space="preserve">Expérience professionnelle dans la gestion et la conduite de projets sous financement des bailleurs de fonds </w:t>
      </w:r>
      <w:r w:rsidR="009664C7">
        <w:rPr>
          <w:rFonts w:ascii="Arial Narrow" w:hAnsi="Arial Narrow"/>
          <w:color w:val="auto"/>
          <w:sz w:val="24"/>
          <w:szCs w:val="24"/>
        </w:rPr>
        <w:t xml:space="preserve">institutionnels </w:t>
      </w:r>
    </w:p>
    <w:p w:rsidR="002F6C38" w:rsidRPr="00225553"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225553">
        <w:rPr>
          <w:rFonts w:ascii="Arial Narrow" w:hAnsi="Arial Narrow"/>
          <w:color w:val="auto"/>
          <w:sz w:val="24"/>
          <w:szCs w:val="24"/>
        </w:rPr>
        <w:t xml:space="preserve">Maîtrise des outils informatiques (MS Word, Excel, Powerpoint) </w:t>
      </w:r>
    </w:p>
    <w:p w:rsidR="002F6C38" w:rsidRPr="00FC6838"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FC6838">
        <w:rPr>
          <w:rFonts w:ascii="Arial Narrow" w:hAnsi="Arial Narrow"/>
          <w:color w:val="auto"/>
          <w:sz w:val="24"/>
          <w:szCs w:val="24"/>
        </w:rPr>
        <w:t xml:space="preserve">Aptitude à travailler en milieu multiculturel, au sein d’une équipe pluridisciplinaire, en situation complexe, avec l’exigence de visite des sites et de respect des délais </w:t>
      </w:r>
    </w:p>
    <w:p w:rsidR="002F6C38" w:rsidRPr="00FC6838"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FC6838">
        <w:rPr>
          <w:rFonts w:ascii="Arial Narrow" w:hAnsi="Arial Narrow"/>
          <w:color w:val="auto"/>
          <w:sz w:val="24"/>
          <w:szCs w:val="24"/>
        </w:rPr>
        <w:t xml:space="preserve">Jouissance d’une bonne notoriété de probité morale et intellectuelle  </w:t>
      </w:r>
    </w:p>
    <w:p w:rsidR="002F6C38" w:rsidRPr="00FC6838"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FC6838">
        <w:rPr>
          <w:rFonts w:ascii="Arial Narrow" w:hAnsi="Arial Narrow"/>
          <w:color w:val="auto"/>
          <w:sz w:val="24"/>
          <w:szCs w:val="24"/>
        </w:rPr>
        <w:t xml:space="preserve">Sens de responsabilité et de confidentialité </w:t>
      </w:r>
    </w:p>
    <w:p w:rsidR="002F6C38"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FC6838">
        <w:rPr>
          <w:rFonts w:ascii="Arial Narrow" w:hAnsi="Arial Narrow"/>
          <w:color w:val="auto"/>
          <w:sz w:val="24"/>
          <w:szCs w:val="24"/>
        </w:rPr>
        <w:lastRenderedPageBreak/>
        <w:t xml:space="preserve">Aptitude à travailler en équipe et dans un environnement sous pression </w:t>
      </w:r>
    </w:p>
    <w:p w:rsidR="00AA22EA" w:rsidRPr="00D15E47" w:rsidRDefault="00AA22EA" w:rsidP="00AA22EA">
      <w:pPr>
        <w:pStyle w:val="Puce1Nodalis"/>
        <w:numPr>
          <w:ilvl w:val="0"/>
          <w:numId w:val="5"/>
        </w:numPr>
        <w:spacing w:after="0"/>
        <w:ind w:left="709"/>
        <w:rPr>
          <w:rFonts w:ascii="Arial Narrow" w:hAnsi="Arial Narrow"/>
          <w:sz w:val="24"/>
          <w:szCs w:val="24"/>
        </w:rPr>
      </w:pPr>
      <w:r>
        <w:rPr>
          <w:rFonts w:ascii="Arial Narrow" w:hAnsi="Arial Narrow"/>
          <w:sz w:val="24"/>
          <w:szCs w:val="24"/>
        </w:rPr>
        <w:t>Logique, organisé, méthodique, dynamique et proactif </w:t>
      </w:r>
    </w:p>
    <w:p w:rsidR="002F6C38" w:rsidRDefault="002F6C38" w:rsidP="002F6C38">
      <w:pPr>
        <w:pStyle w:val="Puce1Nodalis"/>
        <w:numPr>
          <w:ilvl w:val="0"/>
          <w:numId w:val="5"/>
        </w:numPr>
        <w:tabs>
          <w:tab w:val="clear" w:pos="993"/>
          <w:tab w:val="left" w:pos="880"/>
        </w:tabs>
        <w:spacing w:after="0"/>
        <w:ind w:left="709"/>
        <w:rPr>
          <w:rFonts w:ascii="Arial Narrow" w:hAnsi="Arial Narrow"/>
          <w:color w:val="auto"/>
          <w:sz w:val="24"/>
          <w:szCs w:val="24"/>
        </w:rPr>
      </w:pPr>
      <w:r w:rsidRPr="00FC6838">
        <w:rPr>
          <w:rFonts w:ascii="Arial Narrow" w:hAnsi="Arial Narrow"/>
          <w:color w:val="auto"/>
          <w:sz w:val="24"/>
          <w:szCs w:val="24"/>
        </w:rPr>
        <w:t xml:space="preserve">Parfaite maîtrise du français et bonne capacité de rédaction et de communication </w:t>
      </w:r>
    </w:p>
    <w:p w:rsidR="00302DCB" w:rsidRDefault="00422487" w:rsidP="00422487">
      <w:pPr>
        <w:pStyle w:val="Puce1Nodalis"/>
        <w:tabs>
          <w:tab w:val="clear" w:pos="993"/>
          <w:tab w:val="left" w:pos="880"/>
        </w:tabs>
        <w:spacing w:after="0"/>
        <w:ind w:left="0" w:firstLine="0"/>
        <w:rPr>
          <w:rFonts w:ascii="Arial Narrow" w:hAnsi="Arial Narrow"/>
          <w:color w:val="auto"/>
          <w:sz w:val="24"/>
          <w:szCs w:val="24"/>
        </w:rPr>
      </w:pPr>
      <w:r>
        <w:rPr>
          <w:rFonts w:ascii="Arial Narrow" w:hAnsi="Arial Narrow"/>
          <w:color w:val="auto"/>
          <w:sz w:val="24"/>
          <w:szCs w:val="24"/>
        </w:rPr>
        <w:t>N.B.  Les candidatures féminines sont vivement encouragées</w:t>
      </w:r>
    </w:p>
    <w:p w:rsidR="00302DCB" w:rsidRPr="00EE3A67" w:rsidRDefault="00302DCB" w:rsidP="00302DCB">
      <w:pPr>
        <w:jc w:val="both"/>
        <w:rPr>
          <w:rFonts w:ascii="Arial Narrow" w:hAnsi="Arial Narrow"/>
          <w:szCs w:val="24"/>
        </w:rPr>
      </w:pPr>
    </w:p>
    <w:p w:rsidR="00302DCB" w:rsidRPr="001C32C4" w:rsidRDefault="00302DCB" w:rsidP="001F0C01">
      <w:pPr>
        <w:pStyle w:val="Corps"/>
        <w:numPr>
          <w:ilvl w:val="0"/>
          <w:numId w:val="13"/>
        </w:numPr>
        <w:spacing w:after="0" w:line="240" w:lineRule="auto"/>
        <w:ind w:left="426"/>
        <w:rPr>
          <w:rFonts w:ascii="Arial Narrow" w:hAnsi="Arial Narrow"/>
          <w:b/>
          <w:color w:val="002060"/>
          <w:sz w:val="24"/>
          <w:szCs w:val="24"/>
          <w:lang w:val="fr-FR"/>
        </w:rPr>
      </w:pPr>
      <w:r w:rsidRPr="001C32C4">
        <w:rPr>
          <w:rFonts w:ascii="Arial Narrow" w:hAnsi="Arial Narrow"/>
          <w:b/>
          <w:color w:val="002060"/>
          <w:sz w:val="24"/>
          <w:szCs w:val="24"/>
          <w:lang w:val="fr-FR"/>
        </w:rPr>
        <w:t>LOGISTIQUE</w:t>
      </w:r>
    </w:p>
    <w:p w:rsidR="00302DCB" w:rsidRPr="001C32C4" w:rsidRDefault="00C20CF1" w:rsidP="001F0C01">
      <w:pPr>
        <w:pStyle w:val="Corps"/>
        <w:spacing w:after="120" w:line="240" w:lineRule="auto"/>
        <w:rPr>
          <w:rFonts w:ascii="Arial Narrow" w:hAnsi="Arial Narrow"/>
          <w:b/>
          <w:color w:val="002060"/>
          <w:sz w:val="24"/>
          <w:szCs w:val="24"/>
        </w:rPr>
      </w:pPr>
      <w:r>
        <w:rPr>
          <w:rFonts w:ascii="Arial Narrow" w:hAnsi="Arial Narrow" w:cs="Arial Narrow"/>
          <w:b/>
          <w:color w:val="002060"/>
          <w:sz w:val="24"/>
          <w:szCs w:val="24"/>
        </w:rPr>
        <w:pict>
          <v:rect id="_x0000_i1034" style="width:503.2pt;height:1.5pt;mso-position-vertical:absolute" o:hralign="center" o:hrstd="t" o:hrnoshade="t" o:hr="t" fillcolor="#bfbfbf [2412]" stroked="f"/>
        </w:pict>
      </w:r>
    </w:p>
    <w:p w:rsidR="00302DCB" w:rsidRPr="001C32C4" w:rsidRDefault="00302DCB" w:rsidP="00302DCB">
      <w:pPr>
        <w:pStyle w:val="Corps"/>
        <w:spacing w:before="120" w:after="120" w:line="240" w:lineRule="auto"/>
        <w:rPr>
          <w:rFonts w:ascii="Arial Narrow" w:hAnsi="Arial Narrow"/>
          <w:color w:val="000000" w:themeColor="text1"/>
          <w:sz w:val="24"/>
          <w:szCs w:val="24"/>
          <w:lang w:val="fr-FR"/>
        </w:rPr>
      </w:pPr>
      <w:r w:rsidRPr="001C32C4">
        <w:rPr>
          <w:rFonts w:ascii="Arial Narrow" w:hAnsi="Arial Narrow"/>
          <w:color w:val="auto"/>
          <w:sz w:val="24"/>
          <w:szCs w:val="24"/>
          <w:lang w:val="fr-FR"/>
        </w:rPr>
        <w:t>UCM mettra à disposition du Consultant un bureau et un ordinateur, et prendra en charge ses frais de communication professionnelle.</w:t>
      </w:r>
    </w:p>
    <w:p w:rsidR="00302DCB" w:rsidRPr="00BE0F79" w:rsidRDefault="00302DCB" w:rsidP="00302DCB">
      <w:pPr>
        <w:pBdr>
          <w:top w:val="nil"/>
          <w:left w:val="nil"/>
          <w:bottom w:val="nil"/>
          <w:right w:val="nil"/>
          <w:between w:val="nil"/>
          <w:bar w:val="nil"/>
        </w:pBdr>
        <w:spacing w:after="200" w:line="276" w:lineRule="auto"/>
        <w:jc w:val="both"/>
        <w:rPr>
          <w:rFonts w:ascii="Arial Narrow" w:hAnsi="Arial Narrow"/>
          <w:szCs w:val="24"/>
        </w:rPr>
      </w:pPr>
    </w:p>
    <w:p w:rsidR="00302DCB" w:rsidRDefault="00302DCB" w:rsidP="001F0C01">
      <w:pPr>
        <w:pStyle w:val="Corps"/>
        <w:numPr>
          <w:ilvl w:val="0"/>
          <w:numId w:val="13"/>
        </w:numPr>
        <w:spacing w:after="0" w:line="240" w:lineRule="auto"/>
        <w:ind w:left="426"/>
        <w:rPr>
          <w:rFonts w:ascii="Arial Narrow" w:hAnsi="Arial Narrow"/>
          <w:b/>
          <w:color w:val="002060"/>
          <w:sz w:val="24"/>
          <w:szCs w:val="24"/>
          <w:lang w:val="fr-FR"/>
        </w:rPr>
      </w:pPr>
      <w:r w:rsidRPr="00BE0F79">
        <w:rPr>
          <w:rFonts w:ascii="Arial Narrow" w:hAnsi="Arial Narrow"/>
          <w:b/>
          <w:color w:val="002060"/>
          <w:sz w:val="24"/>
          <w:szCs w:val="24"/>
          <w:lang w:val="fr-FR"/>
        </w:rPr>
        <w:t>CONTENU DU DOSSIER DE CANDIDATURE</w:t>
      </w:r>
    </w:p>
    <w:p w:rsidR="00302DCB" w:rsidRPr="00BE0F79" w:rsidRDefault="00C20CF1" w:rsidP="001F0C01">
      <w:pPr>
        <w:pStyle w:val="Corps"/>
        <w:spacing w:after="120" w:line="240" w:lineRule="auto"/>
        <w:rPr>
          <w:rFonts w:ascii="Arial Narrow" w:hAnsi="Arial Narrow"/>
          <w:b/>
          <w:color w:val="002060"/>
          <w:sz w:val="24"/>
          <w:szCs w:val="24"/>
          <w:lang w:val="fr-FR"/>
        </w:rPr>
      </w:pPr>
      <w:r>
        <w:rPr>
          <w:rFonts w:ascii="Arial Narrow" w:hAnsi="Arial Narrow" w:cs="Arial Narrow"/>
          <w:b/>
          <w:color w:val="002060"/>
          <w:sz w:val="24"/>
          <w:szCs w:val="24"/>
        </w:rPr>
        <w:pict>
          <v:rect id="_x0000_i1035" style="width:503.2pt;height:1.5pt;mso-position-vertical:absolute" o:hralign="center" o:hrstd="t" o:hrnoshade="t" o:hr="t" fillcolor="#bfbfbf [2412]" stroked="f"/>
        </w:pict>
      </w:r>
    </w:p>
    <w:p w:rsidR="00302DCB" w:rsidRPr="000E75BF" w:rsidRDefault="00302DCB" w:rsidP="00302DCB">
      <w:pPr>
        <w:pStyle w:val="Puce1Nodalis"/>
        <w:numPr>
          <w:ilvl w:val="0"/>
          <w:numId w:val="4"/>
        </w:numPr>
        <w:tabs>
          <w:tab w:val="clear" w:pos="993"/>
        </w:tabs>
        <w:spacing w:after="0"/>
        <w:ind w:left="714" w:hanging="357"/>
        <w:rPr>
          <w:rFonts w:ascii="Arial Narrow" w:hAnsi="Arial Narrow"/>
          <w:sz w:val="24"/>
          <w:szCs w:val="24"/>
        </w:rPr>
      </w:pPr>
      <w:r w:rsidRPr="000E75BF">
        <w:rPr>
          <w:rFonts w:ascii="Arial Narrow" w:hAnsi="Arial Narrow"/>
          <w:sz w:val="24"/>
          <w:szCs w:val="24"/>
        </w:rPr>
        <w:t xml:space="preserve">Lettre de motivation </w:t>
      </w:r>
    </w:p>
    <w:p w:rsidR="00302DCB" w:rsidRPr="00BC5B8E" w:rsidRDefault="00302DCB" w:rsidP="00302DCB">
      <w:pPr>
        <w:pStyle w:val="Puce1Nodalis"/>
        <w:numPr>
          <w:ilvl w:val="0"/>
          <w:numId w:val="4"/>
        </w:numPr>
        <w:tabs>
          <w:tab w:val="clear" w:pos="993"/>
        </w:tabs>
        <w:spacing w:after="0"/>
        <w:ind w:left="714" w:hanging="357"/>
        <w:rPr>
          <w:rFonts w:ascii="Arial Narrow" w:hAnsi="Arial Narrow"/>
          <w:sz w:val="24"/>
          <w:szCs w:val="24"/>
        </w:rPr>
      </w:pPr>
      <w:r w:rsidRPr="00BC5B8E">
        <w:rPr>
          <w:rFonts w:ascii="Arial Narrow" w:hAnsi="Arial Narrow"/>
          <w:sz w:val="24"/>
          <w:szCs w:val="24"/>
        </w:rPr>
        <w:t>C</w:t>
      </w:r>
      <w:r>
        <w:rPr>
          <w:rFonts w:ascii="Arial Narrow" w:hAnsi="Arial Narrow"/>
          <w:sz w:val="24"/>
          <w:szCs w:val="24"/>
        </w:rPr>
        <w:t xml:space="preserve">urriculum Vitae </w:t>
      </w:r>
      <w:r w:rsidRPr="00BC5B8E">
        <w:rPr>
          <w:rFonts w:ascii="Arial Narrow" w:hAnsi="Arial Narrow"/>
          <w:sz w:val="24"/>
          <w:szCs w:val="24"/>
        </w:rPr>
        <w:t xml:space="preserve">à jour </w:t>
      </w:r>
    </w:p>
    <w:p w:rsidR="00302DCB" w:rsidRPr="000E75BF" w:rsidRDefault="00302DCB" w:rsidP="00302DCB">
      <w:pPr>
        <w:pStyle w:val="Puce1Nodalis"/>
        <w:tabs>
          <w:tab w:val="clear" w:pos="993"/>
        </w:tabs>
        <w:spacing w:after="120"/>
        <w:ind w:left="357" w:firstLine="0"/>
        <w:rPr>
          <w:sz w:val="24"/>
          <w:szCs w:val="24"/>
        </w:rPr>
      </w:pPr>
    </w:p>
    <w:sectPr w:rsidR="00302DCB" w:rsidRPr="000E75BF" w:rsidSect="00CA64B7">
      <w:footerReference w:type="first" r:id="rId7"/>
      <w:pgSz w:w="12240" w:h="15840" w:code="1"/>
      <w:pgMar w:top="709" w:right="1325" w:bottom="426" w:left="1276" w:header="720" w:footer="258" w:gutter="0"/>
      <w:pgBorders w:offsetFrom="page">
        <w:top w:val="single" w:sz="4" w:space="24" w:color="000000"/>
        <w:left w:val="single" w:sz="4" w:space="24" w:color="000000"/>
        <w:bottom w:val="single" w:sz="4" w:space="24" w:color="000000"/>
        <w:right w:val="single" w:sz="4" w:space="24"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F1" w:rsidRDefault="00C20CF1">
      <w:r>
        <w:separator/>
      </w:r>
    </w:p>
  </w:endnote>
  <w:endnote w:type="continuationSeparator" w:id="0">
    <w:p w:rsidR="00C20CF1" w:rsidRDefault="00C2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CB" w:rsidRPr="002626A3" w:rsidRDefault="00302DCB" w:rsidP="00302DCB">
    <w:pPr>
      <w:pStyle w:val="Pieddepage"/>
      <w:tabs>
        <w:tab w:val="clear" w:pos="8640"/>
        <w:tab w:val="right" w:pos="10064"/>
      </w:tabs>
      <w:rPr>
        <w:sz w:val="22"/>
      </w:rPr>
    </w:pPr>
    <w:r w:rsidRPr="002626A3">
      <w:rPr>
        <w:rFonts w:ascii="Bradley Hand ITC" w:hAnsi="Bradley Hand ITC"/>
        <w:sz w:val="22"/>
      </w:rPr>
      <w:t>UCM</w:t>
    </w:r>
    <w:r w:rsidRPr="002626A3">
      <w:rPr>
        <w:sz w:val="22"/>
      </w:rPr>
      <w:t>-</w:t>
    </w:r>
    <w:r w:rsidRPr="009319DE">
      <w:rPr>
        <w:rFonts w:ascii="Arial Narrow" w:hAnsi="Arial Narrow"/>
        <w:sz w:val="22"/>
      </w:rPr>
      <w:t>Terme</w:t>
    </w:r>
    <w:r>
      <w:rPr>
        <w:rFonts w:ascii="Arial Narrow" w:hAnsi="Arial Narrow"/>
        <w:sz w:val="22"/>
      </w:rPr>
      <w:t>s</w:t>
    </w:r>
    <w:r w:rsidRPr="009319DE">
      <w:rPr>
        <w:rFonts w:ascii="Arial Narrow" w:hAnsi="Arial Narrow"/>
        <w:sz w:val="22"/>
      </w:rPr>
      <w:t xml:space="preserve"> de référence pour le recrutement d’un</w:t>
    </w:r>
    <w:r>
      <w:rPr>
        <w:rFonts w:ascii="Arial Narrow" w:hAnsi="Arial Narrow"/>
        <w:sz w:val="22"/>
      </w:rPr>
      <w:t xml:space="preserve"> économiste</w:t>
    </w:r>
    <w:r w:rsidR="00CA232C">
      <w:rPr>
        <w:rFonts w:ascii="Arial Narrow" w:hAnsi="Arial Narrow"/>
        <w:sz w:val="22"/>
      </w:rPr>
      <w:t xml:space="preserve">                   </w:t>
    </w:r>
    <w:r w:rsidR="00CA232C" w:rsidRPr="00AD1F31">
      <w:rPr>
        <w:rFonts w:ascii="Arial Narrow" w:hAnsi="Arial Narrow"/>
      </w:rPr>
      <w:t>-20 avril 2017-</w:t>
    </w:r>
    <w:r w:rsidRPr="009319DE">
      <w:rPr>
        <w:rFonts w:ascii="Arial Narrow" w:hAnsi="Arial Narrow"/>
        <w:sz w:val="22"/>
      </w:rPr>
      <w:tab/>
    </w:r>
    <w:r w:rsidRPr="00E11B1C">
      <w:rPr>
        <w:rFonts w:ascii="Arial Narrow" w:hAnsi="Arial Narrow"/>
        <w:sz w:val="22"/>
      </w:rPr>
      <w:t xml:space="preserve">Page </w:t>
    </w:r>
    <w:r w:rsidRPr="00E11B1C">
      <w:rPr>
        <w:rFonts w:ascii="Arial Narrow" w:hAnsi="Arial Narrow"/>
        <w:b/>
        <w:bCs/>
        <w:sz w:val="22"/>
        <w:szCs w:val="24"/>
      </w:rPr>
      <w:fldChar w:fldCharType="begin"/>
    </w:r>
    <w:r w:rsidRPr="00E11B1C">
      <w:rPr>
        <w:rFonts w:ascii="Arial Narrow" w:hAnsi="Arial Narrow"/>
        <w:b/>
        <w:bCs/>
        <w:sz w:val="22"/>
      </w:rPr>
      <w:instrText>PAGE</w:instrText>
    </w:r>
    <w:r w:rsidRPr="00E11B1C">
      <w:rPr>
        <w:rFonts w:ascii="Arial Narrow" w:hAnsi="Arial Narrow"/>
        <w:b/>
        <w:bCs/>
        <w:sz w:val="22"/>
        <w:szCs w:val="24"/>
      </w:rPr>
      <w:fldChar w:fldCharType="separate"/>
    </w:r>
    <w:r w:rsidR="00232DCE">
      <w:rPr>
        <w:rFonts w:ascii="Arial Narrow" w:hAnsi="Arial Narrow"/>
        <w:b/>
        <w:bCs/>
        <w:noProof/>
        <w:sz w:val="22"/>
      </w:rPr>
      <w:t>1</w:t>
    </w:r>
    <w:r w:rsidRPr="00E11B1C">
      <w:rPr>
        <w:rFonts w:ascii="Arial Narrow" w:hAnsi="Arial Narrow"/>
        <w:b/>
        <w:bCs/>
        <w:sz w:val="22"/>
        <w:szCs w:val="24"/>
      </w:rPr>
      <w:fldChar w:fldCharType="end"/>
    </w:r>
    <w:r w:rsidRPr="00E11B1C">
      <w:rPr>
        <w:rFonts w:ascii="Arial Narrow" w:hAnsi="Arial Narrow"/>
        <w:sz w:val="22"/>
      </w:rPr>
      <w:t xml:space="preserve"> sur </w:t>
    </w:r>
    <w:r w:rsidRPr="00E11B1C">
      <w:rPr>
        <w:rFonts w:ascii="Arial Narrow" w:hAnsi="Arial Narrow"/>
        <w:b/>
        <w:bCs/>
        <w:sz w:val="22"/>
        <w:szCs w:val="24"/>
      </w:rPr>
      <w:fldChar w:fldCharType="begin"/>
    </w:r>
    <w:r w:rsidRPr="00E11B1C">
      <w:rPr>
        <w:rFonts w:ascii="Arial Narrow" w:hAnsi="Arial Narrow"/>
        <w:b/>
        <w:bCs/>
        <w:sz w:val="22"/>
      </w:rPr>
      <w:instrText>NUMPAGES</w:instrText>
    </w:r>
    <w:r w:rsidRPr="00E11B1C">
      <w:rPr>
        <w:rFonts w:ascii="Arial Narrow" w:hAnsi="Arial Narrow"/>
        <w:b/>
        <w:bCs/>
        <w:sz w:val="22"/>
        <w:szCs w:val="24"/>
      </w:rPr>
      <w:fldChar w:fldCharType="separate"/>
    </w:r>
    <w:r w:rsidR="00232DCE">
      <w:rPr>
        <w:rFonts w:ascii="Arial Narrow" w:hAnsi="Arial Narrow"/>
        <w:b/>
        <w:bCs/>
        <w:noProof/>
        <w:sz w:val="22"/>
      </w:rPr>
      <w:t>5</w:t>
    </w:r>
    <w:r w:rsidRPr="00E11B1C">
      <w:rPr>
        <w:rFonts w:ascii="Arial Narrow" w:hAnsi="Arial Narrow"/>
        <w:b/>
        <w:bCs/>
        <w:sz w:val="22"/>
        <w:szCs w:val="24"/>
      </w:rPr>
      <w:fldChar w:fldCharType="end"/>
    </w:r>
  </w:p>
  <w:p w:rsidR="00302DCB" w:rsidRDefault="00302DCB">
    <w:pPr>
      <w:pStyle w:val="Pieddepage"/>
    </w:pPr>
  </w:p>
  <w:p w:rsidR="00302DCB" w:rsidRDefault="00302D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F1" w:rsidRDefault="00C20CF1">
      <w:r>
        <w:separator/>
      </w:r>
    </w:p>
  </w:footnote>
  <w:footnote w:type="continuationSeparator" w:id="0">
    <w:p w:rsidR="00C20CF1" w:rsidRDefault="00C2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554"/>
    <w:multiLevelType w:val="hybridMultilevel"/>
    <w:tmpl w:val="91E0E5B0"/>
    <w:lvl w:ilvl="0" w:tplc="3B9C3338">
      <w:start w:val="1"/>
      <w:numFmt w:val="decimal"/>
      <w:lvlText w:val="%1"/>
      <w:lvlJc w:val="left"/>
      <w:pPr>
        <w:ind w:left="360" w:hanging="360"/>
      </w:pPr>
      <w:rPr>
        <w:rFonts w:hint="default"/>
        <w:sz w:val="36"/>
        <w:szCs w:val="36"/>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1">
    <w:nsid w:val="05D56116"/>
    <w:multiLevelType w:val="hybridMultilevel"/>
    <w:tmpl w:val="9F9A8874"/>
    <w:lvl w:ilvl="0" w:tplc="75744E7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71157EC"/>
    <w:multiLevelType w:val="hybridMultilevel"/>
    <w:tmpl w:val="73843258"/>
    <w:lvl w:ilvl="0" w:tplc="75744E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312CCA"/>
    <w:multiLevelType w:val="hybridMultilevel"/>
    <w:tmpl w:val="FBF45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3D16A1"/>
    <w:multiLevelType w:val="hybridMultilevel"/>
    <w:tmpl w:val="B65A2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4909FB"/>
    <w:multiLevelType w:val="hybridMultilevel"/>
    <w:tmpl w:val="31FA8C16"/>
    <w:lvl w:ilvl="0" w:tplc="75744E7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16C2B2B"/>
    <w:multiLevelType w:val="hybridMultilevel"/>
    <w:tmpl w:val="A3EE90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787ED4"/>
    <w:multiLevelType w:val="hybridMultilevel"/>
    <w:tmpl w:val="BD62D96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nsid w:val="3B6E23A5"/>
    <w:multiLevelType w:val="hybridMultilevel"/>
    <w:tmpl w:val="4920B548"/>
    <w:lvl w:ilvl="0" w:tplc="75744E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AF3DD3"/>
    <w:multiLevelType w:val="hybridMultilevel"/>
    <w:tmpl w:val="91E0E5B0"/>
    <w:lvl w:ilvl="0" w:tplc="3B9C3338">
      <w:start w:val="1"/>
      <w:numFmt w:val="decimal"/>
      <w:lvlText w:val="%1"/>
      <w:lvlJc w:val="left"/>
      <w:pPr>
        <w:ind w:left="360" w:hanging="360"/>
      </w:pPr>
      <w:rPr>
        <w:rFonts w:hint="default"/>
        <w:sz w:val="36"/>
        <w:szCs w:val="36"/>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10">
    <w:nsid w:val="4605781B"/>
    <w:multiLevelType w:val="hybridMultilevel"/>
    <w:tmpl w:val="0EB6C34C"/>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657D00"/>
    <w:multiLevelType w:val="multilevel"/>
    <w:tmpl w:val="55761FD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nsid w:val="4A0D2729"/>
    <w:multiLevelType w:val="hybridMultilevel"/>
    <w:tmpl w:val="437E9266"/>
    <w:lvl w:ilvl="0" w:tplc="C25CFEA2">
      <w:start w:val="15"/>
      <w:numFmt w:val="bullet"/>
      <w:lvlText w:val="-"/>
      <w:lvlJc w:val="left"/>
      <w:pPr>
        <w:ind w:left="720" w:hanging="360"/>
      </w:pPr>
      <w:rPr>
        <w:rFonts w:ascii="Arial Narrow" w:eastAsia="Calibri"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38638B"/>
    <w:multiLevelType w:val="hybridMultilevel"/>
    <w:tmpl w:val="0BDA04B8"/>
    <w:lvl w:ilvl="0" w:tplc="48369D8C">
      <w:start w:val="5"/>
      <w:numFmt w:val="decimal"/>
      <w:lvlText w:val="%1"/>
      <w:lvlJc w:val="left"/>
      <w:pPr>
        <w:ind w:left="502"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D70BFF"/>
    <w:multiLevelType w:val="hybridMultilevel"/>
    <w:tmpl w:val="1E90E51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B063AD5"/>
    <w:multiLevelType w:val="hybridMultilevel"/>
    <w:tmpl w:val="9D3C9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E47C04"/>
    <w:multiLevelType w:val="hybridMultilevel"/>
    <w:tmpl w:val="E8DE481C"/>
    <w:lvl w:ilvl="0" w:tplc="170EDA80">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2661E44"/>
    <w:multiLevelType w:val="hybridMultilevel"/>
    <w:tmpl w:val="AA2E3FFA"/>
    <w:lvl w:ilvl="0" w:tplc="47F888E4">
      <w:start w:val="1"/>
      <w:numFmt w:val="bullet"/>
      <w:lvlText w:val="-"/>
      <w:lvlJc w:val="left"/>
      <w:pPr>
        <w:ind w:left="1429" w:hanging="360"/>
      </w:pPr>
      <w:rPr>
        <w:rFonts w:ascii="Sylfaen" w:hAnsi="Sylfae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63F45A42"/>
    <w:multiLevelType w:val="hybridMultilevel"/>
    <w:tmpl w:val="CDC46704"/>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4D0BFE"/>
    <w:multiLevelType w:val="hybridMultilevel"/>
    <w:tmpl w:val="680634EA"/>
    <w:lvl w:ilvl="0" w:tplc="8B98D3E8">
      <w:start w:val="3"/>
      <w:numFmt w:val="bullet"/>
      <w:lvlText w:val="-"/>
      <w:lvlJc w:val="left"/>
      <w:pPr>
        <w:ind w:left="1429" w:hanging="360"/>
      </w:pPr>
      <w:rPr>
        <w:rFonts w:ascii="Arial Narrow" w:eastAsia="Calibri" w:hAnsi="Arial Narrow"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nsid w:val="69A93546"/>
    <w:multiLevelType w:val="multilevel"/>
    <w:tmpl w:val="7CC06DE2"/>
    <w:lvl w:ilvl="0">
      <w:start w:val="1"/>
      <w:numFmt w:val="decimal"/>
      <w:lvlText w:val="%1."/>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1">
    <w:nsid w:val="6B2C4D5D"/>
    <w:multiLevelType w:val="hybridMultilevel"/>
    <w:tmpl w:val="3A6E1C62"/>
    <w:lvl w:ilvl="0" w:tplc="43D00DB4">
      <w:start w:val="6"/>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35AB3"/>
    <w:multiLevelType w:val="hybridMultilevel"/>
    <w:tmpl w:val="AE7A2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8BE53E1"/>
    <w:multiLevelType w:val="hybridMultilevel"/>
    <w:tmpl w:val="91E0E5B0"/>
    <w:lvl w:ilvl="0" w:tplc="3B9C3338">
      <w:start w:val="1"/>
      <w:numFmt w:val="decimal"/>
      <w:lvlText w:val="%1"/>
      <w:lvlJc w:val="left"/>
      <w:pPr>
        <w:ind w:left="360" w:hanging="360"/>
      </w:pPr>
      <w:rPr>
        <w:rFonts w:hint="default"/>
        <w:sz w:val="36"/>
        <w:szCs w:val="36"/>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24">
    <w:nsid w:val="7B425700"/>
    <w:multiLevelType w:val="hybridMultilevel"/>
    <w:tmpl w:val="DE40FF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1"/>
  </w:num>
  <w:num w:numId="6">
    <w:abstractNumId w:val="5"/>
  </w:num>
  <w:num w:numId="7">
    <w:abstractNumId w:val="19"/>
  </w:num>
  <w:num w:numId="8">
    <w:abstractNumId w:val="17"/>
  </w:num>
  <w:num w:numId="9">
    <w:abstractNumId w:val="24"/>
  </w:num>
  <w:num w:numId="10">
    <w:abstractNumId w:val="7"/>
  </w:num>
  <w:num w:numId="11">
    <w:abstractNumId w:val="6"/>
  </w:num>
  <w:num w:numId="12">
    <w:abstractNumId w:val="8"/>
  </w:num>
  <w:num w:numId="13">
    <w:abstractNumId w:val="9"/>
  </w:num>
  <w:num w:numId="14">
    <w:abstractNumId w:val="23"/>
  </w:num>
  <w:num w:numId="15">
    <w:abstractNumId w:val="0"/>
  </w:num>
  <w:num w:numId="16">
    <w:abstractNumId w:val="22"/>
  </w:num>
  <w:num w:numId="17">
    <w:abstractNumId w:val="16"/>
  </w:num>
  <w:num w:numId="18">
    <w:abstractNumId w:val="21"/>
  </w:num>
  <w:num w:numId="19">
    <w:abstractNumId w:val="11"/>
  </w:num>
  <w:num w:numId="20">
    <w:abstractNumId w:val="12"/>
  </w:num>
  <w:num w:numId="21">
    <w:abstractNumId w:val="3"/>
  </w:num>
  <w:num w:numId="22">
    <w:abstractNumId w:val="10"/>
  </w:num>
  <w:num w:numId="23">
    <w:abstractNumId w:val="1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38"/>
    <w:rsid w:val="00032CAD"/>
    <w:rsid w:val="000477DE"/>
    <w:rsid w:val="00074373"/>
    <w:rsid w:val="001360F9"/>
    <w:rsid w:val="001A4BCE"/>
    <w:rsid w:val="001B0764"/>
    <w:rsid w:val="001F0C01"/>
    <w:rsid w:val="002109B3"/>
    <w:rsid w:val="002111FE"/>
    <w:rsid w:val="002241E2"/>
    <w:rsid w:val="00232DCE"/>
    <w:rsid w:val="00256F85"/>
    <w:rsid w:val="00276BC6"/>
    <w:rsid w:val="00277564"/>
    <w:rsid w:val="002C241A"/>
    <w:rsid w:val="002D319A"/>
    <w:rsid w:val="002F6C38"/>
    <w:rsid w:val="00302DCB"/>
    <w:rsid w:val="003262C5"/>
    <w:rsid w:val="0035563D"/>
    <w:rsid w:val="003978BF"/>
    <w:rsid w:val="003F595C"/>
    <w:rsid w:val="00422487"/>
    <w:rsid w:val="00422CBB"/>
    <w:rsid w:val="00427EA0"/>
    <w:rsid w:val="0057026D"/>
    <w:rsid w:val="005D10B7"/>
    <w:rsid w:val="006024A6"/>
    <w:rsid w:val="00650F97"/>
    <w:rsid w:val="006D23D6"/>
    <w:rsid w:val="006D499E"/>
    <w:rsid w:val="006D4A1D"/>
    <w:rsid w:val="00721879"/>
    <w:rsid w:val="007631FB"/>
    <w:rsid w:val="007B1D84"/>
    <w:rsid w:val="007B4FF4"/>
    <w:rsid w:val="00820B9D"/>
    <w:rsid w:val="00851183"/>
    <w:rsid w:val="00853DCA"/>
    <w:rsid w:val="008575C3"/>
    <w:rsid w:val="0089049E"/>
    <w:rsid w:val="00896EB8"/>
    <w:rsid w:val="008C4DBF"/>
    <w:rsid w:val="008F72F8"/>
    <w:rsid w:val="00947E9E"/>
    <w:rsid w:val="009664C7"/>
    <w:rsid w:val="009F7C4E"/>
    <w:rsid w:val="00A31436"/>
    <w:rsid w:val="00AA22EA"/>
    <w:rsid w:val="00AC04F9"/>
    <w:rsid w:val="00B84D49"/>
    <w:rsid w:val="00B8673B"/>
    <w:rsid w:val="00BE2249"/>
    <w:rsid w:val="00C20CF1"/>
    <w:rsid w:val="00C61CD7"/>
    <w:rsid w:val="00C855A9"/>
    <w:rsid w:val="00CA232C"/>
    <w:rsid w:val="00CA64B7"/>
    <w:rsid w:val="00CC3A92"/>
    <w:rsid w:val="00D020E5"/>
    <w:rsid w:val="00D454BC"/>
    <w:rsid w:val="00D93E72"/>
    <w:rsid w:val="00E05A19"/>
    <w:rsid w:val="00E86B88"/>
    <w:rsid w:val="00E87719"/>
    <w:rsid w:val="00E91F2F"/>
    <w:rsid w:val="00E93D72"/>
    <w:rsid w:val="00FC441A"/>
    <w:rsid w:val="00FE7F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FAB2-0AFB-4753-B5CC-571ED0E8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38"/>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F6C38"/>
    <w:pPr>
      <w:tabs>
        <w:tab w:val="center" w:pos="4320"/>
        <w:tab w:val="right" w:pos="8640"/>
      </w:tabs>
    </w:pPr>
  </w:style>
  <w:style w:type="character" w:customStyle="1" w:styleId="PieddepageCar">
    <w:name w:val="Pied de page Car"/>
    <w:basedOn w:val="Policepardfaut"/>
    <w:link w:val="Pieddepage"/>
    <w:uiPriority w:val="99"/>
    <w:rsid w:val="002F6C38"/>
    <w:rPr>
      <w:rFonts w:ascii="Times New Roman" w:eastAsia="Times New Roman" w:hAnsi="Times New Roman" w:cs="Times New Roman"/>
      <w:sz w:val="24"/>
      <w:szCs w:val="20"/>
    </w:rPr>
  </w:style>
  <w:style w:type="paragraph" w:customStyle="1" w:styleId="Corps">
    <w:name w:val="Corps"/>
    <w:rsid w:val="002F6C3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fr-FR"/>
    </w:rPr>
  </w:style>
  <w:style w:type="paragraph" w:styleId="Paragraphedeliste">
    <w:name w:val="List Paragraph"/>
    <w:aliases w:val="References,Bullets"/>
    <w:basedOn w:val="Normal"/>
    <w:link w:val="ParagraphedelisteCar"/>
    <w:uiPriority w:val="34"/>
    <w:qFormat/>
    <w:rsid w:val="002F6C38"/>
    <w:pPr>
      <w:overflowPunct w:val="0"/>
      <w:autoSpaceDE w:val="0"/>
      <w:autoSpaceDN w:val="0"/>
      <w:adjustRightInd w:val="0"/>
      <w:ind w:left="720"/>
      <w:contextualSpacing/>
      <w:textAlignment w:val="baseline"/>
    </w:pPr>
  </w:style>
  <w:style w:type="paragraph" w:customStyle="1" w:styleId="Puce1Nodalis">
    <w:name w:val="Puce 1 Nodalis"/>
    <w:link w:val="Puce1NodalisCar"/>
    <w:qFormat/>
    <w:rsid w:val="002F6C38"/>
    <w:pPr>
      <w:pBdr>
        <w:top w:val="nil"/>
        <w:left w:val="nil"/>
        <w:bottom w:val="nil"/>
        <w:right w:val="nil"/>
        <w:between w:val="nil"/>
        <w:bar w:val="nil"/>
      </w:pBdr>
      <w:tabs>
        <w:tab w:val="left" w:pos="993"/>
      </w:tabs>
      <w:spacing w:after="240" w:line="240" w:lineRule="auto"/>
      <w:ind w:left="993" w:hanging="284"/>
      <w:jc w:val="both"/>
    </w:pPr>
    <w:rPr>
      <w:rFonts w:ascii="Calibri" w:eastAsia="Calibri" w:hAnsi="Calibri" w:cs="Calibri"/>
      <w:color w:val="000000"/>
      <w:u w:color="000000"/>
      <w:bdr w:val="nil"/>
      <w:lang w:eastAsia="fr-FR"/>
    </w:rPr>
  </w:style>
  <w:style w:type="character" w:customStyle="1" w:styleId="Puce1NodalisCar">
    <w:name w:val="Puce 1 Nodalis Car"/>
    <w:link w:val="Puce1Nodalis"/>
    <w:rsid w:val="002F6C38"/>
    <w:rPr>
      <w:rFonts w:ascii="Calibri" w:eastAsia="Calibri" w:hAnsi="Calibri" w:cs="Calibri"/>
      <w:color w:val="000000"/>
      <w:u w:color="000000"/>
      <w:bdr w:val="nil"/>
      <w:lang w:eastAsia="fr-FR"/>
    </w:rPr>
  </w:style>
  <w:style w:type="paragraph" w:customStyle="1" w:styleId="texteNodalis">
    <w:name w:val="texte Nodalis"/>
    <w:link w:val="texteNodalisCar"/>
    <w:qFormat/>
    <w:rsid w:val="002F6C38"/>
    <w:pPr>
      <w:pBdr>
        <w:top w:val="nil"/>
        <w:left w:val="nil"/>
        <w:bottom w:val="nil"/>
        <w:right w:val="nil"/>
        <w:between w:val="nil"/>
        <w:bar w:val="nil"/>
      </w:pBdr>
      <w:spacing w:after="240" w:line="240" w:lineRule="auto"/>
      <w:ind w:left="709"/>
      <w:jc w:val="both"/>
    </w:pPr>
    <w:rPr>
      <w:rFonts w:ascii="Calibri" w:eastAsia="Calibri" w:hAnsi="Calibri" w:cs="Calibri"/>
      <w:color w:val="000000"/>
      <w:u w:color="000000"/>
      <w:bdr w:val="nil"/>
      <w:lang w:eastAsia="fr-FR"/>
    </w:rPr>
  </w:style>
  <w:style w:type="character" w:customStyle="1" w:styleId="texteNodalisCar">
    <w:name w:val="texte Nodalis Car"/>
    <w:link w:val="texteNodalis"/>
    <w:rsid w:val="002F6C38"/>
    <w:rPr>
      <w:rFonts w:ascii="Calibri" w:eastAsia="Calibri" w:hAnsi="Calibri" w:cs="Calibri"/>
      <w:color w:val="000000"/>
      <w:u w:color="000000"/>
      <w:bdr w:val="nil"/>
      <w:lang w:eastAsia="fr-FR"/>
    </w:rPr>
  </w:style>
  <w:style w:type="paragraph" w:styleId="NormalWeb">
    <w:name w:val="Normal (Web)"/>
    <w:basedOn w:val="Normal"/>
    <w:uiPriority w:val="99"/>
    <w:unhideWhenUsed/>
    <w:rsid w:val="002F6C38"/>
    <w:pPr>
      <w:spacing w:before="100" w:beforeAutospacing="1" w:after="100" w:afterAutospacing="1"/>
    </w:pPr>
    <w:rPr>
      <w:szCs w:val="24"/>
      <w:lang w:eastAsia="fr-FR"/>
    </w:rPr>
  </w:style>
  <w:style w:type="character" w:customStyle="1" w:styleId="ParagraphedelisteCar">
    <w:name w:val="Paragraphe de liste Car"/>
    <w:aliases w:val="References Car,Bullets Car"/>
    <w:link w:val="Paragraphedeliste"/>
    <w:uiPriority w:val="34"/>
    <w:locked/>
    <w:rsid w:val="00B84D49"/>
    <w:rPr>
      <w:rFonts w:ascii="Times New Roman" w:eastAsia="Times New Roman" w:hAnsi="Times New Roman" w:cs="Times New Roman"/>
      <w:sz w:val="24"/>
      <w:szCs w:val="20"/>
    </w:rPr>
  </w:style>
  <w:style w:type="paragraph" w:styleId="En-tte">
    <w:name w:val="header"/>
    <w:basedOn w:val="Normal"/>
    <w:link w:val="En-tteCar"/>
    <w:uiPriority w:val="99"/>
    <w:unhideWhenUsed/>
    <w:rsid w:val="00302DCB"/>
    <w:pPr>
      <w:tabs>
        <w:tab w:val="center" w:pos="4703"/>
        <w:tab w:val="right" w:pos="9406"/>
      </w:tabs>
    </w:pPr>
  </w:style>
  <w:style w:type="character" w:customStyle="1" w:styleId="En-tteCar">
    <w:name w:val="En-tête Car"/>
    <w:basedOn w:val="Policepardfaut"/>
    <w:link w:val="En-tte"/>
    <w:uiPriority w:val="99"/>
    <w:rsid w:val="00302DCB"/>
    <w:rPr>
      <w:rFonts w:ascii="Times New Roman" w:eastAsia="Times New Roman" w:hAnsi="Times New Roman" w:cs="Times New Roman"/>
      <w:sz w:val="24"/>
      <w:szCs w:val="20"/>
    </w:rPr>
  </w:style>
  <w:style w:type="paragraph" w:customStyle="1" w:styleId="Style1">
    <w:name w:val="Style 1"/>
    <w:rsid w:val="00302DCB"/>
    <w:pPr>
      <w:widowControl w:val="0"/>
      <w:suppressAutoHyphens/>
      <w:spacing w:after="0" w:line="100" w:lineRule="atLeast"/>
    </w:pPr>
    <w:rPr>
      <w:rFonts w:ascii="Times New Roman" w:eastAsia="SimSun" w:hAnsi="Times New Roman" w:cs="font300"/>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9629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MCP_Journal</cp:lastModifiedBy>
  <cp:revision>2</cp:revision>
  <dcterms:created xsi:type="dcterms:W3CDTF">2021-12-16T11:01:00Z</dcterms:created>
  <dcterms:modified xsi:type="dcterms:W3CDTF">2021-12-16T11:01:00Z</dcterms:modified>
</cp:coreProperties>
</file>