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00A6C6" w14:textId="3EBECB02" w:rsidR="002546FC" w:rsidRDefault="002546FC" w:rsidP="00636072">
      <w:pPr>
        <w:pBdr>
          <w:bottom w:val="single" w:sz="4" w:space="1" w:color="000000"/>
        </w:pBdr>
        <w:ind w:left="1" w:hanging="3"/>
        <w:jc w:val="center"/>
        <w:rPr>
          <w:b/>
          <w:sz w:val="32"/>
          <w:szCs w:val="32"/>
        </w:rPr>
      </w:pPr>
      <w:bookmarkStart w:id="0" w:name="_heading=h.2r0uhxc" w:colFirst="0" w:colLast="0"/>
      <w:bookmarkStart w:id="1" w:name="_GoBack"/>
      <w:bookmarkEnd w:id="0"/>
      <w:bookmarkEnd w:id="1"/>
    </w:p>
    <w:p w14:paraId="405E2FCB" w14:textId="77777777" w:rsidR="002546FC" w:rsidRPr="00E34FDE" w:rsidRDefault="002546FC" w:rsidP="002546FC">
      <w:pPr>
        <w:spacing w:line="276" w:lineRule="auto"/>
        <w:ind w:left="1" w:hanging="3"/>
        <w:rPr>
          <w:sz w:val="28"/>
        </w:rPr>
      </w:pPr>
      <w:bookmarkStart w:id="2" w:name="_heading=h.gjdgxs" w:colFirst="0" w:colLast="0"/>
      <w:bookmarkStart w:id="3" w:name="_30j0zll"/>
      <w:bookmarkEnd w:id="2"/>
      <w:bookmarkEnd w:id="3"/>
    </w:p>
    <w:p w14:paraId="7F320B7B" w14:textId="77777777" w:rsidR="00065BDC" w:rsidRPr="00856360" w:rsidRDefault="00065BDC" w:rsidP="00065BDC">
      <w:pPr>
        <w:ind w:left="0" w:hanging="2"/>
        <w:rPr>
          <w:rFonts w:ascii="Tahoma" w:hAnsi="Tahoma" w:cs="Tahoma"/>
          <w:color w:val="FF0000"/>
        </w:rPr>
      </w:pPr>
      <w:r w:rsidRPr="003432AA">
        <w:rPr>
          <w:rFonts w:ascii="Tahoma" w:hAnsi="Tahoma" w:cs="Tahoma"/>
          <w:noProof/>
          <w:color w:val="FF0000"/>
          <w:lang w:eastAsia="fr-FR"/>
        </w:rPr>
        <mc:AlternateContent>
          <mc:Choice Requires="wps">
            <w:drawing>
              <wp:anchor distT="0" distB="0" distL="114300" distR="114300" simplePos="0" relativeHeight="251661824" behindDoc="0" locked="0" layoutInCell="1" allowOverlap="1" wp14:anchorId="1902EC12" wp14:editId="20272E01">
                <wp:simplePos x="0" y="0"/>
                <wp:positionH relativeFrom="margin">
                  <wp:align>center</wp:align>
                </wp:positionH>
                <wp:positionV relativeFrom="paragraph">
                  <wp:posOffset>-56309</wp:posOffset>
                </wp:positionV>
                <wp:extent cx="3038475" cy="210502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38475" cy="21050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BF74349" w14:textId="77777777" w:rsidR="00E14617" w:rsidRPr="00AD1755" w:rsidRDefault="00E14617" w:rsidP="00065BDC">
                            <w:pPr>
                              <w:ind w:left="2" w:hanging="4"/>
                              <w:jc w:val="center"/>
                              <w:rPr>
                                <w:rFonts w:ascii="Edwardian Script ITC" w:hAnsi="Edwardian Script ITC"/>
                                <w:b/>
                                <w:sz w:val="40"/>
                                <w:szCs w:val="32"/>
                              </w:rPr>
                            </w:pPr>
                            <w:r w:rsidRPr="00AD1755">
                              <w:rPr>
                                <w:rFonts w:ascii="Edwardian Script ITC" w:hAnsi="Edwardian Script ITC"/>
                                <w:b/>
                                <w:sz w:val="40"/>
                                <w:szCs w:val="32"/>
                              </w:rPr>
                              <w:t>République Démocratique du Congo</w:t>
                            </w:r>
                          </w:p>
                          <w:p w14:paraId="67DD1585" w14:textId="77777777" w:rsidR="00E14617" w:rsidRPr="00E33F7B" w:rsidRDefault="00E14617" w:rsidP="00065BDC">
                            <w:pPr>
                              <w:ind w:left="1" w:hanging="3"/>
                              <w:jc w:val="center"/>
                              <w:rPr>
                                <w:rFonts w:ascii="Century" w:hAnsi="Century"/>
                                <w:b/>
                                <w:color w:val="244061" w:themeColor="accent1" w:themeShade="80"/>
                                <w:sz w:val="26"/>
                                <w:szCs w:val="26"/>
                              </w:rPr>
                            </w:pPr>
                            <w:r w:rsidRPr="00E33F7B">
                              <w:rPr>
                                <w:rFonts w:ascii="Century" w:hAnsi="Century"/>
                                <w:b/>
                                <w:color w:val="244061" w:themeColor="accent1" w:themeShade="80"/>
                                <w:sz w:val="26"/>
                                <w:szCs w:val="26"/>
                              </w:rPr>
                              <w:t>Ministère de L’Agriculture</w:t>
                            </w:r>
                          </w:p>
                          <w:p w14:paraId="278F6C87" w14:textId="77777777" w:rsidR="00E14617" w:rsidRPr="00AD1755" w:rsidRDefault="00E14617" w:rsidP="00065BDC">
                            <w:pPr>
                              <w:ind w:left="0" w:hanging="2"/>
                              <w:jc w:val="center"/>
                              <w:rPr>
                                <w:sz w:val="6"/>
                              </w:rPr>
                            </w:pPr>
                            <w:r>
                              <w:rPr>
                                <w:noProof/>
                                <w:lang w:eastAsia="fr-FR"/>
                              </w:rPr>
                              <w:drawing>
                                <wp:inline distT="0" distB="0" distL="0" distR="0" wp14:anchorId="32B2941B" wp14:editId="07E88B3B">
                                  <wp:extent cx="704850" cy="676275"/>
                                  <wp:effectExtent l="0" t="0" r="0" b="9525"/>
                                  <wp:docPr id="3" name="Image 14"/>
                                  <wp:cNvGraphicFramePr/>
                                  <a:graphic xmlns:a="http://schemas.openxmlformats.org/drawingml/2006/main">
                                    <a:graphicData uri="http://schemas.openxmlformats.org/drawingml/2006/picture">
                                      <pic:pic xmlns:pic="http://schemas.openxmlformats.org/drawingml/2006/picture">
                                        <pic:nvPicPr>
                                          <pic:cNvPr id="2" name="Image 1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6316" cy="677682"/>
                                          </a:xfrm>
                                          <a:prstGeom prst="rect">
                                            <a:avLst/>
                                          </a:prstGeom>
                                          <a:noFill/>
                                        </pic:spPr>
                                      </pic:pic>
                                    </a:graphicData>
                                  </a:graphic>
                                </wp:inline>
                              </w:drawing>
                            </w:r>
                          </w:p>
                          <w:p w14:paraId="44434F62" w14:textId="77777777" w:rsidR="00E14617" w:rsidRPr="00E33F7B" w:rsidRDefault="00E14617" w:rsidP="00065BDC">
                            <w:pPr>
                              <w:ind w:left="1" w:hanging="3"/>
                              <w:jc w:val="center"/>
                              <w:rPr>
                                <w:rFonts w:ascii="Century" w:hAnsi="Century" w:cs="Arial"/>
                                <w:b/>
                                <w:sz w:val="26"/>
                                <w:szCs w:val="26"/>
                              </w:rPr>
                            </w:pPr>
                            <w:r w:rsidRPr="00E33F7B">
                              <w:rPr>
                                <w:rFonts w:ascii="Century" w:hAnsi="Century" w:cs="Arial"/>
                                <w:b/>
                                <w:sz w:val="26"/>
                                <w:szCs w:val="26"/>
                              </w:rPr>
                              <w:t xml:space="preserve">Secrétariat Général </w:t>
                            </w:r>
                            <w:r>
                              <w:rPr>
                                <w:rFonts w:ascii="Century" w:hAnsi="Century" w:cs="Arial"/>
                                <w:b/>
                                <w:sz w:val="26"/>
                                <w:szCs w:val="26"/>
                              </w:rPr>
                              <w:t>de</w:t>
                            </w:r>
                            <w:r w:rsidRPr="00E33F7B">
                              <w:rPr>
                                <w:rFonts w:ascii="Century" w:hAnsi="Century" w:cs="Arial"/>
                                <w:b/>
                                <w:sz w:val="26"/>
                                <w:szCs w:val="26"/>
                              </w:rPr>
                              <w:t xml:space="preserve"> l’Agriculture</w:t>
                            </w:r>
                          </w:p>
                          <w:p w14:paraId="6549425C" w14:textId="77777777" w:rsidR="00E14617" w:rsidRPr="002E64EB" w:rsidRDefault="00E14617" w:rsidP="00065BDC">
                            <w:pPr>
                              <w:jc w:val="center"/>
                              <w:rPr>
                                <w:rFonts w:ascii="Century" w:hAnsi="Century" w:cs="Arial"/>
                                <w:b/>
                                <w:color w:val="244061" w:themeColor="accent1" w:themeShade="80"/>
                                <w:sz w:val="12"/>
                              </w:rPr>
                            </w:pPr>
                          </w:p>
                          <w:p w14:paraId="4683A281" w14:textId="77777777" w:rsidR="00E14617" w:rsidRPr="0097655A" w:rsidRDefault="00E14617" w:rsidP="00065BDC">
                            <w:pPr>
                              <w:ind w:left="1" w:hanging="3"/>
                              <w:jc w:val="center"/>
                              <w:rPr>
                                <w:rFonts w:ascii="Monotype Corsiva" w:hAnsi="Monotype Corsiva" w:cs="Arial"/>
                                <w:b/>
                                <w:color w:val="215868" w:themeColor="accent5" w:themeShade="80"/>
                                <w:sz w:val="32"/>
                              </w:rPr>
                            </w:pPr>
                            <w:r w:rsidRPr="0097655A">
                              <w:rPr>
                                <w:rFonts w:ascii="Monotype Corsiva" w:hAnsi="Monotype Corsiva" w:cs="Arial"/>
                                <w:b/>
                                <w:color w:val="215868" w:themeColor="accent5" w:themeShade="80"/>
                                <w:sz w:val="32"/>
                              </w:rPr>
                              <w:t>Programme National de Développement Agricole(PNDA)</w:t>
                            </w:r>
                          </w:p>
                          <w:p w14:paraId="42FE1BF6" w14:textId="77777777" w:rsidR="00E14617" w:rsidRDefault="00E14617" w:rsidP="00065BDC">
                            <w:pPr>
                              <w:ind w:left="0" w:hanging="2"/>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02EC12" id="Rectangle 19" o:spid="_x0000_s1026" style="position:absolute;margin-left:0;margin-top:-4.45pt;width:239.25pt;height:165.75pt;z-index:251661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" filled="f" stroked="f" strokeweight="2pt">
                <v:path arrowok="t"/>
                <v:textbox>
                  <w:txbxContent>
                    <w:p w14:paraId="4BF74349" w14:textId="77777777" w:rsidR="00E14617" w:rsidRPr="00AD1755" w:rsidRDefault="00E14617" w:rsidP="00065BDC">
                      <w:pPr>
                        <w:ind w:left="2" w:hanging="4"/>
                        <w:jc w:val="center"/>
                        <w:rPr>
                          <w:rFonts w:ascii="Edwardian Script ITC" w:hAnsi="Edwardian Script ITC"/>
                          <w:b/>
                          <w:sz w:val="40"/>
                          <w:szCs w:val="32"/>
                        </w:rPr>
                      </w:pPr>
                      <w:r w:rsidRPr="00AD1755">
                        <w:rPr>
                          <w:rFonts w:ascii="Edwardian Script ITC" w:hAnsi="Edwardian Script ITC"/>
                          <w:b/>
                          <w:sz w:val="40"/>
                          <w:szCs w:val="32"/>
                        </w:rPr>
                        <w:t>République Démocratique du Congo</w:t>
                      </w:r>
                    </w:p>
                    <w:p w14:paraId="67DD1585" w14:textId="77777777" w:rsidR="00E14617" w:rsidRPr="00E33F7B" w:rsidRDefault="00E14617" w:rsidP="00065BDC">
                      <w:pPr>
                        <w:ind w:left="1" w:hanging="3"/>
                        <w:jc w:val="center"/>
                        <w:rPr>
                          <w:rFonts w:ascii="Century" w:hAnsi="Century"/>
                          <w:b/>
                          <w:color w:val="244061" w:themeColor="accent1" w:themeShade="80"/>
                          <w:sz w:val="26"/>
                          <w:szCs w:val="26"/>
                        </w:rPr>
                      </w:pPr>
                      <w:r w:rsidRPr="00E33F7B">
                        <w:rPr>
                          <w:rFonts w:ascii="Century" w:hAnsi="Century"/>
                          <w:b/>
                          <w:color w:val="244061" w:themeColor="accent1" w:themeShade="80"/>
                          <w:sz w:val="26"/>
                          <w:szCs w:val="26"/>
                        </w:rPr>
                        <w:t>Ministère de L’Agriculture</w:t>
                      </w:r>
                    </w:p>
                    <w:p w14:paraId="278F6C87" w14:textId="77777777" w:rsidR="00E14617" w:rsidRPr="00AD1755" w:rsidRDefault="00E14617" w:rsidP="00065BDC">
                      <w:pPr>
                        <w:ind w:left="0" w:hanging="2"/>
                        <w:jc w:val="center"/>
                        <w:rPr>
                          <w:sz w:val="6"/>
                        </w:rPr>
                      </w:pPr>
                      <w:r>
                        <w:rPr>
                          <w:noProof/>
                          <w:lang w:eastAsia="fr-FR"/>
                        </w:rPr>
                        <w:drawing>
                          <wp:inline distT="0" distB="0" distL="0" distR="0" wp14:anchorId="32B2941B" wp14:editId="07E88B3B">
                            <wp:extent cx="704850" cy="676275"/>
                            <wp:effectExtent l="0" t="0" r="0" b="9525"/>
                            <wp:docPr id="3" name="Image 14"/>
                            <wp:cNvGraphicFramePr/>
                            <a:graphic xmlns:a="http://schemas.openxmlformats.org/drawingml/2006/main">
                              <a:graphicData uri="http://schemas.openxmlformats.org/drawingml/2006/picture">
                                <pic:pic xmlns:pic="http://schemas.openxmlformats.org/drawingml/2006/picture">
                                  <pic:nvPicPr>
                                    <pic:cNvPr id="2" name="Image 1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6316" cy="677682"/>
                                    </a:xfrm>
                                    <a:prstGeom prst="rect">
                                      <a:avLst/>
                                    </a:prstGeom>
                                    <a:noFill/>
                                  </pic:spPr>
                                </pic:pic>
                              </a:graphicData>
                            </a:graphic>
                          </wp:inline>
                        </w:drawing>
                      </w:r>
                    </w:p>
                    <w:p w14:paraId="44434F62" w14:textId="77777777" w:rsidR="00E14617" w:rsidRPr="00E33F7B" w:rsidRDefault="00E14617" w:rsidP="00065BDC">
                      <w:pPr>
                        <w:ind w:left="1" w:hanging="3"/>
                        <w:jc w:val="center"/>
                        <w:rPr>
                          <w:rFonts w:ascii="Century" w:hAnsi="Century" w:cs="Arial"/>
                          <w:b/>
                          <w:sz w:val="26"/>
                          <w:szCs w:val="26"/>
                        </w:rPr>
                      </w:pPr>
                      <w:r w:rsidRPr="00E33F7B">
                        <w:rPr>
                          <w:rFonts w:ascii="Century" w:hAnsi="Century" w:cs="Arial"/>
                          <w:b/>
                          <w:sz w:val="26"/>
                          <w:szCs w:val="26"/>
                        </w:rPr>
                        <w:t xml:space="preserve">Secrétariat Général </w:t>
                      </w:r>
                      <w:r>
                        <w:rPr>
                          <w:rFonts w:ascii="Century" w:hAnsi="Century" w:cs="Arial"/>
                          <w:b/>
                          <w:sz w:val="26"/>
                          <w:szCs w:val="26"/>
                        </w:rPr>
                        <w:t>de</w:t>
                      </w:r>
                      <w:r w:rsidRPr="00E33F7B">
                        <w:rPr>
                          <w:rFonts w:ascii="Century" w:hAnsi="Century" w:cs="Arial"/>
                          <w:b/>
                          <w:sz w:val="26"/>
                          <w:szCs w:val="26"/>
                        </w:rPr>
                        <w:t xml:space="preserve"> l’Agriculture</w:t>
                      </w:r>
                    </w:p>
                    <w:p w14:paraId="6549425C" w14:textId="77777777" w:rsidR="00E14617" w:rsidRPr="002E64EB" w:rsidRDefault="00E14617" w:rsidP="00065BDC">
                      <w:pPr>
                        <w:jc w:val="center"/>
                        <w:rPr>
                          <w:rFonts w:ascii="Century" w:hAnsi="Century" w:cs="Arial"/>
                          <w:b/>
                          <w:color w:val="244061" w:themeColor="accent1" w:themeShade="80"/>
                          <w:sz w:val="12"/>
                        </w:rPr>
                      </w:pPr>
                    </w:p>
                    <w:p w14:paraId="4683A281" w14:textId="77777777" w:rsidR="00E14617" w:rsidRPr="0097655A" w:rsidRDefault="00E14617" w:rsidP="00065BDC">
                      <w:pPr>
                        <w:ind w:left="1" w:hanging="3"/>
                        <w:jc w:val="center"/>
                        <w:rPr>
                          <w:rFonts w:ascii="Monotype Corsiva" w:hAnsi="Monotype Corsiva" w:cs="Arial"/>
                          <w:b/>
                          <w:color w:val="215868" w:themeColor="accent5" w:themeShade="80"/>
                          <w:sz w:val="32"/>
                        </w:rPr>
                      </w:pPr>
                      <w:r w:rsidRPr="0097655A">
                        <w:rPr>
                          <w:rFonts w:ascii="Monotype Corsiva" w:hAnsi="Monotype Corsiva" w:cs="Arial"/>
                          <w:b/>
                          <w:color w:val="215868" w:themeColor="accent5" w:themeShade="80"/>
                          <w:sz w:val="32"/>
                        </w:rPr>
                        <w:t>Programme National de Développement Agricole(PNDA)</w:t>
                      </w:r>
                    </w:p>
                    <w:p w14:paraId="42FE1BF6" w14:textId="77777777" w:rsidR="00E14617" w:rsidRDefault="00E14617" w:rsidP="00065BDC">
                      <w:pPr>
                        <w:ind w:left="0" w:hanging="2"/>
                        <w:jc w:val="center"/>
                      </w:pPr>
                    </w:p>
                  </w:txbxContent>
                </v:textbox>
                <w10:wrap anchorx="margin"/>
              </v:rect>
            </w:pict>
          </mc:Fallback>
        </mc:AlternateContent>
      </w:r>
    </w:p>
    <w:p w14:paraId="3DEF5E9A" w14:textId="775669ED" w:rsidR="00065BDC" w:rsidRDefault="00065BDC" w:rsidP="00065BDC">
      <w:pPr>
        <w:ind w:left="0" w:hanging="2"/>
        <w:rPr>
          <w:rFonts w:ascii="Tahoma" w:hAnsi="Tahoma" w:cs="Tahoma"/>
          <w:color w:val="FF0000"/>
        </w:rPr>
      </w:pPr>
    </w:p>
    <w:p w14:paraId="6787561B" w14:textId="77777777" w:rsidR="00065BDC" w:rsidRPr="001E51FE" w:rsidRDefault="00065BDC" w:rsidP="00065BDC">
      <w:pPr>
        <w:ind w:left="0" w:hanging="2"/>
        <w:rPr>
          <w:rFonts w:ascii="Tahoma" w:hAnsi="Tahoma" w:cs="Tahoma"/>
        </w:rPr>
      </w:pPr>
    </w:p>
    <w:p w14:paraId="53FB3B74" w14:textId="77777777" w:rsidR="00065BDC" w:rsidRPr="001E51FE" w:rsidRDefault="00065BDC" w:rsidP="00065BDC">
      <w:pPr>
        <w:ind w:left="0" w:hanging="2"/>
        <w:rPr>
          <w:rFonts w:ascii="Tahoma" w:hAnsi="Tahoma" w:cs="Tahoma"/>
        </w:rPr>
      </w:pPr>
    </w:p>
    <w:p w14:paraId="62C2E537" w14:textId="77777777" w:rsidR="00065BDC" w:rsidRPr="001E51FE" w:rsidRDefault="00065BDC" w:rsidP="00065BDC">
      <w:pPr>
        <w:ind w:left="0" w:hanging="2"/>
        <w:rPr>
          <w:rFonts w:ascii="Tahoma" w:hAnsi="Tahoma" w:cs="Tahoma"/>
        </w:rPr>
      </w:pPr>
    </w:p>
    <w:p w14:paraId="5E2DDCC0" w14:textId="77777777" w:rsidR="00065BDC" w:rsidRPr="001E51FE" w:rsidRDefault="00065BDC" w:rsidP="00065BDC">
      <w:pPr>
        <w:ind w:left="0" w:hanging="2"/>
        <w:rPr>
          <w:rFonts w:ascii="Tahoma" w:hAnsi="Tahoma" w:cs="Tahoma"/>
        </w:rPr>
      </w:pPr>
    </w:p>
    <w:p w14:paraId="1A6C18F5" w14:textId="77777777" w:rsidR="00065BDC" w:rsidRPr="001E51FE" w:rsidRDefault="00065BDC" w:rsidP="00065BDC">
      <w:pPr>
        <w:ind w:left="0" w:hanging="2"/>
        <w:rPr>
          <w:rFonts w:ascii="Tahoma" w:hAnsi="Tahoma" w:cs="Tahoma"/>
        </w:rPr>
      </w:pPr>
    </w:p>
    <w:p w14:paraId="49B87413" w14:textId="77777777" w:rsidR="00065BDC" w:rsidRPr="001E51FE" w:rsidRDefault="00065BDC" w:rsidP="00065BDC">
      <w:pPr>
        <w:ind w:left="0" w:hanging="2"/>
        <w:rPr>
          <w:rFonts w:ascii="Tahoma" w:hAnsi="Tahoma" w:cs="Tahoma"/>
        </w:rPr>
      </w:pPr>
    </w:p>
    <w:p w14:paraId="60D9BC05" w14:textId="77777777" w:rsidR="00065BDC" w:rsidRPr="001E51FE" w:rsidRDefault="00065BDC" w:rsidP="00065BDC">
      <w:pPr>
        <w:ind w:left="0" w:hanging="2"/>
        <w:rPr>
          <w:rFonts w:ascii="Tahoma" w:hAnsi="Tahoma" w:cs="Tahoma"/>
        </w:rPr>
      </w:pPr>
    </w:p>
    <w:p w14:paraId="05339130" w14:textId="77777777" w:rsidR="00065BDC" w:rsidRPr="001E51FE" w:rsidRDefault="00065BDC" w:rsidP="00065BDC">
      <w:pPr>
        <w:ind w:left="0" w:hanging="2"/>
        <w:rPr>
          <w:rFonts w:ascii="Tahoma" w:hAnsi="Tahoma" w:cs="Tahoma"/>
        </w:rPr>
      </w:pPr>
    </w:p>
    <w:p w14:paraId="39B4E7BC" w14:textId="77777777" w:rsidR="00065BDC" w:rsidRPr="001E51FE" w:rsidRDefault="00065BDC" w:rsidP="00065BDC">
      <w:pPr>
        <w:ind w:left="0" w:hanging="2"/>
        <w:rPr>
          <w:rFonts w:ascii="Tahoma" w:hAnsi="Tahoma" w:cs="Tahoma"/>
        </w:rPr>
      </w:pPr>
    </w:p>
    <w:p w14:paraId="4549CA46" w14:textId="77777777" w:rsidR="00065BDC" w:rsidRPr="00024782" w:rsidRDefault="00065BDC" w:rsidP="00024782">
      <w:pPr>
        <w:pStyle w:val="Titre1"/>
        <w:spacing w:before="0" w:after="0"/>
        <w:ind w:left="0" w:hanging="2"/>
        <w:jc w:val="center"/>
        <w:rPr>
          <w:b w:val="0"/>
          <w:sz w:val="24"/>
          <w:szCs w:val="24"/>
        </w:rPr>
      </w:pPr>
      <w:r w:rsidRPr="00024782">
        <w:rPr>
          <w:b w:val="0"/>
          <w:sz w:val="24"/>
          <w:szCs w:val="24"/>
        </w:rPr>
        <w:t>Détails du projet(P169021)</w:t>
      </w:r>
    </w:p>
    <w:p w14:paraId="3AE1AB55" w14:textId="77777777" w:rsidR="00065BDC" w:rsidRPr="00024782" w:rsidRDefault="00065BDC" w:rsidP="00024782">
      <w:pPr>
        <w:pStyle w:val="Titre1"/>
        <w:spacing w:before="0" w:after="0"/>
        <w:ind w:left="0" w:hanging="2"/>
        <w:jc w:val="center"/>
        <w:rPr>
          <w:b w:val="0"/>
          <w:sz w:val="24"/>
          <w:szCs w:val="24"/>
        </w:rPr>
      </w:pPr>
      <w:r w:rsidRPr="00024782">
        <w:rPr>
          <w:b w:val="0"/>
          <w:sz w:val="24"/>
          <w:szCs w:val="24"/>
        </w:rPr>
        <w:t>Crédit IDA : 69510</w:t>
      </w:r>
    </w:p>
    <w:p w14:paraId="1D433990" w14:textId="7E76B5CA" w:rsidR="00065BDC" w:rsidRDefault="00065BDC" w:rsidP="00024782">
      <w:pPr>
        <w:pStyle w:val="Titre1"/>
        <w:spacing w:before="0" w:after="0"/>
        <w:ind w:left="0" w:hanging="2"/>
        <w:jc w:val="center"/>
        <w:rPr>
          <w:b w:val="0"/>
          <w:sz w:val="24"/>
          <w:szCs w:val="24"/>
        </w:rPr>
      </w:pPr>
      <w:r w:rsidRPr="00024782">
        <w:rPr>
          <w:b w:val="0"/>
          <w:sz w:val="24"/>
          <w:szCs w:val="24"/>
        </w:rPr>
        <w:t>Don  IDA-D8690</w:t>
      </w:r>
    </w:p>
    <w:p w14:paraId="513ECB2A" w14:textId="77777777" w:rsidR="00065BDC" w:rsidRDefault="00065BDC" w:rsidP="00024782">
      <w:pPr>
        <w:ind w:left="0" w:hanging="2"/>
      </w:pPr>
    </w:p>
    <w:p w14:paraId="067FABA0" w14:textId="639A944A" w:rsidR="00B326E3" w:rsidRPr="00B326E3" w:rsidRDefault="00B326E3" w:rsidP="00B326E3">
      <w:pPr>
        <w:pBdr>
          <w:top w:val="single" w:sz="4" w:space="1" w:color="auto"/>
          <w:left w:val="single" w:sz="4" w:space="4" w:color="auto"/>
          <w:bottom w:val="single" w:sz="4" w:space="1" w:color="auto"/>
          <w:right w:val="single" w:sz="4" w:space="4" w:color="auto"/>
        </w:pBdr>
        <w:ind w:left="0" w:hanging="2"/>
        <w:jc w:val="center"/>
        <w:rPr>
          <w:b/>
        </w:rPr>
      </w:pPr>
      <w:r w:rsidRPr="00B326E3">
        <w:rPr>
          <w:rFonts w:ascii="Open Sans" w:hAnsi="Open Sans"/>
          <w:b/>
          <w:bCs/>
          <w:color w:val="333B40"/>
          <w:sz w:val="20"/>
          <w:szCs w:val="20"/>
          <w:shd w:val="clear" w:color="auto" w:fill="E8EBF0"/>
        </w:rPr>
        <w:t>ZR-MINAGRI-274055-CS-QCBS</w:t>
      </w:r>
    </w:p>
    <w:p w14:paraId="4EE71262" w14:textId="5EA8BCA4" w:rsidR="00065BDC" w:rsidRPr="00B326E3" w:rsidRDefault="00065BDC" w:rsidP="00B326E3">
      <w:pPr>
        <w:pBdr>
          <w:top w:val="single" w:sz="4" w:space="1" w:color="auto"/>
          <w:left w:val="single" w:sz="4" w:space="4" w:color="auto"/>
          <w:bottom w:val="single" w:sz="4" w:space="1" w:color="auto"/>
          <w:right w:val="single" w:sz="4" w:space="4" w:color="auto"/>
        </w:pBdr>
        <w:ind w:left="0" w:hanging="2"/>
        <w:jc w:val="center"/>
        <w:rPr>
          <w:b/>
        </w:rPr>
      </w:pPr>
      <w:r w:rsidRPr="00B326E3">
        <w:rPr>
          <w:b/>
        </w:rPr>
        <w:t xml:space="preserve">TERMES DE REFERENCE POUR LE RECRUTEMENT DES OPERATEURS TECHNIQUES EN APPUI A LA </w:t>
      </w:r>
      <w:r w:rsidR="00024782" w:rsidRPr="00B326E3">
        <w:rPr>
          <w:b/>
        </w:rPr>
        <w:t xml:space="preserve">MISE EN ŒUVRE DE LA </w:t>
      </w:r>
      <w:r w:rsidRPr="00B326E3">
        <w:rPr>
          <w:b/>
        </w:rPr>
        <w:t>COMPOSANTE 1</w:t>
      </w:r>
      <w:r w:rsidR="00FF6BE3" w:rsidRPr="00B326E3">
        <w:rPr>
          <w:b/>
        </w:rPr>
        <w:t xml:space="preserve"> DU PNDA</w:t>
      </w:r>
    </w:p>
    <w:p w14:paraId="785C5B94" w14:textId="77777777" w:rsidR="002546FC" w:rsidRPr="00B326E3" w:rsidRDefault="002546FC" w:rsidP="00B326E3">
      <w:pPr>
        <w:pBdr>
          <w:top w:val="single" w:sz="4" w:space="1" w:color="auto"/>
          <w:left w:val="single" w:sz="4" w:space="4" w:color="auto"/>
          <w:bottom w:val="single" w:sz="4" w:space="1" w:color="auto"/>
          <w:right w:val="single" w:sz="4" w:space="4" w:color="auto"/>
        </w:pBdr>
        <w:tabs>
          <w:tab w:val="left" w:pos="720"/>
          <w:tab w:val="right" w:pos="8640"/>
        </w:tabs>
        <w:ind w:left="1" w:hanging="3"/>
        <w:jc w:val="center"/>
        <w:rPr>
          <w:b/>
          <w:sz w:val="28"/>
        </w:rPr>
      </w:pPr>
    </w:p>
    <w:p w14:paraId="000008D4" w14:textId="77777777" w:rsidR="00D63D96" w:rsidRDefault="00D63D96" w:rsidP="002546FC">
      <w:pPr>
        <w:ind w:leftChars="0" w:left="0" w:firstLineChars="0" w:firstLine="0"/>
      </w:pPr>
      <w:bookmarkStart w:id="4" w:name="_gjdgxs"/>
      <w:bookmarkStart w:id="5" w:name="_heading=h.1664s55" w:colFirst="0" w:colLast="0"/>
      <w:bookmarkStart w:id="6" w:name="_1fob9te"/>
      <w:bookmarkStart w:id="7" w:name="_heading=h.3q5sasy" w:colFirst="0" w:colLast="0"/>
      <w:bookmarkStart w:id="8" w:name="_ssuoaxv7pwmo"/>
      <w:bookmarkStart w:id="9" w:name="_heading=h.25b2l0r" w:colFirst="0" w:colLast="0"/>
      <w:bookmarkStart w:id="10" w:name="_dw81s1vi40lq"/>
      <w:bookmarkStart w:id="11" w:name="_heading=h.kgcv8k" w:colFirst="0" w:colLast="0"/>
      <w:bookmarkStart w:id="12" w:name="_sonzz543ok32"/>
      <w:bookmarkStart w:id="13" w:name="_heading=h.34g0dwd" w:colFirst="0" w:colLast="0"/>
      <w:bookmarkStart w:id="14" w:name="_3znysh7"/>
      <w:bookmarkStart w:id="15" w:name="_heading=h.1jlao46" w:colFirst="0" w:colLast="0"/>
      <w:bookmarkEnd w:id="4"/>
      <w:bookmarkEnd w:id="5"/>
      <w:bookmarkEnd w:id="6"/>
      <w:bookmarkEnd w:id="7"/>
      <w:bookmarkEnd w:id="8"/>
      <w:bookmarkEnd w:id="9"/>
      <w:bookmarkEnd w:id="10"/>
      <w:bookmarkEnd w:id="11"/>
      <w:bookmarkEnd w:id="12"/>
      <w:bookmarkEnd w:id="13"/>
      <w:bookmarkEnd w:id="14"/>
      <w:bookmarkEnd w:id="15"/>
    </w:p>
    <w:p w14:paraId="000008D5" w14:textId="77777777" w:rsidR="00D63D96" w:rsidRPr="00636072" w:rsidRDefault="00A67BAD" w:rsidP="00636072">
      <w:pPr>
        <w:keepNext/>
        <w:keepLines/>
        <w:pBdr>
          <w:top w:val="nil"/>
          <w:left w:val="nil"/>
          <w:bottom w:val="nil"/>
          <w:right w:val="nil"/>
          <w:between w:val="nil"/>
        </w:pBdr>
        <w:spacing w:before="120" w:after="200" w:line="240" w:lineRule="auto"/>
        <w:ind w:left="0" w:hanging="2"/>
        <w:jc w:val="both"/>
        <w:rPr>
          <w:smallCaps/>
          <w:color w:val="000000"/>
          <w:u w:val="single"/>
        </w:rPr>
      </w:pPr>
      <w:bookmarkStart w:id="16" w:name="_3dy6vkm"/>
      <w:bookmarkEnd w:id="16"/>
      <w:r w:rsidRPr="00636072">
        <w:rPr>
          <w:b/>
          <w:smallCaps/>
          <w:color w:val="000000"/>
          <w:u w:val="single"/>
        </w:rPr>
        <w:t>Glossaire</w:t>
      </w:r>
    </w:p>
    <w:p w14:paraId="000008D6" w14:textId="77777777" w:rsidR="00D63D96" w:rsidRDefault="00A67BAD" w:rsidP="00636072">
      <w:pPr>
        <w:tabs>
          <w:tab w:val="left" w:pos="1980"/>
        </w:tabs>
        <w:spacing w:after="240"/>
        <w:ind w:left="0" w:hanging="2"/>
      </w:pPr>
      <w:r>
        <w:t>AIC</w:t>
      </w:r>
      <w:r>
        <w:tab/>
        <w:t xml:space="preserve">: Agriculture Intelligente face au Climat </w:t>
      </w:r>
    </w:p>
    <w:p w14:paraId="000008D7" w14:textId="77777777" w:rsidR="00D63D96" w:rsidRDefault="00A67BAD" w:rsidP="00636072">
      <w:pPr>
        <w:tabs>
          <w:tab w:val="left" w:pos="1980"/>
        </w:tabs>
        <w:spacing w:after="240"/>
        <w:ind w:left="0" w:hanging="2"/>
      </w:pPr>
      <w:r>
        <w:t>AIN</w:t>
      </w:r>
      <w:r>
        <w:tab/>
        <w:t>: Agriculture Intelligente pour la Nutrition</w:t>
      </w:r>
    </w:p>
    <w:p w14:paraId="000008D8" w14:textId="77777777" w:rsidR="00D63D96" w:rsidRDefault="00A67BAD" w:rsidP="00636072">
      <w:pPr>
        <w:tabs>
          <w:tab w:val="left" w:pos="1980"/>
        </w:tabs>
        <w:spacing w:after="240"/>
        <w:ind w:left="0" w:hanging="2"/>
      </w:pPr>
      <w:r>
        <w:t>DEP</w:t>
      </w:r>
      <w:r>
        <w:tab/>
        <w:t>: Direction d’Etudes et Planification</w:t>
      </w:r>
    </w:p>
    <w:p w14:paraId="000008D9" w14:textId="77777777" w:rsidR="00D63D96" w:rsidRDefault="00A67BAD" w:rsidP="00636072">
      <w:pPr>
        <w:tabs>
          <w:tab w:val="left" w:pos="1980"/>
        </w:tabs>
        <w:spacing w:after="240"/>
        <w:ind w:left="0" w:hanging="2"/>
      </w:pPr>
      <w:r>
        <w:t>EAS</w:t>
      </w:r>
      <w:r>
        <w:tab/>
        <w:t>: Exploitation et abus sexuels</w:t>
      </w:r>
    </w:p>
    <w:p w14:paraId="000008DA" w14:textId="77777777" w:rsidR="00D63D96" w:rsidRDefault="00A67BAD" w:rsidP="00636072">
      <w:pPr>
        <w:tabs>
          <w:tab w:val="left" w:pos="1980"/>
        </w:tabs>
        <w:spacing w:after="240"/>
        <w:ind w:left="0" w:hanging="2"/>
      </w:pPr>
      <w:r>
        <w:t>HS</w:t>
      </w:r>
      <w:r>
        <w:tab/>
        <w:t>: Harcèlement sexuel</w:t>
      </w:r>
    </w:p>
    <w:p w14:paraId="000008DB" w14:textId="77777777" w:rsidR="00D63D96" w:rsidRDefault="00A67BAD" w:rsidP="00636072">
      <w:pPr>
        <w:tabs>
          <w:tab w:val="left" w:pos="1980"/>
        </w:tabs>
        <w:spacing w:after="240"/>
        <w:ind w:left="0" w:hanging="2"/>
      </w:pPr>
      <w:r>
        <w:t>IF</w:t>
      </w:r>
      <w:r>
        <w:tab/>
        <w:t>: Institution Financière</w:t>
      </w:r>
    </w:p>
    <w:p w14:paraId="000008DC" w14:textId="77777777" w:rsidR="00D63D96" w:rsidRDefault="00A67BAD" w:rsidP="00636072">
      <w:pPr>
        <w:tabs>
          <w:tab w:val="left" w:pos="1980"/>
        </w:tabs>
        <w:spacing w:after="240"/>
        <w:ind w:left="0" w:hanging="2"/>
      </w:pPr>
      <w:r>
        <w:t>MI</w:t>
      </w:r>
      <w:r>
        <w:tab/>
        <w:t>: Mécanisme d’Incitation</w:t>
      </w:r>
    </w:p>
    <w:p w14:paraId="000008DD" w14:textId="77777777" w:rsidR="00D63D96" w:rsidRDefault="00A67BAD" w:rsidP="00636072">
      <w:pPr>
        <w:tabs>
          <w:tab w:val="left" w:pos="1980"/>
        </w:tabs>
        <w:spacing w:after="240"/>
        <w:ind w:left="0" w:hanging="2"/>
      </w:pPr>
      <w:r>
        <w:t xml:space="preserve">MP </w:t>
      </w:r>
      <w:r>
        <w:tab/>
        <w:t>: Manuel de Procédures</w:t>
      </w:r>
    </w:p>
    <w:p w14:paraId="000008DE" w14:textId="6BA953B6" w:rsidR="00D63D96" w:rsidRDefault="00A67BAD" w:rsidP="00636072">
      <w:pPr>
        <w:tabs>
          <w:tab w:val="left" w:pos="1980"/>
          <w:tab w:val="left" w:pos="2400"/>
        </w:tabs>
        <w:spacing w:after="240"/>
        <w:ind w:left="0" w:hanging="2"/>
      </w:pPr>
      <w:r>
        <w:t>NFC</w:t>
      </w:r>
      <w:r>
        <w:tab/>
        <w:t>: (Near Field Communication) ou cartes contactless, est une technologie de communication sans fil permettant l'échange d'informations entre une carte plastifiée et des périphériques.</w:t>
      </w:r>
    </w:p>
    <w:p w14:paraId="000008DF" w14:textId="137FBF2B" w:rsidR="00D63D96" w:rsidRDefault="00A67BAD" w:rsidP="00636072">
      <w:pPr>
        <w:tabs>
          <w:tab w:val="left" w:pos="1980"/>
        </w:tabs>
        <w:spacing w:after="240"/>
        <w:ind w:left="0" w:hanging="2"/>
      </w:pPr>
      <w:r>
        <w:lastRenderedPageBreak/>
        <w:t>OT</w:t>
      </w:r>
      <w:r w:rsidR="003C58D2">
        <w:t>s</w:t>
      </w:r>
      <w:r>
        <w:tab/>
        <w:t>: Opérateurs techniques</w:t>
      </w:r>
      <w:r w:rsidR="00603E6D">
        <w:t xml:space="preserve"> ou Opérateurs Techniques d’incitation</w:t>
      </w:r>
      <w:r w:rsidR="00FF1FCB">
        <w:t xml:space="preserve"> (</w:t>
      </w:r>
      <w:r w:rsidR="00B15C38">
        <w:t>appelés</w:t>
      </w:r>
      <w:r w:rsidR="00FF1FCB">
        <w:t xml:space="preserve"> également les soumissionnaires</w:t>
      </w:r>
      <w:r w:rsidR="00850399">
        <w:t xml:space="preserve"> ou prestataires</w:t>
      </w:r>
      <w:r w:rsidR="00953599">
        <w:t xml:space="preserve"> d’incitations</w:t>
      </w:r>
      <w:r w:rsidR="00D16123">
        <w:t xml:space="preserve"> dans la cadre de ce TDR</w:t>
      </w:r>
      <w:r w:rsidR="00FF1FCB">
        <w:t>)</w:t>
      </w:r>
    </w:p>
    <w:p w14:paraId="000008E0" w14:textId="77777777" w:rsidR="00D63D96" w:rsidRDefault="00A67BAD" w:rsidP="00636072">
      <w:pPr>
        <w:tabs>
          <w:tab w:val="left" w:pos="1980"/>
        </w:tabs>
        <w:spacing w:after="240"/>
        <w:ind w:left="0" w:hanging="2"/>
      </w:pPr>
      <w:r>
        <w:t>PNDA </w:t>
      </w:r>
      <w:r>
        <w:tab/>
        <w:t>: Programme National de Développement Agricole</w:t>
      </w:r>
    </w:p>
    <w:p w14:paraId="000008E1" w14:textId="77777777" w:rsidR="00D63D96" w:rsidRDefault="00A67BAD" w:rsidP="00636072">
      <w:pPr>
        <w:tabs>
          <w:tab w:val="left" w:pos="1980"/>
        </w:tabs>
        <w:spacing w:after="240"/>
        <w:ind w:left="0" w:hanging="2"/>
      </w:pPr>
      <w:r>
        <w:t>Ptech</w:t>
      </w:r>
      <w:r>
        <w:tab/>
        <w:t>: Paquets technologiques</w:t>
      </w:r>
    </w:p>
    <w:p w14:paraId="000008E2" w14:textId="77777777" w:rsidR="00D63D96" w:rsidRDefault="00A67BAD" w:rsidP="00636072">
      <w:pPr>
        <w:tabs>
          <w:tab w:val="left" w:pos="1980"/>
        </w:tabs>
        <w:spacing w:after="240"/>
        <w:ind w:left="0" w:hanging="2"/>
      </w:pPr>
      <w:r>
        <w:t>RDC</w:t>
      </w:r>
      <w:r>
        <w:tab/>
        <w:t>: République Démocratique du Congo</w:t>
      </w:r>
    </w:p>
    <w:p w14:paraId="000008E3" w14:textId="77777777" w:rsidR="00D63D96" w:rsidRDefault="00A67BAD" w:rsidP="00636072">
      <w:pPr>
        <w:tabs>
          <w:tab w:val="left" w:pos="1980"/>
        </w:tabs>
        <w:spacing w:after="240"/>
        <w:ind w:left="0" w:hanging="2"/>
      </w:pPr>
      <w:r>
        <w:t>RNA</w:t>
      </w:r>
      <w:r>
        <w:tab/>
        <w:t>: Registre National des Agriculteurs</w:t>
      </w:r>
    </w:p>
    <w:p w14:paraId="000008E4" w14:textId="77777777" w:rsidR="00D63D96" w:rsidRDefault="00A67BAD" w:rsidP="00636072">
      <w:pPr>
        <w:tabs>
          <w:tab w:val="left" w:pos="1980"/>
        </w:tabs>
        <w:spacing w:after="240"/>
        <w:ind w:left="0" w:hanging="2"/>
      </w:pPr>
      <w:r>
        <w:t>SI</w:t>
      </w:r>
      <w:r>
        <w:tab/>
        <w:t>: Système d’Information ou système informatique</w:t>
      </w:r>
    </w:p>
    <w:p w14:paraId="000008E5" w14:textId="6B005EE5" w:rsidR="00D63D96" w:rsidRDefault="00A67BAD" w:rsidP="00636072">
      <w:pPr>
        <w:tabs>
          <w:tab w:val="left" w:pos="1980"/>
        </w:tabs>
        <w:spacing w:after="240"/>
        <w:ind w:left="0" w:hanging="2"/>
      </w:pPr>
      <w:r>
        <w:t>SIGI</w:t>
      </w:r>
      <w:r>
        <w:tab/>
        <w:t>: Système d’Information de Gestion de</w:t>
      </w:r>
      <w:r w:rsidR="00A40F93">
        <w:t>s</w:t>
      </w:r>
      <w:r>
        <w:t xml:space="preserve"> Incitations</w:t>
      </w:r>
    </w:p>
    <w:p w14:paraId="000008E6" w14:textId="77777777" w:rsidR="00D63D96" w:rsidRDefault="00A67BAD" w:rsidP="00636072">
      <w:pPr>
        <w:tabs>
          <w:tab w:val="left" w:pos="1980"/>
        </w:tabs>
        <w:spacing w:after="240"/>
        <w:ind w:left="0" w:hanging="2"/>
      </w:pPr>
      <w:r>
        <w:t>TIC</w:t>
      </w:r>
      <w:r>
        <w:tab/>
        <w:t>: Technologies de l’Information de de la Communication</w:t>
      </w:r>
    </w:p>
    <w:p w14:paraId="000008E7" w14:textId="52AB3E8B" w:rsidR="00D63D96" w:rsidRDefault="00A67BAD" w:rsidP="00636072">
      <w:pPr>
        <w:tabs>
          <w:tab w:val="left" w:pos="1980"/>
        </w:tabs>
        <w:spacing w:after="200"/>
        <w:ind w:left="0" w:hanging="2"/>
      </w:pPr>
      <w:r>
        <w:t>UGPN/P</w:t>
      </w:r>
      <w:r>
        <w:tab/>
        <w:t>: Unité de Gestion de Programme National / Provinciale</w:t>
      </w:r>
      <w:r w:rsidR="000F3456">
        <w:t xml:space="preserve"> (ou coordination)</w:t>
      </w:r>
    </w:p>
    <w:p w14:paraId="000008E8" w14:textId="77777777" w:rsidR="00D63D96" w:rsidRDefault="00A67BAD" w:rsidP="00636072">
      <w:pPr>
        <w:tabs>
          <w:tab w:val="left" w:pos="1980"/>
        </w:tabs>
        <w:spacing w:after="200"/>
        <w:ind w:left="0" w:hanging="2"/>
      </w:pPr>
      <w:bookmarkStart w:id="17" w:name="_heading=h.43ky6rz" w:colFirst="0" w:colLast="0"/>
      <w:bookmarkEnd w:id="17"/>
      <w:r>
        <w:t>VBG</w:t>
      </w:r>
      <w:r>
        <w:tab/>
        <w:t>: Violences basées sur le genre</w:t>
      </w:r>
    </w:p>
    <w:p w14:paraId="47C31663" w14:textId="77777777" w:rsidR="002546FC" w:rsidRDefault="002546FC" w:rsidP="00636072">
      <w:pPr>
        <w:tabs>
          <w:tab w:val="left" w:pos="1980"/>
        </w:tabs>
        <w:spacing w:after="200"/>
        <w:ind w:left="0" w:hanging="2"/>
      </w:pPr>
    </w:p>
    <w:p w14:paraId="223EA9D6" w14:textId="77777777" w:rsidR="002546FC" w:rsidRDefault="002546FC" w:rsidP="00636072">
      <w:pPr>
        <w:tabs>
          <w:tab w:val="left" w:pos="1980"/>
        </w:tabs>
        <w:spacing w:after="200"/>
        <w:ind w:left="0" w:hanging="2"/>
      </w:pPr>
    </w:p>
    <w:p w14:paraId="5906305C" w14:textId="77777777" w:rsidR="002546FC" w:rsidRDefault="002546FC" w:rsidP="00636072">
      <w:pPr>
        <w:tabs>
          <w:tab w:val="left" w:pos="1980"/>
        </w:tabs>
        <w:spacing w:after="200"/>
        <w:ind w:left="0" w:hanging="2"/>
      </w:pPr>
    </w:p>
    <w:p w14:paraId="5D7A2D69" w14:textId="77777777" w:rsidR="002546FC" w:rsidRDefault="002546FC" w:rsidP="00636072">
      <w:pPr>
        <w:tabs>
          <w:tab w:val="left" w:pos="1980"/>
        </w:tabs>
        <w:spacing w:after="200"/>
        <w:ind w:left="0" w:hanging="2"/>
      </w:pPr>
    </w:p>
    <w:p w14:paraId="332CF5E1" w14:textId="77777777" w:rsidR="002546FC" w:rsidRDefault="002546FC" w:rsidP="00636072">
      <w:pPr>
        <w:tabs>
          <w:tab w:val="left" w:pos="1980"/>
        </w:tabs>
        <w:spacing w:after="200"/>
        <w:ind w:left="0" w:hanging="2"/>
      </w:pPr>
    </w:p>
    <w:p w14:paraId="5EE17F52" w14:textId="77777777" w:rsidR="002546FC" w:rsidRDefault="002546FC" w:rsidP="00636072">
      <w:pPr>
        <w:tabs>
          <w:tab w:val="left" w:pos="1980"/>
        </w:tabs>
        <w:spacing w:after="200"/>
        <w:ind w:left="0" w:hanging="2"/>
      </w:pPr>
    </w:p>
    <w:p w14:paraId="0BDE4AAD" w14:textId="77777777" w:rsidR="002546FC" w:rsidRDefault="002546FC" w:rsidP="00636072">
      <w:pPr>
        <w:tabs>
          <w:tab w:val="left" w:pos="1980"/>
        </w:tabs>
        <w:spacing w:after="200"/>
        <w:ind w:left="0" w:hanging="2"/>
      </w:pPr>
    </w:p>
    <w:p w14:paraId="69E3992D" w14:textId="77777777" w:rsidR="002546FC" w:rsidRDefault="002546FC" w:rsidP="00636072">
      <w:pPr>
        <w:tabs>
          <w:tab w:val="left" w:pos="1980"/>
        </w:tabs>
        <w:spacing w:after="200"/>
        <w:ind w:left="0" w:hanging="2"/>
      </w:pPr>
    </w:p>
    <w:p w14:paraId="5B783461" w14:textId="77777777" w:rsidR="002546FC" w:rsidRDefault="002546FC" w:rsidP="00636072">
      <w:pPr>
        <w:tabs>
          <w:tab w:val="left" w:pos="1980"/>
        </w:tabs>
        <w:spacing w:after="200"/>
        <w:ind w:left="0" w:hanging="2"/>
      </w:pPr>
    </w:p>
    <w:p w14:paraId="2D7E4FB2" w14:textId="77777777" w:rsidR="002546FC" w:rsidRDefault="002546FC" w:rsidP="00636072">
      <w:pPr>
        <w:tabs>
          <w:tab w:val="left" w:pos="1980"/>
        </w:tabs>
        <w:spacing w:after="200"/>
        <w:ind w:left="0" w:hanging="2"/>
      </w:pPr>
    </w:p>
    <w:p w14:paraId="61C42D10" w14:textId="77777777" w:rsidR="002546FC" w:rsidRDefault="002546FC" w:rsidP="00636072">
      <w:pPr>
        <w:tabs>
          <w:tab w:val="left" w:pos="1980"/>
        </w:tabs>
        <w:spacing w:after="200"/>
        <w:ind w:left="0" w:hanging="2"/>
      </w:pPr>
    </w:p>
    <w:p w14:paraId="3E01B101" w14:textId="77777777" w:rsidR="002546FC" w:rsidRDefault="002546FC" w:rsidP="00636072">
      <w:pPr>
        <w:tabs>
          <w:tab w:val="left" w:pos="1980"/>
        </w:tabs>
        <w:spacing w:after="200"/>
        <w:ind w:left="0" w:hanging="2"/>
      </w:pPr>
    </w:p>
    <w:p w14:paraId="61F0464F" w14:textId="77777777" w:rsidR="002546FC" w:rsidRDefault="002546FC" w:rsidP="00636072">
      <w:pPr>
        <w:tabs>
          <w:tab w:val="left" w:pos="1980"/>
        </w:tabs>
        <w:spacing w:after="200"/>
        <w:ind w:left="0" w:hanging="2"/>
      </w:pPr>
    </w:p>
    <w:p w14:paraId="59C62176" w14:textId="77777777" w:rsidR="002546FC" w:rsidRDefault="002546FC" w:rsidP="00636072">
      <w:pPr>
        <w:tabs>
          <w:tab w:val="left" w:pos="1980"/>
        </w:tabs>
        <w:spacing w:after="200"/>
        <w:ind w:left="0" w:hanging="2"/>
      </w:pPr>
    </w:p>
    <w:p w14:paraId="20FE80C3" w14:textId="77777777" w:rsidR="002546FC" w:rsidRDefault="002546FC" w:rsidP="00636072">
      <w:pPr>
        <w:tabs>
          <w:tab w:val="left" w:pos="1980"/>
        </w:tabs>
        <w:spacing w:after="200"/>
        <w:ind w:left="0" w:hanging="2"/>
      </w:pPr>
    </w:p>
    <w:p w14:paraId="5E9E8AF6" w14:textId="77777777" w:rsidR="002546FC" w:rsidRDefault="002546FC" w:rsidP="00636072">
      <w:pPr>
        <w:tabs>
          <w:tab w:val="left" w:pos="1980"/>
        </w:tabs>
        <w:spacing w:after="200"/>
        <w:ind w:left="0" w:hanging="2"/>
      </w:pPr>
    </w:p>
    <w:p w14:paraId="0345DC35" w14:textId="77777777" w:rsidR="002546FC" w:rsidRDefault="002546FC" w:rsidP="00636072">
      <w:pPr>
        <w:tabs>
          <w:tab w:val="left" w:pos="1980"/>
        </w:tabs>
        <w:spacing w:after="200"/>
        <w:ind w:left="0" w:hanging="2"/>
      </w:pPr>
    </w:p>
    <w:p w14:paraId="2A1D92C1" w14:textId="77777777" w:rsidR="002546FC" w:rsidRDefault="002546FC" w:rsidP="00636072">
      <w:pPr>
        <w:tabs>
          <w:tab w:val="left" w:pos="1980"/>
        </w:tabs>
        <w:spacing w:after="200"/>
        <w:ind w:left="0" w:hanging="2"/>
      </w:pPr>
    </w:p>
    <w:p w14:paraId="4B93C41E" w14:textId="77777777" w:rsidR="002546FC" w:rsidRPr="00636072" w:rsidRDefault="002546FC" w:rsidP="00636072">
      <w:pPr>
        <w:tabs>
          <w:tab w:val="left" w:pos="1980"/>
        </w:tabs>
        <w:spacing w:after="200"/>
        <w:ind w:left="3" w:hanging="5"/>
        <w:rPr>
          <w:sz w:val="48"/>
        </w:rPr>
      </w:pPr>
    </w:p>
    <w:p w14:paraId="18A6ACDE" w14:textId="77777777" w:rsidR="00182209" w:rsidRPr="002546FC" w:rsidRDefault="00182209" w:rsidP="002546FC">
      <w:pPr>
        <w:keepNext/>
        <w:keepLines/>
        <w:numPr>
          <w:ilvl w:val="0"/>
          <w:numId w:val="126"/>
        </w:numPr>
        <w:pBdr>
          <w:top w:val="nil"/>
          <w:left w:val="nil"/>
          <w:bottom w:val="nil"/>
          <w:right w:val="nil"/>
          <w:between w:val="nil"/>
        </w:pBdr>
        <w:suppressAutoHyphens w:val="0"/>
        <w:spacing w:before="400" w:after="160" w:line="259" w:lineRule="auto"/>
        <w:ind w:leftChars="0" w:left="0" w:firstLineChars="0" w:hanging="2"/>
        <w:textDirection w:val="lrTb"/>
        <w:textAlignment w:val="auto"/>
        <w:outlineLvl w:val="9"/>
        <w:rPr>
          <w:rFonts w:ascii="Calibri" w:eastAsia="Calibri" w:hAnsi="Calibri"/>
        </w:rPr>
      </w:pPr>
      <w:bookmarkStart w:id="18" w:name="_heading=h.2iq8gzs" w:colFirst="0" w:colLast="0"/>
      <w:bookmarkStart w:id="19" w:name="_7rlmqrftmake"/>
      <w:bookmarkStart w:id="20" w:name="_mcgwvyd4pgwe"/>
      <w:bookmarkEnd w:id="18"/>
      <w:bookmarkEnd w:id="19"/>
      <w:bookmarkEnd w:id="20"/>
      <w:r w:rsidRPr="002546FC">
        <w:rPr>
          <w:rFonts w:ascii="Calibri" w:eastAsia="Calibri" w:hAnsi="Calibri"/>
          <w:b/>
        </w:rPr>
        <w:t>CONTEXTE ET JUSTIFICATION :</w:t>
      </w:r>
    </w:p>
    <w:p w14:paraId="4D42764C" w14:textId="12B5C39F" w:rsidR="00182209" w:rsidRDefault="002546FC" w:rsidP="00182209">
      <w:pPr>
        <w:ind w:left="0" w:hanging="2"/>
        <w:rPr>
          <w:rFonts w:ascii="Calibri" w:eastAsia="Calibri" w:hAnsi="Calibri"/>
          <w:b/>
        </w:rPr>
      </w:pPr>
      <w:r>
        <w:rPr>
          <w:rFonts w:ascii="Calibri" w:eastAsia="Calibri" w:hAnsi="Calibri"/>
          <w:b/>
        </w:rPr>
        <w:t>1.1.</w:t>
      </w:r>
      <w:r w:rsidR="00182209">
        <w:rPr>
          <w:rFonts w:ascii="Calibri" w:eastAsia="Calibri" w:hAnsi="Calibri"/>
          <w:b/>
        </w:rPr>
        <w:t>Contexte General du secteur agricole et de la sécurité alimentaire en RDC</w:t>
      </w:r>
    </w:p>
    <w:p w14:paraId="0D2CFB60" w14:textId="77777777" w:rsidR="000F3456" w:rsidRPr="00C97B7F" w:rsidRDefault="000F3456" w:rsidP="00182209">
      <w:pPr>
        <w:ind w:left="0" w:hanging="2"/>
        <w:rPr>
          <w:rFonts w:ascii="Calibri" w:eastAsia="Calibri" w:hAnsi="Calibri"/>
          <w:b/>
        </w:rPr>
      </w:pPr>
    </w:p>
    <w:p w14:paraId="09C11D8D" w14:textId="0D9B6EDE" w:rsidR="00182209" w:rsidRDefault="00182209" w:rsidP="00182209">
      <w:pPr>
        <w:ind w:left="0" w:hanging="2"/>
        <w:jc w:val="both"/>
      </w:pPr>
      <w:r w:rsidRPr="00C97B7F">
        <w:t>Le secteur agricole congolais est caractérisé par une faible productivité des filières végétales, animales et halieutiques, un cadre institutionnel insuffisamment organisé, une dégradation et un faible niveau d’accès aux infrastructures de commercialisation et aux services financiers ainsi que l’inadéquation de l’offre de services de recherche et de vulgarisation agricole. Les dynamiques et pratiques agricoles actuelles ne sécurisent pas les investisseurs, les producteurs et/ou les opérateurs économiques ; elles rendent difficiles l’accès aux intrants, au capital, aux compétences techniques et conseils et aux marchés.</w:t>
      </w:r>
    </w:p>
    <w:p w14:paraId="1EF8F0D3" w14:textId="77777777" w:rsidR="004E1022" w:rsidRPr="00C97B7F" w:rsidRDefault="004E1022" w:rsidP="00182209">
      <w:pPr>
        <w:ind w:left="0" w:hanging="2"/>
        <w:jc w:val="both"/>
      </w:pPr>
    </w:p>
    <w:p w14:paraId="509758D4" w14:textId="4F3B8EA4" w:rsidR="00182209" w:rsidRDefault="00182209" w:rsidP="00182209">
      <w:pPr>
        <w:ind w:left="0" w:hanging="2"/>
        <w:jc w:val="both"/>
      </w:pPr>
      <w:r w:rsidRPr="00C97B7F">
        <w:t>Dans un tel environnement socioéconomique, le métier de l’agriculture (et ses métiers connexes) n’attire pas beaucoup de jeunes et autres couches dynamiques, et ceux qui s’y appliquent limitent leur production aux besoins du marché local sinon à la seule consommation du ménage et n’investissent pas dans une croissance durable de leur activité</w:t>
      </w:r>
      <w:r w:rsidRPr="00C97B7F">
        <w:rPr>
          <w:vertAlign w:val="superscript"/>
        </w:rPr>
        <w:footnoteReference w:id="2"/>
      </w:r>
      <w:r w:rsidRPr="00C97B7F">
        <w:t>.</w:t>
      </w:r>
    </w:p>
    <w:p w14:paraId="3ADC0810" w14:textId="77777777" w:rsidR="004E1022" w:rsidRPr="00C97B7F" w:rsidRDefault="004E1022" w:rsidP="00182209">
      <w:pPr>
        <w:ind w:left="0" w:hanging="2"/>
        <w:jc w:val="both"/>
      </w:pPr>
    </w:p>
    <w:p w14:paraId="5937961B" w14:textId="6329DAB2" w:rsidR="00182209" w:rsidRDefault="00182209" w:rsidP="00182209">
      <w:pPr>
        <w:ind w:left="0" w:hanging="2"/>
        <w:jc w:val="both"/>
      </w:pPr>
      <w:r w:rsidRPr="00C97B7F">
        <w:t xml:space="preserve">Il y a lieu de soutenir que de manière substantielle, le secteur agricole congolais a connu, sur la période allant de 2006 à 2014, une croissance confirmant ainsi sa place parmi les secteurs porteurs de croissance. Toutefois, de la période allant de 2014 à 2018, la pauvreté demeure criante et est peu influencée jusqu’à présent par la reprise économique. </w:t>
      </w:r>
    </w:p>
    <w:p w14:paraId="57B7D9C5" w14:textId="77777777" w:rsidR="004E1022" w:rsidRPr="00C97B7F" w:rsidRDefault="004E1022" w:rsidP="00182209">
      <w:pPr>
        <w:ind w:left="0" w:hanging="2"/>
        <w:jc w:val="both"/>
      </w:pPr>
    </w:p>
    <w:p w14:paraId="44866286" w14:textId="77777777" w:rsidR="00182209" w:rsidRPr="00C97B7F" w:rsidRDefault="00182209" w:rsidP="00182209">
      <w:pPr>
        <w:ind w:left="0" w:hanging="2"/>
        <w:jc w:val="both"/>
      </w:pPr>
      <w:r w:rsidRPr="00C97B7F">
        <w:t>En même temps, la situation nutritionnelle est critique. Le retard de croissance ou malnutrition chronique, touche 43% d’enfants de moins de cinq ans et 13% d’entre eux souffrent de la malnutrition aigüe globale. L’insuffisance pondérale, quant à elle touche près d’un enfant sur quatre.  Cette situation reste un grand défi à relever en vue de réduire significativement le niveau de pauvreté de la population et de vaincre la malnutrition et l’insécurité alimentaire en RD Congo</w:t>
      </w:r>
      <w:r w:rsidRPr="00C97B7F">
        <w:rPr>
          <w:vertAlign w:val="superscript"/>
        </w:rPr>
        <w:footnoteReference w:id="3"/>
      </w:r>
      <w:r w:rsidRPr="00C97B7F">
        <w:t>.</w:t>
      </w:r>
    </w:p>
    <w:p w14:paraId="727E8AEA" w14:textId="432A451D" w:rsidR="00182209" w:rsidRDefault="00182209" w:rsidP="00182209">
      <w:pPr>
        <w:ind w:left="0" w:hanging="2"/>
        <w:jc w:val="both"/>
        <w:rPr>
          <w:vertAlign w:val="superscript"/>
        </w:rPr>
      </w:pPr>
      <w:r w:rsidRPr="00C97B7F">
        <w:t>Il est à noter que les rendements des cultures en RDC sont parmi les plus bas au monde, et le pays importe annuellement pour environ 2 milliards de dollars américains afin de nourrir sa population en pleine croissance</w:t>
      </w:r>
      <w:r w:rsidRPr="00C97B7F">
        <w:rPr>
          <w:vertAlign w:val="superscript"/>
        </w:rPr>
        <w:footnoteReference w:id="4"/>
      </w:r>
      <w:r w:rsidRPr="00C97B7F">
        <w:rPr>
          <w:vertAlign w:val="superscript"/>
        </w:rPr>
        <w:t>.</w:t>
      </w:r>
    </w:p>
    <w:p w14:paraId="47AA4E9D" w14:textId="77777777" w:rsidR="004E1022" w:rsidRPr="00C97B7F" w:rsidRDefault="004E1022" w:rsidP="00182209">
      <w:pPr>
        <w:ind w:left="0" w:hanging="2"/>
        <w:jc w:val="both"/>
      </w:pPr>
    </w:p>
    <w:p w14:paraId="7BA423D9" w14:textId="6B96B825" w:rsidR="00182209" w:rsidRDefault="00182209" w:rsidP="00182209">
      <w:pPr>
        <w:ind w:left="0" w:hanging="2"/>
        <w:jc w:val="both"/>
      </w:pPr>
      <w:r w:rsidRPr="00C97B7F">
        <w:t>Suite à ce constat, le Gouvernement, en partenariat avec différentes organisations intervenant dans le secteur agricole et rural, a élaboré de manière participative et inclusive le Plan National d’Investissement Agricole (PNIA 2013 – 2020), dont l’objectif global est d’induire une croissance agricole moyenne annuelle d’au moins 6%.</w:t>
      </w:r>
    </w:p>
    <w:p w14:paraId="10235EDA" w14:textId="77777777" w:rsidR="004E1022" w:rsidRPr="00C97B7F" w:rsidRDefault="004E1022" w:rsidP="00182209">
      <w:pPr>
        <w:ind w:left="0" w:hanging="2"/>
        <w:jc w:val="both"/>
      </w:pPr>
    </w:p>
    <w:p w14:paraId="63002AF3" w14:textId="77777777" w:rsidR="00182209" w:rsidRPr="00C97B7F" w:rsidRDefault="00182209" w:rsidP="00182209">
      <w:pPr>
        <w:ind w:left="0" w:hanging="2"/>
        <w:jc w:val="both"/>
      </w:pPr>
      <w:r w:rsidRPr="00C97B7F">
        <w:t>Pour y parvenir, et en appui aux actions antérieurement engagées, le Gouvernement de la RDC a élaboré et met en œuvre, différentes stratégies appuyées par les Partenaires Techniques et Financiers dont la Banque mondiale.</w:t>
      </w:r>
    </w:p>
    <w:p w14:paraId="187C9481" w14:textId="37FA8AF7" w:rsidR="00182209" w:rsidRDefault="00182209" w:rsidP="00182209">
      <w:pPr>
        <w:ind w:left="0" w:hanging="2"/>
        <w:jc w:val="both"/>
      </w:pPr>
      <w:r w:rsidRPr="00C97B7F">
        <w:t xml:space="preserve">Celle-ci s’est engagée à soutenir le Gouvernement dans sa stratégie, en mobilisant à ce jour un montant cumulé de 500 millions de dollars américains juste dans le secteur agricole, soit 15% de l’engagement total de la Banque mondiale en RDC. </w:t>
      </w:r>
    </w:p>
    <w:p w14:paraId="21B2014C" w14:textId="77777777" w:rsidR="004E1022" w:rsidRPr="00C97B7F" w:rsidRDefault="004E1022" w:rsidP="00182209">
      <w:pPr>
        <w:ind w:left="0" w:hanging="2"/>
        <w:jc w:val="both"/>
        <w:rPr>
          <w:rFonts w:eastAsiaTheme="minorHAnsi"/>
        </w:rPr>
      </w:pPr>
    </w:p>
    <w:p w14:paraId="7E59E5BC" w14:textId="44E872BD" w:rsidR="00182209" w:rsidRDefault="00182209" w:rsidP="00182209">
      <w:pPr>
        <w:ind w:leftChars="0" w:left="0" w:firstLineChars="0" w:firstLine="0"/>
        <w:rPr>
          <w:rFonts w:ascii="Calibri" w:eastAsia="Calibri" w:hAnsi="Calibri"/>
          <w:b/>
          <w:bCs/>
        </w:rPr>
      </w:pPr>
      <w:r w:rsidRPr="00C97B7F">
        <w:rPr>
          <w:rFonts w:ascii="Calibri" w:eastAsia="Calibri" w:hAnsi="Calibri"/>
          <w:b/>
          <w:bCs/>
        </w:rPr>
        <w:t>Présentation du PNDA</w:t>
      </w:r>
    </w:p>
    <w:p w14:paraId="248683FE" w14:textId="77777777" w:rsidR="004E1022" w:rsidRPr="00A91FB6" w:rsidRDefault="004E1022" w:rsidP="00182209">
      <w:pPr>
        <w:ind w:leftChars="0" w:left="0" w:firstLineChars="0" w:firstLine="0"/>
        <w:rPr>
          <w:rFonts w:ascii="Calibri" w:eastAsia="Calibri" w:hAnsi="Calibri"/>
          <w:b/>
          <w:bCs/>
        </w:rPr>
      </w:pPr>
    </w:p>
    <w:p w14:paraId="59CF6B6F" w14:textId="77777777" w:rsidR="00182209" w:rsidRPr="00A91FB6" w:rsidRDefault="00182209" w:rsidP="00182209">
      <w:pPr>
        <w:numPr>
          <w:ilvl w:val="0"/>
          <w:numId w:val="127"/>
        </w:numPr>
        <w:suppressAutoHyphens w:val="0"/>
        <w:spacing w:line="240" w:lineRule="auto"/>
        <w:ind w:leftChars="0" w:left="0" w:firstLineChars="0" w:hanging="2"/>
        <w:contextualSpacing/>
        <w:jc w:val="both"/>
        <w:textDirection w:val="lrTb"/>
        <w:textAlignment w:val="auto"/>
        <w:outlineLvl w:val="9"/>
        <w:rPr>
          <w:rFonts w:eastAsia="Calibri"/>
        </w:rPr>
      </w:pPr>
      <w:r>
        <w:rPr>
          <w:rFonts w:eastAsia="Calibri"/>
        </w:rPr>
        <w:t>Afin d’appuyer le secteur agricole et dans le cadre du PNIA, l</w:t>
      </w:r>
      <w:r w:rsidRPr="00A91FB6">
        <w:rPr>
          <w:rFonts w:eastAsia="Calibri"/>
        </w:rPr>
        <w:t>e Gouvernement de la République démocratique du Congo (RDC) prépare, avec le soutien financier et technique de l’Association Internationale de Développement ci-après « la Banque mondiale »), un projet dénommé « Programme National de Développement Agricole », PNDA, en sigle. Le Gouvernement prévoit la mise en œuvre du PNDA sous la conduite du Ministère de l’Agriculture ainsi, la Banque mondiale a accepté d’accorder à ce projet un financement de l’ordre de 500 millions de dollars américains pendant une durée de 5 an renouvelable.</w:t>
      </w:r>
    </w:p>
    <w:p w14:paraId="05597132" w14:textId="77777777" w:rsidR="00182209" w:rsidRPr="00A91FB6" w:rsidRDefault="00182209" w:rsidP="00182209">
      <w:pPr>
        <w:spacing w:line="240" w:lineRule="auto"/>
        <w:ind w:left="0" w:hanging="2"/>
        <w:contextualSpacing/>
        <w:jc w:val="both"/>
        <w:rPr>
          <w:rFonts w:eastAsia="Calibri"/>
        </w:rPr>
      </w:pPr>
    </w:p>
    <w:p w14:paraId="535845E8" w14:textId="77777777" w:rsidR="00182209" w:rsidRDefault="00182209" w:rsidP="00182209">
      <w:pPr>
        <w:spacing w:line="240" w:lineRule="auto"/>
        <w:ind w:left="0" w:hanging="2"/>
        <w:contextualSpacing/>
        <w:jc w:val="both"/>
        <w:rPr>
          <w:rFonts w:eastAsia="Calibri"/>
        </w:rPr>
      </w:pPr>
      <w:r w:rsidRPr="00A91FB6">
        <w:rPr>
          <w:rFonts w:eastAsia="Calibri"/>
        </w:rPr>
        <w:t>Le PNDA a 4 composantes principales :</w:t>
      </w:r>
    </w:p>
    <w:p w14:paraId="7C7EBEB4" w14:textId="77777777" w:rsidR="00182209" w:rsidRPr="00A91FB6" w:rsidRDefault="00182209" w:rsidP="00182209">
      <w:pPr>
        <w:spacing w:line="240" w:lineRule="auto"/>
        <w:ind w:left="0" w:hanging="2"/>
        <w:contextualSpacing/>
        <w:jc w:val="both"/>
        <w:rPr>
          <w:rFonts w:eastAsia="Calibri"/>
        </w:rPr>
      </w:pPr>
    </w:p>
    <w:p w14:paraId="2566EF09" w14:textId="77777777" w:rsidR="00182209" w:rsidRPr="00A91FB6" w:rsidRDefault="00182209" w:rsidP="00182209">
      <w:pPr>
        <w:ind w:left="0" w:hanging="2"/>
        <w:jc w:val="both"/>
        <w:rPr>
          <w:rFonts w:eastAsia="Calibri"/>
        </w:rPr>
      </w:pPr>
      <w:r w:rsidRPr="00A91FB6">
        <w:rPr>
          <w:rFonts w:eastAsia="Calibri"/>
        </w:rPr>
        <w:t>Les objectifs spécifiques du programme se déclinent comme suit :</w:t>
      </w:r>
    </w:p>
    <w:p w14:paraId="78ECF89E" w14:textId="77777777" w:rsidR="00182209" w:rsidRPr="00A91FB6" w:rsidRDefault="00182209" w:rsidP="00182209">
      <w:pPr>
        <w:numPr>
          <w:ilvl w:val="0"/>
          <w:numId w:val="129"/>
        </w:numPr>
        <w:suppressAutoHyphens w:val="0"/>
        <w:spacing w:line="240" w:lineRule="auto"/>
        <w:ind w:leftChars="0" w:left="0" w:firstLineChars="0" w:hanging="2"/>
        <w:contextualSpacing/>
        <w:jc w:val="both"/>
        <w:textDirection w:val="lrTb"/>
        <w:textAlignment w:val="auto"/>
        <w:outlineLvl w:val="9"/>
        <w:rPr>
          <w:rFonts w:eastAsia="Calibri"/>
        </w:rPr>
      </w:pPr>
      <w:r w:rsidRPr="00A91FB6">
        <w:rPr>
          <w:rFonts w:eastAsia="Calibri"/>
        </w:rPr>
        <w:t>soutenir la croissance de la productivité agricole au niveau de l’exploitation, permettant aux petits exploitants agricoles d’accroître leurs actifs et leur production, puis d’intervenir pour favoriser l’accès au marché et l’intégration productive de ces petits exploitants dans les chaînes d’approvisionnement agricoles</w:t>
      </w:r>
    </w:p>
    <w:p w14:paraId="360AC920" w14:textId="77777777" w:rsidR="00182209" w:rsidRPr="00A91FB6" w:rsidRDefault="00182209" w:rsidP="00182209">
      <w:pPr>
        <w:numPr>
          <w:ilvl w:val="0"/>
          <w:numId w:val="129"/>
        </w:numPr>
        <w:suppressAutoHyphens w:val="0"/>
        <w:autoSpaceDN w:val="0"/>
        <w:spacing w:line="240" w:lineRule="auto"/>
        <w:ind w:leftChars="0" w:left="0" w:firstLineChars="0" w:hanging="2"/>
        <w:jc w:val="both"/>
        <w:textDirection w:val="lrTb"/>
        <w:textAlignment w:val="auto"/>
        <w:outlineLvl w:val="9"/>
        <w:rPr>
          <w:rFonts w:eastAsia="Calibri"/>
        </w:rPr>
      </w:pPr>
      <w:r w:rsidRPr="00A91FB6">
        <w:rPr>
          <w:rFonts w:eastAsia="Calibri"/>
        </w:rPr>
        <w:t>soutenir par des investissements importants dans la fourniture de biens et services publics agricoles aux niveaux national et local, notamment la recherche et le développement agricoles, la santé animale et végétale et les infrastructures;</w:t>
      </w:r>
    </w:p>
    <w:p w14:paraId="56D290B0" w14:textId="77777777" w:rsidR="00182209" w:rsidRPr="00A91FB6" w:rsidRDefault="00182209" w:rsidP="00182209">
      <w:pPr>
        <w:numPr>
          <w:ilvl w:val="0"/>
          <w:numId w:val="129"/>
        </w:numPr>
        <w:suppressAutoHyphens w:val="0"/>
        <w:autoSpaceDN w:val="0"/>
        <w:spacing w:line="240" w:lineRule="auto"/>
        <w:ind w:leftChars="0" w:left="0" w:firstLineChars="0" w:hanging="2"/>
        <w:jc w:val="both"/>
        <w:textDirection w:val="lrTb"/>
        <w:textAlignment w:val="auto"/>
        <w:outlineLvl w:val="9"/>
        <w:rPr>
          <w:rFonts w:eastAsia="Calibri"/>
        </w:rPr>
      </w:pPr>
      <w:r w:rsidRPr="00A91FB6">
        <w:rPr>
          <w:rFonts w:eastAsia="Calibri"/>
        </w:rPr>
        <w:t xml:space="preserve">renforcer les capacités des du secteur public en particulier du ministère de l’Agriculture, </w:t>
      </w:r>
      <w:r>
        <w:rPr>
          <w:rFonts w:eastAsia="Calibri"/>
        </w:rPr>
        <w:t>Ministère de la</w:t>
      </w:r>
      <w:r w:rsidRPr="00A91FB6">
        <w:rPr>
          <w:rFonts w:eastAsia="Calibri"/>
        </w:rPr>
        <w:t xml:space="preserve"> Pêche et Elevage et du ministère du Développement Rural en vue de la fourniture des biens et services publics agricoles de base dans la zone du projet et renforcer la gestion du programme et le suivi et évaluation aux niveaux national et provincial dans les provinces participantes et</w:t>
      </w:r>
    </w:p>
    <w:p w14:paraId="67059563" w14:textId="77777777" w:rsidR="00182209" w:rsidRPr="00A91FB6" w:rsidRDefault="00182209" w:rsidP="00182209">
      <w:pPr>
        <w:numPr>
          <w:ilvl w:val="0"/>
          <w:numId w:val="129"/>
        </w:numPr>
        <w:suppressAutoHyphens w:val="0"/>
        <w:autoSpaceDN w:val="0"/>
        <w:spacing w:line="240" w:lineRule="auto"/>
        <w:ind w:leftChars="0" w:left="0" w:firstLineChars="0" w:hanging="2"/>
        <w:jc w:val="both"/>
        <w:textDirection w:val="lrTb"/>
        <w:textAlignment w:val="auto"/>
        <w:outlineLvl w:val="9"/>
        <w:rPr>
          <w:rFonts w:eastAsia="Calibri"/>
        </w:rPr>
      </w:pPr>
      <w:r w:rsidRPr="00A91FB6">
        <w:rPr>
          <w:rFonts w:eastAsia="Calibri"/>
        </w:rPr>
        <w:t>renforcer les interventions d’urgence dans le secteur de l’Agriculture.</w:t>
      </w:r>
    </w:p>
    <w:p w14:paraId="5C40F4EB" w14:textId="77777777" w:rsidR="00182209" w:rsidRPr="00A91FB6" w:rsidRDefault="00182209" w:rsidP="00182209">
      <w:pPr>
        <w:ind w:left="0" w:hanging="2"/>
        <w:jc w:val="both"/>
        <w:rPr>
          <w:rFonts w:eastAsia="Calibri"/>
        </w:rPr>
      </w:pPr>
    </w:p>
    <w:p w14:paraId="4300C22C" w14:textId="182CF9E8" w:rsidR="00182209" w:rsidRDefault="00182209" w:rsidP="00182209">
      <w:pPr>
        <w:ind w:left="0" w:hanging="2"/>
        <w:jc w:val="both"/>
        <w:rPr>
          <w:rFonts w:eastAsia="Calibri"/>
        </w:rPr>
      </w:pPr>
      <w:r w:rsidRPr="00A91FB6">
        <w:rPr>
          <w:rFonts w:eastAsia="Calibri"/>
        </w:rPr>
        <w:t>Le Projet sera exécuté dans les Provinces du Nord Kivu,  Kwilu,  et  Kasaï Central, Kasaï et Kongo Central et s’appuiera sur des approches validées et les expériences réussies en RDC et dans la région. Il  s’articulera autour de quatre composantes :</w:t>
      </w:r>
    </w:p>
    <w:p w14:paraId="107BE9B0" w14:textId="77777777" w:rsidR="000430A0" w:rsidRPr="00A91FB6" w:rsidRDefault="000430A0" w:rsidP="00182209">
      <w:pPr>
        <w:ind w:left="0" w:hanging="2"/>
        <w:jc w:val="both"/>
        <w:rPr>
          <w:rFonts w:eastAsia="Calibri"/>
        </w:rPr>
      </w:pPr>
    </w:p>
    <w:p w14:paraId="0F25F3EB" w14:textId="77777777" w:rsidR="00182209" w:rsidRPr="00A91FB6" w:rsidRDefault="00182209" w:rsidP="00182209">
      <w:pPr>
        <w:numPr>
          <w:ilvl w:val="0"/>
          <w:numId w:val="128"/>
        </w:numPr>
        <w:suppressAutoHyphens w:val="0"/>
        <w:spacing w:before="100" w:beforeAutospacing="1" w:after="100" w:afterAutospacing="1" w:line="276" w:lineRule="auto"/>
        <w:ind w:leftChars="0" w:left="0" w:firstLineChars="0" w:hanging="2"/>
        <w:contextualSpacing/>
        <w:jc w:val="both"/>
        <w:textDirection w:val="lrTb"/>
        <w:textAlignment w:val="auto"/>
        <w:outlineLvl w:val="9"/>
        <w:rPr>
          <w:rFonts w:eastAsia="Calibri"/>
        </w:rPr>
      </w:pPr>
      <w:r w:rsidRPr="00A91FB6">
        <w:rPr>
          <w:rFonts w:eastAsia="Calibri"/>
          <w:b/>
        </w:rPr>
        <w:t xml:space="preserve">La composante 1 </w:t>
      </w:r>
      <w:r w:rsidRPr="00A91FB6">
        <w:rPr>
          <w:rFonts w:eastAsia="Calibri"/>
        </w:rPr>
        <w:t xml:space="preserve">(avec ses trois sous-composantes) consiste à «améliorer la productivité agricole (y compris les cultures, l’élevage et la pêche) » des petites exploitations agricoles (de cultures et de produits animaux) à travers l’adoption des technologies, des pratiques améliorées et l’accès au financement.  Elle contiendra 3 sous-composantes : </w:t>
      </w:r>
    </w:p>
    <w:p w14:paraId="3E0B415C" w14:textId="77777777" w:rsidR="00182209" w:rsidRPr="00A91FB6" w:rsidRDefault="00182209" w:rsidP="00182209">
      <w:pPr>
        <w:spacing w:before="100" w:beforeAutospacing="1" w:after="100" w:afterAutospacing="1"/>
        <w:ind w:left="0" w:hanging="2"/>
        <w:contextualSpacing/>
        <w:jc w:val="both"/>
        <w:rPr>
          <w:rFonts w:eastAsia="Calibri"/>
        </w:rPr>
      </w:pPr>
      <w:r w:rsidRPr="00A91FB6">
        <w:rPr>
          <w:rFonts w:eastAsia="Calibri"/>
          <w:b/>
        </w:rPr>
        <w:t>La sous composante 1.1</w:t>
      </w:r>
      <w:r w:rsidRPr="00A91FB6">
        <w:rPr>
          <w:rFonts w:eastAsia="Calibri"/>
        </w:rPr>
        <w:t> : financera l’aide directe aux petits exploitants agricoles pour l’adoption des pratiques, technologies et intrants CSA (agriculture intelligente face au climat) et agriculture intelligente face à la nutrition (semences, plants, races animales, services de conseil et de vulgarisation).</w:t>
      </w:r>
    </w:p>
    <w:p w14:paraId="50D728BC" w14:textId="77777777" w:rsidR="00182209" w:rsidRPr="00A91FB6" w:rsidRDefault="00182209" w:rsidP="00182209">
      <w:pPr>
        <w:spacing w:before="100" w:beforeAutospacing="1" w:after="100" w:afterAutospacing="1"/>
        <w:ind w:left="0" w:hanging="2"/>
        <w:jc w:val="both"/>
        <w:rPr>
          <w:rFonts w:eastAsia="Calibri"/>
        </w:rPr>
      </w:pPr>
      <w:r w:rsidRPr="00A91FB6">
        <w:rPr>
          <w:rFonts w:eastAsia="Calibri"/>
          <w:b/>
        </w:rPr>
        <w:t>La sous composante 1.2</w:t>
      </w:r>
      <w:r w:rsidRPr="00A91FB6">
        <w:rPr>
          <w:rFonts w:eastAsia="Calibri"/>
        </w:rPr>
        <w:t xml:space="preserve"> : traitera de l’accès à l’assistance technique et aux services financiers liés à la mise en œuvre de l’investissement afin de promouvoir des meilleures pratiques et d’améliorer la productivité des petits exploitants </w:t>
      </w:r>
    </w:p>
    <w:p w14:paraId="6942849E" w14:textId="77777777" w:rsidR="00182209" w:rsidRPr="00A91FB6" w:rsidRDefault="00182209" w:rsidP="00182209">
      <w:pPr>
        <w:spacing w:before="100" w:beforeAutospacing="1" w:after="100" w:afterAutospacing="1"/>
        <w:ind w:left="0" w:hanging="2"/>
        <w:jc w:val="both"/>
        <w:rPr>
          <w:rFonts w:eastAsia="Calibri"/>
        </w:rPr>
      </w:pPr>
      <w:r w:rsidRPr="00A91FB6">
        <w:rPr>
          <w:rFonts w:eastAsia="Calibri"/>
          <w:b/>
        </w:rPr>
        <w:t>La sous composante 1.3</w:t>
      </w:r>
      <w:r w:rsidRPr="00A91FB6">
        <w:rPr>
          <w:rFonts w:eastAsia="Calibri"/>
        </w:rPr>
        <w:t> : traitera de la réponse rapide aux urgences agricoles pour les petits exploitants bénéficiaires des appuis directs via la sous-composante 1.1  (USD 20 millions IDA + 20 millions GRIF)</w:t>
      </w:r>
    </w:p>
    <w:p w14:paraId="37E696D0" w14:textId="0C3AC1DD" w:rsidR="00182209" w:rsidRPr="00A91FB6" w:rsidRDefault="00182209" w:rsidP="00182209">
      <w:pPr>
        <w:spacing w:line="276" w:lineRule="auto"/>
        <w:ind w:left="0" w:hanging="2"/>
        <w:jc w:val="both"/>
        <w:rPr>
          <w:rFonts w:eastAsia="Calibri"/>
        </w:rPr>
      </w:pPr>
      <w:r w:rsidRPr="00A91FB6">
        <w:rPr>
          <w:rFonts w:eastAsia="Calibri"/>
          <w:b/>
        </w:rPr>
        <w:t>La composante 2</w:t>
      </w:r>
      <w:r w:rsidRPr="00A91FB6">
        <w:rPr>
          <w:rFonts w:eastAsia="Calibri"/>
        </w:rPr>
        <w:t xml:space="preserve"> (avec ses deux sous composantes) consiste à « améliorer l’accès au marché pour les petits exploitants agricoles ». A cet effet, elle appuiera la réduction des coûts de transaction pour les petits exploitants agricoles afin d’accéder aux marchés, ainsi que leur inclusion dans des groupes d’agriculteurs (coopératives/associations) et les agro-MPME. Les interventions soutenues dans cette composante seront également bénéfiques pour l’adaptation/l’atténuation des changements climatiques et/ou pour la contribution à la réduction de la malnutrition. L’accès au marché devient un pilier indispensable si l’on veut que l’amélioration des revenus soit </w:t>
      </w:r>
      <w:r w:rsidR="00234F2A" w:rsidRPr="00A91FB6">
        <w:rPr>
          <w:rFonts w:eastAsia="Calibri"/>
        </w:rPr>
        <w:t>réalisée</w:t>
      </w:r>
      <w:r w:rsidRPr="00A91FB6">
        <w:rPr>
          <w:rFonts w:eastAsia="Calibri"/>
        </w:rPr>
        <w:t xml:space="preserve">.  Deux facteurs sont indispensables </w:t>
      </w:r>
      <w:r w:rsidR="0084296A" w:rsidRPr="00A91FB6">
        <w:rPr>
          <w:rFonts w:eastAsia="Calibri"/>
        </w:rPr>
        <w:t>à cet</w:t>
      </w:r>
      <w:r w:rsidRPr="00A91FB6">
        <w:rPr>
          <w:rFonts w:eastAsia="Calibri"/>
        </w:rPr>
        <w:t xml:space="preserve"> effet. Il s’agit de réhabilitation des infrastructures routières des bassins de production et de la suppression des tracasseries administratives.  Un programme de lutte contre les « tracasseries </w:t>
      </w:r>
      <w:r w:rsidR="00234F2A" w:rsidRPr="00A91FB6">
        <w:rPr>
          <w:rFonts w:eastAsia="Calibri"/>
        </w:rPr>
        <w:t>administratives routières</w:t>
      </w:r>
      <w:r w:rsidRPr="00A91FB6">
        <w:rPr>
          <w:rFonts w:eastAsia="Calibri"/>
        </w:rPr>
        <w:t xml:space="preserve"> » ou fluviales devient indispensable après </w:t>
      </w:r>
      <w:r w:rsidR="00234F2A" w:rsidRPr="00A91FB6">
        <w:rPr>
          <w:rFonts w:eastAsia="Calibri"/>
        </w:rPr>
        <w:t>la réhabilitation</w:t>
      </w:r>
      <w:r w:rsidRPr="00A91FB6">
        <w:rPr>
          <w:rFonts w:eastAsia="Calibri"/>
        </w:rPr>
        <w:t xml:space="preserve"> des routes de desserte agricole et des voies navigables d’accès au marché d’intérêts national si l’on veut que les gains qui auraient accru aux producteurs agricoles leurs soient effectivement alloués du fait des « investissements en amont».</w:t>
      </w:r>
    </w:p>
    <w:p w14:paraId="2434753E" w14:textId="77777777" w:rsidR="00182209" w:rsidRPr="00A91FB6" w:rsidRDefault="00182209" w:rsidP="00182209">
      <w:pPr>
        <w:spacing w:before="100" w:beforeAutospacing="1" w:after="100" w:afterAutospacing="1"/>
        <w:ind w:left="0" w:hanging="2"/>
        <w:jc w:val="both"/>
        <w:rPr>
          <w:rFonts w:eastAsia="Calibri"/>
        </w:rPr>
      </w:pPr>
      <w:r w:rsidRPr="00A91FB6">
        <w:rPr>
          <w:rFonts w:eastAsia="Calibri"/>
        </w:rPr>
        <w:t xml:space="preserve"> La composante se concentrera sur les deux domaines suivants : </w:t>
      </w:r>
    </w:p>
    <w:p w14:paraId="0B829089" w14:textId="77777777" w:rsidR="00182209" w:rsidRPr="00A91FB6" w:rsidRDefault="00182209" w:rsidP="00182209">
      <w:pPr>
        <w:spacing w:before="100" w:beforeAutospacing="1" w:after="100" w:afterAutospacing="1"/>
        <w:ind w:left="0" w:hanging="2"/>
        <w:contextualSpacing/>
        <w:jc w:val="both"/>
        <w:rPr>
          <w:rFonts w:eastAsia="Calibri"/>
        </w:rPr>
      </w:pPr>
      <w:r w:rsidRPr="00A91FB6">
        <w:rPr>
          <w:rFonts w:eastAsia="Calibri"/>
          <w:b/>
        </w:rPr>
        <w:t>La Sous-composante 2.1</w:t>
      </w:r>
      <w:r w:rsidRPr="00A91FB6">
        <w:rPr>
          <w:rFonts w:eastAsia="Calibri"/>
        </w:rPr>
        <w:t> ,Infrastructures rurales, visera principalement à améliorer les routes rurales et les corridors de transport prioritaires (y compris les mesures de sécurité fluviale et les sites de lancement dans les voies navigables</w:t>
      </w:r>
      <w:r w:rsidRPr="00A91FB6">
        <w:rPr>
          <w:rFonts w:eastAsia="Calibri"/>
        </w:rPr>
        <w:footnoteReference w:id="5"/>
      </w:r>
      <w:r w:rsidRPr="00A91FB6">
        <w:rPr>
          <w:rFonts w:eastAsia="Calibri"/>
        </w:rPr>
        <w:t>), afin de libérer le potentiel de production et de commerce des petits exploitants agricoles dans la zone du projet, en fonction des critères suivants : (i) ces corridors sont connectés aux routes principales, voies ferrées et/ou voies navigables opérationnelles (sûres et utilisables toute l’année) ; (ii) ils conduisent à des zones à fort potentiel agricole et à une population relativement dense ; et (iii) ils recherchent des synergies avec les investissements en cours ou futurs du secteur agricole et d’autres interventions dans les infrastructures de transport et/ou de connectivité.</w:t>
      </w:r>
    </w:p>
    <w:p w14:paraId="2AEF9669" w14:textId="77777777" w:rsidR="00182209" w:rsidRPr="00A91FB6" w:rsidRDefault="00182209" w:rsidP="00182209">
      <w:pPr>
        <w:spacing w:before="100" w:beforeAutospacing="1" w:after="100" w:afterAutospacing="1"/>
        <w:ind w:left="0" w:hanging="2"/>
        <w:jc w:val="both"/>
        <w:rPr>
          <w:rFonts w:eastAsia="Calibri"/>
        </w:rPr>
      </w:pPr>
      <w:r w:rsidRPr="00A91FB6">
        <w:rPr>
          <w:rFonts w:eastAsia="Calibri"/>
          <w:b/>
        </w:rPr>
        <w:t>La sous-composante 2.2</w:t>
      </w:r>
      <w:r w:rsidRPr="00A91FB6">
        <w:rPr>
          <w:rFonts w:eastAsia="Calibri"/>
        </w:rPr>
        <w:t>, consiste à l’inclusion des petits exploitants dans les chaînes de valeur. Elle fournira des subventions de contrepartie basées sur une approche axée sur la demande aux groupes de petits exploitants agricoles (coopératives/associations) et aux agro-MPME qui travailleront avec les petits exploitants agricoles bénéficiaires de la sous-composante 1.1</w:t>
      </w:r>
    </w:p>
    <w:p w14:paraId="446A0E4A" w14:textId="77777777" w:rsidR="00182209" w:rsidRPr="00A91FB6" w:rsidRDefault="00182209" w:rsidP="00182209">
      <w:pPr>
        <w:ind w:left="0" w:hanging="2"/>
        <w:jc w:val="both"/>
        <w:rPr>
          <w:rFonts w:eastAsia="Calibri"/>
        </w:rPr>
      </w:pPr>
      <w:r w:rsidRPr="00A91FB6">
        <w:rPr>
          <w:rFonts w:eastAsia="Calibri"/>
          <w:b/>
        </w:rPr>
        <w:t xml:space="preserve">La composante 3 </w:t>
      </w:r>
      <w:r w:rsidRPr="00A91FB6">
        <w:rPr>
          <w:rFonts w:eastAsia="Calibri"/>
        </w:rPr>
        <w:t xml:space="preserve">(avec deux sous-composantes)  : Fourniture des biens et services publics agricoles englobe </w:t>
      </w:r>
    </w:p>
    <w:p w14:paraId="33B3060C" w14:textId="77777777" w:rsidR="00182209" w:rsidRPr="00A91FB6" w:rsidRDefault="00182209" w:rsidP="00182209">
      <w:pPr>
        <w:ind w:left="0" w:hanging="2"/>
        <w:jc w:val="both"/>
        <w:rPr>
          <w:rFonts w:eastAsia="Calibri"/>
        </w:rPr>
      </w:pPr>
      <w:r w:rsidRPr="00A91FB6">
        <w:rPr>
          <w:rFonts w:eastAsia="Calibri"/>
        </w:rPr>
        <w:t>(i) le renforcement des capacités des ministères clés (tels que l’Agriculture, pêche et élevage, les Affaires foncières et le Développement rural) aux niveaux national et provincial en vue de la fourniture de biens et services publics essentiels à l’agriculture ; et (ii) la gestion, le suivi et l’évaluation du programme. Elle dispose de 2 sous-composantes :</w:t>
      </w:r>
    </w:p>
    <w:p w14:paraId="75FBDA0A" w14:textId="77777777" w:rsidR="00182209" w:rsidRPr="00A91FB6" w:rsidRDefault="00182209" w:rsidP="00182209">
      <w:pPr>
        <w:ind w:left="0" w:hanging="2"/>
        <w:jc w:val="both"/>
        <w:rPr>
          <w:rFonts w:eastAsia="Calibri"/>
        </w:rPr>
      </w:pPr>
    </w:p>
    <w:p w14:paraId="59E8B01C" w14:textId="77777777" w:rsidR="00182209" w:rsidRPr="00A91FB6" w:rsidRDefault="00182209" w:rsidP="00182209">
      <w:pPr>
        <w:ind w:left="0" w:hanging="2"/>
        <w:jc w:val="both"/>
        <w:rPr>
          <w:rFonts w:eastAsia="Calibri"/>
        </w:rPr>
      </w:pPr>
      <w:r w:rsidRPr="00A91FB6">
        <w:rPr>
          <w:rFonts w:eastAsia="Calibri"/>
          <w:b/>
          <w:bCs/>
        </w:rPr>
        <w:t>Sous-composante 3.1</w:t>
      </w:r>
      <w:r w:rsidRPr="00A91FB6">
        <w:rPr>
          <w:rFonts w:eastAsia="Calibri"/>
        </w:rPr>
        <w:t xml:space="preserve"> consiste à renforcer des capacités pour la fourniture de services publics agricoles. Le programme soutiendra les efforts gouvernementaux (national et local) visant à : (i) renforcer les capacités de planification, de coordination, de suivi et d’évaluation aux niveaux national et décentralisé (notamment les statistiques agricoles et météorologiques et les systèmes de données géoréférencées), en mettant l’accent sur la Direction des Analyses, Prospectives et de la Planification (DAPP) du ministère de l’Agriculture.</w:t>
      </w:r>
    </w:p>
    <w:p w14:paraId="4EB91363" w14:textId="77777777" w:rsidR="00182209" w:rsidRPr="00A91FB6" w:rsidRDefault="00182209" w:rsidP="00182209">
      <w:pPr>
        <w:tabs>
          <w:tab w:val="left" w:pos="-720"/>
          <w:tab w:val="left" w:pos="708"/>
        </w:tabs>
        <w:ind w:left="0" w:right="567" w:hanging="2"/>
        <w:jc w:val="both"/>
        <w:rPr>
          <w:rFonts w:eastAsia="Calibri"/>
        </w:rPr>
      </w:pPr>
      <w:r w:rsidRPr="00A91FB6">
        <w:rPr>
          <w:rFonts w:eastAsia="Calibri"/>
        </w:rPr>
        <w:t>.</w:t>
      </w:r>
    </w:p>
    <w:p w14:paraId="2D29A86A" w14:textId="77777777" w:rsidR="00182209" w:rsidRPr="00A91FB6" w:rsidRDefault="00182209" w:rsidP="00182209">
      <w:pPr>
        <w:tabs>
          <w:tab w:val="left" w:pos="-720"/>
          <w:tab w:val="left" w:pos="708"/>
        </w:tabs>
        <w:ind w:left="0" w:right="567" w:hanging="2"/>
        <w:jc w:val="both"/>
        <w:rPr>
          <w:rFonts w:eastAsia="Calibri"/>
        </w:rPr>
      </w:pPr>
      <w:r w:rsidRPr="00A91FB6">
        <w:rPr>
          <w:rFonts w:eastAsia="Calibri"/>
          <w:b/>
        </w:rPr>
        <w:t>Sous-composante 3.2 :</w:t>
      </w:r>
      <w:r w:rsidRPr="00A91FB6">
        <w:rPr>
          <w:rFonts w:eastAsia="Calibri"/>
        </w:rPr>
        <w:t xml:space="preserve"> Gestion, suivi et évaluation du programme. Le programme financera : (i) les coûts de fonctionnement de l’Unité de Coordination Nationale du Programme (NPCU); (ii) le suivi et l’évaluation des activités du programme ; (iii) la communication des activités du programme à différents publics ; et (iv) l’embauche du personnel, de biens, de services de consultants, d’ateliers et de formation. Dans le cadre de cette sous-composante, le programme assurera également un suivi approprié des politiques de sauvegarde environnementales et sociales.</w:t>
      </w:r>
    </w:p>
    <w:p w14:paraId="322EB01E" w14:textId="77777777" w:rsidR="00182209" w:rsidRPr="00A91FB6" w:rsidRDefault="00182209" w:rsidP="00182209">
      <w:pPr>
        <w:tabs>
          <w:tab w:val="left" w:pos="-720"/>
          <w:tab w:val="left" w:pos="708"/>
        </w:tabs>
        <w:ind w:left="0" w:right="567" w:hanging="2"/>
        <w:jc w:val="both"/>
        <w:rPr>
          <w:rFonts w:eastAsia="Calibri"/>
        </w:rPr>
      </w:pPr>
    </w:p>
    <w:p w14:paraId="44273EEC" w14:textId="77777777" w:rsidR="00182209" w:rsidRPr="00A91FB6" w:rsidRDefault="00182209" w:rsidP="00182209">
      <w:pPr>
        <w:spacing w:line="276" w:lineRule="auto"/>
        <w:ind w:left="0" w:hanging="2"/>
        <w:jc w:val="both"/>
        <w:rPr>
          <w:rFonts w:eastAsia="Calibri"/>
        </w:rPr>
      </w:pPr>
      <w:r w:rsidRPr="00A91FB6">
        <w:rPr>
          <w:rFonts w:eastAsia="Calibri"/>
          <w:b/>
        </w:rPr>
        <w:t>Composante 4</w:t>
      </w:r>
      <w:r w:rsidRPr="00A91FB6">
        <w:rPr>
          <w:rFonts w:eastAsia="Calibri"/>
        </w:rPr>
        <w:t xml:space="preserve"> —Réponse aux urgences agricoles (USD 0 millions IDA)</w:t>
      </w:r>
    </w:p>
    <w:p w14:paraId="30A5BD46" w14:textId="77777777" w:rsidR="00182209" w:rsidRPr="00A91FB6" w:rsidRDefault="00182209" w:rsidP="00182209">
      <w:pPr>
        <w:spacing w:line="276" w:lineRule="auto"/>
        <w:ind w:left="0" w:hanging="2"/>
        <w:jc w:val="both"/>
        <w:rPr>
          <w:rFonts w:eastAsia="Calibri"/>
        </w:rPr>
      </w:pPr>
      <w:r w:rsidRPr="00A91FB6">
        <w:rPr>
          <w:rFonts w:eastAsia="Calibri"/>
        </w:rPr>
        <w:t xml:space="preserve">Cette sous composante qui est dotée au départ d’un financement nul devra permettre de financer, à partir des réallocations budgétaires via les autres composantes, une intervention immédiate en cas de crise ou d’urgence éligible </w:t>
      </w:r>
    </w:p>
    <w:p w14:paraId="38C6FCB6" w14:textId="492ECD86" w:rsidR="00830DA7" w:rsidRDefault="00830DA7" w:rsidP="00636072">
      <w:pPr>
        <w:spacing w:after="200"/>
        <w:ind w:left="0" w:hanging="2"/>
        <w:jc w:val="both"/>
      </w:pPr>
      <w:bookmarkStart w:id="21" w:name="_heading=h.xvir7l" w:colFirst="0" w:colLast="0"/>
      <w:bookmarkStart w:id="22" w:name="_2et92p0"/>
      <w:bookmarkStart w:id="23" w:name="_heading=h.z3vrvp59ib9b" w:colFirst="0" w:colLast="0"/>
      <w:bookmarkEnd w:id="21"/>
      <w:bookmarkEnd w:id="22"/>
      <w:bookmarkEnd w:id="23"/>
    </w:p>
    <w:p w14:paraId="6A598DB2" w14:textId="4129682F" w:rsidR="00830DA7" w:rsidRPr="002546FC" w:rsidRDefault="00D25BF5" w:rsidP="00636072">
      <w:pPr>
        <w:spacing w:after="200"/>
        <w:ind w:left="0" w:hanging="2"/>
        <w:jc w:val="both"/>
        <w:rPr>
          <w:b/>
          <w:bCs/>
        </w:rPr>
      </w:pPr>
      <w:r w:rsidRPr="002546FC">
        <w:rPr>
          <w:b/>
          <w:bCs/>
        </w:rPr>
        <w:t>Le Mécanisme d’incitations :</w:t>
      </w:r>
    </w:p>
    <w:p w14:paraId="197F65DB" w14:textId="77777777" w:rsidR="000F372A" w:rsidRDefault="00A67BAD" w:rsidP="00636072">
      <w:pPr>
        <w:spacing w:after="200"/>
        <w:ind w:left="0" w:hanging="2"/>
        <w:jc w:val="both"/>
      </w:pPr>
      <w:bookmarkStart w:id="24" w:name="_heading=h.3hv69ve" w:colFirst="0" w:colLast="0"/>
      <w:bookmarkEnd w:id="24"/>
      <w:r>
        <w:t xml:space="preserve">Dans le cadre de la </w:t>
      </w:r>
      <w:r w:rsidRPr="002546FC">
        <w:rPr>
          <w:b/>
          <w:bCs/>
        </w:rPr>
        <w:t>composante 1</w:t>
      </w:r>
      <w:r>
        <w:t xml:space="preserve">, un Mécanisme d’Incitation (MI) a été élaboré pour offrir des aides financières aux producteurs/-trices afin de les inciter à mettre en place des paquets technologiques pour améliorer leur production agricole ou animale, tant en termes de productivité que de résilience aux changements climatiques. Pour pouvoir prétendre à une incitation, le/la producteur/-trice devra au préalable être inscrit(e) dans le Registre National des Agriculteurs (RNA) et adopter au moins un des paquets techniques retenus pour le PNDA. Le MI s’appuiera sur des fournisseurs d’intrants (semences, engrais, outils…) enregistrés au Programme, chez lesquels les producteurs/-trices pourront aller acquérir les biens et services liés aux paquets techniques.  </w:t>
      </w:r>
    </w:p>
    <w:p w14:paraId="00000917" w14:textId="0B1BB00F" w:rsidR="00D63D96" w:rsidRDefault="00A67BAD" w:rsidP="00636072">
      <w:pPr>
        <w:spacing w:after="200"/>
        <w:ind w:left="0" w:hanging="2"/>
        <w:jc w:val="both"/>
      </w:pPr>
      <w:r>
        <w:br w:type="page"/>
      </w:r>
    </w:p>
    <w:p w14:paraId="00000918" w14:textId="77777777" w:rsidR="00D63D96" w:rsidRPr="00636072" w:rsidRDefault="00A67BAD" w:rsidP="00636072">
      <w:pPr>
        <w:keepNext/>
        <w:keepLines/>
        <w:pBdr>
          <w:top w:val="nil"/>
          <w:left w:val="nil"/>
          <w:bottom w:val="nil"/>
          <w:right w:val="nil"/>
          <w:between w:val="nil"/>
        </w:pBdr>
        <w:spacing w:before="240" w:after="240" w:line="240" w:lineRule="auto"/>
        <w:ind w:left="1" w:hanging="3"/>
        <w:jc w:val="both"/>
        <w:rPr>
          <w:b/>
          <w:color w:val="000000"/>
          <w:sz w:val="32"/>
        </w:rPr>
      </w:pPr>
      <w:bookmarkStart w:id="25" w:name="_4d34og8"/>
      <w:bookmarkEnd w:id="25"/>
      <w:r w:rsidRPr="00636072">
        <w:rPr>
          <w:b/>
          <w:color w:val="000000"/>
          <w:sz w:val="32"/>
        </w:rPr>
        <w:t>II. Objectifs</w:t>
      </w:r>
      <w:r>
        <w:rPr>
          <w:b/>
          <w:color w:val="000000"/>
          <w:sz w:val="32"/>
          <w:szCs w:val="32"/>
        </w:rPr>
        <w:t xml:space="preserve"> et durée</w:t>
      </w:r>
      <w:r w:rsidRPr="00636072">
        <w:rPr>
          <w:b/>
          <w:color w:val="000000"/>
          <w:sz w:val="32"/>
        </w:rPr>
        <w:t xml:space="preserve"> de la consultation</w:t>
      </w:r>
    </w:p>
    <w:p w14:paraId="600FBC49" w14:textId="601AB07C" w:rsidR="00374D8E" w:rsidRDefault="00A67BAD" w:rsidP="00636072">
      <w:pPr>
        <w:spacing w:after="200"/>
        <w:ind w:left="0" w:hanging="2"/>
        <w:jc w:val="both"/>
      </w:pPr>
      <w:r>
        <w:t>L’objectif de la prestation</w:t>
      </w:r>
      <w:r w:rsidR="00A9271D">
        <w:t xml:space="preserve"> </w:t>
      </w:r>
      <w:r w:rsidR="00953599">
        <w:t>de l’</w:t>
      </w:r>
      <w:r w:rsidR="00F12C9E">
        <w:t>Opérateur</w:t>
      </w:r>
      <w:r w:rsidR="00815BC7">
        <w:t xml:space="preserve"> Technique (OT)</w:t>
      </w:r>
      <w:r>
        <w:t xml:space="preserve"> </w:t>
      </w:r>
      <w:r w:rsidR="00A9271D">
        <w:t>sera</w:t>
      </w:r>
      <w:r>
        <w:t xml:space="preserve"> d’accompagner le PNDA</w:t>
      </w:r>
      <w:r w:rsidR="00A9271D">
        <w:t>,</w:t>
      </w:r>
      <w:r>
        <w:t xml:space="preserve"> en tant que partie-prenante de la composante 1</w:t>
      </w:r>
      <w:r w:rsidR="00A9271D">
        <w:t>,</w:t>
      </w:r>
      <w:r>
        <w:t xml:space="preserve"> en facilitant</w:t>
      </w:r>
      <w:r w:rsidR="002B4A1F">
        <w:t>, entre autres,</w:t>
      </w:r>
      <w:r>
        <w:t xml:space="preserve"> l’identification, l’élaboration, la diffusion et la mise en place de paquets technologiques</w:t>
      </w:r>
      <w:r w:rsidR="00CD7478">
        <w:t xml:space="preserve"> (PTechs) </w:t>
      </w:r>
      <w:r w:rsidR="00F12C9E">
        <w:t>à</w:t>
      </w:r>
      <w:r w:rsidR="00CD7478">
        <w:t xml:space="preserve"> travers les incitations </w:t>
      </w:r>
      <w:r w:rsidR="00F12C9E">
        <w:t>financières</w:t>
      </w:r>
      <w:r>
        <w:t xml:space="preserve"> par les producteurs dans les domaines de</w:t>
      </w:r>
      <w:r w:rsidR="00D527D9">
        <w:t xml:space="preserve"> pratiques de</w:t>
      </w:r>
      <w:r>
        <w:t xml:space="preserve"> l’agriculture et de l’élevage </w:t>
      </w:r>
      <w:r w:rsidR="0074400A">
        <w:t xml:space="preserve">« dits » </w:t>
      </w:r>
      <w:r>
        <w:t>intelligent</w:t>
      </w:r>
      <w:r w:rsidR="00E57EFC">
        <w:t>s</w:t>
      </w:r>
      <w:r w:rsidR="0074400A">
        <w:t>,</w:t>
      </w:r>
      <w:r>
        <w:t xml:space="preserve"> </w:t>
      </w:r>
      <w:r w:rsidR="005F512B">
        <w:t xml:space="preserve">aussi bien </w:t>
      </w:r>
      <w:r w:rsidR="00D527D9">
        <w:t>pour le</w:t>
      </w:r>
      <w:r>
        <w:t xml:space="preserve"> climat </w:t>
      </w:r>
      <w:r w:rsidR="005F512B">
        <w:t>que</w:t>
      </w:r>
      <w:r>
        <w:t xml:space="preserve"> </w:t>
      </w:r>
      <w:r w:rsidR="00D527D9">
        <w:t>pour</w:t>
      </w:r>
      <w:r>
        <w:t xml:space="preserve"> la nutrition. </w:t>
      </w:r>
    </w:p>
    <w:p w14:paraId="00000919" w14:textId="75E5E637" w:rsidR="00D63D96" w:rsidRDefault="00861CD0" w:rsidP="00636072">
      <w:pPr>
        <w:spacing w:after="200"/>
        <w:ind w:left="0" w:hanging="2"/>
        <w:jc w:val="both"/>
      </w:pPr>
      <w:r>
        <w:t xml:space="preserve">La mise en place de ces </w:t>
      </w:r>
      <w:r w:rsidR="00CD7478">
        <w:t>PTechs</w:t>
      </w:r>
      <w:r>
        <w:t xml:space="preserve"> </w:t>
      </w:r>
      <w:r w:rsidR="00A67BAD">
        <w:t xml:space="preserve">inclut </w:t>
      </w:r>
      <w:r>
        <w:t xml:space="preserve">la réalisation de tout </w:t>
      </w:r>
      <w:r w:rsidR="00A67BAD">
        <w:t xml:space="preserve">une série d’activités </w:t>
      </w:r>
      <w:r w:rsidR="0059615A">
        <w:t xml:space="preserve">qui devront être réalisées </w:t>
      </w:r>
      <w:r w:rsidR="00A67BAD">
        <w:t>en amont et en aval</w:t>
      </w:r>
      <w:r w:rsidR="00A163D7">
        <w:t xml:space="preserve"> de la production</w:t>
      </w:r>
      <w:r w:rsidR="00C17460">
        <w:t xml:space="preserve"> et,</w:t>
      </w:r>
      <w:r w:rsidR="00A67BAD">
        <w:t xml:space="preserve"> </w:t>
      </w:r>
      <w:r w:rsidR="00FE28D7">
        <w:t>notamment</w:t>
      </w:r>
      <w:r w:rsidR="00C17460">
        <w:t>,</w:t>
      </w:r>
      <w:r w:rsidR="00A67BAD">
        <w:t xml:space="preserve"> la mise en œuvre du mécanisme d’incitation financière (MI) </w:t>
      </w:r>
      <w:r w:rsidR="00BE0554">
        <w:t xml:space="preserve">qui est élaboré et sera mise en </w:t>
      </w:r>
      <w:r w:rsidR="004C363A">
        <w:t>œuvre</w:t>
      </w:r>
      <w:r w:rsidR="00BE0554">
        <w:t xml:space="preserve"> dans le cadre du</w:t>
      </w:r>
      <w:r w:rsidR="004C363A">
        <w:t xml:space="preserve"> </w:t>
      </w:r>
      <w:r w:rsidR="00A67BAD">
        <w:t xml:space="preserve">PNDA. Le montant des transactions financières associées à ces incitations </w:t>
      </w:r>
      <w:r w:rsidR="00965C35">
        <w:t>atteindra</w:t>
      </w:r>
      <w:r w:rsidR="00A67BAD">
        <w:t xml:space="preserve"> quelque</w:t>
      </w:r>
      <w:r w:rsidR="00DD61FA">
        <w:t>s</w:t>
      </w:r>
      <w:r w:rsidR="00A67BAD">
        <w:t xml:space="preserve"> 180 millions de dollars américains </w:t>
      </w:r>
      <w:r w:rsidR="00F0483C">
        <w:t>pour</w:t>
      </w:r>
      <w:r w:rsidR="00A67BAD">
        <w:t xml:space="preserve"> la première phase du PNDA</w:t>
      </w:r>
    </w:p>
    <w:p w14:paraId="0000091A" w14:textId="2A3D93EC" w:rsidR="00D63D96" w:rsidRDefault="00A67BAD" w:rsidP="00A052BA">
      <w:pPr>
        <w:spacing w:after="200"/>
        <w:ind w:left="0" w:hanging="2"/>
        <w:jc w:val="both"/>
      </w:pPr>
      <w:r>
        <w:t xml:space="preserve">La présente consultation aura une durée de </w:t>
      </w:r>
      <w:r w:rsidR="008E1F8B">
        <w:t>4</w:t>
      </w:r>
      <w:r>
        <w:t xml:space="preserve"> années dont les 6 premiers mois consacrés à (i) l’installation et (ii) la phase de dry-run (cf. plus bas)</w:t>
      </w:r>
      <w:r w:rsidR="00520256">
        <w:t xml:space="preserve"> et </w:t>
      </w:r>
      <w:r w:rsidR="008E1F8B">
        <w:t>le reste étant</w:t>
      </w:r>
      <w:r w:rsidR="00520256">
        <w:t xml:space="preserve"> consacré à la distribution des incitations</w:t>
      </w:r>
      <w:r>
        <w:t xml:space="preserve"> Ce contrat </w:t>
      </w:r>
      <w:r w:rsidR="00933F39">
        <w:t xml:space="preserve">sera pour la durée totale </w:t>
      </w:r>
      <w:r w:rsidR="00685436">
        <w:t xml:space="preserve">restant </w:t>
      </w:r>
      <w:r w:rsidR="00CA0946">
        <w:t>du PNDA</w:t>
      </w:r>
      <w:r>
        <w:t xml:space="preserve">. La </w:t>
      </w:r>
      <w:r w:rsidR="006C66D8">
        <w:t xml:space="preserve">zone </w:t>
      </w:r>
      <w:r w:rsidR="00713F7F">
        <w:t>d’intervention</w:t>
      </w:r>
      <w:r w:rsidR="006C66D8">
        <w:t xml:space="preserve"> </w:t>
      </w:r>
      <w:r>
        <w:t xml:space="preserve">couvrira </w:t>
      </w:r>
      <w:r w:rsidR="00713F7F">
        <w:t xml:space="preserve">différents </w:t>
      </w:r>
      <w:r w:rsidR="00FF6BE3">
        <w:t>territoires</w:t>
      </w:r>
      <w:r w:rsidR="00713F7F">
        <w:t xml:space="preserve"> dans</w:t>
      </w:r>
      <w:r>
        <w:t xml:space="preserve"> </w:t>
      </w:r>
      <w:r w:rsidR="00713F7F">
        <w:t>l</w:t>
      </w:r>
      <w:r>
        <w:t>es provinces du Nord Kivu</w:t>
      </w:r>
      <w:r w:rsidR="002757E1">
        <w:t xml:space="preserve"> (Lot 4)</w:t>
      </w:r>
      <w:r>
        <w:t>, Kwilu</w:t>
      </w:r>
      <w:r w:rsidR="002757E1">
        <w:t xml:space="preserve"> (Lot 1)</w:t>
      </w:r>
      <w:r>
        <w:t>, Kasaï</w:t>
      </w:r>
      <w:r w:rsidR="002757E1">
        <w:t xml:space="preserve"> </w:t>
      </w:r>
      <w:r w:rsidR="0011192B">
        <w:t>(Lot 2),</w:t>
      </w:r>
      <w:r>
        <w:t xml:space="preserve"> et Kasaï Central</w:t>
      </w:r>
      <w:r w:rsidR="0011192B">
        <w:t xml:space="preserve"> (Lot 3)</w:t>
      </w:r>
      <w:r>
        <w:t xml:space="preserve">. </w:t>
      </w:r>
    </w:p>
    <w:p w14:paraId="0000091B" w14:textId="5EE30B4D" w:rsidR="00D63D96" w:rsidRDefault="00A67BAD" w:rsidP="00636072">
      <w:pPr>
        <w:spacing w:after="200"/>
        <w:ind w:left="0" w:hanging="2"/>
        <w:jc w:val="both"/>
      </w:pPr>
      <w:r>
        <w:t xml:space="preserve">Ces quatre provinces feront l’objet de quatre lots distincts. </w:t>
      </w:r>
      <w:r w:rsidR="008417B2">
        <w:t>Un candidat peut répondre à un ou plusieurs lots mais devra soumettre une proposition financière et une proposition technique  par lot.</w:t>
      </w:r>
      <w:r w:rsidR="008417B2" w:rsidRPr="004E0FC8">
        <w:t xml:space="preserve"> Les offres seront évaluées par lot.</w:t>
      </w:r>
      <w:r w:rsidR="008417B2">
        <w:t xml:space="preserve"> Pour raison d’optimisation des ressources, tout candidat qui souhaite répondre à plusieurs lots doit présenter des ressources ou experts spécifiques à chacun des lots pour lesquels il aura soumissionné</w:t>
      </w:r>
      <w:r w:rsidR="00A73573">
        <w:t>.</w:t>
      </w:r>
    </w:p>
    <w:p w14:paraId="0000091C" w14:textId="7871318F" w:rsidR="00D63D96" w:rsidRDefault="00A67BAD" w:rsidP="00636072">
      <w:pPr>
        <w:spacing w:after="200"/>
        <w:ind w:left="0" w:hanging="2"/>
        <w:jc w:val="both"/>
      </w:pPr>
      <w:r>
        <w:t>Les territoires ciblés en année 1 sont :</w:t>
      </w:r>
    </w:p>
    <w:p w14:paraId="0000091D" w14:textId="41ABC340" w:rsidR="00D63D96" w:rsidRDefault="00A67BAD" w:rsidP="00636072">
      <w:pPr>
        <w:spacing w:after="200"/>
        <w:ind w:left="0" w:hanging="2"/>
        <w:jc w:val="both"/>
      </w:pPr>
      <w:r>
        <w:t>- Province du Kwilu : la ville de Kikwit et le territoire de Bulungu;</w:t>
      </w:r>
    </w:p>
    <w:p w14:paraId="0000091E" w14:textId="2496AE99" w:rsidR="00D63D96" w:rsidRDefault="00A67BAD" w:rsidP="00636072">
      <w:pPr>
        <w:spacing w:after="200"/>
        <w:ind w:left="0" w:hanging="2"/>
        <w:jc w:val="both"/>
      </w:pPr>
      <w:r>
        <w:t xml:space="preserve">- Province du Kasaï : la ville de Tshikapa et le territoire de Kamonia;  </w:t>
      </w:r>
    </w:p>
    <w:p w14:paraId="0000091F" w14:textId="1028F865" w:rsidR="00D63D96" w:rsidRDefault="00A67BAD" w:rsidP="00636072">
      <w:pPr>
        <w:spacing w:after="200"/>
        <w:ind w:left="0" w:hanging="2"/>
        <w:jc w:val="both"/>
      </w:pPr>
      <w:r>
        <w:t>- Province du Kasaï Central : la ville de Kananga et le territoire de Demba;</w:t>
      </w:r>
    </w:p>
    <w:p w14:paraId="00000920" w14:textId="0ECDEEEB" w:rsidR="00D63D96" w:rsidRDefault="00A67BAD" w:rsidP="00636072">
      <w:pPr>
        <w:spacing w:after="200"/>
        <w:ind w:left="0" w:hanging="2"/>
        <w:jc w:val="both"/>
      </w:pPr>
      <w:r>
        <w:t>- Province du Nord-Kivu : la ville de Goma et les territoires de Nyiragongo et de Rutshuru</w:t>
      </w:r>
      <w:r w:rsidR="001220F4">
        <w:t>.</w:t>
      </w:r>
    </w:p>
    <w:p w14:paraId="79BA2D67" w14:textId="02C672FA" w:rsidR="00A16FD9" w:rsidRDefault="00A16FD9" w:rsidP="00A16FD9">
      <w:pPr>
        <w:spacing w:after="200"/>
        <w:ind w:left="0" w:hanging="2"/>
        <w:jc w:val="both"/>
      </w:pPr>
      <w:r>
        <w:t>Durant la première année de mise en œuvre du PNDA, les objectifs seront prudents et différentes modalités d’implémentation du MI pourraient être testées puis évaluées. Le MI pourra alors être ajusté, en accord avec la coordination du projet, en fonction de l'expérience acquise pendant l’année 1, puis validé avant une extension progressive, à partir de l’année 2 à l’ensemble des territoires des provinces ciblées</w:t>
      </w:r>
    </w:p>
    <w:p w14:paraId="5BDFAE2F" w14:textId="46D43761" w:rsidR="009117A0" w:rsidRPr="002546FC" w:rsidRDefault="0055766C" w:rsidP="00A052BA">
      <w:pPr>
        <w:spacing w:after="200"/>
        <w:ind w:left="0" w:hanging="2"/>
        <w:jc w:val="both"/>
        <w:rPr>
          <w:u w:val="single"/>
        </w:rPr>
      </w:pPr>
      <w:r w:rsidRPr="00CA0946">
        <w:rPr>
          <w:b/>
          <w:u w:val="single"/>
        </w:rPr>
        <w:t>Etape 1 </w:t>
      </w:r>
      <w:r w:rsidR="0044432D" w:rsidRPr="00CA0946">
        <w:rPr>
          <w:b/>
          <w:u w:val="single"/>
        </w:rPr>
        <w:t xml:space="preserve">(6 premiers mois) </w:t>
      </w:r>
      <w:r w:rsidRPr="00CA0946">
        <w:rPr>
          <w:b/>
          <w:u w:val="single"/>
        </w:rPr>
        <w:t>: Installation</w:t>
      </w:r>
      <w:r w:rsidR="00C23E0B" w:rsidRPr="00CA0946">
        <w:rPr>
          <w:b/>
          <w:u w:val="single"/>
        </w:rPr>
        <w:t>, études et évaluation préalables, dry run</w:t>
      </w:r>
      <w:r w:rsidR="0006456A">
        <w:rPr>
          <w:u w:val="single"/>
        </w:rPr>
        <w:t> :</w:t>
      </w:r>
    </w:p>
    <w:p w14:paraId="392E2134" w14:textId="77777777" w:rsidR="0006456A" w:rsidRDefault="0006456A" w:rsidP="0006456A">
      <w:pPr>
        <w:spacing w:after="200"/>
        <w:ind w:left="0" w:hanging="2"/>
        <w:jc w:val="both"/>
      </w:pPr>
      <w:r>
        <w:t>Durant les 6 premiers mois du contrat, il est attendu que le consultant fasse le travail d’installation notamment les études préalables et le dry-run.</w:t>
      </w:r>
    </w:p>
    <w:p w14:paraId="39BC9B83" w14:textId="20EBE624" w:rsidR="0006456A" w:rsidRDefault="0006456A" w:rsidP="0006456A">
      <w:pPr>
        <w:spacing w:after="200"/>
        <w:ind w:left="0" w:hanging="2"/>
        <w:jc w:val="both"/>
      </w:pPr>
      <w:r>
        <w:t>Le dry run sera un test grandeur nature, sur site, avec des bénéficiaires fictifs dans lequel les effets d’une défaillance éventuelle du mécanisme d'incitations (MI) et du système d’information (SIGI) seront intentionnellement mis à l'épreuve. Il va aider à identifier les séquences du MI à améliorer du point de vue technique ou communication. Le dry run va permettre de vérifier la parfaite compréhension de l'activité dans son ensemble et le bon fonctionnement du système informatique du RNA-SIGI. Il sera conservé une trace de chaque problème et de sa résolution. Le “dry run” sera exécuté dans son ensemble avant son acceptation effective. Il est attendu que le consultant participe au dry run (mais sans le piloter). Cela permettra au consultant de bien comprendre le mécanisme et de participer à l’identification des challenges et des ajustements éventuels. Cette phase de dry run doit aussi permettre au consultant de s’installer sur zone, de réaliser les premières études et de préparer la mise en œuvre du mécanisme pour l’année 1 du PNDA.</w:t>
      </w:r>
    </w:p>
    <w:p w14:paraId="1F4C6D4E" w14:textId="565B203D" w:rsidR="0044432D" w:rsidRPr="00CA0946" w:rsidRDefault="005B0918" w:rsidP="00A052BA">
      <w:pPr>
        <w:spacing w:after="200"/>
        <w:ind w:left="0" w:hanging="2"/>
        <w:jc w:val="both"/>
        <w:rPr>
          <w:b/>
          <w:u w:val="single"/>
        </w:rPr>
      </w:pPr>
      <w:r w:rsidRPr="00CA0946">
        <w:rPr>
          <w:b/>
          <w:u w:val="single"/>
        </w:rPr>
        <w:t>Etape 2 (</w:t>
      </w:r>
      <w:r w:rsidR="00CA0946" w:rsidRPr="00CA0946">
        <w:rPr>
          <w:b/>
          <w:u w:val="single"/>
        </w:rPr>
        <w:t>les deux premières années consacrées</w:t>
      </w:r>
      <w:r w:rsidR="008E1F8B" w:rsidRPr="00CA0946">
        <w:rPr>
          <w:b/>
          <w:u w:val="single"/>
        </w:rPr>
        <w:t xml:space="preserve"> aux incitations</w:t>
      </w:r>
      <w:r w:rsidR="00B049C9" w:rsidRPr="00CA0946">
        <w:rPr>
          <w:b/>
          <w:u w:val="single"/>
        </w:rPr>
        <w:t>)</w:t>
      </w:r>
    </w:p>
    <w:p w14:paraId="00000922" w14:textId="33FF4918" w:rsidR="00D63D96" w:rsidRDefault="00A67BAD" w:rsidP="00A052BA">
      <w:pPr>
        <w:spacing w:after="200"/>
        <w:ind w:left="0" w:hanging="2"/>
        <w:jc w:val="both"/>
      </w:pPr>
      <w:r>
        <w:t>.</w:t>
      </w:r>
    </w:p>
    <w:p w14:paraId="00000925" w14:textId="447AFD6B" w:rsidR="00D63D96" w:rsidRDefault="00A67BAD" w:rsidP="00A052BA">
      <w:pPr>
        <w:spacing w:after="200"/>
        <w:ind w:left="0" w:hanging="2"/>
        <w:jc w:val="both"/>
      </w:pPr>
      <w:bookmarkStart w:id="26" w:name="_17dp8vu"/>
      <w:bookmarkEnd w:id="26"/>
      <w:r>
        <w:t>A l’issue de ce dry run et de l’ajustement éventuel du mécanisme et du SIGI, la première année du PNDA sera consacrée à la mise en œuvre le mécanisme d’incitation avec les objectifs conservateurs établis pour le projet, si possible sur les deux campagnes agricoles.</w:t>
      </w:r>
    </w:p>
    <w:p w14:paraId="00000926" w14:textId="337347B1" w:rsidR="00D63D96" w:rsidRDefault="00A67BAD" w:rsidP="00A052BA">
      <w:pPr>
        <w:spacing w:after="200"/>
        <w:ind w:left="0" w:hanging="2"/>
        <w:jc w:val="both"/>
      </w:pPr>
      <w:r>
        <w:t xml:space="preserve">Durant la deuxième année du PNDA, il est attendu que le consultant soit en mesure d’atteindre les objectifs plus importants du projet en termes de couverture des bénéficiaires (nombre et zones) sur les deux campagnes agricoles. </w:t>
      </w:r>
    </w:p>
    <w:p w14:paraId="00000927" w14:textId="77777777" w:rsidR="00D63D96" w:rsidRDefault="00A67BAD" w:rsidP="00A052BA">
      <w:pPr>
        <w:spacing w:after="200"/>
        <w:ind w:left="0" w:hanging="2"/>
        <w:jc w:val="both"/>
      </w:pPr>
      <w:r>
        <w:rPr>
          <w:noProof/>
          <w:lang w:eastAsia="fr-FR"/>
        </w:rPr>
        <mc:AlternateContent>
          <mc:Choice Requires="wpg">
            <w:drawing>
              <wp:inline distT="114300" distB="114300" distL="114300" distR="114300" wp14:anchorId="7EEC6D07" wp14:editId="1C998E8F">
                <wp:extent cx="5943600" cy="2400489"/>
                <wp:effectExtent l="0" t="0" r="38100" b="0"/>
                <wp:docPr id="1031" name="Group 1031"/>
                <wp:cNvGraphicFramePr/>
                <a:graphic xmlns:a="http://schemas.openxmlformats.org/drawingml/2006/main">
                  <a:graphicData uri="http://schemas.microsoft.com/office/word/2010/wordprocessingGroup">
                    <wpg:wgp>
                      <wpg:cNvGrpSpPr/>
                      <wpg:grpSpPr>
                        <a:xfrm>
                          <a:off x="0" y="0"/>
                          <a:ext cx="5943600" cy="2400489"/>
                          <a:chOff x="9925" y="722550"/>
                          <a:chExt cx="7401100" cy="4584007"/>
                        </a:xfrm>
                        <a:noFill/>
                      </wpg:grpSpPr>
                      <wps:wsp>
                        <wps:cNvPr id="1" name="Arrow: Right 1"/>
                        <wps:cNvSpPr/>
                        <wps:spPr>
                          <a:xfrm>
                            <a:off x="157025" y="1441400"/>
                            <a:ext cx="7254000" cy="1254900"/>
                          </a:xfrm>
                          <a:prstGeom prst="rightArrow">
                            <a:avLst>
                              <a:gd name="adj1" fmla="val 50000"/>
                              <a:gd name="adj2" fmla="val 50000"/>
                            </a:avLst>
                          </a:prstGeom>
                          <a:grpFill/>
                          <a:ln w="9525" cap="flat" cmpd="sng">
                            <a:solidFill>
                              <a:srgbClr val="000000"/>
                            </a:solidFill>
                            <a:prstDash val="solid"/>
                            <a:round/>
                            <a:headEnd type="none" w="sm" len="sm"/>
                            <a:tailEnd type="none" w="sm" len="sm"/>
                          </a:ln>
                        </wps:spPr>
                        <wps:txbx>
                          <w:txbxContent>
                            <w:p w14:paraId="50BA616C"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p>
                          </w:txbxContent>
                        </wps:txbx>
                        <wps:bodyPr spcFirstLastPara="1" wrap="square" lIns="91425" tIns="91425" rIns="91425" bIns="91425" anchor="ctr" anchorCtr="0">
                          <a:noAutofit/>
                        </wps:bodyPr>
                      </wps:wsp>
                      <wps:wsp>
                        <wps:cNvPr id="2" name="Text Box 2"/>
                        <wps:cNvSpPr txBox="1"/>
                        <wps:spPr>
                          <a:xfrm>
                            <a:off x="362874" y="1862328"/>
                            <a:ext cx="1127523" cy="631710"/>
                          </a:xfrm>
                          <a:prstGeom prst="rect">
                            <a:avLst/>
                          </a:prstGeom>
                          <a:grpFill/>
                          <a:ln>
                            <a:noFill/>
                          </a:ln>
                        </wps:spPr>
                        <wps:txbx>
                          <w:txbxContent>
                            <w:p w14:paraId="485E2221"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DRY-RUN</w:t>
                              </w:r>
                            </w:p>
                          </w:txbxContent>
                        </wps:txbx>
                        <wps:bodyPr spcFirstLastPara="1" wrap="square" lIns="91425" tIns="91425" rIns="91425" bIns="91425" anchor="t" anchorCtr="0">
                          <a:spAutoFit/>
                        </wps:bodyPr>
                      </wps:wsp>
                      <wps:wsp>
                        <wps:cNvPr id="4" name="Text Box 3"/>
                        <wps:cNvSpPr txBox="1"/>
                        <wps:spPr>
                          <a:xfrm>
                            <a:off x="1549025" y="1760259"/>
                            <a:ext cx="1205804" cy="915459"/>
                          </a:xfrm>
                          <a:prstGeom prst="rect">
                            <a:avLst/>
                          </a:prstGeom>
                          <a:grpFill/>
                          <a:ln>
                            <a:noFill/>
                          </a:ln>
                        </wps:spPr>
                        <wps:txbx>
                          <w:txbxContent>
                            <w:p w14:paraId="7D18E601"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1ère saison agricole</w:t>
                              </w:r>
                            </w:p>
                          </w:txbxContent>
                        </wps:txbx>
                        <wps:bodyPr spcFirstLastPara="1" wrap="square" lIns="91425" tIns="91425" rIns="91425" bIns="91425" anchor="t" anchorCtr="0">
                          <a:spAutoFit/>
                        </wps:bodyPr>
                      </wps:wsp>
                      <wps:wsp>
                        <wps:cNvPr id="5" name="Text Box 4"/>
                        <wps:cNvSpPr txBox="1"/>
                        <wps:spPr>
                          <a:xfrm>
                            <a:off x="2858151" y="1754435"/>
                            <a:ext cx="1205804" cy="915459"/>
                          </a:xfrm>
                          <a:prstGeom prst="rect">
                            <a:avLst/>
                          </a:prstGeom>
                          <a:grpFill/>
                          <a:ln>
                            <a:noFill/>
                          </a:ln>
                        </wps:spPr>
                        <wps:txbx>
                          <w:txbxContent>
                            <w:p w14:paraId="52E73AE9"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2ème saison agricole</w:t>
                              </w:r>
                            </w:p>
                          </w:txbxContent>
                        </wps:txbx>
                        <wps:bodyPr spcFirstLastPara="1" wrap="square" lIns="91425" tIns="91425" rIns="91425" bIns="91425" anchor="t" anchorCtr="0">
                          <a:spAutoFit/>
                        </wps:bodyPr>
                      </wps:wsp>
                      <wps:wsp>
                        <wps:cNvPr id="6" name="Text Box 5"/>
                        <wps:cNvSpPr txBox="1"/>
                        <wps:spPr>
                          <a:xfrm>
                            <a:off x="4063850" y="1760259"/>
                            <a:ext cx="1205804" cy="915459"/>
                          </a:xfrm>
                          <a:prstGeom prst="rect">
                            <a:avLst/>
                          </a:prstGeom>
                          <a:grpFill/>
                          <a:ln>
                            <a:noFill/>
                          </a:ln>
                        </wps:spPr>
                        <wps:txbx>
                          <w:txbxContent>
                            <w:p w14:paraId="5DAEC3C2"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3ème saison agricole</w:t>
                              </w:r>
                            </w:p>
                          </w:txbxContent>
                        </wps:txbx>
                        <wps:bodyPr spcFirstLastPara="1" wrap="square" lIns="91425" tIns="91425" rIns="91425" bIns="91425" anchor="t" anchorCtr="0">
                          <a:spAutoFit/>
                        </wps:bodyPr>
                      </wps:wsp>
                      <wps:wsp>
                        <wps:cNvPr id="7" name="Text Box 6"/>
                        <wps:cNvSpPr txBox="1"/>
                        <wps:spPr>
                          <a:xfrm>
                            <a:off x="5431725" y="1760259"/>
                            <a:ext cx="1205804" cy="915459"/>
                          </a:xfrm>
                          <a:prstGeom prst="rect">
                            <a:avLst/>
                          </a:prstGeom>
                          <a:grpFill/>
                          <a:ln>
                            <a:noFill/>
                          </a:ln>
                        </wps:spPr>
                        <wps:txbx>
                          <w:txbxContent>
                            <w:p w14:paraId="16237917"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4ème saison agricole</w:t>
                              </w:r>
                            </w:p>
                          </w:txbxContent>
                        </wps:txbx>
                        <wps:bodyPr spcFirstLastPara="1" wrap="square" lIns="91425" tIns="91425" rIns="91425" bIns="91425" anchor="t" anchorCtr="0">
                          <a:spAutoFit/>
                        </wps:bodyPr>
                      </wps:wsp>
                      <wps:wsp>
                        <wps:cNvPr id="8" name="Text Box 7"/>
                        <wps:cNvSpPr txBox="1"/>
                        <wps:spPr>
                          <a:xfrm>
                            <a:off x="1686225" y="1313520"/>
                            <a:ext cx="2357086" cy="631710"/>
                          </a:xfrm>
                          <a:prstGeom prst="rect">
                            <a:avLst/>
                          </a:prstGeom>
                          <a:grpFill/>
                          <a:ln>
                            <a:noFill/>
                          </a:ln>
                        </wps:spPr>
                        <wps:txbx>
                          <w:txbxContent>
                            <w:p w14:paraId="67C9D11D"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b/>
                                  <w:color w:val="000000"/>
                                  <w:sz w:val="20"/>
                                  <w:szCs w:val="20"/>
                                  <w:u w:val="single"/>
                                  <w14:textOutline w14:w="9525" w14:cap="rnd" w14:cmpd="sng" w14:algn="ctr">
                                    <w14:noFill/>
                                    <w14:prstDash w14:val="solid"/>
                                    <w14:bevel/>
                                  </w14:textOutline>
                                </w:rPr>
                                <w:t>ANNEE 1</w:t>
                              </w:r>
                            </w:p>
                          </w:txbxContent>
                        </wps:txbx>
                        <wps:bodyPr spcFirstLastPara="1" wrap="square" lIns="91425" tIns="91425" rIns="91425" bIns="91425" anchor="t" anchorCtr="0">
                          <a:spAutoFit/>
                        </wps:bodyPr>
                      </wps:wsp>
                      <wps:wsp>
                        <wps:cNvPr id="9" name="Text Box 8"/>
                        <wps:cNvSpPr txBox="1"/>
                        <wps:spPr>
                          <a:xfrm>
                            <a:off x="3990850" y="1313520"/>
                            <a:ext cx="2822027" cy="631710"/>
                          </a:xfrm>
                          <a:prstGeom prst="rect">
                            <a:avLst/>
                          </a:prstGeom>
                          <a:grpFill/>
                          <a:ln>
                            <a:noFill/>
                          </a:ln>
                        </wps:spPr>
                        <wps:txbx>
                          <w:txbxContent>
                            <w:p w14:paraId="1EC5AC39"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b/>
                                  <w:color w:val="000000"/>
                                  <w:sz w:val="20"/>
                                  <w:szCs w:val="20"/>
                                  <w:u w:val="single"/>
                                  <w14:textOutline w14:w="9525" w14:cap="rnd" w14:cmpd="sng" w14:algn="ctr">
                                    <w14:noFill/>
                                    <w14:prstDash w14:val="solid"/>
                                    <w14:bevel/>
                                  </w14:textOutline>
                                </w:rPr>
                                <w:t>ANNEE 2</w:t>
                              </w:r>
                            </w:p>
                          </w:txbxContent>
                        </wps:txbx>
                        <wps:bodyPr spcFirstLastPara="1" wrap="square" lIns="91425" tIns="91425" rIns="91425" bIns="91425" anchor="t" anchorCtr="0">
                          <a:spAutoFit/>
                        </wps:bodyPr>
                      </wps:wsp>
                      <wps:wsp>
                        <wps:cNvPr id="10" name="Right Brace 9"/>
                        <wps:cNvSpPr/>
                        <wps:spPr>
                          <a:xfrm rot="5400000">
                            <a:off x="2735175" y="1485150"/>
                            <a:ext cx="323400" cy="2421300"/>
                          </a:xfrm>
                          <a:prstGeom prst="rightBrace">
                            <a:avLst>
                              <a:gd name="adj1" fmla="val 50000"/>
                              <a:gd name="adj2" fmla="val 50000"/>
                            </a:avLst>
                          </a:prstGeom>
                          <a:grpFill/>
                          <a:ln w="9525" cap="flat" cmpd="sng">
                            <a:solidFill>
                              <a:srgbClr val="000000"/>
                            </a:solidFill>
                            <a:prstDash val="solid"/>
                            <a:round/>
                            <a:headEnd type="none" w="sm" len="sm"/>
                            <a:tailEnd type="none" w="sm" len="sm"/>
                          </a:ln>
                        </wps:spPr>
                        <wps:txbx>
                          <w:txbxContent>
                            <w:p w14:paraId="62551648"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p>
                          </w:txbxContent>
                        </wps:txbx>
                        <wps:bodyPr spcFirstLastPara="1" wrap="square" lIns="91425" tIns="91425" rIns="91425" bIns="91425" anchor="ctr" anchorCtr="0">
                          <a:noAutofit/>
                        </wps:bodyPr>
                      </wps:wsp>
                      <wps:wsp>
                        <wps:cNvPr id="11" name="Right Brace 10"/>
                        <wps:cNvSpPr/>
                        <wps:spPr>
                          <a:xfrm rot="5400000">
                            <a:off x="5240350" y="1485150"/>
                            <a:ext cx="323400" cy="2421300"/>
                          </a:xfrm>
                          <a:prstGeom prst="rightBrace">
                            <a:avLst>
                              <a:gd name="adj1" fmla="val 50000"/>
                              <a:gd name="adj2" fmla="val 50000"/>
                            </a:avLst>
                          </a:prstGeom>
                          <a:grpFill/>
                          <a:ln w="9525" cap="flat" cmpd="sng">
                            <a:solidFill>
                              <a:srgbClr val="000000"/>
                            </a:solidFill>
                            <a:prstDash val="solid"/>
                            <a:round/>
                            <a:headEnd type="none" w="sm" len="sm"/>
                            <a:tailEnd type="none" w="sm" len="sm"/>
                          </a:ln>
                        </wps:spPr>
                        <wps:txbx>
                          <w:txbxContent>
                            <w:p w14:paraId="0F2B61A3"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p>
                          </w:txbxContent>
                        </wps:txbx>
                        <wps:bodyPr spcFirstLastPara="1" wrap="square" lIns="91425" tIns="91425" rIns="91425" bIns="91425" anchor="ctr" anchorCtr="0">
                          <a:noAutofit/>
                        </wps:bodyPr>
                      </wps:wsp>
                      <wps:wsp>
                        <wps:cNvPr id="12" name="Text Box 11"/>
                        <wps:cNvSpPr txBox="1"/>
                        <wps:spPr>
                          <a:xfrm>
                            <a:off x="9925" y="2410914"/>
                            <a:ext cx="1833633" cy="2895643"/>
                          </a:xfrm>
                          <a:prstGeom prst="rect">
                            <a:avLst/>
                          </a:prstGeom>
                          <a:grpFill/>
                          <a:ln>
                            <a:noFill/>
                          </a:ln>
                        </wps:spPr>
                        <wps:txbx>
                          <w:txbxContent>
                            <w:p w14:paraId="4F6FE6E6"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Installation des équipes</w:t>
                              </w:r>
                            </w:p>
                            <w:p w14:paraId="12F9E77D"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Analyses territoriales (fournisseurs, agro-écologiques…)</w:t>
                              </w:r>
                            </w:p>
                            <w:p w14:paraId="18326966"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Sensibilisation des cibles bénéficiaires, des chefs de terres…</w:t>
                              </w:r>
                            </w:p>
                            <w:p w14:paraId="6102305D"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w:t>
                              </w:r>
                            </w:p>
                          </w:txbxContent>
                        </wps:txbx>
                        <wps:bodyPr spcFirstLastPara="1" wrap="square" lIns="91425" tIns="91425" rIns="91425" bIns="91425" anchor="t" anchorCtr="0">
                          <a:spAutoFit/>
                        </wps:bodyPr>
                      </wps:wsp>
                      <wps:wsp>
                        <wps:cNvPr id="13" name="Text Box 12"/>
                        <wps:cNvSpPr txBox="1"/>
                        <wps:spPr>
                          <a:xfrm>
                            <a:off x="1813525" y="2856654"/>
                            <a:ext cx="2421134" cy="2329357"/>
                          </a:xfrm>
                          <a:prstGeom prst="rect">
                            <a:avLst/>
                          </a:prstGeom>
                          <a:grpFill/>
                          <a:ln>
                            <a:noFill/>
                          </a:ln>
                        </wps:spPr>
                        <wps:txbx>
                          <w:txbxContent>
                            <w:p w14:paraId="75882B67"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Enregistrement RNA (fournisseurs, producteurs), incitations…</w:t>
                              </w:r>
                            </w:p>
                            <w:p w14:paraId="03F5F9CB"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Appui conseil</w:t>
                              </w:r>
                            </w:p>
                            <w:p w14:paraId="0E7C9F77"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Contrôle</w:t>
                              </w:r>
                            </w:p>
                            <w:p w14:paraId="5DFE4CFA"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Proposition de mise à l’échelle</w:t>
                              </w:r>
                            </w:p>
                            <w:p w14:paraId="7FDC0E39"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w:t>
                              </w:r>
                            </w:p>
                          </w:txbxContent>
                        </wps:txbx>
                        <wps:bodyPr spcFirstLastPara="1" wrap="square" lIns="91425" tIns="91425" rIns="91425" bIns="91425" anchor="t" anchorCtr="0">
                          <a:spAutoFit/>
                        </wps:bodyPr>
                      </wps:wsp>
                      <wps:wsp>
                        <wps:cNvPr id="14" name="Text Box 13"/>
                        <wps:cNvSpPr txBox="1"/>
                        <wps:spPr>
                          <a:xfrm>
                            <a:off x="4391950" y="3012966"/>
                            <a:ext cx="2421134" cy="2046820"/>
                          </a:xfrm>
                          <a:prstGeom prst="rect">
                            <a:avLst/>
                          </a:prstGeom>
                          <a:grpFill/>
                          <a:ln>
                            <a:noFill/>
                          </a:ln>
                        </wps:spPr>
                        <wps:txbx>
                          <w:txbxContent>
                            <w:p w14:paraId="6739FD7B"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Mise à l’échelle</w:t>
                              </w:r>
                            </w:p>
                            <w:p w14:paraId="36BE3CEA"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 xml:space="preserve">Analyse des coûts d'opérationnalisation ⇒ négociations pour les prochaines phases </w:t>
                              </w:r>
                            </w:p>
                            <w:p w14:paraId="3B339FB2"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w:t>
                              </w:r>
                            </w:p>
                          </w:txbxContent>
                        </wps:txbx>
                        <wps:bodyPr spcFirstLastPara="1" wrap="square" lIns="91425" tIns="91425" rIns="91425" bIns="91425" anchor="t" anchorCtr="0">
                          <a:spAutoFit/>
                        </wps:bodyPr>
                      </wps:wsp>
                      <wps:wsp>
                        <wps:cNvPr id="15" name="Text Box 14"/>
                        <wps:cNvSpPr txBox="1"/>
                        <wps:spPr>
                          <a:xfrm>
                            <a:off x="157026" y="1325268"/>
                            <a:ext cx="1391622" cy="631710"/>
                          </a:xfrm>
                          <a:prstGeom prst="rect">
                            <a:avLst/>
                          </a:prstGeom>
                          <a:grpFill/>
                          <a:ln>
                            <a:noFill/>
                          </a:ln>
                        </wps:spPr>
                        <wps:txbx>
                          <w:txbxContent>
                            <w:p w14:paraId="4AC7872F"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b/>
                                  <w:color w:val="000000"/>
                                  <w:sz w:val="20"/>
                                  <w:szCs w:val="20"/>
                                  <w:u w:val="single"/>
                                  <w14:textOutline w14:w="9525" w14:cap="rnd" w14:cmpd="sng" w14:algn="ctr">
                                    <w14:noFill/>
                                    <w14:prstDash w14:val="solid"/>
                                    <w14:bevel/>
                                  </w14:textOutline>
                                </w:rPr>
                                <w:t>6 mois</w:t>
                              </w:r>
                            </w:p>
                          </w:txbxContent>
                        </wps:txbx>
                        <wps:bodyPr spcFirstLastPara="1" wrap="square" lIns="91425" tIns="91425" rIns="91425" bIns="91425" anchor="t" anchorCtr="0">
                          <a:spAutoFit/>
                        </wps:bodyPr>
                      </wps:wsp>
                      <wps:wsp>
                        <wps:cNvPr id="16" name="Right Brace 15"/>
                        <wps:cNvSpPr/>
                        <wps:spPr>
                          <a:xfrm rot="-5400000">
                            <a:off x="4173950" y="-1109500"/>
                            <a:ext cx="323400" cy="4778400"/>
                          </a:xfrm>
                          <a:prstGeom prst="rightBrace">
                            <a:avLst>
                              <a:gd name="adj1" fmla="val 50000"/>
                              <a:gd name="adj2" fmla="val 50000"/>
                            </a:avLst>
                          </a:prstGeom>
                          <a:grpFill/>
                          <a:ln w="9525" cap="flat" cmpd="sng">
                            <a:solidFill>
                              <a:srgbClr val="000000"/>
                            </a:solidFill>
                            <a:prstDash val="solid"/>
                            <a:round/>
                            <a:headEnd type="none" w="sm" len="sm"/>
                            <a:tailEnd type="none" w="sm" len="sm"/>
                          </a:ln>
                        </wps:spPr>
                        <wps:txbx>
                          <w:txbxContent>
                            <w:p w14:paraId="532143B5"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p>
                          </w:txbxContent>
                        </wps:txbx>
                        <wps:bodyPr spcFirstLastPara="1" wrap="square" lIns="91425" tIns="91425" rIns="91425" bIns="91425" anchor="ctr" anchorCtr="0">
                          <a:noAutofit/>
                        </wps:bodyPr>
                      </wps:wsp>
                      <wps:wsp>
                        <wps:cNvPr id="17" name="Text Box 16"/>
                        <wps:cNvSpPr txBox="1"/>
                        <wps:spPr>
                          <a:xfrm>
                            <a:off x="1946349" y="722550"/>
                            <a:ext cx="4778258" cy="631710"/>
                          </a:xfrm>
                          <a:prstGeom prst="rect">
                            <a:avLst/>
                          </a:prstGeom>
                          <a:grpFill/>
                          <a:ln>
                            <a:noFill/>
                          </a:ln>
                        </wps:spPr>
                        <wps:txbx>
                          <w:txbxContent>
                            <w:p w14:paraId="51B4A5BB"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b/>
                                  <w:color w:val="000000"/>
                                  <w:sz w:val="20"/>
                                  <w:szCs w:val="20"/>
                                  <w:u w:val="single"/>
                                  <w14:textOutline w14:w="9525" w14:cap="rnd" w14:cmpd="sng" w14:algn="ctr">
                                    <w14:noFill/>
                                    <w14:prstDash w14:val="solid"/>
                                    <w14:bevel/>
                                  </w14:textOutline>
                                </w:rPr>
                                <w:t>PNDA</w:t>
                              </w:r>
                            </w:p>
                          </w:txbxContent>
                        </wps:txbx>
                        <wps:bodyPr spcFirstLastPara="1" wrap="square" lIns="91425" tIns="91425" rIns="91425" bIns="91425" anchor="t" anchorCtr="0">
                          <a:spAutoFit/>
                        </wps:bodyPr>
                      </wps:wsp>
                      <wps:wsp>
                        <wps:cNvPr id="18" name="Text Box 17"/>
                        <wps:cNvSpPr txBox="1"/>
                        <wps:spPr>
                          <a:xfrm>
                            <a:off x="117800" y="722550"/>
                            <a:ext cx="1725305" cy="631710"/>
                          </a:xfrm>
                          <a:prstGeom prst="rect">
                            <a:avLst/>
                          </a:prstGeom>
                          <a:grpFill/>
                          <a:ln>
                            <a:noFill/>
                          </a:ln>
                        </wps:spPr>
                        <wps:txbx>
                          <w:txbxContent>
                            <w:p w14:paraId="1A4530CB"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b/>
                                  <w:color w:val="000000"/>
                                  <w:sz w:val="20"/>
                                  <w:szCs w:val="20"/>
                                  <w:u w:val="single"/>
                                  <w14:textOutline w14:w="9525" w14:cap="rnd" w14:cmpd="sng" w14:algn="ctr">
                                    <w14:noFill/>
                                    <w14:prstDash w14:val="solid"/>
                                    <w14:bevel/>
                                  </w14:textOutline>
                                </w:rPr>
                                <w:t>Installation</w:t>
                              </w:r>
                            </w:p>
                          </w:txbxContent>
                        </wps:txbx>
                        <wps:bodyPr spcFirstLastPara="1" wrap="square" lIns="91425" tIns="91425" rIns="91425" bIns="91425" anchor="t" anchorCtr="0">
                          <a:spAutoFit/>
                        </wps:bodyPr>
                      </wps:wsp>
                    </wpg:wgp>
                  </a:graphicData>
                </a:graphic>
              </wp:inline>
            </w:drawing>
          </mc:Choice>
          <mc:Fallback>
            <w:pict>
              <v:group w14:anchorId="7EEC6D07" id="Group 1031" o:spid="_x0000_s1027" style="width:468pt;height:189pt;mso-position-horizontal-relative:char;mso-position-vertical-relative:line" coordorigin="99,7225" coordsize="74011,4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8" type="#_x0000_t13" style="position:absolute;left:1570;top:14414;width:72540;height:12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77TcIA&#10;AADaAAAADwAAAGRycy9kb3ducmV2LnhtbERPS2vCQBC+C/6HZQq96aY9FI2uogVLFT34APU2Zsck&#10;mp0N2VXT/npXEDwNH99z+sPaFOJKlcstK/hoRyCIE6tzThVs1pNWB4TzyBoLy6TgjxwMB81GH2Nt&#10;b7yk68qnIoSwi1FB5n0ZS+mSjAy6ti2JA3e0lUEfYJVKXeEthJtCfkbRlzSYc2jIsKTvjJLz6mIU&#10;LE77yG7/d3b8M5lPTxs8+Fn3oNT7Wz3qgfBU+5f46f7VYT48XnlcO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vtNwgAAANoAAAAPAAAAAAAAAAAAAAAAAJgCAABkcnMvZG93&#10;bnJldi54bWxQSwUGAAAAAAQABAD1AAAAhwMAAAAA&#10;" adj="19732" filled="f">
                  <v:stroke startarrowwidth="narrow" startarrowlength="short" endarrowwidth="narrow" endarrowlength="short" joinstyle="round"/>
                  <v:textbox inset="2.53958mm,2.53958mm,2.53958mm,2.53958mm">
                    <w:txbxContent>
                      <w:p w14:paraId="50BA616C"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p>
                    </w:txbxContent>
                  </v:textbox>
                </v:shape>
                <v:shapetype id="_x0000_t202" coordsize="21600,21600" o:spt="202" path="m,l,21600r21600,l21600,xe">
                  <v:stroke joinstyle="miter"/>
                  <v:path gradientshapeok="t" o:connecttype="rect"/>
                </v:shapetype>
                <v:shape id="Text Box 2" o:spid="_x0000_s1029" type="#_x0000_t202" style="position:absolute;left:3628;top:18623;width:11275;height:6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Od0cIA&#10;AADaAAAADwAAAGRycy9kb3ducmV2LnhtbESPT2sCMRTE74LfITzBm2arVerWKCIu9Oi/S2+PzXM3&#10;7eZlSaJu++mbguBxmJnfMMt1ZxtxIx+MYwUv4wwEcem04UrB+VSM3kCEiKyxcUwKfijAetXvLTHX&#10;7s4Huh1jJRKEQ44K6hjbXMpQ1mQxjF1LnLyL8xZjkr6S2uM9wW0jJ1k2lxYNp4UaW9rWVH4fr1bB&#10;69evme0Ls/u052Kn/X62mG5bpYaDbvMOIlIXn+FH+0MrmMD/lXQ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w53RwgAAANoAAAAPAAAAAAAAAAAAAAAAAJgCAABkcnMvZG93&#10;bnJldi54bWxQSwUGAAAAAAQABAD1AAAAhwMAAAAA&#10;" filled="f" stroked="f">
                  <v:textbox style="mso-fit-shape-to-text:t" inset="2.53958mm,2.53958mm,2.53958mm,2.53958mm">
                    <w:txbxContent>
                      <w:p w14:paraId="485E2221"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DRY-RUN</w:t>
                        </w:r>
                      </w:p>
                    </w:txbxContent>
                  </v:textbox>
                </v:shape>
                <v:shape id="Text Box 3" o:spid="_x0000_s1030" type="#_x0000_t202" style="position:absolute;left:15490;top:17602;width:12058;height:9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agPsMA&#10;AADaAAAADwAAAGRycy9kb3ducmV2LnhtbESPQWsCMRSE7wX/Q3hCbzVrW0XXzYqICz1a68XbY/Pc&#10;Tbt5WZJUV399Uyj0OMx8M0yxHmwnLuSDcaxgOslAENdOG24UHD+qpwWIEJE1do5JwY0CrMvRQ4G5&#10;dld+p8shNiKVcMhRQRtjn0sZ6pYshonriZN3dt5iTNI3Unu8pnLbyecsm0uLhtNCiz1tW6q/Dt9W&#10;wevn3cz2ldmd7LHaab+fLV+2vVKP42GzAhFpiP/hP/pNJw5+r6QbI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2agPsMAAADaAAAADwAAAAAAAAAAAAAAAACYAgAAZHJzL2Rv&#10;d25yZXYueG1sUEsFBgAAAAAEAAQA9QAAAIgDAAAAAA==&#10;" filled="f" stroked="f">
                  <v:textbox style="mso-fit-shape-to-text:t" inset="2.53958mm,2.53958mm,2.53958mm,2.53958mm">
                    <w:txbxContent>
                      <w:p w14:paraId="7D18E601"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1ère saison agricole</w:t>
                        </w:r>
                      </w:p>
                    </w:txbxContent>
                  </v:textbox>
                </v:shape>
                <v:shape id="Text Box 4" o:spid="_x0000_s1031" type="#_x0000_t202" style="position:absolute;left:28581;top:17544;width:12058;height:9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oFpcMA&#10;AADaAAAADwAAAGRycy9kb3ducmV2LnhtbESPT2sCMRTE7wW/Q3gFbzXb6pZ2NYqICx79d+ntsXnu&#10;RjcvS5Lqtp++KQgeh5n5DTNb9LYVV/LBOFbwOspAEFdOG64VHA/lyweIEJE1to5JwQ8FWMwHTzMs&#10;tLvxjq77WIsE4VCggibGrpAyVA1ZDCPXESfv5LzFmKSvpfZ4S3Dbyrcse5cWDaeFBjtaNVRd9t9W&#10;weT8a/JtadZf9liutd/mn+NVp9TwuV9OQUTq4yN8b2+0ghz+r6Qb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oFpcMAAADaAAAADwAAAAAAAAAAAAAAAACYAgAAZHJzL2Rv&#10;d25yZXYueG1sUEsFBgAAAAAEAAQA9QAAAIgDAAAAAA==&#10;" filled="f" stroked="f">
                  <v:textbox style="mso-fit-shape-to-text:t" inset="2.53958mm,2.53958mm,2.53958mm,2.53958mm">
                    <w:txbxContent>
                      <w:p w14:paraId="52E73AE9"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2ème saison agricole</w:t>
                        </w:r>
                      </w:p>
                    </w:txbxContent>
                  </v:textbox>
                </v:shape>
                <v:shape id="Text Box 5" o:spid="_x0000_s1032" type="#_x0000_t202" style="position:absolute;left:40638;top:17602;width:12058;height:9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ib0sIA&#10;AADaAAAADwAAAGRycy9kb3ducmV2LnhtbESPT2sCMRTE7wW/Q3gFbzVb/9GuRhFxwaNaL709Ns/d&#10;6OZlSaJu++mbguBxmJnfMPNlZxtxIx+MYwXvgwwEcem04UrB8at4+wARIrLGxjEp+KEAy0XvZY65&#10;dnfe0+0QK5EgHHJUUMfY5lKGsiaLYeBa4uSdnLcYk/SV1B7vCW4bOcyyqbRoOC3U2NK6pvJyuFoF&#10;4/OvmewKs/m2x2Kj/W7yOVq3SvVfu9UMRKQuPsOP9lYrmML/lXQD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vSwgAAANoAAAAPAAAAAAAAAAAAAAAAAJgCAABkcnMvZG93&#10;bnJldi54bWxQSwUGAAAAAAQABAD1AAAAhwMAAAAA&#10;" filled="f" stroked="f">
                  <v:textbox style="mso-fit-shape-to-text:t" inset="2.53958mm,2.53958mm,2.53958mm,2.53958mm">
                    <w:txbxContent>
                      <w:p w14:paraId="5DAEC3C2"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3ème saison agricole</w:t>
                        </w:r>
                      </w:p>
                    </w:txbxContent>
                  </v:textbox>
                </v:shape>
                <v:shape id="Text Box 6" o:spid="_x0000_s1033" type="#_x0000_t202" style="position:absolute;left:54317;top:17602;width:12058;height:9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Q+ScIA&#10;AADaAAAADwAAAGRycy9kb3ducmV2LnhtbESPS2vDMBCE74X+B7GB3Bo5zduJEkqIoce8Lrkt1sZW&#10;a62MpCZOf31VKPQ4zMw3zGrT2UbcyAfjWMFwkIEgLp02XCk4n4qXOYgQkTU2jknBgwJs1s9PK8y1&#10;u/OBbsdYiQThkKOCOsY2lzKUNVkMA9cSJ+/qvMWYpK+k9nhPcNvI1yybSouG00KNLW1rKj+PX1bB&#10;+OPbTPaF2V3sudhpv58sRttWqX6ve1uCiNTF//Bf+10rmMHvlXQD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tD5JwgAAANoAAAAPAAAAAAAAAAAAAAAAAJgCAABkcnMvZG93&#10;bnJldi54bWxQSwUGAAAAAAQABAD1AAAAhwMAAAAA&#10;" filled="f" stroked="f">
                  <v:textbox style="mso-fit-shape-to-text:t" inset="2.53958mm,2.53958mm,2.53958mm,2.53958mm">
                    <w:txbxContent>
                      <w:p w14:paraId="16237917"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4ème saison agricole</w:t>
                        </w:r>
                      </w:p>
                    </w:txbxContent>
                  </v:textbox>
                </v:shape>
                <v:shape id="Text Box 7" o:spid="_x0000_s1034" type="#_x0000_t202" style="position:absolute;left:16862;top:13135;width:23571;height:6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uqO8AA&#10;AADaAAAADwAAAGRycy9kb3ducmV2LnhtbERPu27CMBTdkfgH61ZiA6eloDaNgxAiUkdeC9tVfJsY&#10;4uvIdiHt19dDJcaj8y5Wg+3EjXwwjhU8zzIQxLXThhsFp2M1fQMRIrLGzjEp+KEAq3I8KjDX7s57&#10;uh1iI1IIhxwVtDH2uZShbslimLmeOHFfzluMCfpGao/3FG47+ZJlS2nRcGposadNS/X18G0VvF5+&#10;zWJXme3Znqqt9rvF+3zTKzV5GtYfICIN8SH+d39qBWlrupJugC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uqO8AAAADaAAAADwAAAAAAAAAAAAAAAACYAgAAZHJzL2Rvd25y&#10;ZXYueG1sUEsFBgAAAAAEAAQA9QAAAIUDAAAAAA==&#10;" filled="f" stroked="f">
                  <v:textbox style="mso-fit-shape-to-text:t" inset="2.53958mm,2.53958mm,2.53958mm,2.53958mm">
                    <w:txbxContent>
                      <w:p w14:paraId="67C9D11D"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b/>
                            <w:color w:val="000000"/>
                            <w:sz w:val="20"/>
                            <w:szCs w:val="20"/>
                            <w:u w:val="single"/>
                            <w14:textOutline w14:w="9525" w14:cap="rnd" w14:cmpd="sng" w14:algn="ctr">
                              <w14:noFill/>
                              <w14:prstDash w14:val="solid"/>
                              <w14:bevel/>
                            </w14:textOutline>
                          </w:rPr>
                          <w:t>ANNEE 1</w:t>
                        </w:r>
                      </w:p>
                    </w:txbxContent>
                  </v:textbox>
                </v:shape>
                <v:shape id="Text Box 8" o:spid="_x0000_s1035" type="#_x0000_t202" style="position:absolute;left:39908;top:13135;width:28220;height:6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PoMMA&#10;AADaAAAADwAAAGRycy9kb3ducmV2LnhtbESPT2sCMRTE7wW/Q3gFbzVb/5S6GkXEBY9qvfT22Dx3&#10;o5uXJYm67advCoLHYWZ+w8yXnW3EjXwwjhW8DzIQxKXThisFx6/i7RNEiMgaG8ek4IcCLBe9lznm&#10;2t15T7dDrESCcMhRQR1jm0sZyposhoFriZN3ct5iTNJXUnu8J7ht5DDLPqRFw2mhxpbWNZWXw9Uq&#10;GJ9/zWRXmM23PRYb7XeT6WjdKtV/7VYzEJG6+Aw/2lutYAr/V9IN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cPoMMAAADaAAAADwAAAAAAAAAAAAAAAACYAgAAZHJzL2Rv&#10;d25yZXYueG1sUEsFBgAAAAAEAAQA9QAAAIgDAAAAAA==&#10;" filled="f" stroked="f">
                  <v:textbox style="mso-fit-shape-to-text:t" inset="2.53958mm,2.53958mm,2.53958mm,2.53958mm">
                    <w:txbxContent>
                      <w:p w14:paraId="1EC5AC39"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b/>
                            <w:color w:val="000000"/>
                            <w:sz w:val="20"/>
                            <w:szCs w:val="20"/>
                            <w:u w:val="single"/>
                            <w14:textOutline w14:w="9525" w14:cap="rnd" w14:cmpd="sng" w14:algn="ctr">
                              <w14:noFill/>
                              <w14:prstDash w14:val="solid"/>
                              <w14:bevel/>
                            </w14:textOutline>
                          </w:rPr>
                          <w:t>ANNEE 2</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9" o:spid="_x0000_s1036" type="#_x0000_t88" style="position:absolute;left:27352;top:14851;width:3234;height:2421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23xsIA&#10;AADbAAAADwAAAGRycy9kb3ducmV2LnhtbESPQWvDMAyF74P+B6PCbouzHcpI45YyGPTaZGz0JmI1&#10;SRfLwXaTrL9+Ogx2k3hP730q94sb1EQh9p4NPGc5KOLG255bAx/1+9MrqJiQLQ6eycAPRdjvVg8l&#10;FtbPfKKpSq2SEI4FGuhSGgutY9ORw5j5kVi0iw8Ok6yh1TbgLOFu0C95vtEOe5aGDkd666j5rm7O&#10;QBXO94br8/BJX3k9xuvpYN1izON6OWxBJVrSv/nv+mgFX+jlFxlA7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PbfGwgAAANsAAAAPAAAAAAAAAAAAAAAAAJgCAABkcnMvZG93&#10;bnJldi54bWxQSwUGAAAAAAQABAD1AAAAhwMAAAAA&#10;" adj="1442">
                  <v:stroke startarrowwidth="narrow" startarrowlength="short" endarrowwidth="narrow" endarrowlength="short"/>
                  <v:textbox inset="2.53958mm,2.53958mm,2.53958mm,2.53958mm">
                    <w:txbxContent>
                      <w:p w14:paraId="62551648"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p>
                    </w:txbxContent>
                  </v:textbox>
                </v:shape>
                <v:shape id="Right Brace 10" o:spid="_x0000_s1037" type="#_x0000_t88" style="position:absolute;left:52404;top:14851;width:3234;height:2421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ESXb4A&#10;AADbAAAADwAAAGRycy9kb3ducmV2LnhtbERPTYvCMBC9C/6HMMLebKqHZanGUgTBq63s4m1oxrba&#10;TEoStfrrzcLC3ubxPmedj6YXd3K+s6xgkaQgiGurO24UHKvd/AuED8gae8uk4Eke8s10ssZM2wcf&#10;6F6GRsQQ9hkqaEMYMil93ZJBn9iBOHJn6wyGCF0jtcNHDDe9XKbppzTYcWxocaBtS/W1vBkFpTu9&#10;aq5O/Tf9pNXgL4dCm1Gpj9lYrEAEGsO/+M+913H+An5/iQfIz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1xEl2+AAAA2wAAAA8AAAAAAAAAAAAAAAAAmAIAAGRycy9kb3ducmV2&#10;LnhtbFBLBQYAAAAABAAEAPUAAACDAwAAAAA=&#10;" adj="1442">
                  <v:stroke startarrowwidth="narrow" startarrowlength="short" endarrowwidth="narrow" endarrowlength="short"/>
                  <v:textbox inset="2.53958mm,2.53958mm,2.53958mm,2.53958mm">
                    <w:txbxContent>
                      <w:p w14:paraId="0F2B61A3"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p>
                    </w:txbxContent>
                  </v:textbox>
                </v:shape>
                <v:shape id="Text Box 11" o:spid="_x0000_s1038" type="#_x0000_t202" style="position:absolute;left:99;top:24109;width:18336;height:28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Gpm8EA&#10;AADbAAAADwAAAGRycy9kb3ducmV2LnhtbERPS2sCMRC+C/6HMII3zVar1K1RRFzo0delt2Ez7qbd&#10;TJYk6ra/vikI3ubje85y3dlG3MgH41jByzgDQVw6bbhScD4VozcQISJrbByTgh8KsF71e0vMtbvz&#10;gW7HWIkUwiFHBXWMbS5lKGuyGMauJU7cxXmLMUFfSe3xnsJtIydZNpcWDaeGGlva1lR+H69WwevX&#10;r5ntC7P7tOdip/1+tphuW6WGg27zDiJSF5/ih/tDp/kT+P8lHS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BqZvBAAAA2wAAAA8AAAAAAAAAAAAAAAAAmAIAAGRycy9kb3du&#10;cmV2LnhtbFBLBQYAAAAABAAEAPUAAACGAwAAAAA=&#10;" filled="f" stroked="f">
                  <v:textbox style="mso-fit-shape-to-text:t" inset="2.53958mm,2.53958mm,2.53958mm,2.53958mm">
                    <w:txbxContent>
                      <w:p w14:paraId="4F6FE6E6"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Installation des équipes</w:t>
                        </w:r>
                      </w:p>
                      <w:p w14:paraId="12F9E77D"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Analyses territoriales (fournisseurs, agro-écologiques…)</w:t>
                        </w:r>
                      </w:p>
                      <w:p w14:paraId="18326966"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Sensibilisation des cibles bénéficiaires, des chefs de terres…</w:t>
                        </w:r>
                      </w:p>
                      <w:p w14:paraId="6102305D"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w:t>
                        </w:r>
                      </w:p>
                    </w:txbxContent>
                  </v:textbox>
                </v:shape>
                <v:shape id="Text Box 12" o:spid="_x0000_s1039" type="#_x0000_t202" style="position:absolute;left:18135;top:28566;width:24211;height:23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0MAMEA&#10;AADbAAAADwAAAGRycy9kb3ducmV2LnhtbERPS2sCMRC+C/6HMEJvmq1WqVujiLjQo69Lb8Nm3E27&#10;mSxJqqu/vikI3ubje85i1dlGXMgH41jB6ygDQVw6bbhScDoWw3cQISJrbByTghsFWC37vQXm2l15&#10;T5dDrEQK4ZCjgjrGNpcylDVZDCPXEifu7LzFmKCvpPZ4TeG2keMsm0mLhlNDjS1taip/Dr9Wwdv3&#10;3Ux3hdl+2VOx1X43nU82rVIvg279ASJSF5/ih/tTp/kT+P8lHS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NDADBAAAA2wAAAA8AAAAAAAAAAAAAAAAAmAIAAGRycy9kb3du&#10;cmV2LnhtbFBLBQYAAAAABAAEAPUAAACGAwAAAAA=&#10;" filled="f" stroked="f">
                  <v:textbox style="mso-fit-shape-to-text:t" inset="2.53958mm,2.53958mm,2.53958mm,2.53958mm">
                    <w:txbxContent>
                      <w:p w14:paraId="75882B67"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Enregistrement RNA (fournisseurs, producteurs), incitations…</w:t>
                        </w:r>
                      </w:p>
                      <w:p w14:paraId="03F5F9CB"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Appui conseil</w:t>
                        </w:r>
                      </w:p>
                      <w:p w14:paraId="0E7C9F77"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Contrôle</w:t>
                        </w:r>
                      </w:p>
                      <w:p w14:paraId="5DFE4CFA"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Proposition de mise à l’échelle</w:t>
                        </w:r>
                      </w:p>
                      <w:p w14:paraId="7FDC0E39"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w:t>
                        </w:r>
                      </w:p>
                    </w:txbxContent>
                  </v:textbox>
                </v:shape>
                <v:shape id="Text Box 13" o:spid="_x0000_s1040" type="#_x0000_t202" style="position:absolute;left:43919;top:30129;width:24211;height:20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SUdMEA&#10;AADbAAAADwAAAGRycy9kb3ducmV2LnhtbERPS2sCMRC+C/0PYQreNFtf6NYoIi70aNWLt2Ez7qbd&#10;TJYk6tpf3xQK3ubje85y3dlG3MgH41jB2zADQVw6bbhScDoWgzmIEJE1No5JwYMCrFcvvSXm2t35&#10;k26HWIkUwiFHBXWMbS5lKGuyGIauJU7cxXmLMUFfSe3xnsJtI0dZNpMWDaeGGlva1lR+H65WweTr&#10;x0z3hdmd7anYab+fLsbbVqn+a7d5BxGpi0/xv/tDp/kT+PslHS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klHTBAAAA2wAAAA8AAAAAAAAAAAAAAAAAmAIAAGRycy9kb3du&#10;cmV2LnhtbFBLBQYAAAAABAAEAPUAAACGAwAAAAA=&#10;" filled="f" stroked="f">
                  <v:textbox style="mso-fit-shape-to-text:t" inset="2.53958mm,2.53958mm,2.53958mm,2.53958mm">
                    <w:txbxContent>
                      <w:p w14:paraId="6739FD7B"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Mise à l’échelle</w:t>
                        </w:r>
                      </w:p>
                      <w:p w14:paraId="36BE3CEA"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 xml:space="preserve">Analyse des coûts d'opérationnalisation ⇒ négociations pour les prochaines phases </w:t>
                        </w:r>
                      </w:p>
                      <w:p w14:paraId="3B339FB2"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r w:rsidRPr="002546FC">
                          <w:rPr>
                            <w:rFonts w:ascii="Arial" w:eastAsia="Arial" w:hAnsi="Arial" w:cs="Arial"/>
                            <w:color w:val="000000"/>
                            <w:sz w:val="20"/>
                            <w:szCs w:val="20"/>
                            <w14:textOutline w14:w="9525" w14:cap="rnd" w14:cmpd="sng" w14:algn="ctr">
                              <w14:noFill/>
                              <w14:prstDash w14:val="solid"/>
                              <w14:bevel/>
                            </w14:textOutline>
                          </w:rPr>
                          <w:t>...</w:t>
                        </w:r>
                      </w:p>
                    </w:txbxContent>
                  </v:textbox>
                </v:shape>
                <v:shape id="Text Box 14" o:spid="_x0000_s1041" type="#_x0000_t202" style="position:absolute;left:1570;top:13252;width:13916;height:6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gx78EA&#10;AADbAAAADwAAAGRycy9kb3ducmV2LnhtbERPS2sCMRC+F/wPYQrearbVLe1qFBEXPPq69DZsxt3o&#10;ZrIkqW7765uC4G0+vufMFr1txZV8MI4VvI4yEMSV04ZrBcdD+fIBIkRkja1jUvBDARbzwdMMC+1u&#10;vKPrPtYihXAoUEETY1dIGaqGLIaR64gTd3LeYkzQ11J7vKVw28q3LHuXFg2nhgY7WjVUXfbfVsHk&#10;/GvybWnWX/ZYrrXf5p/jVafU8LlfTkFE6uNDfHdvdJqfw/8v6QA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oMe/BAAAA2wAAAA8AAAAAAAAAAAAAAAAAmAIAAGRycy9kb3du&#10;cmV2LnhtbFBLBQYAAAAABAAEAPUAAACGAwAAAAA=&#10;" filled="f" stroked="f">
                  <v:textbox style="mso-fit-shape-to-text:t" inset="2.53958mm,2.53958mm,2.53958mm,2.53958mm">
                    <w:txbxContent>
                      <w:p w14:paraId="4AC7872F"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b/>
                            <w:color w:val="000000"/>
                            <w:sz w:val="20"/>
                            <w:szCs w:val="20"/>
                            <w:u w:val="single"/>
                            <w14:textOutline w14:w="9525" w14:cap="rnd" w14:cmpd="sng" w14:algn="ctr">
                              <w14:noFill/>
                              <w14:prstDash w14:val="solid"/>
                              <w14:bevel/>
                            </w14:textOutline>
                          </w:rPr>
                          <w:t>6 mois</w:t>
                        </w:r>
                      </w:p>
                    </w:txbxContent>
                  </v:textbox>
                </v:shape>
                <v:shape id="Right Brace 15" o:spid="_x0000_s1042" type="#_x0000_t88" style="position:absolute;left:41739;top:-11095;width:3234;height:4778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JNIMAA&#10;AADbAAAADwAAAGRycy9kb3ducmV2LnhtbERPy6rCMBDdC/cfwghuRFMV5N5qFLkgKCjiY+FyaMam&#10;2ExKE7X+vREEd3M4z5nOG1uKO9W+cKxg0E9AEGdOF5wrOB2XvV8QPiBrLB2Tgid5mM9+WlNMtXvw&#10;nu6HkIsYwj5FBSaEKpXSZ4Ys+r6riCN3cbXFEGGdS13jI4bbUg6TZCwtFhwbDFb0byi7Hm5Wge0a&#10;PQrny25zW68Xzem83a6Of0p12s1iAiJQE77ij3ul4/wxvH+JB8j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sJNIMAAAADbAAAADwAAAAAAAAAAAAAAAACYAgAAZHJzL2Rvd25y&#10;ZXYueG1sUEsFBgAAAAAEAAQA9QAAAIUDAAAAAA==&#10;" adj="731">
                  <v:stroke startarrowwidth="narrow" startarrowlength="short" endarrowwidth="narrow" endarrowlength="short"/>
                  <v:textbox inset="2.53958mm,2.53958mm,2.53958mm,2.53958mm">
                    <w:txbxContent>
                      <w:p w14:paraId="532143B5" w14:textId="77777777" w:rsidR="00E14617" w:rsidRPr="002546FC" w:rsidRDefault="00E14617">
                        <w:pPr>
                          <w:spacing w:line="240" w:lineRule="auto"/>
                          <w:ind w:left="0" w:hanging="2"/>
                          <w:rPr>
                            <w:sz w:val="20"/>
                            <w:szCs w:val="20"/>
                            <w14:textOutline w14:w="9525" w14:cap="rnd" w14:cmpd="sng" w14:algn="ctr">
                              <w14:noFill/>
                              <w14:prstDash w14:val="solid"/>
                              <w14:bevel/>
                            </w14:textOutline>
                          </w:rPr>
                        </w:pPr>
                      </w:p>
                    </w:txbxContent>
                  </v:textbox>
                </v:shape>
                <v:shape id="Text Box 16" o:spid="_x0000_s1043" type="#_x0000_t202" style="position:absolute;left:19463;top:7225;width:47783;height:6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YKA8EA&#10;AADbAAAADwAAAGRycy9kb3ducmV2LnhtbERPS2sCMRC+F/ofwgjeatb6Xo1SxIUefV28DZtxN+1m&#10;siSprv31TaHQ23x8z1ltOtuIG/lgHCsYDjIQxKXThisF51PxMgcRIrLGxjEpeFCAzfr5aYW5dnc+&#10;0O0YK5FCOOSooI6xzaUMZU0Ww8C1xIm7Om8xJugrqT3eU7ht5GuWTaVFw6mhxpa2NZWfxy+rYPzx&#10;bSb7wuwu9lzstN9PFqNtq1S/170tQUTq4r/4z/2u0/wZ/P6SDpD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2CgPBAAAA2wAAAA8AAAAAAAAAAAAAAAAAmAIAAGRycy9kb3du&#10;cmV2LnhtbFBLBQYAAAAABAAEAPUAAACGAwAAAAA=&#10;" filled="f" stroked="f">
                  <v:textbox style="mso-fit-shape-to-text:t" inset="2.53958mm,2.53958mm,2.53958mm,2.53958mm">
                    <w:txbxContent>
                      <w:p w14:paraId="51B4A5BB"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b/>
                            <w:color w:val="000000"/>
                            <w:sz w:val="20"/>
                            <w:szCs w:val="20"/>
                            <w:u w:val="single"/>
                            <w14:textOutline w14:w="9525" w14:cap="rnd" w14:cmpd="sng" w14:algn="ctr">
                              <w14:noFill/>
                              <w14:prstDash w14:val="solid"/>
                              <w14:bevel/>
                            </w14:textOutline>
                          </w:rPr>
                          <w:t>PNDA</w:t>
                        </w:r>
                      </w:p>
                    </w:txbxContent>
                  </v:textbox>
                </v:shape>
                <v:shape id="Text Box 17" o:spid="_x0000_s1044" type="#_x0000_t202" style="position:absolute;left:1178;top:7225;width:17253;height:6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meccQA&#10;AADbAAAADwAAAGRycy9kb3ducmV2LnhtbESPS0/DMBCE75X4D9YicWsdHkUQ4lSoaiSOfV24reIl&#10;McTryDZt4NezB6TedjWzM99Wq8kP6kQxucAGbhcFKOI2WMedgeOhmT+BShnZ4hCYDPxQglV9Nauw&#10;tOHMOzrtc6ckhFOJBvqcx1Lr1PbkMS3CSCzaR4ges6yx0zbiWcL9oO+K4lF7dCwNPY607qn92n97&#10;Aw+fv265bdzm3R+bjY3b5fP9ejTm5np6fQGVacoX8//1mxV8gZVfZABd/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pnnHEAAAA2wAAAA8AAAAAAAAAAAAAAAAAmAIAAGRycy9k&#10;b3ducmV2LnhtbFBLBQYAAAAABAAEAPUAAACJAwAAAAA=&#10;" filled="f" stroked="f">
                  <v:textbox style="mso-fit-shape-to-text:t" inset="2.53958mm,2.53958mm,2.53958mm,2.53958mm">
                    <w:txbxContent>
                      <w:p w14:paraId="1A4530CB" w14:textId="77777777" w:rsidR="00E14617" w:rsidRPr="002546FC" w:rsidRDefault="00E14617">
                        <w:pPr>
                          <w:spacing w:line="240" w:lineRule="auto"/>
                          <w:ind w:left="0" w:hanging="2"/>
                          <w:jc w:val="center"/>
                          <w:rPr>
                            <w:sz w:val="20"/>
                            <w:szCs w:val="20"/>
                            <w14:textOutline w14:w="9525" w14:cap="rnd" w14:cmpd="sng" w14:algn="ctr">
                              <w14:noFill/>
                              <w14:prstDash w14:val="solid"/>
                              <w14:bevel/>
                            </w14:textOutline>
                          </w:rPr>
                        </w:pPr>
                        <w:r w:rsidRPr="002546FC">
                          <w:rPr>
                            <w:rFonts w:ascii="Arial" w:eastAsia="Arial" w:hAnsi="Arial" w:cs="Arial"/>
                            <w:b/>
                            <w:color w:val="000000"/>
                            <w:sz w:val="20"/>
                            <w:szCs w:val="20"/>
                            <w:u w:val="single"/>
                            <w14:textOutline w14:w="9525" w14:cap="rnd" w14:cmpd="sng" w14:algn="ctr">
                              <w14:noFill/>
                              <w14:prstDash w14:val="solid"/>
                              <w14:bevel/>
                            </w14:textOutline>
                          </w:rPr>
                          <w:t>Installation</w:t>
                        </w:r>
                      </w:p>
                    </w:txbxContent>
                  </v:textbox>
                </v:shape>
                <w10:anchorlock/>
              </v:group>
            </w:pict>
          </mc:Fallback>
        </mc:AlternateContent>
      </w:r>
    </w:p>
    <w:p w14:paraId="00000929" w14:textId="77777777" w:rsidR="00D63D96" w:rsidRDefault="00A67BAD" w:rsidP="00A052BA">
      <w:pPr>
        <w:spacing w:after="200"/>
        <w:ind w:left="0" w:hanging="2"/>
        <w:jc w:val="both"/>
      </w:pPr>
      <w:r>
        <w:t>Les territoires ciblés en année 2 seront identifiés et discutés au cours de l’année 1.</w:t>
      </w:r>
    </w:p>
    <w:p w14:paraId="0000092A" w14:textId="0AEB7BF9" w:rsidR="00D63D96" w:rsidRPr="002546FC" w:rsidRDefault="00A67BAD" w:rsidP="00A052BA">
      <w:pPr>
        <w:spacing w:after="200"/>
        <w:ind w:left="0" w:hanging="2"/>
        <w:jc w:val="both"/>
        <w:rPr>
          <w:bCs/>
        </w:rPr>
      </w:pPr>
      <w:r w:rsidRPr="002546FC">
        <w:rPr>
          <w:bCs/>
        </w:rPr>
        <w:t xml:space="preserve">A ce jour, la mise en œuvre du PNDA (années 1 et 2) reste conditionnée à la mise à disposition </w:t>
      </w:r>
      <w:r w:rsidR="00DB73C9" w:rsidRPr="002546FC">
        <w:rPr>
          <w:bCs/>
        </w:rPr>
        <w:t xml:space="preserve">effective </w:t>
      </w:r>
      <w:r w:rsidRPr="002546FC">
        <w:rPr>
          <w:bCs/>
        </w:rPr>
        <w:t>des ressources budgétaires.</w:t>
      </w:r>
      <w:r w:rsidRPr="000F3456">
        <w:rPr>
          <w:bCs/>
        </w:rPr>
        <w:t xml:space="preserve"> </w:t>
      </w:r>
      <w:r w:rsidR="002E4A56" w:rsidRPr="002546FC">
        <w:rPr>
          <w:bCs/>
        </w:rPr>
        <w:t xml:space="preserve">Le début des activités des OT reste conditionné à </w:t>
      </w:r>
      <w:r w:rsidR="001800DF">
        <w:rPr>
          <w:bCs/>
        </w:rPr>
        <w:t>la mise en route</w:t>
      </w:r>
      <w:r w:rsidR="001800DF" w:rsidRPr="002546FC">
        <w:rPr>
          <w:bCs/>
        </w:rPr>
        <w:t xml:space="preserve"> </w:t>
      </w:r>
      <w:r w:rsidR="002E4A56" w:rsidRPr="002546FC">
        <w:rPr>
          <w:bCs/>
        </w:rPr>
        <w:t>du système d’information de gestion des incitations.</w:t>
      </w:r>
    </w:p>
    <w:p w14:paraId="4534A985" w14:textId="2D387F65" w:rsidR="00E07F4F" w:rsidRDefault="00A67BAD" w:rsidP="00A052BA">
      <w:pPr>
        <w:spacing w:after="200"/>
        <w:ind w:left="0" w:hanging="2"/>
        <w:jc w:val="both"/>
        <w:rPr>
          <w:color w:val="000000"/>
        </w:rPr>
      </w:pPr>
      <w:r>
        <w:t>A l’issue de l’année 2</w:t>
      </w:r>
      <w:r w:rsidR="009D0D46">
        <w:t>,</w:t>
      </w:r>
      <w:r w:rsidR="009D4580">
        <w:t xml:space="preserve"> selon le schéma présenté ci-dessus</w:t>
      </w:r>
      <w:r w:rsidR="009D0D46">
        <w:t>,</w:t>
      </w:r>
      <w:r w:rsidR="009D4580">
        <w:t xml:space="preserve"> </w:t>
      </w:r>
      <w:r w:rsidR="00E07F4F">
        <w:t>les prestations</w:t>
      </w:r>
      <w:r w:rsidR="00B72191">
        <w:t xml:space="preserve"> de l’</w:t>
      </w:r>
      <w:r w:rsidR="00FF5C1C">
        <w:t>OT</w:t>
      </w:r>
      <w:r w:rsidR="00B72191">
        <w:t xml:space="preserve"> seront </w:t>
      </w:r>
      <w:r w:rsidR="009D4580">
        <w:t>évaluée</w:t>
      </w:r>
      <w:r w:rsidR="00B9499E">
        <w:t>s</w:t>
      </w:r>
      <w:r w:rsidR="009D4580">
        <w:t xml:space="preserve"> par l’équipe de projet et par les Ministères</w:t>
      </w:r>
      <w:r w:rsidR="001800DF">
        <w:t xml:space="preserve">. </w:t>
      </w:r>
      <w:r w:rsidR="001800DF">
        <w:rPr>
          <w:color w:val="000000"/>
        </w:rPr>
        <w:t>Le programme sera également évalué de manière à confirmer ses objectifs (voir tableau ci-dessous) et les modalités de la suite du mandat de l’OT jusqu’à la fin du projet. (cf. chapitre V).</w:t>
      </w:r>
    </w:p>
    <w:p w14:paraId="176099B5" w14:textId="77777777" w:rsidR="00CA0946" w:rsidRDefault="00CA0946" w:rsidP="00A052BA">
      <w:pPr>
        <w:spacing w:after="200"/>
        <w:ind w:left="0" w:hanging="2"/>
        <w:jc w:val="both"/>
      </w:pPr>
    </w:p>
    <w:p w14:paraId="4B6B8043" w14:textId="1ED3FD42" w:rsidR="001800DF" w:rsidRPr="00CA0946" w:rsidRDefault="001800DF" w:rsidP="001800DF">
      <w:pPr>
        <w:suppressAutoHyphens w:val="0"/>
        <w:spacing w:after="200" w:line="240" w:lineRule="auto"/>
        <w:ind w:leftChars="0" w:left="0" w:firstLineChars="0" w:hanging="2"/>
        <w:jc w:val="both"/>
        <w:textDirection w:val="lrTb"/>
        <w:textAlignment w:val="auto"/>
        <w:outlineLvl w:val="9"/>
        <w:rPr>
          <w:b/>
          <w:position w:val="0"/>
          <w:lang w:eastAsia="fr-FR"/>
        </w:rPr>
      </w:pPr>
      <w:r w:rsidRPr="00CA0946">
        <w:rPr>
          <w:b/>
          <w:color w:val="000000"/>
          <w:position w:val="0"/>
          <w:u w:val="single"/>
          <w:lang w:eastAsia="fr-FR"/>
        </w:rPr>
        <w:t xml:space="preserve">Etape 3 (à partir de l’année 3 à </w:t>
      </w:r>
      <w:r w:rsidR="00685436" w:rsidRPr="00CA0946">
        <w:rPr>
          <w:b/>
          <w:color w:val="000000"/>
          <w:position w:val="0"/>
          <w:u w:val="single"/>
          <w:lang w:eastAsia="fr-FR"/>
        </w:rPr>
        <w:t>4</w:t>
      </w:r>
      <w:r w:rsidRPr="00CA0946">
        <w:rPr>
          <w:b/>
          <w:color w:val="000000"/>
          <w:position w:val="0"/>
          <w:u w:val="single"/>
          <w:lang w:eastAsia="fr-FR"/>
        </w:rPr>
        <w:t>) :</w:t>
      </w:r>
    </w:p>
    <w:p w14:paraId="76246DC4" w14:textId="77777777" w:rsidR="001800DF" w:rsidRPr="001800DF" w:rsidRDefault="001800DF" w:rsidP="001800DF">
      <w:pPr>
        <w:suppressAutoHyphens w:val="0"/>
        <w:spacing w:after="200" w:line="240" w:lineRule="auto"/>
        <w:ind w:leftChars="0" w:left="0" w:firstLineChars="0" w:hanging="2"/>
        <w:jc w:val="both"/>
        <w:textDirection w:val="lrTb"/>
        <w:textAlignment w:val="auto"/>
        <w:outlineLvl w:val="9"/>
        <w:rPr>
          <w:position w:val="0"/>
          <w:lang w:eastAsia="fr-FR"/>
        </w:rPr>
      </w:pPr>
      <w:r w:rsidRPr="001800DF">
        <w:rPr>
          <w:color w:val="000000"/>
          <w:position w:val="0"/>
          <w:lang w:eastAsia="fr-FR"/>
        </w:rPr>
        <w:t>A la suite de l’évaluation, l’OT sera invité à mettre à l’échelle ses capacités en fonction des objectifs confirmés afin de couvrir progressivement l’ensemble des provinces ciblées par le PNDA. La dernière année s’effectuera sur une seule saison agricole afin de compenser les 6 premiers mois qui seront dédiés à l’installation, le dry-run et les études préliminaires (et donc sans décaissement d’incitation).</w:t>
      </w:r>
    </w:p>
    <w:p w14:paraId="197E8380" w14:textId="77777777" w:rsidR="001800DF" w:rsidRDefault="001800DF" w:rsidP="00A052BA">
      <w:pPr>
        <w:spacing w:after="200"/>
        <w:ind w:left="0" w:hanging="2"/>
        <w:jc w:val="both"/>
      </w:pPr>
    </w:p>
    <w:p w14:paraId="7FDE34A1" w14:textId="3B3246A0" w:rsidR="00311090" w:rsidRDefault="00311090" w:rsidP="00311090">
      <w:pPr>
        <w:spacing w:after="200"/>
        <w:ind w:leftChars="0" w:left="0" w:firstLineChars="0" w:firstLine="0"/>
        <w:jc w:val="both"/>
      </w:pPr>
      <w:r w:rsidRPr="002546FC">
        <w:rPr>
          <w:u w:val="single"/>
        </w:rPr>
        <w:t>Remarque importante</w:t>
      </w:r>
      <w:r>
        <w:t> : D’une manière générale, l’ensemble des activités qui seront réalisées dans le cadre du contrat devront être menées en conformités avec les Manuels d’Opération General du Projet, Le Manuel d’Opération des in</w:t>
      </w:r>
      <w:r w:rsidR="00D52F3C">
        <w:t>c</w:t>
      </w:r>
      <w:r>
        <w:t>itations (et du SIGI), le PAD (Project A</w:t>
      </w:r>
      <w:r w:rsidR="008608E2">
        <w:t>p</w:t>
      </w:r>
      <w:r>
        <w:t>praisal Document) ainsi que tous les documents de sauvegardes qui ont été préparés. Ces documents seront mis à disposition du soumissionnaire afin de préparer sa proposition.</w:t>
      </w:r>
    </w:p>
    <w:p w14:paraId="0000092D" w14:textId="77777777" w:rsidR="00D63D96" w:rsidRPr="00636072" w:rsidRDefault="00D63D96" w:rsidP="002546FC">
      <w:pPr>
        <w:ind w:leftChars="1" w:left="2" w:firstLineChars="0" w:firstLine="0"/>
        <w:jc w:val="both"/>
        <w:rPr>
          <w:color w:val="000000"/>
          <w:sz w:val="40"/>
        </w:rPr>
      </w:pPr>
    </w:p>
    <w:p w14:paraId="0000092E" w14:textId="77777777" w:rsidR="00D63D96" w:rsidRPr="00636072" w:rsidRDefault="00A67BAD" w:rsidP="00636072">
      <w:pPr>
        <w:keepNext/>
        <w:keepLines/>
        <w:pBdr>
          <w:top w:val="nil"/>
          <w:left w:val="nil"/>
          <w:bottom w:val="nil"/>
          <w:right w:val="nil"/>
          <w:between w:val="nil"/>
        </w:pBdr>
        <w:spacing w:before="240" w:after="200" w:line="240" w:lineRule="auto"/>
        <w:ind w:left="1" w:hanging="3"/>
        <w:jc w:val="both"/>
        <w:rPr>
          <w:b/>
          <w:color w:val="000000"/>
          <w:sz w:val="32"/>
        </w:rPr>
      </w:pPr>
      <w:r w:rsidRPr="00636072">
        <w:rPr>
          <w:b/>
          <w:color w:val="000000"/>
          <w:sz w:val="32"/>
        </w:rPr>
        <w:t xml:space="preserve">III. Approche technique et méthodologique </w:t>
      </w:r>
    </w:p>
    <w:p w14:paraId="0000092F" w14:textId="18982B14" w:rsidR="00D63D96" w:rsidRDefault="00A67BAD" w:rsidP="00636072">
      <w:pPr>
        <w:spacing w:before="360" w:after="200"/>
        <w:ind w:left="0" w:hanging="2"/>
        <w:jc w:val="both"/>
      </w:pPr>
      <w:r>
        <w:t xml:space="preserve">L’objectif </w:t>
      </w:r>
      <w:r w:rsidR="003E7A64">
        <w:t xml:space="preserve">général </w:t>
      </w:r>
      <w:r>
        <w:t>de la prestation est la mise en place</w:t>
      </w:r>
      <w:r w:rsidR="001C2D7A">
        <w:t>,</w:t>
      </w:r>
      <w:r>
        <w:t xml:space="preserve"> avec succès</w:t>
      </w:r>
      <w:r w:rsidR="001C2D7A">
        <w:t>,</w:t>
      </w:r>
      <w:r>
        <w:t xml:space="preserve"> de paquets technologiques </w:t>
      </w:r>
      <w:r w:rsidR="003E7A64">
        <w:t xml:space="preserve">améliorés </w:t>
      </w:r>
      <w:r>
        <w:t>auprès de quelques dizaines de milliers de producteurs/-trices (agriculteurs/-trices et éleveurs/-euses) dans les zones retenues pour la première année du PNDA dans les provinces sélectionnées.</w:t>
      </w:r>
    </w:p>
    <w:p w14:paraId="00000930" w14:textId="77777777" w:rsidR="00D63D96" w:rsidRDefault="00A67BAD" w:rsidP="00636072">
      <w:pPr>
        <w:spacing w:after="200"/>
        <w:ind w:left="0" w:hanging="2"/>
        <w:jc w:val="both"/>
      </w:pPr>
      <w:r>
        <w:t>La prestation portera sur plusieurs piliers inter-reliés:</w:t>
      </w:r>
    </w:p>
    <w:p w14:paraId="00000931" w14:textId="4AF01BE8" w:rsidR="00D63D96" w:rsidRPr="002546FC" w:rsidRDefault="00D81E3D" w:rsidP="00636072">
      <w:pPr>
        <w:keepNext/>
        <w:keepLines/>
        <w:numPr>
          <w:ilvl w:val="1"/>
          <w:numId w:val="42"/>
        </w:numPr>
        <w:pBdr>
          <w:top w:val="nil"/>
          <w:left w:val="nil"/>
          <w:bottom w:val="nil"/>
          <w:right w:val="nil"/>
          <w:between w:val="nil"/>
        </w:pBdr>
        <w:spacing w:before="360" w:line="240" w:lineRule="auto"/>
        <w:ind w:left="0" w:hanging="2"/>
        <w:jc w:val="both"/>
        <w:rPr>
          <w:rFonts w:ascii="Times New Roman Bold" w:hAnsi="Times New Roman Bold"/>
          <w:b/>
          <w:color w:val="000000"/>
        </w:rPr>
      </w:pPr>
      <w:bookmarkStart w:id="27" w:name="_3rdcrjn"/>
      <w:bookmarkEnd w:id="27"/>
      <w:r>
        <w:rPr>
          <w:rFonts w:ascii="Times New Roman Bold" w:hAnsi="Times New Roman Bold"/>
          <w:b/>
          <w:color w:val="000000"/>
        </w:rPr>
        <w:t>Installation, communication et a</w:t>
      </w:r>
      <w:r w:rsidR="00A67BAD" w:rsidRPr="002546FC">
        <w:rPr>
          <w:rFonts w:ascii="Times New Roman Bold" w:hAnsi="Times New Roman Bold"/>
          <w:b/>
          <w:color w:val="000000"/>
        </w:rPr>
        <w:t>ppui à l’enregistrement des producteurs/-trices dans le Registre National</w:t>
      </w:r>
      <w:r w:rsidR="008608E2">
        <w:rPr>
          <w:rFonts w:ascii="Times New Roman Bold" w:hAnsi="Times New Roman Bold"/>
          <w:b/>
          <w:color w:val="000000"/>
        </w:rPr>
        <w:t xml:space="preserve"> d’Agriculteurs (RNA)</w:t>
      </w:r>
      <w:r w:rsidR="00A67BAD" w:rsidRPr="002546FC">
        <w:rPr>
          <w:rFonts w:ascii="Times New Roman Bold" w:hAnsi="Times New Roman Bold"/>
          <w:b/>
          <w:color w:val="000000"/>
        </w:rPr>
        <w:t xml:space="preserve"> (Pilier 1)</w:t>
      </w:r>
    </w:p>
    <w:p w14:paraId="00000932" w14:textId="77777777" w:rsidR="00D63D96" w:rsidRDefault="00D63D96" w:rsidP="00636072">
      <w:pPr>
        <w:ind w:left="0" w:hanging="2"/>
        <w:jc w:val="both"/>
      </w:pPr>
    </w:p>
    <w:p w14:paraId="4D010D75" w14:textId="77777777" w:rsidR="00482BB3" w:rsidRDefault="00482BB3" w:rsidP="00636072">
      <w:pPr>
        <w:ind w:left="0" w:hanging="2"/>
        <w:jc w:val="both"/>
      </w:pPr>
    </w:p>
    <w:p w14:paraId="672FEFBC" w14:textId="7EDE675B" w:rsidR="00482BB3" w:rsidRDefault="00FC2364" w:rsidP="00636072">
      <w:pPr>
        <w:ind w:left="0" w:hanging="2"/>
        <w:jc w:val="both"/>
      </w:pPr>
      <w:r>
        <w:t>Les prestations</w:t>
      </w:r>
      <w:r w:rsidR="00482BB3">
        <w:t xml:space="preserve"> </w:t>
      </w:r>
      <w:r w:rsidR="005A6AFF">
        <w:t xml:space="preserve">de terrain </w:t>
      </w:r>
      <w:r w:rsidR="00482BB3">
        <w:t>de l’</w:t>
      </w:r>
      <w:r>
        <w:t>opérateur</w:t>
      </w:r>
      <w:r w:rsidR="00482BB3">
        <w:t xml:space="preserve"> débuteront </w:t>
      </w:r>
      <w:r w:rsidR="0041522F">
        <w:t>dans ch</w:t>
      </w:r>
      <w:r w:rsidR="00BE160D">
        <w:t>a</w:t>
      </w:r>
      <w:r w:rsidR="00CE6349">
        <w:t>qu</w:t>
      </w:r>
      <w:r w:rsidR="0041522F">
        <w:t xml:space="preserve">e </w:t>
      </w:r>
      <w:r w:rsidR="005A6AFF">
        <w:t>région</w:t>
      </w:r>
      <w:r w:rsidR="0041522F">
        <w:t xml:space="preserve"> </w:t>
      </w:r>
      <w:r w:rsidR="005A6AFF">
        <w:t xml:space="preserve">considérée </w:t>
      </w:r>
      <w:r w:rsidR="00482BB3">
        <w:t xml:space="preserve">par une phase d’installation, de rencontres et de </w:t>
      </w:r>
      <w:r>
        <w:t>présentations</w:t>
      </w:r>
      <w:r w:rsidR="00482BB3">
        <w:t xml:space="preserve"> avec </w:t>
      </w:r>
      <w:r>
        <w:t>les coordinations locales</w:t>
      </w:r>
      <w:r w:rsidR="00CE6349">
        <w:t xml:space="preserve"> (UGP)</w:t>
      </w:r>
      <w:r>
        <w:t xml:space="preserve">, les représentations locales des </w:t>
      </w:r>
      <w:r w:rsidR="002373BB">
        <w:t>Ministères</w:t>
      </w:r>
      <w:r>
        <w:t xml:space="preserve"> et des autres partenaires </w:t>
      </w:r>
      <w:r w:rsidR="00E76FBA">
        <w:t>impliquées</w:t>
      </w:r>
      <w:r>
        <w:t xml:space="preserve"> dans le projet</w:t>
      </w:r>
      <w:r w:rsidR="00E76FBA">
        <w:t>.</w:t>
      </w:r>
    </w:p>
    <w:p w14:paraId="3274AC65" w14:textId="77777777" w:rsidR="00E76FBA" w:rsidRDefault="00E76FBA" w:rsidP="00636072">
      <w:pPr>
        <w:ind w:left="0" w:hanging="2"/>
        <w:jc w:val="both"/>
      </w:pPr>
    </w:p>
    <w:p w14:paraId="245B1696" w14:textId="78753428" w:rsidR="00FC2364" w:rsidRDefault="00FC2364" w:rsidP="00636072">
      <w:pPr>
        <w:ind w:left="0" w:hanging="2"/>
        <w:jc w:val="both"/>
      </w:pPr>
      <w:r>
        <w:t>Une phase de communication et de sensibilisation auprès des communautés et des agriculteurs sur la base de plans et de programmation</w:t>
      </w:r>
      <w:r w:rsidR="00E76FBA">
        <w:t xml:space="preserve"> préalablement approuvés </w:t>
      </w:r>
      <w:r w:rsidR="007B6F12">
        <w:t xml:space="preserve">marquera </w:t>
      </w:r>
      <w:r w:rsidR="002373BB">
        <w:t>le démarrage effectif</w:t>
      </w:r>
      <w:r w:rsidR="007B6F12">
        <w:t xml:space="preserve"> des activités de terrain.</w:t>
      </w:r>
    </w:p>
    <w:p w14:paraId="2C81D2F4" w14:textId="77777777" w:rsidR="00482BB3" w:rsidRDefault="00482BB3" w:rsidP="002546FC">
      <w:pPr>
        <w:ind w:leftChars="0" w:left="0" w:firstLineChars="0" w:firstLine="0"/>
        <w:jc w:val="both"/>
      </w:pPr>
    </w:p>
    <w:p w14:paraId="00000933" w14:textId="3C6E1BDE" w:rsidR="00D63D96" w:rsidRDefault="00A67BAD" w:rsidP="00636072">
      <w:pPr>
        <w:ind w:left="0" w:hanging="2"/>
        <w:jc w:val="both"/>
      </w:pPr>
      <w:r>
        <w:t xml:space="preserve">L’enregistrement des producteurs/trices (agriculteurs/-trices et éleveurs/-euses) se </w:t>
      </w:r>
      <w:r w:rsidR="00885158">
        <w:t>fera,</w:t>
      </w:r>
      <w:r>
        <w:t xml:space="preserve"> par des équipes mobiles qui se déplaceront vers les communautés villageoises. La collecte de données se fera sur la version APP Android spécialement développée pour le Registre National des Agriculteurs (RNA), déjà testée durant le dry-run.</w:t>
      </w:r>
    </w:p>
    <w:p w14:paraId="00000934" w14:textId="77777777" w:rsidR="00D63D96" w:rsidRDefault="00A67BAD" w:rsidP="00636072">
      <w:pPr>
        <w:spacing w:before="320"/>
        <w:ind w:left="0" w:hanging="2"/>
        <w:jc w:val="both"/>
      </w:pPr>
      <w:r>
        <w:t>Le prestataire devra:</w:t>
      </w:r>
    </w:p>
    <w:p w14:paraId="00000936" w14:textId="11285D9D" w:rsidR="00D63D96" w:rsidRDefault="00FD5FCE" w:rsidP="000F3456">
      <w:pPr>
        <w:widowControl w:val="0"/>
        <w:numPr>
          <w:ilvl w:val="1"/>
          <w:numId w:val="46"/>
        </w:numPr>
        <w:spacing w:line="276" w:lineRule="auto"/>
        <w:ind w:left="0" w:hanging="2"/>
        <w:jc w:val="both"/>
      </w:pPr>
      <w:r>
        <w:t>Via une campagne d’information et de sensibilisation</w:t>
      </w:r>
      <w:r w:rsidR="002848E8">
        <w:t xml:space="preserve">, </w:t>
      </w:r>
      <w:r w:rsidR="00945357">
        <w:t xml:space="preserve">et pour chaque campagne et dans chaque région, </w:t>
      </w:r>
      <w:r w:rsidR="002848E8">
        <w:t>i</w:t>
      </w:r>
      <w:r w:rsidR="00A67BAD">
        <w:t xml:space="preserve">nformer les producteurs/-trices de l’existence et des objectifs du RNA en coordination avec les unités régionales de gestion du RNA, tout en s’assurant </w:t>
      </w:r>
      <w:r w:rsidR="00935CF0">
        <w:t xml:space="preserve">de la prise en compte des aspects </w:t>
      </w:r>
      <w:r w:rsidR="008E535F">
        <w:t>genre afin</w:t>
      </w:r>
      <w:r w:rsidR="00935CF0">
        <w:t xml:space="preserve"> </w:t>
      </w:r>
      <w:r w:rsidR="00A67BAD">
        <w:t>que les productrices soient aussi ciblées et directement consultées dans ces activités de sensibilisation</w:t>
      </w:r>
      <w:r w:rsidR="008E535F">
        <w:t>. Le plan pour la campagne de sensibilisation et de communication devra être préparé et préalablement</w:t>
      </w:r>
      <w:r w:rsidR="00D65298">
        <w:t xml:space="preserve"> et</w:t>
      </w:r>
      <w:r w:rsidR="008E535F">
        <w:t xml:space="preserve"> approuvé ;</w:t>
      </w:r>
      <w:r w:rsidR="0051001F">
        <w:t xml:space="preserve"> l’opérateur aura à charge de préparer et de diffuser ou d’installer les outils </w:t>
      </w:r>
      <w:r w:rsidR="002373BB">
        <w:t>de communication</w:t>
      </w:r>
      <w:r w:rsidR="0051001F">
        <w:t xml:space="preserve"> et de visibilités (panneaux, banderoles, utilisation de hautparleurs,</w:t>
      </w:r>
      <w:r w:rsidR="0041522F">
        <w:t xml:space="preserve"> …)</w:t>
      </w:r>
      <w:r w:rsidR="001D7050">
        <w:t xml:space="preserve">. </w:t>
      </w:r>
      <w:r w:rsidR="00984CE7">
        <w:t>Les</w:t>
      </w:r>
      <w:r w:rsidR="001D7050">
        <w:t xml:space="preserve"> </w:t>
      </w:r>
      <w:r w:rsidR="00984CE7">
        <w:t>activités</w:t>
      </w:r>
      <w:r w:rsidR="001D7050">
        <w:t xml:space="preserve"> de communication s’étendront sur toute la durée du mandat</w:t>
      </w:r>
      <w:r w:rsidR="00A67BAD">
        <w:t>;</w:t>
      </w:r>
    </w:p>
    <w:p w14:paraId="00000937" w14:textId="77777777" w:rsidR="00D63D96" w:rsidRDefault="00A67BAD" w:rsidP="00636072">
      <w:pPr>
        <w:widowControl w:val="0"/>
        <w:numPr>
          <w:ilvl w:val="1"/>
          <w:numId w:val="46"/>
        </w:numPr>
        <w:spacing w:line="276" w:lineRule="auto"/>
        <w:ind w:left="0" w:hanging="2"/>
        <w:jc w:val="both"/>
      </w:pPr>
      <w:r>
        <w:t>Former et certifier des opérateurs de zone mobiles à la collecte de données avec la App du RNA sur smartphone Android ;</w:t>
      </w:r>
    </w:p>
    <w:p w14:paraId="00000938" w14:textId="783C80DE" w:rsidR="00D63D96" w:rsidRDefault="00A67BAD" w:rsidP="00636072">
      <w:pPr>
        <w:widowControl w:val="0"/>
        <w:numPr>
          <w:ilvl w:val="1"/>
          <w:numId w:val="46"/>
        </w:numPr>
        <w:spacing w:line="276" w:lineRule="auto"/>
        <w:ind w:left="0" w:hanging="2"/>
        <w:jc w:val="both"/>
      </w:pPr>
      <w:r>
        <w:t>Organiser un Programme d’alphabétisation numérique agricole, d’éducation financière &amp; TIC en ciblant notamment les productrices ;</w:t>
      </w:r>
      <w:r w:rsidR="00D74A1C">
        <w:t xml:space="preserve"> le plan pour ce programme sera </w:t>
      </w:r>
      <w:r w:rsidR="00CA310B">
        <w:t>discuté avec la coordination du projet, il devra être préparé par l’</w:t>
      </w:r>
      <w:r w:rsidR="00952E93">
        <w:t>opérateur</w:t>
      </w:r>
      <w:r w:rsidR="00CA310B">
        <w:t xml:space="preserve"> et préalablement approuvé</w:t>
      </w:r>
    </w:p>
    <w:p w14:paraId="00000939" w14:textId="63DEC5D2" w:rsidR="00D63D96" w:rsidRDefault="00A67BAD" w:rsidP="00636072">
      <w:pPr>
        <w:widowControl w:val="0"/>
        <w:numPr>
          <w:ilvl w:val="1"/>
          <w:numId w:val="46"/>
        </w:numPr>
        <w:spacing w:line="276" w:lineRule="auto"/>
        <w:ind w:left="0" w:hanging="2"/>
        <w:jc w:val="both"/>
      </w:pPr>
      <w:r>
        <w:t>Organiser un Programme</w:t>
      </w:r>
      <w:r w:rsidR="00952E93">
        <w:t xml:space="preserve"> </w:t>
      </w:r>
      <w:r w:rsidR="00F8753C">
        <w:t>spécifique</w:t>
      </w:r>
      <w:r>
        <w:t xml:space="preserve"> de formation d’autonomisation des femmes productrices y compris les femmes entrepreneurs vulnérables sur les TIC</w:t>
      </w:r>
      <w:r w:rsidR="00F8753C">
        <w:t xml:space="preserve"> et dont </w:t>
      </w:r>
      <w:r w:rsidR="00D11800">
        <w:t>le plan</w:t>
      </w:r>
      <w:r w:rsidR="00F8753C">
        <w:t xml:space="preserve"> devra être préalablement approuvé</w:t>
      </w:r>
      <w:r>
        <w:t> ;</w:t>
      </w:r>
    </w:p>
    <w:p w14:paraId="0000093A" w14:textId="77777777" w:rsidR="00D63D96" w:rsidRDefault="00A67BAD" w:rsidP="00636072">
      <w:pPr>
        <w:widowControl w:val="0"/>
        <w:numPr>
          <w:ilvl w:val="1"/>
          <w:numId w:val="46"/>
        </w:numPr>
        <w:spacing w:line="276" w:lineRule="auto"/>
        <w:ind w:left="0" w:hanging="2"/>
        <w:jc w:val="both"/>
      </w:pPr>
      <w:r>
        <w:t>Assurer l’enregistrement des producteurs/-trices intéressé(e)s et garantir la validité des informations fournies ;</w:t>
      </w:r>
    </w:p>
    <w:p w14:paraId="0000093B" w14:textId="77777777" w:rsidR="00D63D96" w:rsidRDefault="00A67BAD" w:rsidP="00636072">
      <w:pPr>
        <w:widowControl w:val="0"/>
        <w:numPr>
          <w:ilvl w:val="1"/>
          <w:numId w:val="46"/>
        </w:numPr>
        <w:spacing w:line="276" w:lineRule="auto"/>
        <w:ind w:left="0" w:hanging="2"/>
        <w:jc w:val="both"/>
      </w:pPr>
      <w:r>
        <w:t>Editer la fiche RNA d’agriculteur/trices, ajouter, actualiser avec de nouvelles données chaque fois que nécessaire ;</w:t>
      </w:r>
    </w:p>
    <w:p w14:paraId="0000093C" w14:textId="139338ED" w:rsidR="00D63D96" w:rsidRDefault="00A67BAD" w:rsidP="00636072">
      <w:pPr>
        <w:widowControl w:val="0"/>
        <w:numPr>
          <w:ilvl w:val="1"/>
          <w:numId w:val="46"/>
        </w:numPr>
        <w:spacing w:line="276" w:lineRule="auto"/>
        <w:ind w:left="0" w:hanging="2"/>
        <w:jc w:val="both"/>
      </w:pPr>
      <w:r>
        <w:t>Distribuer des cartes professionnelles de producteurs/-trices (agriculteurs/-trices et éleveurs/-euses) une fois leur enregistrement validé dans le RNA. Les cartes seront retirées auprès de l’UP</w:t>
      </w:r>
      <w:r w:rsidR="00281747">
        <w:t>E</w:t>
      </w:r>
      <w:r>
        <w:t xml:space="preserve">P (Unité </w:t>
      </w:r>
      <w:r w:rsidR="00090A0B">
        <w:t>Provinciale de Coordination de Projet</w:t>
      </w:r>
      <w:r>
        <w:t>) qui gère à niveau provincial le RNA ;</w:t>
      </w:r>
    </w:p>
    <w:p w14:paraId="0000093D" w14:textId="77777777" w:rsidR="00D63D96" w:rsidRDefault="00A67BAD" w:rsidP="00636072">
      <w:pPr>
        <w:widowControl w:val="0"/>
        <w:numPr>
          <w:ilvl w:val="1"/>
          <w:numId w:val="46"/>
        </w:numPr>
        <w:spacing w:line="276" w:lineRule="auto"/>
        <w:ind w:left="0" w:hanging="2"/>
        <w:jc w:val="both"/>
      </w:pPr>
      <w:r>
        <w:t>Gérer  le cycle de vie des cartes des producteurs/-trices en coordination avec l’unité régionale du RNA: demande de copie de carte perdue ou volée, annulation en cas de décès, etc....;</w:t>
      </w:r>
    </w:p>
    <w:p w14:paraId="0000093E" w14:textId="549C138B" w:rsidR="00D63D96" w:rsidRDefault="00FE4C12" w:rsidP="00636072">
      <w:pPr>
        <w:widowControl w:val="0"/>
        <w:numPr>
          <w:ilvl w:val="1"/>
          <w:numId w:val="46"/>
        </w:numPr>
        <w:spacing w:line="276" w:lineRule="auto"/>
        <w:ind w:left="0" w:hanging="2"/>
        <w:jc w:val="both"/>
      </w:pPr>
      <w:r>
        <w:t>Résoudre les éventuels</w:t>
      </w:r>
      <w:r w:rsidR="00A67BAD">
        <w:t xml:space="preserve"> </w:t>
      </w:r>
      <w:r w:rsidR="00D823C9">
        <w:t xml:space="preserve">problèmes de </w:t>
      </w:r>
      <w:r w:rsidR="00A67BAD">
        <w:t>doublons détectés dans le RNA en coordination avec l’unité régionale du RNA ;</w:t>
      </w:r>
    </w:p>
    <w:p w14:paraId="0000093F" w14:textId="77777777" w:rsidR="00D63D96" w:rsidRDefault="00A67BAD" w:rsidP="00636072">
      <w:pPr>
        <w:widowControl w:val="0"/>
        <w:numPr>
          <w:ilvl w:val="1"/>
          <w:numId w:val="46"/>
        </w:numPr>
        <w:spacing w:line="276" w:lineRule="auto"/>
        <w:ind w:left="0" w:hanging="2"/>
        <w:jc w:val="both"/>
      </w:pPr>
      <w:r>
        <w:t>Participer aux formations organisées par les unités régionales de gestion du RNA ;</w:t>
      </w:r>
    </w:p>
    <w:p w14:paraId="00000940" w14:textId="77777777" w:rsidR="00D63D96" w:rsidRDefault="00A67BAD" w:rsidP="00636072">
      <w:pPr>
        <w:widowControl w:val="0"/>
        <w:numPr>
          <w:ilvl w:val="1"/>
          <w:numId w:val="46"/>
        </w:numPr>
        <w:spacing w:line="276" w:lineRule="auto"/>
        <w:ind w:left="0" w:hanging="2"/>
        <w:jc w:val="both"/>
      </w:pPr>
      <w:r>
        <w:t>S’assurer que les informations saisies sur les smartphones du RNA soient correctement et systématiquement synchronisées après chaque tournée ;</w:t>
      </w:r>
    </w:p>
    <w:p w14:paraId="00000941" w14:textId="77777777" w:rsidR="00D63D96" w:rsidRDefault="00A67BAD" w:rsidP="00636072">
      <w:pPr>
        <w:widowControl w:val="0"/>
        <w:numPr>
          <w:ilvl w:val="1"/>
          <w:numId w:val="46"/>
        </w:numPr>
        <w:spacing w:line="276" w:lineRule="auto"/>
        <w:ind w:left="0" w:hanging="2"/>
        <w:jc w:val="both"/>
      </w:pPr>
      <w:r>
        <w:t>S’assurer que les smartphones des opérateurs de zone soient synchronisés et actualisés avant chaque tournée ;</w:t>
      </w:r>
    </w:p>
    <w:p w14:paraId="00000942" w14:textId="77777777" w:rsidR="00D63D96" w:rsidRDefault="00A67BAD" w:rsidP="00636072">
      <w:pPr>
        <w:widowControl w:val="0"/>
        <w:numPr>
          <w:ilvl w:val="1"/>
          <w:numId w:val="46"/>
        </w:numPr>
        <w:spacing w:line="276" w:lineRule="auto"/>
        <w:ind w:left="0" w:hanging="2"/>
        <w:jc w:val="both"/>
      </w:pPr>
      <w:r>
        <w:t>Entretenir le parc des smartphones, recharge (électrique et accès au réseau internet) des appareils ;</w:t>
      </w:r>
    </w:p>
    <w:p w14:paraId="00000943" w14:textId="77777777" w:rsidR="00D63D96" w:rsidRDefault="00A67BAD" w:rsidP="00636072">
      <w:pPr>
        <w:widowControl w:val="0"/>
        <w:numPr>
          <w:ilvl w:val="1"/>
          <w:numId w:val="46"/>
        </w:numPr>
        <w:spacing w:line="276" w:lineRule="auto"/>
        <w:ind w:left="0" w:hanging="2"/>
        <w:jc w:val="both"/>
      </w:pPr>
      <w:r>
        <w:t>Envoyer d’éventuels feedbacks par le biais du formulaire dédié aux opérateurs de zone dans l’App du RNA: description/commentaire/erreur/notes de gestion.</w:t>
      </w:r>
    </w:p>
    <w:p w14:paraId="00000944" w14:textId="77777777" w:rsidR="00D63D96" w:rsidRDefault="00D63D96" w:rsidP="00636072">
      <w:pPr>
        <w:ind w:left="0" w:hanging="2"/>
        <w:jc w:val="both"/>
      </w:pPr>
      <w:bookmarkStart w:id="28" w:name="_heading=h.2w5ecyt" w:colFirst="0" w:colLast="0"/>
      <w:bookmarkEnd w:id="28"/>
    </w:p>
    <w:p w14:paraId="00000945" w14:textId="10AFB28B" w:rsidR="00D63D96" w:rsidRPr="002546FC" w:rsidRDefault="00A67BAD" w:rsidP="00636072">
      <w:pPr>
        <w:keepNext/>
        <w:keepLines/>
        <w:numPr>
          <w:ilvl w:val="1"/>
          <w:numId w:val="40"/>
        </w:numPr>
        <w:pBdr>
          <w:top w:val="nil"/>
          <w:left w:val="nil"/>
          <w:bottom w:val="nil"/>
          <w:right w:val="nil"/>
          <w:between w:val="nil"/>
        </w:pBdr>
        <w:spacing w:before="360" w:after="200" w:line="240" w:lineRule="auto"/>
        <w:ind w:left="0" w:hanging="2"/>
        <w:jc w:val="both"/>
        <w:rPr>
          <w:rFonts w:ascii="Times New Roman Bold" w:hAnsi="Times New Roman Bold"/>
          <w:b/>
          <w:color w:val="000000"/>
        </w:rPr>
      </w:pPr>
      <w:bookmarkStart w:id="29" w:name="_26in1rg"/>
      <w:bookmarkEnd w:id="29"/>
      <w:r w:rsidRPr="002546FC">
        <w:rPr>
          <w:rFonts w:ascii="Times New Roman Bold" w:hAnsi="Times New Roman Bold"/>
          <w:b/>
          <w:color w:val="000000"/>
        </w:rPr>
        <w:t>Diffusion des Paquets Technologiques</w:t>
      </w:r>
      <w:r w:rsidR="002B3BD5">
        <w:rPr>
          <w:rFonts w:ascii="Times New Roman Bold" w:hAnsi="Times New Roman Bold"/>
          <w:b/>
          <w:color w:val="000000"/>
        </w:rPr>
        <w:t xml:space="preserve"> (PTechs)</w:t>
      </w:r>
      <w:r w:rsidRPr="002546FC">
        <w:rPr>
          <w:rFonts w:ascii="Times New Roman Bold" w:hAnsi="Times New Roman Bold"/>
          <w:b/>
          <w:color w:val="000000"/>
        </w:rPr>
        <w:t xml:space="preserve"> et Gestion du mécanisme d’incitation (Pilier 2)</w:t>
      </w:r>
    </w:p>
    <w:p w14:paraId="00000946" w14:textId="3D58D96C" w:rsidR="00D63D96" w:rsidRDefault="00A67BAD" w:rsidP="00636072">
      <w:pPr>
        <w:ind w:left="0" w:hanging="2"/>
        <w:jc w:val="both"/>
      </w:pPr>
      <w:r>
        <w:t>Comme pour le RNA, l’enregistrement des demandes d’incitation sera effectué localement, par des équipes mobiles qui se déplaceront vers les communautés villageoises. La collecte de données se fera sur la version App pour Android du SIGI (système d’information de gestion des incitations), déjà testée durant le dry-run</w:t>
      </w:r>
    </w:p>
    <w:p w14:paraId="00000947" w14:textId="77777777" w:rsidR="00D63D96" w:rsidRDefault="00D63D96" w:rsidP="00636072">
      <w:pPr>
        <w:ind w:left="0" w:hanging="2"/>
        <w:jc w:val="both"/>
      </w:pPr>
    </w:p>
    <w:p w14:paraId="00000948" w14:textId="446ED466" w:rsidR="00D63D96" w:rsidRDefault="00A67BAD" w:rsidP="00636072">
      <w:pPr>
        <w:spacing w:after="200"/>
        <w:ind w:left="0" w:hanging="2"/>
        <w:jc w:val="both"/>
      </w:pPr>
      <w:r>
        <w:t xml:space="preserve">La validation de ces demandes par l’Unité de Gestion de Programme Provinciale (UGPP) déclenchera la création d’un compte bancaire </w:t>
      </w:r>
      <w:r>
        <w:rPr>
          <w:highlight w:val="white"/>
        </w:rPr>
        <w:t>au nom du producteur/-trice</w:t>
      </w:r>
      <w:r>
        <w:t xml:space="preserve"> associé(e) </w:t>
      </w:r>
      <w:r w:rsidR="000F79D0">
        <w:t xml:space="preserve">associé </w:t>
      </w:r>
      <w:r>
        <w:t xml:space="preserve">à sa carte RNA de producteur/-trice (carte contactless NFC) ou à un portefeuille électronique mobile (mobile banking) </w:t>
      </w:r>
      <w:r w:rsidR="000F79D0">
        <w:t xml:space="preserve">créé </w:t>
      </w:r>
      <w:r>
        <w:t xml:space="preserve">par les </w:t>
      </w:r>
      <w:r>
        <w:rPr>
          <w:b/>
        </w:rPr>
        <w:t xml:space="preserve">partenaires financiers </w:t>
      </w:r>
      <w:r>
        <w:t xml:space="preserve">identifiés et associés au PNDA. Ces comptes seront bloqués et fléchés (coupons intrants) vers la liste de fournisseurs pré-enregistrés dans le SIGI en ce qui concerne les intrants. Pour les salaires de la main d’œuvre (coupon “travail”) telle que définie et approuvée pour le paquet technique sélectionné (qu’elle soit familiale ou contractée), le/la producteur/-trice pourra retirer, quand il/elle le souhaitera après approbation, le montant correspondant en liquide chez les partenaires financiers du PNDA. </w:t>
      </w:r>
    </w:p>
    <w:p w14:paraId="00000949" w14:textId="02A6AE97" w:rsidR="00D63D96" w:rsidRDefault="00D11DDD" w:rsidP="00636072">
      <w:pPr>
        <w:spacing w:after="200"/>
        <w:ind w:left="0" w:hanging="2"/>
        <w:jc w:val="both"/>
      </w:pPr>
      <w:r>
        <w:t>Le paiement</w:t>
      </w:r>
      <w:r w:rsidR="00A67BAD">
        <w:t xml:space="preserve"> de chaque coupon intrants ou travail (fréquence, montant, étapes) sera défini pour chaque paquet technique adopté.</w:t>
      </w:r>
    </w:p>
    <w:p w14:paraId="0000094A" w14:textId="77777777" w:rsidR="00D63D96" w:rsidRDefault="00A67BAD" w:rsidP="00636072">
      <w:pPr>
        <w:spacing w:after="200"/>
        <w:ind w:left="0" w:hanging="2"/>
        <w:jc w:val="both"/>
      </w:pPr>
      <w:r>
        <w:t>Le schéma ci-dessous reprend le processus général du mécanisme :</w:t>
      </w:r>
    </w:p>
    <w:p w14:paraId="0000094D" w14:textId="77777777" w:rsidR="00D63D96" w:rsidRDefault="00D63D96" w:rsidP="00A052BA">
      <w:pPr>
        <w:spacing w:after="200"/>
        <w:ind w:left="0" w:hanging="2"/>
        <w:jc w:val="both"/>
      </w:pPr>
      <w:bookmarkStart w:id="30" w:name="_lnxbz9"/>
      <w:bookmarkStart w:id="31" w:name="_heading=h.1baon6m" w:colFirst="0" w:colLast="0"/>
      <w:bookmarkEnd w:id="30"/>
      <w:bookmarkEnd w:id="31"/>
    </w:p>
    <w:p w14:paraId="0000094E" w14:textId="77777777" w:rsidR="00D63D96" w:rsidRDefault="00A67BAD" w:rsidP="00A052BA">
      <w:pPr>
        <w:keepNext/>
        <w:spacing w:before="120" w:after="240"/>
        <w:ind w:left="0" w:hanging="2"/>
        <w:jc w:val="both"/>
      </w:pPr>
      <w:r>
        <w:rPr>
          <w:noProof/>
          <w:lang w:eastAsia="fr-FR"/>
        </w:rPr>
        <w:drawing>
          <wp:inline distT="114300" distB="114300" distL="114300" distR="114300" wp14:anchorId="0D6B3373" wp14:editId="5B999E24">
            <wp:extent cx="5943600" cy="3352800"/>
            <wp:effectExtent l="19050" t="19050" r="19050" b="19050"/>
            <wp:docPr id="10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943600" cy="3352800"/>
                    </a:xfrm>
                    <a:prstGeom prst="rect">
                      <a:avLst/>
                    </a:prstGeom>
                    <a:ln>
                      <a:solidFill>
                        <a:srgbClr val="000000"/>
                      </a:solidFill>
                    </a:ln>
                  </pic:spPr>
                </pic:pic>
              </a:graphicData>
            </a:graphic>
          </wp:inline>
        </w:drawing>
      </w:r>
      <w:r>
        <w:t>/</w:t>
      </w:r>
    </w:p>
    <w:p w14:paraId="0000094F" w14:textId="2D2D4A25" w:rsidR="00D63D96" w:rsidRDefault="00A67BAD" w:rsidP="00636072">
      <w:pPr>
        <w:ind w:left="0" w:hanging="2"/>
        <w:jc w:val="both"/>
      </w:pPr>
      <w:r>
        <w:t xml:space="preserve">Le prestataire rapportera à l’UGPP les retours d’expérience afin d’évaluer la fonctionnalité du mécanisme et </w:t>
      </w:r>
      <w:r w:rsidR="00E84A0D">
        <w:t xml:space="preserve">afin de </w:t>
      </w:r>
      <w:r>
        <w:t>permettre son ajustement éventuel durant ou à la fin de la première année du PNDA, donc avant l’extension progressive à l’ensemble des quatre provinces retenues pour le Pro</w:t>
      </w:r>
      <w:r w:rsidR="00E14617">
        <w:t>gramme pour la composante 1.1. (</w:t>
      </w:r>
      <w:r>
        <w:t xml:space="preserve">Kwilu, Kasaï, </w:t>
      </w:r>
      <w:r w:rsidR="00281747">
        <w:t>Kasaï</w:t>
      </w:r>
      <w:r>
        <w:t xml:space="preserve"> central, Nord-Kivu)</w:t>
      </w:r>
    </w:p>
    <w:p w14:paraId="00000950" w14:textId="77777777" w:rsidR="00D63D96" w:rsidRPr="00636072" w:rsidRDefault="00A67BAD" w:rsidP="00636072">
      <w:pPr>
        <w:keepNext/>
        <w:keepLines/>
        <w:pBdr>
          <w:top w:val="nil"/>
          <w:left w:val="nil"/>
          <w:bottom w:val="nil"/>
          <w:right w:val="nil"/>
          <w:between w:val="nil"/>
        </w:pBdr>
        <w:spacing w:before="120" w:after="240" w:line="240" w:lineRule="auto"/>
        <w:ind w:left="0" w:hanging="2"/>
        <w:jc w:val="both"/>
        <w:rPr>
          <w:i/>
          <w:color w:val="000000"/>
        </w:rPr>
      </w:pPr>
      <w:r w:rsidRPr="00636072">
        <w:rPr>
          <w:b/>
          <w:i/>
          <w:color w:val="000000"/>
        </w:rPr>
        <w:t>Les activités liées au Mécanisme que le prestataire devra entreprendre comprennent</w:t>
      </w:r>
      <w:r>
        <w:rPr>
          <w:b/>
          <w:i/>
          <w:color w:val="000000"/>
        </w:rPr>
        <w:t xml:space="preserve"> entre autres</w:t>
      </w:r>
      <w:r w:rsidRPr="00636072">
        <w:rPr>
          <w:b/>
          <w:i/>
          <w:color w:val="000000"/>
        </w:rPr>
        <w:t> :</w:t>
      </w:r>
    </w:p>
    <w:p w14:paraId="00000951" w14:textId="4B0623B2" w:rsidR="00D63D96" w:rsidRDefault="00A67BAD" w:rsidP="00636072">
      <w:pPr>
        <w:ind w:left="0" w:hanging="2"/>
        <w:jc w:val="both"/>
      </w:pPr>
      <w:r>
        <w:t>Vis-à-vis des fournisseurs :</w:t>
      </w:r>
    </w:p>
    <w:p w14:paraId="45942ED1" w14:textId="77777777" w:rsidR="00DB158F" w:rsidRDefault="00DB158F" w:rsidP="00636072">
      <w:pPr>
        <w:ind w:left="0" w:hanging="2"/>
        <w:jc w:val="both"/>
      </w:pPr>
    </w:p>
    <w:p w14:paraId="00000952" w14:textId="60D4E8E2" w:rsidR="00D63D96" w:rsidRDefault="00A67BAD" w:rsidP="00636072">
      <w:pPr>
        <w:keepNext/>
        <w:widowControl w:val="0"/>
        <w:numPr>
          <w:ilvl w:val="0"/>
          <w:numId w:val="47"/>
        </w:numPr>
        <w:ind w:left="0" w:hanging="2"/>
        <w:jc w:val="both"/>
      </w:pPr>
      <w:r>
        <w:t xml:space="preserve">Participer activement à la réalisation des campagnes de promotion et d’information autour du mécanisme d’incitation en ciblant les potentiels fournisseurs, y compris et en particulier les fournisseurs féminins et en s’assurant qu’elles soient directement consultées ; </w:t>
      </w:r>
    </w:p>
    <w:p w14:paraId="62F70196" w14:textId="77777777" w:rsidR="00DB158F" w:rsidRDefault="00DB158F" w:rsidP="002546FC">
      <w:pPr>
        <w:keepNext/>
        <w:widowControl w:val="0"/>
        <w:ind w:leftChars="0" w:left="0" w:firstLineChars="0" w:firstLine="0"/>
        <w:jc w:val="both"/>
      </w:pPr>
    </w:p>
    <w:p w14:paraId="00000954" w14:textId="532103A4" w:rsidR="00D63D96" w:rsidRPr="002546FC" w:rsidRDefault="00F45BD9" w:rsidP="00A052BA">
      <w:pPr>
        <w:numPr>
          <w:ilvl w:val="0"/>
          <w:numId w:val="47"/>
        </w:numPr>
        <w:pBdr>
          <w:top w:val="nil"/>
          <w:left w:val="nil"/>
          <w:bottom w:val="nil"/>
          <w:right w:val="nil"/>
          <w:between w:val="nil"/>
        </w:pBdr>
        <w:spacing w:line="240" w:lineRule="auto"/>
        <w:ind w:left="0" w:hanging="2"/>
        <w:jc w:val="both"/>
        <w:rPr>
          <w:rFonts w:ascii="Arimo" w:eastAsia="Arimo" w:hAnsi="Arimo" w:cs="Arimo"/>
          <w:color w:val="000000"/>
        </w:rPr>
      </w:pPr>
      <w:r>
        <w:rPr>
          <w:color w:val="000000"/>
        </w:rPr>
        <w:t>Réaliser, un état des lieux penda</w:t>
      </w:r>
      <w:r>
        <w:t xml:space="preserve">nt le dry run avec une actualisation régulière tout au long du contrat </w:t>
      </w:r>
      <w:r>
        <w:rPr>
          <w:color w:val="000000"/>
        </w:rPr>
        <w:t>des réseaux de distribution ;</w:t>
      </w:r>
      <w:r w:rsidR="00C3311B">
        <w:rPr>
          <w:color w:val="000000"/>
        </w:rPr>
        <w:t xml:space="preserve"> </w:t>
      </w:r>
      <w:r w:rsidR="00C3311B">
        <w:t>i</w:t>
      </w:r>
      <w:r w:rsidR="00A67BAD" w:rsidRPr="002546FC">
        <w:t>dentifier les opérateurs amont</w:t>
      </w:r>
      <w:r w:rsidR="00A67BAD" w:rsidRPr="00C3311B">
        <w:t xml:space="preserve"> et</w:t>
      </w:r>
      <w:r w:rsidR="00A67BAD">
        <w:t xml:space="preserve"> aval des filières agricoles</w:t>
      </w:r>
      <w:r w:rsidR="00893D1D">
        <w:t>,</w:t>
      </w:r>
      <w:r w:rsidR="00A67BAD">
        <w:t xml:space="preserve"> ainsi que les groupes de producteurs (formés ou non encore</w:t>
      </w:r>
      <w:r w:rsidR="00893D1D">
        <w:t xml:space="preserve"> enregistrés</w:t>
      </w:r>
      <w:r w:rsidR="00A67BAD">
        <w:t xml:space="preserve"> comme MPME ou coopératives) qui pourraient bénéficier d’un appui des composantes 2 et 3;</w:t>
      </w:r>
    </w:p>
    <w:p w14:paraId="089487B2" w14:textId="77777777" w:rsidR="00DB158F" w:rsidRDefault="00DB158F" w:rsidP="002546FC">
      <w:pPr>
        <w:pBdr>
          <w:top w:val="nil"/>
          <w:left w:val="nil"/>
          <w:bottom w:val="nil"/>
          <w:right w:val="nil"/>
          <w:between w:val="nil"/>
        </w:pBdr>
        <w:spacing w:line="240" w:lineRule="auto"/>
        <w:ind w:leftChars="0" w:left="0" w:firstLineChars="0" w:firstLine="0"/>
        <w:jc w:val="both"/>
        <w:rPr>
          <w:rFonts w:ascii="Arimo" w:eastAsia="Arimo" w:hAnsi="Arimo" w:cs="Arimo"/>
          <w:color w:val="000000"/>
        </w:rPr>
      </w:pPr>
    </w:p>
    <w:p w14:paraId="3F93A30F" w14:textId="4CBCE31F" w:rsidR="00DB158F" w:rsidRDefault="00A67BAD">
      <w:pPr>
        <w:widowControl w:val="0"/>
        <w:numPr>
          <w:ilvl w:val="0"/>
          <w:numId w:val="47"/>
        </w:numPr>
        <w:ind w:left="0" w:hanging="2"/>
        <w:jc w:val="both"/>
      </w:pPr>
      <w:r>
        <w:t>Vérifier l’éligibilité et l’enregistrement dans le SIGI des fournisseurs d’intrants (biens et services) ;</w:t>
      </w:r>
    </w:p>
    <w:p w14:paraId="6D67BB91" w14:textId="77777777" w:rsidR="00DB158F" w:rsidRDefault="00DB158F" w:rsidP="002546FC">
      <w:pPr>
        <w:widowControl w:val="0"/>
        <w:ind w:leftChars="0" w:left="0" w:firstLineChars="0" w:firstLine="0"/>
        <w:jc w:val="both"/>
      </w:pPr>
    </w:p>
    <w:p w14:paraId="6436965E" w14:textId="1729C4B4" w:rsidR="00DB158F" w:rsidRDefault="00A67BAD">
      <w:pPr>
        <w:widowControl w:val="0"/>
        <w:numPr>
          <w:ilvl w:val="0"/>
          <w:numId w:val="47"/>
        </w:numPr>
        <w:ind w:left="0" w:hanging="2"/>
        <w:jc w:val="both"/>
      </w:pPr>
      <w:r>
        <w:t>Vérifier l’adéquation à la demande des intrants fournis (quantité, qualité, prix)</w:t>
      </w:r>
    </w:p>
    <w:p w14:paraId="1AAC6F4D" w14:textId="77777777" w:rsidR="00DB158F" w:rsidRDefault="00DB158F" w:rsidP="002546FC">
      <w:pPr>
        <w:widowControl w:val="0"/>
        <w:ind w:leftChars="0" w:left="0" w:firstLineChars="0" w:firstLine="0"/>
        <w:jc w:val="both"/>
      </w:pPr>
    </w:p>
    <w:p w14:paraId="5F60390D" w14:textId="34959DE0" w:rsidR="00DB158F" w:rsidRDefault="00A67BAD">
      <w:pPr>
        <w:widowControl w:val="0"/>
        <w:numPr>
          <w:ilvl w:val="0"/>
          <w:numId w:val="47"/>
        </w:numPr>
        <w:ind w:left="0" w:hanging="2"/>
        <w:jc w:val="both"/>
      </w:pPr>
      <w:r>
        <w:t>Former les fournisseurs de la zone aux standards de qualité des PTech, procédures du mécanisme d’incitation (MI) et sur les modalités de transferts financiers ;</w:t>
      </w:r>
    </w:p>
    <w:p w14:paraId="1CCF7FA2" w14:textId="77777777" w:rsidR="00DB158F" w:rsidRDefault="00DB158F" w:rsidP="002546FC">
      <w:pPr>
        <w:widowControl w:val="0"/>
        <w:ind w:leftChars="0" w:left="0" w:firstLineChars="0" w:firstLine="0"/>
        <w:jc w:val="both"/>
      </w:pPr>
    </w:p>
    <w:p w14:paraId="00000958" w14:textId="7CC534CB" w:rsidR="00D63D96" w:rsidRDefault="00A67BAD" w:rsidP="00636072">
      <w:pPr>
        <w:widowControl w:val="0"/>
        <w:numPr>
          <w:ilvl w:val="0"/>
          <w:numId w:val="47"/>
        </w:numPr>
        <w:ind w:left="0" w:hanging="2"/>
        <w:jc w:val="both"/>
      </w:pPr>
      <w:r>
        <w:t xml:space="preserve">Identifier les </w:t>
      </w:r>
      <w:r w:rsidR="00A463A0">
        <w:t xml:space="preserve">éventuels </w:t>
      </w:r>
      <w:r>
        <w:t>manques de fournisseurs en relation à la demande liée aux PTech</w:t>
      </w:r>
      <w:r w:rsidR="00A463A0">
        <w:t>,</w:t>
      </w:r>
      <w:r w:rsidR="00C3311B">
        <w:t xml:space="preserve"> </w:t>
      </w:r>
      <w:r>
        <w:t>en informer l’UP</w:t>
      </w:r>
      <w:r w:rsidR="00281747">
        <w:t>E</w:t>
      </w:r>
      <w:r>
        <w:t xml:space="preserve">P </w:t>
      </w:r>
      <w:r w:rsidR="00C3311B">
        <w:t>et formuler</w:t>
      </w:r>
      <w:r w:rsidR="00254B03">
        <w:t xml:space="preserve"> des suggestions </w:t>
      </w:r>
      <w:r>
        <w:t>(Ces informations seront utilisées par la composante 2.2. du PNDA afin de renforcer la chaîne d'approvisionnement des provinces ciblées).</w:t>
      </w:r>
    </w:p>
    <w:p w14:paraId="00000959" w14:textId="77777777" w:rsidR="00D63D96" w:rsidRDefault="00D63D96" w:rsidP="00636072">
      <w:pPr>
        <w:ind w:left="0" w:hanging="2"/>
        <w:jc w:val="both"/>
      </w:pPr>
    </w:p>
    <w:p w14:paraId="0000095A" w14:textId="061CB7B5" w:rsidR="00D63D96" w:rsidRDefault="00A67BAD" w:rsidP="00636072">
      <w:pPr>
        <w:ind w:left="0" w:hanging="2"/>
        <w:jc w:val="both"/>
      </w:pPr>
      <w:r>
        <w:t>Vis-à-vis des producteurs/-trices</w:t>
      </w:r>
      <w:r w:rsidR="00254B03">
        <w:t> :</w:t>
      </w:r>
    </w:p>
    <w:p w14:paraId="16C04BE9" w14:textId="77777777" w:rsidR="00C3311B" w:rsidRDefault="00C3311B" w:rsidP="00636072">
      <w:pPr>
        <w:ind w:left="0" w:hanging="2"/>
        <w:jc w:val="both"/>
      </w:pPr>
    </w:p>
    <w:p w14:paraId="0000095C" w14:textId="3EDABE93" w:rsidR="00D63D96" w:rsidRPr="002546FC" w:rsidRDefault="0003420D" w:rsidP="00A052BA">
      <w:pPr>
        <w:numPr>
          <w:ilvl w:val="0"/>
          <w:numId w:val="34"/>
        </w:numPr>
        <w:pBdr>
          <w:top w:val="nil"/>
          <w:left w:val="nil"/>
          <w:bottom w:val="nil"/>
          <w:right w:val="nil"/>
          <w:between w:val="nil"/>
        </w:pBdr>
        <w:spacing w:line="240" w:lineRule="auto"/>
        <w:ind w:left="0" w:hanging="2"/>
        <w:jc w:val="both"/>
        <w:rPr>
          <w:rFonts w:ascii="Arimo" w:eastAsia="Arimo" w:hAnsi="Arimo" w:cs="Arimo"/>
          <w:color w:val="000000"/>
        </w:rPr>
      </w:pPr>
      <w:r>
        <w:rPr>
          <w:color w:val="000000"/>
        </w:rPr>
        <w:t>Mener différentes campagnes de communication du MI auprès des producteurs/-trices, tout en s’assurant que les productrices soient informées et consultées directement. Ces campagnes de communication pourraient être couplées avec des campagnes de sensibilisation sur la gestion durables des espaces</w:t>
      </w:r>
      <w:r w:rsidR="009E275F">
        <w:rPr>
          <w:color w:val="000000"/>
        </w:rPr>
        <w:t> ;</w:t>
      </w:r>
      <w:r w:rsidR="00A67BAD">
        <w:rPr>
          <w:color w:val="000000"/>
        </w:rPr>
        <w:t>Identifier des approches méthodologiques pour permettre des économies d’échelle (temps de transports…) avec par exemple des approches « groupes », ces groupes pourraient (i) faciliter les achat</w:t>
      </w:r>
      <w:r w:rsidR="00A67BAD">
        <w:t xml:space="preserve">s groupés d’intrants, (ii) </w:t>
      </w:r>
      <w:r w:rsidR="00A67BAD">
        <w:rPr>
          <w:color w:val="000000"/>
        </w:rPr>
        <w:t>constituer des structures d</w:t>
      </w:r>
      <w:r w:rsidR="00A67BAD">
        <w:t>’ancrage pour la composante 2 (aval post-production)</w:t>
      </w:r>
      <w:r w:rsidR="00A67BAD">
        <w:rPr>
          <w:color w:val="000000"/>
        </w:rPr>
        <w:t> ;</w:t>
      </w:r>
    </w:p>
    <w:p w14:paraId="5711B596" w14:textId="3233D56E" w:rsidR="00C3311B" w:rsidRDefault="00C3311B" w:rsidP="002546FC">
      <w:pPr>
        <w:pBdr>
          <w:top w:val="nil"/>
          <w:left w:val="nil"/>
          <w:bottom w:val="nil"/>
          <w:right w:val="nil"/>
          <w:between w:val="nil"/>
        </w:pBdr>
        <w:spacing w:line="240" w:lineRule="auto"/>
        <w:ind w:leftChars="0" w:left="0" w:firstLineChars="0" w:firstLine="0"/>
        <w:jc w:val="both"/>
        <w:rPr>
          <w:rFonts w:ascii="Arimo" w:eastAsia="Arimo" w:hAnsi="Arimo" w:cs="Arimo"/>
          <w:color w:val="000000"/>
        </w:rPr>
      </w:pPr>
    </w:p>
    <w:p w14:paraId="3C9C5771" w14:textId="6F0FB005" w:rsidR="00DB158F" w:rsidRDefault="00A67BAD" w:rsidP="00DB158F">
      <w:pPr>
        <w:widowControl w:val="0"/>
        <w:numPr>
          <w:ilvl w:val="0"/>
          <w:numId w:val="47"/>
        </w:numPr>
        <w:ind w:left="0" w:hanging="2"/>
        <w:jc w:val="both"/>
      </w:pPr>
      <w:r>
        <w:rPr>
          <w:color w:val="000000"/>
        </w:rPr>
        <w:t>S’assurer que les bénéficiaires des Ptech agroforestiers (cultures pérennes) ont un accès sécurisé sur les parcelles ciblées. Cet accès pourrait faire l’objet de concertations participatives locales avant la mise en œuvre des Ptech ; les comités locaux de développement, les chefs de terres, les Plans de de Développement des Collectivités Territoriales...etc pourraient être partie</w:t>
      </w:r>
      <w:r w:rsidR="00174CE5">
        <w:rPr>
          <w:color w:val="000000"/>
        </w:rPr>
        <w:t>s</w:t>
      </w:r>
      <w:r>
        <w:rPr>
          <w:color w:val="000000"/>
        </w:rPr>
        <w:t xml:space="preserve"> prenantes pour officialiser cette sécurisation foncière et limiter les potentiels conflits. Une collaboration ponctuelle ou régulière avec des entités telles que les Conseils Agricoles Ruraux de Gestion pourrait faire l’objet d’une approche particulière </w:t>
      </w:r>
      <w:r>
        <w:t>;</w:t>
      </w:r>
    </w:p>
    <w:p w14:paraId="47E099D7" w14:textId="77777777" w:rsidR="00DB158F" w:rsidRDefault="00DB158F" w:rsidP="002546FC">
      <w:pPr>
        <w:widowControl w:val="0"/>
        <w:ind w:leftChars="0" w:left="0" w:firstLineChars="0" w:firstLine="0"/>
        <w:jc w:val="both"/>
      </w:pPr>
    </w:p>
    <w:p w14:paraId="353D4192" w14:textId="68CDDD33" w:rsidR="00DB158F" w:rsidRDefault="00A67BAD">
      <w:pPr>
        <w:widowControl w:val="0"/>
        <w:numPr>
          <w:ilvl w:val="0"/>
          <w:numId w:val="47"/>
        </w:numPr>
        <w:ind w:left="0" w:hanging="2"/>
        <w:jc w:val="both"/>
      </w:pPr>
      <w:r>
        <w:t>Enregistrer les demandes d’incitations agricoles des producteurs/-trices ; les informations comprendront la description du paquet technologique</w:t>
      </w:r>
      <w:r w:rsidRPr="002546FC">
        <w:rPr>
          <w:vertAlign w:val="superscript"/>
        </w:rPr>
        <w:footnoteReference w:id="6"/>
      </w:r>
      <w:r>
        <w:t xml:space="preserve"> choisi, le montant de l’incitation correspondante sollicitée, </w:t>
      </w:r>
      <w:r w:rsidRPr="00636072">
        <w:rPr>
          <w:b/>
          <w:u w:val="single"/>
        </w:rPr>
        <w:t>la géolocalisation des parcelles concernées</w:t>
      </w:r>
      <w:r>
        <w:t>, le ou les fournisseurs choisis par le/la producteur/-trice ;</w:t>
      </w:r>
    </w:p>
    <w:p w14:paraId="1285E209" w14:textId="77777777" w:rsidR="00DB158F" w:rsidRDefault="00DB158F" w:rsidP="002546FC">
      <w:pPr>
        <w:widowControl w:val="0"/>
        <w:ind w:leftChars="0" w:left="0" w:firstLineChars="0" w:firstLine="0"/>
        <w:jc w:val="both"/>
      </w:pPr>
    </w:p>
    <w:p w14:paraId="329C80E4" w14:textId="5C8E7556" w:rsidR="00DB158F" w:rsidRDefault="00A67BAD">
      <w:pPr>
        <w:widowControl w:val="0"/>
        <w:numPr>
          <w:ilvl w:val="0"/>
          <w:numId w:val="47"/>
        </w:numPr>
        <w:ind w:left="0" w:hanging="2"/>
        <w:jc w:val="both"/>
      </w:pPr>
      <w:r>
        <w:t>Vérifier l'éligibilité des demandes, y compris le référencement géolocalisé des parcelles liées à la demande ;</w:t>
      </w:r>
    </w:p>
    <w:p w14:paraId="4639CDE4" w14:textId="77777777" w:rsidR="00DB158F" w:rsidRDefault="00DB158F" w:rsidP="002546FC">
      <w:pPr>
        <w:widowControl w:val="0"/>
        <w:ind w:leftChars="0" w:left="0" w:firstLineChars="0" w:firstLine="0"/>
        <w:jc w:val="both"/>
      </w:pPr>
    </w:p>
    <w:p w14:paraId="29DB2268" w14:textId="7FEC9206" w:rsidR="00DB158F" w:rsidRDefault="00A67BAD">
      <w:pPr>
        <w:widowControl w:val="0"/>
        <w:numPr>
          <w:ilvl w:val="0"/>
          <w:numId w:val="47"/>
        </w:numPr>
        <w:ind w:left="0" w:hanging="2"/>
        <w:jc w:val="both"/>
      </w:pPr>
      <w:r>
        <w:t>S’assurer que des fournisseurs ont la capacité de répondre à la demande ;</w:t>
      </w:r>
    </w:p>
    <w:p w14:paraId="6BC619DD" w14:textId="77777777" w:rsidR="00DB158F" w:rsidRDefault="00DB158F" w:rsidP="002546FC">
      <w:pPr>
        <w:widowControl w:val="0"/>
        <w:ind w:leftChars="0" w:left="0" w:firstLineChars="0" w:firstLine="0"/>
        <w:jc w:val="both"/>
      </w:pPr>
    </w:p>
    <w:p w14:paraId="00000961" w14:textId="77777777" w:rsidR="00D63D96" w:rsidRDefault="00A67BAD" w:rsidP="00636072">
      <w:pPr>
        <w:widowControl w:val="0"/>
        <w:numPr>
          <w:ilvl w:val="0"/>
          <w:numId w:val="47"/>
        </w:numPr>
        <w:ind w:left="0" w:hanging="2"/>
        <w:jc w:val="both"/>
      </w:pPr>
      <w:r>
        <w:t>Garantir la formation technique des producteurs/-trices sur les paquets technologiques utilisés (ex. : formation théoriques, pratiques, champs école, agriculteurs leader…), en s’assurant que les productrices soient spécifiquement ciblées pour ces formations - des itinéraires spécifiques pourraient, le cas échéant, être proposés pour tenir compte des conditions agro-écologiques des zones ciblées ;</w:t>
      </w:r>
    </w:p>
    <w:p w14:paraId="00000962" w14:textId="77777777" w:rsidR="00D63D96" w:rsidRDefault="00A67BAD" w:rsidP="00636072">
      <w:pPr>
        <w:widowControl w:val="0"/>
        <w:numPr>
          <w:ilvl w:val="0"/>
          <w:numId w:val="47"/>
        </w:numPr>
        <w:ind w:left="0" w:hanging="2"/>
        <w:jc w:val="both"/>
      </w:pPr>
      <w:r>
        <w:t>Planifier les quantités d’intrants nécessaires avec les fournisseurs ;</w:t>
      </w:r>
    </w:p>
    <w:p w14:paraId="00000963" w14:textId="77777777" w:rsidR="00D63D96" w:rsidRDefault="00A67BAD" w:rsidP="00636072">
      <w:pPr>
        <w:widowControl w:val="0"/>
        <w:numPr>
          <w:ilvl w:val="0"/>
          <w:numId w:val="47"/>
        </w:numPr>
        <w:ind w:left="0" w:hanging="2"/>
        <w:jc w:val="both"/>
      </w:pPr>
      <w:r>
        <w:t>Vérifier la livraison de biens et services agricoles ;</w:t>
      </w:r>
    </w:p>
    <w:p w14:paraId="00000964" w14:textId="77777777" w:rsidR="00D63D96" w:rsidRDefault="00A67BAD" w:rsidP="00636072">
      <w:pPr>
        <w:widowControl w:val="0"/>
        <w:numPr>
          <w:ilvl w:val="0"/>
          <w:numId w:val="47"/>
        </w:numPr>
        <w:ind w:left="0" w:hanging="2"/>
        <w:jc w:val="both"/>
      </w:pPr>
      <w:r>
        <w:t>Vérifier les points de contrôle liés aux paquets technologiques (et document dédié aux standards de qualité) et mettre à jour le SIGI ;</w:t>
      </w:r>
    </w:p>
    <w:p w14:paraId="00000965" w14:textId="3487429D" w:rsidR="00D63D96" w:rsidRDefault="00A67BAD" w:rsidP="00636072">
      <w:pPr>
        <w:widowControl w:val="0"/>
        <w:numPr>
          <w:ilvl w:val="0"/>
          <w:numId w:val="47"/>
        </w:numPr>
        <w:ind w:left="0" w:hanging="2"/>
        <w:jc w:val="both"/>
      </w:pPr>
      <w:r>
        <w:t>Effectuer un contrôle périodique des prix des intrants agricoles et rapporter toute évolution significative à l’UP</w:t>
      </w:r>
      <w:r w:rsidR="00FF6BE3">
        <w:t>E</w:t>
      </w:r>
      <w:r>
        <w:t>P ;</w:t>
      </w:r>
    </w:p>
    <w:p w14:paraId="00000966" w14:textId="77777777" w:rsidR="00D63D96" w:rsidRDefault="00A67BAD" w:rsidP="00636072">
      <w:pPr>
        <w:widowControl w:val="0"/>
        <w:numPr>
          <w:ilvl w:val="0"/>
          <w:numId w:val="47"/>
        </w:numPr>
        <w:ind w:left="0" w:hanging="2"/>
        <w:jc w:val="both"/>
      </w:pPr>
      <w:r>
        <w:t xml:space="preserve">Organiser l’évaluation participative des activités et des campagnes agricoles, en tenant compte notamment i) de la satisfaction des attentes des agriculteurs/-trices par rapport aux problèmes rencontrés dans leurs champs, ii) de l’amélioration de la capacité de gestion des cultures [appréhension liée à la croissance et au développement des plantes avec des éléments d’explication, identification des prédateurs et de leurs ennemis naturels (à protéger), évaluation des dégâts causés par les rongeurs, appréciation de la répartition des mauvaises herbes, aptitude à la prise de décision concertée après les observations ou les discussions] et iii) de la comparaison entre les divers rendements obtenus par les différentes méthodes d’assistance technique. </w:t>
      </w:r>
    </w:p>
    <w:p w14:paraId="00000967" w14:textId="77777777" w:rsidR="00D63D96" w:rsidRDefault="00A67BAD" w:rsidP="00636072">
      <w:pPr>
        <w:widowControl w:val="0"/>
        <w:numPr>
          <w:ilvl w:val="0"/>
          <w:numId w:val="47"/>
        </w:numPr>
        <w:ind w:left="0" w:hanging="2"/>
        <w:jc w:val="both"/>
      </w:pPr>
      <w:r>
        <w:t>Diffuser à large échelle les résultats des Ptech afin d’encourager des adoptions indirectes (des rencontres entre agriculteurs/-trices pourraient être organisées, notamment dans le cadre d’extension géographique) ;</w:t>
      </w:r>
    </w:p>
    <w:p w14:paraId="00000968" w14:textId="3CABD887" w:rsidR="00D63D96" w:rsidRDefault="00A67BAD" w:rsidP="00636072">
      <w:pPr>
        <w:widowControl w:val="0"/>
        <w:numPr>
          <w:ilvl w:val="0"/>
          <w:numId w:val="47"/>
        </w:numPr>
        <w:spacing w:after="200"/>
        <w:ind w:left="0" w:hanging="2"/>
        <w:jc w:val="both"/>
      </w:pPr>
      <w:r>
        <w:t>Toutes les étapes du MI seront collectées, mesurées, suivies sur l</w:t>
      </w:r>
      <w:r w:rsidR="00DD2C77">
        <w:t>’</w:t>
      </w:r>
      <w:r>
        <w:t>App du SIGI. Les opérateurs de zones seront formés à son utilisation. La liste suivante reprend succinctement les différentes étapes du processus géré par le SIGI:</w:t>
      </w:r>
    </w:p>
    <w:p w14:paraId="00000969" w14:textId="77777777" w:rsidR="00D63D96" w:rsidRDefault="00A67BAD" w:rsidP="00636072">
      <w:pPr>
        <w:widowControl w:val="0"/>
        <w:numPr>
          <w:ilvl w:val="1"/>
          <w:numId w:val="47"/>
        </w:numPr>
        <w:ind w:left="0" w:hanging="2"/>
        <w:jc w:val="both"/>
      </w:pPr>
      <w:r>
        <w:t>Enregistrement des fournisseurs potentiels (géolocalisation, stocks potentiels)</w:t>
      </w:r>
    </w:p>
    <w:p w14:paraId="0000096A" w14:textId="77777777" w:rsidR="00D63D96" w:rsidRDefault="00A67BAD" w:rsidP="00636072">
      <w:pPr>
        <w:widowControl w:val="0"/>
        <w:numPr>
          <w:ilvl w:val="1"/>
          <w:numId w:val="47"/>
        </w:numPr>
        <w:ind w:left="0" w:hanging="2"/>
        <w:jc w:val="both"/>
      </w:pPr>
      <w:r>
        <w:t>Validation de la liste des fournisseurs agréés</w:t>
      </w:r>
    </w:p>
    <w:p w14:paraId="0000096B" w14:textId="77777777" w:rsidR="00D63D96" w:rsidRDefault="00A67BAD" w:rsidP="00636072">
      <w:pPr>
        <w:widowControl w:val="0"/>
        <w:numPr>
          <w:ilvl w:val="1"/>
          <w:numId w:val="47"/>
        </w:numPr>
        <w:ind w:left="0" w:hanging="2"/>
        <w:jc w:val="both"/>
      </w:pPr>
      <w:r>
        <w:t>Enregistrement des demandes</w:t>
      </w:r>
    </w:p>
    <w:p w14:paraId="0000096C" w14:textId="77777777" w:rsidR="00D63D96" w:rsidRDefault="00A67BAD" w:rsidP="00636072">
      <w:pPr>
        <w:widowControl w:val="0"/>
        <w:numPr>
          <w:ilvl w:val="1"/>
          <w:numId w:val="47"/>
        </w:numPr>
        <w:ind w:left="0" w:hanging="2"/>
        <w:jc w:val="both"/>
      </w:pPr>
      <w:r>
        <w:t>Géolocalisation des parcelles du demandeur</w:t>
      </w:r>
    </w:p>
    <w:p w14:paraId="0000096D" w14:textId="77777777" w:rsidR="00D63D96" w:rsidRDefault="00A67BAD" w:rsidP="00636072">
      <w:pPr>
        <w:widowControl w:val="0"/>
        <w:numPr>
          <w:ilvl w:val="1"/>
          <w:numId w:val="47"/>
        </w:numPr>
        <w:ind w:left="0" w:hanging="2"/>
        <w:jc w:val="both"/>
      </w:pPr>
      <w:r>
        <w:t>Enregistrement des paquets technologiques choisis par le demandeur</w:t>
      </w:r>
    </w:p>
    <w:p w14:paraId="0000096E" w14:textId="77777777" w:rsidR="00D63D96" w:rsidRDefault="00A67BAD" w:rsidP="00636072">
      <w:pPr>
        <w:widowControl w:val="0"/>
        <w:numPr>
          <w:ilvl w:val="1"/>
          <w:numId w:val="47"/>
        </w:numPr>
        <w:ind w:left="0" w:hanging="2"/>
        <w:jc w:val="both"/>
      </w:pPr>
      <w:r>
        <w:t>Validation des demandes d’incitations</w:t>
      </w:r>
    </w:p>
    <w:p w14:paraId="0000096F" w14:textId="77777777" w:rsidR="00D63D96" w:rsidRDefault="00A67BAD" w:rsidP="00636072">
      <w:pPr>
        <w:widowControl w:val="0"/>
        <w:numPr>
          <w:ilvl w:val="1"/>
          <w:numId w:val="47"/>
        </w:numPr>
        <w:ind w:left="0" w:hanging="2"/>
        <w:jc w:val="both"/>
      </w:pPr>
      <w:r>
        <w:t>Création compte bancaire/portefeuille électronique</w:t>
      </w:r>
    </w:p>
    <w:p w14:paraId="00000970" w14:textId="279E7535" w:rsidR="00D63D96" w:rsidRDefault="00A67BAD" w:rsidP="00636072">
      <w:pPr>
        <w:widowControl w:val="0"/>
        <w:numPr>
          <w:ilvl w:val="1"/>
          <w:numId w:val="47"/>
        </w:numPr>
        <w:ind w:left="0" w:hanging="2"/>
        <w:jc w:val="both"/>
      </w:pPr>
      <w:r>
        <w:t xml:space="preserve">Mise en </w:t>
      </w:r>
      <w:r w:rsidR="0039221B">
        <w:t>œuvre</w:t>
      </w:r>
      <w:r>
        <w:t xml:space="preserve"> du paquet technologique</w:t>
      </w:r>
    </w:p>
    <w:p w14:paraId="00000971" w14:textId="77777777" w:rsidR="00D63D96" w:rsidRDefault="00A67BAD" w:rsidP="00636072">
      <w:pPr>
        <w:widowControl w:val="0"/>
        <w:numPr>
          <w:ilvl w:val="1"/>
          <w:numId w:val="47"/>
        </w:numPr>
        <w:ind w:left="0" w:hanging="2"/>
        <w:jc w:val="both"/>
      </w:pPr>
      <w:r>
        <w:t xml:space="preserve">Utilisation du ou des coupons (intrants, main d’œuvre)  </w:t>
      </w:r>
    </w:p>
    <w:p w14:paraId="00000972" w14:textId="17A7F4BF" w:rsidR="00D63D96" w:rsidRDefault="00A67BAD" w:rsidP="00636072">
      <w:pPr>
        <w:widowControl w:val="0"/>
        <w:numPr>
          <w:ilvl w:val="1"/>
          <w:numId w:val="47"/>
        </w:numPr>
        <w:ind w:left="0" w:hanging="2"/>
        <w:jc w:val="both"/>
      </w:pPr>
      <w:r>
        <w:t>Suivi</w:t>
      </w:r>
      <w:r w:rsidR="000F14FE">
        <w:t>-Evaluation</w:t>
      </w:r>
      <w:r>
        <w:t xml:space="preserve"> / Supervision / Contrôle</w:t>
      </w:r>
      <w:r w:rsidR="009E2CEC">
        <w:t xml:space="preserve">/Gestion des plaintes/ Enquêtes de </w:t>
      </w:r>
      <w:r w:rsidR="000F14FE">
        <w:t>satisfaction</w:t>
      </w:r>
    </w:p>
    <w:p w14:paraId="00000973" w14:textId="77777777" w:rsidR="00D63D96" w:rsidRDefault="00A67BAD" w:rsidP="00636072">
      <w:pPr>
        <w:widowControl w:val="0"/>
        <w:numPr>
          <w:ilvl w:val="1"/>
          <w:numId w:val="47"/>
        </w:numPr>
        <w:ind w:left="0" w:hanging="2"/>
        <w:jc w:val="both"/>
      </w:pPr>
      <w:r>
        <w:t>Validation du contrôle</w:t>
      </w:r>
    </w:p>
    <w:p w14:paraId="00000974" w14:textId="77777777" w:rsidR="00D63D96" w:rsidRDefault="00A67BAD" w:rsidP="00636072">
      <w:pPr>
        <w:widowControl w:val="0"/>
        <w:numPr>
          <w:ilvl w:val="1"/>
          <w:numId w:val="47"/>
        </w:numPr>
        <w:ind w:left="0" w:hanging="2"/>
        <w:jc w:val="both"/>
      </w:pPr>
      <w:r>
        <w:t>Clôture</w:t>
      </w:r>
    </w:p>
    <w:p w14:paraId="00000975" w14:textId="77777777" w:rsidR="00D63D96" w:rsidRDefault="00A67BAD" w:rsidP="00636072">
      <w:pPr>
        <w:widowControl w:val="0"/>
        <w:numPr>
          <w:ilvl w:val="1"/>
          <w:numId w:val="47"/>
        </w:numPr>
        <w:ind w:left="0" w:hanging="2"/>
        <w:jc w:val="both"/>
      </w:pPr>
      <w:r>
        <w:t>Gestion de doublons / Fraudes</w:t>
      </w:r>
    </w:p>
    <w:p w14:paraId="00000976" w14:textId="77777777" w:rsidR="00D63D96" w:rsidRDefault="00D63D96" w:rsidP="00636072">
      <w:pPr>
        <w:ind w:left="0" w:hanging="2"/>
        <w:jc w:val="both"/>
      </w:pPr>
      <w:bookmarkStart w:id="32" w:name="_heading=h.3vac5uf" w:colFirst="0" w:colLast="0"/>
      <w:bookmarkEnd w:id="32"/>
    </w:p>
    <w:p w14:paraId="00000977" w14:textId="16C4B565" w:rsidR="00D63D96" w:rsidRPr="002546FC" w:rsidRDefault="00A67BAD" w:rsidP="00636072">
      <w:pPr>
        <w:keepNext/>
        <w:keepLines/>
        <w:numPr>
          <w:ilvl w:val="1"/>
          <w:numId w:val="38"/>
        </w:numPr>
        <w:pBdr>
          <w:top w:val="nil"/>
          <w:left w:val="nil"/>
          <w:bottom w:val="nil"/>
          <w:right w:val="nil"/>
          <w:between w:val="nil"/>
        </w:pBdr>
        <w:spacing w:before="360" w:after="120" w:line="240" w:lineRule="auto"/>
        <w:ind w:left="0" w:hanging="2"/>
        <w:jc w:val="both"/>
        <w:rPr>
          <w:rFonts w:ascii="Times New Roman Bold" w:hAnsi="Times New Roman Bold"/>
          <w:b/>
          <w:color w:val="000000"/>
        </w:rPr>
      </w:pPr>
      <w:bookmarkStart w:id="33" w:name="_35nkun2"/>
      <w:bookmarkEnd w:id="33"/>
      <w:r w:rsidRPr="002546FC">
        <w:rPr>
          <w:rFonts w:ascii="Times New Roman Bold" w:hAnsi="Times New Roman Bold"/>
          <w:b/>
          <w:color w:val="000000"/>
        </w:rPr>
        <w:t xml:space="preserve"> Identification des nouveaux paquets technologiques</w:t>
      </w:r>
      <w:r w:rsidR="00AB2E1D">
        <w:rPr>
          <w:rFonts w:ascii="Times New Roman Bold" w:hAnsi="Times New Roman Bold"/>
          <w:b/>
          <w:color w:val="000000"/>
        </w:rPr>
        <w:t xml:space="preserve"> (PTechs)</w:t>
      </w:r>
      <w:r w:rsidRPr="002546FC">
        <w:rPr>
          <w:rFonts w:ascii="Times New Roman Bold" w:hAnsi="Times New Roman Bold"/>
          <w:b/>
          <w:color w:val="000000"/>
        </w:rPr>
        <w:t xml:space="preserve"> (Pilier 3)</w:t>
      </w:r>
    </w:p>
    <w:p w14:paraId="00000978" w14:textId="03120640" w:rsidR="00D63D96" w:rsidRDefault="00A67BAD" w:rsidP="00636072">
      <w:pPr>
        <w:ind w:left="0" w:hanging="2"/>
        <w:jc w:val="both"/>
      </w:pPr>
      <w:r>
        <w:t>Le PNDA a identifié et retenu des premiers P</w:t>
      </w:r>
      <w:r w:rsidR="00AB2E1D">
        <w:t>Techs</w:t>
      </w:r>
      <w:r>
        <w:t xml:space="preserve"> AIC/AIN (Agriculture Intelligente face au Climat, et Agriculture Intelligente en Nutrition)  que les potentiels bénéficiaires pourront opter d’appliquer sur leurs parcelles. Toutefois, il est essentiel de continuer la démarche d’identification d’autres P</w:t>
      </w:r>
      <w:r w:rsidR="00AB2E1D">
        <w:t>Techs</w:t>
      </w:r>
      <w:r>
        <w:t xml:space="preserve"> pertinents tout au long du PNDA : agriculture (annuelle, pérenne, vivrier, rente), élevage (aviculture, </w:t>
      </w:r>
      <w:r w:rsidR="00636072">
        <w:t>caprins,</w:t>
      </w:r>
      <w:r>
        <w:t xml:space="preserve"> ovins, porcins, apiculture, valorisation du Mucuna et autres plantes fourragères dans l’alimentation du bétail comme source de protéines,…</w:t>
      </w:r>
      <w:r w:rsidR="00885158">
        <w:t>), PFNL</w:t>
      </w:r>
      <w:r w:rsidR="00DA4A19">
        <w:t xml:space="preserve">, </w:t>
      </w:r>
      <w:r w:rsidR="00680B5F">
        <w:t>(par ex</w:t>
      </w:r>
      <w:r w:rsidR="00DA4A19">
        <w:t>emple les produits apicoles)</w:t>
      </w:r>
      <w:r>
        <w:t xml:space="preserve"> comme dans le cadre de l’AIN, </w:t>
      </w:r>
      <w:r w:rsidR="00FC74EB">
        <w:t xml:space="preserve"> et </w:t>
      </w:r>
      <w:r>
        <w:t>agroforesterie.  Le prestataire/O</w:t>
      </w:r>
      <w:r w:rsidR="002F6D71">
        <w:t>T</w:t>
      </w:r>
      <w:r>
        <w:t xml:space="preserve"> sera fortement impliqué dans l’identification et l’élaboration de ces nouveaux P</w:t>
      </w:r>
      <w:r w:rsidR="002F6D71">
        <w:t>Techs</w:t>
      </w:r>
      <w:r>
        <w:t xml:space="preserve">. Dans le cadre de cette activité, et en collaboration avec la Direction d’Etudes et Planification de l’Agriculture, (DEP), le prestataire </w:t>
      </w:r>
      <w:r w:rsidR="00885158">
        <w:t>devra,</w:t>
      </w:r>
      <w:r>
        <w:t xml:space="preserve"> en concertation et collaboration avec les éventuels partenaires du PNDA </w:t>
      </w:r>
      <w:r w:rsidR="00885158">
        <w:t>dédiés</w:t>
      </w:r>
      <w:r>
        <w:t xml:space="preserve"> à l’identification de nouveaux PTech</w:t>
      </w:r>
      <w:r w:rsidR="002F6D71">
        <w:t>s</w:t>
      </w:r>
      <w:r>
        <w:t>:</w:t>
      </w:r>
    </w:p>
    <w:p w14:paraId="00000979" w14:textId="77777777" w:rsidR="00D63D96" w:rsidRDefault="00D63D96" w:rsidP="00636072">
      <w:pPr>
        <w:ind w:left="0" w:hanging="2"/>
        <w:jc w:val="both"/>
      </w:pPr>
    </w:p>
    <w:p w14:paraId="0000097A" w14:textId="77777777" w:rsidR="00D63D96" w:rsidRDefault="00A67BAD" w:rsidP="00636072">
      <w:pPr>
        <w:widowControl w:val="0"/>
        <w:numPr>
          <w:ilvl w:val="1"/>
          <w:numId w:val="47"/>
        </w:numPr>
        <w:spacing w:line="276" w:lineRule="auto"/>
        <w:ind w:left="0" w:hanging="2"/>
        <w:jc w:val="both"/>
      </w:pPr>
      <w:r>
        <w:t xml:space="preserve">Réaliser des diagnostics agro-écologiques (analyse de l’offre potentielle) et des études de marché (analyse de la demande) des zones du PNDA ; </w:t>
      </w:r>
    </w:p>
    <w:p w14:paraId="0000097B" w14:textId="45C8261A" w:rsidR="00D63D96" w:rsidRDefault="00A67BAD" w:rsidP="00636072">
      <w:pPr>
        <w:widowControl w:val="0"/>
        <w:numPr>
          <w:ilvl w:val="1"/>
          <w:numId w:val="47"/>
        </w:numPr>
        <w:spacing w:line="276" w:lineRule="auto"/>
        <w:ind w:left="0" w:hanging="2"/>
        <w:jc w:val="both"/>
      </w:pPr>
      <w:r>
        <w:rPr>
          <w:color w:val="000000"/>
        </w:rPr>
        <w:t>Identifier les zones propices aux Ptech</w:t>
      </w:r>
      <w:r w:rsidR="002F6D71">
        <w:rPr>
          <w:color w:val="000000"/>
        </w:rPr>
        <w:t>s</w:t>
      </w:r>
      <w:r>
        <w:rPr>
          <w:color w:val="000000"/>
        </w:rPr>
        <w:t xml:space="preserve"> en général et à l’agroforesterie en particulier (en savane et en forêt dégradée) et en tenant compte des problématiques foncières. Dans ce cadre, un travail participatif avec les structures de développement, les autorités locales (formelles et traditionnelles), les organisations syndicales locales. Des réunions dédiées à la gestion des ressources naturelles et à la sécurisation foncière pourraient faire l’objet d’un</w:t>
      </w:r>
      <w:r w:rsidR="002A1BB7">
        <w:rPr>
          <w:color w:val="000000"/>
        </w:rPr>
        <w:t>e</w:t>
      </w:r>
      <w:r>
        <w:rPr>
          <w:color w:val="000000"/>
        </w:rPr>
        <w:t xml:space="preserve"> approche dédiée pour (i) identifier de nouveaux Ptech</w:t>
      </w:r>
      <w:r w:rsidR="002F6D71">
        <w:rPr>
          <w:color w:val="000000"/>
        </w:rPr>
        <w:t>s</w:t>
      </w:r>
      <w:r w:rsidR="00EC21F3">
        <w:rPr>
          <w:color w:val="000000"/>
        </w:rPr>
        <w:t>,</w:t>
      </w:r>
      <w:r>
        <w:rPr>
          <w:color w:val="000000"/>
        </w:rPr>
        <w:t xml:space="preserve"> et (ii) favoriser l’adoption de ces Ptech</w:t>
      </w:r>
      <w:r w:rsidR="00EC21F3">
        <w:rPr>
          <w:color w:val="000000"/>
        </w:rPr>
        <w:t>s</w:t>
      </w:r>
      <w:r w:rsidR="002C2BD0">
        <w:rPr>
          <w:color w:val="000000"/>
        </w:rPr>
        <w:t> ;</w:t>
      </w:r>
    </w:p>
    <w:p w14:paraId="0000097C" w14:textId="0EBC01F5" w:rsidR="00D63D96" w:rsidRDefault="00A67BAD" w:rsidP="00636072">
      <w:pPr>
        <w:widowControl w:val="0"/>
        <w:numPr>
          <w:ilvl w:val="1"/>
          <w:numId w:val="47"/>
        </w:numPr>
        <w:spacing w:line="276" w:lineRule="auto"/>
        <w:ind w:left="0" w:hanging="2"/>
        <w:jc w:val="both"/>
      </w:pPr>
      <w:r>
        <w:t xml:space="preserve">Identifier des pratiques AIC/AIN </w:t>
      </w:r>
      <w:r w:rsidR="00B62543">
        <w:t>pertinentes</w:t>
      </w:r>
      <w:r w:rsidR="00B62543">
        <w:rPr>
          <w:color w:val="000000"/>
        </w:rPr>
        <w:t>,</w:t>
      </w:r>
      <w:r>
        <w:rPr>
          <w:color w:val="000000"/>
        </w:rPr>
        <w:t xml:space="preserve"> y compris des PTech</w:t>
      </w:r>
      <w:r w:rsidR="00EC21F3">
        <w:rPr>
          <w:color w:val="000000"/>
        </w:rPr>
        <w:t>s</w:t>
      </w:r>
      <w:r>
        <w:rPr>
          <w:color w:val="000000"/>
        </w:rPr>
        <w:t xml:space="preserve"> agroforesterie</w:t>
      </w:r>
      <w:r w:rsidRPr="002546FC">
        <w:rPr>
          <w:vertAlign w:val="superscript"/>
        </w:rPr>
        <w:footnoteReference w:id="7"/>
      </w:r>
      <w:r w:rsidRPr="002546FC">
        <w:rPr>
          <w:color w:val="000000"/>
          <w:vertAlign w:val="superscript"/>
        </w:rPr>
        <w:t>,</w:t>
      </w:r>
      <w:r>
        <w:rPr>
          <w:color w:val="000000"/>
        </w:rPr>
        <w:t xml:space="preserve"> et les soumettre à l’UGPN</w:t>
      </w:r>
      <w:r>
        <w:t xml:space="preserve"> ;</w:t>
      </w:r>
    </w:p>
    <w:p w14:paraId="0000097D" w14:textId="62A73F7B" w:rsidR="00D63D96" w:rsidRDefault="00A67BAD" w:rsidP="00636072">
      <w:pPr>
        <w:widowControl w:val="0"/>
        <w:numPr>
          <w:ilvl w:val="1"/>
          <w:numId w:val="47"/>
        </w:numPr>
        <w:spacing w:line="276" w:lineRule="auto"/>
        <w:ind w:left="0" w:hanging="2"/>
        <w:jc w:val="both"/>
      </w:pPr>
      <w:r>
        <w:t>Si nécessaire, tester et valider in-situ des pratiques sélectionnées par l’UGPN (en collaboration avec les partenaires du PNDA et les agriculteurs/-trices des zones du PNDA, en s’assurant que les agricultrices soient consultées directement afin de collecter leurs réactions…</w:t>
      </w:r>
      <w:r w:rsidR="00B62543">
        <w:t>) ;</w:t>
      </w:r>
    </w:p>
    <w:p w14:paraId="0000097E" w14:textId="5DA3C7A1" w:rsidR="00D63D96" w:rsidRDefault="00A67BAD" w:rsidP="00636072">
      <w:pPr>
        <w:widowControl w:val="0"/>
        <w:numPr>
          <w:ilvl w:val="1"/>
          <w:numId w:val="47"/>
        </w:numPr>
        <w:spacing w:line="276" w:lineRule="auto"/>
        <w:ind w:left="0" w:hanging="2"/>
        <w:jc w:val="both"/>
      </w:pPr>
      <w:r>
        <w:t>Réaliser des diagnostics sur les filières d’approvisionnement (identification des besoins en renforcement techniques et investissement). Ces informations seront transmises aux responsables de la composante 2.2 afin de créer de synergies pertinentes, d’orienter les activités de la composante 2.2 pour une meilleure diffusion des Ptech</w:t>
      </w:r>
      <w:r w:rsidR="00EC21F3">
        <w:t>s</w:t>
      </w:r>
      <w:r>
        <w:t xml:space="preserve"> ;</w:t>
      </w:r>
    </w:p>
    <w:p w14:paraId="0000097F" w14:textId="4B4830D5" w:rsidR="00D63D96" w:rsidRDefault="00A67BAD" w:rsidP="00636072">
      <w:pPr>
        <w:widowControl w:val="0"/>
        <w:numPr>
          <w:ilvl w:val="1"/>
          <w:numId w:val="47"/>
        </w:numPr>
        <w:spacing w:line="276" w:lineRule="auto"/>
        <w:ind w:left="0" w:hanging="2"/>
        <w:jc w:val="both"/>
      </w:pPr>
      <w:r>
        <w:t xml:space="preserve">Proposer </w:t>
      </w:r>
      <w:r w:rsidRPr="00636072">
        <w:t>à</w:t>
      </w:r>
      <w:r>
        <w:rPr>
          <w:color w:val="FF0000"/>
        </w:rPr>
        <w:t xml:space="preserve"> </w:t>
      </w:r>
      <w:r>
        <w:t xml:space="preserve">l’UGPN des Paquets Technologiques (testés in-situ, </w:t>
      </w:r>
      <w:r w:rsidR="00B95AC3">
        <w:t xml:space="preserve">vérifier les capacités d’approvisionnement en intrants et les consolider dans un </w:t>
      </w:r>
      <w:r>
        <w:t>plan d’approvisionnement élaboré) pour validation ;</w:t>
      </w:r>
    </w:p>
    <w:p w14:paraId="00000980" w14:textId="65866671" w:rsidR="00D63D96" w:rsidRDefault="00A67BAD" w:rsidP="00636072">
      <w:pPr>
        <w:widowControl w:val="0"/>
        <w:numPr>
          <w:ilvl w:val="1"/>
          <w:numId w:val="47"/>
        </w:numPr>
        <w:spacing w:line="276" w:lineRule="auto"/>
        <w:ind w:left="0" w:hanging="2"/>
        <w:jc w:val="both"/>
      </w:pPr>
      <w:r>
        <w:t>Appuyer les fournisseurs pour l’approvisionnement des intrants des P</w:t>
      </w:r>
      <w:r w:rsidR="00EC21F3">
        <w:t>Techs</w:t>
      </w:r>
      <w:r>
        <w:t xml:space="preserve"> validés par l’UGPN, en ciblant aussi la participation des fournisseurs féminins ;</w:t>
      </w:r>
    </w:p>
    <w:p w14:paraId="00000981" w14:textId="77777777" w:rsidR="00D63D96" w:rsidRDefault="00D63D96" w:rsidP="00636072">
      <w:pPr>
        <w:ind w:left="0" w:hanging="2"/>
        <w:jc w:val="both"/>
      </w:pPr>
      <w:bookmarkStart w:id="34" w:name="_heading=h.2afmg28" w:colFirst="0" w:colLast="0"/>
      <w:bookmarkEnd w:id="34"/>
    </w:p>
    <w:p w14:paraId="00000982" w14:textId="77777777" w:rsidR="00D63D96" w:rsidRPr="002546FC" w:rsidRDefault="00A67BAD" w:rsidP="00636072">
      <w:pPr>
        <w:keepNext/>
        <w:keepLines/>
        <w:numPr>
          <w:ilvl w:val="1"/>
          <w:numId w:val="36"/>
        </w:numPr>
        <w:pBdr>
          <w:top w:val="nil"/>
          <w:left w:val="nil"/>
          <w:bottom w:val="nil"/>
          <w:right w:val="nil"/>
          <w:between w:val="nil"/>
        </w:pBdr>
        <w:spacing w:before="240" w:after="240" w:line="240" w:lineRule="auto"/>
        <w:ind w:left="0" w:hanging="2"/>
        <w:jc w:val="both"/>
        <w:rPr>
          <w:rFonts w:ascii="Times New Roman Bold" w:hAnsi="Times New Roman Bold"/>
          <w:b/>
          <w:color w:val="000000"/>
        </w:rPr>
      </w:pPr>
      <w:bookmarkStart w:id="35" w:name="_1ksv4uv"/>
      <w:bookmarkEnd w:id="35"/>
      <w:r w:rsidRPr="002546FC">
        <w:rPr>
          <w:rFonts w:ascii="Times New Roman Bold" w:hAnsi="Times New Roman Bold"/>
          <w:b/>
          <w:color w:val="000000"/>
        </w:rPr>
        <w:t>Gestion, Suivi et Évaluation (Pilier 4)</w:t>
      </w:r>
    </w:p>
    <w:p w14:paraId="00000983" w14:textId="77777777" w:rsidR="00D63D96" w:rsidRDefault="00A67BAD" w:rsidP="00636072">
      <w:pPr>
        <w:ind w:left="0" w:hanging="2"/>
        <w:jc w:val="both"/>
      </w:pPr>
      <w:r>
        <w:t>Afin de contribuer à la gestion, le suivi et l’évaluation du PNDA, le prestataire devra :</w:t>
      </w:r>
    </w:p>
    <w:p w14:paraId="00000984" w14:textId="7014E8CC" w:rsidR="00D63D96" w:rsidRDefault="00A67BAD" w:rsidP="00636072">
      <w:pPr>
        <w:widowControl w:val="0"/>
        <w:numPr>
          <w:ilvl w:val="1"/>
          <w:numId w:val="46"/>
        </w:numPr>
        <w:ind w:left="0" w:hanging="2"/>
        <w:jc w:val="both"/>
      </w:pPr>
      <w:r>
        <w:t>Soumettre un plan annuel de travail, pour pouvoir faire un suivi mensuel des activités prévues </w:t>
      </w:r>
      <w:r w:rsidR="00992FED">
        <w:t xml:space="preserve">et soumettre tous les plans de travail spécifiques et </w:t>
      </w:r>
      <w:r w:rsidR="00954DFC">
        <w:t>extrants</w:t>
      </w:r>
      <w:r w:rsidR="00992FED">
        <w:t xml:space="preserve"> </w:t>
      </w:r>
      <w:r w:rsidR="00954DFC">
        <w:t>mentionnés</w:t>
      </w:r>
      <w:r w:rsidR="00992FED">
        <w:t xml:space="preserve"> dans les </w:t>
      </w:r>
      <w:r w:rsidR="00954DFC">
        <w:t>paragraphes précédents ;</w:t>
      </w:r>
    </w:p>
    <w:p w14:paraId="00000985" w14:textId="6B113EA5" w:rsidR="00D63D96" w:rsidRDefault="00A67BAD" w:rsidP="00636072">
      <w:pPr>
        <w:widowControl w:val="0"/>
        <w:numPr>
          <w:ilvl w:val="1"/>
          <w:numId w:val="46"/>
        </w:numPr>
        <w:ind w:left="0" w:hanging="2"/>
        <w:jc w:val="both"/>
      </w:pPr>
      <w:r>
        <w:t>Appuyer tout audit interne ou externe</w:t>
      </w:r>
      <w:r w:rsidR="00954DFC">
        <w:t xml:space="preserve"> ainsi que les activités de suivi-évaluation</w:t>
      </w:r>
      <w:r w:rsidR="00FA6934">
        <w:t xml:space="preserve"> et d’évaluation d’impact</w:t>
      </w:r>
      <w:r w:rsidR="00954DFC">
        <w:t xml:space="preserve">, les enquêtes </w:t>
      </w:r>
      <w:r w:rsidR="00196966">
        <w:t>éventuelles</w:t>
      </w:r>
      <w:r>
        <w:t>;</w:t>
      </w:r>
    </w:p>
    <w:p w14:paraId="00000986" w14:textId="03690EF4" w:rsidR="00D63D96" w:rsidRDefault="00A67BAD" w:rsidP="00636072">
      <w:pPr>
        <w:widowControl w:val="0"/>
        <w:numPr>
          <w:ilvl w:val="1"/>
          <w:numId w:val="46"/>
        </w:numPr>
        <w:ind w:left="0" w:hanging="2"/>
        <w:jc w:val="both"/>
      </w:pPr>
      <w:r>
        <w:t>Recevoir et documenter les plaintes éventuelles, et les transmettre à l’UGPP (il sied de noter que les plaintes liées aux VBG/EAS/HS seront traitées à travers le mécanisme de gestion des plaintes du projet dans une procédure à part et spécifique à ce type de plainte vu leur sensibilité) ;</w:t>
      </w:r>
    </w:p>
    <w:p w14:paraId="7929365B" w14:textId="77777777" w:rsidR="000E7648" w:rsidRDefault="000E7648" w:rsidP="000E7648">
      <w:pPr>
        <w:widowControl w:val="0"/>
        <w:numPr>
          <w:ilvl w:val="1"/>
          <w:numId w:val="46"/>
        </w:numPr>
        <w:ind w:left="0" w:hanging="2"/>
        <w:jc w:val="both"/>
      </w:pPr>
      <w:r>
        <w:t xml:space="preserve">Informer immédiatement l’UGPP de tout incident ou accident en lien avec les activités sous sa responsabilité qui a ou est susceptible d’avoir de graves conséquences sur l’environnement, les communautés touchées, le public ou le personnel tout en fournissant les détails suffisants et les mesures prises ou à prendre sans délai pour y faire face ; </w:t>
      </w:r>
    </w:p>
    <w:p w14:paraId="706F4EA6" w14:textId="77777777" w:rsidR="000E7648" w:rsidRDefault="000E7648" w:rsidP="002546FC">
      <w:pPr>
        <w:widowControl w:val="0"/>
        <w:ind w:leftChars="0" w:left="0" w:firstLineChars="0" w:firstLine="0"/>
        <w:jc w:val="both"/>
      </w:pPr>
    </w:p>
    <w:p w14:paraId="00000987" w14:textId="77777777" w:rsidR="00D63D96" w:rsidRDefault="00A67BAD" w:rsidP="00636072">
      <w:pPr>
        <w:widowControl w:val="0"/>
        <w:numPr>
          <w:ilvl w:val="1"/>
          <w:numId w:val="46"/>
        </w:numPr>
        <w:ind w:left="0" w:hanging="2"/>
        <w:jc w:val="both"/>
      </w:pPr>
      <w:r>
        <w:t>Appuyer l’UGPN dans le processus d’actualisation du manuel d’incitation et des standards de qualité.</w:t>
      </w:r>
    </w:p>
    <w:p w14:paraId="00000988" w14:textId="6F136B05" w:rsidR="00D63D96" w:rsidRDefault="00A67BAD" w:rsidP="00636072">
      <w:pPr>
        <w:widowControl w:val="0"/>
        <w:numPr>
          <w:ilvl w:val="1"/>
          <w:numId w:val="46"/>
        </w:numPr>
        <w:ind w:left="0" w:hanging="2"/>
        <w:jc w:val="both"/>
      </w:pPr>
      <w:r>
        <w:t>Collecter les informations requises pour alimenter automatiquement le système de suivi-évaluation du Projet. Réaliser une ligne de base</w:t>
      </w:r>
      <w:r w:rsidRPr="002546FC">
        <w:rPr>
          <w:vertAlign w:val="superscript"/>
        </w:rPr>
        <w:footnoteReference w:id="8"/>
      </w:r>
      <w:r w:rsidRPr="002546FC">
        <w:rPr>
          <w:vertAlign w:val="superscript"/>
        </w:rPr>
        <w:t xml:space="preserve"> </w:t>
      </w:r>
      <w:r w:rsidR="000E292C">
        <w:rPr>
          <w:vertAlign w:val="superscript"/>
        </w:rPr>
        <w:t xml:space="preserve"> </w:t>
      </w:r>
      <w:r>
        <w:t>au moyen de données tirées de bénéficiaires sélectionnés et partager les données de façon électronique via l’outil Kobo Toolbox à la fréquence déterminée par l</w:t>
      </w:r>
      <w:r w:rsidR="00932AE5">
        <w:t>’</w:t>
      </w:r>
      <w:r>
        <w:t>UGPP ;</w:t>
      </w:r>
    </w:p>
    <w:p w14:paraId="00000989" w14:textId="56FD9A39" w:rsidR="00D63D96" w:rsidRDefault="00A67BAD" w:rsidP="00636072">
      <w:pPr>
        <w:widowControl w:val="0"/>
        <w:numPr>
          <w:ilvl w:val="1"/>
          <w:numId w:val="46"/>
        </w:numPr>
        <w:ind w:left="0" w:hanging="2"/>
        <w:jc w:val="both"/>
      </w:pPr>
      <w:r>
        <w:t>Appuyer l</w:t>
      </w:r>
      <w:r w:rsidR="00932AE5">
        <w:t>’</w:t>
      </w:r>
      <w:r>
        <w:t>UGPP, de manière à préparer et à suivre l’intervention du partenaire financier (banque partenaire).</w:t>
      </w:r>
    </w:p>
    <w:p w14:paraId="0000098A" w14:textId="77777777" w:rsidR="00D63D96" w:rsidRDefault="00A67BAD" w:rsidP="00636072">
      <w:pPr>
        <w:widowControl w:val="0"/>
        <w:numPr>
          <w:ilvl w:val="1"/>
          <w:numId w:val="46"/>
        </w:numPr>
        <w:ind w:left="0" w:hanging="2"/>
        <w:jc w:val="both"/>
      </w:pPr>
      <w:r>
        <w:rPr>
          <w:color w:val="000000"/>
        </w:rPr>
        <w:t>Participer activement aux activités d’échange et de coordination avec le Comité de Coordination du Projet au niveau Provincial.</w:t>
      </w:r>
    </w:p>
    <w:p w14:paraId="0000098B" w14:textId="77777777" w:rsidR="00D63D96" w:rsidRDefault="00D63D96" w:rsidP="00636072">
      <w:pPr>
        <w:ind w:left="0" w:hanging="2"/>
        <w:jc w:val="both"/>
        <w:rPr>
          <w:color w:val="000000"/>
        </w:rPr>
      </w:pPr>
    </w:p>
    <w:p w14:paraId="0000098C" w14:textId="5A125CD7" w:rsidR="00D63D96" w:rsidRDefault="00A67BAD" w:rsidP="00636072">
      <w:pPr>
        <w:ind w:left="0" w:hanging="2"/>
        <w:jc w:val="both"/>
      </w:pPr>
      <w:bookmarkStart w:id="36" w:name="_heading=h.pkwqa1" w:colFirst="0" w:colLast="0"/>
      <w:bookmarkEnd w:id="36"/>
      <w:r w:rsidRPr="00636072">
        <w:rPr>
          <w:color w:val="000000"/>
        </w:rPr>
        <w:t>Une évaluation d’impact rigoureuse sera mise en œuvre dans le cadre du PNDA. Le prestataire devra s’engager à respecter scrupuleusement le protocole de recherche</w:t>
      </w:r>
      <w:r>
        <w:rPr>
          <w:color w:val="000000"/>
        </w:rPr>
        <w:t xml:space="preserve"> qui sera développ</w:t>
      </w:r>
      <w:r>
        <w:t>é</w:t>
      </w:r>
      <w:r>
        <w:rPr>
          <w:color w:val="000000"/>
        </w:rPr>
        <w:t xml:space="preserve"> par une équipe indé</w:t>
      </w:r>
      <w:r>
        <w:t>pe</w:t>
      </w:r>
      <w:r>
        <w:rPr>
          <w:color w:val="000000"/>
        </w:rPr>
        <w:t>ndante</w:t>
      </w:r>
      <w:r w:rsidRPr="00636072">
        <w:rPr>
          <w:color w:val="000000"/>
        </w:rPr>
        <w:t xml:space="preserve">, en </w:t>
      </w:r>
      <w:r w:rsidRPr="0001172F">
        <w:rPr>
          <w:color w:val="000000"/>
        </w:rPr>
        <w:t>particulier la</w:t>
      </w:r>
      <w:r w:rsidRPr="00636072">
        <w:rPr>
          <w:color w:val="000000"/>
        </w:rPr>
        <w:t xml:space="preserve"> sélection des villages et les variations de modalités de mise en œuvre qui seront introduites dans ce cadre.</w:t>
      </w:r>
      <w:r>
        <w:rPr>
          <w:color w:val="000000"/>
        </w:rPr>
        <w:t xml:space="preserve"> </w:t>
      </w:r>
    </w:p>
    <w:p w14:paraId="0000098D" w14:textId="77777777" w:rsidR="00D63D96" w:rsidRPr="00636072" w:rsidRDefault="00D63D96" w:rsidP="00636072">
      <w:pPr>
        <w:ind w:left="0" w:hanging="2"/>
        <w:jc w:val="both"/>
      </w:pPr>
      <w:bookmarkStart w:id="37" w:name="_44sinio"/>
      <w:bookmarkEnd w:id="37"/>
    </w:p>
    <w:p w14:paraId="0000098E" w14:textId="0D807FAC" w:rsidR="00D63D96" w:rsidRPr="00636072" w:rsidRDefault="00A67BAD" w:rsidP="00636072">
      <w:pPr>
        <w:keepNext/>
        <w:keepLines/>
        <w:pBdr>
          <w:top w:val="nil"/>
          <w:left w:val="nil"/>
          <w:bottom w:val="nil"/>
          <w:right w:val="nil"/>
          <w:between w:val="nil"/>
        </w:pBdr>
        <w:spacing w:before="240" w:after="200" w:line="240" w:lineRule="auto"/>
        <w:ind w:left="1" w:hanging="3"/>
        <w:jc w:val="both"/>
        <w:rPr>
          <w:b/>
          <w:color w:val="000000"/>
          <w:sz w:val="32"/>
        </w:rPr>
      </w:pPr>
      <w:bookmarkStart w:id="38" w:name="_heading=h.39kk8xu" w:colFirst="0" w:colLast="0"/>
      <w:bookmarkEnd w:id="38"/>
      <w:r w:rsidRPr="00636072">
        <w:rPr>
          <w:b/>
          <w:color w:val="000000"/>
          <w:sz w:val="32"/>
        </w:rPr>
        <w:t>IV.  Livrables par province (</w:t>
      </w:r>
      <w:r w:rsidR="00542CAC">
        <w:rPr>
          <w:b/>
          <w:color w:val="000000"/>
          <w:sz w:val="32"/>
        </w:rPr>
        <w:t>chaque province correspondant à un lot)</w:t>
      </w:r>
    </w:p>
    <w:p w14:paraId="0000098F" w14:textId="77777777" w:rsidR="00D63D96" w:rsidRPr="002546FC" w:rsidRDefault="00A67BAD" w:rsidP="00636072">
      <w:pPr>
        <w:keepNext/>
        <w:keepLines/>
        <w:numPr>
          <w:ilvl w:val="1"/>
          <w:numId w:val="35"/>
        </w:numPr>
        <w:pBdr>
          <w:top w:val="nil"/>
          <w:left w:val="nil"/>
          <w:bottom w:val="nil"/>
          <w:right w:val="nil"/>
          <w:between w:val="nil"/>
        </w:pBdr>
        <w:spacing w:before="240" w:after="240" w:line="240" w:lineRule="auto"/>
        <w:ind w:left="0" w:hanging="2"/>
        <w:jc w:val="both"/>
        <w:rPr>
          <w:rFonts w:ascii="Times New Roman Bold" w:hAnsi="Times New Roman Bold"/>
          <w:b/>
          <w:color w:val="000000"/>
        </w:rPr>
      </w:pPr>
      <w:bookmarkStart w:id="39" w:name="_m6zse9xhjbfq"/>
      <w:bookmarkEnd w:id="39"/>
      <w:r w:rsidRPr="00636072">
        <w:rPr>
          <w:b/>
          <w:smallCaps/>
          <w:color w:val="000000"/>
        </w:rPr>
        <w:t xml:space="preserve"> </w:t>
      </w:r>
      <w:r w:rsidRPr="002546FC">
        <w:rPr>
          <w:rFonts w:ascii="Times New Roman Bold" w:hAnsi="Times New Roman Bold"/>
          <w:b/>
          <w:color w:val="000000"/>
        </w:rPr>
        <w:t xml:space="preserve">Produits : </w:t>
      </w:r>
    </w:p>
    <w:p w14:paraId="00000990" w14:textId="7FC74924" w:rsidR="00D63D96" w:rsidRDefault="00A67BAD" w:rsidP="00636072">
      <w:pPr>
        <w:ind w:left="0" w:hanging="2"/>
        <w:jc w:val="both"/>
      </w:pPr>
      <w:r>
        <w:t xml:space="preserve"> Il est attendu que le(s) prestataire(s) puissent déployer durant </w:t>
      </w:r>
      <w:r w:rsidR="001800DF">
        <w:t>la</w:t>
      </w:r>
      <w:r>
        <w:t xml:space="preserve"> mise en </w:t>
      </w:r>
      <w:r w:rsidR="00561C1E">
        <w:t>œuvre</w:t>
      </w:r>
      <w:r>
        <w:t xml:space="preserve"> du PNDA</w:t>
      </w:r>
      <w:r w:rsidR="00322DEF">
        <w:t xml:space="preserve">, </w:t>
      </w:r>
      <w:r w:rsidR="00F80D39">
        <w:t>qui</w:t>
      </w:r>
      <w:r w:rsidR="00322DEF">
        <w:t xml:space="preserve"> correspondent à la durée de son mandat, </w:t>
      </w:r>
      <w:r>
        <w:t>les incitations suivantes (objectifs indicatifs</w:t>
      </w:r>
      <w:r w:rsidR="002B76BD">
        <w:t xml:space="preserve"> </w:t>
      </w:r>
      <w:r w:rsidR="002B76BD">
        <w:rPr>
          <w:color w:val="000000"/>
        </w:rPr>
        <w:t>prévisionnels sur 4 ans de décaissement des incitations</w:t>
      </w:r>
      <w:r>
        <w:t xml:space="preserve">) : </w:t>
      </w:r>
    </w:p>
    <w:p w14:paraId="00000991" w14:textId="77777777" w:rsidR="00D63D96" w:rsidRDefault="00D63D96" w:rsidP="00636072">
      <w:pPr>
        <w:ind w:left="0" w:hanging="2"/>
        <w:jc w:val="both"/>
      </w:pPr>
    </w:p>
    <w:tbl>
      <w:tblPr>
        <w:tblW w:w="9386" w:type="dxa"/>
        <w:tblCellMar>
          <w:left w:w="70" w:type="dxa"/>
          <w:right w:w="70" w:type="dxa"/>
        </w:tblCellMar>
        <w:tblLook w:val="04A0" w:firstRow="1" w:lastRow="0" w:firstColumn="1" w:lastColumn="0" w:noHBand="0" w:noVBand="1"/>
      </w:tblPr>
      <w:tblGrid>
        <w:gridCol w:w="1408"/>
        <w:gridCol w:w="2410"/>
        <w:gridCol w:w="1631"/>
        <w:gridCol w:w="1280"/>
        <w:gridCol w:w="1377"/>
        <w:gridCol w:w="1280"/>
      </w:tblGrid>
      <w:tr w:rsidR="002B76BD" w:rsidRPr="002B76BD" w14:paraId="2CAD9753" w14:textId="77777777" w:rsidTr="002B76BD">
        <w:trPr>
          <w:trHeight w:val="280"/>
        </w:trPr>
        <w:tc>
          <w:tcPr>
            <w:tcW w:w="140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DA0965C" w14:textId="3496AB92" w:rsidR="002B76BD" w:rsidRPr="00CA0946" w:rsidRDefault="002B76BD" w:rsidP="002B76BD">
            <w:pPr>
              <w:suppressAutoHyphens w:val="0"/>
              <w:spacing w:line="240" w:lineRule="auto"/>
              <w:ind w:leftChars="0" w:left="0" w:firstLineChars="0" w:firstLine="0"/>
              <w:textDirection w:val="lrTb"/>
              <w:textAlignment w:val="auto"/>
              <w:outlineLvl w:val="9"/>
              <w:rPr>
                <w:b/>
              </w:rPr>
            </w:pPr>
            <w:r w:rsidRPr="00CA0946">
              <w:rPr>
                <w:b/>
              </w:rPr>
              <w:t> </w:t>
            </w:r>
            <w:r w:rsidR="00CA0946" w:rsidRPr="00CA0946">
              <w:rPr>
                <w:b/>
              </w:rPr>
              <w:t>Année</w:t>
            </w:r>
          </w:p>
        </w:tc>
        <w:tc>
          <w:tcPr>
            <w:tcW w:w="2410" w:type="dxa"/>
            <w:tcBorders>
              <w:top w:val="single" w:sz="8" w:space="0" w:color="auto"/>
              <w:left w:val="nil"/>
              <w:bottom w:val="single" w:sz="4" w:space="0" w:color="auto"/>
              <w:right w:val="nil"/>
            </w:tcBorders>
            <w:shd w:val="clear" w:color="auto" w:fill="auto"/>
            <w:noWrap/>
            <w:vAlign w:val="bottom"/>
            <w:hideMark/>
          </w:tcPr>
          <w:p w14:paraId="04B5017F" w14:textId="25AECF11" w:rsidR="002B76BD" w:rsidRPr="00CA0946" w:rsidRDefault="00CA0946" w:rsidP="002B76BD">
            <w:pPr>
              <w:suppressAutoHyphens w:val="0"/>
              <w:spacing w:line="240" w:lineRule="auto"/>
              <w:ind w:leftChars="0" w:left="0" w:firstLineChars="0" w:firstLine="0"/>
              <w:textDirection w:val="lrTb"/>
              <w:textAlignment w:val="auto"/>
              <w:outlineLvl w:val="9"/>
              <w:rPr>
                <w:b/>
              </w:rPr>
            </w:pPr>
            <w:r w:rsidRPr="00CA0946">
              <w:rPr>
                <w:b/>
              </w:rPr>
              <w:t>Mesures de performance</w:t>
            </w:r>
          </w:p>
        </w:tc>
        <w:tc>
          <w:tcPr>
            <w:tcW w:w="1631"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2F070FD9" w14:textId="77777777" w:rsidR="002B76BD" w:rsidRPr="00CA0946" w:rsidRDefault="002B76BD" w:rsidP="002B76BD">
            <w:pPr>
              <w:suppressAutoHyphens w:val="0"/>
              <w:spacing w:line="240" w:lineRule="auto"/>
              <w:ind w:leftChars="0" w:left="0" w:firstLineChars="0" w:firstLine="0"/>
              <w:jc w:val="center"/>
              <w:textDirection w:val="lrTb"/>
              <w:textAlignment w:val="auto"/>
              <w:outlineLvl w:val="9"/>
              <w:rPr>
                <w:b/>
              </w:rPr>
            </w:pPr>
            <w:r w:rsidRPr="00CA0946">
              <w:rPr>
                <w:b/>
              </w:rPr>
              <w:t>Kwilu</w:t>
            </w:r>
          </w:p>
        </w:tc>
        <w:tc>
          <w:tcPr>
            <w:tcW w:w="1280" w:type="dxa"/>
            <w:tcBorders>
              <w:top w:val="single" w:sz="8" w:space="0" w:color="auto"/>
              <w:left w:val="nil"/>
              <w:bottom w:val="single" w:sz="4" w:space="0" w:color="auto"/>
              <w:right w:val="single" w:sz="8" w:space="0" w:color="auto"/>
            </w:tcBorders>
            <w:shd w:val="clear" w:color="auto" w:fill="auto"/>
            <w:noWrap/>
            <w:vAlign w:val="bottom"/>
            <w:hideMark/>
          </w:tcPr>
          <w:p w14:paraId="3CF7BFD7" w14:textId="77777777" w:rsidR="002B76BD" w:rsidRPr="00CA0946" w:rsidRDefault="002B76BD" w:rsidP="002B76BD">
            <w:pPr>
              <w:suppressAutoHyphens w:val="0"/>
              <w:spacing w:line="240" w:lineRule="auto"/>
              <w:ind w:leftChars="0" w:left="0" w:firstLineChars="0" w:firstLine="0"/>
              <w:jc w:val="center"/>
              <w:textDirection w:val="lrTb"/>
              <w:textAlignment w:val="auto"/>
              <w:outlineLvl w:val="9"/>
              <w:rPr>
                <w:b/>
              </w:rPr>
            </w:pPr>
            <w:r w:rsidRPr="00CA0946">
              <w:rPr>
                <w:b/>
              </w:rPr>
              <w:t>Kasaï</w:t>
            </w:r>
          </w:p>
        </w:tc>
        <w:tc>
          <w:tcPr>
            <w:tcW w:w="1377" w:type="dxa"/>
            <w:tcBorders>
              <w:top w:val="single" w:sz="8" w:space="0" w:color="auto"/>
              <w:left w:val="nil"/>
              <w:bottom w:val="single" w:sz="4" w:space="0" w:color="auto"/>
              <w:right w:val="single" w:sz="8" w:space="0" w:color="auto"/>
            </w:tcBorders>
            <w:shd w:val="clear" w:color="auto" w:fill="auto"/>
            <w:noWrap/>
            <w:vAlign w:val="bottom"/>
            <w:hideMark/>
          </w:tcPr>
          <w:p w14:paraId="078763F1" w14:textId="77777777" w:rsidR="002B76BD" w:rsidRPr="00CA0946" w:rsidRDefault="002B76BD" w:rsidP="002B76BD">
            <w:pPr>
              <w:suppressAutoHyphens w:val="0"/>
              <w:spacing w:line="240" w:lineRule="auto"/>
              <w:ind w:leftChars="0" w:left="0" w:firstLineChars="0" w:firstLine="0"/>
              <w:jc w:val="center"/>
              <w:textDirection w:val="lrTb"/>
              <w:textAlignment w:val="auto"/>
              <w:outlineLvl w:val="9"/>
              <w:rPr>
                <w:b/>
              </w:rPr>
            </w:pPr>
            <w:r w:rsidRPr="00CA0946">
              <w:rPr>
                <w:b/>
              </w:rPr>
              <w:t>Kasaï Central</w:t>
            </w:r>
          </w:p>
        </w:tc>
        <w:tc>
          <w:tcPr>
            <w:tcW w:w="1280" w:type="dxa"/>
            <w:tcBorders>
              <w:top w:val="single" w:sz="8" w:space="0" w:color="auto"/>
              <w:left w:val="nil"/>
              <w:bottom w:val="single" w:sz="4" w:space="0" w:color="auto"/>
              <w:right w:val="single" w:sz="8" w:space="0" w:color="auto"/>
            </w:tcBorders>
            <w:shd w:val="clear" w:color="auto" w:fill="auto"/>
            <w:noWrap/>
            <w:vAlign w:val="bottom"/>
            <w:hideMark/>
          </w:tcPr>
          <w:p w14:paraId="7011B6F1" w14:textId="77777777" w:rsidR="002B76BD" w:rsidRPr="00CA0946" w:rsidRDefault="002B76BD" w:rsidP="002B76BD">
            <w:pPr>
              <w:suppressAutoHyphens w:val="0"/>
              <w:spacing w:line="240" w:lineRule="auto"/>
              <w:ind w:leftChars="0" w:left="0" w:firstLineChars="0" w:firstLine="0"/>
              <w:jc w:val="center"/>
              <w:textDirection w:val="lrTb"/>
              <w:textAlignment w:val="auto"/>
              <w:outlineLvl w:val="9"/>
              <w:rPr>
                <w:b/>
              </w:rPr>
            </w:pPr>
            <w:r w:rsidRPr="00CA0946">
              <w:rPr>
                <w:b/>
              </w:rPr>
              <w:t>Nord-Kivu</w:t>
            </w:r>
          </w:p>
        </w:tc>
      </w:tr>
      <w:tr w:rsidR="002B76BD" w:rsidRPr="002B76BD" w14:paraId="32833203" w14:textId="77777777" w:rsidTr="00CA0946">
        <w:trPr>
          <w:trHeight w:val="280"/>
        </w:trPr>
        <w:tc>
          <w:tcPr>
            <w:tcW w:w="1408"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1DFA7673"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Année 1</w:t>
            </w:r>
          </w:p>
        </w:tc>
        <w:tc>
          <w:tcPr>
            <w:tcW w:w="2410" w:type="dxa"/>
            <w:tcBorders>
              <w:top w:val="nil"/>
              <w:left w:val="nil"/>
              <w:bottom w:val="single" w:sz="4" w:space="0" w:color="auto"/>
              <w:right w:val="nil"/>
            </w:tcBorders>
            <w:shd w:val="clear" w:color="auto" w:fill="auto"/>
            <w:noWrap/>
            <w:vAlign w:val="bottom"/>
            <w:hideMark/>
          </w:tcPr>
          <w:p w14:paraId="2C9EED53"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Nbre d'incitations</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680350EE" w14:textId="59365A64"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11 500</w:t>
            </w:r>
          </w:p>
        </w:tc>
        <w:tc>
          <w:tcPr>
            <w:tcW w:w="1280" w:type="dxa"/>
            <w:tcBorders>
              <w:top w:val="nil"/>
              <w:left w:val="nil"/>
              <w:bottom w:val="single" w:sz="4" w:space="0" w:color="auto"/>
              <w:right w:val="single" w:sz="8" w:space="0" w:color="auto"/>
            </w:tcBorders>
            <w:shd w:val="clear" w:color="auto" w:fill="auto"/>
            <w:noWrap/>
            <w:vAlign w:val="bottom"/>
            <w:hideMark/>
          </w:tcPr>
          <w:p w14:paraId="6244BB1C" w14:textId="68ADE44F"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6 300</w:t>
            </w:r>
          </w:p>
        </w:tc>
        <w:tc>
          <w:tcPr>
            <w:tcW w:w="1377" w:type="dxa"/>
            <w:tcBorders>
              <w:top w:val="nil"/>
              <w:left w:val="nil"/>
              <w:bottom w:val="single" w:sz="4" w:space="0" w:color="auto"/>
              <w:right w:val="single" w:sz="8" w:space="0" w:color="auto"/>
            </w:tcBorders>
            <w:shd w:val="clear" w:color="auto" w:fill="auto"/>
            <w:noWrap/>
            <w:vAlign w:val="bottom"/>
            <w:hideMark/>
          </w:tcPr>
          <w:p w14:paraId="01CB1CA8" w14:textId="4C296764"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7 900</w:t>
            </w:r>
          </w:p>
        </w:tc>
        <w:tc>
          <w:tcPr>
            <w:tcW w:w="1280" w:type="dxa"/>
            <w:tcBorders>
              <w:top w:val="nil"/>
              <w:left w:val="nil"/>
              <w:bottom w:val="single" w:sz="4" w:space="0" w:color="auto"/>
              <w:right w:val="single" w:sz="8" w:space="0" w:color="auto"/>
            </w:tcBorders>
            <w:shd w:val="clear" w:color="auto" w:fill="auto"/>
            <w:noWrap/>
            <w:vAlign w:val="bottom"/>
            <w:hideMark/>
          </w:tcPr>
          <w:p w14:paraId="681719B1" w14:textId="4AA97581"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8 400</w:t>
            </w:r>
          </w:p>
        </w:tc>
      </w:tr>
      <w:tr w:rsidR="002B76BD" w:rsidRPr="002B76BD" w14:paraId="4809BE05" w14:textId="77777777" w:rsidTr="00CA0946">
        <w:trPr>
          <w:trHeight w:val="280"/>
        </w:trPr>
        <w:tc>
          <w:tcPr>
            <w:tcW w:w="1408" w:type="dxa"/>
            <w:vMerge/>
            <w:tcBorders>
              <w:top w:val="nil"/>
              <w:left w:val="single" w:sz="8" w:space="0" w:color="auto"/>
              <w:bottom w:val="single" w:sz="4" w:space="0" w:color="auto"/>
              <w:right w:val="single" w:sz="4" w:space="0" w:color="auto"/>
            </w:tcBorders>
            <w:shd w:val="clear" w:color="auto" w:fill="auto"/>
            <w:vAlign w:val="center"/>
            <w:hideMark/>
          </w:tcPr>
          <w:p w14:paraId="43903CB4"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p>
        </w:tc>
        <w:tc>
          <w:tcPr>
            <w:tcW w:w="2410" w:type="dxa"/>
            <w:tcBorders>
              <w:top w:val="nil"/>
              <w:left w:val="nil"/>
              <w:bottom w:val="single" w:sz="4" w:space="0" w:color="auto"/>
              <w:right w:val="nil"/>
            </w:tcBorders>
            <w:shd w:val="clear" w:color="auto" w:fill="auto"/>
            <w:noWrap/>
            <w:vAlign w:val="bottom"/>
            <w:hideMark/>
          </w:tcPr>
          <w:p w14:paraId="0F75A620"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Surface concernée ha)</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2F72E035" w14:textId="3FDB77EE"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3 800</w:t>
            </w:r>
          </w:p>
        </w:tc>
        <w:tc>
          <w:tcPr>
            <w:tcW w:w="1280" w:type="dxa"/>
            <w:tcBorders>
              <w:top w:val="nil"/>
              <w:left w:val="nil"/>
              <w:bottom w:val="single" w:sz="4" w:space="0" w:color="auto"/>
              <w:right w:val="single" w:sz="8" w:space="0" w:color="auto"/>
            </w:tcBorders>
            <w:shd w:val="clear" w:color="auto" w:fill="auto"/>
            <w:noWrap/>
            <w:vAlign w:val="bottom"/>
            <w:hideMark/>
          </w:tcPr>
          <w:p w14:paraId="65102F23" w14:textId="1F73A191"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2 100</w:t>
            </w:r>
          </w:p>
        </w:tc>
        <w:tc>
          <w:tcPr>
            <w:tcW w:w="1377" w:type="dxa"/>
            <w:tcBorders>
              <w:top w:val="nil"/>
              <w:left w:val="nil"/>
              <w:bottom w:val="single" w:sz="4" w:space="0" w:color="auto"/>
              <w:right w:val="single" w:sz="8" w:space="0" w:color="auto"/>
            </w:tcBorders>
            <w:shd w:val="clear" w:color="auto" w:fill="auto"/>
            <w:noWrap/>
            <w:vAlign w:val="bottom"/>
            <w:hideMark/>
          </w:tcPr>
          <w:p w14:paraId="38ED4268" w14:textId="4183895B"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2 600</w:t>
            </w:r>
          </w:p>
        </w:tc>
        <w:tc>
          <w:tcPr>
            <w:tcW w:w="1280" w:type="dxa"/>
            <w:tcBorders>
              <w:top w:val="nil"/>
              <w:left w:val="nil"/>
              <w:bottom w:val="single" w:sz="4" w:space="0" w:color="auto"/>
              <w:right w:val="single" w:sz="8" w:space="0" w:color="auto"/>
            </w:tcBorders>
            <w:shd w:val="clear" w:color="auto" w:fill="auto"/>
            <w:noWrap/>
            <w:vAlign w:val="bottom"/>
            <w:hideMark/>
          </w:tcPr>
          <w:p w14:paraId="011970D1" w14:textId="28090A8D"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2 800</w:t>
            </w:r>
          </w:p>
        </w:tc>
      </w:tr>
      <w:tr w:rsidR="002B76BD" w:rsidRPr="002B76BD" w14:paraId="715F82B2" w14:textId="77777777" w:rsidTr="00CA0946">
        <w:trPr>
          <w:trHeight w:val="280"/>
        </w:trPr>
        <w:tc>
          <w:tcPr>
            <w:tcW w:w="1408" w:type="dxa"/>
            <w:vMerge/>
            <w:tcBorders>
              <w:top w:val="nil"/>
              <w:left w:val="single" w:sz="8" w:space="0" w:color="auto"/>
              <w:bottom w:val="single" w:sz="4" w:space="0" w:color="auto"/>
              <w:right w:val="single" w:sz="4" w:space="0" w:color="auto"/>
            </w:tcBorders>
            <w:shd w:val="clear" w:color="auto" w:fill="auto"/>
            <w:vAlign w:val="center"/>
            <w:hideMark/>
          </w:tcPr>
          <w:p w14:paraId="38CB9338"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p>
        </w:tc>
        <w:tc>
          <w:tcPr>
            <w:tcW w:w="2410" w:type="dxa"/>
            <w:tcBorders>
              <w:top w:val="nil"/>
              <w:left w:val="nil"/>
              <w:bottom w:val="single" w:sz="4" w:space="0" w:color="auto"/>
              <w:right w:val="nil"/>
            </w:tcBorders>
            <w:shd w:val="clear" w:color="auto" w:fill="auto"/>
            <w:noWrap/>
            <w:vAlign w:val="bottom"/>
            <w:hideMark/>
          </w:tcPr>
          <w:p w14:paraId="74DBA2A2"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Nbre de territoires</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28FB1225"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w:t>
            </w:r>
          </w:p>
        </w:tc>
        <w:tc>
          <w:tcPr>
            <w:tcW w:w="1280" w:type="dxa"/>
            <w:tcBorders>
              <w:top w:val="nil"/>
              <w:left w:val="nil"/>
              <w:bottom w:val="single" w:sz="4" w:space="0" w:color="auto"/>
              <w:right w:val="single" w:sz="8" w:space="0" w:color="auto"/>
            </w:tcBorders>
            <w:shd w:val="clear" w:color="auto" w:fill="auto"/>
            <w:noWrap/>
            <w:vAlign w:val="bottom"/>
            <w:hideMark/>
          </w:tcPr>
          <w:p w14:paraId="42F3E17E"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w:t>
            </w:r>
          </w:p>
        </w:tc>
        <w:tc>
          <w:tcPr>
            <w:tcW w:w="1377" w:type="dxa"/>
            <w:tcBorders>
              <w:top w:val="nil"/>
              <w:left w:val="nil"/>
              <w:bottom w:val="single" w:sz="4" w:space="0" w:color="auto"/>
              <w:right w:val="single" w:sz="8" w:space="0" w:color="auto"/>
            </w:tcBorders>
            <w:shd w:val="clear" w:color="auto" w:fill="auto"/>
            <w:noWrap/>
            <w:vAlign w:val="bottom"/>
            <w:hideMark/>
          </w:tcPr>
          <w:p w14:paraId="211E86A0"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w:t>
            </w:r>
          </w:p>
        </w:tc>
        <w:tc>
          <w:tcPr>
            <w:tcW w:w="1280" w:type="dxa"/>
            <w:tcBorders>
              <w:top w:val="nil"/>
              <w:left w:val="nil"/>
              <w:bottom w:val="single" w:sz="4" w:space="0" w:color="auto"/>
              <w:right w:val="single" w:sz="8" w:space="0" w:color="auto"/>
            </w:tcBorders>
            <w:shd w:val="clear" w:color="auto" w:fill="auto"/>
            <w:noWrap/>
            <w:vAlign w:val="bottom"/>
            <w:hideMark/>
          </w:tcPr>
          <w:p w14:paraId="2B1F7886"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w:t>
            </w:r>
          </w:p>
        </w:tc>
      </w:tr>
      <w:tr w:rsidR="002B76BD" w:rsidRPr="002B76BD" w14:paraId="625362FE" w14:textId="77777777" w:rsidTr="00CA0946">
        <w:trPr>
          <w:trHeight w:val="280"/>
        </w:trPr>
        <w:tc>
          <w:tcPr>
            <w:tcW w:w="1408"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7825D495"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Année 2</w:t>
            </w:r>
          </w:p>
        </w:tc>
        <w:tc>
          <w:tcPr>
            <w:tcW w:w="2410" w:type="dxa"/>
            <w:tcBorders>
              <w:top w:val="nil"/>
              <w:left w:val="nil"/>
              <w:bottom w:val="single" w:sz="4" w:space="0" w:color="auto"/>
              <w:right w:val="nil"/>
            </w:tcBorders>
            <w:shd w:val="clear" w:color="auto" w:fill="auto"/>
            <w:noWrap/>
            <w:vAlign w:val="bottom"/>
            <w:hideMark/>
          </w:tcPr>
          <w:p w14:paraId="5E5943F3"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Nbre d'incitations</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2190A9CE" w14:textId="1324407D"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95 000</w:t>
            </w:r>
          </w:p>
        </w:tc>
        <w:tc>
          <w:tcPr>
            <w:tcW w:w="1280" w:type="dxa"/>
            <w:tcBorders>
              <w:top w:val="nil"/>
              <w:left w:val="nil"/>
              <w:bottom w:val="single" w:sz="4" w:space="0" w:color="auto"/>
              <w:right w:val="single" w:sz="8" w:space="0" w:color="auto"/>
            </w:tcBorders>
            <w:shd w:val="clear" w:color="auto" w:fill="auto"/>
            <w:noWrap/>
            <w:vAlign w:val="bottom"/>
            <w:hideMark/>
          </w:tcPr>
          <w:p w14:paraId="45CF0639" w14:textId="2A988CA8"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52 500</w:t>
            </w:r>
          </w:p>
        </w:tc>
        <w:tc>
          <w:tcPr>
            <w:tcW w:w="1377" w:type="dxa"/>
            <w:tcBorders>
              <w:top w:val="nil"/>
              <w:left w:val="nil"/>
              <w:bottom w:val="single" w:sz="4" w:space="0" w:color="auto"/>
              <w:right w:val="single" w:sz="8" w:space="0" w:color="auto"/>
            </w:tcBorders>
            <w:shd w:val="clear" w:color="auto" w:fill="auto"/>
            <w:noWrap/>
            <w:vAlign w:val="bottom"/>
            <w:hideMark/>
          </w:tcPr>
          <w:p w14:paraId="322E9000" w14:textId="1EB17CF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65 000</w:t>
            </w:r>
          </w:p>
        </w:tc>
        <w:tc>
          <w:tcPr>
            <w:tcW w:w="1280" w:type="dxa"/>
            <w:tcBorders>
              <w:top w:val="nil"/>
              <w:left w:val="nil"/>
              <w:bottom w:val="single" w:sz="4" w:space="0" w:color="auto"/>
              <w:right w:val="single" w:sz="8" w:space="0" w:color="auto"/>
            </w:tcBorders>
            <w:shd w:val="clear" w:color="auto" w:fill="auto"/>
            <w:noWrap/>
            <w:vAlign w:val="bottom"/>
            <w:hideMark/>
          </w:tcPr>
          <w:p w14:paraId="3F571AEE" w14:textId="07B825F1"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70 000</w:t>
            </w:r>
          </w:p>
        </w:tc>
      </w:tr>
      <w:tr w:rsidR="002B76BD" w:rsidRPr="002B76BD" w14:paraId="73B1DADE" w14:textId="77777777" w:rsidTr="00CA0946">
        <w:trPr>
          <w:trHeight w:val="280"/>
        </w:trPr>
        <w:tc>
          <w:tcPr>
            <w:tcW w:w="1408" w:type="dxa"/>
            <w:vMerge/>
            <w:tcBorders>
              <w:top w:val="nil"/>
              <w:left w:val="single" w:sz="8" w:space="0" w:color="auto"/>
              <w:bottom w:val="single" w:sz="4" w:space="0" w:color="auto"/>
              <w:right w:val="single" w:sz="4" w:space="0" w:color="auto"/>
            </w:tcBorders>
            <w:shd w:val="clear" w:color="auto" w:fill="auto"/>
            <w:vAlign w:val="center"/>
            <w:hideMark/>
          </w:tcPr>
          <w:p w14:paraId="1CD4D171"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p>
        </w:tc>
        <w:tc>
          <w:tcPr>
            <w:tcW w:w="2410" w:type="dxa"/>
            <w:tcBorders>
              <w:top w:val="nil"/>
              <w:left w:val="nil"/>
              <w:bottom w:val="single" w:sz="4" w:space="0" w:color="auto"/>
              <w:right w:val="nil"/>
            </w:tcBorders>
            <w:shd w:val="clear" w:color="auto" w:fill="auto"/>
            <w:noWrap/>
            <w:vAlign w:val="bottom"/>
            <w:hideMark/>
          </w:tcPr>
          <w:p w14:paraId="2B73AC73"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Surface concernée ha)</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0FAB8DCC" w14:textId="57966525"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31 000</w:t>
            </w:r>
          </w:p>
        </w:tc>
        <w:tc>
          <w:tcPr>
            <w:tcW w:w="1280" w:type="dxa"/>
            <w:tcBorders>
              <w:top w:val="nil"/>
              <w:left w:val="nil"/>
              <w:bottom w:val="single" w:sz="4" w:space="0" w:color="auto"/>
              <w:right w:val="single" w:sz="8" w:space="0" w:color="auto"/>
            </w:tcBorders>
            <w:shd w:val="clear" w:color="auto" w:fill="auto"/>
            <w:noWrap/>
            <w:vAlign w:val="bottom"/>
            <w:hideMark/>
          </w:tcPr>
          <w:p w14:paraId="436B92AA" w14:textId="589DA976"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17 000</w:t>
            </w:r>
          </w:p>
        </w:tc>
        <w:tc>
          <w:tcPr>
            <w:tcW w:w="1377" w:type="dxa"/>
            <w:tcBorders>
              <w:top w:val="nil"/>
              <w:left w:val="nil"/>
              <w:bottom w:val="single" w:sz="4" w:space="0" w:color="auto"/>
              <w:right w:val="single" w:sz="8" w:space="0" w:color="auto"/>
            </w:tcBorders>
            <w:shd w:val="clear" w:color="auto" w:fill="auto"/>
            <w:noWrap/>
            <w:vAlign w:val="bottom"/>
            <w:hideMark/>
          </w:tcPr>
          <w:p w14:paraId="10E66F82" w14:textId="0CEA16D8"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21 000</w:t>
            </w:r>
          </w:p>
        </w:tc>
        <w:tc>
          <w:tcPr>
            <w:tcW w:w="1280" w:type="dxa"/>
            <w:tcBorders>
              <w:top w:val="nil"/>
              <w:left w:val="nil"/>
              <w:bottom w:val="single" w:sz="4" w:space="0" w:color="auto"/>
              <w:right w:val="single" w:sz="8" w:space="0" w:color="auto"/>
            </w:tcBorders>
            <w:shd w:val="clear" w:color="auto" w:fill="auto"/>
            <w:noWrap/>
            <w:vAlign w:val="bottom"/>
            <w:hideMark/>
          </w:tcPr>
          <w:p w14:paraId="73508958" w14:textId="0CDA34AC"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22 500</w:t>
            </w:r>
          </w:p>
        </w:tc>
      </w:tr>
      <w:tr w:rsidR="002B76BD" w:rsidRPr="002B76BD" w14:paraId="421A08EA" w14:textId="77777777" w:rsidTr="00CA0946">
        <w:trPr>
          <w:trHeight w:val="280"/>
        </w:trPr>
        <w:tc>
          <w:tcPr>
            <w:tcW w:w="1408" w:type="dxa"/>
            <w:vMerge/>
            <w:tcBorders>
              <w:top w:val="nil"/>
              <w:left w:val="single" w:sz="8" w:space="0" w:color="auto"/>
              <w:bottom w:val="single" w:sz="4" w:space="0" w:color="auto"/>
              <w:right w:val="single" w:sz="4" w:space="0" w:color="auto"/>
            </w:tcBorders>
            <w:shd w:val="clear" w:color="auto" w:fill="auto"/>
            <w:vAlign w:val="center"/>
            <w:hideMark/>
          </w:tcPr>
          <w:p w14:paraId="0926780E"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p>
        </w:tc>
        <w:tc>
          <w:tcPr>
            <w:tcW w:w="2410" w:type="dxa"/>
            <w:tcBorders>
              <w:top w:val="nil"/>
              <w:left w:val="nil"/>
              <w:bottom w:val="single" w:sz="4" w:space="0" w:color="auto"/>
              <w:right w:val="nil"/>
            </w:tcBorders>
            <w:shd w:val="clear" w:color="auto" w:fill="auto"/>
            <w:noWrap/>
            <w:vAlign w:val="bottom"/>
            <w:hideMark/>
          </w:tcPr>
          <w:p w14:paraId="23D858E0"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Nbre de territoires</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3DD64E29"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w:t>
            </w:r>
          </w:p>
        </w:tc>
        <w:tc>
          <w:tcPr>
            <w:tcW w:w="1280" w:type="dxa"/>
            <w:tcBorders>
              <w:top w:val="nil"/>
              <w:left w:val="nil"/>
              <w:bottom w:val="single" w:sz="4" w:space="0" w:color="auto"/>
              <w:right w:val="single" w:sz="8" w:space="0" w:color="auto"/>
            </w:tcBorders>
            <w:shd w:val="clear" w:color="auto" w:fill="auto"/>
            <w:noWrap/>
            <w:vAlign w:val="bottom"/>
            <w:hideMark/>
          </w:tcPr>
          <w:p w14:paraId="61814AFE"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w:t>
            </w:r>
          </w:p>
        </w:tc>
        <w:tc>
          <w:tcPr>
            <w:tcW w:w="1377" w:type="dxa"/>
            <w:tcBorders>
              <w:top w:val="nil"/>
              <w:left w:val="nil"/>
              <w:bottom w:val="single" w:sz="4" w:space="0" w:color="auto"/>
              <w:right w:val="single" w:sz="8" w:space="0" w:color="auto"/>
            </w:tcBorders>
            <w:shd w:val="clear" w:color="auto" w:fill="auto"/>
            <w:noWrap/>
            <w:vAlign w:val="bottom"/>
            <w:hideMark/>
          </w:tcPr>
          <w:p w14:paraId="3826D2C8"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w:t>
            </w:r>
          </w:p>
        </w:tc>
        <w:tc>
          <w:tcPr>
            <w:tcW w:w="1280" w:type="dxa"/>
            <w:tcBorders>
              <w:top w:val="nil"/>
              <w:left w:val="nil"/>
              <w:bottom w:val="single" w:sz="4" w:space="0" w:color="auto"/>
              <w:right w:val="single" w:sz="8" w:space="0" w:color="auto"/>
            </w:tcBorders>
            <w:shd w:val="clear" w:color="auto" w:fill="auto"/>
            <w:noWrap/>
            <w:vAlign w:val="bottom"/>
            <w:hideMark/>
          </w:tcPr>
          <w:p w14:paraId="44711AB2"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w:t>
            </w:r>
          </w:p>
        </w:tc>
      </w:tr>
      <w:tr w:rsidR="002B76BD" w:rsidRPr="002B76BD" w14:paraId="5B7F325C" w14:textId="77777777" w:rsidTr="00CA0946">
        <w:trPr>
          <w:trHeight w:val="280"/>
        </w:trPr>
        <w:tc>
          <w:tcPr>
            <w:tcW w:w="1408"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7BD4C236"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Année 3</w:t>
            </w:r>
          </w:p>
        </w:tc>
        <w:tc>
          <w:tcPr>
            <w:tcW w:w="2410" w:type="dxa"/>
            <w:tcBorders>
              <w:top w:val="nil"/>
              <w:left w:val="nil"/>
              <w:bottom w:val="single" w:sz="4" w:space="0" w:color="auto"/>
              <w:right w:val="nil"/>
            </w:tcBorders>
            <w:shd w:val="clear" w:color="auto" w:fill="auto"/>
            <w:noWrap/>
            <w:vAlign w:val="bottom"/>
            <w:hideMark/>
          </w:tcPr>
          <w:p w14:paraId="2C2B7D37"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Nbre d'incitations</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1B6F7A87" w14:textId="2C67DA8E"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290 000</w:t>
            </w:r>
          </w:p>
        </w:tc>
        <w:tc>
          <w:tcPr>
            <w:tcW w:w="1280" w:type="dxa"/>
            <w:tcBorders>
              <w:top w:val="nil"/>
              <w:left w:val="nil"/>
              <w:bottom w:val="single" w:sz="4" w:space="0" w:color="auto"/>
              <w:right w:val="single" w:sz="8" w:space="0" w:color="auto"/>
            </w:tcBorders>
            <w:shd w:val="clear" w:color="auto" w:fill="auto"/>
            <w:noWrap/>
            <w:vAlign w:val="bottom"/>
            <w:hideMark/>
          </w:tcPr>
          <w:p w14:paraId="1EBC54D4" w14:textId="33FFAFA3"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159 500</w:t>
            </w:r>
          </w:p>
        </w:tc>
        <w:tc>
          <w:tcPr>
            <w:tcW w:w="1377" w:type="dxa"/>
            <w:tcBorders>
              <w:top w:val="nil"/>
              <w:left w:val="nil"/>
              <w:bottom w:val="single" w:sz="4" w:space="0" w:color="auto"/>
              <w:right w:val="single" w:sz="8" w:space="0" w:color="auto"/>
            </w:tcBorders>
            <w:shd w:val="clear" w:color="auto" w:fill="auto"/>
            <w:noWrap/>
            <w:vAlign w:val="bottom"/>
            <w:hideMark/>
          </w:tcPr>
          <w:p w14:paraId="3A0EFCF1" w14:textId="2762306B"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200 000</w:t>
            </w:r>
          </w:p>
        </w:tc>
        <w:tc>
          <w:tcPr>
            <w:tcW w:w="1280" w:type="dxa"/>
            <w:tcBorders>
              <w:top w:val="nil"/>
              <w:left w:val="nil"/>
              <w:bottom w:val="single" w:sz="4" w:space="0" w:color="auto"/>
              <w:right w:val="single" w:sz="8" w:space="0" w:color="auto"/>
            </w:tcBorders>
            <w:shd w:val="clear" w:color="auto" w:fill="auto"/>
            <w:noWrap/>
            <w:vAlign w:val="bottom"/>
            <w:hideMark/>
          </w:tcPr>
          <w:p w14:paraId="6C0A7EAB" w14:textId="73D18ECB"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213 000</w:t>
            </w:r>
          </w:p>
        </w:tc>
      </w:tr>
      <w:tr w:rsidR="002B76BD" w:rsidRPr="002B76BD" w14:paraId="0582D928" w14:textId="77777777" w:rsidTr="00CA0946">
        <w:trPr>
          <w:trHeight w:val="280"/>
        </w:trPr>
        <w:tc>
          <w:tcPr>
            <w:tcW w:w="1408" w:type="dxa"/>
            <w:vMerge/>
            <w:tcBorders>
              <w:top w:val="nil"/>
              <w:left w:val="single" w:sz="8" w:space="0" w:color="auto"/>
              <w:bottom w:val="single" w:sz="4" w:space="0" w:color="auto"/>
              <w:right w:val="single" w:sz="4" w:space="0" w:color="auto"/>
            </w:tcBorders>
            <w:shd w:val="clear" w:color="auto" w:fill="auto"/>
            <w:vAlign w:val="center"/>
            <w:hideMark/>
          </w:tcPr>
          <w:p w14:paraId="455E7B5A"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p>
        </w:tc>
        <w:tc>
          <w:tcPr>
            <w:tcW w:w="2410" w:type="dxa"/>
            <w:tcBorders>
              <w:top w:val="nil"/>
              <w:left w:val="nil"/>
              <w:bottom w:val="single" w:sz="4" w:space="0" w:color="auto"/>
              <w:right w:val="nil"/>
            </w:tcBorders>
            <w:shd w:val="clear" w:color="auto" w:fill="auto"/>
            <w:noWrap/>
            <w:vAlign w:val="bottom"/>
            <w:hideMark/>
          </w:tcPr>
          <w:p w14:paraId="54AF0FA6"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Surface concernée ha)</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5AF838FB" w14:textId="7F9FC268"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94 500</w:t>
            </w:r>
          </w:p>
        </w:tc>
        <w:tc>
          <w:tcPr>
            <w:tcW w:w="1280" w:type="dxa"/>
            <w:tcBorders>
              <w:top w:val="nil"/>
              <w:left w:val="nil"/>
              <w:bottom w:val="single" w:sz="4" w:space="0" w:color="auto"/>
              <w:right w:val="single" w:sz="8" w:space="0" w:color="auto"/>
            </w:tcBorders>
            <w:shd w:val="clear" w:color="auto" w:fill="auto"/>
            <w:noWrap/>
            <w:vAlign w:val="bottom"/>
            <w:hideMark/>
          </w:tcPr>
          <w:p w14:paraId="7FAEE1AD" w14:textId="14BE4681"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52 000</w:t>
            </w:r>
          </w:p>
        </w:tc>
        <w:tc>
          <w:tcPr>
            <w:tcW w:w="1377" w:type="dxa"/>
            <w:tcBorders>
              <w:top w:val="nil"/>
              <w:left w:val="nil"/>
              <w:bottom w:val="single" w:sz="4" w:space="0" w:color="auto"/>
              <w:right w:val="single" w:sz="8" w:space="0" w:color="auto"/>
            </w:tcBorders>
            <w:shd w:val="clear" w:color="auto" w:fill="auto"/>
            <w:noWrap/>
            <w:vAlign w:val="bottom"/>
            <w:hideMark/>
          </w:tcPr>
          <w:p w14:paraId="7314AAA6" w14:textId="3630400F"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65 000</w:t>
            </w:r>
          </w:p>
        </w:tc>
        <w:tc>
          <w:tcPr>
            <w:tcW w:w="1280" w:type="dxa"/>
            <w:tcBorders>
              <w:top w:val="nil"/>
              <w:left w:val="nil"/>
              <w:bottom w:val="single" w:sz="4" w:space="0" w:color="auto"/>
              <w:right w:val="single" w:sz="8" w:space="0" w:color="auto"/>
            </w:tcBorders>
            <w:shd w:val="clear" w:color="auto" w:fill="auto"/>
            <w:noWrap/>
            <w:vAlign w:val="bottom"/>
            <w:hideMark/>
          </w:tcPr>
          <w:p w14:paraId="7AE3856E" w14:textId="18A89AD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68 500</w:t>
            </w:r>
          </w:p>
        </w:tc>
      </w:tr>
      <w:tr w:rsidR="002B76BD" w:rsidRPr="002B76BD" w14:paraId="5EDBCBB3" w14:textId="77777777" w:rsidTr="00CA0946">
        <w:trPr>
          <w:trHeight w:val="280"/>
        </w:trPr>
        <w:tc>
          <w:tcPr>
            <w:tcW w:w="1408" w:type="dxa"/>
            <w:vMerge/>
            <w:tcBorders>
              <w:top w:val="nil"/>
              <w:left w:val="single" w:sz="8" w:space="0" w:color="auto"/>
              <w:bottom w:val="single" w:sz="4" w:space="0" w:color="auto"/>
              <w:right w:val="single" w:sz="4" w:space="0" w:color="auto"/>
            </w:tcBorders>
            <w:shd w:val="clear" w:color="auto" w:fill="auto"/>
            <w:vAlign w:val="center"/>
            <w:hideMark/>
          </w:tcPr>
          <w:p w14:paraId="07D18151"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p>
        </w:tc>
        <w:tc>
          <w:tcPr>
            <w:tcW w:w="2410" w:type="dxa"/>
            <w:tcBorders>
              <w:top w:val="nil"/>
              <w:left w:val="nil"/>
              <w:bottom w:val="single" w:sz="4" w:space="0" w:color="auto"/>
              <w:right w:val="nil"/>
            </w:tcBorders>
            <w:shd w:val="clear" w:color="auto" w:fill="auto"/>
            <w:noWrap/>
            <w:vAlign w:val="bottom"/>
            <w:hideMark/>
          </w:tcPr>
          <w:p w14:paraId="0B5AB33B"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Nbre de territoires</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319A97C1"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4</w:t>
            </w:r>
          </w:p>
        </w:tc>
        <w:tc>
          <w:tcPr>
            <w:tcW w:w="1280" w:type="dxa"/>
            <w:tcBorders>
              <w:top w:val="nil"/>
              <w:left w:val="nil"/>
              <w:bottom w:val="single" w:sz="4" w:space="0" w:color="auto"/>
              <w:right w:val="single" w:sz="8" w:space="0" w:color="auto"/>
            </w:tcBorders>
            <w:shd w:val="clear" w:color="auto" w:fill="auto"/>
            <w:noWrap/>
            <w:vAlign w:val="bottom"/>
            <w:hideMark/>
          </w:tcPr>
          <w:p w14:paraId="12BC9F3B"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4</w:t>
            </w:r>
          </w:p>
        </w:tc>
        <w:tc>
          <w:tcPr>
            <w:tcW w:w="1377" w:type="dxa"/>
            <w:tcBorders>
              <w:top w:val="nil"/>
              <w:left w:val="nil"/>
              <w:bottom w:val="single" w:sz="4" w:space="0" w:color="auto"/>
              <w:right w:val="single" w:sz="8" w:space="0" w:color="auto"/>
            </w:tcBorders>
            <w:shd w:val="clear" w:color="auto" w:fill="auto"/>
            <w:noWrap/>
            <w:vAlign w:val="bottom"/>
            <w:hideMark/>
          </w:tcPr>
          <w:p w14:paraId="69356549"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4</w:t>
            </w:r>
          </w:p>
        </w:tc>
        <w:tc>
          <w:tcPr>
            <w:tcW w:w="1280" w:type="dxa"/>
            <w:tcBorders>
              <w:top w:val="nil"/>
              <w:left w:val="nil"/>
              <w:bottom w:val="single" w:sz="4" w:space="0" w:color="auto"/>
              <w:right w:val="single" w:sz="8" w:space="0" w:color="auto"/>
            </w:tcBorders>
            <w:shd w:val="clear" w:color="auto" w:fill="auto"/>
            <w:noWrap/>
            <w:vAlign w:val="bottom"/>
            <w:hideMark/>
          </w:tcPr>
          <w:p w14:paraId="407B8CF8" w14:textId="05D1E7A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5</w:t>
            </w:r>
          </w:p>
        </w:tc>
      </w:tr>
      <w:tr w:rsidR="002B76BD" w:rsidRPr="002B76BD" w14:paraId="3C845376" w14:textId="77777777" w:rsidTr="00CA0946">
        <w:trPr>
          <w:trHeight w:val="280"/>
        </w:trPr>
        <w:tc>
          <w:tcPr>
            <w:tcW w:w="1408"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3122886A"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Année 4</w:t>
            </w:r>
          </w:p>
        </w:tc>
        <w:tc>
          <w:tcPr>
            <w:tcW w:w="2410" w:type="dxa"/>
            <w:tcBorders>
              <w:top w:val="nil"/>
              <w:left w:val="nil"/>
              <w:bottom w:val="single" w:sz="4" w:space="0" w:color="auto"/>
              <w:right w:val="nil"/>
            </w:tcBorders>
            <w:shd w:val="clear" w:color="auto" w:fill="auto"/>
            <w:noWrap/>
            <w:vAlign w:val="bottom"/>
            <w:hideMark/>
          </w:tcPr>
          <w:p w14:paraId="14D8240D"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Nbre d'incitations</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42EBBC85" w14:textId="65A23E2C"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195 000</w:t>
            </w:r>
          </w:p>
        </w:tc>
        <w:tc>
          <w:tcPr>
            <w:tcW w:w="1280" w:type="dxa"/>
            <w:tcBorders>
              <w:top w:val="nil"/>
              <w:left w:val="nil"/>
              <w:bottom w:val="single" w:sz="4" w:space="0" w:color="auto"/>
              <w:right w:val="single" w:sz="8" w:space="0" w:color="auto"/>
            </w:tcBorders>
            <w:shd w:val="clear" w:color="auto" w:fill="auto"/>
            <w:noWrap/>
            <w:vAlign w:val="bottom"/>
            <w:hideMark/>
          </w:tcPr>
          <w:p w14:paraId="68AC2430" w14:textId="2D9AC3C0"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107 000</w:t>
            </w:r>
          </w:p>
        </w:tc>
        <w:tc>
          <w:tcPr>
            <w:tcW w:w="1377" w:type="dxa"/>
            <w:tcBorders>
              <w:top w:val="nil"/>
              <w:left w:val="nil"/>
              <w:bottom w:val="single" w:sz="4" w:space="0" w:color="auto"/>
              <w:right w:val="single" w:sz="8" w:space="0" w:color="auto"/>
            </w:tcBorders>
            <w:shd w:val="clear" w:color="auto" w:fill="auto"/>
            <w:noWrap/>
            <w:vAlign w:val="bottom"/>
            <w:hideMark/>
          </w:tcPr>
          <w:p w14:paraId="2EF53887" w14:textId="3502C8C5"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135 000</w:t>
            </w:r>
          </w:p>
        </w:tc>
        <w:tc>
          <w:tcPr>
            <w:tcW w:w="1280" w:type="dxa"/>
            <w:tcBorders>
              <w:top w:val="nil"/>
              <w:left w:val="nil"/>
              <w:bottom w:val="single" w:sz="4" w:space="0" w:color="auto"/>
              <w:right w:val="single" w:sz="8" w:space="0" w:color="auto"/>
            </w:tcBorders>
            <w:shd w:val="clear" w:color="auto" w:fill="auto"/>
            <w:noWrap/>
            <w:vAlign w:val="bottom"/>
            <w:hideMark/>
          </w:tcPr>
          <w:p w14:paraId="10866CE3" w14:textId="25D150B8"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143 000</w:t>
            </w:r>
          </w:p>
        </w:tc>
      </w:tr>
      <w:tr w:rsidR="002B76BD" w:rsidRPr="002B76BD" w14:paraId="5392C256" w14:textId="77777777" w:rsidTr="00CA0946">
        <w:trPr>
          <w:trHeight w:val="280"/>
        </w:trPr>
        <w:tc>
          <w:tcPr>
            <w:tcW w:w="1408" w:type="dxa"/>
            <w:vMerge/>
            <w:tcBorders>
              <w:top w:val="nil"/>
              <w:left w:val="single" w:sz="8" w:space="0" w:color="auto"/>
              <w:bottom w:val="single" w:sz="4" w:space="0" w:color="auto"/>
              <w:right w:val="single" w:sz="4" w:space="0" w:color="auto"/>
            </w:tcBorders>
            <w:shd w:val="clear" w:color="auto" w:fill="auto"/>
            <w:vAlign w:val="center"/>
            <w:hideMark/>
          </w:tcPr>
          <w:p w14:paraId="3460E452"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p>
        </w:tc>
        <w:tc>
          <w:tcPr>
            <w:tcW w:w="2410" w:type="dxa"/>
            <w:tcBorders>
              <w:top w:val="nil"/>
              <w:left w:val="nil"/>
              <w:bottom w:val="single" w:sz="4" w:space="0" w:color="auto"/>
              <w:right w:val="nil"/>
            </w:tcBorders>
            <w:shd w:val="clear" w:color="auto" w:fill="auto"/>
            <w:noWrap/>
            <w:vAlign w:val="bottom"/>
            <w:hideMark/>
          </w:tcPr>
          <w:p w14:paraId="0423EC05"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Surface concernée ha)</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71222134" w14:textId="5D3E512F"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63 000</w:t>
            </w:r>
          </w:p>
        </w:tc>
        <w:tc>
          <w:tcPr>
            <w:tcW w:w="1280" w:type="dxa"/>
            <w:tcBorders>
              <w:top w:val="nil"/>
              <w:left w:val="nil"/>
              <w:bottom w:val="single" w:sz="4" w:space="0" w:color="auto"/>
              <w:right w:val="single" w:sz="8" w:space="0" w:color="auto"/>
            </w:tcBorders>
            <w:shd w:val="clear" w:color="auto" w:fill="auto"/>
            <w:noWrap/>
            <w:vAlign w:val="bottom"/>
            <w:hideMark/>
          </w:tcPr>
          <w:p w14:paraId="4560BA3B" w14:textId="0CA3082F"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35 000</w:t>
            </w:r>
          </w:p>
        </w:tc>
        <w:tc>
          <w:tcPr>
            <w:tcW w:w="1377" w:type="dxa"/>
            <w:tcBorders>
              <w:top w:val="nil"/>
              <w:left w:val="nil"/>
              <w:bottom w:val="single" w:sz="4" w:space="0" w:color="auto"/>
              <w:right w:val="single" w:sz="8" w:space="0" w:color="auto"/>
            </w:tcBorders>
            <w:shd w:val="clear" w:color="auto" w:fill="auto"/>
            <w:noWrap/>
            <w:vAlign w:val="bottom"/>
            <w:hideMark/>
          </w:tcPr>
          <w:p w14:paraId="2AD54A78" w14:textId="1F06D0EF"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43 000</w:t>
            </w:r>
          </w:p>
        </w:tc>
        <w:tc>
          <w:tcPr>
            <w:tcW w:w="1280" w:type="dxa"/>
            <w:tcBorders>
              <w:top w:val="nil"/>
              <w:left w:val="nil"/>
              <w:bottom w:val="single" w:sz="4" w:space="0" w:color="auto"/>
              <w:right w:val="single" w:sz="8" w:space="0" w:color="auto"/>
            </w:tcBorders>
            <w:shd w:val="clear" w:color="auto" w:fill="auto"/>
            <w:noWrap/>
            <w:vAlign w:val="bottom"/>
            <w:hideMark/>
          </w:tcPr>
          <w:p w14:paraId="539699AF" w14:textId="44FFCB36"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46 000</w:t>
            </w:r>
          </w:p>
        </w:tc>
      </w:tr>
      <w:tr w:rsidR="002B76BD" w:rsidRPr="002B76BD" w14:paraId="1FB90BE7" w14:textId="77777777" w:rsidTr="00CA0946">
        <w:trPr>
          <w:trHeight w:val="280"/>
        </w:trPr>
        <w:tc>
          <w:tcPr>
            <w:tcW w:w="1408" w:type="dxa"/>
            <w:vMerge/>
            <w:tcBorders>
              <w:top w:val="nil"/>
              <w:left w:val="single" w:sz="8" w:space="0" w:color="auto"/>
              <w:bottom w:val="single" w:sz="4" w:space="0" w:color="auto"/>
              <w:right w:val="single" w:sz="4" w:space="0" w:color="auto"/>
            </w:tcBorders>
            <w:shd w:val="clear" w:color="auto" w:fill="auto"/>
            <w:vAlign w:val="center"/>
            <w:hideMark/>
          </w:tcPr>
          <w:p w14:paraId="40364F6F"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p>
        </w:tc>
        <w:tc>
          <w:tcPr>
            <w:tcW w:w="2410" w:type="dxa"/>
            <w:tcBorders>
              <w:top w:val="nil"/>
              <w:left w:val="nil"/>
              <w:bottom w:val="single" w:sz="4" w:space="0" w:color="auto"/>
              <w:right w:val="nil"/>
            </w:tcBorders>
            <w:shd w:val="clear" w:color="auto" w:fill="auto"/>
            <w:noWrap/>
            <w:vAlign w:val="bottom"/>
            <w:hideMark/>
          </w:tcPr>
          <w:p w14:paraId="7E922844" w14:textId="77777777" w:rsidR="002B76BD" w:rsidRPr="00CA0946" w:rsidRDefault="002B76BD" w:rsidP="00CA0946">
            <w:pPr>
              <w:suppressAutoHyphens w:val="0"/>
              <w:spacing w:line="240" w:lineRule="auto"/>
              <w:ind w:leftChars="0" w:left="0" w:firstLineChars="0" w:firstLine="0"/>
              <w:textDirection w:val="lrTb"/>
              <w:textAlignment w:val="auto"/>
              <w:outlineLvl w:val="9"/>
            </w:pPr>
            <w:r w:rsidRPr="00CA0946">
              <w:t>Nbre de territoires</w:t>
            </w:r>
          </w:p>
        </w:tc>
        <w:tc>
          <w:tcPr>
            <w:tcW w:w="1631" w:type="dxa"/>
            <w:tcBorders>
              <w:top w:val="nil"/>
              <w:left w:val="single" w:sz="8" w:space="0" w:color="auto"/>
              <w:bottom w:val="single" w:sz="4" w:space="0" w:color="auto"/>
              <w:right w:val="single" w:sz="8" w:space="0" w:color="auto"/>
            </w:tcBorders>
            <w:shd w:val="clear" w:color="auto" w:fill="auto"/>
            <w:noWrap/>
            <w:vAlign w:val="bottom"/>
            <w:hideMark/>
          </w:tcPr>
          <w:p w14:paraId="481FBBD4"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5</w:t>
            </w:r>
          </w:p>
        </w:tc>
        <w:tc>
          <w:tcPr>
            <w:tcW w:w="1280" w:type="dxa"/>
            <w:tcBorders>
              <w:top w:val="nil"/>
              <w:left w:val="nil"/>
              <w:bottom w:val="single" w:sz="4" w:space="0" w:color="auto"/>
              <w:right w:val="single" w:sz="8" w:space="0" w:color="auto"/>
            </w:tcBorders>
            <w:shd w:val="clear" w:color="auto" w:fill="auto"/>
            <w:noWrap/>
            <w:vAlign w:val="bottom"/>
            <w:hideMark/>
          </w:tcPr>
          <w:p w14:paraId="04758910"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5</w:t>
            </w:r>
          </w:p>
        </w:tc>
        <w:tc>
          <w:tcPr>
            <w:tcW w:w="1377" w:type="dxa"/>
            <w:tcBorders>
              <w:top w:val="nil"/>
              <w:left w:val="nil"/>
              <w:bottom w:val="single" w:sz="4" w:space="0" w:color="auto"/>
              <w:right w:val="single" w:sz="8" w:space="0" w:color="auto"/>
            </w:tcBorders>
            <w:shd w:val="clear" w:color="auto" w:fill="auto"/>
            <w:noWrap/>
            <w:vAlign w:val="bottom"/>
            <w:hideMark/>
          </w:tcPr>
          <w:p w14:paraId="2C17E482" w14:textId="77777777"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5</w:t>
            </w:r>
          </w:p>
        </w:tc>
        <w:tc>
          <w:tcPr>
            <w:tcW w:w="1280" w:type="dxa"/>
            <w:tcBorders>
              <w:top w:val="nil"/>
              <w:left w:val="nil"/>
              <w:bottom w:val="single" w:sz="4" w:space="0" w:color="auto"/>
              <w:right w:val="single" w:sz="8" w:space="0" w:color="auto"/>
            </w:tcBorders>
            <w:shd w:val="clear" w:color="auto" w:fill="auto"/>
            <w:noWrap/>
            <w:vAlign w:val="bottom"/>
            <w:hideMark/>
          </w:tcPr>
          <w:p w14:paraId="2BA623D2" w14:textId="367F921F"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6</w:t>
            </w:r>
          </w:p>
        </w:tc>
      </w:tr>
      <w:tr w:rsidR="002B76BD" w:rsidRPr="002B76BD" w14:paraId="10F87829" w14:textId="77777777" w:rsidTr="00CA0946">
        <w:trPr>
          <w:trHeight w:val="280"/>
        </w:trPr>
        <w:tc>
          <w:tcPr>
            <w:tcW w:w="3818"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A662BD" w14:textId="3C411E90"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TOTAL INCITATION</w:t>
            </w:r>
          </w:p>
        </w:tc>
        <w:tc>
          <w:tcPr>
            <w:tcW w:w="1631" w:type="dxa"/>
            <w:tcBorders>
              <w:top w:val="nil"/>
              <w:left w:val="nil"/>
              <w:bottom w:val="single" w:sz="4" w:space="0" w:color="auto"/>
              <w:right w:val="single" w:sz="4" w:space="0" w:color="auto"/>
            </w:tcBorders>
            <w:shd w:val="clear" w:color="auto" w:fill="auto"/>
            <w:noWrap/>
            <w:vAlign w:val="bottom"/>
            <w:hideMark/>
          </w:tcPr>
          <w:p w14:paraId="1026C8C0" w14:textId="084C4925"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591 500</w:t>
            </w:r>
          </w:p>
        </w:tc>
        <w:tc>
          <w:tcPr>
            <w:tcW w:w="1280" w:type="dxa"/>
            <w:tcBorders>
              <w:top w:val="nil"/>
              <w:left w:val="nil"/>
              <w:bottom w:val="single" w:sz="4" w:space="0" w:color="auto"/>
              <w:right w:val="single" w:sz="4" w:space="0" w:color="auto"/>
            </w:tcBorders>
            <w:shd w:val="clear" w:color="auto" w:fill="auto"/>
            <w:noWrap/>
            <w:vAlign w:val="bottom"/>
            <w:hideMark/>
          </w:tcPr>
          <w:p w14:paraId="3AF02A4B" w14:textId="738C9781"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325 300</w:t>
            </w:r>
          </w:p>
        </w:tc>
        <w:tc>
          <w:tcPr>
            <w:tcW w:w="1377" w:type="dxa"/>
            <w:tcBorders>
              <w:top w:val="nil"/>
              <w:left w:val="nil"/>
              <w:bottom w:val="single" w:sz="4" w:space="0" w:color="auto"/>
              <w:right w:val="single" w:sz="4" w:space="0" w:color="auto"/>
            </w:tcBorders>
            <w:shd w:val="clear" w:color="auto" w:fill="auto"/>
            <w:noWrap/>
            <w:vAlign w:val="bottom"/>
            <w:hideMark/>
          </w:tcPr>
          <w:p w14:paraId="2A935018" w14:textId="6FB454A5"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407 900</w:t>
            </w:r>
          </w:p>
        </w:tc>
        <w:tc>
          <w:tcPr>
            <w:tcW w:w="1280" w:type="dxa"/>
            <w:tcBorders>
              <w:top w:val="nil"/>
              <w:left w:val="nil"/>
              <w:bottom w:val="single" w:sz="4" w:space="0" w:color="auto"/>
              <w:right w:val="single" w:sz="4" w:space="0" w:color="auto"/>
            </w:tcBorders>
            <w:shd w:val="clear" w:color="auto" w:fill="auto"/>
            <w:noWrap/>
            <w:vAlign w:val="bottom"/>
            <w:hideMark/>
          </w:tcPr>
          <w:p w14:paraId="7074822E" w14:textId="1298733A"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434 400</w:t>
            </w:r>
          </w:p>
        </w:tc>
      </w:tr>
      <w:tr w:rsidR="002B76BD" w:rsidRPr="002B76BD" w14:paraId="39E18BC2" w14:textId="77777777" w:rsidTr="00CA0946">
        <w:trPr>
          <w:trHeight w:val="280"/>
        </w:trPr>
        <w:tc>
          <w:tcPr>
            <w:tcW w:w="3818"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D5CF40" w14:textId="40E34B78"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TOTAL SURFACE (Ha)</w:t>
            </w:r>
          </w:p>
        </w:tc>
        <w:tc>
          <w:tcPr>
            <w:tcW w:w="1631" w:type="dxa"/>
            <w:tcBorders>
              <w:top w:val="nil"/>
              <w:left w:val="nil"/>
              <w:bottom w:val="single" w:sz="4" w:space="0" w:color="auto"/>
              <w:right w:val="single" w:sz="4" w:space="0" w:color="auto"/>
            </w:tcBorders>
            <w:shd w:val="clear" w:color="auto" w:fill="auto"/>
            <w:noWrap/>
            <w:vAlign w:val="bottom"/>
            <w:hideMark/>
          </w:tcPr>
          <w:p w14:paraId="1E7CA37E" w14:textId="152CCAF2"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192 300</w:t>
            </w:r>
          </w:p>
        </w:tc>
        <w:tc>
          <w:tcPr>
            <w:tcW w:w="1280" w:type="dxa"/>
            <w:tcBorders>
              <w:top w:val="nil"/>
              <w:left w:val="nil"/>
              <w:bottom w:val="single" w:sz="4" w:space="0" w:color="auto"/>
              <w:right w:val="single" w:sz="4" w:space="0" w:color="auto"/>
            </w:tcBorders>
            <w:shd w:val="clear" w:color="auto" w:fill="auto"/>
            <w:noWrap/>
            <w:vAlign w:val="bottom"/>
            <w:hideMark/>
          </w:tcPr>
          <w:p w14:paraId="2E98D910" w14:textId="2769282D"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106 100</w:t>
            </w:r>
          </w:p>
        </w:tc>
        <w:tc>
          <w:tcPr>
            <w:tcW w:w="1377" w:type="dxa"/>
            <w:tcBorders>
              <w:top w:val="nil"/>
              <w:left w:val="nil"/>
              <w:bottom w:val="single" w:sz="4" w:space="0" w:color="auto"/>
              <w:right w:val="single" w:sz="4" w:space="0" w:color="auto"/>
            </w:tcBorders>
            <w:shd w:val="clear" w:color="auto" w:fill="auto"/>
            <w:noWrap/>
            <w:vAlign w:val="bottom"/>
            <w:hideMark/>
          </w:tcPr>
          <w:p w14:paraId="38CC0ECF" w14:textId="41C4522F"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131 600</w:t>
            </w:r>
          </w:p>
        </w:tc>
        <w:tc>
          <w:tcPr>
            <w:tcW w:w="1280" w:type="dxa"/>
            <w:tcBorders>
              <w:top w:val="nil"/>
              <w:left w:val="nil"/>
              <w:bottom w:val="single" w:sz="4" w:space="0" w:color="auto"/>
              <w:right w:val="single" w:sz="4" w:space="0" w:color="auto"/>
            </w:tcBorders>
            <w:shd w:val="clear" w:color="auto" w:fill="auto"/>
            <w:noWrap/>
            <w:vAlign w:val="bottom"/>
            <w:hideMark/>
          </w:tcPr>
          <w:p w14:paraId="0760E66E" w14:textId="277452BC" w:rsidR="002B76BD" w:rsidRPr="00CA0946" w:rsidRDefault="002B76BD" w:rsidP="00CA0946">
            <w:pPr>
              <w:suppressAutoHyphens w:val="0"/>
              <w:spacing w:line="240" w:lineRule="auto"/>
              <w:ind w:leftChars="0" w:left="0" w:firstLineChars="0" w:firstLine="0"/>
              <w:jc w:val="center"/>
              <w:textDirection w:val="lrTb"/>
              <w:textAlignment w:val="auto"/>
              <w:outlineLvl w:val="9"/>
            </w:pPr>
            <w:r w:rsidRPr="00CA0946">
              <w:t>139 800</w:t>
            </w:r>
          </w:p>
        </w:tc>
      </w:tr>
    </w:tbl>
    <w:p w14:paraId="7BF27D0C" w14:textId="77777777" w:rsidR="000B5068" w:rsidRDefault="000B5068" w:rsidP="00636072">
      <w:pPr>
        <w:ind w:left="0" w:hanging="2"/>
        <w:jc w:val="both"/>
      </w:pPr>
    </w:p>
    <w:p w14:paraId="000009B0" w14:textId="1B4DE99C" w:rsidR="00D63D96" w:rsidRPr="00636072" w:rsidRDefault="00A67BAD" w:rsidP="00636072">
      <w:pPr>
        <w:ind w:left="0" w:hanging="2"/>
        <w:jc w:val="both"/>
      </w:pPr>
      <w:r>
        <w:rPr>
          <w:i/>
        </w:rPr>
        <w:t>Note: A ajuster en fonction de la population des zones ciblées et de la capacité des fournisseurs d’intrants (ajustement à venir)</w:t>
      </w:r>
      <w:r w:rsidR="00D32E16">
        <w:rPr>
          <w:i/>
        </w:rPr>
        <w:t xml:space="preserve">. </w:t>
      </w:r>
      <w:r w:rsidR="00D32E16">
        <w:rPr>
          <w:i/>
          <w:iCs/>
          <w:color w:val="000000"/>
        </w:rPr>
        <w:t>Le terme ‘Années” se réfère à la période qui suit la période d’</w:t>
      </w:r>
      <w:r w:rsidR="00B9499E">
        <w:rPr>
          <w:i/>
          <w:iCs/>
          <w:color w:val="000000"/>
        </w:rPr>
        <w:t>installation</w:t>
      </w:r>
      <w:r w:rsidR="00D32E16">
        <w:rPr>
          <w:i/>
          <w:iCs/>
          <w:color w:val="000000"/>
        </w:rPr>
        <w:t xml:space="preserve"> (dont le dry-run) qui dure 6 mois.</w:t>
      </w:r>
    </w:p>
    <w:p w14:paraId="000009B1" w14:textId="77777777" w:rsidR="00D63D96" w:rsidRDefault="00D63D96" w:rsidP="00636072">
      <w:pPr>
        <w:ind w:left="0" w:hanging="2"/>
        <w:jc w:val="both"/>
      </w:pPr>
    </w:p>
    <w:p w14:paraId="000009B2" w14:textId="3C249990" w:rsidR="00D63D96" w:rsidRDefault="00A67BAD" w:rsidP="00636072">
      <w:pPr>
        <w:ind w:left="0" w:hanging="2"/>
        <w:jc w:val="both"/>
      </w:pPr>
      <w:r>
        <w:t>Les bénéficiaires compteront</w:t>
      </w:r>
      <w:r w:rsidR="00EA3607">
        <w:t>, dans la mesure du possible,</w:t>
      </w:r>
      <w:r>
        <w:t xml:space="preserve"> environ 50% de femmes. </w:t>
      </w:r>
      <w:r w:rsidR="00685436">
        <w:t>L</w:t>
      </w:r>
      <w:r>
        <w:t xml:space="preserve">a liste précise des villages d’intervention sera fournie par le PNDA </w:t>
      </w:r>
      <w:r w:rsidR="00685436">
        <w:rPr>
          <w:color w:val="000000"/>
        </w:rPr>
        <w:t xml:space="preserve">au début de l’étape 2 puis de l’étape 3 (le prestataire pourra ajuster cette liste sur justification et conditionnée à l’approbation du PNDA) </w:t>
      </w:r>
      <w:r>
        <w:t>Dans les conditions actuelles des statistiques agricoles disponibles, on peut estimer que les agriculteurs visés en priorité par le projet disposent d'une surface moyenne de 0,35 ha.</w:t>
      </w:r>
    </w:p>
    <w:p w14:paraId="000009B3" w14:textId="77777777" w:rsidR="00D63D96" w:rsidRDefault="00D63D96" w:rsidP="00636072">
      <w:pPr>
        <w:ind w:left="0" w:hanging="2"/>
        <w:jc w:val="both"/>
      </w:pPr>
    </w:p>
    <w:p w14:paraId="000009B4" w14:textId="724D8D44" w:rsidR="00D63D96" w:rsidRDefault="00A67BAD" w:rsidP="00636072">
      <w:pPr>
        <w:ind w:left="0" w:hanging="2"/>
        <w:jc w:val="both"/>
      </w:pPr>
      <w:bookmarkStart w:id="40" w:name="_heading=h.1opuj5n" w:colFirst="0" w:colLast="0"/>
      <w:bookmarkEnd w:id="40"/>
      <w:r>
        <w:t xml:space="preserve">Dans leur proposition technique, il est attendu que les prestataires tiennent compte du calendrier agricole, notamment </w:t>
      </w:r>
      <w:r w:rsidR="002000FB">
        <w:t xml:space="preserve">afin de caler </w:t>
      </w:r>
      <w:r>
        <w:t>la date de démarrage de la prestation</w:t>
      </w:r>
      <w:r w:rsidR="00DD16F8">
        <w:t xml:space="preserve"> de terrain</w:t>
      </w:r>
      <w:r>
        <w:t>. Les prestataires devront en effet tenir compte de cette phase de démarrage (installation, sensibilisation, travail avec les fournisseurs,…) qui devra nécessairement largement précéder la première campagne agricole.</w:t>
      </w:r>
    </w:p>
    <w:p w14:paraId="000009B5" w14:textId="77777777" w:rsidR="00D63D96" w:rsidRPr="00636072" w:rsidRDefault="00A67BAD" w:rsidP="00636072">
      <w:pPr>
        <w:keepNext/>
        <w:keepLines/>
        <w:pBdr>
          <w:top w:val="nil"/>
          <w:left w:val="nil"/>
          <w:bottom w:val="nil"/>
          <w:right w:val="nil"/>
          <w:between w:val="nil"/>
        </w:pBdr>
        <w:spacing w:before="240" w:after="200" w:line="240" w:lineRule="auto"/>
        <w:ind w:left="0" w:hanging="2"/>
        <w:jc w:val="both"/>
        <w:rPr>
          <w:b/>
          <w:color w:val="000000"/>
        </w:rPr>
      </w:pPr>
      <w:bookmarkStart w:id="41" w:name="_yqwze6j0flfr"/>
      <w:bookmarkEnd w:id="41"/>
      <w:r w:rsidRPr="00636072">
        <w:rPr>
          <w:b/>
          <w:color w:val="000000"/>
        </w:rPr>
        <w:t>4.2. Résultats intermédiaires :</w:t>
      </w:r>
    </w:p>
    <w:p w14:paraId="000009B6" w14:textId="77777777" w:rsidR="00D63D96" w:rsidRDefault="00A67BAD" w:rsidP="00636072">
      <w:pPr>
        <w:widowControl w:val="0"/>
        <w:numPr>
          <w:ilvl w:val="0"/>
          <w:numId w:val="29"/>
        </w:numPr>
        <w:spacing w:line="276" w:lineRule="auto"/>
        <w:ind w:left="0" w:hanging="2"/>
        <w:jc w:val="both"/>
      </w:pPr>
      <w:r>
        <w:t>Le RNA est lancé et mis à jour en continu ;</w:t>
      </w:r>
    </w:p>
    <w:p w14:paraId="000009B7" w14:textId="77777777" w:rsidR="00D63D96" w:rsidRDefault="00A67BAD" w:rsidP="00636072">
      <w:pPr>
        <w:widowControl w:val="0"/>
        <w:numPr>
          <w:ilvl w:val="0"/>
          <w:numId w:val="29"/>
        </w:numPr>
        <w:spacing w:line="276" w:lineRule="auto"/>
        <w:ind w:left="0" w:hanging="2"/>
        <w:jc w:val="both"/>
      </w:pPr>
      <w:r>
        <w:t>Le registre des fournisseurs de biens et services agricoles est établi et actualisé périodiquement ;</w:t>
      </w:r>
    </w:p>
    <w:p w14:paraId="000009B8" w14:textId="24316F61" w:rsidR="00D63D96" w:rsidRDefault="00A67BAD" w:rsidP="00A052BA">
      <w:pPr>
        <w:widowControl w:val="0"/>
        <w:numPr>
          <w:ilvl w:val="0"/>
          <w:numId w:val="29"/>
        </w:numPr>
        <w:spacing w:line="276" w:lineRule="auto"/>
        <w:ind w:left="0" w:hanging="2"/>
        <w:jc w:val="both"/>
      </w:pPr>
      <w:r>
        <w:t>Des études de terrain sur les filières d’approvisionnement sont menées ;</w:t>
      </w:r>
    </w:p>
    <w:p w14:paraId="000009B9" w14:textId="178A9184" w:rsidR="00D63D96" w:rsidRDefault="00A67BAD" w:rsidP="00636072">
      <w:pPr>
        <w:widowControl w:val="0"/>
        <w:numPr>
          <w:ilvl w:val="0"/>
          <w:numId w:val="29"/>
        </w:numPr>
        <w:spacing w:line="276" w:lineRule="auto"/>
        <w:ind w:left="0" w:hanging="2"/>
        <w:jc w:val="both"/>
      </w:pPr>
      <w:r>
        <w:t xml:space="preserve">Des campagnes de promotion, d’information et de sensibilisation sont organisées et </w:t>
      </w:r>
      <w:r w:rsidR="007B09FF">
        <w:t>documentées ;</w:t>
      </w:r>
    </w:p>
    <w:p w14:paraId="000009BA" w14:textId="39FD2E0D" w:rsidR="00D63D96" w:rsidRDefault="00A67BAD" w:rsidP="00636072">
      <w:pPr>
        <w:widowControl w:val="0"/>
        <w:numPr>
          <w:ilvl w:val="0"/>
          <w:numId w:val="29"/>
        </w:numPr>
        <w:spacing w:line="276" w:lineRule="auto"/>
        <w:ind w:left="0" w:hanging="2"/>
        <w:jc w:val="both"/>
      </w:pPr>
      <w:r>
        <w:t xml:space="preserve">Les demandes d’incitations sont enregistrées dans le SIGI et suivies sur le </w:t>
      </w:r>
      <w:r w:rsidR="00DD1348">
        <w:t>terrain ;</w:t>
      </w:r>
    </w:p>
    <w:p w14:paraId="000009BB" w14:textId="170A1D11" w:rsidR="00D63D96" w:rsidRDefault="00A67BAD" w:rsidP="00636072">
      <w:pPr>
        <w:widowControl w:val="0"/>
        <w:numPr>
          <w:ilvl w:val="0"/>
          <w:numId w:val="29"/>
        </w:numPr>
        <w:spacing w:line="276" w:lineRule="auto"/>
        <w:ind w:left="0" w:hanging="2"/>
        <w:jc w:val="both"/>
      </w:pPr>
      <w:r>
        <w:t>Des propositions de nouveaux PTech</w:t>
      </w:r>
      <w:r w:rsidR="0001172F">
        <w:t>s</w:t>
      </w:r>
      <w:r>
        <w:t xml:space="preserve"> sont élaborées et soumises à l’UGPN.</w:t>
      </w:r>
    </w:p>
    <w:p w14:paraId="000009BC" w14:textId="77777777" w:rsidR="00D63D96" w:rsidRDefault="00D63D96" w:rsidP="002546FC">
      <w:pPr>
        <w:ind w:leftChars="0" w:left="0" w:firstLineChars="0" w:firstLine="0"/>
        <w:jc w:val="both"/>
      </w:pPr>
      <w:bookmarkStart w:id="42" w:name="_heading=h.48pi1tg" w:colFirst="0" w:colLast="0"/>
      <w:bookmarkEnd w:id="42"/>
    </w:p>
    <w:p w14:paraId="000009BD" w14:textId="77777777" w:rsidR="00D63D96" w:rsidRPr="00636072" w:rsidRDefault="00A67BAD" w:rsidP="00636072">
      <w:pPr>
        <w:keepNext/>
        <w:keepLines/>
        <w:pBdr>
          <w:top w:val="nil"/>
          <w:left w:val="nil"/>
          <w:bottom w:val="nil"/>
          <w:right w:val="nil"/>
          <w:between w:val="nil"/>
        </w:pBdr>
        <w:spacing w:before="240" w:after="200" w:line="240" w:lineRule="auto"/>
        <w:ind w:left="0" w:hanging="2"/>
        <w:jc w:val="both"/>
        <w:rPr>
          <w:b/>
          <w:color w:val="000000"/>
        </w:rPr>
      </w:pPr>
      <w:bookmarkStart w:id="43" w:name="_rj2kzynwt646"/>
      <w:bookmarkEnd w:id="43"/>
      <w:r w:rsidRPr="00636072">
        <w:rPr>
          <w:b/>
          <w:color w:val="000000"/>
        </w:rPr>
        <w:t>4.3. Rapports :</w:t>
      </w:r>
    </w:p>
    <w:p w14:paraId="000009BE" w14:textId="40DC6BEF" w:rsidR="00D63D96" w:rsidRDefault="00A67BAD" w:rsidP="00636072">
      <w:pPr>
        <w:widowControl w:val="0"/>
        <w:numPr>
          <w:ilvl w:val="0"/>
          <w:numId w:val="29"/>
        </w:numPr>
        <w:spacing w:line="276" w:lineRule="auto"/>
        <w:ind w:left="0" w:hanging="2"/>
        <w:jc w:val="both"/>
      </w:pPr>
      <w:r>
        <w:t>Un rapport de démarrage</w:t>
      </w:r>
      <w:r w:rsidR="00113F5D">
        <w:t>, soumis pour approbation,</w:t>
      </w:r>
      <w:r>
        <w:t xml:space="preserve"> décrivant la stratégie mise en œuvre et le plan d’action correspondant pour la première année, avec un calendrier d’exécution;</w:t>
      </w:r>
    </w:p>
    <w:p w14:paraId="000009BF" w14:textId="5925AB2D" w:rsidR="00D63D96" w:rsidRDefault="00A67BAD" w:rsidP="00636072">
      <w:pPr>
        <w:widowControl w:val="0"/>
        <w:numPr>
          <w:ilvl w:val="0"/>
          <w:numId w:val="29"/>
        </w:numPr>
        <w:spacing w:line="276" w:lineRule="auto"/>
        <w:ind w:left="0" w:hanging="2"/>
        <w:jc w:val="both"/>
      </w:pPr>
      <w:r>
        <w:t xml:space="preserve">Un </w:t>
      </w:r>
      <w:r w:rsidR="008973F7">
        <w:t xml:space="preserve">plan de communication </w:t>
      </w:r>
      <w:r w:rsidR="00193EFB">
        <w:t>présentant les modalités</w:t>
      </w:r>
      <w:r>
        <w:t xml:space="preserve"> </w:t>
      </w:r>
      <w:r w:rsidR="008E02B2">
        <w:t>p</w:t>
      </w:r>
      <w:r w:rsidR="00193EFB">
        <w:t xml:space="preserve">our </w:t>
      </w:r>
      <w:r>
        <w:t xml:space="preserve">la réalisation d’une campagne de promotion et d’information des </w:t>
      </w:r>
      <w:r w:rsidR="00193EFB">
        <w:t xml:space="preserve">communautés et </w:t>
      </w:r>
      <w:r>
        <w:t>potentiels bénéficiaires des incitations,</w:t>
      </w:r>
      <w:r w:rsidR="008E02B2">
        <w:t xml:space="preserve"> les outils de visibilité qui seront préparés, </w:t>
      </w:r>
      <w:r>
        <w:t xml:space="preserve"> </w:t>
      </w:r>
      <w:r w:rsidR="008E02B2">
        <w:t>ainsi qu’</w:t>
      </w:r>
      <w:r>
        <w:t>une description de la méthodologie et/ou les activités ou consultations ciblant les bénéficiaires féminins ;</w:t>
      </w:r>
    </w:p>
    <w:p w14:paraId="56A6B857" w14:textId="77777777" w:rsidR="000B708B" w:rsidRDefault="00082BCF" w:rsidP="00636072">
      <w:pPr>
        <w:widowControl w:val="0"/>
        <w:numPr>
          <w:ilvl w:val="0"/>
          <w:numId w:val="29"/>
        </w:numPr>
        <w:spacing w:line="276" w:lineRule="auto"/>
        <w:ind w:left="0" w:hanging="2"/>
        <w:jc w:val="both"/>
      </w:pPr>
      <w:r>
        <w:t xml:space="preserve">I) </w:t>
      </w:r>
      <w:r w:rsidR="00A67BAD">
        <w:t xml:space="preserve">Un diagnostic agro-écologique, </w:t>
      </w:r>
      <w:r>
        <w:t xml:space="preserve">ii) </w:t>
      </w:r>
      <w:r w:rsidR="00A67BAD">
        <w:t xml:space="preserve">une étude des filières d'approvisionnement et </w:t>
      </w:r>
      <w:r>
        <w:t xml:space="preserve">iii) </w:t>
      </w:r>
      <w:r w:rsidR="00A67BAD">
        <w:t>une étude de marché pour les principaux produits agricoles</w:t>
      </w:r>
      <w:r w:rsidR="00F2613C">
        <w:t>. Les trois documents devront être</w:t>
      </w:r>
      <w:r w:rsidR="00A67BAD">
        <w:t xml:space="preserve"> élaborés pour le</w:t>
      </w:r>
      <w:r w:rsidR="00361F30">
        <w:t>s autres territoires</w:t>
      </w:r>
      <w:r w:rsidR="00A67BAD">
        <w:t xml:space="preserve"> </w:t>
      </w:r>
      <w:r w:rsidR="00361F30">
        <w:t xml:space="preserve">faisant partie des </w:t>
      </w:r>
      <w:r w:rsidR="004E36C4">
        <w:t>provinces considérées</w:t>
      </w:r>
      <w:r w:rsidR="00361F30">
        <w:t xml:space="preserve"> par le projet. </w:t>
      </w:r>
      <w:r w:rsidR="00A67BAD">
        <w:t xml:space="preserve"> </w:t>
      </w:r>
      <w:r w:rsidR="00361F30">
        <w:t xml:space="preserve">Ces </w:t>
      </w:r>
      <w:r w:rsidR="00C67AAD">
        <w:t>études et diagnostics devront permettre d’</w:t>
      </w:r>
      <w:r w:rsidR="00A67BAD">
        <w:t>é</w:t>
      </w:r>
      <w:r w:rsidR="00864FD1">
        <w:t xml:space="preserve">valuer </w:t>
      </w:r>
      <w:r w:rsidR="00F864D0">
        <w:t xml:space="preserve">la </w:t>
      </w:r>
      <w:r w:rsidR="00BB329A">
        <w:t>viabilité</w:t>
      </w:r>
      <w:r w:rsidR="00F864D0">
        <w:t xml:space="preserve"> des différentes</w:t>
      </w:r>
      <w:r w:rsidR="00864FD1">
        <w:t xml:space="preserve"> options</w:t>
      </w:r>
      <w:r w:rsidR="00F864D0">
        <w:t xml:space="preserve"> et d</w:t>
      </w:r>
      <w:r w:rsidR="004E36C4">
        <w:t>e définir</w:t>
      </w:r>
      <w:r w:rsidR="00A67BAD">
        <w:t xml:space="preserve"> </w:t>
      </w:r>
      <w:r w:rsidR="004E36C4">
        <w:t xml:space="preserve">les </w:t>
      </w:r>
      <w:r w:rsidR="00A67BAD">
        <w:t>Ptech</w:t>
      </w:r>
      <w:r w:rsidR="00CD0DBC">
        <w:t>s</w:t>
      </w:r>
      <w:r w:rsidR="00A67BAD">
        <w:t xml:space="preserve"> à offrir à partir de la 2</w:t>
      </w:r>
      <w:r w:rsidR="00A67BAD">
        <w:rPr>
          <w:vertAlign w:val="superscript"/>
        </w:rPr>
        <w:t>ème</w:t>
      </w:r>
      <w:r w:rsidR="00A67BAD">
        <w:t xml:space="preserve"> année lors de l’expansion du mécanisme d’incitation au reste de la province</w:t>
      </w:r>
      <w:r w:rsidR="009C5075">
        <w:t xml:space="preserve">. </w:t>
      </w:r>
    </w:p>
    <w:p w14:paraId="000009C0" w14:textId="54FABAFE" w:rsidR="00D63D96" w:rsidRDefault="00A67BAD" w:rsidP="00636072">
      <w:pPr>
        <w:widowControl w:val="0"/>
        <w:numPr>
          <w:ilvl w:val="0"/>
          <w:numId w:val="29"/>
        </w:numPr>
        <w:spacing w:line="276" w:lineRule="auto"/>
        <w:ind w:left="0" w:hanging="2"/>
        <w:jc w:val="both"/>
      </w:pPr>
      <w:r>
        <w:t xml:space="preserve"> </w:t>
      </w:r>
      <w:r w:rsidR="009C5075">
        <w:t xml:space="preserve">Ces études devront permettre </w:t>
      </w:r>
      <w:r w:rsidR="00C12A9B">
        <w:t>également</w:t>
      </w:r>
      <w:r>
        <w:t xml:space="preserve"> d’identifier les synergies potentielles avec la composante 2 </w:t>
      </w:r>
      <w:r w:rsidR="00C12A9B" w:rsidRPr="00C12A9B">
        <w:t xml:space="preserve"> </w:t>
      </w:r>
      <w:r w:rsidR="00C12A9B">
        <w:t>(consulter le Manuel d’Opération du PNDA à cet effet)</w:t>
      </w:r>
    </w:p>
    <w:p w14:paraId="000009C2" w14:textId="7BEEEC89" w:rsidR="00D63D96" w:rsidRDefault="00161239" w:rsidP="00636072">
      <w:pPr>
        <w:widowControl w:val="0"/>
        <w:numPr>
          <w:ilvl w:val="0"/>
          <w:numId w:val="28"/>
        </w:numPr>
        <w:spacing w:line="276" w:lineRule="auto"/>
        <w:ind w:left="0" w:hanging="2"/>
        <w:jc w:val="both"/>
      </w:pPr>
      <w:r>
        <w:t>Des r</w:t>
      </w:r>
      <w:r w:rsidR="00A67BAD">
        <w:t>apports techniques trimestriels détaillés de l’avancement des prestations avec notamment une évaluation des résultats des PTech</w:t>
      </w:r>
      <w:r w:rsidR="00EC2B3B">
        <w:t>s</w:t>
      </w:r>
      <w:r w:rsidR="00A67BAD">
        <w:t xml:space="preserve"> ; ces rapports seront soumis à l’approbation de l’UGPN ;</w:t>
      </w:r>
    </w:p>
    <w:p w14:paraId="17F53ECE" w14:textId="63240E3D" w:rsidR="00D32E16" w:rsidRDefault="00D32E16" w:rsidP="00636072">
      <w:pPr>
        <w:widowControl w:val="0"/>
        <w:numPr>
          <w:ilvl w:val="0"/>
          <w:numId w:val="28"/>
        </w:numPr>
        <w:spacing w:line="276" w:lineRule="auto"/>
        <w:ind w:left="0" w:hanging="2"/>
        <w:jc w:val="both"/>
      </w:pPr>
      <w:r>
        <w:rPr>
          <w:color w:val="000000"/>
        </w:rPr>
        <w:t xml:space="preserve">Un rapport analytique annuel sur les aspects stratégiques de la mise en </w:t>
      </w:r>
      <w:r w:rsidR="00B9499E">
        <w:rPr>
          <w:color w:val="000000"/>
        </w:rPr>
        <w:t>œuvre</w:t>
      </w:r>
      <w:r>
        <w:rPr>
          <w:color w:val="000000"/>
        </w:rPr>
        <w:t xml:space="preserve"> du PNDA sera soumis à la coordination du PNDA ;</w:t>
      </w:r>
    </w:p>
    <w:p w14:paraId="1B42ED59" w14:textId="77777777" w:rsidR="00D32E16" w:rsidRPr="00D32E16" w:rsidRDefault="000C0D19" w:rsidP="00D32E16">
      <w:pPr>
        <w:pStyle w:val="NormalWeb"/>
        <w:numPr>
          <w:ilvl w:val="0"/>
          <w:numId w:val="131"/>
        </w:numPr>
        <w:suppressAutoHyphens w:val="0"/>
        <w:spacing w:before="0" w:beforeAutospacing="0" w:after="0" w:afterAutospacing="0" w:line="240" w:lineRule="auto"/>
        <w:ind w:leftChars="0" w:left="5" w:firstLineChars="0" w:hanging="7"/>
        <w:jc w:val="both"/>
        <w:textDirection w:val="lrTb"/>
        <w:textAlignment w:val="baseline"/>
        <w:outlineLvl w:val="9"/>
        <w:rPr>
          <w:rFonts w:ascii="Noto Sans Symbols" w:eastAsia="Times New Roman" w:hAnsi="Noto Sans Symbols" w:cs="Times New Roman"/>
          <w:position w:val="0"/>
          <w:lang w:eastAsia="fr-FR"/>
        </w:rPr>
      </w:pPr>
      <w:sdt>
        <w:sdtPr>
          <w:tag w:val="goog_rdk_23"/>
          <w:id w:val="536320249"/>
          <w:showingPlcHdr/>
        </w:sdtPr>
        <w:sdtEndPr/>
        <w:sdtContent>
          <w:r w:rsidR="00525417" w:rsidRPr="00525417">
            <w:t xml:space="preserve">     </w:t>
          </w:r>
        </w:sdtContent>
      </w:sdt>
      <w:r w:rsidR="00A67BAD" w:rsidRPr="001E51FE">
        <w:rPr>
          <w:rFonts w:ascii="Times New Roman" w:eastAsia="Times New Roman" w:cs="Times New Roman"/>
          <w:lang w:eastAsia="en-US"/>
        </w:rPr>
        <w:t>En fin d’année 1, un rapport justifiant (voire ajustant) la stratégie de mise à l’échelle pour l’année 2</w:t>
      </w:r>
      <w:r w:rsidR="00875798" w:rsidRPr="001E51FE">
        <w:rPr>
          <w:rFonts w:ascii="Times New Roman" w:eastAsia="Times New Roman" w:cs="Times New Roman"/>
          <w:lang w:eastAsia="en-US"/>
        </w:rPr>
        <w:t>,</w:t>
      </w:r>
      <w:r w:rsidR="00A67BAD" w:rsidRPr="001E51FE">
        <w:rPr>
          <w:rFonts w:ascii="Times New Roman" w:eastAsia="Times New Roman" w:cs="Times New Roman"/>
          <w:lang w:eastAsia="en-US"/>
        </w:rPr>
        <w:t xml:space="preserve"> telle que proposée dans la soumission technique</w:t>
      </w:r>
      <w:r w:rsidR="00875798" w:rsidRPr="001E51FE">
        <w:rPr>
          <w:rFonts w:ascii="Times New Roman" w:eastAsia="Times New Roman" w:cs="Times New Roman"/>
          <w:lang w:eastAsia="en-US"/>
        </w:rPr>
        <w:t>, sera transmis</w:t>
      </w:r>
      <w:r w:rsidR="001F5864" w:rsidRPr="001E51FE">
        <w:rPr>
          <w:rFonts w:ascii="Times New Roman" w:eastAsia="Times New Roman" w:cs="Times New Roman"/>
          <w:lang w:eastAsia="en-US"/>
        </w:rPr>
        <w:t xml:space="preserve"> à la coordination</w:t>
      </w:r>
      <w:r w:rsidR="00A67BAD" w:rsidRPr="001E51FE">
        <w:rPr>
          <w:rFonts w:ascii="Times New Roman" w:eastAsia="Times New Roman" w:cs="Times New Roman"/>
          <w:lang w:eastAsia="en-US"/>
        </w:rPr>
        <w:t xml:space="preserve">. </w:t>
      </w:r>
      <w:r w:rsidR="00D32E16" w:rsidRPr="00D32E16">
        <w:rPr>
          <w:rFonts w:ascii="Times New Roman" w:eastAsia="Times New Roman" w:cs="Times New Roman"/>
          <w:position w:val="0"/>
          <w:lang w:eastAsia="fr-FR"/>
        </w:rPr>
        <w:t>Ce rapport contiendra une partie dédiée à l’extension géographique à l’ensemble de la province concernée avec, notamment, des propositions budgétaires sur le coût opérationnel de cette extension et, le cas échéant, des propositions d’ajustement du mécanisme. </w:t>
      </w:r>
    </w:p>
    <w:p w14:paraId="000009C3" w14:textId="43E99035" w:rsidR="00D63D96" w:rsidRPr="001405D7" w:rsidRDefault="00D32E16" w:rsidP="001405D7">
      <w:pPr>
        <w:numPr>
          <w:ilvl w:val="0"/>
          <w:numId w:val="131"/>
        </w:numPr>
        <w:suppressAutoHyphens w:val="0"/>
        <w:spacing w:line="240" w:lineRule="auto"/>
        <w:ind w:leftChars="0" w:left="0" w:firstLineChars="0" w:hanging="2"/>
        <w:jc w:val="both"/>
        <w:textDirection w:val="lrTb"/>
        <w:textAlignment w:val="baseline"/>
        <w:outlineLvl w:val="9"/>
        <w:rPr>
          <w:rFonts w:ascii="Noto Sans Symbols" w:hAnsi="Noto Sans Symbols"/>
          <w:color w:val="000000"/>
          <w:position w:val="0"/>
          <w:lang w:eastAsia="fr-FR"/>
        </w:rPr>
      </w:pPr>
      <w:r w:rsidRPr="00D32E16">
        <w:rPr>
          <w:color w:val="000000"/>
          <w:position w:val="0"/>
          <w:lang w:eastAsia="fr-FR"/>
        </w:rPr>
        <w:t>De la même manière, une proposition similaire basée sur les objectifs confirmés des années 3 et suivantes sera soumise à la coordination.</w:t>
      </w:r>
    </w:p>
    <w:p w14:paraId="000009C4" w14:textId="50EBABC9" w:rsidR="00D63D96" w:rsidRDefault="00EC6CAB" w:rsidP="00636072">
      <w:pPr>
        <w:keepNext/>
        <w:widowControl w:val="0"/>
        <w:numPr>
          <w:ilvl w:val="0"/>
          <w:numId w:val="28"/>
        </w:numPr>
        <w:spacing w:line="276" w:lineRule="auto"/>
        <w:ind w:left="0" w:hanging="2"/>
        <w:jc w:val="both"/>
      </w:pPr>
      <w:bookmarkStart w:id="44" w:name="_heading=h.2nusc19" w:colFirst="0" w:colLast="0"/>
      <w:bookmarkEnd w:id="44"/>
      <w:r>
        <w:t>L’</w:t>
      </w:r>
      <w:r w:rsidR="00EC2B3B">
        <w:t>OT</w:t>
      </w:r>
      <w:r w:rsidR="00A67BAD">
        <w:t xml:space="preserve"> fournira un rapport </w:t>
      </w:r>
      <w:r w:rsidR="00D32E16">
        <w:rPr>
          <w:color w:val="000000"/>
        </w:rPr>
        <w:t xml:space="preserve">intermédiaire à l’usage de l’évaluation à mi-parcours (MTR)  du PNDA, et un rapport </w:t>
      </w:r>
      <w:r w:rsidR="00A67BAD">
        <w:t xml:space="preserve">en fin de prestation </w:t>
      </w:r>
      <w:r w:rsidR="00D32E16">
        <w:rPr>
          <w:color w:val="000000"/>
        </w:rPr>
        <w:t xml:space="preserve">pour l’évaluation finale du programme, les deux </w:t>
      </w:r>
      <w:r w:rsidR="00A67BAD">
        <w:t>incluant une analyse préliminaire</w:t>
      </w:r>
      <w:r w:rsidR="009909FA">
        <w:t xml:space="preserve"> des </w:t>
      </w:r>
      <w:r w:rsidR="007A01F2">
        <w:t>résultats</w:t>
      </w:r>
      <w:r w:rsidR="00A67BAD">
        <w:t>.</w:t>
      </w:r>
    </w:p>
    <w:p w14:paraId="000009C5" w14:textId="77777777" w:rsidR="00D63D96" w:rsidRPr="00636072" w:rsidRDefault="00A67BAD" w:rsidP="00636072">
      <w:pPr>
        <w:keepNext/>
        <w:keepLines/>
        <w:pBdr>
          <w:top w:val="nil"/>
          <w:left w:val="nil"/>
          <w:bottom w:val="nil"/>
          <w:right w:val="nil"/>
          <w:between w:val="nil"/>
        </w:pBdr>
        <w:spacing w:before="240" w:after="200" w:line="240" w:lineRule="auto"/>
        <w:ind w:left="1" w:hanging="3"/>
        <w:jc w:val="both"/>
        <w:rPr>
          <w:b/>
          <w:color w:val="000000"/>
        </w:rPr>
      </w:pPr>
      <w:bookmarkStart w:id="45" w:name="_2jxsxqh"/>
      <w:bookmarkEnd w:id="45"/>
      <w:r w:rsidRPr="00636072">
        <w:rPr>
          <w:b/>
          <w:color w:val="000000"/>
          <w:sz w:val="32"/>
        </w:rPr>
        <w:t xml:space="preserve"> </w:t>
      </w:r>
      <w:r w:rsidRPr="00636072">
        <w:rPr>
          <w:b/>
          <w:color w:val="000000"/>
        </w:rPr>
        <w:t>4.4. Calendriers, échéanciers des rapports et paiements</w:t>
      </w:r>
    </w:p>
    <w:p w14:paraId="000009C6" w14:textId="4C9DB67D" w:rsidR="00D63D96" w:rsidRDefault="00A67BAD" w:rsidP="00636072">
      <w:pPr>
        <w:ind w:left="0" w:hanging="2"/>
        <w:jc w:val="both"/>
      </w:pPr>
      <w:r>
        <w:t xml:space="preserve">L’échéancier des rapports </w:t>
      </w:r>
      <w:r w:rsidR="0032232E">
        <w:t xml:space="preserve">et des </w:t>
      </w:r>
      <w:r w:rsidR="006A3D88">
        <w:t>payements</w:t>
      </w:r>
      <w:r w:rsidR="0032232E">
        <w:t xml:space="preserve"> </w:t>
      </w:r>
      <w:r>
        <w:t xml:space="preserve">se présente comme suit : </w:t>
      </w:r>
    </w:p>
    <w:p w14:paraId="000009C7" w14:textId="77777777" w:rsidR="00D63D96" w:rsidRDefault="00D63D96" w:rsidP="00636072">
      <w:pPr>
        <w:ind w:left="0" w:hanging="2"/>
        <w:jc w:val="both"/>
      </w:pPr>
    </w:p>
    <w:tbl>
      <w:tblPr>
        <w:tblStyle w:val="12"/>
        <w:tblW w:w="9881" w:type="dxa"/>
        <w:tblInd w:w="-110" w:type="dxa"/>
        <w:tblLayout w:type="fixed"/>
        <w:tblLook w:val="0000" w:firstRow="0" w:lastRow="0" w:firstColumn="0" w:lastColumn="0" w:noHBand="0" w:noVBand="0"/>
      </w:tblPr>
      <w:tblGrid>
        <w:gridCol w:w="566"/>
        <w:gridCol w:w="3722"/>
        <w:gridCol w:w="2622"/>
        <w:gridCol w:w="2971"/>
      </w:tblGrid>
      <w:tr w:rsidR="00D63D96" w14:paraId="5DAA88D0" w14:textId="77777777" w:rsidTr="00814882">
        <w:trPr>
          <w:trHeight w:val="570"/>
        </w:trPr>
        <w:tc>
          <w:tcPr>
            <w:tcW w:w="566" w:type="dxa"/>
            <w:tcBorders>
              <w:top w:val="single" w:sz="8" w:space="0" w:color="000000"/>
              <w:left w:val="single" w:sz="8" w:space="0" w:color="000000"/>
              <w:bottom w:val="single" w:sz="8" w:space="0" w:color="000000"/>
              <w:right w:val="single" w:sz="8" w:space="0" w:color="000000"/>
            </w:tcBorders>
          </w:tcPr>
          <w:p w14:paraId="000009C8" w14:textId="77777777" w:rsidR="00D63D96" w:rsidRPr="00636072" w:rsidRDefault="00A67BAD" w:rsidP="00636072">
            <w:pPr>
              <w:ind w:left="0" w:hanging="2"/>
              <w:jc w:val="both"/>
              <w:rPr>
                <w:sz w:val="20"/>
                <w:vertAlign w:val="superscript"/>
              </w:rPr>
            </w:pPr>
            <w:r>
              <w:rPr>
                <w:b/>
                <w:sz w:val="20"/>
                <w:szCs w:val="20"/>
              </w:rPr>
              <w:t>N</w:t>
            </w:r>
            <w:r>
              <w:rPr>
                <w:b/>
                <w:sz w:val="20"/>
                <w:szCs w:val="20"/>
                <w:vertAlign w:val="superscript"/>
              </w:rPr>
              <w:t>o</w:t>
            </w:r>
          </w:p>
        </w:tc>
        <w:tc>
          <w:tcPr>
            <w:tcW w:w="3722" w:type="dxa"/>
            <w:tcBorders>
              <w:top w:val="single" w:sz="8" w:space="0" w:color="000000"/>
              <w:bottom w:val="single" w:sz="8" w:space="0" w:color="000000"/>
              <w:right w:val="single" w:sz="8" w:space="0" w:color="000000"/>
            </w:tcBorders>
          </w:tcPr>
          <w:p w14:paraId="000009C9" w14:textId="77777777" w:rsidR="00D63D96" w:rsidRPr="00636072" w:rsidRDefault="00A67BAD" w:rsidP="00636072">
            <w:pPr>
              <w:ind w:left="0" w:hanging="2"/>
              <w:jc w:val="both"/>
              <w:rPr>
                <w:sz w:val="20"/>
              </w:rPr>
            </w:pPr>
            <w:r>
              <w:rPr>
                <w:b/>
                <w:sz w:val="20"/>
                <w:szCs w:val="20"/>
              </w:rPr>
              <w:t>Description</w:t>
            </w:r>
          </w:p>
        </w:tc>
        <w:tc>
          <w:tcPr>
            <w:tcW w:w="2622" w:type="dxa"/>
            <w:tcBorders>
              <w:top w:val="single" w:sz="8" w:space="0" w:color="000000"/>
              <w:bottom w:val="single" w:sz="8" w:space="0" w:color="000000"/>
              <w:right w:val="single" w:sz="8" w:space="0" w:color="000000"/>
            </w:tcBorders>
          </w:tcPr>
          <w:p w14:paraId="000009CA" w14:textId="77777777" w:rsidR="00D63D96" w:rsidRPr="00636072" w:rsidRDefault="00A67BAD" w:rsidP="00636072">
            <w:pPr>
              <w:ind w:left="0" w:hanging="2"/>
              <w:jc w:val="both"/>
              <w:rPr>
                <w:sz w:val="20"/>
              </w:rPr>
            </w:pPr>
            <w:r>
              <w:rPr>
                <w:b/>
                <w:sz w:val="20"/>
                <w:szCs w:val="20"/>
              </w:rPr>
              <w:t xml:space="preserve">Échéancier </w:t>
            </w:r>
          </w:p>
        </w:tc>
        <w:tc>
          <w:tcPr>
            <w:tcW w:w="2971" w:type="dxa"/>
            <w:tcBorders>
              <w:top w:val="single" w:sz="8" w:space="0" w:color="000000"/>
              <w:bottom w:val="single" w:sz="8" w:space="0" w:color="000000"/>
              <w:right w:val="single" w:sz="8" w:space="0" w:color="000000"/>
            </w:tcBorders>
          </w:tcPr>
          <w:p w14:paraId="000009CB" w14:textId="77777777" w:rsidR="00D63D96" w:rsidRPr="00636072" w:rsidRDefault="00A67BAD" w:rsidP="00636072">
            <w:pPr>
              <w:ind w:left="0" w:hanging="2"/>
              <w:jc w:val="both"/>
              <w:rPr>
                <w:sz w:val="20"/>
              </w:rPr>
            </w:pPr>
            <w:r>
              <w:rPr>
                <w:b/>
                <w:sz w:val="20"/>
                <w:szCs w:val="20"/>
              </w:rPr>
              <w:t>Paiement</w:t>
            </w:r>
          </w:p>
        </w:tc>
      </w:tr>
      <w:tr w:rsidR="00D63D96" w14:paraId="4C9F7487" w14:textId="77777777" w:rsidTr="00814882">
        <w:trPr>
          <w:trHeight w:val="59"/>
        </w:trPr>
        <w:tc>
          <w:tcPr>
            <w:tcW w:w="9881" w:type="dxa"/>
            <w:gridSpan w:val="4"/>
            <w:tcBorders>
              <w:top w:val="single" w:sz="8" w:space="0" w:color="000000"/>
              <w:left w:val="single" w:sz="8" w:space="0" w:color="000000"/>
              <w:bottom w:val="single" w:sz="8" w:space="0" w:color="000000"/>
              <w:right w:val="single" w:sz="8" w:space="0" w:color="000000"/>
            </w:tcBorders>
          </w:tcPr>
          <w:p w14:paraId="000009CC" w14:textId="24F17A3D" w:rsidR="00D63D96" w:rsidRPr="00636072" w:rsidRDefault="00BA65E5" w:rsidP="00636072">
            <w:pPr>
              <w:ind w:left="0" w:hanging="2"/>
              <w:jc w:val="both"/>
              <w:rPr>
                <w:sz w:val="20"/>
              </w:rPr>
            </w:pPr>
            <w:r>
              <w:t>PAYEMENT SUR LES LIVRABLES</w:t>
            </w:r>
            <w:r w:rsidR="00A67BAD">
              <w:rPr>
                <w:b/>
                <w:sz w:val="20"/>
                <w:szCs w:val="20"/>
              </w:rPr>
              <w:t xml:space="preserve"> (</w:t>
            </w:r>
            <w:r w:rsidR="00992C55">
              <w:rPr>
                <w:b/>
                <w:sz w:val="20"/>
                <w:szCs w:val="20"/>
              </w:rPr>
              <w:t>6</w:t>
            </w:r>
            <w:r w:rsidR="00A67BAD">
              <w:rPr>
                <w:b/>
                <w:sz w:val="20"/>
                <w:szCs w:val="20"/>
              </w:rPr>
              <w:t>0 % de la proposition financière retenue)</w:t>
            </w:r>
          </w:p>
        </w:tc>
      </w:tr>
      <w:tr w:rsidR="00AD0E05" w14:paraId="7F074678" w14:textId="77777777" w:rsidTr="00814882">
        <w:trPr>
          <w:trHeight w:val="599"/>
        </w:trPr>
        <w:tc>
          <w:tcPr>
            <w:tcW w:w="566" w:type="dxa"/>
            <w:tcBorders>
              <w:left w:val="single" w:sz="8" w:space="0" w:color="000000"/>
              <w:bottom w:val="single" w:sz="8" w:space="0" w:color="000000"/>
              <w:right w:val="single" w:sz="8" w:space="0" w:color="000000"/>
            </w:tcBorders>
          </w:tcPr>
          <w:p w14:paraId="0C4815A4" w14:textId="3821FAF5" w:rsidR="00AD0E05" w:rsidRDefault="00AD0E05" w:rsidP="00636072">
            <w:pPr>
              <w:spacing w:before="240" w:after="240"/>
              <w:ind w:left="0" w:hanging="2"/>
              <w:jc w:val="both"/>
              <w:rPr>
                <w:sz w:val="20"/>
                <w:szCs w:val="20"/>
              </w:rPr>
            </w:pPr>
            <w:r>
              <w:rPr>
                <w:sz w:val="20"/>
                <w:szCs w:val="20"/>
              </w:rPr>
              <w:t>0</w:t>
            </w:r>
          </w:p>
        </w:tc>
        <w:tc>
          <w:tcPr>
            <w:tcW w:w="3722" w:type="dxa"/>
            <w:tcBorders>
              <w:bottom w:val="single" w:sz="8" w:space="0" w:color="000000"/>
              <w:right w:val="single" w:sz="8" w:space="0" w:color="000000"/>
            </w:tcBorders>
          </w:tcPr>
          <w:p w14:paraId="4472DD30" w14:textId="6B356595" w:rsidR="00AD0E05" w:rsidRDefault="00D53DA9" w:rsidP="00636072">
            <w:pPr>
              <w:ind w:left="0" w:hanging="2"/>
              <w:jc w:val="both"/>
            </w:pPr>
            <w:r>
              <w:t>Une garantie bancaire permettant de cautionner l’avance de démarrage</w:t>
            </w:r>
          </w:p>
        </w:tc>
        <w:tc>
          <w:tcPr>
            <w:tcW w:w="2622" w:type="dxa"/>
            <w:tcBorders>
              <w:bottom w:val="single" w:sz="8" w:space="0" w:color="000000"/>
              <w:right w:val="single" w:sz="8" w:space="0" w:color="000000"/>
            </w:tcBorders>
          </w:tcPr>
          <w:p w14:paraId="059C6584" w14:textId="77777777" w:rsidR="00AD0E05" w:rsidRDefault="00AD0E05" w:rsidP="00636072">
            <w:pPr>
              <w:spacing w:before="240" w:after="240"/>
              <w:ind w:left="0" w:hanging="2"/>
              <w:jc w:val="both"/>
              <w:rPr>
                <w:sz w:val="20"/>
                <w:szCs w:val="20"/>
              </w:rPr>
            </w:pPr>
          </w:p>
        </w:tc>
        <w:tc>
          <w:tcPr>
            <w:tcW w:w="2971" w:type="dxa"/>
            <w:tcBorders>
              <w:bottom w:val="single" w:sz="8" w:space="0" w:color="000000"/>
              <w:right w:val="single" w:sz="8" w:space="0" w:color="000000"/>
            </w:tcBorders>
          </w:tcPr>
          <w:p w14:paraId="5BEF1BB8" w14:textId="7A8701A8" w:rsidR="00AD0E05" w:rsidRDefault="006D066E" w:rsidP="00636072">
            <w:pPr>
              <w:spacing w:before="240" w:after="240"/>
              <w:ind w:left="0" w:hanging="2"/>
              <w:jc w:val="both"/>
              <w:rPr>
                <w:color w:val="000000"/>
                <w:sz w:val="20"/>
                <w:szCs w:val="20"/>
              </w:rPr>
            </w:pPr>
            <w:r>
              <w:rPr>
                <w:color w:val="000000"/>
                <w:sz w:val="20"/>
                <w:szCs w:val="20"/>
              </w:rPr>
              <w:t>15</w:t>
            </w:r>
            <w:r w:rsidR="00571E17">
              <w:rPr>
                <w:color w:val="000000"/>
                <w:sz w:val="20"/>
                <w:szCs w:val="20"/>
              </w:rPr>
              <w:t>% du montant du contrat.</w:t>
            </w:r>
          </w:p>
        </w:tc>
      </w:tr>
      <w:tr w:rsidR="00D63D96" w14:paraId="1C464579" w14:textId="77777777" w:rsidTr="00814882">
        <w:trPr>
          <w:trHeight w:val="1108"/>
        </w:trPr>
        <w:tc>
          <w:tcPr>
            <w:tcW w:w="566" w:type="dxa"/>
            <w:tcBorders>
              <w:left w:val="single" w:sz="8" w:space="0" w:color="000000"/>
              <w:bottom w:val="single" w:sz="8" w:space="0" w:color="000000"/>
              <w:right w:val="single" w:sz="8" w:space="0" w:color="000000"/>
            </w:tcBorders>
          </w:tcPr>
          <w:p w14:paraId="000009D0" w14:textId="77777777" w:rsidR="00D63D96" w:rsidRDefault="00A67BAD" w:rsidP="00636072">
            <w:pPr>
              <w:spacing w:before="240" w:after="240"/>
              <w:ind w:left="0" w:hanging="2"/>
              <w:jc w:val="both"/>
              <w:rPr>
                <w:sz w:val="20"/>
                <w:szCs w:val="20"/>
              </w:rPr>
            </w:pPr>
            <w:r>
              <w:rPr>
                <w:sz w:val="20"/>
                <w:szCs w:val="20"/>
              </w:rPr>
              <w:t>1</w:t>
            </w:r>
          </w:p>
        </w:tc>
        <w:tc>
          <w:tcPr>
            <w:tcW w:w="3722" w:type="dxa"/>
            <w:tcBorders>
              <w:bottom w:val="single" w:sz="8" w:space="0" w:color="000000"/>
              <w:right w:val="single" w:sz="8" w:space="0" w:color="000000"/>
            </w:tcBorders>
          </w:tcPr>
          <w:p w14:paraId="000009D1" w14:textId="77777777" w:rsidR="00D63D96" w:rsidRDefault="00A67BAD" w:rsidP="00636072">
            <w:pPr>
              <w:ind w:left="0" w:hanging="2"/>
              <w:jc w:val="both"/>
              <w:rPr>
                <w:sz w:val="20"/>
                <w:szCs w:val="20"/>
              </w:rPr>
            </w:pPr>
            <w:r>
              <w:t>Un rapport de démarrage décrivant la stratégie mise en œuvre et le plan d’action correspondant pour la première année, avec un calendrier d’exécution</w:t>
            </w:r>
          </w:p>
        </w:tc>
        <w:tc>
          <w:tcPr>
            <w:tcW w:w="2622" w:type="dxa"/>
            <w:tcBorders>
              <w:bottom w:val="single" w:sz="8" w:space="0" w:color="000000"/>
              <w:right w:val="single" w:sz="8" w:space="0" w:color="000000"/>
            </w:tcBorders>
          </w:tcPr>
          <w:p w14:paraId="000009D2" w14:textId="77777777" w:rsidR="00D63D96" w:rsidRDefault="00A67BAD" w:rsidP="00636072">
            <w:pPr>
              <w:spacing w:before="240" w:after="240"/>
              <w:ind w:left="0" w:hanging="2"/>
              <w:jc w:val="both"/>
              <w:rPr>
                <w:sz w:val="20"/>
                <w:szCs w:val="20"/>
              </w:rPr>
            </w:pPr>
            <w:r>
              <w:rPr>
                <w:sz w:val="20"/>
                <w:szCs w:val="20"/>
              </w:rPr>
              <w:t>Un mois après la date de démarrage des prestations</w:t>
            </w:r>
          </w:p>
        </w:tc>
        <w:tc>
          <w:tcPr>
            <w:tcW w:w="2971" w:type="dxa"/>
            <w:tcBorders>
              <w:bottom w:val="single" w:sz="8" w:space="0" w:color="000000"/>
              <w:right w:val="single" w:sz="8" w:space="0" w:color="000000"/>
            </w:tcBorders>
          </w:tcPr>
          <w:p w14:paraId="000009D3" w14:textId="77777777" w:rsidR="00D63D96" w:rsidRDefault="00A67BAD" w:rsidP="00636072">
            <w:pPr>
              <w:spacing w:before="240" w:after="240"/>
              <w:ind w:left="0" w:hanging="2"/>
              <w:jc w:val="both"/>
              <w:rPr>
                <w:sz w:val="20"/>
                <w:szCs w:val="20"/>
              </w:rPr>
            </w:pPr>
            <w:r>
              <w:rPr>
                <w:color w:val="000000"/>
                <w:sz w:val="20"/>
                <w:szCs w:val="20"/>
              </w:rPr>
              <w:t>5% du montant du contrat, après approbation de l’UGPN</w:t>
            </w:r>
          </w:p>
        </w:tc>
      </w:tr>
      <w:tr w:rsidR="00D63D96" w14:paraId="4EE3F20C" w14:textId="77777777" w:rsidTr="00814882">
        <w:trPr>
          <w:trHeight w:val="2789"/>
        </w:trPr>
        <w:tc>
          <w:tcPr>
            <w:tcW w:w="566" w:type="dxa"/>
            <w:tcBorders>
              <w:left w:val="single" w:sz="8" w:space="0" w:color="000000"/>
              <w:bottom w:val="single" w:sz="8" w:space="0" w:color="000000"/>
              <w:right w:val="single" w:sz="8" w:space="0" w:color="000000"/>
            </w:tcBorders>
          </w:tcPr>
          <w:p w14:paraId="000009D4" w14:textId="77777777" w:rsidR="00D63D96" w:rsidRDefault="00A67BAD" w:rsidP="00636072">
            <w:pPr>
              <w:spacing w:before="240" w:after="240"/>
              <w:ind w:left="0" w:hanging="2"/>
              <w:jc w:val="both"/>
              <w:rPr>
                <w:sz w:val="20"/>
                <w:szCs w:val="20"/>
              </w:rPr>
            </w:pPr>
            <w:r>
              <w:rPr>
                <w:sz w:val="20"/>
                <w:szCs w:val="20"/>
              </w:rPr>
              <w:t>2</w:t>
            </w:r>
          </w:p>
        </w:tc>
        <w:tc>
          <w:tcPr>
            <w:tcW w:w="3722" w:type="dxa"/>
            <w:tcBorders>
              <w:bottom w:val="single" w:sz="8" w:space="0" w:color="000000"/>
              <w:right w:val="single" w:sz="8" w:space="0" w:color="000000"/>
            </w:tcBorders>
          </w:tcPr>
          <w:p w14:paraId="000009D5" w14:textId="77777777" w:rsidR="00D63D96" w:rsidRDefault="00A67BAD" w:rsidP="00636072">
            <w:pPr>
              <w:widowControl w:val="0"/>
              <w:numPr>
                <w:ilvl w:val="0"/>
                <w:numId w:val="29"/>
              </w:numPr>
              <w:spacing w:line="276" w:lineRule="auto"/>
              <w:ind w:left="0" w:hanging="2"/>
              <w:jc w:val="both"/>
            </w:pPr>
            <w:r>
              <w:t>Un rapport technique démontrant la réalisation d’une campagne de promotion et d’information des potentiels bénéficiaires des incitations</w:t>
            </w:r>
          </w:p>
          <w:p w14:paraId="000009D6" w14:textId="2857860A" w:rsidR="00D63D96" w:rsidRDefault="00A67BAD" w:rsidP="00636072">
            <w:pPr>
              <w:widowControl w:val="0"/>
              <w:numPr>
                <w:ilvl w:val="0"/>
                <w:numId w:val="29"/>
              </w:numPr>
              <w:spacing w:line="276" w:lineRule="auto"/>
              <w:ind w:left="0" w:hanging="2"/>
              <w:jc w:val="both"/>
            </w:pPr>
            <w:r>
              <w:t xml:space="preserve">Le registre des fournisseurs de biens et services agricoles est établi </w:t>
            </w:r>
          </w:p>
          <w:p w14:paraId="000009D7" w14:textId="40BDF8C9" w:rsidR="00D63D96" w:rsidRDefault="00A67BAD" w:rsidP="00636072">
            <w:pPr>
              <w:widowControl w:val="0"/>
              <w:numPr>
                <w:ilvl w:val="0"/>
                <w:numId w:val="29"/>
              </w:numPr>
              <w:spacing w:line="276" w:lineRule="auto"/>
              <w:ind w:left="0" w:hanging="2"/>
              <w:jc w:val="both"/>
            </w:pPr>
            <w:r>
              <w:t>Le RNA</w:t>
            </w:r>
            <w:r w:rsidR="00E04D94">
              <w:t xml:space="preserve"> est effectif et actualisé périodiquement</w:t>
            </w:r>
          </w:p>
        </w:tc>
        <w:tc>
          <w:tcPr>
            <w:tcW w:w="2622" w:type="dxa"/>
            <w:tcBorders>
              <w:bottom w:val="single" w:sz="8" w:space="0" w:color="000000"/>
              <w:right w:val="single" w:sz="8" w:space="0" w:color="000000"/>
            </w:tcBorders>
          </w:tcPr>
          <w:p w14:paraId="000009D8" w14:textId="77777777" w:rsidR="00D63D96" w:rsidRDefault="00A67BAD" w:rsidP="00636072">
            <w:pPr>
              <w:spacing w:before="240" w:after="240"/>
              <w:ind w:left="0" w:hanging="2"/>
              <w:jc w:val="both"/>
              <w:rPr>
                <w:sz w:val="20"/>
                <w:szCs w:val="20"/>
              </w:rPr>
            </w:pPr>
            <w:r>
              <w:rPr>
                <w:sz w:val="20"/>
                <w:szCs w:val="20"/>
              </w:rPr>
              <w:t>2  mois à compter de la date de démarrage</w:t>
            </w:r>
          </w:p>
        </w:tc>
        <w:tc>
          <w:tcPr>
            <w:tcW w:w="2971" w:type="dxa"/>
            <w:tcBorders>
              <w:bottom w:val="single" w:sz="8" w:space="0" w:color="000000"/>
              <w:right w:val="single" w:sz="8" w:space="0" w:color="000000"/>
            </w:tcBorders>
          </w:tcPr>
          <w:p w14:paraId="000009D9" w14:textId="52FE17FA" w:rsidR="00D63D96" w:rsidRDefault="00E04D94" w:rsidP="00636072">
            <w:pPr>
              <w:spacing w:before="240" w:after="240"/>
              <w:ind w:left="0" w:hanging="2"/>
              <w:jc w:val="both"/>
              <w:rPr>
                <w:sz w:val="20"/>
                <w:szCs w:val="20"/>
              </w:rPr>
            </w:pPr>
            <w:r>
              <w:rPr>
                <w:color w:val="000000"/>
                <w:sz w:val="20"/>
                <w:szCs w:val="20"/>
              </w:rPr>
              <w:t>10</w:t>
            </w:r>
            <w:r w:rsidR="00A67BAD">
              <w:rPr>
                <w:color w:val="000000"/>
                <w:sz w:val="20"/>
                <w:szCs w:val="20"/>
              </w:rPr>
              <w:t>% du montant du contrat après approbation par l’UGPN</w:t>
            </w:r>
          </w:p>
        </w:tc>
      </w:tr>
      <w:tr w:rsidR="00D63D96" w14:paraId="19C98DF4" w14:textId="77777777" w:rsidTr="00814882">
        <w:trPr>
          <w:trHeight w:val="966"/>
        </w:trPr>
        <w:tc>
          <w:tcPr>
            <w:tcW w:w="566" w:type="dxa"/>
            <w:tcBorders>
              <w:left w:val="single" w:sz="8" w:space="0" w:color="000000"/>
              <w:bottom w:val="single" w:sz="8" w:space="0" w:color="000000"/>
              <w:right w:val="single" w:sz="8" w:space="0" w:color="000000"/>
            </w:tcBorders>
          </w:tcPr>
          <w:p w14:paraId="000009DA" w14:textId="77777777" w:rsidR="00D63D96" w:rsidRDefault="00A67BAD" w:rsidP="00636072">
            <w:pPr>
              <w:spacing w:before="240" w:after="240"/>
              <w:ind w:left="0" w:hanging="2"/>
              <w:jc w:val="both"/>
              <w:rPr>
                <w:sz w:val="20"/>
                <w:szCs w:val="20"/>
              </w:rPr>
            </w:pPr>
            <w:r>
              <w:rPr>
                <w:sz w:val="20"/>
                <w:szCs w:val="20"/>
              </w:rPr>
              <w:t>3</w:t>
            </w:r>
          </w:p>
        </w:tc>
        <w:tc>
          <w:tcPr>
            <w:tcW w:w="3722" w:type="dxa"/>
            <w:tcBorders>
              <w:bottom w:val="single" w:sz="8" w:space="0" w:color="000000"/>
              <w:right w:val="single" w:sz="8" w:space="0" w:color="000000"/>
            </w:tcBorders>
          </w:tcPr>
          <w:p w14:paraId="000009DB" w14:textId="5E3A42BC" w:rsidR="00D63D96" w:rsidRPr="00636072" w:rsidRDefault="00A67BAD" w:rsidP="00636072">
            <w:pPr>
              <w:spacing w:before="240" w:after="240"/>
              <w:ind w:left="0" w:hanging="2"/>
              <w:jc w:val="both"/>
              <w:rPr>
                <w:sz w:val="20"/>
              </w:rPr>
            </w:pPr>
            <w:r>
              <w:rPr>
                <w:sz w:val="20"/>
                <w:szCs w:val="20"/>
              </w:rPr>
              <w:t>Support à la préparation du scénario de référence qui sera utilisé pour l’évaluation d’impact</w:t>
            </w:r>
          </w:p>
        </w:tc>
        <w:tc>
          <w:tcPr>
            <w:tcW w:w="2622" w:type="dxa"/>
            <w:tcBorders>
              <w:bottom w:val="single" w:sz="8" w:space="0" w:color="000000"/>
              <w:right w:val="single" w:sz="8" w:space="0" w:color="000000"/>
            </w:tcBorders>
          </w:tcPr>
          <w:p w14:paraId="000009DC" w14:textId="7C1EFE7C" w:rsidR="00D63D96" w:rsidRDefault="00A67BAD" w:rsidP="00636072">
            <w:pPr>
              <w:spacing w:before="240" w:after="240"/>
              <w:ind w:left="0" w:hanging="2"/>
              <w:jc w:val="both"/>
              <w:rPr>
                <w:sz w:val="20"/>
                <w:szCs w:val="20"/>
              </w:rPr>
            </w:pPr>
            <w:r>
              <w:rPr>
                <w:sz w:val="20"/>
                <w:szCs w:val="20"/>
              </w:rPr>
              <w:t>Au prorata de l’exécution</w:t>
            </w:r>
          </w:p>
        </w:tc>
        <w:tc>
          <w:tcPr>
            <w:tcW w:w="2971" w:type="dxa"/>
            <w:tcBorders>
              <w:bottom w:val="single" w:sz="8" w:space="0" w:color="000000"/>
              <w:right w:val="single" w:sz="8" w:space="0" w:color="000000"/>
            </w:tcBorders>
          </w:tcPr>
          <w:p w14:paraId="000009DD" w14:textId="78EAAD4E" w:rsidR="00D63D96" w:rsidRDefault="00A67BAD" w:rsidP="00636072">
            <w:pPr>
              <w:spacing w:before="240" w:after="240"/>
              <w:ind w:left="0" w:hanging="2"/>
              <w:jc w:val="both"/>
              <w:rPr>
                <w:sz w:val="20"/>
                <w:szCs w:val="20"/>
              </w:rPr>
            </w:pPr>
            <w:r>
              <w:rPr>
                <w:color w:val="000000"/>
                <w:sz w:val="20"/>
                <w:szCs w:val="20"/>
              </w:rPr>
              <w:t>5% du montant du contrat, répartis en tranches au prorata du temps passé</w:t>
            </w:r>
          </w:p>
        </w:tc>
      </w:tr>
      <w:tr w:rsidR="00D63D96" w14:paraId="64578A14" w14:textId="77777777" w:rsidTr="00814882">
        <w:trPr>
          <w:trHeight w:val="1014"/>
        </w:trPr>
        <w:tc>
          <w:tcPr>
            <w:tcW w:w="566" w:type="dxa"/>
            <w:tcBorders>
              <w:left w:val="single" w:sz="8" w:space="0" w:color="000000"/>
              <w:bottom w:val="single" w:sz="8" w:space="0" w:color="000000"/>
              <w:right w:val="single" w:sz="8" w:space="0" w:color="000000"/>
            </w:tcBorders>
          </w:tcPr>
          <w:p w14:paraId="000009DE" w14:textId="77777777" w:rsidR="00D63D96" w:rsidRDefault="00A67BAD" w:rsidP="00636072">
            <w:pPr>
              <w:spacing w:before="240" w:after="240"/>
              <w:ind w:left="0" w:hanging="2"/>
              <w:jc w:val="both"/>
              <w:rPr>
                <w:sz w:val="20"/>
                <w:szCs w:val="20"/>
              </w:rPr>
            </w:pPr>
            <w:r>
              <w:rPr>
                <w:sz w:val="20"/>
                <w:szCs w:val="20"/>
              </w:rPr>
              <w:t>4</w:t>
            </w:r>
          </w:p>
        </w:tc>
        <w:tc>
          <w:tcPr>
            <w:tcW w:w="3722" w:type="dxa"/>
            <w:tcBorders>
              <w:bottom w:val="single" w:sz="8" w:space="0" w:color="000000"/>
              <w:right w:val="single" w:sz="8" w:space="0" w:color="000000"/>
            </w:tcBorders>
          </w:tcPr>
          <w:p w14:paraId="000009DF" w14:textId="77777777" w:rsidR="00D63D96" w:rsidRDefault="00A67BAD" w:rsidP="00636072">
            <w:pPr>
              <w:spacing w:before="240" w:after="240"/>
              <w:ind w:left="0" w:hanging="2"/>
              <w:jc w:val="both"/>
              <w:rPr>
                <w:sz w:val="20"/>
                <w:szCs w:val="20"/>
              </w:rPr>
            </w:pPr>
            <w:r>
              <w:rPr>
                <w:sz w:val="20"/>
                <w:szCs w:val="20"/>
              </w:rPr>
              <w:t>Rapports techniques trimestriels de l’avancement des prestations</w:t>
            </w:r>
          </w:p>
          <w:p w14:paraId="000009E0" w14:textId="39ECABEB" w:rsidR="00D63D96" w:rsidRDefault="00A67BAD" w:rsidP="00636072">
            <w:pPr>
              <w:spacing w:before="240" w:after="240"/>
              <w:ind w:left="0" w:hanging="2"/>
              <w:jc w:val="both"/>
              <w:rPr>
                <w:sz w:val="20"/>
                <w:szCs w:val="20"/>
              </w:rPr>
            </w:pPr>
            <w:r>
              <w:rPr>
                <w:sz w:val="20"/>
                <w:szCs w:val="20"/>
              </w:rPr>
              <w:t xml:space="preserve"> </w:t>
            </w:r>
          </w:p>
        </w:tc>
        <w:tc>
          <w:tcPr>
            <w:tcW w:w="2622" w:type="dxa"/>
            <w:tcBorders>
              <w:bottom w:val="single" w:sz="8" w:space="0" w:color="000000"/>
              <w:right w:val="single" w:sz="8" w:space="0" w:color="000000"/>
            </w:tcBorders>
          </w:tcPr>
          <w:p w14:paraId="000009E1" w14:textId="69A6F12A" w:rsidR="00D63D96" w:rsidRDefault="00A67BAD" w:rsidP="00636072">
            <w:pPr>
              <w:spacing w:before="240" w:after="240"/>
              <w:ind w:left="0" w:hanging="2"/>
              <w:jc w:val="both"/>
              <w:rPr>
                <w:sz w:val="20"/>
                <w:szCs w:val="20"/>
              </w:rPr>
            </w:pPr>
            <w:r>
              <w:rPr>
                <w:sz w:val="20"/>
                <w:szCs w:val="20"/>
              </w:rPr>
              <w:t>15 jours après la clôture de chaque trimestre et à partir du trimestre 2</w:t>
            </w:r>
          </w:p>
        </w:tc>
        <w:tc>
          <w:tcPr>
            <w:tcW w:w="2971" w:type="dxa"/>
            <w:tcBorders>
              <w:bottom w:val="single" w:sz="8" w:space="0" w:color="000000"/>
              <w:right w:val="single" w:sz="8" w:space="0" w:color="000000"/>
            </w:tcBorders>
          </w:tcPr>
          <w:p w14:paraId="000009E2" w14:textId="5E48DAA2" w:rsidR="00D63D96" w:rsidRDefault="00A67BAD" w:rsidP="00636072">
            <w:pPr>
              <w:spacing w:before="240" w:after="240"/>
              <w:ind w:left="0" w:hanging="2"/>
              <w:jc w:val="both"/>
              <w:rPr>
                <w:sz w:val="20"/>
                <w:szCs w:val="20"/>
              </w:rPr>
            </w:pPr>
            <w:r>
              <w:rPr>
                <w:color w:val="000000"/>
                <w:sz w:val="20"/>
                <w:szCs w:val="20"/>
              </w:rPr>
              <w:t>10% du montant du contrat seront répartis en tranches égales qui seront payées à l'approbation de chaque rapport par de l’UGPN</w:t>
            </w:r>
          </w:p>
        </w:tc>
      </w:tr>
      <w:tr w:rsidR="00D63D96" w14:paraId="0D590333" w14:textId="77777777" w:rsidTr="00814882">
        <w:trPr>
          <w:trHeight w:val="1460"/>
        </w:trPr>
        <w:tc>
          <w:tcPr>
            <w:tcW w:w="566" w:type="dxa"/>
            <w:tcBorders>
              <w:left w:val="single" w:sz="8" w:space="0" w:color="000000"/>
              <w:bottom w:val="single" w:sz="8" w:space="0" w:color="000000"/>
              <w:right w:val="single" w:sz="8" w:space="0" w:color="000000"/>
            </w:tcBorders>
          </w:tcPr>
          <w:p w14:paraId="000009E3" w14:textId="77777777" w:rsidR="00D63D96" w:rsidRDefault="00A67BAD" w:rsidP="00636072">
            <w:pPr>
              <w:spacing w:before="240" w:after="240"/>
              <w:ind w:left="0" w:hanging="2"/>
              <w:jc w:val="both"/>
              <w:rPr>
                <w:sz w:val="20"/>
                <w:szCs w:val="20"/>
              </w:rPr>
            </w:pPr>
            <w:r>
              <w:rPr>
                <w:sz w:val="20"/>
                <w:szCs w:val="20"/>
              </w:rPr>
              <w:t>5</w:t>
            </w:r>
          </w:p>
        </w:tc>
        <w:tc>
          <w:tcPr>
            <w:tcW w:w="3722" w:type="dxa"/>
            <w:tcBorders>
              <w:bottom w:val="single" w:sz="8" w:space="0" w:color="000000"/>
              <w:right w:val="single" w:sz="8" w:space="0" w:color="000000"/>
            </w:tcBorders>
          </w:tcPr>
          <w:p w14:paraId="000009E4" w14:textId="0A60F590" w:rsidR="00D63D96" w:rsidRDefault="00A67BAD" w:rsidP="00636072">
            <w:pPr>
              <w:ind w:left="0" w:hanging="2"/>
              <w:jc w:val="both"/>
              <w:rPr>
                <w:sz w:val="20"/>
                <w:szCs w:val="20"/>
              </w:rPr>
            </w:pPr>
            <w:r>
              <w:t>Diagnostics agro-écologiques, une étude des chaînes d'approvisionnement et une étude de marché</w:t>
            </w:r>
          </w:p>
        </w:tc>
        <w:tc>
          <w:tcPr>
            <w:tcW w:w="2622" w:type="dxa"/>
            <w:tcBorders>
              <w:bottom w:val="single" w:sz="8" w:space="0" w:color="000000"/>
              <w:right w:val="single" w:sz="8" w:space="0" w:color="000000"/>
            </w:tcBorders>
          </w:tcPr>
          <w:p w14:paraId="000009E5" w14:textId="433C6E68" w:rsidR="00D63D96" w:rsidRDefault="00A67BAD" w:rsidP="00636072">
            <w:pPr>
              <w:spacing w:before="240" w:after="240"/>
              <w:ind w:left="0" w:hanging="2"/>
              <w:jc w:val="both"/>
              <w:rPr>
                <w:sz w:val="20"/>
                <w:szCs w:val="20"/>
              </w:rPr>
            </w:pPr>
            <w:r>
              <w:rPr>
                <w:sz w:val="20"/>
                <w:szCs w:val="20"/>
              </w:rPr>
              <w:t>12 mois à compter de la date de démarrage</w:t>
            </w:r>
          </w:p>
        </w:tc>
        <w:tc>
          <w:tcPr>
            <w:tcW w:w="2971" w:type="dxa"/>
            <w:tcBorders>
              <w:bottom w:val="single" w:sz="8" w:space="0" w:color="000000"/>
              <w:right w:val="single" w:sz="8" w:space="0" w:color="000000"/>
            </w:tcBorders>
          </w:tcPr>
          <w:p w14:paraId="000009E6" w14:textId="4DB2AAC0" w:rsidR="00D63D96" w:rsidRDefault="00A67BAD" w:rsidP="00636072">
            <w:pPr>
              <w:spacing w:before="240" w:after="240"/>
              <w:ind w:left="0" w:hanging="2"/>
              <w:jc w:val="both"/>
              <w:rPr>
                <w:sz w:val="20"/>
                <w:szCs w:val="20"/>
              </w:rPr>
            </w:pPr>
            <w:r>
              <w:rPr>
                <w:color w:val="000000"/>
                <w:sz w:val="20"/>
                <w:szCs w:val="20"/>
              </w:rPr>
              <w:t>5% du montant du contrat après approbation par l’UN</w:t>
            </w:r>
            <w:r w:rsidR="001405D7">
              <w:rPr>
                <w:color w:val="000000"/>
                <w:sz w:val="20"/>
                <w:szCs w:val="20"/>
              </w:rPr>
              <w:t>CP</w:t>
            </w:r>
          </w:p>
        </w:tc>
      </w:tr>
      <w:tr w:rsidR="00D63D96" w14:paraId="2ADC7E84" w14:textId="77777777" w:rsidTr="00814882">
        <w:trPr>
          <w:trHeight w:val="467"/>
        </w:trPr>
        <w:tc>
          <w:tcPr>
            <w:tcW w:w="566" w:type="dxa"/>
            <w:tcBorders>
              <w:left w:val="single" w:sz="8" w:space="0" w:color="000000"/>
              <w:bottom w:val="single" w:sz="8" w:space="0" w:color="000000"/>
              <w:right w:val="single" w:sz="8" w:space="0" w:color="000000"/>
            </w:tcBorders>
          </w:tcPr>
          <w:p w14:paraId="000009E7" w14:textId="77777777" w:rsidR="00D63D96" w:rsidRDefault="00A67BAD" w:rsidP="00636072">
            <w:pPr>
              <w:spacing w:before="240" w:after="240"/>
              <w:ind w:left="0" w:hanging="2"/>
              <w:jc w:val="both"/>
              <w:rPr>
                <w:sz w:val="20"/>
                <w:szCs w:val="20"/>
              </w:rPr>
            </w:pPr>
            <w:r>
              <w:rPr>
                <w:sz w:val="20"/>
                <w:szCs w:val="20"/>
              </w:rPr>
              <w:t>6</w:t>
            </w:r>
          </w:p>
        </w:tc>
        <w:tc>
          <w:tcPr>
            <w:tcW w:w="3722" w:type="dxa"/>
            <w:tcBorders>
              <w:bottom w:val="single" w:sz="8" w:space="0" w:color="000000"/>
              <w:right w:val="single" w:sz="8" w:space="0" w:color="000000"/>
            </w:tcBorders>
          </w:tcPr>
          <w:p w14:paraId="000009E8" w14:textId="4483B4CE" w:rsidR="00D63D96" w:rsidRPr="00636072" w:rsidRDefault="00A67BAD" w:rsidP="00636072">
            <w:pPr>
              <w:ind w:left="0" w:hanging="2"/>
              <w:jc w:val="both"/>
            </w:pPr>
            <w:r>
              <w:t>Rapport stratégique de mise à l’échelle pour l’année 2 du PNDA</w:t>
            </w:r>
          </w:p>
        </w:tc>
        <w:tc>
          <w:tcPr>
            <w:tcW w:w="2622" w:type="dxa"/>
            <w:tcBorders>
              <w:bottom w:val="single" w:sz="8" w:space="0" w:color="000000"/>
              <w:right w:val="single" w:sz="8" w:space="0" w:color="000000"/>
            </w:tcBorders>
          </w:tcPr>
          <w:p w14:paraId="000009E9" w14:textId="4B5162C2" w:rsidR="00D63D96" w:rsidRDefault="00A67BAD" w:rsidP="00636072">
            <w:pPr>
              <w:spacing w:before="240" w:after="240"/>
              <w:ind w:left="0" w:hanging="2"/>
              <w:jc w:val="both"/>
              <w:rPr>
                <w:sz w:val="20"/>
                <w:szCs w:val="20"/>
              </w:rPr>
            </w:pPr>
            <w:r>
              <w:rPr>
                <w:sz w:val="20"/>
                <w:szCs w:val="20"/>
              </w:rPr>
              <w:t>15 mois après le démarrage</w:t>
            </w:r>
          </w:p>
        </w:tc>
        <w:tc>
          <w:tcPr>
            <w:tcW w:w="2971" w:type="dxa"/>
            <w:tcBorders>
              <w:bottom w:val="single" w:sz="8" w:space="0" w:color="000000"/>
              <w:right w:val="single" w:sz="8" w:space="0" w:color="000000"/>
            </w:tcBorders>
          </w:tcPr>
          <w:p w14:paraId="000009EA" w14:textId="5A4D69AE" w:rsidR="00D63D96" w:rsidRPr="00636072" w:rsidRDefault="001F3E77" w:rsidP="00636072">
            <w:pPr>
              <w:spacing w:before="240" w:after="240"/>
              <w:ind w:left="0" w:hanging="2"/>
              <w:jc w:val="both"/>
              <w:rPr>
                <w:color w:val="000000"/>
                <w:sz w:val="20"/>
              </w:rPr>
            </w:pPr>
            <w:r>
              <w:rPr>
                <w:color w:val="000000"/>
                <w:sz w:val="20"/>
                <w:szCs w:val="20"/>
              </w:rPr>
              <w:t>2,5</w:t>
            </w:r>
            <w:r w:rsidR="00A67BAD">
              <w:rPr>
                <w:color w:val="000000"/>
                <w:sz w:val="20"/>
                <w:szCs w:val="20"/>
              </w:rPr>
              <w:t>% du montant du contrat après approbation par l’UGPN</w:t>
            </w:r>
          </w:p>
        </w:tc>
      </w:tr>
      <w:tr w:rsidR="001F3E77" w14:paraId="089F97F7" w14:textId="77777777" w:rsidTr="00814882">
        <w:trPr>
          <w:trHeight w:val="314"/>
        </w:trPr>
        <w:tc>
          <w:tcPr>
            <w:tcW w:w="566" w:type="dxa"/>
            <w:tcBorders>
              <w:left w:val="single" w:sz="8" w:space="0" w:color="000000"/>
              <w:bottom w:val="single" w:sz="8" w:space="0" w:color="000000"/>
              <w:right w:val="single" w:sz="8" w:space="0" w:color="000000"/>
            </w:tcBorders>
          </w:tcPr>
          <w:p w14:paraId="61EC0297" w14:textId="05229D93" w:rsidR="001F3E77" w:rsidRDefault="001F3E77" w:rsidP="001F3E77">
            <w:pPr>
              <w:spacing w:before="240" w:after="240"/>
              <w:ind w:left="0" w:hanging="2"/>
              <w:jc w:val="both"/>
              <w:rPr>
                <w:sz w:val="20"/>
                <w:szCs w:val="20"/>
              </w:rPr>
            </w:pPr>
            <w:r>
              <w:rPr>
                <w:sz w:val="20"/>
                <w:szCs w:val="20"/>
              </w:rPr>
              <w:t>7</w:t>
            </w:r>
          </w:p>
        </w:tc>
        <w:tc>
          <w:tcPr>
            <w:tcW w:w="3722" w:type="dxa"/>
            <w:tcBorders>
              <w:bottom w:val="single" w:sz="8" w:space="0" w:color="000000"/>
              <w:right w:val="single" w:sz="8" w:space="0" w:color="000000"/>
            </w:tcBorders>
          </w:tcPr>
          <w:p w14:paraId="362C3C6A" w14:textId="00C38BF8" w:rsidR="001F3E77" w:rsidRPr="00814882" w:rsidRDefault="001F3E77" w:rsidP="00814882">
            <w:pPr>
              <w:spacing w:before="240" w:after="240"/>
              <w:ind w:left="0" w:hanging="2"/>
              <w:jc w:val="both"/>
              <w:rPr>
                <w:sz w:val="20"/>
                <w:szCs w:val="20"/>
              </w:rPr>
            </w:pPr>
            <w:r w:rsidRPr="00814882">
              <w:rPr>
                <w:sz w:val="20"/>
                <w:szCs w:val="20"/>
              </w:rPr>
              <w:t>Rapport stratégique de mise à l’échelle pour les années 3 et suivantes du PNDA</w:t>
            </w:r>
          </w:p>
        </w:tc>
        <w:tc>
          <w:tcPr>
            <w:tcW w:w="2622" w:type="dxa"/>
            <w:tcBorders>
              <w:bottom w:val="single" w:sz="8" w:space="0" w:color="000000"/>
              <w:right w:val="single" w:sz="8" w:space="0" w:color="000000"/>
            </w:tcBorders>
          </w:tcPr>
          <w:p w14:paraId="5A167504" w14:textId="72ADC2EC" w:rsidR="001F3E77" w:rsidRDefault="001F3E77" w:rsidP="00814882">
            <w:pPr>
              <w:spacing w:before="240" w:after="240"/>
              <w:ind w:left="0" w:hanging="2"/>
              <w:jc w:val="both"/>
              <w:rPr>
                <w:sz w:val="20"/>
                <w:szCs w:val="20"/>
              </w:rPr>
            </w:pPr>
            <w:r w:rsidRPr="00814882">
              <w:rPr>
                <w:sz w:val="20"/>
                <w:szCs w:val="20"/>
              </w:rPr>
              <w:t>27 mois après le démarrage</w:t>
            </w:r>
          </w:p>
        </w:tc>
        <w:tc>
          <w:tcPr>
            <w:tcW w:w="2971" w:type="dxa"/>
            <w:tcBorders>
              <w:bottom w:val="single" w:sz="8" w:space="0" w:color="000000"/>
              <w:right w:val="single" w:sz="8" w:space="0" w:color="000000"/>
            </w:tcBorders>
          </w:tcPr>
          <w:p w14:paraId="2A93F15F" w14:textId="7594F172" w:rsidR="001F3E77" w:rsidDel="001F3E77" w:rsidRDefault="001F3E77" w:rsidP="001F3E77">
            <w:pPr>
              <w:spacing w:before="240" w:after="240"/>
              <w:ind w:left="0" w:hanging="2"/>
              <w:jc w:val="both"/>
              <w:rPr>
                <w:color w:val="000000"/>
                <w:sz w:val="20"/>
                <w:szCs w:val="20"/>
              </w:rPr>
            </w:pPr>
            <w:r w:rsidRPr="00E14617">
              <w:rPr>
                <w:color w:val="000000"/>
                <w:sz w:val="20"/>
                <w:szCs w:val="20"/>
              </w:rPr>
              <w:t>2,5% du montant du contrat après approbation par l’U</w:t>
            </w:r>
            <w:r w:rsidR="001405D7" w:rsidRPr="00E14617">
              <w:rPr>
                <w:color w:val="000000"/>
                <w:sz w:val="20"/>
                <w:szCs w:val="20"/>
              </w:rPr>
              <w:t>NCP</w:t>
            </w:r>
          </w:p>
        </w:tc>
      </w:tr>
      <w:tr w:rsidR="00D63D96" w14:paraId="67EE5043" w14:textId="77777777" w:rsidTr="00814882">
        <w:trPr>
          <w:trHeight w:val="315"/>
        </w:trPr>
        <w:tc>
          <w:tcPr>
            <w:tcW w:w="566" w:type="dxa"/>
            <w:tcBorders>
              <w:left w:val="single" w:sz="8" w:space="0" w:color="000000"/>
              <w:right w:val="single" w:sz="8" w:space="0" w:color="000000"/>
            </w:tcBorders>
          </w:tcPr>
          <w:p w14:paraId="000009EB" w14:textId="6DFF97D3" w:rsidR="00D63D96" w:rsidRDefault="001F3E77" w:rsidP="00636072">
            <w:pPr>
              <w:spacing w:before="240" w:after="240"/>
              <w:ind w:left="0" w:hanging="2"/>
              <w:jc w:val="both"/>
              <w:rPr>
                <w:sz w:val="20"/>
                <w:szCs w:val="20"/>
              </w:rPr>
            </w:pPr>
            <w:r>
              <w:rPr>
                <w:sz w:val="20"/>
                <w:szCs w:val="20"/>
              </w:rPr>
              <w:t>8</w:t>
            </w:r>
          </w:p>
        </w:tc>
        <w:tc>
          <w:tcPr>
            <w:tcW w:w="3722" w:type="dxa"/>
            <w:tcBorders>
              <w:right w:val="single" w:sz="8" w:space="0" w:color="000000"/>
            </w:tcBorders>
          </w:tcPr>
          <w:p w14:paraId="000009EC" w14:textId="01706BC6" w:rsidR="00D63D96" w:rsidRDefault="00A67BAD" w:rsidP="00636072">
            <w:pPr>
              <w:spacing w:before="240" w:after="240"/>
              <w:ind w:left="0" w:hanging="2"/>
              <w:jc w:val="both"/>
              <w:rPr>
                <w:sz w:val="20"/>
                <w:szCs w:val="20"/>
              </w:rPr>
            </w:pPr>
            <w:r>
              <w:rPr>
                <w:sz w:val="20"/>
                <w:szCs w:val="20"/>
              </w:rPr>
              <w:t xml:space="preserve">Rapport final de fin d’exécution du contrat </w:t>
            </w:r>
          </w:p>
        </w:tc>
        <w:tc>
          <w:tcPr>
            <w:tcW w:w="2622" w:type="dxa"/>
            <w:tcBorders>
              <w:right w:val="single" w:sz="8" w:space="0" w:color="000000"/>
            </w:tcBorders>
          </w:tcPr>
          <w:p w14:paraId="000009ED" w14:textId="50E3309E" w:rsidR="00D63D96" w:rsidRDefault="001F3E77" w:rsidP="00636072">
            <w:pPr>
              <w:spacing w:before="240" w:after="240"/>
              <w:ind w:left="0" w:hanging="2"/>
              <w:jc w:val="both"/>
              <w:rPr>
                <w:sz w:val="20"/>
                <w:szCs w:val="20"/>
              </w:rPr>
            </w:pPr>
            <w:r>
              <w:rPr>
                <w:sz w:val="20"/>
                <w:szCs w:val="20"/>
              </w:rPr>
              <w:t xml:space="preserve">45 </w:t>
            </w:r>
            <w:r w:rsidR="00D46720">
              <w:rPr>
                <w:sz w:val="20"/>
                <w:szCs w:val="20"/>
              </w:rPr>
              <w:t>mois après le démarrage</w:t>
            </w:r>
            <w:r>
              <w:rPr>
                <w:sz w:val="20"/>
                <w:szCs w:val="20"/>
              </w:rPr>
              <w:t xml:space="preserve"> </w:t>
            </w:r>
            <w:r w:rsidR="00D46720">
              <w:rPr>
                <w:sz w:val="20"/>
                <w:szCs w:val="20"/>
              </w:rPr>
              <w:t xml:space="preserve">(Soit </w:t>
            </w:r>
            <w:r w:rsidR="00A67BAD">
              <w:rPr>
                <w:sz w:val="20"/>
                <w:szCs w:val="20"/>
              </w:rPr>
              <w:t>3 mois avant la fin du contrat</w:t>
            </w:r>
            <w:r w:rsidR="00D46720">
              <w:rPr>
                <w:sz w:val="20"/>
                <w:szCs w:val="20"/>
              </w:rPr>
              <w:t>)</w:t>
            </w:r>
          </w:p>
        </w:tc>
        <w:tc>
          <w:tcPr>
            <w:tcW w:w="2971" w:type="dxa"/>
            <w:tcBorders>
              <w:right w:val="single" w:sz="8" w:space="0" w:color="000000"/>
            </w:tcBorders>
          </w:tcPr>
          <w:p w14:paraId="000009EE" w14:textId="77777777" w:rsidR="00D63D96" w:rsidRDefault="00A67BAD" w:rsidP="00636072">
            <w:pPr>
              <w:spacing w:before="240" w:after="240"/>
              <w:ind w:left="0" w:hanging="2"/>
              <w:jc w:val="both"/>
              <w:rPr>
                <w:sz w:val="20"/>
                <w:szCs w:val="20"/>
              </w:rPr>
            </w:pPr>
            <w:r>
              <w:rPr>
                <w:color w:val="000000"/>
                <w:sz w:val="20"/>
                <w:szCs w:val="20"/>
              </w:rPr>
              <w:t>5% du montant du contrat payable dans un délai de 30 jours suivant la réception du rapport final</w:t>
            </w:r>
          </w:p>
        </w:tc>
      </w:tr>
      <w:tr w:rsidR="00D63D96" w14:paraId="3C8A1107" w14:textId="77777777" w:rsidTr="00814882">
        <w:trPr>
          <w:trHeight w:val="257"/>
        </w:trPr>
        <w:tc>
          <w:tcPr>
            <w:tcW w:w="9881" w:type="dxa"/>
            <w:gridSpan w:val="4"/>
            <w:tcBorders>
              <w:left w:val="single" w:sz="8" w:space="0" w:color="000000"/>
              <w:right w:val="single" w:sz="8" w:space="0" w:color="000000"/>
            </w:tcBorders>
          </w:tcPr>
          <w:p w14:paraId="000009EF" w14:textId="36CD0540" w:rsidR="00D63D96" w:rsidRDefault="00BA65E5" w:rsidP="00636072">
            <w:pPr>
              <w:spacing w:before="240" w:after="240"/>
              <w:ind w:left="0" w:hanging="2"/>
              <w:jc w:val="both"/>
              <w:rPr>
                <w:color w:val="000000"/>
                <w:sz w:val="20"/>
                <w:szCs w:val="20"/>
              </w:rPr>
            </w:pPr>
            <w:r>
              <w:rPr>
                <w:b/>
                <w:sz w:val="20"/>
                <w:szCs w:val="20"/>
              </w:rPr>
              <w:t>PAIEMENT SUR LA BASE LA PERFORMANCE</w:t>
            </w:r>
            <w:r w:rsidR="000B5068">
              <w:rPr>
                <w:b/>
                <w:sz w:val="20"/>
                <w:szCs w:val="20"/>
              </w:rPr>
              <w:t xml:space="preserve"> (</w:t>
            </w:r>
            <w:r w:rsidR="00B546DF">
              <w:rPr>
                <w:b/>
                <w:sz w:val="20"/>
                <w:szCs w:val="20"/>
              </w:rPr>
              <w:t>40</w:t>
            </w:r>
            <w:r w:rsidR="00A67BAD">
              <w:rPr>
                <w:b/>
                <w:sz w:val="20"/>
                <w:szCs w:val="20"/>
              </w:rPr>
              <w:t>% de la proposition financière retenue)</w:t>
            </w:r>
          </w:p>
        </w:tc>
      </w:tr>
      <w:tr w:rsidR="00D63D96" w14:paraId="17BC0898" w14:textId="77777777" w:rsidTr="00814882">
        <w:trPr>
          <w:trHeight w:val="5252"/>
        </w:trPr>
        <w:tc>
          <w:tcPr>
            <w:tcW w:w="566" w:type="dxa"/>
            <w:tcBorders>
              <w:left w:val="single" w:sz="8" w:space="0" w:color="000000"/>
              <w:right w:val="single" w:sz="8" w:space="0" w:color="000000"/>
            </w:tcBorders>
          </w:tcPr>
          <w:p w14:paraId="000009F3" w14:textId="724F441C" w:rsidR="00D63D96" w:rsidRDefault="001F3E77" w:rsidP="00636072">
            <w:pPr>
              <w:spacing w:before="240" w:after="240"/>
              <w:ind w:left="0" w:hanging="2"/>
              <w:jc w:val="both"/>
              <w:rPr>
                <w:sz w:val="20"/>
                <w:szCs w:val="20"/>
              </w:rPr>
            </w:pPr>
            <w:r>
              <w:rPr>
                <w:sz w:val="20"/>
                <w:szCs w:val="20"/>
              </w:rPr>
              <w:t>9</w:t>
            </w:r>
          </w:p>
        </w:tc>
        <w:tc>
          <w:tcPr>
            <w:tcW w:w="3722" w:type="dxa"/>
            <w:tcBorders>
              <w:right w:val="single" w:sz="8" w:space="0" w:color="000000"/>
            </w:tcBorders>
          </w:tcPr>
          <w:p w14:paraId="000009F4" w14:textId="392E10C3" w:rsidR="00D63D96" w:rsidRDefault="00A67BAD" w:rsidP="00636072">
            <w:pPr>
              <w:spacing w:before="240" w:after="240"/>
              <w:ind w:left="0" w:hanging="2"/>
              <w:jc w:val="both"/>
              <w:rPr>
                <w:sz w:val="20"/>
                <w:szCs w:val="20"/>
              </w:rPr>
            </w:pPr>
            <w:r>
              <w:rPr>
                <w:color w:val="000000"/>
                <w:sz w:val="20"/>
                <w:szCs w:val="20"/>
              </w:rPr>
              <w:t xml:space="preserve">Rapports du SIGI démontrant le décaissement des Ptech mis en </w:t>
            </w:r>
            <w:r>
              <w:rPr>
                <w:sz w:val="20"/>
                <w:szCs w:val="20"/>
              </w:rPr>
              <w:t>œuvre</w:t>
            </w:r>
            <w:r w:rsidRPr="00636072">
              <w:rPr>
                <w:sz w:val="20"/>
              </w:rPr>
              <w:t>.</w:t>
            </w:r>
            <w:r>
              <w:rPr>
                <w:color w:val="000000"/>
                <w:sz w:val="20"/>
                <w:szCs w:val="20"/>
              </w:rPr>
              <w:t xml:space="preserve"> (contrôle exhaustif)</w:t>
            </w:r>
          </w:p>
        </w:tc>
        <w:tc>
          <w:tcPr>
            <w:tcW w:w="2622" w:type="dxa"/>
            <w:tcBorders>
              <w:right w:val="single" w:sz="8" w:space="0" w:color="000000"/>
            </w:tcBorders>
          </w:tcPr>
          <w:p w14:paraId="000009F5" w14:textId="45BE862C" w:rsidR="00D63D96" w:rsidRDefault="00A67BAD" w:rsidP="00636072">
            <w:pPr>
              <w:spacing w:before="240" w:after="240"/>
              <w:ind w:left="0" w:hanging="2"/>
              <w:jc w:val="both"/>
              <w:rPr>
                <w:sz w:val="20"/>
                <w:szCs w:val="20"/>
              </w:rPr>
            </w:pPr>
            <w:r>
              <w:rPr>
                <w:color w:val="000000"/>
                <w:sz w:val="20"/>
                <w:szCs w:val="20"/>
              </w:rPr>
              <w:t>Au prorata de l</w:t>
            </w:r>
            <w:r>
              <w:rPr>
                <w:sz w:val="20"/>
                <w:szCs w:val="20"/>
              </w:rPr>
              <w:t>’objectif</w:t>
            </w:r>
            <w:r>
              <w:rPr>
                <w:color w:val="000000"/>
                <w:sz w:val="20"/>
                <w:szCs w:val="20"/>
              </w:rPr>
              <w:t xml:space="preserve"> d’exécution</w:t>
            </w:r>
          </w:p>
        </w:tc>
        <w:tc>
          <w:tcPr>
            <w:tcW w:w="2971" w:type="dxa"/>
            <w:tcBorders>
              <w:right w:val="single" w:sz="8" w:space="0" w:color="000000"/>
            </w:tcBorders>
          </w:tcPr>
          <w:p w14:paraId="4B0428DD" w14:textId="7D70970D" w:rsidR="00F30521" w:rsidRDefault="00F30521" w:rsidP="00F30521">
            <w:pPr>
              <w:ind w:left="0" w:hanging="2"/>
              <w:rPr>
                <w:color w:val="000000"/>
                <w:sz w:val="20"/>
                <w:szCs w:val="20"/>
              </w:rPr>
            </w:pPr>
            <w:r w:rsidRPr="007B2813">
              <w:rPr>
                <w:sz w:val="20"/>
                <w:szCs w:val="20"/>
              </w:rPr>
              <w:t xml:space="preserve">10% </w:t>
            </w:r>
            <w:r w:rsidRPr="007B2813">
              <w:rPr>
                <w:color w:val="000000"/>
                <w:sz w:val="20"/>
                <w:szCs w:val="20"/>
              </w:rPr>
              <w:t xml:space="preserve">du montant du contrat payables progressivement au prorata du nombre </w:t>
            </w:r>
            <w:r>
              <w:rPr>
                <w:color w:val="000000"/>
                <w:sz w:val="20"/>
                <w:szCs w:val="20"/>
              </w:rPr>
              <w:t>d’agriculteurs enregistrés et validés dans le RNA,</w:t>
            </w:r>
            <w:r w:rsidRPr="007B2813">
              <w:rPr>
                <w:color w:val="000000"/>
                <w:sz w:val="20"/>
                <w:szCs w:val="20"/>
              </w:rPr>
              <w:t xml:space="preserve"> </w:t>
            </w:r>
            <w:r>
              <w:rPr>
                <w:color w:val="000000"/>
                <w:sz w:val="20"/>
                <w:szCs w:val="20"/>
              </w:rPr>
              <w:t>par rapport à la cible initiale</w:t>
            </w:r>
            <w:r w:rsidRPr="007B2813">
              <w:rPr>
                <w:color w:val="000000"/>
                <w:sz w:val="20"/>
                <w:szCs w:val="20"/>
              </w:rPr>
              <w:t>, après approbation de l’UN</w:t>
            </w:r>
            <w:r w:rsidR="001405D7">
              <w:rPr>
                <w:color w:val="000000"/>
                <w:sz w:val="20"/>
                <w:szCs w:val="20"/>
              </w:rPr>
              <w:t>CP</w:t>
            </w:r>
            <w:r w:rsidRPr="007B2813">
              <w:rPr>
                <w:color w:val="000000"/>
                <w:sz w:val="20"/>
                <w:szCs w:val="20"/>
              </w:rPr>
              <w:t>.</w:t>
            </w:r>
          </w:p>
          <w:p w14:paraId="3877644C" w14:textId="77777777" w:rsidR="00B546DF" w:rsidRDefault="00B546DF" w:rsidP="00F30521">
            <w:pPr>
              <w:ind w:left="0" w:hanging="2"/>
              <w:rPr>
                <w:color w:val="000000"/>
                <w:sz w:val="20"/>
                <w:szCs w:val="20"/>
              </w:rPr>
            </w:pPr>
          </w:p>
          <w:p w14:paraId="79A0799A" w14:textId="574F84DC" w:rsidR="00F30521" w:rsidRDefault="00F30521" w:rsidP="00F30521">
            <w:pPr>
              <w:ind w:left="0" w:hanging="2"/>
              <w:rPr>
                <w:color w:val="000000"/>
                <w:sz w:val="20"/>
                <w:szCs w:val="20"/>
              </w:rPr>
            </w:pPr>
            <w:r>
              <w:rPr>
                <w:color w:val="000000"/>
                <w:sz w:val="20"/>
                <w:szCs w:val="20"/>
              </w:rPr>
              <w:t>10%</w:t>
            </w:r>
            <w:r w:rsidRPr="007B2813">
              <w:rPr>
                <w:color w:val="000000"/>
                <w:sz w:val="20"/>
                <w:szCs w:val="20"/>
              </w:rPr>
              <w:t xml:space="preserve"> du montant du contrat payables progressivement au prorata du nombre </w:t>
            </w:r>
            <w:r>
              <w:rPr>
                <w:color w:val="000000"/>
                <w:sz w:val="20"/>
                <w:szCs w:val="20"/>
              </w:rPr>
              <w:t>de demandes d’incitations enregistrées, par rapport à la cible initiale</w:t>
            </w:r>
            <w:r w:rsidRPr="007B2813">
              <w:rPr>
                <w:color w:val="000000"/>
                <w:sz w:val="20"/>
                <w:szCs w:val="20"/>
              </w:rPr>
              <w:t xml:space="preserve">, </w:t>
            </w:r>
            <w:r>
              <w:rPr>
                <w:color w:val="000000"/>
                <w:sz w:val="20"/>
                <w:szCs w:val="20"/>
              </w:rPr>
              <w:t>et validées par</w:t>
            </w:r>
            <w:r w:rsidRPr="007B2813">
              <w:rPr>
                <w:color w:val="000000"/>
                <w:sz w:val="20"/>
                <w:szCs w:val="20"/>
              </w:rPr>
              <w:t xml:space="preserve"> l’UGPN</w:t>
            </w:r>
            <w:r>
              <w:rPr>
                <w:color w:val="000000"/>
                <w:sz w:val="20"/>
                <w:szCs w:val="20"/>
              </w:rPr>
              <w:t>.</w:t>
            </w:r>
          </w:p>
          <w:p w14:paraId="20A8D02E" w14:textId="77777777" w:rsidR="00B546DF" w:rsidRDefault="00B546DF" w:rsidP="00F30521">
            <w:pPr>
              <w:ind w:left="0" w:hanging="2"/>
              <w:rPr>
                <w:color w:val="000000"/>
                <w:sz w:val="20"/>
                <w:szCs w:val="20"/>
              </w:rPr>
            </w:pPr>
          </w:p>
          <w:p w14:paraId="000009F6" w14:textId="3E1675C4" w:rsidR="00D63D96" w:rsidRPr="00814882" w:rsidRDefault="00B546DF" w:rsidP="00814882">
            <w:pPr>
              <w:ind w:left="0" w:hanging="2"/>
              <w:rPr>
                <w:sz w:val="20"/>
                <w:szCs w:val="20"/>
              </w:rPr>
            </w:pPr>
            <w:r>
              <w:rPr>
                <w:color w:val="000000"/>
                <w:sz w:val="20"/>
                <w:szCs w:val="20"/>
              </w:rPr>
              <w:t>1</w:t>
            </w:r>
            <w:r w:rsidR="00F30521" w:rsidRPr="007B2813">
              <w:rPr>
                <w:color w:val="000000"/>
                <w:sz w:val="20"/>
                <w:szCs w:val="20"/>
              </w:rPr>
              <w:t xml:space="preserve">0% du montant du contrat payables progressivement au prorata du nombre de PTech mis en </w:t>
            </w:r>
            <w:r w:rsidR="00F30521">
              <w:rPr>
                <w:color w:val="000000"/>
                <w:sz w:val="20"/>
                <w:szCs w:val="20"/>
              </w:rPr>
              <w:t>œuvre dans leur entièreté</w:t>
            </w:r>
            <w:r w:rsidR="00F30521" w:rsidRPr="007B2813">
              <w:rPr>
                <w:color w:val="000000"/>
                <w:sz w:val="20"/>
                <w:szCs w:val="20"/>
              </w:rPr>
              <w:t xml:space="preserve">, </w:t>
            </w:r>
            <w:r w:rsidR="00F30521">
              <w:rPr>
                <w:color w:val="000000"/>
                <w:sz w:val="20"/>
                <w:szCs w:val="20"/>
              </w:rPr>
              <w:t xml:space="preserve">par rapport à la cible initiale, </w:t>
            </w:r>
            <w:r w:rsidR="00F30521" w:rsidRPr="007B2813">
              <w:rPr>
                <w:color w:val="000000"/>
                <w:sz w:val="20"/>
                <w:szCs w:val="20"/>
              </w:rPr>
              <w:t>après approbation de l’UGPN. Pay</w:t>
            </w:r>
            <w:r w:rsidR="00F30521" w:rsidRPr="007B2813">
              <w:rPr>
                <w:sz w:val="20"/>
                <w:szCs w:val="20"/>
              </w:rPr>
              <w:t xml:space="preserve">able </w:t>
            </w:r>
            <w:r w:rsidR="00814882">
              <w:rPr>
                <w:sz w:val="20"/>
                <w:szCs w:val="20"/>
              </w:rPr>
              <w:t>après chaque campagne agricole.</w:t>
            </w:r>
          </w:p>
        </w:tc>
      </w:tr>
      <w:tr w:rsidR="00D63D96" w14:paraId="23A27AE6" w14:textId="77777777" w:rsidTr="00814882">
        <w:trPr>
          <w:trHeight w:val="116"/>
        </w:trPr>
        <w:tc>
          <w:tcPr>
            <w:tcW w:w="566" w:type="dxa"/>
            <w:tcBorders>
              <w:left w:val="single" w:sz="8" w:space="0" w:color="000000"/>
              <w:bottom w:val="single" w:sz="8" w:space="0" w:color="000000"/>
              <w:right w:val="single" w:sz="8" w:space="0" w:color="000000"/>
            </w:tcBorders>
          </w:tcPr>
          <w:p w14:paraId="000009F7" w14:textId="77777777" w:rsidR="00D63D96" w:rsidRDefault="00D63D96" w:rsidP="00636072">
            <w:pPr>
              <w:spacing w:before="240" w:after="240"/>
              <w:ind w:left="0" w:hanging="2"/>
              <w:jc w:val="both"/>
              <w:rPr>
                <w:sz w:val="20"/>
                <w:szCs w:val="20"/>
              </w:rPr>
            </w:pPr>
          </w:p>
        </w:tc>
        <w:tc>
          <w:tcPr>
            <w:tcW w:w="3722" w:type="dxa"/>
            <w:tcBorders>
              <w:bottom w:val="single" w:sz="8" w:space="0" w:color="000000"/>
              <w:right w:val="single" w:sz="8" w:space="0" w:color="000000"/>
            </w:tcBorders>
          </w:tcPr>
          <w:p w14:paraId="000009F8" w14:textId="6C95F21F" w:rsidR="00D63D96" w:rsidRDefault="00A67BAD" w:rsidP="00636072">
            <w:pPr>
              <w:spacing w:before="240" w:after="240"/>
              <w:ind w:left="0" w:hanging="2"/>
              <w:jc w:val="both"/>
              <w:rPr>
                <w:sz w:val="20"/>
                <w:szCs w:val="20"/>
              </w:rPr>
            </w:pPr>
            <w:r>
              <w:rPr>
                <w:color w:val="000000"/>
                <w:sz w:val="20"/>
                <w:szCs w:val="20"/>
              </w:rPr>
              <w:t>Rapports de l’UGPP (basé sur contrôle aléatoire par une firme indépendante) démontrant la réalisation des PTech</w:t>
            </w:r>
            <w:r w:rsidR="00EC2B3B">
              <w:rPr>
                <w:color w:val="000000"/>
                <w:sz w:val="20"/>
                <w:szCs w:val="20"/>
              </w:rPr>
              <w:t>s</w:t>
            </w:r>
            <w:r>
              <w:rPr>
                <w:color w:val="000000"/>
                <w:sz w:val="20"/>
                <w:szCs w:val="20"/>
              </w:rPr>
              <w:t>. (Contrôle aléatoire de 10% des PTech</w:t>
            </w:r>
            <w:r w:rsidR="00EC2B3B">
              <w:rPr>
                <w:color w:val="000000"/>
                <w:sz w:val="20"/>
                <w:szCs w:val="20"/>
              </w:rPr>
              <w:t>s</w:t>
            </w:r>
            <w:r>
              <w:rPr>
                <w:color w:val="000000"/>
                <w:sz w:val="20"/>
                <w:szCs w:val="20"/>
              </w:rPr>
              <w:t xml:space="preserve"> mis en </w:t>
            </w:r>
            <w:r w:rsidR="00EC2B3B">
              <w:rPr>
                <w:color w:val="000000"/>
                <w:sz w:val="20"/>
                <w:szCs w:val="20"/>
              </w:rPr>
              <w:t>œuvre</w:t>
            </w:r>
            <w:r>
              <w:rPr>
                <w:color w:val="000000"/>
                <w:sz w:val="20"/>
                <w:szCs w:val="20"/>
              </w:rPr>
              <w:t>)</w:t>
            </w:r>
          </w:p>
        </w:tc>
        <w:tc>
          <w:tcPr>
            <w:tcW w:w="2622" w:type="dxa"/>
            <w:tcBorders>
              <w:bottom w:val="single" w:sz="8" w:space="0" w:color="000000"/>
              <w:right w:val="single" w:sz="8" w:space="0" w:color="000000"/>
            </w:tcBorders>
          </w:tcPr>
          <w:p w14:paraId="000009F9" w14:textId="166AD36B" w:rsidR="00D63D96" w:rsidRDefault="00A67BAD" w:rsidP="00636072">
            <w:pPr>
              <w:spacing w:before="240" w:after="240"/>
              <w:ind w:left="0" w:hanging="2"/>
              <w:jc w:val="both"/>
              <w:rPr>
                <w:sz w:val="20"/>
                <w:szCs w:val="20"/>
              </w:rPr>
            </w:pPr>
            <w:r>
              <w:rPr>
                <w:color w:val="000000"/>
                <w:sz w:val="20"/>
                <w:szCs w:val="20"/>
              </w:rPr>
              <w:t>Au prorata d</w:t>
            </w:r>
            <w:r w:rsidRPr="00636072">
              <w:rPr>
                <w:sz w:val="20"/>
              </w:rPr>
              <w:t xml:space="preserve">e </w:t>
            </w:r>
            <w:r>
              <w:rPr>
                <w:sz w:val="20"/>
                <w:szCs w:val="20"/>
              </w:rPr>
              <w:t>l’objectif</w:t>
            </w:r>
          </w:p>
        </w:tc>
        <w:tc>
          <w:tcPr>
            <w:tcW w:w="2971" w:type="dxa"/>
            <w:tcBorders>
              <w:bottom w:val="single" w:sz="8" w:space="0" w:color="000000"/>
              <w:right w:val="single" w:sz="8" w:space="0" w:color="000000"/>
            </w:tcBorders>
          </w:tcPr>
          <w:p w14:paraId="000009FA" w14:textId="12F1B3FA" w:rsidR="00D63D96" w:rsidRDefault="00F30521" w:rsidP="00636072">
            <w:pPr>
              <w:spacing w:before="240" w:after="240"/>
              <w:ind w:left="0" w:hanging="2"/>
              <w:jc w:val="both"/>
              <w:rPr>
                <w:color w:val="000000"/>
                <w:sz w:val="20"/>
                <w:szCs w:val="20"/>
              </w:rPr>
            </w:pPr>
            <w:r>
              <w:rPr>
                <w:color w:val="000000"/>
                <w:sz w:val="20"/>
                <w:szCs w:val="20"/>
              </w:rPr>
              <w:t>1</w:t>
            </w:r>
            <w:r w:rsidR="00A67BAD">
              <w:rPr>
                <w:color w:val="000000"/>
                <w:sz w:val="20"/>
                <w:szCs w:val="20"/>
              </w:rPr>
              <w:t>0% du montant du contrat</w:t>
            </w:r>
            <w:r w:rsidR="00E601FC">
              <w:rPr>
                <w:color w:val="000000"/>
                <w:sz w:val="20"/>
                <w:szCs w:val="20"/>
              </w:rPr>
              <w:t xml:space="preserve"> pour la partie variable</w:t>
            </w:r>
            <w:r w:rsidR="00A67BAD">
              <w:rPr>
                <w:color w:val="000000"/>
                <w:sz w:val="20"/>
                <w:szCs w:val="20"/>
              </w:rPr>
              <w:t xml:space="preserve">, payables </w:t>
            </w:r>
            <w:r w:rsidR="00A67BAD">
              <w:rPr>
                <w:sz w:val="20"/>
                <w:szCs w:val="20"/>
              </w:rPr>
              <w:t>à la fin de chaque campagne agricole</w:t>
            </w:r>
            <w:r w:rsidR="00A67BAD">
              <w:rPr>
                <w:color w:val="000000"/>
                <w:sz w:val="20"/>
                <w:szCs w:val="20"/>
              </w:rPr>
              <w:t xml:space="preserve"> au prorata du nombre PTech</w:t>
            </w:r>
            <w:r w:rsidR="00EC2B3B">
              <w:rPr>
                <w:color w:val="000000"/>
                <w:sz w:val="20"/>
                <w:szCs w:val="20"/>
              </w:rPr>
              <w:t>s</w:t>
            </w:r>
            <w:r w:rsidR="00A67BAD">
              <w:rPr>
                <w:color w:val="000000"/>
                <w:sz w:val="20"/>
                <w:szCs w:val="20"/>
              </w:rPr>
              <w:t xml:space="preserve"> mis en </w:t>
            </w:r>
            <w:r w:rsidR="00561C1E">
              <w:rPr>
                <w:color w:val="000000"/>
                <w:sz w:val="20"/>
                <w:szCs w:val="20"/>
              </w:rPr>
              <w:t>œuvre</w:t>
            </w:r>
            <w:r w:rsidR="00A67BAD">
              <w:rPr>
                <w:color w:val="000000"/>
                <w:sz w:val="20"/>
                <w:szCs w:val="20"/>
              </w:rPr>
              <w:t xml:space="preserve"> avec succès </w:t>
            </w:r>
            <w:r w:rsidR="00A67BAD">
              <w:rPr>
                <w:sz w:val="20"/>
                <w:szCs w:val="20"/>
              </w:rPr>
              <w:t>après</w:t>
            </w:r>
            <w:r w:rsidR="00A67BAD">
              <w:rPr>
                <w:color w:val="000000"/>
                <w:sz w:val="20"/>
                <w:szCs w:val="20"/>
              </w:rPr>
              <w:t xml:space="preserve"> approbation de l’UGPN</w:t>
            </w:r>
          </w:p>
        </w:tc>
      </w:tr>
    </w:tbl>
    <w:p w14:paraId="000009FB" w14:textId="77777777" w:rsidR="00D63D96" w:rsidRDefault="00D63D96" w:rsidP="00636072">
      <w:pPr>
        <w:ind w:left="0" w:hanging="2"/>
        <w:jc w:val="both"/>
      </w:pPr>
    </w:p>
    <w:p w14:paraId="000009FC" w14:textId="77777777" w:rsidR="00D63D96" w:rsidRDefault="00D63D96" w:rsidP="00636072">
      <w:pPr>
        <w:ind w:left="0" w:hanging="2"/>
        <w:jc w:val="both"/>
      </w:pPr>
    </w:p>
    <w:p w14:paraId="000009FF" w14:textId="3AB567BB" w:rsidR="00D63D96" w:rsidRDefault="00A67BAD" w:rsidP="00A052BA">
      <w:pPr>
        <w:spacing w:after="160"/>
        <w:ind w:left="2" w:hanging="4"/>
        <w:jc w:val="both"/>
        <w:rPr>
          <w:color w:val="000000"/>
          <w:sz w:val="40"/>
          <w:szCs w:val="40"/>
        </w:rPr>
      </w:pPr>
      <w:bookmarkStart w:id="46" w:name="_heading=h.1302m92" w:colFirst="0" w:colLast="0"/>
      <w:bookmarkStart w:id="47" w:name="_z337ya"/>
      <w:bookmarkEnd w:id="46"/>
      <w:bookmarkEnd w:id="47"/>
      <w:r>
        <w:rPr>
          <w:b/>
          <w:color w:val="000000"/>
          <w:sz w:val="40"/>
          <w:szCs w:val="40"/>
        </w:rPr>
        <w:t>V Critères et conditions d’évaluation</w:t>
      </w:r>
    </w:p>
    <w:p w14:paraId="00000A00" w14:textId="635FD365" w:rsidR="00D63D96" w:rsidRDefault="00A67BAD" w:rsidP="00A052BA">
      <w:pPr>
        <w:spacing w:after="200"/>
        <w:ind w:left="0" w:hanging="2"/>
        <w:jc w:val="both"/>
      </w:pPr>
      <w:r>
        <w:t>Avant la fin de la seconde année, le travail des consultants fera l’objet d’une évaluation indépendante. Cette évaluation devra permettre (i) de compléter, voire justifier, le rapport final et</w:t>
      </w:r>
      <w:r w:rsidR="0081091C">
        <w:t xml:space="preserve"> </w:t>
      </w:r>
      <w:r>
        <w:t xml:space="preserve">(ii) de mesurer certains indicateurs de performance. Les critères ne sont pas encore définis mais pourraient </w:t>
      </w:r>
      <w:r w:rsidR="002759C6">
        <w:t>inclure :</w:t>
      </w:r>
      <w:r>
        <w:t xml:space="preserve">   </w:t>
      </w:r>
    </w:p>
    <w:tbl>
      <w:tblPr>
        <w:tblStyle w:val="Grilledutableau"/>
        <w:tblpPr w:leftFromText="141" w:rightFromText="141" w:vertAnchor="text" w:horzAnchor="page" w:tblpX="1951" w:tblpY="1"/>
        <w:tblOverlap w:val="never"/>
        <w:tblW w:w="0" w:type="auto"/>
        <w:tblLook w:val="04A0" w:firstRow="1" w:lastRow="0" w:firstColumn="1" w:lastColumn="0" w:noHBand="0" w:noVBand="1"/>
      </w:tblPr>
      <w:tblGrid>
        <w:gridCol w:w="561"/>
        <w:gridCol w:w="7089"/>
      </w:tblGrid>
      <w:tr w:rsidR="00677DFD" w14:paraId="65171AA1" w14:textId="6164D1DC" w:rsidTr="001E51FE">
        <w:tc>
          <w:tcPr>
            <w:tcW w:w="561" w:type="dxa"/>
          </w:tcPr>
          <w:p w14:paraId="3EF09773" w14:textId="77777777" w:rsidR="00677DFD" w:rsidRPr="005F2F58" w:rsidRDefault="00677DFD" w:rsidP="00677DFD">
            <w:pPr>
              <w:spacing w:after="200"/>
              <w:ind w:leftChars="0" w:left="0" w:firstLineChars="0" w:firstLine="0"/>
              <w:jc w:val="both"/>
              <w:textDirection w:val="lrTb"/>
              <w:rPr>
                <w:rFonts w:ascii="Times New Roman" w:hAnsi="Times New Roman"/>
                <w:sz w:val="24"/>
                <w:szCs w:val="24"/>
                <w:lang w:val="fr-FR" w:eastAsia="en-US"/>
              </w:rPr>
            </w:pPr>
            <w:r w:rsidRPr="005F2F58">
              <w:rPr>
                <w:rFonts w:ascii="Times New Roman" w:hAnsi="Times New Roman"/>
                <w:sz w:val="24"/>
                <w:szCs w:val="24"/>
                <w:lang w:val="fr-FR" w:eastAsia="en-US"/>
              </w:rPr>
              <w:t>N°</w:t>
            </w:r>
          </w:p>
        </w:tc>
        <w:tc>
          <w:tcPr>
            <w:tcW w:w="7089" w:type="dxa"/>
          </w:tcPr>
          <w:p w14:paraId="2EEEEF1F" w14:textId="77777777" w:rsidR="00677DFD" w:rsidRPr="005F2F58" w:rsidRDefault="00677DFD" w:rsidP="00677DFD">
            <w:pPr>
              <w:spacing w:after="200"/>
              <w:ind w:leftChars="0" w:left="0" w:firstLineChars="0" w:firstLine="0"/>
              <w:jc w:val="both"/>
              <w:textDirection w:val="lrTb"/>
              <w:rPr>
                <w:rFonts w:ascii="Times New Roman" w:hAnsi="Times New Roman"/>
                <w:sz w:val="24"/>
                <w:szCs w:val="24"/>
                <w:lang w:val="fr-FR" w:eastAsia="en-US"/>
              </w:rPr>
            </w:pPr>
            <w:r w:rsidRPr="005F2F58">
              <w:rPr>
                <w:rFonts w:ascii="Times New Roman" w:hAnsi="Times New Roman"/>
                <w:sz w:val="24"/>
                <w:szCs w:val="24"/>
                <w:lang w:val="fr-FR" w:eastAsia="en-US"/>
              </w:rPr>
              <w:t>Critères d’évaluation</w:t>
            </w:r>
          </w:p>
        </w:tc>
      </w:tr>
      <w:tr w:rsidR="00677DFD" w14:paraId="6F0173D5" w14:textId="1D33118C" w:rsidTr="001E51FE">
        <w:tc>
          <w:tcPr>
            <w:tcW w:w="561" w:type="dxa"/>
          </w:tcPr>
          <w:p w14:paraId="42657E4F" w14:textId="77777777" w:rsidR="00677DFD" w:rsidRPr="005F2F58" w:rsidRDefault="00677DFD" w:rsidP="00677DFD">
            <w:pPr>
              <w:spacing w:after="200"/>
              <w:ind w:leftChars="0" w:left="0" w:firstLineChars="0" w:firstLine="0"/>
              <w:jc w:val="both"/>
              <w:textDirection w:val="lrTb"/>
              <w:rPr>
                <w:rFonts w:ascii="Times New Roman" w:hAnsi="Times New Roman"/>
                <w:sz w:val="24"/>
                <w:szCs w:val="24"/>
                <w:lang w:val="fr-FR" w:eastAsia="en-US"/>
              </w:rPr>
            </w:pPr>
            <w:r w:rsidRPr="005F2F58">
              <w:rPr>
                <w:rFonts w:ascii="Times New Roman" w:hAnsi="Times New Roman"/>
                <w:sz w:val="24"/>
                <w:szCs w:val="24"/>
                <w:lang w:val="fr-FR" w:eastAsia="en-US"/>
              </w:rPr>
              <w:t>1</w:t>
            </w:r>
          </w:p>
        </w:tc>
        <w:tc>
          <w:tcPr>
            <w:tcW w:w="7089" w:type="dxa"/>
          </w:tcPr>
          <w:p w14:paraId="4AAB8526" w14:textId="77777777" w:rsidR="00677DFD" w:rsidRPr="005F2F58" w:rsidRDefault="00677DFD" w:rsidP="00677DFD">
            <w:pPr>
              <w:spacing w:after="200"/>
              <w:ind w:leftChars="0" w:left="0" w:firstLineChars="0" w:firstLine="0"/>
              <w:jc w:val="both"/>
              <w:textDirection w:val="lrTb"/>
              <w:rPr>
                <w:rFonts w:ascii="Times New Roman" w:hAnsi="Times New Roman"/>
                <w:sz w:val="24"/>
                <w:szCs w:val="24"/>
                <w:lang w:val="fr-FR" w:eastAsia="en-US"/>
              </w:rPr>
            </w:pPr>
            <w:r w:rsidRPr="005F2F58">
              <w:rPr>
                <w:rFonts w:ascii="Times New Roman" w:hAnsi="Times New Roman"/>
                <w:sz w:val="24"/>
                <w:szCs w:val="24"/>
                <w:lang w:val="fr-FR" w:eastAsia="en-US"/>
              </w:rPr>
              <w:t>Nombre de producteurs/trices enregistré(e)s au RNA</w:t>
            </w:r>
          </w:p>
        </w:tc>
      </w:tr>
      <w:tr w:rsidR="00677DFD" w14:paraId="113A6C33" w14:textId="4AB48B87" w:rsidTr="001E51FE">
        <w:tc>
          <w:tcPr>
            <w:tcW w:w="561" w:type="dxa"/>
          </w:tcPr>
          <w:p w14:paraId="25C5A851" w14:textId="77777777" w:rsidR="00677DFD" w:rsidRPr="005F2F58" w:rsidRDefault="00677DFD" w:rsidP="00677DFD">
            <w:pPr>
              <w:spacing w:after="200"/>
              <w:ind w:leftChars="0" w:left="0" w:firstLineChars="0" w:firstLine="0"/>
              <w:jc w:val="both"/>
              <w:textDirection w:val="lrTb"/>
              <w:rPr>
                <w:rFonts w:ascii="Times New Roman" w:hAnsi="Times New Roman"/>
                <w:sz w:val="24"/>
                <w:szCs w:val="24"/>
                <w:lang w:val="fr-FR" w:eastAsia="en-US"/>
              </w:rPr>
            </w:pPr>
            <w:r w:rsidRPr="005F2F58">
              <w:rPr>
                <w:rFonts w:ascii="Times New Roman" w:hAnsi="Times New Roman"/>
                <w:sz w:val="24"/>
                <w:szCs w:val="24"/>
                <w:lang w:val="fr-FR" w:eastAsia="en-US"/>
              </w:rPr>
              <w:t>2</w:t>
            </w:r>
          </w:p>
        </w:tc>
        <w:tc>
          <w:tcPr>
            <w:tcW w:w="7089" w:type="dxa"/>
          </w:tcPr>
          <w:p w14:paraId="2AD701AB" w14:textId="77777777" w:rsidR="00677DFD" w:rsidRPr="005F2F58" w:rsidRDefault="00677DFD" w:rsidP="00677DFD">
            <w:pPr>
              <w:spacing w:after="200"/>
              <w:ind w:leftChars="0" w:left="0" w:firstLineChars="0" w:firstLine="0"/>
              <w:jc w:val="both"/>
              <w:textDirection w:val="lrTb"/>
              <w:rPr>
                <w:rFonts w:ascii="Times New Roman" w:hAnsi="Times New Roman"/>
                <w:sz w:val="24"/>
                <w:szCs w:val="24"/>
                <w:lang w:val="fr-FR" w:eastAsia="en-US"/>
              </w:rPr>
            </w:pPr>
            <w:r w:rsidRPr="005F2F58">
              <w:rPr>
                <w:rFonts w:ascii="Times New Roman" w:hAnsi="Times New Roman"/>
                <w:sz w:val="24"/>
                <w:szCs w:val="24"/>
                <w:lang w:val="fr-FR" w:eastAsia="en-US"/>
              </w:rPr>
              <w:t>Nombre de demandes d’incitations soumises par les producteurs</w:t>
            </w:r>
          </w:p>
        </w:tc>
      </w:tr>
      <w:tr w:rsidR="00677DFD" w14:paraId="4AEF5DE5" w14:textId="076B4CB1" w:rsidTr="001E51FE">
        <w:tc>
          <w:tcPr>
            <w:tcW w:w="561" w:type="dxa"/>
          </w:tcPr>
          <w:p w14:paraId="09559581" w14:textId="77777777" w:rsidR="00677DFD" w:rsidRPr="005F2F58" w:rsidRDefault="00677DFD" w:rsidP="00677DFD">
            <w:pPr>
              <w:spacing w:after="200"/>
              <w:ind w:leftChars="0" w:left="0" w:firstLineChars="0" w:firstLine="0"/>
              <w:jc w:val="both"/>
              <w:textDirection w:val="lrTb"/>
              <w:rPr>
                <w:rFonts w:ascii="Times New Roman" w:hAnsi="Times New Roman"/>
                <w:sz w:val="24"/>
                <w:szCs w:val="24"/>
                <w:lang w:val="fr-FR" w:eastAsia="en-US"/>
              </w:rPr>
            </w:pPr>
            <w:r w:rsidRPr="005F2F58">
              <w:rPr>
                <w:rFonts w:ascii="Times New Roman" w:hAnsi="Times New Roman"/>
                <w:sz w:val="24"/>
                <w:szCs w:val="24"/>
                <w:lang w:val="fr-FR" w:eastAsia="en-US"/>
              </w:rPr>
              <w:t>3</w:t>
            </w:r>
          </w:p>
        </w:tc>
        <w:tc>
          <w:tcPr>
            <w:tcW w:w="7089" w:type="dxa"/>
          </w:tcPr>
          <w:p w14:paraId="33553973" w14:textId="77777777" w:rsidR="00677DFD" w:rsidRPr="005F2F58" w:rsidRDefault="00677DFD" w:rsidP="00677DFD">
            <w:pPr>
              <w:spacing w:after="200"/>
              <w:ind w:leftChars="0" w:left="0" w:firstLineChars="0" w:firstLine="0"/>
              <w:jc w:val="both"/>
              <w:textDirection w:val="lrTb"/>
              <w:rPr>
                <w:rFonts w:ascii="Times New Roman" w:hAnsi="Times New Roman"/>
                <w:sz w:val="24"/>
                <w:szCs w:val="24"/>
                <w:lang w:val="fr-FR" w:eastAsia="en-US"/>
              </w:rPr>
            </w:pPr>
            <w:r w:rsidRPr="005F2F58">
              <w:rPr>
                <w:rFonts w:ascii="Times New Roman" w:hAnsi="Times New Roman"/>
                <w:sz w:val="24"/>
                <w:szCs w:val="24"/>
                <w:lang w:val="fr-FR" w:eastAsia="en-US"/>
              </w:rPr>
              <w:t>Nombre d’incitations effectivement décaissées</w:t>
            </w:r>
          </w:p>
        </w:tc>
      </w:tr>
      <w:tr w:rsidR="00677DFD" w14:paraId="6FBF2AAB" w14:textId="06FC1ED5" w:rsidTr="001E51FE">
        <w:tc>
          <w:tcPr>
            <w:tcW w:w="561" w:type="dxa"/>
          </w:tcPr>
          <w:p w14:paraId="5BF1F00F" w14:textId="77777777" w:rsidR="00677DFD" w:rsidRPr="005F2F58" w:rsidRDefault="00677DFD" w:rsidP="00677DFD">
            <w:pPr>
              <w:spacing w:after="200"/>
              <w:ind w:leftChars="0" w:left="0" w:firstLineChars="0" w:firstLine="0"/>
              <w:jc w:val="both"/>
              <w:textDirection w:val="lrTb"/>
              <w:rPr>
                <w:rFonts w:ascii="Times New Roman" w:hAnsi="Times New Roman"/>
                <w:sz w:val="24"/>
                <w:szCs w:val="24"/>
                <w:lang w:val="fr-FR" w:eastAsia="en-US"/>
              </w:rPr>
            </w:pPr>
            <w:r w:rsidRPr="005F2F58">
              <w:rPr>
                <w:rFonts w:ascii="Times New Roman" w:hAnsi="Times New Roman"/>
                <w:sz w:val="24"/>
                <w:szCs w:val="24"/>
                <w:lang w:val="fr-FR" w:eastAsia="en-US"/>
              </w:rPr>
              <w:t>4</w:t>
            </w:r>
          </w:p>
        </w:tc>
        <w:tc>
          <w:tcPr>
            <w:tcW w:w="7089" w:type="dxa"/>
          </w:tcPr>
          <w:p w14:paraId="6B934F6E" w14:textId="77777777" w:rsidR="00677DFD" w:rsidRPr="005F2F58" w:rsidRDefault="00677DFD" w:rsidP="00677DFD">
            <w:pPr>
              <w:spacing w:after="200"/>
              <w:ind w:leftChars="0" w:left="0" w:firstLineChars="0" w:firstLine="0"/>
              <w:jc w:val="both"/>
              <w:textDirection w:val="lrTb"/>
              <w:rPr>
                <w:rFonts w:ascii="Times New Roman" w:hAnsi="Times New Roman"/>
                <w:sz w:val="24"/>
                <w:szCs w:val="24"/>
                <w:lang w:val="fr-FR" w:eastAsia="en-US"/>
              </w:rPr>
            </w:pPr>
            <w:r w:rsidRPr="005F2F58">
              <w:rPr>
                <w:rFonts w:ascii="Times New Roman" w:hAnsi="Times New Roman"/>
                <w:sz w:val="24"/>
                <w:szCs w:val="24"/>
                <w:lang w:val="fr-FR" w:eastAsia="en-US"/>
              </w:rPr>
              <w:t>% de bénéficiaires femmes</w:t>
            </w:r>
          </w:p>
        </w:tc>
      </w:tr>
    </w:tbl>
    <w:p w14:paraId="132A060D" w14:textId="77777777" w:rsidR="000B5068" w:rsidRDefault="000B5068" w:rsidP="000B5068">
      <w:pPr>
        <w:spacing w:after="200"/>
        <w:ind w:leftChars="0" w:left="360" w:firstLineChars="0" w:firstLine="0"/>
        <w:jc w:val="both"/>
      </w:pPr>
    </w:p>
    <w:p w14:paraId="4E36D88B" w14:textId="77777777" w:rsidR="000B5068" w:rsidRDefault="000B5068" w:rsidP="000B5068">
      <w:pPr>
        <w:spacing w:after="200"/>
        <w:ind w:leftChars="0" w:left="360" w:firstLineChars="0" w:firstLine="0"/>
        <w:jc w:val="both"/>
      </w:pPr>
    </w:p>
    <w:p w14:paraId="291E32B3" w14:textId="77777777" w:rsidR="000B5068" w:rsidRDefault="000B5068" w:rsidP="000B5068">
      <w:pPr>
        <w:spacing w:after="200"/>
        <w:ind w:leftChars="0" w:left="360" w:firstLineChars="0" w:firstLine="0"/>
        <w:jc w:val="both"/>
      </w:pPr>
    </w:p>
    <w:p w14:paraId="068BCD94" w14:textId="77777777" w:rsidR="000B5068" w:rsidRDefault="000B5068" w:rsidP="000B5068">
      <w:pPr>
        <w:spacing w:after="200"/>
        <w:ind w:leftChars="0" w:left="360" w:firstLineChars="0" w:firstLine="0"/>
        <w:jc w:val="both"/>
      </w:pPr>
    </w:p>
    <w:p w14:paraId="3C5A645B" w14:textId="77777777" w:rsidR="000B5068" w:rsidRDefault="000B5068" w:rsidP="000B5068">
      <w:pPr>
        <w:spacing w:after="200"/>
        <w:ind w:leftChars="0" w:left="360" w:firstLineChars="0" w:firstLine="0"/>
        <w:jc w:val="both"/>
      </w:pPr>
    </w:p>
    <w:p w14:paraId="72C8DCBC" w14:textId="77777777" w:rsidR="000B5068" w:rsidRDefault="000B5068" w:rsidP="000B5068">
      <w:pPr>
        <w:spacing w:after="200"/>
        <w:ind w:leftChars="0" w:left="360" w:firstLineChars="0" w:firstLine="0"/>
        <w:jc w:val="both"/>
      </w:pPr>
    </w:p>
    <w:p w14:paraId="00000A07" w14:textId="2F232013" w:rsidR="00D63D96" w:rsidRDefault="00A67BAD" w:rsidP="002546FC">
      <w:pPr>
        <w:spacing w:after="200"/>
        <w:ind w:leftChars="0" w:left="0" w:firstLineChars="0" w:firstLine="0"/>
        <w:jc w:val="both"/>
        <w:rPr>
          <w:b/>
        </w:rPr>
      </w:pPr>
      <w:r w:rsidRPr="002546FC">
        <w:rPr>
          <w:bCs/>
        </w:rPr>
        <w:t>Cette évaluation servira de base à la négociation entre l’UN</w:t>
      </w:r>
      <w:r w:rsidR="001405D7">
        <w:rPr>
          <w:bCs/>
        </w:rPr>
        <w:t>CP</w:t>
      </w:r>
      <w:r w:rsidRPr="002546FC">
        <w:rPr>
          <w:bCs/>
        </w:rPr>
        <w:t xml:space="preserve"> et les consultants. Cette éventuelle extension, à l’issue de l’année 2, doit permettre aux consultants d’</w:t>
      </w:r>
      <w:r w:rsidR="001F3E77">
        <w:rPr>
          <w:color w:val="000000"/>
        </w:rPr>
        <w:t xml:space="preserve">ajuster leurs capacités d’intervention  aux objectifs confirmés et extension </w:t>
      </w:r>
      <w:r w:rsidRPr="002546FC">
        <w:rPr>
          <w:bCs/>
        </w:rPr>
        <w:t xml:space="preserve">à de nouveaux territoires </w:t>
      </w:r>
      <w:r w:rsidR="00AD0C46" w:rsidRPr="002546FC">
        <w:rPr>
          <w:bCs/>
        </w:rPr>
        <w:t>au sein des provinces</w:t>
      </w:r>
      <w:r w:rsidR="00095FAA" w:rsidRPr="002546FC">
        <w:rPr>
          <w:bCs/>
        </w:rPr>
        <w:t xml:space="preserve"> </w:t>
      </w:r>
      <w:r w:rsidR="001932B9" w:rsidRPr="002546FC">
        <w:rPr>
          <w:bCs/>
        </w:rPr>
        <w:t>correspondant</w:t>
      </w:r>
      <w:r w:rsidR="00095FAA" w:rsidRPr="002546FC">
        <w:rPr>
          <w:bCs/>
        </w:rPr>
        <w:t xml:space="preserve"> aux lots pour lesquels ils ont été contractés</w:t>
      </w:r>
      <w:r w:rsidR="00095FAA">
        <w:rPr>
          <w:b/>
        </w:rPr>
        <w:t>.</w:t>
      </w:r>
    </w:p>
    <w:p w14:paraId="43D12410" w14:textId="77777777" w:rsidR="004F64F0" w:rsidRPr="00857718" w:rsidRDefault="004F64F0" w:rsidP="004F64F0">
      <w:pPr>
        <w:spacing w:after="160"/>
        <w:ind w:left="2" w:hanging="4"/>
        <w:jc w:val="both"/>
        <w:rPr>
          <w:b/>
          <w:color w:val="000000"/>
          <w:sz w:val="40"/>
          <w:szCs w:val="40"/>
        </w:rPr>
      </w:pPr>
      <w:r w:rsidRPr="00857718">
        <w:rPr>
          <w:b/>
          <w:color w:val="000000"/>
          <w:sz w:val="40"/>
          <w:szCs w:val="40"/>
        </w:rPr>
        <w:t xml:space="preserve">VI Gestion des risques environnementaux et sociaux </w:t>
      </w:r>
    </w:p>
    <w:p w14:paraId="49616183" w14:textId="77777777" w:rsidR="004F64F0" w:rsidRDefault="004F64F0" w:rsidP="004F64F0">
      <w:pPr>
        <w:spacing w:before="240" w:after="160"/>
        <w:ind w:left="0" w:hanging="2"/>
        <w:jc w:val="both"/>
      </w:pPr>
      <w:r>
        <w:t xml:space="preserve">Le consultant sera responsable de la gestion des risques environnementaux et sociaux liés aux activités décrites dans les présents TdR. Il devra mener ces activités d’une manière qui assure la conformité avec le Cadre Environnemental et Social (CES) de la Banque mondiale (NES1-NES10). Il gérera les risques environnementaux et sociaux associés à ces activités conformément au Plan d’engagement environnemental et social (PEES) conclu entre la Banque mondiale et le gouvernement de la RDC, et les instruments E&amp;S suivants qui ont été préparés par le gouvernement et approuvés par la Banque : </w:t>
      </w:r>
      <w:r w:rsidRPr="006231B1">
        <w:t>le Cadre de Gestion Environnementale et Sociale (CGES), le Cadre de Politique de Réinstallation (CPR), le Cadre de Planification en faveur des Peuples Autochtones (CPPA), le Plan de Gestion des Pestes et Pesticides (PGPP)</w:t>
      </w:r>
      <w:r>
        <w:t xml:space="preserve"> et</w:t>
      </w:r>
      <w:r w:rsidRPr="006231B1">
        <w:t xml:space="preserve"> les Procédures de Gestion de la Main d’œuvre (PGMO)</w:t>
      </w:r>
      <w:r>
        <w:t>.</w:t>
      </w:r>
    </w:p>
    <w:p w14:paraId="37E6C76A" w14:textId="77777777" w:rsidR="004F64F0" w:rsidRDefault="004F64F0" w:rsidP="004F64F0">
      <w:pPr>
        <w:spacing w:before="240" w:after="160"/>
        <w:ind w:left="0" w:hanging="2"/>
        <w:jc w:val="both"/>
      </w:pPr>
      <w:r>
        <w:t>Le consultant veillera à ce que sa proposition technique pour la mise en œuvre des activités soient conformes à toutes les exigences E&amp;S susmentionnées et aux instruments E&amp;S applicables.</w:t>
      </w:r>
    </w:p>
    <w:p w14:paraId="2B7D0BC5" w14:textId="77777777" w:rsidR="004F64F0" w:rsidRDefault="004F64F0" w:rsidP="004F64F0">
      <w:pPr>
        <w:spacing w:after="160"/>
        <w:ind w:left="0" w:hanging="2"/>
        <w:jc w:val="both"/>
      </w:pPr>
      <w:r w:rsidRPr="006231B1">
        <w:t xml:space="preserve">Le </w:t>
      </w:r>
      <w:r>
        <w:t>consultant</w:t>
      </w:r>
      <w:r w:rsidRPr="006231B1">
        <w:t xml:space="preserve"> mèner</w:t>
      </w:r>
      <w:r>
        <w:t>a</w:t>
      </w:r>
      <w:r w:rsidRPr="006231B1">
        <w:t xml:space="preserve"> un dépistage précoce afin d’éviter de sélectionner des producteurs</w:t>
      </w:r>
      <w:r>
        <w:t>/bénéficiaires</w:t>
      </w:r>
      <w:r w:rsidRPr="006231B1">
        <w:t xml:space="preserve"> dont les activités s’exécutent dans des zones forestières protégées ou des écosystèmes sensibles</w:t>
      </w:r>
      <w:r>
        <w:t>.</w:t>
      </w:r>
    </w:p>
    <w:p w14:paraId="77394B5F" w14:textId="77777777" w:rsidR="004F64F0" w:rsidRDefault="004F64F0" w:rsidP="004F64F0">
      <w:pPr>
        <w:spacing w:after="160"/>
        <w:ind w:left="0" w:hanging="2"/>
        <w:jc w:val="both"/>
      </w:pPr>
      <w:r>
        <w:t>L’UGPN sera responsable d’assurer le respect de l’application desdits instruments E&amp;S lors de la mise en œuvre des activités par le consultant.</w:t>
      </w:r>
    </w:p>
    <w:p w14:paraId="6C0D6E4D" w14:textId="72E8EED5" w:rsidR="004F64F0" w:rsidRDefault="004F64F0" w:rsidP="004F64F0">
      <w:pPr>
        <w:spacing w:after="160"/>
        <w:ind w:left="0" w:hanging="2"/>
        <w:jc w:val="both"/>
      </w:pPr>
      <w:r>
        <w:t xml:space="preserve">Le consultant soumettra trimestriellement à l’UGPN un rapport de suivi sur l’avancement de la mise en œuvre des exigences E&amp;S et des instruments E&amp;S, ainsi que sur le fonctionnement du Mécanisme de gestion des plaintes (MGP) avec une attention particulière aux plaintes non résolues. </w:t>
      </w:r>
    </w:p>
    <w:p w14:paraId="68C9D90B" w14:textId="77777777" w:rsidR="00287A3D" w:rsidRDefault="00287A3D" w:rsidP="00287A3D">
      <w:pPr>
        <w:spacing w:before="240" w:after="160"/>
        <w:ind w:left="0" w:hanging="2"/>
        <w:jc w:val="both"/>
      </w:pPr>
      <w:r>
        <w:t>Le projet attache une importance particulière aux aspects i) de genre, ii) de nutrition, iii) de la question de l’engagement du citoyen, iv) de communication, v) de la gestion des plaintes, y compris celles liées aux VBG (violences basées sur le genre), ce qui englobent aussi l’EAS (abus et exploitation sexuelle) et le HS (harcèlement sexuel) , et vi) de respect des sauvegardes sociales et environnementales, y compris les risques liés aux VBG/EAS/HS, surtout dans la distribution des bénéfices et avantages du projet.</w:t>
      </w:r>
    </w:p>
    <w:p w14:paraId="22987B80" w14:textId="77777777" w:rsidR="00287A3D" w:rsidRDefault="00287A3D" w:rsidP="00287A3D">
      <w:pPr>
        <w:spacing w:before="240" w:after="160"/>
        <w:ind w:left="0" w:hanging="2"/>
        <w:jc w:val="both"/>
      </w:pPr>
      <w:r>
        <w:t>Les soumissionnaires devront démonter des compétences spécifiques dans leur soumission. Tous ces aspects devront être particulièrement pris en compte dans le document de stratégie et ces extrants spécifiques devront être soumis pour revue préalable et pour approbation aux équipes des UGP mais également de la Banque Mondiale. Ces extrants spécifiques devront présenter les actions concrètes qui devront être mises en œuvre afin de prendre correctement en considération ces différents aspects et l’opérateur devra prévoir un budget adapté dans sa proposition.</w:t>
      </w:r>
    </w:p>
    <w:p w14:paraId="00000A09" w14:textId="77777777" w:rsidR="00D63D96" w:rsidRDefault="00D63D96" w:rsidP="002546FC">
      <w:pPr>
        <w:spacing w:after="160"/>
        <w:ind w:leftChars="0" w:left="0" w:firstLineChars="0" w:firstLine="0"/>
        <w:jc w:val="both"/>
        <w:rPr>
          <w:color w:val="000000"/>
          <w:sz w:val="40"/>
          <w:szCs w:val="40"/>
        </w:rPr>
      </w:pPr>
    </w:p>
    <w:p w14:paraId="00000A0A" w14:textId="389369C0" w:rsidR="00D63D96" w:rsidRPr="00636072" w:rsidRDefault="00A67BAD" w:rsidP="00636072">
      <w:pPr>
        <w:spacing w:after="160"/>
        <w:ind w:left="2" w:hanging="4"/>
        <w:jc w:val="both"/>
        <w:rPr>
          <w:color w:val="000000"/>
          <w:sz w:val="40"/>
        </w:rPr>
      </w:pPr>
      <w:r>
        <w:rPr>
          <w:b/>
          <w:color w:val="000000"/>
          <w:sz w:val="40"/>
          <w:szCs w:val="40"/>
        </w:rPr>
        <w:t>VI</w:t>
      </w:r>
      <w:r w:rsidR="004F64F0">
        <w:rPr>
          <w:b/>
          <w:color w:val="000000"/>
          <w:sz w:val="40"/>
          <w:szCs w:val="40"/>
        </w:rPr>
        <w:t>I</w:t>
      </w:r>
      <w:r>
        <w:rPr>
          <w:b/>
          <w:color w:val="000000"/>
          <w:sz w:val="40"/>
          <w:szCs w:val="40"/>
        </w:rPr>
        <w:t xml:space="preserve"> Profil du consultant</w:t>
      </w:r>
    </w:p>
    <w:p w14:paraId="00000A0B" w14:textId="77777777" w:rsidR="00D63D96" w:rsidRPr="00636072" w:rsidRDefault="00A67BAD" w:rsidP="00636072">
      <w:pPr>
        <w:keepNext/>
        <w:keepLines/>
        <w:pBdr>
          <w:top w:val="nil"/>
          <w:left w:val="nil"/>
          <w:bottom w:val="nil"/>
          <w:right w:val="nil"/>
          <w:between w:val="nil"/>
        </w:pBdr>
        <w:spacing w:before="240" w:after="200" w:line="240" w:lineRule="auto"/>
        <w:ind w:left="0" w:hanging="2"/>
        <w:jc w:val="both"/>
        <w:rPr>
          <w:b/>
          <w:color w:val="000000"/>
        </w:rPr>
      </w:pPr>
      <w:r w:rsidRPr="00636072">
        <w:rPr>
          <w:b/>
          <w:color w:val="000000"/>
        </w:rPr>
        <w:t xml:space="preserve">5.1. Expériences </w:t>
      </w:r>
    </w:p>
    <w:p w14:paraId="00000A0C" w14:textId="10BA4B88" w:rsidR="00D63D96" w:rsidRDefault="00A67BAD" w:rsidP="00636072">
      <w:pPr>
        <w:ind w:left="0" w:hanging="2"/>
        <w:jc w:val="both"/>
      </w:pPr>
      <w:r>
        <w:t xml:space="preserve">Les opérateurs techniques </w:t>
      </w:r>
      <w:r w:rsidR="00354E2E">
        <w:t xml:space="preserve">(OTs) </w:t>
      </w:r>
      <w:r>
        <w:t xml:space="preserve">sont des </w:t>
      </w:r>
      <w:r w:rsidR="00677DFD">
        <w:t>structures (</w:t>
      </w:r>
      <w:r w:rsidR="00B9499E">
        <w:t>des ONGs Internationales ou Nationales)</w:t>
      </w:r>
      <w:r>
        <w:t xml:space="preserve"> qui disposent </w:t>
      </w:r>
      <w:r w:rsidR="001F3E77">
        <w:rPr>
          <w:color w:val="000000"/>
        </w:rPr>
        <w:t xml:space="preserve">(au sein de leur éventuel consortium) </w:t>
      </w:r>
      <w:r>
        <w:t xml:space="preserve">d’une expérience reconnue </w:t>
      </w:r>
      <w:r w:rsidR="00CB12DD">
        <w:t xml:space="preserve">dans le développement rural </w:t>
      </w:r>
      <w:r>
        <w:t xml:space="preserve">en RDC et, </w:t>
      </w:r>
      <w:r w:rsidR="00087C90">
        <w:t xml:space="preserve">devront </w:t>
      </w:r>
      <w:r w:rsidR="0046776D">
        <w:t>démontrer</w:t>
      </w:r>
      <w:r w:rsidR="00087C90">
        <w:t xml:space="preserve"> </w:t>
      </w:r>
      <w:r>
        <w:t>une expérience avérée dans la diffusion de pratiques agricoles</w:t>
      </w:r>
      <w:r w:rsidR="0046776D">
        <w:t xml:space="preserve"> et la mise en œuvre des projets de développement agricole</w:t>
      </w:r>
      <w:r w:rsidR="00963929">
        <w:t xml:space="preserve"> et rural</w:t>
      </w:r>
      <w:r>
        <w:t>. Ils feront acte de candidature pour une ou plusieurs des provinces couvertes par le PNDA</w:t>
      </w:r>
      <w:r w:rsidR="002B5623">
        <w:t xml:space="preserve"> et correspondant aux différents lots</w:t>
      </w:r>
      <w:r>
        <w:t>. Les consortiums (</w:t>
      </w:r>
      <w:r w:rsidR="002B5623">
        <w:t xml:space="preserve">par exemple entre </w:t>
      </w:r>
      <w:r>
        <w:t xml:space="preserve">firmes internationales et locales) sont </w:t>
      </w:r>
      <w:r w:rsidR="002B5623">
        <w:t>autorisés</w:t>
      </w:r>
      <w:r>
        <w:t>, voire recommandés.</w:t>
      </w:r>
    </w:p>
    <w:p w14:paraId="00000A0D" w14:textId="77777777" w:rsidR="00D63D96" w:rsidRDefault="00D63D96" w:rsidP="00636072">
      <w:pPr>
        <w:ind w:left="0" w:hanging="2"/>
        <w:jc w:val="both"/>
      </w:pPr>
    </w:p>
    <w:p w14:paraId="00000A0E" w14:textId="20FC6D25" w:rsidR="00D63D96" w:rsidRDefault="00A67BAD" w:rsidP="00636072">
      <w:pPr>
        <w:ind w:left="0" w:hanging="2"/>
        <w:jc w:val="both"/>
      </w:pPr>
      <w:r>
        <w:t xml:space="preserve">Les soumissionnaires devront </w:t>
      </w:r>
      <w:r w:rsidR="004E46AC">
        <w:t xml:space="preserve">posséder </w:t>
      </w:r>
      <w:r>
        <w:t xml:space="preserve">au moins 10 ans d’expérience </w:t>
      </w:r>
      <w:r w:rsidR="004E46AC">
        <w:t xml:space="preserve">pertinente </w:t>
      </w:r>
      <w:r>
        <w:t>dans l'inclusion des femmes productrices dans les projets de développement agricole et dans l’intégration de l'aspect genre dans le secteur agricole. Ils doivent avoir réalisé au moins (</w:t>
      </w:r>
      <w:r w:rsidR="004C636E">
        <w:t>2</w:t>
      </w:r>
      <w:r>
        <w:t xml:space="preserve">) </w:t>
      </w:r>
      <w:r w:rsidR="004C636E">
        <w:t xml:space="preserve">deux </w:t>
      </w:r>
      <w:r>
        <w:t>missions similaires.</w:t>
      </w:r>
    </w:p>
    <w:p w14:paraId="00000A0F" w14:textId="77777777" w:rsidR="00D63D96" w:rsidRDefault="00D63D96" w:rsidP="00636072">
      <w:pPr>
        <w:ind w:left="0" w:hanging="2"/>
        <w:jc w:val="both"/>
      </w:pPr>
    </w:p>
    <w:p w14:paraId="00000A10" w14:textId="71AD0060" w:rsidR="00D63D96" w:rsidRDefault="004C636E" w:rsidP="00636072">
      <w:pPr>
        <w:ind w:left="0" w:hanging="2"/>
        <w:jc w:val="both"/>
      </w:pPr>
      <w:r>
        <w:t>L</w:t>
      </w:r>
      <w:r w:rsidR="00A67BAD">
        <w:t xml:space="preserve">es soumissionnaires devront être en mesure d’accompagner </w:t>
      </w:r>
      <w:r>
        <w:rPr>
          <w:color w:val="000000"/>
        </w:rPr>
        <w:t xml:space="preserve">des dizaines de milliers de </w:t>
      </w:r>
      <w:r w:rsidR="00A67BAD">
        <w:t>producteurs/-trices individuel(le)s (avec une moyenne de 150 ménages par moniteur/-trice</w:t>
      </w:r>
      <w:r w:rsidR="00B9499E">
        <w:t xml:space="preserve"> agricole</w:t>
      </w:r>
      <w:r w:rsidR="00A67BAD">
        <w:t>) dans chaque province</w:t>
      </w:r>
      <w:r w:rsidR="00657715">
        <w:t>/lot</w:t>
      </w:r>
      <w:r w:rsidR="00A67BAD">
        <w:t xml:space="preserve"> et gérer des milliers de transactions pendant les campagnes agricoles. Au moins 30% </w:t>
      </w:r>
      <w:r>
        <w:t xml:space="preserve">seront </w:t>
      </w:r>
      <w:r w:rsidR="00A67BAD">
        <w:t xml:space="preserve">des </w:t>
      </w:r>
      <w:r>
        <w:t>monitrices</w:t>
      </w:r>
      <w:r w:rsidR="00A67BAD">
        <w:t>.</w:t>
      </w:r>
    </w:p>
    <w:p w14:paraId="00000A11" w14:textId="77777777" w:rsidR="00D63D96" w:rsidRDefault="00D63D96" w:rsidP="002546FC">
      <w:pPr>
        <w:ind w:leftChars="0" w:left="0" w:firstLineChars="0" w:firstLine="0"/>
        <w:jc w:val="both"/>
      </w:pPr>
    </w:p>
    <w:p w14:paraId="00000A14" w14:textId="77777777" w:rsidR="00D63D96" w:rsidRDefault="00A67BAD" w:rsidP="00636072">
      <w:pPr>
        <w:spacing w:before="240" w:after="160"/>
        <w:ind w:left="0" w:hanging="2"/>
        <w:jc w:val="both"/>
      </w:pPr>
      <w:bookmarkStart w:id="48" w:name="move4604626721"/>
      <w:bookmarkEnd w:id="48"/>
      <w:r>
        <w:rPr>
          <w:b/>
        </w:rPr>
        <w:t>5.2. Personnel</w:t>
      </w:r>
    </w:p>
    <w:p w14:paraId="00000A16" w14:textId="3F72882C" w:rsidR="00D63D96" w:rsidRDefault="00A67BAD" w:rsidP="00636072">
      <w:pPr>
        <w:spacing w:before="240" w:after="160"/>
        <w:ind w:left="0" w:hanging="2"/>
        <w:jc w:val="both"/>
      </w:pPr>
      <w:r>
        <w:t>Le soumissionnaire devra pour chaque province (lot) disposer d’une équipe comprenant</w:t>
      </w:r>
      <w:r w:rsidR="00E16825">
        <w:t>,</w:t>
      </w:r>
      <w:r>
        <w:t xml:space="preserve"> au moins:</w:t>
      </w:r>
    </w:p>
    <w:p w14:paraId="00000A17" w14:textId="77777777" w:rsidR="00D63D96" w:rsidRPr="00636072" w:rsidRDefault="00A67BAD" w:rsidP="00636072">
      <w:pPr>
        <w:spacing w:before="240" w:after="160"/>
        <w:ind w:left="0" w:hanging="2"/>
        <w:jc w:val="both"/>
      </w:pPr>
      <w:r>
        <w:rPr>
          <w:b/>
        </w:rPr>
        <w:t>a. Personnel clé pour chaque lot</w:t>
      </w:r>
    </w:p>
    <w:p w14:paraId="00000A18" w14:textId="14F469F9" w:rsidR="00D63D96" w:rsidRDefault="00A67BAD" w:rsidP="00636072">
      <w:pPr>
        <w:widowControl w:val="0"/>
        <w:numPr>
          <w:ilvl w:val="0"/>
          <w:numId w:val="27"/>
        </w:numPr>
        <w:spacing w:before="240" w:after="160"/>
        <w:ind w:left="0" w:hanging="2"/>
        <w:jc w:val="both"/>
      </w:pPr>
      <w:r>
        <w:rPr>
          <w:b/>
        </w:rPr>
        <w:t>Un(e) coordonnateur/-trice technique (à temps plein)</w:t>
      </w:r>
      <w:r>
        <w:t xml:space="preserve"> pour la gestion et la supervision des activités, avec un diplôme de maîtrise ou équivalent en agronomie, agroéconomie, économie, développement agricole et rural ; une solide expérience générale dans son champ de compétence (préférablement 10 ans ou plus) et une expérience spécifique prouvée (préférablement 5 ans ou plus) dans la mise en œuvre de programme de développement agricole et rural. Le/la coordonnateur/-trice technique devra avoir de préférence une expérience en RDC. Il/elle devra également démontrer une capacité en gestion d’équipe. </w:t>
      </w:r>
      <w:r w:rsidR="00B302FE">
        <w:t>La ma</w:t>
      </w:r>
      <w:r w:rsidR="004C636E">
        <w:t>î</w:t>
      </w:r>
      <w:r w:rsidR="00B302FE">
        <w:t xml:space="preserve">trise parfaite du </w:t>
      </w:r>
      <w:r>
        <w:t xml:space="preserve">Français </w:t>
      </w:r>
      <w:r w:rsidR="00B302FE">
        <w:t xml:space="preserve">est </w:t>
      </w:r>
      <w:r>
        <w:t>indispensable.</w:t>
      </w:r>
    </w:p>
    <w:p w14:paraId="00000A19" w14:textId="7F923C1C" w:rsidR="00D63D96" w:rsidRDefault="00A67BAD" w:rsidP="00636072">
      <w:pPr>
        <w:widowControl w:val="0"/>
        <w:numPr>
          <w:ilvl w:val="0"/>
          <w:numId w:val="27"/>
        </w:numPr>
        <w:ind w:left="0" w:hanging="2"/>
        <w:jc w:val="both"/>
      </w:pPr>
      <w:r>
        <w:t xml:space="preserve">Un(e) </w:t>
      </w:r>
      <w:r>
        <w:rPr>
          <w:b/>
        </w:rPr>
        <w:t>coordonnateur/-trice adjoint(e) ou équivalent(e) (à temps plein)</w:t>
      </w:r>
      <w:r>
        <w:t>, avec un diplôme universitaire (préférablement un diplôme de 2</w:t>
      </w:r>
      <w:r>
        <w:rPr>
          <w:vertAlign w:val="superscript"/>
        </w:rPr>
        <w:t>ème</w:t>
      </w:r>
      <w:r>
        <w:t xml:space="preserve"> cycle) en agroéconomie, agronomie ou discipline connexe; une solide expérience générale dans son champ de compétence (préférablement 7 ans ou plus) et une expérience spécifique prouvée (préférablement 5 ans ou plus) dans la mise en œuvre de programme de développement rural. Une expérience RDC est fortement conseillée. </w:t>
      </w:r>
      <w:r w:rsidR="005652A8">
        <w:t xml:space="preserve">La </w:t>
      </w:r>
      <w:r w:rsidR="004C636E">
        <w:t xml:space="preserve">maîtrise </w:t>
      </w:r>
      <w:r w:rsidR="005652A8">
        <w:t xml:space="preserve">parfaite du Français </w:t>
      </w:r>
      <w:r>
        <w:t xml:space="preserve">et </w:t>
      </w:r>
      <w:r w:rsidR="00F35F70">
        <w:t xml:space="preserve">de la </w:t>
      </w:r>
      <w:r>
        <w:t xml:space="preserve">langue principale </w:t>
      </w:r>
      <w:r w:rsidR="005652A8">
        <w:t xml:space="preserve">pratiquée </w:t>
      </w:r>
      <w:r>
        <w:t xml:space="preserve">de la zone ciblée </w:t>
      </w:r>
      <w:r w:rsidR="005652A8">
        <w:t xml:space="preserve">est </w:t>
      </w:r>
      <w:r>
        <w:t>indispensable.</w:t>
      </w:r>
    </w:p>
    <w:p w14:paraId="6561C877" w14:textId="77777777" w:rsidR="007D3484" w:rsidRDefault="007D3484" w:rsidP="002546FC">
      <w:pPr>
        <w:widowControl w:val="0"/>
        <w:ind w:leftChars="0" w:left="0" w:firstLineChars="0" w:firstLine="0"/>
        <w:jc w:val="both"/>
      </w:pPr>
    </w:p>
    <w:p w14:paraId="0145A87B" w14:textId="7A415541" w:rsidR="007D3484" w:rsidRDefault="00A67BAD" w:rsidP="000F3456">
      <w:pPr>
        <w:widowControl w:val="0"/>
        <w:numPr>
          <w:ilvl w:val="0"/>
          <w:numId w:val="27"/>
        </w:numPr>
        <w:ind w:left="0" w:hanging="2"/>
        <w:jc w:val="both"/>
      </w:pPr>
      <w:r>
        <w:t xml:space="preserve">Un(e) responsable </w:t>
      </w:r>
      <w:r>
        <w:rPr>
          <w:b/>
        </w:rPr>
        <w:t>assistance technique PILIER 1 et 2 (à temps plein)</w:t>
      </w:r>
      <w:r>
        <w:t>, avec un diplôme universitaire (préférablement un diplôme de 2</w:t>
      </w:r>
      <w:r>
        <w:rPr>
          <w:vertAlign w:val="superscript"/>
        </w:rPr>
        <w:t>ème</w:t>
      </w:r>
      <w:r>
        <w:t xml:space="preserve"> cycle) en agronomie ou discipline connexe; une solide expérience générale dans son champ de compétence des piliers concernés (préférablement 7 ans ou plus) et une expérience spécifique prouvée (préférablement 5 ans ou plus) dans la mise en œuvre de programme d’assistance technique agricole. Français et langue principale de la zone ciblée indispensables.</w:t>
      </w:r>
    </w:p>
    <w:p w14:paraId="07A287F0" w14:textId="77777777" w:rsidR="007D3484" w:rsidRDefault="007D3484" w:rsidP="002546FC">
      <w:pPr>
        <w:widowControl w:val="0"/>
        <w:ind w:leftChars="0" w:left="0" w:firstLineChars="0" w:firstLine="0"/>
        <w:jc w:val="both"/>
      </w:pPr>
    </w:p>
    <w:p w14:paraId="00000A1B" w14:textId="685D2330" w:rsidR="00D63D96" w:rsidRDefault="00A67BAD" w:rsidP="00636072">
      <w:pPr>
        <w:widowControl w:val="0"/>
        <w:numPr>
          <w:ilvl w:val="0"/>
          <w:numId w:val="27"/>
        </w:numPr>
        <w:ind w:left="0" w:hanging="2"/>
        <w:jc w:val="both"/>
      </w:pPr>
      <w:r>
        <w:t xml:space="preserve">Un(e) responsable </w:t>
      </w:r>
      <w:r>
        <w:rPr>
          <w:b/>
        </w:rPr>
        <w:t>assistance technique PILIER 3</w:t>
      </w:r>
      <w:r>
        <w:t>, avec un diplôme universitaire (préférablement un diplôme de 2</w:t>
      </w:r>
      <w:r>
        <w:rPr>
          <w:vertAlign w:val="superscript"/>
        </w:rPr>
        <w:t>ème</w:t>
      </w:r>
      <w:r>
        <w:t xml:space="preserve"> cycle) en agronomie ou discipline connexe ou liés au pilier concerné; une solide expérience générale dans son champ de compétence (préférablement 7 ans ou plus) et une expérience spécifique prouvée (préférablement 5 ans ou plus) dans des projets de recherches agronomiques, diagnostics terrain, études de marché. Français indispensable.</w:t>
      </w:r>
    </w:p>
    <w:p w14:paraId="581BE498" w14:textId="77777777" w:rsidR="007D3484" w:rsidRDefault="007D3484" w:rsidP="002546FC">
      <w:pPr>
        <w:widowControl w:val="0"/>
        <w:ind w:leftChars="0" w:left="0" w:firstLineChars="0" w:firstLine="0"/>
        <w:jc w:val="both"/>
      </w:pPr>
    </w:p>
    <w:p w14:paraId="01A14521" w14:textId="3AB26389" w:rsidR="007D3484" w:rsidRDefault="00A67BAD" w:rsidP="000F3456">
      <w:pPr>
        <w:widowControl w:val="0"/>
        <w:numPr>
          <w:ilvl w:val="0"/>
          <w:numId w:val="27"/>
        </w:numPr>
        <w:ind w:left="0" w:hanging="2"/>
        <w:jc w:val="both"/>
      </w:pPr>
      <w:r>
        <w:t xml:space="preserve">Un(e) responsable </w:t>
      </w:r>
      <w:r>
        <w:rPr>
          <w:b/>
        </w:rPr>
        <w:t xml:space="preserve">assistance technique PILIER 4 </w:t>
      </w:r>
      <w:r>
        <w:t>(spécialiste de suivi et évaluation), spécialisé(e) en statistique, avec un diplôme universitaire en économie ou statistique avec au moins 5 ans d’expérience générale dans son champ de compétence. Français indispensable.</w:t>
      </w:r>
    </w:p>
    <w:p w14:paraId="23B8BFC2" w14:textId="77777777" w:rsidR="007D3484" w:rsidRDefault="007D3484" w:rsidP="002546FC">
      <w:pPr>
        <w:widowControl w:val="0"/>
        <w:ind w:leftChars="0" w:left="0" w:firstLineChars="0" w:firstLine="0"/>
        <w:jc w:val="both"/>
      </w:pPr>
    </w:p>
    <w:p w14:paraId="578E5711" w14:textId="53BFCCBD" w:rsidR="007D3484" w:rsidRDefault="00A67BAD" w:rsidP="000F3456">
      <w:pPr>
        <w:widowControl w:val="0"/>
        <w:numPr>
          <w:ilvl w:val="0"/>
          <w:numId w:val="27"/>
        </w:numPr>
        <w:ind w:left="0" w:hanging="2"/>
        <w:jc w:val="both"/>
      </w:pPr>
      <w:r>
        <w:t xml:space="preserve">Un(e) </w:t>
      </w:r>
      <w:r>
        <w:rPr>
          <w:b/>
        </w:rPr>
        <w:t>responsable administratif/-ive et financier/-ière</w:t>
      </w:r>
      <w:r>
        <w:t>, avec un diplôme universitaire en administration, comptabilité, finance ou d'autres disciplines connexes ; avec au moins 5 ans d’expérience générale dans son champ de compétence et au moins 2 ans en gestion administrative et financière de projet de développement. Français et langue pr</w:t>
      </w:r>
      <w:bookmarkStart w:id="49" w:name="bookmark=id.2250f4o" w:colFirst="0" w:colLast="0"/>
      <w:bookmarkEnd w:id="49"/>
      <w:r>
        <w:t>incipale de la zone ciblée indispensables.</w:t>
      </w:r>
    </w:p>
    <w:p w14:paraId="0D8F8FDA" w14:textId="77777777" w:rsidR="007D3484" w:rsidRDefault="007D3484" w:rsidP="002546FC">
      <w:pPr>
        <w:widowControl w:val="0"/>
        <w:ind w:leftChars="0" w:left="0" w:firstLineChars="0" w:firstLine="0"/>
        <w:jc w:val="both"/>
      </w:pPr>
    </w:p>
    <w:p w14:paraId="448C2333" w14:textId="22AB8844" w:rsidR="007D3484" w:rsidRDefault="00A67BAD" w:rsidP="000F3456">
      <w:pPr>
        <w:widowControl w:val="0"/>
        <w:numPr>
          <w:ilvl w:val="0"/>
          <w:numId w:val="27"/>
        </w:numPr>
        <w:ind w:left="0" w:hanging="2"/>
        <w:jc w:val="both"/>
      </w:pPr>
      <w:bookmarkStart w:id="50" w:name="move46043053"/>
      <w:bookmarkEnd w:id="50"/>
      <w:r>
        <w:rPr>
          <w:b/>
        </w:rPr>
        <w:t>Un(e) responsable logistique,</w:t>
      </w:r>
      <w:r>
        <w:t xml:space="preserve"> avec un diplôme universitaire en logistique ou d'autres disciplines connexes ; avec au moins 5 ans d’expérience générale dans son champ de compétence et au moins 2 ans en gestion logi</w:t>
      </w:r>
      <w:bookmarkStart w:id="51" w:name="bookmark=id.haapch" w:colFirst="0" w:colLast="0"/>
      <w:bookmarkEnd w:id="51"/>
      <w:r>
        <w:t>stique de projet de développement en RDC (si possible dans les zones ciblées). Français et langue principale de la zone ciblée indispensables.</w:t>
      </w:r>
      <w:bookmarkStart w:id="52" w:name="move46043081"/>
      <w:bookmarkEnd w:id="52"/>
    </w:p>
    <w:p w14:paraId="27E9847B" w14:textId="77777777" w:rsidR="007D3484" w:rsidRDefault="007D3484" w:rsidP="002546FC">
      <w:pPr>
        <w:widowControl w:val="0"/>
        <w:ind w:leftChars="0" w:left="0" w:firstLineChars="0" w:firstLine="0"/>
        <w:jc w:val="both"/>
      </w:pPr>
    </w:p>
    <w:p w14:paraId="539C4B29" w14:textId="1C084B74" w:rsidR="007D3484" w:rsidRDefault="0000109A" w:rsidP="007D3484">
      <w:pPr>
        <w:pStyle w:val="Listenumros21"/>
        <w:jc w:val="both"/>
      </w:pPr>
      <w:r>
        <w:t xml:space="preserve">Un(e) </w:t>
      </w:r>
      <w:r>
        <w:rPr>
          <w:b/>
        </w:rPr>
        <w:t xml:space="preserve">spécialiste social et genre (à temps </w:t>
      </w:r>
      <w:r w:rsidR="007D3484">
        <w:rPr>
          <w:b/>
        </w:rPr>
        <w:t>plein)</w:t>
      </w:r>
      <w:r w:rsidR="007D3484">
        <w:t xml:space="preserve"> diplômé</w:t>
      </w:r>
      <w:r>
        <w:t xml:space="preserve">(e) en sciences sociales, sociologie, anthropologie ou discipline connexe et ayant une expérience prouvée préférablement quatre (4) ans dans les sauvegardes sociales et l’équité de genre, en particulier la prise en compte des risques, besoins, et vulnérabilités spécifiques des groupes marginalisés, surtout les femmes, dans la mise en œuvre d’un programme. Il serait aussi souhaitable que le/la spécialiste social et genre tienne une expérience ou une compréhension de base dans la problématique des VBG/EAS/HS et la gestion de ce genre de cas. Français et langue principale de la zone ciblée indispensables. </w:t>
      </w:r>
    </w:p>
    <w:p w14:paraId="05435705" w14:textId="77777777" w:rsidR="007D3484" w:rsidRDefault="007D3484" w:rsidP="002546FC">
      <w:pPr>
        <w:pStyle w:val="Listenumros21"/>
        <w:numPr>
          <w:ilvl w:val="0"/>
          <w:numId w:val="0"/>
        </w:numPr>
        <w:jc w:val="both"/>
      </w:pPr>
    </w:p>
    <w:p w14:paraId="33225BE7" w14:textId="77777777" w:rsidR="0000109A" w:rsidRPr="00857718" w:rsidRDefault="0000109A" w:rsidP="0000109A">
      <w:pPr>
        <w:widowControl w:val="0"/>
        <w:numPr>
          <w:ilvl w:val="0"/>
          <w:numId w:val="27"/>
        </w:numPr>
        <w:ind w:left="0" w:hanging="2"/>
        <w:jc w:val="both"/>
      </w:pPr>
      <w:r w:rsidRPr="00857718">
        <w:rPr>
          <w:b/>
          <w:bCs/>
        </w:rPr>
        <w:t>Un(</w:t>
      </w:r>
      <w:r w:rsidRPr="00A54BEC">
        <w:t xml:space="preserve">e) </w:t>
      </w:r>
      <w:r w:rsidRPr="00E859A0">
        <w:rPr>
          <w:b/>
        </w:rPr>
        <w:t>spécialiste en communication et gestion des plaintes (à temps plein)</w:t>
      </w:r>
      <w:r w:rsidRPr="00E859A0">
        <w:t xml:space="preserve"> : </w:t>
      </w:r>
      <w:r w:rsidRPr="00857718">
        <w:rPr>
          <w:rFonts w:eastAsia="MS Mincho"/>
          <w:lang w:val="fr-HT"/>
        </w:rPr>
        <w:t xml:space="preserve">diplômé en communication ou science sociales ou discipline connexe et ayant une expérience prouvée en préférablement quatre (4) ans dans la communication de projets et la gestion sociale et préférablement la gestion des plaintes </w:t>
      </w:r>
    </w:p>
    <w:p w14:paraId="482C7573" w14:textId="77777777" w:rsidR="0000109A" w:rsidRPr="00857718" w:rsidRDefault="0000109A" w:rsidP="0000109A">
      <w:pPr>
        <w:pStyle w:val="Commentaire"/>
        <w:ind w:leftChars="0" w:left="0" w:firstLineChars="0" w:firstLine="0"/>
        <w:rPr>
          <w:sz w:val="24"/>
          <w:szCs w:val="24"/>
        </w:rPr>
      </w:pPr>
    </w:p>
    <w:p w14:paraId="6B9F5E45" w14:textId="694467F0" w:rsidR="0000109A" w:rsidRDefault="0000109A" w:rsidP="000F3456">
      <w:pPr>
        <w:widowControl w:val="0"/>
        <w:numPr>
          <w:ilvl w:val="0"/>
          <w:numId w:val="27"/>
        </w:numPr>
        <w:ind w:left="0" w:hanging="2"/>
        <w:jc w:val="both"/>
      </w:pPr>
      <w:r w:rsidRPr="00857718">
        <w:t xml:space="preserve">Un spécialiste environnemental </w:t>
      </w:r>
      <w:r w:rsidRPr="00857718">
        <w:rPr>
          <w:b/>
        </w:rPr>
        <w:t>(à temps plein)</w:t>
      </w:r>
      <w:r w:rsidRPr="00857718">
        <w:t> qui sera chargé d’assurer la gestion des risques environnementaux inhérents aux activités prévues. Il sera diplômé en sciences environnementales ou en agronomie ou discipline connexe et doit posséder une expérience prouvée, préfér</w:t>
      </w:r>
      <w:r w:rsidR="000B5068">
        <w:t>ablement quatre (4) ans dans la</w:t>
      </w:r>
      <w:r w:rsidRPr="00857718">
        <w:t xml:space="preserve"> gestion de sauvegardes environnementales</w:t>
      </w:r>
      <w:r>
        <w:t>.</w:t>
      </w:r>
    </w:p>
    <w:p w14:paraId="00000A1F" w14:textId="77777777" w:rsidR="00D63D96" w:rsidRDefault="00D63D96" w:rsidP="00636072">
      <w:pPr>
        <w:ind w:left="0" w:hanging="2"/>
        <w:jc w:val="both"/>
      </w:pPr>
    </w:p>
    <w:p w14:paraId="00000A20" w14:textId="77777777" w:rsidR="00D63D96" w:rsidRPr="00636072" w:rsidRDefault="00A67BAD" w:rsidP="00636072">
      <w:pPr>
        <w:ind w:left="0" w:hanging="2"/>
        <w:jc w:val="both"/>
      </w:pPr>
      <w:r>
        <w:rPr>
          <w:b/>
        </w:rPr>
        <w:t>b. Autre personnel</w:t>
      </w:r>
    </w:p>
    <w:p w14:paraId="2381A370" w14:textId="77777777" w:rsidR="0000109A" w:rsidRDefault="0000109A" w:rsidP="002546FC">
      <w:pPr>
        <w:widowControl w:val="0"/>
        <w:ind w:leftChars="0" w:left="0" w:firstLineChars="0" w:firstLine="0"/>
        <w:jc w:val="both"/>
      </w:pPr>
    </w:p>
    <w:p w14:paraId="00000A23" w14:textId="3F91B089" w:rsidR="00D63D96" w:rsidRDefault="00A67BAD" w:rsidP="00636072">
      <w:pPr>
        <w:widowControl w:val="0"/>
        <w:numPr>
          <w:ilvl w:val="0"/>
          <w:numId w:val="27"/>
        </w:numPr>
        <w:ind w:left="0" w:hanging="2"/>
        <w:jc w:val="both"/>
      </w:pPr>
      <w:bookmarkStart w:id="53" w:name="move46043081111"/>
      <w:bookmarkEnd w:id="53"/>
      <w:r>
        <w:t xml:space="preserve">Des </w:t>
      </w:r>
      <w:r>
        <w:rPr>
          <w:b/>
        </w:rPr>
        <w:t>animateurs/-trices de terrain (à temps plein)</w:t>
      </w:r>
      <w:r>
        <w:t xml:space="preserve"> de niveau technicien en agriculture qui joueront le rôle d’agent(e)s de liaison et d’appui </w:t>
      </w:r>
      <w:r w:rsidR="00695C9A">
        <w:t xml:space="preserve">technique </w:t>
      </w:r>
      <w:r>
        <w:t xml:space="preserve">aux bénéficiaires (ces animateurs/-trices peuvent, le cas échéant, être actifs/-ives dans plusieurs piliers). Langue principale de la zone ciblée indispensable. Capacité de travailler avec des groupes de producteurs et </w:t>
      </w:r>
      <w:r w:rsidR="005C49D5">
        <w:t>la c</w:t>
      </w:r>
      <w:r>
        <w:t xml:space="preserve">apacité </w:t>
      </w:r>
      <w:r w:rsidR="005C49D5">
        <w:t xml:space="preserve">démontrée </w:t>
      </w:r>
      <w:r>
        <w:t xml:space="preserve">d’organisation de groupes </w:t>
      </w:r>
      <w:r w:rsidR="005C49D5">
        <w:t xml:space="preserve">est </w:t>
      </w:r>
      <w:r w:rsidR="000B5068">
        <w:t>requise</w:t>
      </w:r>
      <w:r>
        <w:t>.</w:t>
      </w:r>
    </w:p>
    <w:p w14:paraId="7E655494" w14:textId="77777777" w:rsidR="00635DDC" w:rsidRDefault="00635DDC" w:rsidP="002546FC">
      <w:pPr>
        <w:widowControl w:val="0"/>
        <w:ind w:leftChars="0" w:left="0" w:firstLineChars="0" w:firstLine="0"/>
        <w:jc w:val="both"/>
      </w:pPr>
    </w:p>
    <w:p w14:paraId="00000A24" w14:textId="28190964" w:rsidR="00D63D96" w:rsidRDefault="00A67BAD" w:rsidP="00636072">
      <w:pPr>
        <w:widowControl w:val="0"/>
        <w:numPr>
          <w:ilvl w:val="0"/>
          <w:numId w:val="27"/>
        </w:numPr>
        <w:spacing w:after="200"/>
        <w:ind w:left="0" w:hanging="2"/>
        <w:jc w:val="both"/>
      </w:pPr>
      <w:r>
        <w:t xml:space="preserve">Un(e) </w:t>
      </w:r>
      <w:r>
        <w:rPr>
          <w:b/>
        </w:rPr>
        <w:t>secrétaire comptable (à temps plein)</w:t>
      </w:r>
      <w:r>
        <w:t xml:space="preserve">. </w:t>
      </w:r>
      <w:r w:rsidR="00163645">
        <w:t>Ma</w:t>
      </w:r>
      <w:r w:rsidR="004C636E">
        <w:t>î</w:t>
      </w:r>
      <w:r w:rsidR="00163645">
        <w:t>trise</w:t>
      </w:r>
      <w:r w:rsidR="002E74A1">
        <w:t xml:space="preserve"> du </w:t>
      </w:r>
      <w:r w:rsidR="003C58D2">
        <w:t>secrétariat</w:t>
      </w:r>
      <w:r w:rsidR="002E74A1">
        <w:t xml:space="preserve"> et de la comptabilité et </w:t>
      </w:r>
      <w:r>
        <w:t>Français et langue principale de la zone ciblée indispensables.</w:t>
      </w:r>
    </w:p>
    <w:p w14:paraId="598C2979" w14:textId="77777777" w:rsidR="006D0213" w:rsidRDefault="006D0213" w:rsidP="002546FC">
      <w:pPr>
        <w:pStyle w:val="Paragraphedeliste"/>
      </w:pPr>
    </w:p>
    <w:p w14:paraId="1615B34C" w14:textId="0DC5004F" w:rsidR="006D0213" w:rsidRDefault="006D0213" w:rsidP="00636072">
      <w:pPr>
        <w:widowControl w:val="0"/>
        <w:numPr>
          <w:ilvl w:val="0"/>
          <w:numId w:val="27"/>
        </w:numPr>
        <w:spacing w:after="200"/>
        <w:ind w:left="0" w:hanging="2"/>
        <w:jc w:val="both"/>
      </w:pPr>
      <w:r>
        <w:t>Chauffeurs, personnel d’appui jugés nécessaires, …</w:t>
      </w:r>
    </w:p>
    <w:p w14:paraId="00000A25" w14:textId="40D79E45" w:rsidR="00D63D96" w:rsidRDefault="00A67BAD" w:rsidP="00636072">
      <w:pPr>
        <w:spacing w:before="240" w:after="240"/>
        <w:ind w:left="0" w:hanging="2"/>
        <w:jc w:val="both"/>
      </w:pPr>
      <w:r>
        <w:t>Seuls  les CV du personnel clé seront pris en compte pour les évaluations. L</w:t>
      </w:r>
      <w:r w:rsidR="00464DB9">
        <w:t>a date d’entrée en vigueur des prestations</w:t>
      </w:r>
      <w:r>
        <w:t xml:space="preserve"> de chaque expert peut dépendre la proposition technique du soumissionnaire.</w:t>
      </w:r>
    </w:p>
    <w:p w14:paraId="00000A26" w14:textId="74984F2A" w:rsidR="00D63D96" w:rsidRDefault="00A67BAD" w:rsidP="00636072">
      <w:pPr>
        <w:spacing w:before="240" w:after="240"/>
        <w:ind w:left="0" w:hanging="2"/>
        <w:jc w:val="both"/>
        <w:rPr>
          <w:sz w:val="16"/>
          <w:szCs w:val="16"/>
        </w:rPr>
      </w:pPr>
      <w:r>
        <w:t>A titre indicatif, la proposition technique du prestataire inclura le détail des moyens matériels requis pour la réalisation de la prestation (véhicules, motos, tablettes pour la réalisation de la prestation, espaces de bureau, énergie, informatique, communication</w:t>
      </w:r>
      <w:r w:rsidR="00113894">
        <w:t xml:space="preserve">, matériels de visibilité, fournitures </w:t>
      </w:r>
      <w:r w:rsidR="005353CA">
        <w:t>et carburants</w:t>
      </w:r>
      <w:r>
        <w:t>). Ces derniers seront considérés comme coûts directs et remboursés comme tels, sans possibilité pour le prestataire de faire des profits sur ces derniers</w:t>
      </w:r>
      <w:r w:rsidRPr="00636072">
        <w:footnoteReference w:id="9"/>
      </w:r>
      <w:r>
        <w:rPr>
          <w:sz w:val="16"/>
          <w:szCs w:val="16"/>
        </w:rPr>
        <w:t>.</w:t>
      </w:r>
    </w:p>
    <w:p w14:paraId="7EB0A728" w14:textId="77777777" w:rsidR="00814882" w:rsidRDefault="00814882" w:rsidP="00636072">
      <w:pPr>
        <w:spacing w:before="240" w:after="240"/>
        <w:ind w:left="0" w:hanging="2"/>
        <w:jc w:val="both"/>
        <w:rPr>
          <w:sz w:val="16"/>
          <w:szCs w:val="16"/>
        </w:rPr>
      </w:pPr>
    </w:p>
    <w:p w14:paraId="384AE46E" w14:textId="77777777" w:rsidR="00814882" w:rsidRDefault="00814882" w:rsidP="00636072">
      <w:pPr>
        <w:spacing w:before="240" w:after="240"/>
        <w:ind w:left="0" w:hanging="2"/>
        <w:jc w:val="both"/>
        <w:rPr>
          <w:sz w:val="16"/>
          <w:szCs w:val="16"/>
        </w:rPr>
      </w:pPr>
    </w:p>
    <w:p w14:paraId="00000A27" w14:textId="79785CA9" w:rsidR="00D63D96" w:rsidRDefault="00A67BAD" w:rsidP="00636072">
      <w:pPr>
        <w:ind w:left="2" w:hanging="4"/>
        <w:jc w:val="both"/>
        <w:rPr>
          <w:b/>
          <w:color w:val="000000"/>
          <w:sz w:val="40"/>
          <w:szCs w:val="40"/>
        </w:rPr>
      </w:pPr>
      <w:r>
        <w:rPr>
          <w:b/>
          <w:color w:val="000000"/>
          <w:sz w:val="40"/>
          <w:szCs w:val="40"/>
        </w:rPr>
        <w:t>V</w:t>
      </w:r>
      <w:r>
        <w:rPr>
          <w:b/>
          <w:sz w:val="40"/>
          <w:szCs w:val="40"/>
        </w:rPr>
        <w:t>I</w:t>
      </w:r>
      <w:r>
        <w:rPr>
          <w:b/>
          <w:color w:val="000000"/>
          <w:sz w:val="40"/>
          <w:szCs w:val="40"/>
        </w:rPr>
        <w:t>I</w:t>
      </w:r>
      <w:r w:rsidR="004F64F0">
        <w:rPr>
          <w:b/>
          <w:color w:val="000000"/>
          <w:sz w:val="40"/>
          <w:szCs w:val="40"/>
        </w:rPr>
        <w:t>I</w:t>
      </w:r>
      <w:r>
        <w:rPr>
          <w:b/>
          <w:color w:val="000000"/>
          <w:sz w:val="40"/>
          <w:szCs w:val="40"/>
        </w:rPr>
        <w:t>.</w:t>
      </w:r>
      <w:r>
        <w:rPr>
          <w:b/>
        </w:rPr>
        <w:t xml:space="preserve"> </w:t>
      </w:r>
      <w:r>
        <w:rPr>
          <w:b/>
          <w:color w:val="000000"/>
          <w:sz w:val="40"/>
          <w:szCs w:val="40"/>
        </w:rPr>
        <w:t>Durée de la mission</w:t>
      </w:r>
    </w:p>
    <w:p w14:paraId="1987C9CA" w14:textId="77777777" w:rsidR="00E27216" w:rsidRPr="00636072" w:rsidRDefault="00E27216" w:rsidP="00636072">
      <w:pPr>
        <w:ind w:left="2" w:hanging="4"/>
        <w:jc w:val="both"/>
        <w:rPr>
          <w:color w:val="000000"/>
          <w:sz w:val="40"/>
        </w:rPr>
      </w:pPr>
    </w:p>
    <w:p w14:paraId="00000A28" w14:textId="5372D5C2" w:rsidR="00D63D96" w:rsidRDefault="00A67BAD" w:rsidP="00636072">
      <w:pPr>
        <w:ind w:left="0" w:hanging="2"/>
        <w:jc w:val="both"/>
      </w:pPr>
      <w:r>
        <w:t xml:space="preserve">La mission du Consultant s'étale sur une période de </w:t>
      </w:r>
      <w:r w:rsidR="004C636E">
        <w:t xml:space="preserve">48 </w:t>
      </w:r>
      <w:r>
        <w:t xml:space="preserve">mois. </w:t>
      </w:r>
    </w:p>
    <w:p w14:paraId="1F701202" w14:textId="77777777" w:rsidR="00E27216" w:rsidRDefault="00E27216" w:rsidP="00636072">
      <w:pPr>
        <w:ind w:left="0" w:hanging="2"/>
        <w:jc w:val="both"/>
      </w:pPr>
    </w:p>
    <w:p w14:paraId="00000A2C" w14:textId="2ADF85C0" w:rsidR="00D63D96" w:rsidRPr="00636072" w:rsidRDefault="00D10CA5" w:rsidP="00636072">
      <w:pPr>
        <w:ind w:left="2" w:hanging="4"/>
        <w:jc w:val="both"/>
        <w:rPr>
          <w:color w:val="000000"/>
          <w:sz w:val="40"/>
        </w:rPr>
      </w:pPr>
      <w:r>
        <w:rPr>
          <w:b/>
          <w:color w:val="000000"/>
          <w:sz w:val="40"/>
          <w:szCs w:val="40"/>
        </w:rPr>
        <w:t>IX</w:t>
      </w:r>
      <w:r w:rsidR="00A67BAD">
        <w:rPr>
          <w:b/>
          <w:color w:val="000000"/>
          <w:sz w:val="40"/>
          <w:szCs w:val="40"/>
        </w:rPr>
        <w:t>. Processus de sélection</w:t>
      </w:r>
    </w:p>
    <w:p w14:paraId="00000A2D" w14:textId="77777777" w:rsidR="00D63D96" w:rsidRPr="00636072" w:rsidRDefault="00D63D96" w:rsidP="00636072">
      <w:pPr>
        <w:ind w:left="0" w:hanging="2"/>
        <w:jc w:val="both"/>
      </w:pPr>
    </w:p>
    <w:p w14:paraId="5EB840F7" w14:textId="6E8C3910" w:rsidR="00677DFD" w:rsidRPr="00E31DF1" w:rsidRDefault="00A67BAD" w:rsidP="00677DFD">
      <w:pPr>
        <w:ind w:left="0" w:hanging="2"/>
        <w:jc w:val="both"/>
      </w:pPr>
      <w:r>
        <w:t>L’O</w:t>
      </w:r>
      <w:r w:rsidR="0030504F">
        <w:t>T</w:t>
      </w:r>
      <w:r>
        <w:t xml:space="preserve"> sera recruté par la méthode de Sélection des consultants fondée sur la Qualité </w:t>
      </w:r>
      <w:r w:rsidR="00B9499E">
        <w:t xml:space="preserve">et le Coût </w:t>
      </w:r>
      <w:r>
        <w:t>(SFQ</w:t>
      </w:r>
      <w:r w:rsidR="00B9499E">
        <w:t>C</w:t>
      </w:r>
      <w:r>
        <w:t>)</w:t>
      </w:r>
      <w:r w:rsidR="002D5298">
        <w:t xml:space="preserve"> </w:t>
      </w:r>
      <w:r w:rsidR="00677DFD" w:rsidRPr="00E31DF1">
        <w:t>conformément à la Nouvelle Règlementation de passation des marchés de la Banque mondiale pour les Emprunteurs sollicitant le Financement de Projets d’Investissement (FPI),</w:t>
      </w:r>
      <w:r w:rsidR="00677DFD" w:rsidRPr="00E31DF1" w:rsidDel="00E50203">
        <w:t xml:space="preserve"> </w:t>
      </w:r>
      <w:r w:rsidR="00677DFD" w:rsidRPr="00E31DF1">
        <w:t>Fournitures, Travaux, Services Autres que des Services de Consultants et Services de Consultants de Juillet 2016, Révisée en Novembre 2017, Août 2018 et Novembre 2020.</w:t>
      </w:r>
      <w:r w:rsidR="00677DFD" w:rsidRPr="00E31DF1" w:rsidDel="00E50203">
        <w:t xml:space="preserve"> </w:t>
      </w:r>
    </w:p>
    <w:p w14:paraId="5DA1304D" w14:textId="77777777" w:rsidR="00677DFD" w:rsidRPr="00E31DF1" w:rsidRDefault="00677DFD" w:rsidP="00677DFD">
      <w:pPr>
        <w:ind w:left="0" w:hanging="2"/>
        <w:jc w:val="both"/>
        <w:rPr>
          <w:b/>
        </w:rPr>
      </w:pPr>
    </w:p>
    <w:p w14:paraId="00000A2E" w14:textId="6164A532" w:rsidR="00D63D96" w:rsidRDefault="00D63D96" w:rsidP="00636072">
      <w:pPr>
        <w:ind w:left="0" w:hanging="2"/>
        <w:jc w:val="both"/>
      </w:pPr>
    </w:p>
    <w:p w14:paraId="00000A2F" w14:textId="77777777" w:rsidR="00D63D96" w:rsidRDefault="00D63D96" w:rsidP="00636072">
      <w:pPr>
        <w:spacing w:before="240" w:after="240"/>
        <w:ind w:left="0" w:hanging="2"/>
        <w:jc w:val="both"/>
      </w:pPr>
    </w:p>
    <w:p w14:paraId="00000A30" w14:textId="77777777" w:rsidR="00D63D96" w:rsidRDefault="00A67BAD" w:rsidP="00A052BA">
      <w:pPr>
        <w:keepNext/>
        <w:keepLines/>
        <w:pBdr>
          <w:top w:val="nil"/>
          <w:left w:val="nil"/>
          <w:bottom w:val="nil"/>
          <w:right w:val="nil"/>
          <w:between w:val="nil"/>
        </w:pBdr>
        <w:spacing w:before="240" w:after="200" w:line="240" w:lineRule="auto"/>
        <w:ind w:left="0" w:hanging="2"/>
        <w:jc w:val="both"/>
        <w:rPr>
          <w:rFonts w:ascii="Arial Narrow" w:eastAsia="Arial Narrow" w:hAnsi="Arial Narrow" w:cs="Arial Narrow"/>
          <w:b/>
          <w:color w:val="000000"/>
          <w:sz w:val="32"/>
          <w:szCs w:val="32"/>
        </w:rPr>
      </w:pPr>
      <w:r>
        <w:rPr>
          <w:b/>
          <w:i/>
          <w:color w:val="000000"/>
        </w:rPr>
        <w:t xml:space="preserve"> </w:t>
      </w:r>
    </w:p>
    <w:p w14:paraId="00000E72" w14:textId="47E08420" w:rsidR="00D63D96" w:rsidRPr="00636072" w:rsidRDefault="00D63D96" w:rsidP="00636072">
      <w:pPr>
        <w:tabs>
          <w:tab w:val="left" w:pos="720"/>
          <w:tab w:val="right" w:pos="8640"/>
        </w:tabs>
        <w:spacing w:after="360"/>
        <w:ind w:left="0" w:hanging="2"/>
        <w:jc w:val="center"/>
      </w:pPr>
      <w:bookmarkStart w:id="54" w:name="_heading=h.1gf8i83" w:colFirst="0" w:colLast="0"/>
      <w:bookmarkEnd w:id="54"/>
    </w:p>
    <w:sectPr w:rsidR="00D63D96" w:rsidRPr="00636072" w:rsidSect="00636072">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5DFD03" w14:textId="77777777" w:rsidR="000C0D19" w:rsidRDefault="000C0D19" w:rsidP="00636072">
      <w:pPr>
        <w:spacing w:line="240" w:lineRule="auto"/>
        <w:ind w:left="0" w:hanging="2"/>
      </w:pPr>
      <w:r>
        <w:separator/>
      </w:r>
    </w:p>
  </w:endnote>
  <w:endnote w:type="continuationSeparator" w:id="0">
    <w:p w14:paraId="3F3EBE0E" w14:textId="77777777" w:rsidR="000C0D19" w:rsidRDefault="000C0D19" w:rsidP="00636072">
      <w:pPr>
        <w:spacing w:line="240" w:lineRule="auto"/>
        <w:ind w:left="0" w:hanging="2"/>
      </w:pPr>
      <w:r>
        <w:continuationSeparator/>
      </w:r>
    </w:p>
  </w:endnote>
  <w:endnote w:type="continuationNotice" w:id="1">
    <w:p w14:paraId="6394F375" w14:textId="77777777" w:rsidR="000C0D19" w:rsidRDefault="000C0D19" w:rsidP="00636072">
      <w:pPr>
        <w:spacing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default"/>
  </w:font>
  <w:font w:name="Courier New">
    <w:panose1 w:val="02070309020205020404"/>
    <w:charset w:val="00"/>
    <w:family w:val="modern"/>
    <w:pitch w:val="fixed"/>
    <w:sig w:usb0="E0002EFF" w:usb1="C0007843" w:usb2="00000009" w:usb3="00000000" w:csb0="000001FF" w:csb1="00000000"/>
  </w:font>
  <w:font w:name="Times New Roman Bold">
    <w:altName w:val="Times New Roman"/>
    <w:charset w:val="00"/>
    <w:family w:val="auto"/>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Open Sans">
    <w:panose1 w:val="020B0806030504020204"/>
    <w:charset w:val="00"/>
    <w:family w:val="swiss"/>
    <w:pitch w:val="variable"/>
    <w:sig w:usb0="E00002EF" w:usb1="4000205B" w:usb2="00000028" w:usb3="00000000" w:csb0="0000019F" w:csb1="00000000"/>
  </w:font>
  <w:font w:name="ArialMT">
    <w:altName w:val="Arial"/>
    <w:panose1 w:val="00000000000000000000"/>
    <w:charset w:val="00"/>
    <w:family w:val="auto"/>
    <w:notTrueType/>
    <w:pitch w:val="default"/>
    <w:sig w:usb0="00000001" w:usb1="00000000" w:usb2="00000000" w:usb3="00000000" w:csb0="00000101" w:csb1="00000000"/>
  </w:font>
  <w:font w:name="Arimo">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B7A8C" w14:textId="77777777" w:rsidR="00E14617" w:rsidRDefault="00E1461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ED01D0" w14:textId="77777777" w:rsidR="00E14617" w:rsidRDefault="00E14617">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DE41BF" w14:textId="77777777" w:rsidR="00E14617" w:rsidRDefault="00E1461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9EBDBF" w14:textId="77777777" w:rsidR="000C0D19" w:rsidRDefault="000C0D19" w:rsidP="00636072">
      <w:pPr>
        <w:spacing w:line="240" w:lineRule="auto"/>
        <w:ind w:left="0" w:hanging="2"/>
      </w:pPr>
      <w:r>
        <w:separator/>
      </w:r>
    </w:p>
  </w:footnote>
  <w:footnote w:type="continuationSeparator" w:id="0">
    <w:p w14:paraId="256D9215" w14:textId="77777777" w:rsidR="000C0D19" w:rsidRDefault="000C0D19" w:rsidP="00636072">
      <w:pPr>
        <w:spacing w:line="240" w:lineRule="auto"/>
        <w:ind w:left="0" w:hanging="2"/>
      </w:pPr>
      <w:r>
        <w:continuationSeparator/>
      </w:r>
    </w:p>
  </w:footnote>
  <w:footnote w:type="continuationNotice" w:id="1">
    <w:p w14:paraId="03F38548" w14:textId="77777777" w:rsidR="000C0D19" w:rsidRDefault="000C0D19" w:rsidP="00636072">
      <w:pPr>
        <w:spacing w:line="240" w:lineRule="auto"/>
        <w:ind w:left="0" w:hanging="2"/>
      </w:pPr>
    </w:p>
  </w:footnote>
  <w:footnote w:id="2">
    <w:p w14:paraId="615B0297" w14:textId="77777777" w:rsidR="00E14617" w:rsidRPr="00A91FB6" w:rsidRDefault="00E14617" w:rsidP="00182209">
      <w:pPr>
        <w:pBdr>
          <w:top w:val="nil"/>
          <w:left w:val="nil"/>
          <w:bottom w:val="nil"/>
          <w:right w:val="nil"/>
          <w:between w:val="nil"/>
        </w:pBdr>
        <w:ind w:left="0" w:hanging="2"/>
        <w:rPr>
          <w:color w:val="000000"/>
          <w:sz w:val="18"/>
          <w:szCs w:val="18"/>
        </w:rPr>
      </w:pPr>
      <w:r>
        <w:rPr>
          <w:vertAlign w:val="superscript"/>
        </w:rPr>
        <w:footnoteRef/>
      </w:r>
      <w:r w:rsidRPr="00A91FB6">
        <w:rPr>
          <w:i/>
          <w:color w:val="000000"/>
          <w:sz w:val="18"/>
          <w:szCs w:val="18"/>
        </w:rPr>
        <w:t>INS, Enquête 1-2-3, Septembre 2014</w:t>
      </w:r>
    </w:p>
  </w:footnote>
  <w:footnote w:id="3">
    <w:p w14:paraId="7B7F44BA" w14:textId="77777777" w:rsidR="00E14617" w:rsidRPr="00A91FB6" w:rsidRDefault="00E14617" w:rsidP="00182209">
      <w:pPr>
        <w:pBdr>
          <w:top w:val="nil"/>
          <w:left w:val="nil"/>
          <w:bottom w:val="nil"/>
          <w:right w:val="nil"/>
          <w:between w:val="nil"/>
        </w:pBdr>
        <w:ind w:left="0" w:hanging="2"/>
        <w:rPr>
          <w:color w:val="000000"/>
          <w:sz w:val="18"/>
          <w:szCs w:val="18"/>
        </w:rPr>
      </w:pPr>
      <w:r>
        <w:rPr>
          <w:vertAlign w:val="superscript"/>
        </w:rPr>
        <w:footnoteRef/>
      </w:r>
      <w:r w:rsidRPr="00A91FB6">
        <w:rPr>
          <w:i/>
          <w:color w:val="000000"/>
          <w:sz w:val="18"/>
          <w:szCs w:val="18"/>
        </w:rPr>
        <w:t>Plan National d’Investissement Agricole (PNIA).</w:t>
      </w:r>
    </w:p>
  </w:footnote>
  <w:footnote w:id="4">
    <w:p w14:paraId="5C7C86A9" w14:textId="77777777" w:rsidR="00E14617" w:rsidRPr="00A91FB6" w:rsidRDefault="00E14617" w:rsidP="00182209">
      <w:pPr>
        <w:ind w:left="0" w:hanging="2"/>
        <w:rPr>
          <w:rFonts w:ascii="ArialMT" w:eastAsia="ArialMT" w:hAnsi="ArialMT" w:cs="ArialMT"/>
          <w:color w:val="3D3C3B"/>
          <w:sz w:val="20"/>
          <w:szCs w:val="20"/>
        </w:rPr>
      </w:pPr>
      <w:r>
        <w:rPr>
          <w:vertAlign w:val="superscript"/>
        </w:rPr>
        <w:footnoteRef/>
      </w:r>
      <w:r w:rsidRPr="00A91FB6">
        <w:rPr>
          <w:i/>
          <w:sz w:val="18"/>
          <w:szCs w:val="18"/>
        </w:rPr>
        <w:t>Propos d’Ahmadou MOUSTAPHA NDIAYE (Directeur des Opérations BM en RDC) lors de séances de vulgarisation des activités agricoles appuyées par la BM en RDC, Novembre 2016.</w:t>
      </w:r>
    </w:p>
  </w:footnote>
  <w:footnote w:id="5">
    <w:p w14:paraId="3046DB3C" w14:textId="77777777" w:rsidR="00E14617" w:rsidRPr="00A91FB6" w:rsidRDefault="00E14617" w:rsidP="00182209">
      <w:pPr>
        <w:pStyle w:val="Notedebasdepage"/>
        <w:ind w:left="5" w:hanging="7"/>
      </w:pPr>
    </w:p>
  </w:footnote>
  <w:footnote w:id="6">
    <w:p w14:paraId="00000E7B" w14:textId="77777777" w:rsidR="00E14617" w:rsidRDefault="00E14617" w:rsidP="00636072">
      <w:pPr>
        <w:ind w:left="0" w:hanging="2"/>
      </w:pPr>
      <w:r w:rsidRPr="00636072">
        <w:rPr>
          <w:vertAlign w:val="superscript"/>
        </w:rPr>
        <w:footnoteRef/>
      </w:r>
      <w:r>
        <w:rPr>
          <w:sz w:val="20"/>
          <w:szCs w:val="20"/>
        </w:rPr>
        <w:t xml:space="preserve"> </w:t>
      </w:r>
      <w:r>
        <w:rPr>
          <w:rFonts w:ascii="Arial Narrow" w:eastAsia="Arial Narrow" w:hAnsi="Arial Narrow" w:cs="Arial Narrow"/>
          <w:i/>
          <w:sz w:val="18"/>
          <w:szCs w:val="18"/>
        </w:rPr>
        <w:t>Exemple de paquets technologiques envisagés : Jachère améliorée avec Mucuna, cultures (maïs, manioc, et autres cultures principales en association, aviculture artisanale, pisciculture, agroforesterie.</w:t>
      </w:r>
    </w:p>
  </w:footnote>
  <w:footnote w:id="7">
    <w:p w14:paraId="00000E7C" w14:textId="2864AFB3" w:rsidR="00E14617" w:rsidRPr="00636072" w:rsidRDefault="00E14617" w:rsidP="00636072">
      <w:pPr>
        <w:keepNext/>
        <w:keepLines/>
        <w:pBdr>
          <w:top w:val="nil"/>
          <w:left w:val="nil"/>
          <w:bottom w:val="nil"/>
          <w:right w:val="nil"/>
          <w:between w:val="nil"/>
        </w:pBdr>
        <w:spacing w:after="120" w:line="240" w:lineRule="auto"/>
        <w:ind w:left="0" w:hanging="2"/>
        <w:rPr>
          <w:rFonts w:ascii="Arial Narrow" w:eastAsia="Arial Narrow" w:hAnsi="Arial Narrow"/>
          <w:color w:val="000000"/>
          <w:sz w:val="18"/>
        </w:rPr>
      </w:pPr>
      <w:r w:rsidRPr="00636072">
        <w:footnoteRef/>
      </w:r>
      <w:r w:rsidRPr="00636072">
        <w:rPr>
          <w:color w:val="000000"/>
          <w:sz w:val="20"/>
        </w:rPr>
        <w:t xml:space="preserve"> </w:t>
      </w:r>
      <w:r w:rsidRPr="00636072">
        <w:rPr>
          <w:rFonts w:ascii="Arial Narrow" w:eastAsia="Arial Narrow" w:hAnsi="Arial Narrow"/>
          <w:i/>
          <w:color w:val="000000"/>
          <w:sz w:val="18"/>
        </w:rPr>
        <w:t>Les Ptech agroforestiers envisagés seraient de la remise en valeur de zone caféières dégradés, agroforesterie paysanne à acacia, agroforesterie dans le “complexe rural”...etc. Ces PTech sont à valider.</w:t>
      </w:r>
    </w:p>
  </w:footnote>
  <w:footnote w:id="8">
    <w:p w14:paraId="00000E7D" w14:textId="77633035" w:rsidR="00E14617" w:rsidRPr="00636072" w:rsidRDefault="00E14617" w:rsidP="00636072">
      <w:pPr>
        <w:keepNext/>
        <w:keepLines/>
        <w:pBdr>
          <w:top w:val="nil"/>
          <w:left w:val="nil"/>
          <w:bottom w:val="nil"/>
          <w:right w:val="nil"/>
          <w:between w:val="nil"/>
        </w:pBdr>
        <w:spacing w:after="120" w:line="240" w:lineRule="auto"/>
        <w:ind w:left="0" w:hanging="2"/>
        <w:rPr>
          <w:rFonts w:ascii="Arial Narrow" w:eastAsia="Arial Narrow" w:hAnsi="Arial Narrow"/>
          <w:color w:val="000000"/>
          <w:sz w:val="18"/>
        </w:rPr>
      </w:pPr>
      <w:r w:rsidRPr="00636072">
        <w:footnoteRef/>
      </w:r>
      <w:r w:rsidRPr="00636072">
        <w:rPr>
          <w:color w:val="000000"/>
          <w:sz w:val="20"/>
        </w:rPr>
        <w:t xml:space="preserve"> </w:t>
      </w:r>
      <w:r w:rsidRPr="00636072">
        <w:rPr>
          <w:rFonts w:ascii="Arial Narrow" w:eastAsia="Arial Narrow" w:hAnsi="Arial Narrow"/>
          <w:i/>
          <w:color w:val="000000"/>
          <w:sz w:val="18"/>
        </w:rPr>
        <w:t>Le scénario de référence et l’étude d’impact seront établis par un prestataire technique international. L’opérateur devra appuyer les acteurs impliqués dans l’élaboration du scénario de référence et dans la situation de  in (échanges d’informations et partages de données, collectes in-situ,..)</w:t>
      </w:r>
    </w:p>
  </w:footnote>
  <w:footnote w:id="9">
    <w:p w14:paraId="00000E7E" w14:textId="77777777" w:rsidR="00E14617" w:rsidRDefault="00E14617" w:rsidP="00636072">
      <w:pPr>
        <w:ind w:left="0" w:hanging="2"/>
      </w:pPr>
      <w:r w:rsidRPr="00636072">
        <w:rPr>
          <w:vertAlign w:val="superscript"/>
        </w:rPr>
        <w:footnoteRef/>
      </w:r>
      <w:r>
        <w:rPr>
          <w:sz w:val="18"/>
          <w:szCs w:val="18"/>
        </w:rPr>
        <w:t xml:space="preserve"> </w:t>
      </w:r>
      <w:r>
        <w:rPr>
          <w:rFonts w:ascii="Arial Narrow" w:eastAsia="Arial Narrow" w:hAnsi="Arial Narrow" w:cs="Arial Narrow"/>
          <w:i/>
          <w:sz w:val="18"/>
          <w:szCs w:val="18"/>
        </w:rPr>
        <w:t>Les véhicules et autres matériels acquis dans le cadre de ce contrat resteront la propriété du Gvt de RDC et lui seront remis à la fin des prestations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E8B" w14:textId="2C731507" w:rsidR="00E14617" w:rsidRPr="00636072" w:rsidRDefault="00E14617" w:rsidP="00636072">
    <w:pPr>
      <w:pBdr>
        <w:top w:val="nil"/>
        <w:left w:val="nil"/>
        <w:bottom w:val="single" w:sz="4" w:space="1" w:color="000000"/>
        <w:right w:val="nil"/>
        <w:between w:val="nil"/>
      </w:pBdr>
      <w:tabs>
        <w:tab w:val="left" w:pos="8730"/>
        <w:tab w:val="left" w:pos="12758"/>
      </w:tabs>
      <w:spacing w:line="240" w:lineRule="auto"/>
      <w:ind w:left="0" w:hanging="2"/>
      <w:rPr>
        <w:color w:val="000000"/>
        <w:sz w:val="20"/>
      </w:rPr>
    </w:pPr>
    <w:r w:rsidRPr="00636072">
      <w:rPr>
        <w:color w:val="00000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0F1024">
      <w:rPr>
        <w:noProof/>
        <w:color w:val="000000"/>
        <w:sz w:val="20"/>
        <w:szCs w:val="20"/>
      </w:rPr>
      <w:t>2</w:t>
    </w:r>
    <w:r>
      <w:rPr>
        <w:color w:val="000000"/>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E6D77" w14:textId="77777777" w:rsidR="00E14617" w:rsidRDefault="00E14617">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E90" w14:textId="2579075B" w:rsidR="00E14617" w:rsidRPr="00636072" w:rsidRDefault="00E14617" w:rsidP="00636072">
    <w:pPr>
      <w:pBdr>
        <w:top w:val="nil"/>
        <w:left w:val="nil"/>
        <w:bottom w:val="single" w:sz="6" w:space="1" w:color="000000"/>
        <w:right w:val="nil"/>
        <w:between w:val="nil"/>
      </w:pBdr>
      <w:tabs>
        <w:tab w:val="right" w:pos="9356"/>
      </w:tabs>
      <w:spacing w:line="240" w:lineRule="auto"/>
      <w:ind w:left="0" w:hanging="2"/>
      <w:rPr>
        <w:color w:val="000000"/>
        <w:sz w:val="20"/>
      </w:rPr>
    </w:pPr>
    <w:r w:rsidRPr="00636072">
      <w:rPr>
        <w:color w:val="00000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3B48C068"/>
    <w:lvl w:ilvl="0">
      <w:start w:val="1"/>
      <w:numFmt w:val="decimal"/>
      <w:pStyle w:val="Listenumros2"/>
      <w:lvlText w:val="%1."/>
      <w:lvlJc w:val="left"/>
      <w:pPr>
        <w:tabs>
          <w:tab w:val="num" w:pos="643"/>
        </w:tabs>
        <w:ind w:left="643" w:hanging="360"/>
      </w:pPr>
    </w:lvl>
  </w:abstractNum>
  <w:abstractNum w:abstractNumId="1">
    <w:nsid w:val="01251C51"/>
    <w:multiLevelType w:val="hybridMultilevel"/>
    <w:tmpl w:val="E820B98C"/>
    <w:lvl w:ilvl="0" w:tplc="97FAD64C">
      <w:start w:val="1"/>
      <w:numFmt w:val="lowerRoman"/>
      <w:lvlText w:val="(%1)"/>
      <w:lvlJc w:val="left"/>
      <w:pPr>
        <w:ind w:left="720" w:hanging="360"/>
      </w:pPr>
      <w:rPr>
        <w:rFonts w:cs="Times New Roman" w:hint="default"/>
      </w:rPr>
    </w:lvl>
    <w:lvl w:ilvl="1" w:tplc="E940014E">
      <w:start w:val="1"/>
      <w:numFmt w:val="lowerLetter"/>
      <w:lvlText w:val="(%2)"/>
      <w:lvlJc w:val="left"/>
      <w:pPr>
        <w:ind w:left="1725" w:hanging="645"/>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DA3A86"/>
    <w:multiLevelType w:val="multilevel"/>
    <w:tmpl w:val="CC94C3E8"/>
    <w:lvl w:ilvl="0">
      <w:start w:val="1"/>
      <w:numFmt w:val="lowerLetter"/>
      <w:lvlText w:val="(%1)"/>
      <w:lvlJc w:val="lef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nsid w:val="03074FC7"/>
    <w:multiLevelType w:val="multilevel"/>
    <w:tmpl w:val="91FE2D54"/>
    <w:lvl w:ilvl="0">
      <w:start w:val="1"/>
      <w:numFmt w:val="bullet"/>
      <w:lvlText w:val=""/>
      <w:lvlJc w:val="left"/>
      <w:pPr>
        <w:tabs>
          <w:tab w:val="num" w:pos="1584"/>
        </w:tabs>
        <w:ind w:left="1584" w:hanging="360"/>
      </w:pPr>
      <w:rPr>
        <w:rFonts w:ascii="Symbol" w:hAnsi="Symbol" w:hint="default"/>
      </w:rPr>
    </w:lvl>
    <w:lvl w:ilvl="1">
      <w:start w:val="1"/>
      <w:numFmt w:val="decimal"/>
      <w:lvlText w:val="%1.%2"/>
      <w:lvlJc w:val="left"/>
      <w:pPr>
        <w:tabs>
          <w:tab w:val="num" w:pos="1728"/>
        </w:tabs>
        <w:ind w:left="1728" w:hanging="504"/>
      </w:pPr>
      <w:rPr>
        <w:rFonts w:ascii="Times New Roman" w:hAnsi="Times New Roman" w:hint="default"/>
        <w:b w:val="0"/>
        <w:i w:val="0"/>
        <w:sz w:val="24"/>
      </w:rPr>
    </w:lvl>
    <w:lvl w:ilvl="2">
      <w:start w:val="1"/>
      <w:numFmt w:val="lowerLetter"/>
      <w:lvlText w:val="(%3)"/>
      <w:lvlJc w:val="left"/>
      <w:pPr>
        <w:tabs>
          <w:tab w:val="num" w:pos="2088"/>
        </w:tabs>
        <w:ind w:left="2088" w:hanging="432"/>
      </w:pPr>
      <w:rPr>
        <w:rFonts w:ascii="Times New Roman" w:hAnsi="Times New Roman" w:hint="default"/>
        <w:b w:val="0"/>
        <w:i w:val="0"/>
        <w:sz w:val="24"/>
      </w:rPr>
    </w:lvl>
    <w:lvl w:ilvl="3">
      <w:start w:val="1"/>
      <w:numFmt w:val="lowerRoman"/>
      <w:lvlText w:val="(%4)"/>
      <w:lvlJc w:val="left"/>
      <w:pPr>
        <w:tabs>
          <w:tab w:val="num" w:pos="2736"/>
        </w:tabs>
        <w:ind w:left="2736" w:hanging="648"/>
      </w:pPr>
      <w:rPr>
        <w:rFonts w:ascii="Times New Roman" w:hAnsi="Times New Roman" w:hint="default"/>
        <w:b w:val="0"/>
        <w:i w:val="0"/>
        <w:sz w:val="24"/>
      </w:rPr>
    </w:lvl>
    <w:lvl w:ilvl="4">
      <w:start w:val="1"/>
      <w:numFmt w:val="decimal"/>
      <w:lvlText w:val="%1.%2.%3.%4.%5"/>
      <w:lvlJc w:val="left"/>
      <w:pPr>
        <w:tabs>
          <w:tab w:val="num" w:pos="2232"/>
        </w:tabs>
        <w:ind w:left="2232" w:hanging="1008"/>
      </w:pPr>
    </w:lvl>
    <w:lvl w:ilvl="5">
      <w:start w:val="1"/>
      <w:numFmt w:val="decimal"/>
      <w:lvlText w:val="%1.%2.%3.%4.%5.%6"/>
      <w:lvlJc w:val="left"/>
      <w:pPr>
        <w:tabs>
          <w:tab w:val="num" w:pos="2376"/>
        </w:tabs>
        <w:ind w:left="2376" w:hanging="1152"/>
      </w:pPr>
    </w:lvl>
    <w:lvl w:ilvl="6">
      <w:start w:val="1"/>
      <w:numFmt w:val="decimal"/>
      <w:lvlText w:val="%1.%2.%3.%4.%5.%6.%7"/>
      <w:lvlJc w:val="left"/>
      <w:pPr>
        <w:tabs>
          <w:tab w:val="num" w:pos="2520"/>
        </w:tabs>
        <w:ind w:left="2520" w:hanging="1296"/>
      </w:pPr>
    </w:lvl>
    <w:lvl w:ilvl="7">
      <w:start w:val="1"/>
      <w:numFmt w:val="decimal"/>
      <w:lvlText w:val="%1.%2.%3.%4.%5.%6.%7.%8"/>
      <w:lvlJc w:val="left"/>
      <w:pPr>
        <w:tabs>
          <w:tab w:val="num" w:pos="2664"/>
        </w:tabs>
        <w:ind w:left="2664" w:hanging="1440"/>
      </w:pPr>
    </w:lvl>
    <w:lvl w:ilvl="8">
      <w:start w:val="1"/>
      <w:numFmt w:val="decimal"/>
      <w:lvlText w:val="%1.%2.%3.%4.%5.%6.%7.%8.%9"/>
      <w:lvlJc w:val="left"/>
      <w:pPr>
        <w:tabs>
          <w:tab w:val="num" w:pos="2808"/>
        </w:tabs>
        <w:ind w:left="2808" w:hanging="1584"/>
      </w:pPr>
    </w:lvl>
  </w:abstractNum>
  <w:abstractNum w:abstractNumId="4">
    <w:nsid w:val="04956DAD"/>
    <w:multiLevelType w:val="singleLevel"/>
    <w:tmpl w:val="4544B116"/>
    <w:lvl w:ilvl="0">
      <w:start w:val="1"/>
      <w:numFmt w:val="lowerLetter"/>
      <w:lvlText w:val="%1)"/>
      <w:lvlJc w:val="left"/>
      <w:pPr>
        <w:tabs>
          <w:tab w:val="num" w:pos="360"/>
        </w:tabs>
        <w:ind w:left="357" w:hanging="357"/>
      </w:pPr>
      <w:rPr>
        <w:rFonts w:cs="Times New Roman"/>
      </w:rPr>
    </w:lvl>
  </w:abstractNum>
  <w:abstractNum w:abstractNumId="5">
    <w:nsid w:val="05357345"/>
    <w:multiLevelType w:val="multilevel"/>
    <w:tmpl w:val="BB367F6A"/>
    <w:lvl w:ilvl="0">
      <w:start w:val="1"/>
      <w:numFmt w:val="decimal"/>
      <w:pStyle w:val="Section8Header1"/>
      <w:lvlText w:val="%1"/>
      <w:lvlJc w:val="left"/>
      <w:pPr>
        <w:ind w:left="1080" w:hanging="360"/>
      </w:pPr>
      <w:rPr>
        <w:b/>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6">
    <w:nsid w:val="05511805"/>
    <w:multiLevelType w:val="hybridMultilevel"/>
    <w:tmpl w:val="DC8ED81C"/>
    <w:lvl w:ilvl="0" w:tplc="97FAD64C">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05CC1508"/>
    <w:multiLevelType w:val="hybridMultilevel"/>
    <w:tmpl w:val="012662AC"/>
    <w:lvl w:ilvl="0" w:tplc="D14E59AA">
      <w:start w:val="1"/>
      <w:numFmt w:val="upperRoman"/>
      <w:lvlText w:val="%1."/>
      <w:lvlJc w:val="right"/>
      <w:pPr>
        <w:ind w:left="3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6E662CF"/>
    <w:multiLevelType w:val="multilevel"/>
    <w:tmpl w:val="E8C684B8"/>
    <w:lvl w:ilvl="0">
      <w:start w:val="1"/>
      <w:numFmt w:val="bullet"/>
      <w:lvlText w:val="●"/>
      <w:lvlJc w:val="left"/>
      <w:pPr>
        <w:ind w:left="720" w:hanging="360"/>
      </w:pPr>
      <w:rPr>
        <w:rFonts w:ascii="Noto Sans Symbols" w:eastAsia="Noto Sans Symbols" w:hAnsi="Noto Sans Symbols" w:cs="Noto Sans Symbols"/>
        <w:sz w:val="24"/>
        <w:szCs w:val="24"/>
        <w:u w:val="none"/>
        <w:vertAlign w:val="baseline"/>
      </w:rPr>
    </w:lvl>
    <w:lvl w:ilvl="1">
      <w:start w:val="1"/>
      <w:numFmt w:val="bullet"/>
      <w:lvlText w:val="○"/>
      <w:lvlJc w:val="left"/>
      <w:pPr>
        <w:ind w:left="1440" w:hanging="360"/>
      </w:pPr>
      <w:rPr>
        <w:rFonts w:ascii="Noto Sans Symbols" w:eastAsia="Noto Sans Symbols" w:hAnsi="Noto Sans Symbols" w:cs="Noto Sans Symbols"/>
        <w:sz w:val="24"/>
        <w:szCs w:val="24"/>
        <w:u w:val="none"/>
        <w:vertAlign w:val="baseline"/>
      </w:rPr>
    </w:lvl>
    <w:lvl w:ilvl="2">
      <w:start w:val="1"/>
      <w:numFmt w:val="bullet"/>
      <w:lvlText w:val="■"/>
      <w:lvlJc w:val="left"/>
      <w:pPr>
        <w:ind w:left="2160" w:hanging="360"/>
      </w:pPr>
      <w:rPr>
        <w:rFonts w:ascii="Noto Sans Symbols" w:eastAsia="Noto Sans Symbols" w:hAnsi="Noto Sans Symbols" w:cs="Noto Sans Symbols"/>
        <w:u w:val="none"/>
        <w:vertAlign w:val="baseline"/>
      </w:rPr>
    </w:lvl>
    <w:lvl w:ilvl="3">
      <w:start w:val="1"/>
      <w:numFmt w:val="bullet"/>
      <w:lvlText w:val="●"/>
      <w:lvlJc w:val="left"/>
      <w:pPr>
        <w:ind w:left="2880" w:hanging="360"/>
      </w:pPr>
      <w:rPr>
        <w:rFonts w:ascii="Noto Sans Symbols" w:eastAsia="Noto Sans Symbols" w:hAnsi="Noto Sans Symbols" w:cs="Noto Sans Symbols"/>
        <w:u w:val="none"/>
        <w:vertAlign w:val="baseline"/>
      </w:rPr>
    </w:lvl>
    <w:lvl w:ilvl="4">
      <w:start w:val="1"/>
      <w:numFmt w:val="bullet"/>
      <w:lvlText w:val="○"/>
      <w:lvlJc w:val="left"/>
      <w:pPr>
        <w:ind w:left="3600" w:hanging="360"/>
      </w:pPr>
      <w:rPr>
        <w:rFonts w:ascii="Noto Sans Symbols" w:eastAsia="Noto Sans Symbols" w:hAnsi="Noto Sans Symbols" w:cs="Noto Sans Symbols"/>
        <w:u w:val="none"/>
        <w:vertAlign w:val="baseline"/>
      </w:rPr>
    </w:lvl>
    <w:lvl w:ilvl="5">
      <w:start w:val="1"/>
      <w:numFmt w:val="bullet"/>
      <w:lvlText w:val="■"/>
      <w:lvlJc w:val="left"/>
      <w:pPr>
        <w:ind w:left="4320" w:hanging="360"/>
      </w:pPr>
      <w:rPr>
        <w:rFonts w:ascii="Noto Sans Symbols" w:eastAsia="Noto Sans Symbols" w:hAnsi="Noto Sans Symbols" w:cs="Noto Sans Symbols"/>
        <w:u w:val="none"/>
        <w:vertAlign w:val="baseline"/>
      </w:rPr>
    </w:lvl>
    <w:lvl w:ilvl="6">
      <w:start w:val="1"/>
      <w:numFmt w:val="bullet"/>
      <w:lvlText w:val="●"/>
      <w:lvlJc w:val="left"/>
      <w:pPr>
        <w:ind w:left="5040" w:hanging="360"/>
      </w:pPr>
      <w:rPr>
        <w:rFonts w:ascii="Noto Sans Symbols" w:eastAsia="Noto Sans Symbols" w:hAnsi="Noto Sans Symbols" w:cs="Noto Sans Symbols"/>
        <w:u w:val="none"/>
        <w:vertAlign w:val="baseline"/>
      </w:rPr>
    </w:lvl>
    <w:lvl w:ilvl="7">
      <w:start w:val="1"/>
      <w:numFmt w:val="bullet"/>
      <w:lvlText w:val="○"/>
      <w:lvlJc w:val="left"/>
      <w:pPr>
        <w:ind w:left="5760" w:hanging="360"/>
      </w:pPr>
      <w:rPr>
        <w:rFonts w:ascii="Noto Sans Symbols" w:eastAsia="Noto Sans Symbols" w:hAnsi="Noto Sans Symbols" w:cs="Noto Sans Symbols"/>
        <w:u w:val="none"/>
        <w:vertAlign w:val="baseline"/>
      </w:rPr>
    </w:lvl>
    <w:lvl w:ilvl="8">
      <w:start w:val="1"/>
      <w:numFmt w:val="bullet"/>
      <w:lvlText w:val="■"/>
      <w:lvlJc w:val="left"/>
      <w:pPr>
        <w:ind w:left="6480" w:hanging="360"/>
      </w:pPr>
      <w:rPr>
        <w:rFonts w:ascii="Noto Sans Symbols" w:eastAsia="Noto Sans Symbols" w:hAnsi="Noto Sans Symbols" w:cs="Noto Sans Symbols"/>
        <w:u w:val="none"/>
        <w:vertAlign w:val="baseline"/>
      </w:rPr>
    </w:lvl>
  </w:abstractNum>
  <w:abstractNum w:abstractNumId="9">
    <w:nsid w:val="085D0776"/>
    <w:multiLevelType w:val="multilevel"/>
    <w:tmpl w:val="816A2336"/>
    <w:lvl w:ilvl="0">
      <w:start w:val="1"/>
      <w:numFmt w:val="decimal"/>
      <w:lvlText w:val="%1."/>
      <w:lvlJc w:val="left"/>
      <w:pPr>
        <w:ind w:left="360" w:hanging="360"/>
      </w:pPr>
      <w:rPr>
        <w:rFonts w:hint="default"/>
      </w:rPr>
    </w:lvl>
    <w:lvl w:ilvl="1">
      <w:start w:val="1"/>
      <w:numFmt w:val="decimal"/>
      <w:lvlText w:val="3.%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0">
    <w:nsid w:val="089A3CBC"/>
    <w:multiLevelType w:val="multilevel"/>
    <w:tmpl w:val="90E294CA"/>
    <w:lvl w:ilvl="0">
      <w:start w:val="1"/>
      <w:numFmt w:val="decimal"/>
      <w:lvlText w:val="%1."/>
      <w:lvlJc w:val="left"/>
      <w:pPr>
        <w:ind w:left="862" w:hanging="360"/>
      </w:pPr>
      <w:rPr>
        <w:vertAlign w:val="baseline"/>
      </w:rPr>
    </w:lvl>
    <w:lvl w:ilvl="1">
      <w:start w:val="1"/>
      <w:numFmt w:val="decimal"/>
      <w:lvlText w:val="%2.1"/>
      <w:lvlJc w:val="left"/>
      <w:pPr>
        <w:ind w:left="1072" w:hanging="570"/>
      </w:pPr>
      <w:rPr>
        <w:vertAlign w:val="baseline"/>
      </w:rPr>
    </w:lvl>
    <w:lvl w:ilvl="2">
      <w:start w:val="1"/>
      <w:numFmt w:val="decimal"/>
      <w:lvlText w:val="%1.%2.%3"/>
      <w:lvlJc w:val="left"/>
      <w:pPr>
        <w:ind w:left="1222" w:hanging="720"/>
      </w:pPr>
      <w:rPr>
        <w:vertAlign w:val="baseline"/>
      </w:rPr>
    </w:lvl>
    <w:lvl w:ilvl="3">
      <w:start w:val="1"/>
      <w:numFmt w:val="decimal"/>
      <w:lvlText w:val="%1.%2.%3.%4"/>
      <w:lvlJc w:val="left"/>
      <w:pPr>
        <w:ind w:left="1222" w:hanging="720"/>
      </w:pPr>
      <w:rPr>
        <w:vertAlign w:val="baseline"/>
      </w:rPr>
    </w:lvl>
    <w:lvl w:ilvl="4">
      <w:start w:val="1"/>
      <w:numFmt w:val="decimal"/>
      <w:lvlText w:val="%1.%2.%3.%4.%5"/>
      <w:lvlJc w:val="left"/>
      <w:pPr>
        <w:ind w:left="1582" w:hanging="1080"/>
      </w:pPr>
      <w:rPr>
        <w:vertAlign w:val="baseline"/>
      </w:rPr>
    </w:lvl>
    <w:lvl w:ilvl="5">
      <w:start w:val="1"/>
      <w:numFmt w:val="decimal"/>
      <w:lvlText w:val="%1.%2.%3.%4.%5.%6"/>
      <w:lvlJc w:val="left"/>
      <w:pPr>
        <w:ind w:left="1582" w:hanging="1080"/>
      </w:pPr>
      <w:rPr>
        <w:vertAlign w:val="baseline"/>
      </w:rPr>
    </w:lvl>
    <w:lvl w:ilvl="6">
      <w:start w:val="1"/>
      <w:numFmt w:val="decimal"/>
      <w:lvlText w:val="%1.%2.%3.%4.%5.%6.%7"/>
      <w:lvlJc w:val="left"/>
      <w:pPr>
        <w:ind w:left="1942" w:hanging="1440"/>
      </w:pPr>
      <w:rPr>
        <w:vertAlign w:val="baseline"/>
      </w:rPr>
    </w:lvl>
    <w:lvl w:ilvl="7">
      <w:start w:val="1"/>
      <w:numFmt w:val="decimal"/>
      <w:lvlText w:val="%1.%2.%3.%4.%5.%6.%7.%8"/>
      <w:lvlJc w:val="left"/>
      <w:pPr>
        <w:ind w:left="1942" w:hanging="1440"/>
      </w:pPr>
      <w:rPr>
        <w:vertAlign w:val="baseline"/>
      </w:rPr>
    </w:lvl>
    <w:lvl w:ilvl="8">
      <w:start w:val="1"/>
      <w:numFmt w:val="decimal"/>
      <w:lvlText w:val="%1.%2.%3.%4.%5.%6.%7.%8.%9"/>
      <w:lvlJc w:val="left"/>
      <w:pPr>
        <w:ind w:left="2302" w:hanging="1800"/>
      </w:pPr>
      <w:rPr>
        <w:vertAlign w:val="baseline"/>
      </w:rPr>
    </w:lvl>
  </w:abstractNum>
  <w:abstractNum w:abstractNumId="11">
    <w:nsid w:val="09343BCD"/>
    <w:multiLevelType w:val="hybridMultilevel"/>
    <w:tmpl w:val="E1DAF3D2"/>
    <w:lvl w:ilvl="0" w:tplc="872415AA">
      <w:start w:val="1"/>
      <w:numFmt w:val="lowerRoman"/>
      <w:lvlText w:val="(%1)"/>
      <w:lvlJc w:val="left"/>
      <w:pPr>
        <w:tabs>
          <w:tab w:val="num" w:pos="720"/>
        </w:tabs>
        <w:ind w:left="720" w:hanging="360"/>
      </w:pPr>
      <w:rPr>
        <w:rFonts w:ascii="Arial" w:eastAsia="Calibri" w:hAnsi="Arial" w:cs="Arial"/>
      </w:rPr>
    </w:lvl>
    <w:lvl w:ilvl="1" w:tplc="31223D90">
      <w:start w:val="1"/>
      <w:numFmt w:val="decimal"/>
      <w:lvlText w:val="%2."/>
      <w:lvlJc w:val="left"/>
      <w:pPr>
        <w:tabs>
          <w:tab w:val="num" w:pos="1440"/>
        </w:tabs>
        <w:ind w:left="1440" w:hanging="360"/>
      </w:pPr>
    </w:lvl>
    <w:lvl w:ilvl="2" w:tplc="1802420C">
      <w:start w:val="1"/>
      <w:numFmt w:val="decimal"/>
      <w:lvlText w:val="%3."/>
      <w:lvlJc w:val="left"/>
      <w:pPr>
        <w:tabs>
          <w:tab w:val="num" w:pos="2160"/>
        </w:tabs>
        <w:ind w:left="2160" w:hanging="360"/>
      </w:pPr>
    </w:lvl>
    <w:lvl w:ilvl="3" w:tplc="23D87DFC">
      <w:start w:val="1"/>
      <w:numFmt w:val="decimal"/>
      <w:lvlText w:val="%4."/>
      <w:lvlJc w:val="left"/>
      <w:pPr>
        <w:tabs>
          <w:tab w:val="num" w:pos="2880"/>
        </w:tabs>
        <w:ind w:left="2880" w:hanging="360"/>
      </w:pPr>
    </w:lvl>
    <w:lvl w:ilvl="4" w:tplc="B7E69002">
      <w:start w:val="1"/>
      <w:numFmt w:val="decimal"/>
      <w:lvlText w:val="%5."/>
      <w:lvlJc w:val="left"/>
      <w:pPr>
        <w:tabs>
          <w:tab w:val="num" w:pos="3600"/>
        </w:tabs>
        <w:ind w:left="3600" w:hanging="360"/>
      </w:pPr>
    </w:lvl>
    <w:lvl w:ilvl="5" w:tplc="3A8C5CDC">
      <w:start w:val="1"/>
      <w:numFmt w:val="decimal"/>
      <w:lvlText w:val="%6."/>
      <w:lvlJc w:val="left"/>
      <w:pPr>
        <w:tabs>
          <w:tab w:val="num" w:pos="4320"/>
        </w:tabs>
        <w:ind w:left="4320" w:hanging="360"/>
      </w:pPr>
    </w:lvl>
    <w:lvl w:ilvl="6" w:tplc="C764C3D6">
      <w:start w:val="1"/>
      <w:numFmt w:val="decimal"/>
      <w:lvlText w:val="%7."/>
      <w:lvlJc w:val="left"/>
      <w:pPr>
        <w:tabs>
          <w:tab w:val="num" w:pos="5040"/>
        </w:tabs>
        <w:ind w:left="5040" w:hanging="360"/>
      </w:pPr>
    </w:lvl>
    <w:lvl w:ilvl="7" w:tplc="5C26B8B4">
      <w:start w:val="1"/>
      <w:numFmt w:val="decimal"/>
      <w:lvlText w:val="%8."/>
      <w:lvlJc w:val="left"/>
      <w:pPr>
        <w:tabs>
          <w:tab w:val="num" w:pos="5760"/>
        </w:tabs>
        <w:ind w:left="5760" w:hanging="360"/>
      </w:pPr>
    </w:lvl>
    <w:lvl w:ilvl="8" w:tplc="478E8C34">
      <w:start w:val="1"/>
      <w:numFmt w:val="decimal"/>
      <w:lvlText w:val="%9."/>
      <w:lvlJc w:val="left"/>
      <w:pPr>
        <w:tabs>
          <w:tab w:val="num" w:pos="6480"/>
        </w:tabs>
        <w:ind w:left="6480" w:hanging="360"/>
      </w:pPr>
    </w:lvl>
  </w:abstractNum>
  <w:abstractNum w:abstractNumId="12">
    <w:nsid w:val="0A8125F8"/>
    <w:multiLevelType w:val="multilevel"/>
    <w:tmpl w:val="C3A644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0A9A6CA2"/>
    <w:multiLevelType w:val="multilevel"/>
    <w:tmpl w:val="A9DC03D0"/>
    <w:lvl w:ilvl="0">
      <w:start w:val="1"/>
      <w:numFmt w:val="bullet"/>
      <w:lvlText w:val=""/>
      <w:lvlJc w:val="left"/>
      <w:pPr>
        <w:ind w:left="720" w:hanging="360"/>
      </w:pPr>
      <w:rPr>
        <w:rFonts w:ascii="Wingdings" w:hAnsi="Wingdings" w:cs="Wingdings" w:hint="default"/>
        <w:sz w:val="24"/>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4">
    <w:nsid w:val="0B0B49B2"/>
    <w:multiLevelType w:val="multilevel"/>
    <w:tmpl w:val="CA6AF1B2"/>
    <w:lvl w:ilvl="0">
      <w:start w:val="1"/>
      <w:numFmt w:val="lowerLetter"/>
      <w:lvlText w:val="(%1)"/>
      <w:lvlJc w:val="left"/>
      <w:pPr>
        <w:ind w:left="1080" w:hanging="360"/>
      </w:pPr>
      <w:rPr>
        <w:i w:val="0"/>
        <w:vertAlign w:val="baseline"/>
      </w:rPr>
    </w:lvl>
    <w:lvl w:ilvl="1">
      <w:start w:val="1"/>
      <w:numFmt w:val="bullet"/>
      <w:lvlText w:val=""/>
      <w:lvlJc w:val="left"/>
      <w:pPr>
        <w:ind w:left="0" w:firstLine="0"/>
      </w:pPr>
    </w:lvl>
    <w:lvl w:ilvl="2">
      <w:start w:val="1"/>
      <w:numFmt w:val="bullet"/>
      <w:pStyle w:val="P3Header1-Clauses"/>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nsid w:val="0CDD38B6"/>
    <w:multiLevelType w:val="multilevel"/>
    <w:tmpl w:val="D9F65ED8"/>
    <w:lvl w:ilvl="0">
      <w:start w:val="1"/>
      <w:numFmt w:val="upperRoman"/>
      <w:lvlText w:val="%1."/>
      <w:lvlJc w:val="right"/>
      <w:pPr>
        <w:ind w:left="720" w:hanging="360"/>
      </w:pPr>
      <w:rPr>
        <w:b/>
        <w:u w:val="none"/>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6">
    <w:nsid w:val="0D995062"/>
    <w:multiLevelType w:val="multilevel"/>
    <w:tmpl w:val="08249796"/>
    <w:lvl w:ilvl="0">
      <w:start w:val="1"/>
      <w:numFmt w:val="decimal"/>
      <w:lvlText w:val="%1."/>
      <w:lvlJc w:val="left"/>
      <w:pPr>
        <w:ind w:left="360" w:hanging="360"/>
      </w:pPr>
      <w:rPr>
        <w:vertAlign w:val="baseline"/>
      </w:rPr>
    </w:lvl>
    <w:lvl w:ilvl="1">
      <w:start w:val="1"/>
      <w:numFmt w:val="decimal"/>
      <w:lvlText w:val="5.%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7">
    <w:nsid w:val="0E7A1FDA"/>
    <w:multiLevelType w:val="multilevel"/>
    <w:tmpl w:val="3696A682"/>
    <w:lvl w:ilvl="0">
      <w:start w:val="1"/>
      <w:numFmt w:val="bullet"/>
      <w:lvlText w:val="●"/>
      <w:lvlJc w:val="left"/>
      <w:pPr>
        <w:ind w:left="1584" w:hanging="360"/>
      </w:pPr>
      <w:rPr>
        <w:rFonts w:ascii="Noto Sans Symbols" w:eastAsia="Noto Sans Symbols" w:hAnsi="Noto Sans Symbols" w:cs="Noto Sans Symbols"/>
        <w:vertAlign w:val="baseline"/>
      </w:rPr>
    </w:lvl>
    <w:lvl w:ilvl="1">
      <w:start w:val="1"/>
      <w:numFmt w:val="decimal"/>
      <w:lvlText w:val="●.%2"/>
      <w:lvlJc w:val="left"/>
      <w:pPr>
        <w:ind w:left="1728" w:hanging="504"/>
      </w:pPr>
      <w:rPr>
        <w:rFonts w:ascii="Times New Roman" w:eastAsia="Times New Roman" w:hAnsi="Times New Roman" w:cs="Times New Roman"/>
        <w:b w:val="0"/>
        <w:i w:val="0"/>
        <w:sz w:val="24"/>
        <w:szCs w:val="24"/>
        <w:vertAlign w:val="baseline"/>
      </w:rPr>
    </w:lvl>
    <w:lvl w:ilvl="2">
      <w:start w:val="1"/>
      <w:numFmt w:val="lowerLetter"/>
      <w:lvlText w:val="(%3)"/>
      <w:lvlJc w:val="left"/>
      <w:pPr>
        <w:ind w:left="2088" w:hanging="431"/>
      </w:pPr>
      <w:rPr>
        <w:rFonts w:ascii="Times New Roman" w:eastAsia="Times New Roman" w:hAnsi="Times New Roman" w:cs="Times New Roman"/>
        <w:b w:val="0"/>
        <w:i w:val="0"/>
        <w:sz w:val="24"/>
        <w:szCs w:val="24"/>
        <w:vertAlign w:val="baseline"/>
      </w:rPr>
    </w:lvl>
    <w:lvl w:ilvl="3">
      <w:start w:val="1"/>
      <w:numFmt w:val="lowerRoman"/>
      <w:lvlText w:val="(%4)"/>
      <w:lvlJc w:val="left"/>
      <w:pPr>
        <w:ind w:left="2736" w:hanging="648"/>
      </w:pPr>
      <w:rPr>
        <w:rFonts w:ascii="Times New Roman" w:eastAsia="Times New Roman" w:hAnsi="Times New Roman" w:cs="Times New Roman"/>
        <w:b w:val="0"/>
        <w:i w:val="0"/>
        <w:sz w:val="24"/>
        <w:szCs w:val="24"/>
        <w:vertAlign w:val="baseline"/>
      </w:rPr>
    </w:lvl>
    <w:lvl w:ilvl="4">
      <w:start w:val="1"/>
      <w:numFmt w:val="decimal"/>
      <w:lvlText w:val="●.%2.%3.%4.%5"/>
      <w:lvlJc w:val="left"/>
      <w:pPr>
        <w:ind w:left="2232" w:hanging="1008"/>
      </w:pPr>
      <w:rPr>
        <w:vertAlign w:val="baseline"/>
      </w:rPr>
    </w:lvl>
    <w:lvl w:ilvl="5">
      <w:start w:val="1"/>
      <w:numFmt w:val="decimal"/>
      <w:lvlText w:val="●.%2.%3.%4.%5.%6"/>
      <w:lvlJc w:val="left"/>
      <w:pPr>
        <w:ind w:left="2376" w:hanging="1152"/>
      </w:pPr>
      <w:rPr>
        <w:vertAlign w:val="baseline"/>
      </w:rPr>
    </w:lvl>
    <w:lvl w:ilvl="6">
      <w:start w:val="1"/>
      <w:numFmt w:val="decimal"/>
      <w:lvlText w:val="●.%2.%3.%4.%5.%6.%7"/>
      <w:lvlJc w:val="left"/>
      <w:pPr>
        <w:ind w:left="2520" w:hanging="1296"/>
      </w:pPr>
      <w:rPr>
        <w:vertAlign w:val="baseline"/>
      </w:rPr>
    </w:lvl>
    <w:lvl w:ilvl="7">
      <w:start w:val="1"/>
      <w:numFmt w:val="decimal"/>
      <w:lvlText w:val="●.%2.%3.%4.%5.%6.%7.%8"/>
      <w:lvlJc w:val="left"/>
      <w:pPr>
        <w:ind w:left="2664" w:hanging="1440"/>
      </w:pPr>
      <w:rPr>
        <w:vertAlign w:val="baseline"/>
      </w:rPr>
    </w:lvl>
    <w:lvl w:ilvl="8">
      <w:start w:val="1"/>
      <w:numFmt w:val="decimal"/>
      <w:lvlText w:val="●.%2.%3.%4.%5.%6.%7.%8.%9"/>
      <w:lvlJc w:val="left"/>
      <w:pPr>
        <w:ind w:left="2808" w:hanging="1584"/>
      </w:pPr>
      <w:rPr>
        <w:vertAlign w:val="baseline"/>
      </w:rPr>
    </w:lvl>
  </w:abstractNum>
  <w:abstractNum w:abstractNumId="18">
    <w:nsid w:val="0EE62DD5"/>
    <w:multiLevelType w:val="hybridMultilevel"/>
    <w:tmpl w:val="E2C422E8"/>
    <w:lvl w:ilvl="0" w:tplc="6152F1C0">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02D4F7B"/>
    <w:multiLevelType w:val="multilevel"/>
    <w:tmpl w:val="EB86FDA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10FE1387"/>
    <w:multiLevelType w:val="multilevel"/>
    <w:tmpl w:val="C8BA4066"/>
    <w:lvl w:ilvl="0">
      <w:start w:val="1"/>
      <w:numFmt w:val="decimal"/>
      <w:lvlText w:val="%1."/>
      <w:lvlJc w:val="left"/>
      <w:pPr>
        <w:ind w:left="360" w:hanging="360"/>
      </w:pPr>
      <w:rPr>
        <w:vertAlign w:val="baseline"/>
      </w:rPr>
    </w:lvl>
    <w:lvl w:ilvl="1">
      <w:start w:val="1"/>
      <w:numFmt w:val="decimal"/>
      <w:lvlText w:val="3.%2."/>
      <w:lvlJc w:val="left"/>
      <w:pPr>
        <w:ind w:left="720" w:hanging="360"/>
      </w:pPr>
      <w:rPr>
        <w:vertAlign w:val="baseline"/>
      </w:rPr>
    </w:lvl>
    <w:lvl w:ilvl="2">
      <w:start w:val="1"/>
      <w:numFmt w:val="decimal"/>
      <w:lvlText w:val="%1.%2.%3."/>
      <w:lvlJc w:val="left"/>
      <w:pPr>
        <w:ind w:left="1080" w:hanging="360"/>
      </w:pPr>
      <w:rPr>
        <w:vertAlign w:val="baseline"/>
      </w:rPr>
    </w:lvl>
    <w:lvl w:ilvl="3">
      <w:start w:val="1"/>
      <w:numFmt w:val="decimal"/>
      <w:lvlText w:val="%1.%2.%3.%4."/>
      <w:lvlJc w:val="left"/>
      <w:pPr>
        <w:ind w:left="1440" w:hanging="360"/>
      </w:pPr>
      <w:rPr>
        <w:vertAlign w:val="baseline"/>
      </w:rPr>
    </w:lvl>
    <w:lvl w:ilvl="4">
      <w:start w:val="1"/>
      <w:numFmt w:val="decimal"/>
      <w:lvlText w:val="%1.%2.%3.%4.%5."/>
      <w:lvlJc w:val="left"/>
      <w:pPr>
        <w:ind w:left="1800" w:hanging="360"/>
      </w:pPr>
      <w:rPr>
        <w:vertAlign w:val="baseline"/>
      </w:rPr>
    </w:lvl>
    <w:lvl w:ilvl="5">
      <w:start w:val="1"/>
      <w:numFmt w:val="decimal"/>
      <w:lvlText w:val="%1.%2.%3.%4.%5.%6."/>
      <w:lvlJc w:val="left"/>
      <w:pPr>
        <w:ind w:left="2160" w:hanging="360"/>
      </w:pPr>
      <w:rPr>
        <w:vertAlign w:val="baseline"/>
      </w:rPr>
    </w:lvl>
    <w:lvl w:ilvl="6">
      <w:start w:val="1"/>
      <w:numFmt w:val="decimal"/>
      <w:lvlText w:val="%1.%2.%3.%4.%5.%6.%7."/>
      <w:lvlJc w:val="left"/>
      <w:pPr>
        <w:ind w:left="2520" w:hanging="360"/>
      </w:pPr>
      <w:rPr>
        <w:vertAlign w:val="baseline"/>
      </w:rPr>
    </w:lvl>
    <w:lvl w:ilvl="7">
      <w:start w:val="1"/>
      <w:numFmt w:val="decimal"/>
      <w:lvlText w:val="%1.%2.%3.%4.%5.%6.%7.%8."/>
      <w:lvlJc w:val="left"/>
      <w:pPr>
        <w:ind w:left="2880" w:hanging="360"/>
      </w:pPr>
      <w:rPr>
        <w:vertAlign w:val="baseline"/>
      </w:rPr>
    </w:lvl>
    <w:lvl w:ilvl="8">
      <w:start w:val="1"/>
      <w:numFmt w:val="decimal"/>
      <w:lvlText w:val="%1.%2.%3.%4.%5.%6.%7.%8.%9."/>
      <w:lvlJc w:val="left"/>
      <w:pPr>
        <w:ind w:left="3240" w:hanging="360"/>
      </w:pPr>
      <w:rPr>
        <w:vertAlign w:val="baseline"/>
      </w:rPr>
    </w:lvl>
  </w:abstractNum>
  <w:abstractNum w:abstractNumId="21">
    <w:nsid w:val="11477E8D"/>
    <w:multiLevelType w:val="multilevel"/>
    <w:tmpl w:val="8B0CD1AC"/>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left"/>
      <w:pPr>
        <w:ind w:left="3060" w:hanging="72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2">
    <w:nsid w:val="13292F31"/>
    <w:multiLevelType w:val="hybridMultilevel"/>
    <w:tmpl w:val="E0C81C4C"/>
    <w:lvl w:ilvl="0" w:tplc="5F94055C">
      <w:start w:val="1"/>
      <w:numFmt w:val="decimal"/>
      <w:lvlText w:val="%1."/>
      <w:lvlJc w:val="left"/>
      <w:pPr>
        <w:ind w:left="1080" w:hanging="360"/>
      </w:pPr>
      <w:rPr>
        <w:rFonts w:hint="default"/>
      </w:rPr>
    </w:lvl>
    <w:lvl w:ilvl="1" w:tplc="8CFC27C6">
      <w:start w:val="1"/>
      <w:numFmt w:val="lowerLetter"/>
      <w:lvlText w:val="%2)"/>
      <w:lvlJc w:val="left"/>
      <w:pPr>
        <w:ind w:left="1800" w:hanging="360"/>
      </w:pPr>
      <w:rPr>
        <w:rFonts w:hint="default"/>
      </w:rPr>
    </w:lvl>
    <w:lvl w:ilvl="2" w:tplc="1200CCC4">
      <w:start w:val="1"/>
      <w:numFmt w:val="lowerRoman"/>
      <w:lvlText w:val="(%3)"/>
      <w:lvlJc w:val="left"/>
      <w:pPr>
        <w:ind w:left="3060" w:hanging="720"/>
      </w:pPr>
      <w:rPr>
        <w:rFonts w:hint="default"/>
      </w:r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nsid w:val="13C05B27"/>
    <w:multiLevelType w:val="multilevel"/>
    <w:tmpl w:val="7144DA20"/>
    <w:lvl w:ilvl="0">
      <w:start w:val="1"/>
      <w:numFmt w:val="decimal"/>
      <w:lvlText w:val="%1."/>
      <w:lvlJc w:val="left"/>
      <w:pPr>
        <w:ind w:left="720" w:hanging="360"/>
      </w:pPr>
      <w:rPr>
        <w:sz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15B202FC"/>
    <w:multiLevelType w:val="multilevel"/>
    <w:tmpl w:val="559472F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15B45E06"/>
    <w:multiLevelType w:val="multilevel"/>
    <w:tmpl w:val="CCE62BB6"/>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6">
    <w:nsid w:val="1924373A"/>
    <w:multiLevelType w:val="multilevel"/>
    <w:tmpl w:val="AB76471E"/>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19285BF4"/>
    <w:multiLevelType w:val="multilevel"/>
    <w:tmpl w:val="BAE45B8A"/>
    <w:lvl w:ilvl="0">
      <w:start w:val="1"/>
      <w:numFmt w:val="decimal"/>
      <w:pStyle w:val="HEADER5"/>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nsid w:val="1BAA03C5"/>
    <w:multiLevelType w:val="hybridMultilevel"/>
    <w:tmpl w:val="96EECA1E"/>
    <w:lvl w:ilvl="0" w:tplc="678E447E">
      <w:start w:val="1"/>
      <w:numFmt w:val="lowerLetter"/>
      <w:lvlText w:val="(%1)"/>
      <w:lvlJc w:val="left"/>
      <w:pPr>
        <w:ind w:left="1845" w:hanging="360"/>
      </w:pPr>
      <w:rPr>
        <w:rFonts w:cs="Times New Roman"/>
        <w:i w:val="0"/>
      </w:rPr>
    </w:lvl>
    <w:lvl w:ilvl="1" w:tplc="678E447E">
      <w:start w:val="1"/>
      <w:numFmt w:val="lowerLetter"/>
      <w:lvlText w:val="(%2)"/>
      <w:lvlJc w:val="left"/>
      <w:pPr>
        <w:ind w:left="2565" w:hanging="360"/>
      </w:pPr>
      <w:rPr>
        <w:rFonts w:cs="Times New Roman"/>
        <w:i w:val="0"/>
      </w:r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9">
    <w:nsid w:val="1C46648C"/>
    <w:multiLevelType w:val="multilevel"/>
    <w:tmpl w:val="5A340AC6"/>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nsid w:val="1CB46362"/>
    <w:multiLevelType w:val="multilevel"/>
    <w:tmpl w:val="61906442"/>
    <w:lvl w:ilvl="0">
      <w:start w:val="1"/>
      <w:numFmt w:val="decimal"/>
      <w:lvlText w:val="%1."/>
      <w:lvlJc w:val="left"/>
      <w:pPr>
        <w:ind w:left="862" w:hanging="360"/>
      </w:pPr>
      <w:rPr>
        <w:rFonts w:hint="default"/>
      </w:rPr>
    </w:lvl>
    <w:lvl w:ilvl="1">
      <w:start w:val="1"/>
      <w:numFmt w:val="decimal"/>
      <w:lvlText w:val="%2.1"/>
      <w:lvlJc w:val="left"/>
      <w:pPr>
        <w:ind w:left="1072" w:hanging="57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31">
    <w:nsid w:val="1CBE596A"/>
    <w:multiLevelType w:val="hybridMultilevel"/>
    <w:tmpl w:val="0DA83754"/>
    <w:lvl w:ilvl="0" w:tplc="0409001B">
      <w:start w:val="1"/>
      <w:numFmt w:val="lowerRoman"/>
      <w:lvlText w:val="%1."/>
      <w:lvlJc w:val="right"/>
      <w:pPr>
        <w:ind w:left="1800" w:hanging="360"/>
      </w:pPr>
      <w:rPr>
        <w:rFonts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1DD815E1"/>
    <w:multiLevelType w:val="multilevel"/>
    <w:tmpl w:val="1D6E8748"/>
    <w:lvl w:ilvl="0">
      <w:start w:val="1"/>
      <w:numFmt w:val="decimal"/>
      <w:pStyle w:val="Outline1"/>
      <w:lvlText w:val="%1."/>
      <w:lvlJc w:val="left"/>
      <w:pPr>
        <w:ind w:left="720" w:hanging="360"/>
      </w:pPr>
      <w:rPr>
        <w:vertAlign w:val="baseline"/>
      </w:rPr>
    </w:lvl>
    <w:lvl w:ilvl="1">
      <w:start w:val="1"/>
      <w:numFmt w:val="lowerLetter"/>
      <w:pStyle w:val="Outline2"/>
      <w:lvlText w:val="%2."/>
      <w:lvlJc w:val="left"/>
      <w:pPr>
        <w:ind w:left="1440" w:hanging="360"/>
      </w:pPr>
      <w:rPr>
        <w:vertAlign w:val="baseline"/>
      </w:rPr>
    </w:lvl>
    <w:lvl w:ilvl="2">
      <w:start w:val="1"/>
      <w:numFmt w:val="lowerRoman"/>
      <w:pStyle w:val="Outline3"/>
      <w:lvlText w:val="%3."/>
      <w:lvlJc w:val="right"/>
      <w:pPr>
        <w:ind w:left="2160" w:hanging="180"/>
      </w:pPr>
      <w:rPr>
        <w:vertAlign w:val="baseline"/>
      </w:rPr>
    </w:lvl>
    <w:lvl w:ilvl="3">
      <w:start w:val="1"/>
      <w:numFmt w:val="decimal"/>
      <w:pStyle w:val="Outline4"/>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nsid w:val="1ECF2F60"/>
    <w:multiLevelType w:val="multilevel"/>
    <w:tmpl w:val="6470762C"/>
    <w:lvl w:ilvl="0">
      <w:start w:val="1"/>
      <w:numFmt w:val="lowerRoman"/>
      <w:pStyle w:val="Style23"/>
      <w:lvlText w:val="(%1)"/>
      <w:lvlJc w:val="left"/>
      <w:pPr>
        <w:ind w:left="720" w:hanging="360"/>
      </w:pPr>
      <w:rPr>
        <w:vertAlign w:val="baseline"/>
      </w:rPr>
    </w:lvl>
    <w:lvl w:ilvl="1">
      <w:start w:val="1"/>
      <w:numFmt w:val="lowerLetter"/>
      <w:lvlText w:val="(%2)"/>
      <w:lvlJc w:val="left"/>
      <w:pPr>
        <w:ind w:left="1725" w:hanging="64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nsid w:val="215E38CC"/>
    <w:multiLevelType w:val="multilevel"/>
    <w:tmpl w:val="31F4A4B0"/>
    <w:lvl w:ilvl="0">
      <w:start w:val="1"/>
      <w:numFmt w:val="bullet"/>
      <w:pStyle w:val="Style12"/>
      <w:lvlText w:val="●"/>
      <w:lvlJc w:val="left"/>
      <w:pPr>
        <w:ind w:left="720" w:hanging="360"/>
      </w:pPr>
      <w:rPr>
        <w:rFonts w:ascii="Noto Sans Symbols" w:eastAsia="Noto Sans Symbols" w:hAnsi="Noto Sans Symbols" w:cs="Noto Sans Symbols"/>
        <w:sz w:val="24"/>
        <w:szCs w:val="24"/>
        <w:u w:val="none"/>
        <w:vertAlign w:val="baseline"/>
      </w:rPr>
    </w:lvl>
    <w:lvl w:ilvl="1">
      <w:start w:val="1"/>
      <w:numFmt w:val="bullet"/>
      <w:lvlText w:val="🌕"/>
      <w:lvlJc w:val="left"/>
      <w:pPr>
        <w:ind w:left="1440" w:hanging="360"/>
      </w:pPr>
      <w:rPr>
        <w:rFonts w:ascii="Noto Sans Symbols" w:eastAsia="Noto Sans Symbols" w:hAnsi="Noto Sans Symbols" w:cs="Noto Sans Symbols"/>
        <w:u w:val="none"/>
        <w:vertAlign w:val="baseline"/>
      </w:rPr>
    </w:lvl>
    <w:lvl w:ilvl="2">
      <w:start w:val="1"/>
      <w:numFmt w:val="bullet"/>
      <w:lvlText w:val="■"/>
      <w:lvlJc w:val="left"/>
      <w:pPr>
        <w:ind w:left="2160" w:hanging="360"/>
      </w:pPr>
      <w:rPr>
        <w:rFonts w:ascii="Noto Sans Symbols" w:eastAsia="Noto Sans Symbols" w:hAnsi="Noto Sans Symbols" w:cs="Noto Sans Symbols"/>
        <w:u w:val="none"/>
        <w:vertAlign w:val="baseline"/>
      </w:rPr>
    </w:lvl>
    <w:lvl w:ilvl="3">
      <w:start w:val="1"/>
      <w:numFmt w:val="bullet"/>
      <w:lvlText w:val="●"/>
      <w:lvlJc w:val="left"/>
      <w:pPr>
        <w:ind w:left="2880" w:hanging="360"/>
      </w:pPr>
      <w:rPr>
        <w:rFonts w:ascii="Noto Sans Symbols" w:eastAsia="Noto Sans Symbols" w:hAnsi="Noto Sans Symbols" w:cs="Noto Sans Symbols"/>
        <w:u w:val="none"/>
        <w:vertAlign w:val="baseline"/>
      </w:rPr>
    </w:lvl>
    <w:lvl w:ilvl="4">
      <w:start w:val="1"/>
      <w:numFmt w:val="bullet"/>
      <w:lvlText w:val="🌕"/>
      <w:lvlJc w:val="left"/>
      <w:pPr>
        <w:ind w:left="3600" w:hanging="360"/>
      </w:pPr>
      <w:rPr>
        <w:rFonts w:ascii="Noto Sans Symbols" w:eastAsia="Noto Sans Symbols" w:hAnsi="Noto Sans Symbols" w:cs="Noto Sans Symbols"/>
        <w:u w:val="none"/>
        <w:vertAlign w:val="baseline"/>
      </w:rPr>
    </w:lvl>
    <w:lvl w:ilvl="5">
      <w:start w:val="1"/>
      <w:numFmt w:val="bullet"/>
      <w:lvlText w:val="■"/>
      <w:lvlJc w:val="left"/>
      <w:pPr>
        <w:ind w:left="4320" w:hanging="360"/>
      </w:pPr>
      <w:rPr>
        <w:rFonts w:ascii="Noto Sans Symbols" w:eastAsia="Noto Sans Symbols" w:hAnsi="Noto Sans Symbols" w:cs="Noto Sans Symbols"/>
        <w:u w:val="none"/>
        <w:vertAlign w:val="baseline"/>
      </w:rPr>
    </w:lvl>
    <w:lvl w:ilvl="6">
      <w:start w:val="1"/>
      <w:numFmt w:val="bullet"/>
      <w:lvlText w:val="●"/>
      <w:lvlJc w:val="left"/>
      <w:pPr>
        <w:ind w:left="5040" w:hanging="360"/>
      </w:pPr>
      <w:rPr>
        <w:rFonts w:ascii="Noto Sans Symbols" w:eastAsia="Noto Sans Symbols" w:hAnsi="Noto Sans Symbols" w:cs="Noto Sans Symbols"/>
        <w:u w:val="none"/>
        <w:vertAlign w:val="baseline"/>
      </w:rPr>
    </w:lvl>
    <w:lvl w:ilvl="7">
      <w:start w:val="1"/>
      <w:numFmt w:val="bullet"/>
      <w:lvlText w:val="🌕"/>
      <w:lvlJc w:val="left"/>
      <w:pPr>
        <w:ind w:left="5760" w:hanging="360"/>
      </w:pPr>
      <w:rPr>
        <w:rFonts w:ascii="Noto Sans Symbols" w:eastAsia="Noto Sans Symbols" w:hAnsi="Noto Sans Symbols" w:cs="Noto Sans Symbols"/>
        <w:u w:val="none"/>
        <w:vertAlign w:val="baseline"/>
      </w:rPr>
    </w:lvl>
    <w:lvl w:ilvl="8">
      <w:start w:val="1"/>
      <w:numFmt w:val="bullet"/>
      <w:lvlText w:val="■"/>
      <w:lvlJc w:val="left"/>
      <w:pPr>
        <w:ind w:left="6480" w:hanging="360"/>
      </w:pPr>
      <w:rPr>
        <w:rFonts w:ascii="Noto Sans Symbols" w:eastAsia="Noto Sans Symbols" w:hAnsi="Noto Sans Symbols" w:cs="Noto Sans Symbols"/>
        <w:u w:val="none"/>
        <w:vertAlign w:val="baseline"/>
      </w:rPr>
    </w:lvl>
  </w:abstractNum>
  <w:abstractNum w:abstractNumId="35">
    <w:nsid w:val="22FF4B6E"/>
    <w:multiLevelType w:val="multilevel"/>
    <w:tmpl w:val="00946F34"/>
    <w:lvl w:ilvl="0">
      <w:start w:val="1"/>
      <w:numFmt w:val="lowerLetter"/>
      <w:lvlText w:val="(%1)"/>
      <w:lvlJc w:val="left"/>
      <w:pPr>
        <w:ind w:left="720" w:hanging="360"/>
      </w:pPr>
      <w:rPr>
        <w:i w:val="0"/>
        <w:vertAlign w:val="baseline"/>
      </w:rPr>
    </w:lvl>
    <w:lvl w:ilvl="1">
      <w:start w:val="1"/>
      <w:numFmt w:val="lowerLetter"/>
      <w:lvlText w:val="(%2)"/>
      <w:lvlJc w:val="left"/>
      <w:pPr>
        <w:ind w:left="1440" w:hanging="360"/>
      </w:pPr>
      <w:rPr>
        <w:i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nsid w:val="25E75785"/>
    <w:multiLevelType w:val="singleLevel"/>
    <w:tmpl w:val="04090019"/>
    <w:lvl w:ilvl="0">
      <w:start w:val="1"/>
      <w:numFmt w:val="lowerLetter"/>
      <w:lvlText w:val="%1."/>
      <w:lvlJc w:val="left"/>
      <w:pPr>
        <w:ind w:left="720" w:hanging="360"/>
      </w:pPr>
    </w:lvl>
  </w:abstractNum>
  <w:abstractNum w:abstractNumId="37">
    <w:nsid w:val="26054B4A"/>
    <w:multiLevelType w:val="singleLevel"/>
    <w:tmpl w:val="678E447E"/>
    <w:lvl w:ilvl="0">
      <w:start w:val="1"/>
      <w:numFmt w:val="lowerLetter"/>
      <w:lvlText w:val="(%1)"/>
      <w:lvlJc w:val="left"/>
      <w:pPr>
        <w:ind w:left="1080" w:hanging="360"/>
      </w:pPr>
      <w:rPr>
        <w:rFonts w:cs="Times New Roman"/>
        <w:i w:val="0"/>
      </w:rPr>
    </w:lvl>
  </w:abstractNum>
  <w:abstractNum w:abstractNumId="38">
    <w:nsid w:val="26BD5AEC"/>
    <w:multiLevelType w:val="hybridMultilevel"/>
    <w:tmpl w:val="ABD6D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6D3276E"/>
    <w:multiLevelType w:val="hybridMultilevel"/>
    <w:tmpl w:val="19704746"/>
    <w:lvl w:ilvl="0" w:tplc="678E447E">
      <w:start w:val="1"/>
      <w:numFmt w:val="lowerLetter"/>
      <w:lvlText w:val="(%1)"/>
      <w:lvlJc w:val="left"/>
      <w:pPr>
        <w:ind w:left="720" w:hanging="360"/>
      </w:pPr>
      <w:rPr>
        <w:rFonts w:cs="Times New Roman"/>
        <w:i w:val="0"/>
      </w:rPr>
    </w:lvl>
    <w:lvl w:ilvl="1" w:tplc="678E447E">
      <w:start w:val="1"/>
      <w:numFmt w:val="lowerLetter"/>
      <w:lvlText w:val="(%2)"/>
      <w:lvlJc w:val="left"/>
      <w:pPr>
        <w:ind w:left="1440" w:hanging="360"/>
      </w:pPr>
      <w:rPr>
        <w:rFonts w:cs="Times New Roman"/>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8092213"/>
    <w:multiLevelType w:val="multilevel"/>
    <w:tmpl w:val="DDD0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93F0A3F"/>
    <w:multiLevelType w:val="multilevel"/>
    <w:tmpl w:val="A770DEAA"/>
    <w:lvl w:ilvl="0">
      <w:start w:val="1"/>
      <w:numFmt w:val="decimal"/>
      <w:lvlText w:val="%1."/>
      <w:lvlJc w:val="left"/>
      <w:pPr>
        <w:ind w:left="360" w:hanging="360"/>
      </w:pPr>
      <w:rPr>
        <w:vertAlign w:val="baseline"/>
      </w:rPr>
    </w:lvl>
    <w:lvl w:ilvl="1">
      <w:start w:val="1"/>
      <w:numFmt w:val="decimal"/>
      <w:lvlText w:val="%10.%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42">
    <w:nsid w:val="301672A3"/>
    <w:multiLevelType w:val="multilevel"/>
    <w:tmpl w:val="5694EDEA"/>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3">
    <w:nsid w:val="310D7795"/>
    <w:multiLevelType w:val="multilevel"/>
    <w:tmpl w:val="225448CC"/>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316C30D1"/>
    <w:multiLevelType w:val="multilevel"/>
    <w:tmpl w:val="0D4ECD4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45">
    <w:nsid w:val="31D86CC7"/>
    <w:multiLevelType w:val="multilevel"/>
    <w:tmpl w:val="B30A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32477E55"/>
    <w:multiLevelType w:val="hybridMultilevel"/>
    <w:tmpl w:val="B9FA27E8"/>
    <w:lvl w:ilvl="0" w:tplc="0409000F">
      <w:start w:val="1"/>
      <w:numFmt w:val="decimal"/>
      <w:lvlText w:val="%1."/>
      <w:lvlJc w:val="left"/>
      <w:pPr>
        <w:ind w:left="1080" w:hanging="360"/>
      </w:pPr>
    </w:lvl>
    <w:lvl w:ilvl="1" w:tplc="62747720">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33BE4C2A"/>
    <w:multiLevelType w:val="multilevel"/>
    <w:tmpl w:val="41744B32"/>
    <w:lvl w:ilvl="0">
      <w:start w:val="1"/>
      <w:numFmt w:val="lowerLetter"/>
      <w:lvlText w:val="(%1)"/>
      <w:lvlJc w:val="left"/>
      <w:pPr>
        <w:ind w:left="720" w:hanging="360"/>
      </w:pPr>
      <w:rPr>
        <w:i w:val="0"/>
        <w:vertAlign w:val="baseline"/>
      </w:rPr>
    </w:lvl>
    <w:lvl w:ilvl="1">
      <w:start w:val="1"/>
      <w:numFmt w:val="lowerLetter"/>
      <w:lvlText w:val="(%2)"/>
      <w:lvlJc w:val="left"/>
      <w:pPr>
        <w:ind w:left="1440" w:hanging="360"/>
      </w:pPr>
      <w:rPr>
        <w:i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8">
    <w:nsid w:val="34363317"/>
    <w:multiLevelType w:val="multilevel"/>
    <w:tmpl w:val="5A10B0B8"/>
    <w:lvl w:ilvl="0">
      <w:start w:val="14"/>
      <w:numFmt w:val="decimal"/>
      <w:lvlText w:val="%1"/>
      <w:lvlJc w:val="left"/>
      <w:pPr>
        <w:ind w:left="600" w:hanging="600"/>
      </w:pPr>
      <w:rPr>
        <w:rFonts w:hint="default"/>
      </w:rPr>
    </w:lvl>
    <w:lvl w:ilvl="1">
      <w:start w:val="1"/>
      <w:numFmt w:val="decimal"/>
      <w:lvlText w:val="%1.%2"/>
      <w:lvlJc w:val="left"/>
      <w:pPr>
        <w:ind w:left="741" w:hanging="60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49">
    <w:nsid w:val="34707002"/>
    <w:multiLevelType w:val="multilevel"/>
    <w:tmpl w:val="98429308"/>
    <w:lvl w:ilvl="0">
      <w:start w:val="1"/>
      <w:numFmt w:val="lowerLetter"/>
      <w:lvlText w:val="%1)"/>
      <w:lvlJc w:val="left"/>
      <w:pPr>
        <w:ind w:left="357" w:hanging="357"/>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0">
    <w:nsid w:val="34B66CC3"/>
    <w:multiLevelType w:val="multilevel"/>
    <w:tmpl w:val="8174AD04"/>
    <w:lvl w:ilvl="0">
      <w:start w:val="1"/>
      <w:numFmt w:val="lowerLetter"/>
      <w:lvlText w:val="%1)"/>
      <w:lvlJc w:val="left"/>
      <w:pPr>
        <w:ind w:left="1080" w:hanging="360"/>
      </w:pPr>
      <w:rPr>
        <w:vertAlign w:val="baseline"/>
      </w:rPr>
    </w:lvl>
    <w:lvl w:ilvl="1">
      <w:start w:val="1"/>
      <w:numFmt w:val="lowerRoman"/>
      <w:lvlText w:val="(%2)"/>
      <w:lvlJc w:val="left"/>
      <w:pPr>
        <w:ind w:left="2160" w:hanging="72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1">
    <w:nsid w:val="35AB0E64"/>
    <w:multiLevelType w:val="hybridMultilevel"/>
    <w:tmpl w:val="5254D99C"/>
    <w:lvl w:ilvl="0" w:tplc="D96A4C78">
      <w:start w:val="1"/>
      <w:numFmt w:val="decimal"/>
      <w:lvlText w:val="%1."/>
      <w:lvlJc w:val="left"/>
      <w:pPr>
        <w:ind w:left="360" w:hanging="360"/>
      </w:pPr>
      <w:rPr>
        <w:rFonts w:cs="Times New Roman"/>
      </w:rPr>
    </w:lvl>
    <w:lvl w:ilvl="1" w:tplc="FFFFFFFF">
      <w:start w:val="1"/>
      <w:numFmt w:val="lowerRoman"/>
      <w:lvlText w:val="%2)"/>
      <w:lvlJc w:val="left"/>
      <w:pPr>
        <w:ind w:left="1800" w:hanging="720"/>
      </w:pPr>
      <w:rPr>
        <w:rFonts w:cs="Times New Roman" w:hint="default"/>
      </w:rPr>
    </w:lvl>
    <w:lvl w:ilvl="2" w:tplc="FFFFFFFF">
      <w:start w:val="1"/>
      <w:numFmt w:val="lowerRoman"/>
      <w:lvlText w:val="%3."/>
      <w:lvlJc w:val="right"/>
      <w:pPr>
        <w:ind w:left="2160" w:hanging="180"/>
      </w:pPr>
      <w:rPr>
        <w:rFonts w:cs="Times New Roman"/>
      </w:rPr>
    </w:lvl>
    <w:lvl w:ilvl="3" w:tplc="FFFFFFFF">
      <w:start w:val="1"/>
      <w:numFmt w:val="lowerRoman"/>
      <w:lvlText w:val="(%4)"/>
      <w:lvlJc w:val="left"/>
      <w:pPr>
        <w:ind w:left="3240" w:hanging="720"/>
      </w:pPr>
      <w:rPr>
        <w:rFonts w:cs="Times New Roman" w:hint="default"/>
      </w:rPr>
    </w:lvl>
    <w:lvl w:ilvl="4" w:tplc="10CE160E">
      <w:numFmt w:val="bullet"/>
      <w:lvlText w:val=""/>
      <w:lvlJc w:val="left"/>
      <w:pPr>
        <w:ind w:left="3960" w:hanging="720"/>
      </w:pPr>
      <w:rPr>
        <w:rFonts w:ascii="Symbol" w:eastAsia="Times New Roman" w:hAnsi="Symbol" w:cs="Times New Roman" w:hint="default"/>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2">
    <w:nsid w:val="36175311"/>
    <w:multiLevelType w:val="hybridMultilevel"/>
    <w:tmpl w:val="195C5960"/>
    <w:lvl w:ilvl="0" w:tplc="040C000F">
      <w:start w:val="1"/>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36FD486B"/>
    <w:multiLevelType w:val="hybridMultilevel"/>
    <w:tmpl w:val="E25EEA02"/>
    <w:lvl w:ilvl="0" w:tplc="DEFAC9BC">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37323EC1"/>
    <w:multiLevelType w:val="hybridMultilevel"/>
    <w:tmpl w:val="439E899C"/>
    <w:lvl w:ilvl="0" w:tplc="857A423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6">
    <w:nsid w:val="390E1E4F"/>
    <w:multiLevelType w:val="hybridMultilevel"/>
    <w:tmpl w:val="E0C81C4C"/>
    <w:lvl w:ilvl="0" w:tplc="5F94055C">
      <w:start w:val="1"/>
      <w:numFmt w:val="decimal"/>
      <w:lvlText w:val="%1."/>
      <w:lvlJc w:val="left"/>
      <w:pPr>
        <w:ind w:left="1080" w:hanging="360"/>
      </w:pPr>
      <w:rPr>
        <w:rFonts w:hint="default"/>
      </w:rPr>
    </w:lvl>
    <w:lvl w:ilvl="1" w:tplc="8CFC27C6">
      <w:start w:val="1"/>
      <w:numFmt w:val="lowerLetter"/>
      <w:lvlText w:val="%2)"/>
      <w:lvlJc w:val="left"/>
      <w:pPr>
        <w:ind w:left="1800" w:hanging="360"/>
      </w:pPr>
      <w:rPr>
        <w:rFonts w:hint="default"/>
      </w:rPr>
    </w:lvl>
    <w:lvl w:ilvl="2" w:tplc="1200CCC4">
      <w:start w:val="1"/>
      <w:numFmt w:val="lowerRoman"/>
      <w:lvlText w:val="(%3)"/>
      <w:lvlJc w:val="left"/>
      <w:pPr>
        <w:ind w:left="3060" w:hanging="720"/>
      </w:pPr>
      <w:rPr>
        <w:rFonts w:hint="default"/>
      </w:r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7">
    <w:nsid w:val="394F39D7"/>
    <w:multiLevelType w:val="multilevel"/>
    <w:tmpl w:val="490CDF7A"/>
    <w:lvl w:ilvl="0">
      <w:start w:val="1"/>
      <w:numFmt w:val="decimal"/>
      <w:lvlText w:val="%1."/>
      <w:lvlJc w:val="left"/>
      <w:pPr>
        <w:ind w:left="720" w:hanging="360"/>
      </w:pPr>
      <w:rPr>
        <w:b/>
        <w:u w:val="none"/>
        <w:vertAlign w:val="baseline"/>
      </w:rPr>
    </w:lvl>
    <w:lvl w:ilvl="1">
      <w:start w:val="1"/>
      <w:numFmt w:val="lowerLetter"/>
      <w:lvlText w:val="%2."/>
      <w:lvlJc w:val="left"/>
      <w:pPr>
        <w:ind w:left="1440" w:hanging="360"/>
      </w:pPr>
      <w:rPr>
        <w:sz w:val="24"/>
        <w:szCs w:val="24"/>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58">
    <w:nsid w:val="39692660"/>
    <w:multiLevelType w:val="multilevel"/>
    <w:tmpl w:val="09C428AE"/>
    <w:lvl w:ilvl="0">
      <w:start w:val="1"/>
      <w:numFmt w:val="decimal"/>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59">
    <w:nsid w:val="39E41A92"/>
    <w:multiLevelType w:val="multilevel"/>
    <w:tmpl w:val="09E042F0"/>
    <w:lvl w:ilvl="0">
      <w:start w:val="1"/>
      <w:numFmt w:val="lowerLetter"/>
      <w:lvlText w:val="(%1)"/>
      <w:lvlJc w:val="left"/>
      <w:pPr>
        <w:ind w:left="1845" w:hanging="360"/>
      </w:pPr>
      <w:rPr>
        <w:i w:val="0"/>
        <w:vertAlign w:val="baseline"/>
      </w:rPr>
    </w:lvl>
    <w:lvl w:ilvl="1">
      <w:start w:val="1"/>
      <w:numFmt w:val="lowerLetter"/>
      <w:lvlText w:val="(%2)"/>
      <w:lvlJc w:val="left"/>
      <w:pPr>
        <w:ind w:left="2565" w:hanging="360"/>
      </w:pPr>
      <w:rPr>
        <w:i w:val="0"/>
        <w:vertAlign w:val="baseline"/>
      </w:rPr>
    </w:lvl>
    <w:lvl w:ilvl="2">
      <w:start w:val="1"/>
      <w:numFmt w:val="lowerRoman"/>
      <w:lvlText w:val="%3."/>
      <w:lvlJc w:val="right"/>
      <w:pPr>
        <w:ind w:left="3285" w:hanging="180"/>
      </w:pPr>
      <w:rPr>
        <w:vertAlign w:val="baseline"/>
      </w:rPr>
    </w:lvl>
    <w:lvl w:ilvl="3">
      <w:start w:val="1"/>
      <w:numFmt w:val="decimal"/>
      <w:lvlText w:val="%4."/>
      <w:lvlJc w:val="left"/>
      <w:pPr>
        <w:ind w:left="4005" w:hanging="360"/>
      </w:pPr>
      <w:rPr>
        <w:vertAlign w:val="baseline"/>
      </w:rPr>
    </w:lvl>
    <w:lvl w:ilvl="4">
      <w:start w:val="1"/>
      <w:numFmt w:val="lowerLetter"/>
      <w:lvlText w:val="%5."/>
      <w:lvlJc w:val="left"/>
      <w:pPr>
        <w:ind w:left="4725" w:hanging="360"/>
      </w:pPr>
      <w:rPr>
        <w:vertAlign w:val="baseline"/>
      </w:rPr>
    </w:lvl>
    <w:lvl w:ilvl="5">
      <w:start w:val="1"/>
      <w:numFmt w:val="lowerRoman"/>
      <w:lvlText w:val="%6."/>
      <w:lvlJc w:val="right"/>
      <w:pPr>
        <w:ind w:left="5445" w:hanging="180"/>
      </w:pPr>
      <w:rPr>
        <w:vertAlign w:val="baseline"/>
      </w:rPr>
    </w:lvl>
    <w:lvl w:ilvl="6">
      <w:start w:val="1"/>
      <w:numFmt w:val="decimal"/>
      <w:lvlText w:val="%7."/>
      <w:lvlJc w:val="left"/>
      <w:pPr>
        <w:ind w:left="6165" w:hanging="360"/>
      </w:pPr>
      <w:rPr>
        <w:vertAlign w:val="baseline"/>
      </w:rPr>
    </w:lvl>
    <w:lvl w:ilvl="7">
      <w:start w:val="1"/>
      <w:numFmt w:val="lowerLetter"/>
      <w:lvlText w:val="%8."/>
      <w:lvlJc w:val="left"/>
      <w:pPr>
        <w:ind w:left="6885" w:hanging="360"/>
      </w:pPr>
      <w:rPr>
        <w:vertAlign w:val="baseline"/>
      </w:rPr>
    </w:lvl>
    <w:lvl w:ilvl="8">
      <w:start w:val="1"/>
      <w:numFmt w:val="lowerRoman"/>
      <w:lvlText w:val="%9."/>
      <w:lvlJc w:val="right"/>
      <w:pPr>
        <w:ind w:left="7605" w:hanging="180"/>
      </w:pPr>
      <w:rPr>
        <w:vertAlign w:val="baseline"/>
      </w:rPr>
    </w:lvl>
  </w:abstractNum>
  <w:abstractNum w:abstractNumId="60">
    <w:nsid w:val="3A6F7E63"/>
    <w:multiLevelType w:val="multilevel"/>
    <w:tmpl w:val="BC06DBB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3D065C26"/>
    <w:multiLevelType w:val="hybridMultilevel"/>
    <w:tmpl w:val="2B4A3364"/>
    <w:lvl w:ilvl="0" w:tplc="E51AAD1A">
      <w:start w:val="1"/>
      <w:numFmt w:val="decimal"/>
      <w:lvlText w:val="(%1)"/>
      <w:lvlJc w:val="left"/>
      <w:pPr>
        <w:ind w:left="928"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3D7145B6"/>
    <w:multiLevelType w:val="multilevel"/>
    <w:tmpl w:val="326EF6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nsid w:val="3F044110"/>
    <w:multiLevelType w:val="multilevel"/>
    <w:tmpl w:val="8B34F00C"/>
    <w:lvl w:ilvl="0">
      <w:start w:val="1"/>
      <w:numFmt w:val="decimal"/>
      <w:lvlText w:val="%1."/>
      <w:lvlJc w:val="left"/>
      <w:pPr>
        <w:ind w:left="360" w:hanging="360"/>
      </w:pPr>
      <w:rPr>
        <w:vertAlign w:val="baseline"/>
      </w:rPr>
    </w:lvl>
    <w:lvl w:ilvl="1">
      <w:start w:val="1"/>
      <w:numFmt w:val="decimal"/>
      <w:lvlText w:val="8.%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64">
    <w:nsid w:val="41A925D6"/>
    <w:multiLevelType w:val="hybridMultilevel"/>
    <w:tmpl w:val="2CC290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41DD70BF"/>
    <w:multiLevelType w:val="multilevel"/>
    <w:tmpl w:val="D16479FA"/>
    <w:lvl w:ilvl="0">
      <w:start w:val="1"/>
      <w:numFmt w:val="upperRoman"/>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6">
    <w:nsid w:val="41E70DF5"/>
    <w:multiLevelType w:val="multilevel"/>
    <w:tmpl w:val="308E2D22"/>
    <w:lvl w:ilvl="0">
      <w:start w:val="1"/>
      <w:numFmt w:val="upperRoman"/>
      <w:lvlText w:val="%1."/>
      <w:lvlJc w:val="right"/>
      <w:pPr>
        <w:ind w:left="720" w:hanging="360"/>
      </w:pPr>
      <w:rPr>
        <w:b/>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7">
    <w:nsid w:val="42894587"/>
    <w:multiLevelType w:val="multilevel"/>
    <w:tmpl w:val="CEBA6C8E"/>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432401BF"/>
    <w:multiLevelType w:val="multilevel"/>
    <w:tmpl w:val="429CA88C"/>
    <w:lvl w:ilvl="0">
      <w:start w:val="1"/>
      <w:numFmt w:val="decimal"/>
      <w:pStyle w:val="Style2"/>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i w:val="0"/>
        <w:vertAlign w:val="baseline"/>
      </w:rPr>
    </w:lvl>
    <w:lvl w:ilvl="5">
      <w:start w:val="1"/>
      <w:numFmt w:val="upperLetter"/>
      <w:lvlText w:val="%6."/>
      <w:lvlJc w:val="left"/>
      <w:pPr>
        <w:ind w:left="4500" w:hanging="36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9">
    <w:nsid w:val="43C34FA6"/>
    <w:multiLevelType w:val="multilevel"/>
    <w:tmpl w:val="411417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nsid w:val="453D00A4"/>
    <w:multiLevelType w:val="multilevel"/>
    <w:tmpl w:val="A62202C2"/>
    <w:lvl w:ilvl="0">
      <w:start w:val="14"/>
      <w:numFmt w:val="decimal"/>
      <w:pStyle w:val="Section8Heading2"/>
      <w:lvlText w:val="%1"/>
      <w:lvlJc w:val="left"/>
      <w:pPr>
        <w:ind w:left="600" w:hanging="600"/>
      </w:pPr>
      <w:rPr>
        <w:vertAlign w:val="baseline"/>
      </w:rPr>
    </w:lvl>
    <w:lvl w:ilvl="1">
      <w:start w:val="1"/>
      <w:numFmt w:val="decimal"/>
      <w:lvlText w:val="%1.%2"/>
      <w:lvlJc w:val="left"/>
      <w:pPr>
        <w:ind w:left="741" w:hanging="600"/>
      </w:pPr>
      <w:rPr>
        <w:vertAlign w:val="baseline"/>
      </w:rPr>
    </w:lvl>
    <w:lvl w:ilvl="2">
      <w:start w:val="1"/>
      <w:numFmt w:val="decimal"/>
      <w:lvlText w:val="%1.%2.%3"/>
      <w:lvlJc w:val="left"/>
      <w:pPr>
        <w:ind w:left="1002" w:hanging="720"/>
      </w:pPr>
      <w:rPr>
        <w:vertAlign w:val="baseline"/>
      </w:rPr>
    </w:lvl>
    <w:lvl w:ilvl="3">
      <w:start w:val="1"/>
      <w:numFmt w:val="decimal"/>
      <w:lvlText w:val="%1.%2.%3.%4"/>
      <w:lvlJc w:val="left"/>
      <w:pPr>
        <w:ind w:left="1143" w:hanging="720"/>
      </w:pPr>
      <w:rPr>
        <w:vertAlign w:val="baseline"/>
      </w:rPr>
    </w:lvl>
    <w:lvl w:ilvl="4">
      <w:start w:val="1"/>
      <w:numFmt w:val="decimal"/>
      <w:lvlText w:val="%1.%2.%3.%4.%5"/>
      <w:lvlJc w:val="left"/>
      <w:pPr>
        <w:ind w:left="1644" w:hanging="1080"/>
      </w:pPr>
      <w:rPr>
        <w:vertAlign w:val="baseline"/>
      </w:rPr>
    </w:lvl>
    <w:lvl w:ilvl="5">
      <w:start w:val="1"/>
      <w:numFmt w:val="decimal"/>
      <w:lvlText w:val="%1.%2.%3.%4.%5.%6"/>
      <w:lvlJc w:val="left"/>
      <w:pPr>
        <w:ind w:left="1785" w:hanging="1080"/>
      </w:pPr>
      <w:rPr>
        <w:vertAlign w:val="baseline"/>
      </w:rPr>
    </w:lvl>
    <w:lvl w:ilvl="6">
      <w:start w:val="1"/>
      <w:numFmt w:val="decimal"/>
      <w:lvlText w:val="%1.%2.%3.%4.%5.%6.%7"/>
      <w:lvlJc w:val="left"/>
      <w:pPr>
        <w:ind w:left="2286" w:hanging="1440"/>
      </w:pPr>
      <w:rPr>
        <w:vertAlign w:val="baseline"/>
      </w:rPr>
    </w:lvl>
    <w:lvl w:ilvl="7">
      <w:start w:val="1"/>
      <w:numFmt w:val="decimal"/>
      <w:lvlText w:val="%1.%2.%3.%4.%5.%6.%7.%8"/>
      <w:lvlJc w:val="left"/>
      <w:pPr>
        <w:ind w:left="2427" w:hanging="1440"/>
      </w:pPr>
      <w:rPr>
        <w:vertAlign w:val="baseline"/>
      </w:rPr>
    </w:lvl>
    <w:lvl w:ilvl="8">
      <w:start w:val="1"/>
      <w:numFmt w:val="decimal"/>
      <w:lvlText w:val="%1.%2.%3.%4.%5.%6.%7.%8.%9"/>
      <w:lvlJc w:val="left"/>
      <w:pPr>
        <w:ind w:left="2928" w:hanging="1800"/>
      </w:pPr>
      <w:rPr>
        <w:vertAlign w:val="baseline"/>
      </w:rPr>
    </w:lvl>
  </w:abstractNum>
  <w:abstractNum w:abstractNumId="71">
    <w:nsid w:val="49EE7CA1"/>
    <w:multiLevelType w:val="multilevel"/>
    <w:tmpl w:val="F24A931E"/>
    <w:lvl w:ilvl="0">
      <w:start w:val="1"/>
      <w:numFmt w:val="bullet"/>
      <w:lvlText w:val=""/>
      <w:lvlJc w:val="left"/>
      <w:pPr>
        <w:ind w:left="720" w:hanging="360"/>
      </w:pPr>
      <w:rPr>
        <w:rFonts w:ascii="Wingdings" w:hAnsi="Wingdings" w:cs="Wingdings" w:hint="default"/>
        <w:sz w:val="24"/>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72">
    <w:nsid w:val="4AD1754D"/>
    <w:multiLevelType w:val="singleLevel"/>
    <w:tmpl w:val="04090019"/>
    <w:lvl w:ilvl="0">
      <w:start w:val="1"/>
      <w:numFmt w:val="lowerLetter"/>
      <w:lvlText w:val="%1."/>
      <w:lvlJc w:val="left"/>
      <w:pPr>
        <w:ind w:left="1080" w:hanging="360"/>
      </w:pPr>
      <w:rPr>
        <w:rFonts w:cs="Times New Roman"/>
      </w:rPr>
    </w:lvl>
  </w:abstractNum>
  <w:abstractNum w:abstractNumId="73">
    <w:nsid w:val="4BE43F54"/>
    <w:multiLevelType w:val="hybridMultilevel"/>
    <w:tmpl w:val="ACF47EF6"/>
    <w:lvl w:ilvl="0" w:tplc="AE20A7A4">
      <w:start w:val="1"/>
      <w:numFmt w:val="lowerLetter"/>
      <w:lvlText w:val="%1)"/>
      <w:lvlJc w:val="left"/>
      <w:pPr>
        <w:ind w:left="1080" w:hanging="360"/>
      </w:pPr>
      <w:rPr>
        <w:rFonts w:hint="default"/>
      </w:rPr>
    </w:lvl>
    <w:lvl w:ilvl="1" w:tplc="1F72B066">
      <w:start w:val="1"/>
      <w:numFmt w:val="lowerRoman"/>
      <w:lvlText w:val="(%2)"/>
      <w:lvlJc w:val="left"/>
      <w:pPr>
        <w:ind w:left="2160" w:hanging="720"/>
      </w:pPr>
      <w:rPr>
        <w:rFonts w:hint="default"/>
      </w:r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4">
    <w:nsid w:val="4CEB1E45"/>
    <w:multiLevelType w:val="multilevel"/>
    <w:tmpl w:val="F2D46D24"/>
    <w:lvl w:ilvl="0">
      <w:start w:val="1"/>
      <w:numFmt w:val="lowerRoman"/>
      <w:lvlText w:val="%1."/>
      <w:lvlJc w:val="right"/>
      <w:pPr>
        <w:ind w:left="720" w:hanging="360"/>
      </w:pPr>
      <w:rPr>
        <w:vertAlign w:val="baseline"/>
      </w:rPr>
    </w:lvl>
    <w:lvl w:ilvl="1">
      <w:start w:val="1"/>
      <w:numFmt w:val="lowerRoman"/>
      <w:lvlText w:val="%2."/>
      <w:lvlJc w:val="right"/>
      <w:pPr>
        <w:ind w:left="1440" w:hanging="360"/>
      </w:pPr>
      <w:rPr>
        <w:sz w:val="24"/>
        <w:szCs w:val="24"/>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5">
    <w:nsid w:val="4E1A0B5E"/>
    <w:multiLevelType w:val="multilevel"/>
    <w:tmpl w:val="7C7061E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6">
    <w:nsid w:val="4ED630ED"/>
    <w:multiLevelType w:val="multilevel"/>
    <w:tmpl w:val="7130DD84"/>
    <w:lvl w:ilvl="0">
      <w:start w:val="1"/>
      <w:numFmt w:val="upp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7">
    <w:nsid w:val="4F5A082A"/>
    <w:multiLevelType w:val="hybridMultilevel"/>
    <w:tmpl w:val="3698CA8A"/>
    <w:lvl w:ilvl="0" w:tplc="BE38E36A">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FAB2A47"/>
    <w:multiLevelType w:val="hybridMultilevel"/>
    <w:tmpl w:val="9B8237E4"/>
    <w:lvl w:ilvl="0" w:tplc="7A6CDF78">
      <w:start w:val="1"/>
      <w:numFmt w:val="lowerLetter"/>
      <w:lvlText w:val="(%1)"/>
      <w:lvlJc w:val="left"/>
      <w:pPr>
        <w:ind w:left="357" w:hanging="360"/>
      </w:pPr>
      <w:rPr>
        <w:rFonts w:hint="default"/>
      </w:rPr>
    </w:lvl>
    <w:lvl w:ilvl="1" w:tplc="040C0019" w:tentative="1">
      <w:start w:val="1"/>
      <w:numFmt w:val="lowerLetter"/>
      <w:lvlText w:val="%2."/>
      <w:lvlJc w:val="left"/>
      <w:pPr>
        <w:ind w:left="1077" w:hanging="360"/>
      </w:pPr>
    </w:lvl>
    <w:lvl w:ilvl="2" w:tplc="040C001B" w:tentative="1">
      <w:start w:val="1"/>
      <w:numFmt w:val="lowerRoman"/>
      <w:lvlText w:val="%3."/>
      <w:lvlJc w:val="right"/>
      <w:pPr>
        <w:ind w:left="1797" w:hanging="180"/>
      </w:pPr>
    </w:lvl>
    <w:lvl w:ilvl="3" w:tplc="040C000F" w:tentative="1">
      <w:start w:val="1"/>
      <w:numFmt w:val="decimal"/>
      <w:lvlText w:val="%4."/>
      <w:lvlJc w:val="left"/>
      <w:pPr>
        <w:ind w:left="2517" w:hanging="360"/>
      </w:pPr>
    </w:lvl>
    <w:lvl w:ilvl="4" w:tplc="040C0019" w:tentative="1">
      <w:start w:val="1"/>
      <w:numFmt w:val="lowerLetter"/>
      <w:lvlText w:val="%5."/>
      <w:lvlJc w:val="left"/>
      <w:pPr>
        <w:ind w:left="3237" w:hanging="360"/>
      </w:pPr>
    </w:lvl>
    <w:lvl w:ilvl="5" w:tplc="040C001B" w:tentative="1">
      <w:start w:val="1"/>
      <w:numFmt w:val="lowerRoman"/>
      <w:lvlText w:val="%6."/>
      <w:lvlJc w:val="right"/>
      <w:pPr>
        <w:ind w:left="3957" w:hanging="180"/>
      </w:pPr>
    </w:lvl>
    <w:lvl w:ilvl="6" w:tplc="040C000F" w:tentative="1">
      <w:start w:val="1"/>
      <w:numFmt w:val="decimal"/>
      <w:lvlText w:val="%7."/>
      <w:lvlJc w:val="left"/>
      <w:pPr>
        <w:ind w:left="4677" w:hanging="360"/>
      </w:pPr>
    </w:lvl>
    <w:lvl w:ilvl="7" w:tplc="040C0019" w:tentative="1">
      <w:start w:val="1"/>
      <w:numFmt w:val="lowerLetter"/>
      <w:lvlText w:val="%8."/>
      <w:lvlJc w:val="left"/>
      <w:pPr>
        <w:ind w:left="5397" w:hanging="360"/>
      </w:pPr>
    </w:lvl>
    <w:lvl w:ilvl="8" w:tplc="040C001B" w:tentative="1">
      <w:start w:val="1"/>
      <w:numFmt w:val="lowerRoman"/>
      <w:lvlText w:val="%9."/>
      <w:lvlJc w:val="right"/>
      <w:pPr>
        <w:ind w:left="6117" w:hanging="180"/>
      </w:pPr>
    </w:lvl>
  </w:abstractNum>
  <w:abstractNum w:abstractNumId="79">
    <w:nsid w:val="50B62866"/>
    <w:multiLevelType w:val="multilevel"/>
    <w:tmpl w:val="7DA814AE"/>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nsid w:val="50FA50CA"/>
    <w:multiLevelType w:val="hybridMultilevel"/>
    <w:tmpl w:val="16204B4A"/>
    <w:lvl w:ilvl="0" w:tplc="A980189A">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51352176"/>
    <w:multiLevelType w:val="hybridMultilevel"/>
    <w:tmpl w:val="B172D8A8"/>
    <w:lvl w:ilvl="0" w:tplc="0409001B">
      <w:start w:val="1"/>
      <w:numFmt w:val="lowerRoman"/>
      <w:lvlText w:val="%1."/>
      <w:lvlJc w:val="right"/>
      <w:pPr>
        <w:ind w:left="720" w:hanging="360"/>
      </w:pPr>
    </w:lvl>
    <w:lvl w:ilvl="1" w:tplc="4C1429A0">
      <w:start w:val="1"/>
      <w:numFmt w:val="lowerRoman"/>
      <w:lvlText w:val="%2."/>
      <w:lvlJc w:val="right"/>
      <w:pPr>
        <w:ind w:left="1440" w:hanging="360"/>
      </w:pPr>
      <w:rPr>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51363BCC"/>
    <w:multiLevelType w:val="multilevel"/>
    <w:tmpl w:val="9E861DD4"/>
    <w:lvl w:ilvl="0">
      <w:start w:val="1"/>
      <w:numFmt w:val="lowerLetter"/>
      <w:pStyle w:val="Style18"/>
      <w:lvlText w:val="(%1)"/>
      <w:lvlJc w:val="left"/>
      <w:pPr>
        <w:ind w:left="1440" w:hanging="360"/>
      </w:pPr>
      <w:rPr>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3">
    <w:nsid w:val="54480C4B"/>
    <w:multiLevelType w:val="multilevel"/>
    <w:tmpl w:val="9F529890"/>
    <w:lvl w:ilvl="0">
      <w:start w:val="1"/>
      <w:numFmt w:val="bullet"/>
      <w:pStyle w:val="Paragrapha"/>
      <w:lvlText w:val="●"/>
      <w:lvlJc w:val="left"/>
      <w:pPr>
        <w:ind w:left="720" w:hanging="360"/>
      </w:pPr>
      <w:rPr>
        <w:rFonts w:ascii="Noto Sans Symbols" w:eastAsia="Noto Sans Symbols" w:hAnsi="Noto Sans Symbols" w:cs="Noto Sans Symbols"/>
        <w:sz w:val="24"/>
        <w:szCs w:val="24"/>
        <w:u w:val="none"/>
        <w:vertAlign w:val="baseline"/>
      </w:rPr>
    </w:lvl>
    <w:lvl w:ilvl="1">
      <w:start w:val="1"/>
      <w:numFmt w:val="bullet"/>
      <w:lvlText w:val="🌕"/>
      <w:lvlJc w:val="left"/>
      <w:pPr>
        <w:ind w:left="1440" w:hanging="360"/>
      </w:pPr>
      <w:rPr>
        <w:rFonts w:ascii="Noto Sans Symbols" w:eastAsia="Noto Sans Symbols" w:hAnsi="Noto Sans Symbols" w:cs="Noto Sans Symbols"/>
        <w:u w:val="none"/>
        <w:vertAlign w:val="baseline"/>
      </w:rPr>
    </w:lvl>
    <w:lvl w:ilvl="2">
      <w:start w:val="1"/>
      <w:numFmt w:val="bullet"/>
      <w:lvlText w:val="■"/>
      <w:lvlJc w:val="left"/>
      <w:pPr>
        <w:ind w:left="2160" w:hanging="360"/>
      </w:pPr>
      <w:rPr>
        <w:rFonts w:ascii="Noto Sans Symbols" w:eastAsia="Noto Sans Symbols" w:hAnsi="Noto Sans Symbols" w:cs="Noto Sans Symbols"/>
        <w:u w:val="none"/>
        <w:vertAlign w:val="baseline"/>
      </w:rPr>
    </w:lvl>
    <w:lvl w:ilvl="3">
      <w:start w:val="1"/>
      <w:numFmt w:val="bullet"/>
      <w:lvlText w:val="●"/>
      <w:lvlJc w:val="left"/>
      <w:pPr>
        <w:ind w:left="2880" w:hanging="360"/>
      </w:pPr>
      <w:rPr>
        <w:rFonts w:ascii="Noto Sans Symbols" w:eastAsia="Noto Sans Symbols" w:hAnsi="Noto Sans Symbols" w:cs="Noto Sans Symbols"/>
        <w:u w:val="none"/>
        <w:vertAlign w:val="baseline"/>
      </w:rPr>
    </w:lvl>
    <w:lvl w:ilvl="4">
      <w:start w:val="1"/>
      <w:numFmt w:val="bullet"/>
      <w:lvlText w:val="🌕"/>
      <w:lvlJc w:val="left"/>
      <w:pPr>
        <w:ind w:left="3600" w:hanging="360"/>
      </w:pPr>
      <w:rPr>
        <w:rFonts w:ascii="Noto Sans Symbols" w:eastAsia="Noto Sans Symbols" w:hAnsi="Noto Sans Symbols" w:cs="Noto Sans Symbols"/>
        <w:u w:val="none"/>
        <w:vertAlign w:val="baseline"/>
      </w:rPr>
    </w:lvl>
    <w:lvl w:ilvl="5">
      <w:start w:val="1"/>
      <w:numFmt w:val="bullet"/>
      <w:lvlText w:val="■"/>
      <w:lvlJc w:val="left"/>
      <w:pPr>
        <w:ind w:left="4320" w:hanging="360"/>
      </w:pPr>
      <w:rPr>
        <w:rFonts w:ascii="Noto Sans Symbols" w:eastAsia="Noto Sans Symbols" w:hAnsi="Noto Sans Symbols" w:cs="Noto Sans Symbols"/>
        <w:u w:val="none"/>
        <w:vertAlign w:val="baseline"/>
      </w:rPr>
    </w:lvl>
    <w:lvl w:ilvl="6">
      <w:start w:val="1"/>
      <w:numFmt w:val="bullet"/>
      <w:lvlText w:val="●"/>
      <w:lvlJc w:val="left"/>
      <w:pPr>
        <w:ind w:left="5040" w:hanging="360"/>
      </w:pPr>
      <w:rPr>
        <w:rFonts w:ascii="Noto Sans Symbols" w:eastAsia="Noto Sans Symbols" w:hAnsi="Noto Sans Symbols" w:cs="Noto Sans Symbols"/>
        <w:u w:val="none"/>
        <w:vertAlign w:val="baseline"/>
      </w:rPr>
    </w:lvl>
    <w:lvl w:ilvl="7">
      <w:start w:val="1"/>
      <w:numFmt w:val="bullet"/>
      <w:lvlText w:val="🌕"/>
      <w:lvlJc w:val="left"/>
      <w:pPr>
        <w:ind w:left="5760" w:hanging="360"/>
      </w:pPr>
      <w:rPr>
        <w:rFonts w:ascii="Noto Sans Symbols" w:eastAsia="Noto Sans Symbols" w:hAnsi="Noto Sans Symbols" w:cs="Noto Sans Symbols"/>
        <w:u w:val="none"/>
        <w:vertAlign w:val="baseline"/>
      </w:rPr>
    </w:lvl>
    <w:lvl w:ilvl="8">
      <w:start w:val="1"/>
      <w:numFmt w:val="bullet"/>
      <w:lvlText w:val="■"/>
      <w:lvlJc w:val="left"/>
      <w:pPr>
        <w:ind w:left="6480" w:hanging="360"/>
      </w:pPr>
      <w:rPr>
        <w:rFonts w:ascii="Noto Sans Symbols" w:eastAsia="Noto Sans Symbols" w:hAnsi="Noto Sans Symbols" w:cs="Noto Sans Symbols"/>
        <w:u w:val="none"/>
        <w:vertAlign w:val="baseline"/>
      </w:rPr>
    </w:lvl>
  </w:abstractNum>
  <w:abstractNum w:abstractNumId="84">
    <w:nsid w:val="54AA45D6"/>
    <w:multiLevelType w:val="multilevel"/>
    <w:tmpl w:val="BF46667A"/>
    <w:lvl w:ilvl="0">
      <w:start w:val="1"/>
      <w:numFmt w:val="decimal"/>
      <w:lvlText w:val="%1."/>
      <w:lvlJc w:val="left"/>
      <w:pPr>
        <w:ind w:left="360" w:hanging="360"/>
      </w:pPr>
      <w:rPr>
        <w:vertAlign w:val="baseline"/>
      </w:rPr>
    </w:lvl>
    <w:lvl w:ilvl="1">
      <w:start w:val="1"/>
      <w:numFmt w:val="decimal"/>
      <w:lvlText w:val="9.%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85">
    <w:nsid w:val="54CF3FAD"/>
    <w:multiLevelType w:val="multilevel"/>
    <w:tmpl w:val="3E86FA7E"/>
    <w:lvl w:ilvl="0">
      <w:start w:val="1"/>
      <w:numFmt w:val="bullet"/>
      <w:lvlText w:val="●"/>
      <w:lvlJc w:val="left"/>
      <w:pPr>
        <w:ind w:left="720" w:hanging="360"/>
      </w:pPr>
      <w:rPr>
        <w:rFonts w:ascii="Noto Sans Symbols" w:hAnsi="Noto Sans Symbols" w:cs="Noto Sans Symbols" w:hint="default"/>
        <w:sz w:val="24"/>
        <w:szCs w:val="24"/>
        <w:u w:val="none"/>
      </w:rPr>
    </w:lvl>
    <w:lvl w:ilvl="1">
      <w:start w:val="1"/>
      <w:numFmt w:val="bullet"/>
      <w:lvlText w:val="○"/>
      <w:lvlJc w:val="left"/>
      <w:pPr>
        <w:ind w:left="1440" w:hanging="360"/>
      </w:pPr>
      <w:rPr>
        <w:rFonts w:ascii="Noto Sans Symbols" w:hAnsi="Noto Sans Symbols" w:cs="Noto Sans Symbols" w:hint="default"/>
        <w:sz w:val="24"/>
        <w:u w:val="none"/>
      </w:rPr>
    </w:lvl>
    <w:lvl w:ilvl="2">
      <w:start w:val="1"/>
      <w:numFmt w:val="bullet"/>
      <w:lvlText w:val="■"/>
      <w:lvlJc w:val="left"/>
      <w:pPr>
        <w:ind w:left="2160" w:hanging="360"/>
      </w:pPr>
      <w:rPr>
        <w:rFonts w:ascii="Noto Sans Symbols" w:hAnsi="Noto Sans Symbols" w:cs="Noto Sans Symbols" w:hint="default"/>
        <w:u w:val="none"/>
      </w:rPr>
    </w:lvl>
    <w:lvl w:ilvl="3">
      <w:start w:val="1"/>
      <w:numFmt w:val="bullet"/>
      <w:lvlText w:val="●"/>
      <w:lvlJc w:val="left"/>
      <w:pPr>
        <w:ind w:left="2880" w:hanging="360"/>
      </w:pPr>
      <w:rPr>
        <w:rFonts w:ascii="Noto Sans Symbols" w:hAnsi="Noto Sans Symbols" w:cs="Noto Sans Symbols" w:hint="default"/>
        <w:u w:val="none"/>
      </w:rPr>
    </w:lvl>
    <w:lvl w:ilvl="4">
      <w:start w:val="1"/>
      <w:numFmt w:val="bullet"/>
      <w:lvlText w:val="○"/>
      <w:lvlJc w:val="left"/>
      <w:pPr>
        <w:ind w:left="3600" w:hanging="360"/>
      </w:pPr>
      <w:rPr>
        <w:rFonts w:ascii="Noto Sans Symbols" w:hAnsi="Noto Sans Symbols" w:cs="Noto Sans Symbols" w:hint="default"/>
        <w:u w:val="none"/>
      </w:rPr>
    </w:lvl>
    <w:lvl w:ilvl="5">
      <w:start w:val="1"/>
      <w:numFmt w:val="bullet"/>
      <w:lvlText w:val="■"/>
      <w:lvlJc w:val="left"/>
      <w:pPr>
        <w:ind w:left="4320" w:hanging="360"/>
      </w:pPr>
      <w:rPr>
        <w:rFonts w:ascii="Noto Sans Symbols" w:hAnsi="Noto Sans Symbols" w:cs="Noto Sans Symbols" w:hint="default"/>
        <w:u w:val="none"/>
      </w:rPr>
    </w:lvl>
    <w:lvl w:ilvl="6">
      <w:start w:val="1"/>
      <w:numFmt w:val="bullet"/>
      <w:lvlText w:val="●"/>
      <w:lvlJc w:val="left"/>
      <w:pPr>
        <w:ind w:left="5040" w:hanging="360"/>
      </w:pPr>
      <w:rPr>
        <w:rFonts w:ascii="Noto Sans Symbols" w:hAnsi="Noto Sans Symbols" w:cs="Noto Sans Symbols" w:hint="default"/>
        <w:u w:val="none"/>
      </w:rPr>
    </w:lvl>
    <w:lvl w:ilvl="7">
      <w:start w:val="1"/>
      <w:numFmt w:val="bullet"/>
      <w:lvlText w:val="○"/>
      <w:lvlJc w:val="left"/>
      <w:pPr>
        <w:ind w:left="5760" w:hanging="360"/>
      </w:pPr>
      <w:rPr>
        <w:rFonts w:ascii="Noto Sans Symbols" w:hAnsi="Noto Sans Symbols" w:cs="Noto Sans Symbols" w:hint="default"/>
        <w:u w:val="none"/>
      </w:rPr>
    </w:lvl>
    <w:lvl w:ilvl="8">
      <w:start w:val="1"/>
      <w:numFmt w:val="bullet"/>
      <w:lvlText w:val="■"/>
      <w:lvlJc w:val="left"/>
      <w:pPr>
        <w:ind w:left="6480" w:hanging="360"/>
      </w:pPr>
      <w:rPr>
        <w:rFonts w:ascii="Noto Sans Symbols" w:hAnsi="Noto Sans Symbols" w:cs="Noto Sans Symbols" w:hint="default"/>
        <w:u w:val="none"/>
      </w:rPr>
    </w:lvl>
  </w:abstractNum>
  <w:abstractNum w:abstractNumId="86">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59293CAC"/>
    <w:multiLevelType w:val="multilevel"/>
    <w:tmpl w:val="AC7819D0"/>
    <w:lvl w:ilvl="0">
      <w:start w:val="3"/>
      <w:numFmt w:val="decimal"/>
      <w:lvlText w:val="%1."/>
      <w:lvlJc w:val="left"/>
      <w:pPr>
        <w:ind w:left="360" w:hanging="360"/>
      </w:pPr>
      <w:rPr>
        <w:vertAlign w:val="baseline"/>
      </w:rPr>
    </w:lvl>
    <w:lvl w:ilvl="1">
      <w:start w:val="3"/>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88">
    <w:nsid w:val="596C4F81"/>
    <w:multiLevelType w:val="multilevel"/>
    <w:tmpl w:val="8DFA19FC"/>
    <w:lvl w:ilvl="0">
      <w:start w:val="1"/>
      <w:numFmt w:val="decimal"/>
      <w:pStyle w:val="Style6"/>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89">
    <w:nsid w:val="59D62E6B"/>
    <w:multiLevelType w:val="hybridMultilevel"/>
    <w:tmpl w:val="FC1A3E6E"/>
    <w:lvl w:ilvl="0" w:tplc="C706CDB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nsid w:val="5B2E499A"/>
    <w:multiLevelType w:val="multilevel"/>
    <w:tmpl w:val="DF66F5EE"/>
    <w:lvl w:ilvl="0">
      <w:start w:val="1"/>
      <w:numFmt w:val="decimal"/>
      <w:lvlText w:val="%1."/>
      <w:lvlJc w:val="left"/>
      <w:pPr>
        <w:ind w:left="720" w:hanging="360"/>
      </w:pPr>
      <w:rPr>
        <w:rFonts w:ascii="Times" w:eastAsia="Times" w:hAnsi="Times" w:cs="Times"/>
        <w:b/>
        <w:i w:val="0"/>
        <w:sz w:val="24"/>
        <w:szCs w:val="24"/>
        <w:vertAlign w:val="baseline"/>
      </w:rPr>
    </w:lvl>
    <w:lvl w:ilvl="1">
      <w:start w:val="1"/>
      <w:numFmt w:val="lowerLetter"/>
      <w:lvlText w:val="%2."/>
      <w:lvlJc w:val="left"/>
      <w:pPr>
        <w:ind w:left="1440" w:hanging="360"/>
      </w:pPr>
      <w:rPr>
        <w:vertAlign w:val="baseline"/>
      </w:rPr>
    </w:lvl>
    <w:lvl w:ilvl="2">
      <w:start w:val="1"/>
      <w:numFmt w:val="lowerRoman"/>
      <w:pStyle w:val="Clauses"/>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1">
    <w:nsid w:val="5BA05154"/>
    <w:multiLevelType w:val="multilevel"/>
    <w:tmpl w:val="B66CC4E2"/>
    <w:lvl w:ilvl="0">
      <w:start w:val="1"/>
      <w:numFmt w:val="lowerLetter"/>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2">
    <w:nsid w:val="5BCC5E09"/>
    <w:multiLevelType w:val="multilevel"/>
    <w:tmpl w:val="9E2A5CEE"/>
    <w:lvl w:ilvl="0">
      <w:start w:val="1"/>
      <w:numFmt w:val="decimal"/>
      <w:pStyle w:val="Listenumros21"/>
      <w:lvlText w:val="%1."/>
      <w:lvlJc w:val="left"/>
      <w:pPr>
        <w:ind w:left="720" w:hanging="360"/>
      </w:pPr>
      <w:rPr>
        <w:sz w:val="24"/>
        <w:szCs w:val="24"/>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93">
    <w:nsid w:val="5E442853"/>
    <w:multiLevelType w:val="hybridMultilevel"/>
    <w:tmpl w:val="80FCD372"/>
    <w:lvl w:ilvl="0" w:tplc="B7747DAC">
      <w:numFmt w:val="bullet"/>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nsid w:val="5F226D34"/>
    <w:multiLevelType w:val="multilevel"/>
    <w:tmpl w:val="5B7C2850"/>
    <w:lvl w:ilvl="0">
      <w:start w:val="4"/>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95">
    <w:nsid w:val="5F534B38"/>
    <w:multiLevelType w:val="hybridMultilevel"/>
    <w:tmpl w:val="7FBCD73C"/>
    <w:lvl w:ilvl="0" w:tplc="B70CC7CC">
      <w:start w:val="1"/>
      <w:numFmt w:val="bullet"/>
      <w:lvlText w:val=""/>
      <w:lvlJc w:val="left"/>
      <w:pPr>
        <w:ind w:left="5580" w:hanging="360"/>
      </w:pPr>
      <w:rPr>
        <w:rFonts w:ascii="Symbol" w:hAnsi="Symbol" w:hint="default"/>
        <w:color w:val="auto"/>
      </w:rPr>
    </w:lvl>
    <w:lvl w:ilvl="1" w:tplc="04090003" w:tentative="1">
      <w:start w:val="1"/>
      <w:numFmt w:val="bullet"/>
      <w:lvlText w:val="o"/>
      <w:lvlJc w:val="left"/>
      <w:pPr>
        <w:ind w:left="6300" w:hanging="360"/>
      </w:pPr>
      <w:rPr>
        <w:rFonts w:ascii="Courier New" w:hAnsi="Courier New" w:hint="default"/>
      </w:rPr>
    </w:lvl>
    <w:lvl w:ilvl="2" w:tplc="04090005" w:tentative="1">
      <w:start w:val="1"/>
      <w:numFmt w:val="bullet"/>
      <w:lvlText w:val=""/>
      <w:lvlJc w:val="left"/>
      <w:pPr>
        <w:ind w:left="7020" w:hanging="360"/>
      </w:pPr>
      <w:rPr>
        <w:rFonts w:ascii="Wingdings" w:hAnsi="Wingdings" w:hint="default"/>
      </w:rPr>
    </w:lvl>
    <w:lvl w:ilvl="3" w:tplc="04090001" w:tentative="1">
      <w:start w:val="1"/>
      <w:numFmt w:val="bullet"/>
      <w:lvlText w:val=""/>
      <w:lvlJc w:val="left"/>
      <w:pPr>
        <w:ind w:left="7740" w:hanging="360"/>
      </w:pPr>
      <w:rPr>
        <w:rFonts w:ascii="Symbol" w:hAnsi="Symbol" w:hint="default"/>
      </w:rPr>
    </w:lvl>
    <w:lvl w:ilvl="4" w:tplc="04090003" w:tentative="1">
      <w:start w:val="1"/>
      <w:numFmt w:val="bullet"/>
      <w:lvlText w:val="o"/>
      <w:lvlJc w:val="left"/>
      <w:pPr>
        <w:ind w:left="8460" w:hanging="360"/>
      </w:pPr>
      <w:rPr>
        <w:rFonts w:ascii="Courier New" w:hAnsi="Courier New" w:hint="default"/>
      </w:rPr>
    </w:lvl>
    <w:lvl w:ilvl="5" w:tplc="04090005" w:tentative="1">
      <w:start w:val="1"/>
      <w:numFmt w:val="bullet"/>
      <w:lvlText w:val=""/>
      <w:lvlJc w:val="left"/>
      <w:pPr>
        <w:ind w:left="9180" w:hanging="360"/>
      </w:pPr>
      <w:rPr>
        <w:rFonts w:ascii="Wingdings" w:hAnsi="Wingdings" w:hint="default"/>
      </w:rPr>
    </w:lvl>
    <w:lvl w:ilvl="6" w:tplc="04090001" w:tentative="1">
      <w:start w:val="1"/>
      <w:numFmt w:val="bullet"/>
      <w:lvlText w:val=""/>
      <w:lvlJc w:val="left"/>
      <w:pPr>
        <w:ind w:left="9900" w:hanging="360"/>
      </w:pPr>
      <w:rPr>
        <w:rFonts w:ascii="Symbol" w:hAnsi="Symbol" w:hint="default"/>
      </w:rPr>
    </w:lvl>
    <w:lvl w:ilvl="7" w:tplc="04090003" w:tentative="1">
      <w:start w:val="1"/>
      <w:numFmt w:val="bullet"/>
      <w:lvlText w:val="o"/>
      <w:lvlJc w:val="left"/>
      <w:pPr>
        <w:ind w:left="10620" w:hanging="360"/>
      </w:pPr>
      <w:rPr>
        <w:rFonts w:ascii="Courier New" w:hAnsi="Courier New" w:hint="default"/>
      </w:rPr>
    </w:lvl>
    <w:lvl w:ilvl="8" w:tplc="04090005" w:tentative="1">
      <w:start w:val="1"/>
      <w:numFmt w:val="bullet"/>
      <w:lvlText w:val=""/>
      <w:lvlJc w:val="left"/>
      <w:pPr>
        <w:ind w:left="11340" w:hanging="360"/>
      </w:pPr>
      <w:rPr>
        <w:rFonts w:ascii="Wingdings" w:hAnsi="Wingdings" w:hint="default"/>
      </w:rPr>
    </w:lvl>
  </w:abstractNum>
  <w:abstractNum w:abstractNumId="96">
    <w:nsid w:val="60957048"/>
    <w:multiLevelType w:val="multilevel"/>
    <w:tmpl w:val="B954603C"/>
    <w:lvl w:ilvl="0">
      <w:start w:val="1"/>
      <w:numFmt w:val="decimal"/>
      <w:pStyle w:val="Paragraphenumrot"/>
      <w:lvlText w:val="%1."/>
      <w:lvlJc w:val="left"/>
      <w:pPr>
        <w:ind w:left="360" w:hanging="360"/>
      </w:pPr>
      <w:rPr>
        <w:vertAlign w:val="baseline"/>
      </w:rPr>
    </w:lvl>
    <w:lvl w:ilvl="1">
      <w:start w:val="1"/>
      <w:numFmt w:val="decimal"/>
      <w:lvlText w:val="7.%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97">
    <w:nsid w:val="61B361D1"/>
    <w:multiLevelType w:val="hybridMultilevel"/>
    <w:tmpl w:val="C818BA28"/>
    <w:name w:val="1.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62CA33A8"/>
    <w:multiLevelType w:val="multilevel"/>
    <w:tmpl w:val="BFAA730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9">
    <w:nsid w:val="647D59E5"/>
    <w:multiLevelType w:val="multilevel"/>
    <w:tmpl w:val="DF64B2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0">
    <w:nsid w:val="676E29C1"/>
    <w:multiLevelType w:val="hybridMultilevel"/>
    <w:tmpl w:val="13561DCE"/>
    <w:lvl w:ilvl="0" w:tplc="2DCEC750">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68BF4604"/>
    <w:multiLevelType w:val="multilevel"/>
    <w:tmpl w:val="6C44CBF8"/>
    <w:lvl w:ilvl="0">
      <w:start w:val="1"/>
      <w:numFmt w:val="decimal"/>
      <w:lvlText w:val="%1."/>
      <w:lvlJc w:val="left"/>
      <w:pPr>
        <w:ind w:left="360" w:hanging="360"/>
      </w:pPr>
      <w:rPr>
        <w:rFonts w:hint="default"/>
      </w:rPr>
    </w:lvl>
    <w:lvl w:ilvl="1">
      <w:start w:val="1"/>
      <w:numFmt w:val="decimal"/>
      <w:lvlText w:val="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nsid w:val="69581CFA"/>
    <w:multiLevelType w:val="multilevel"/>
    <w:tmpl w:val="BDF63A84"/>
    <w:lvl w:ilvl="0">
      <w:start w:val="3"/>
      <w:numFmt w:val="decimal"/>
      <w:lvlText w:val="%1."/>
      <w:lvlJc w:val="left"/>
      <w:pPr>
        <w:ind w:left="360" w:hanging="360"/>
      </w:pPr>
      <w:rPr>
        <w:vertAlign w:val="baseline"/>
      </w:rPr>
    </w:lvl>
    <w:lvl w:ilvl="1">
      <w:start w:val="2"/>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03">
    <w:nsid w:val="696E65AB"/>
    <w:multiLevelType w:val="hybridMultilevel"/>
    <w:tmpl w:val="1360C1BC"/>
    <w:lvl w:ilvl="0" w:tplc="CD2C8CF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nsid w:val="6A8F44E0"/>
    <w:multiLevelType w:val="multilevel"/>
    <w:tmpl w:val="D00C17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5">
    <w:nsid w:val="6ABE4BCD"/>
    <w:multiLevelType w:val="singleLevel"/>
    <w:tmpl w:val="158E264A"/>
    <w:lvl w:ilvl="0">
      <w:start w:val="1"/>
      <w:numFmt w:val="lowerLetter"/>
      <w:lvlText w:val="(%1)"/>
      <w:lvlJc w:val="left"/>
      <w:pPr>
        <w:tabs>
          <w:tab w:val="num" w:pos="1080"/>
        </w:tabs>
        <w:ind w:left="1080" w:hanging="360"/>
      </w:pPr>
      <w:rPr>
        <w:rFonts w:ascii="Times New Roman" w:hAnsi="Times New Roman" w:hint="default"/>
        <w:b w:val="0"/>
        <w:i w:val="0"/>
        <w:sz w:val="24"/>
      </w:rPr>
    </w:lvl>
  </w:abstractNum>
  <w:abstractNum w:abstractNumId="106">
    <w:nsid w:val="6CF70EC7"/>
    <w:multiLevelType w:val="multilevel"/>
    <w:tmpl w:val="15DAAC5C"/>
    <w:lvl w:ilvl="0">
      <w:start w:val="3"/>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07">
    <w:nsid w:val="6D094FE9"/>
    <w:multiLevelType w:val="hybridMultilevel"/>
    <w:tmpl w:val="DFF8DCAA"/>
    <w:lvl w:ilvl="0" w:tplc="26B42CE8">
      <w:start w:val="3"/>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nsid w:val="6F14348C"/>
    <w:multiLevelType w:val="hybridMultilevel"/>
    <w:tmpl w:val="B172CDE6"/>
    <w:lvl w:ilvl="0" w:tplc="A09AC3A6">
      <w:start w:val="1"/>
      <w:numFmt w:val="lowerLetter"/>
      <w:lvlText w:val="(%1)"/>
      <w:lvlJc w:val="left"/>
      <w:pPr>
        <w:ind w:left="108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nsid w:val="6F29453C"/>
    <w:multiLevelType w:val="hybridMultilevel"/>
    <w:tmpl w:val="20941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6F624E8F"/>
    <w:multiLevelType w:val="hybridMultilevel"/>
    <w:tmpl w:val="09F07F84"/>
    <w:lvl w:ilvl="0" w:tplc="678E447E">
      <w:start w:val="1"/>
      <w:numFmt w:val="lowerLetter"/>
      <w:lvlText w:val="(%1)"/>
      <w:lvlJc w:val="left"/>
      <w:pPr>
        <w:ind w:left="720" w:hanging="360"/>
      </w:pPr>
      <w:rPr>
        <w:rFonts w:cs="Times New Roman"/>
        <w:i w:val="0"/>
      </w:rPr>
    </w:lvl>
    <w:lvl w:ilvl="1" w:tplc="678E447E">
      <w:start w:val="1"/>
      <w:numFmt w:val="lowerLetter"/>
      <w:lvlText w:val="(%2)"/>
      <w:lvlJc w:val="left"/>
      <w:pPr>
        <w:ind w:left="1440" w:hanging="360"/>
      </w:pPr>
      <w:rPr>
        <w:rFonts w:cs="Times New Roman"/>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FDA47A5"/>
    <w:multiLevelType w:val="multilevel"/>
    <w:tmpl w:val="1E56391A"/>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nsid w:val="726A236C"/>
    <w:multiLevelType w:val="multilevel"/>
    <w:tmpl w:val="5C549F7E"/>
    <w:lvl w:ilvl="0">
      <w:start w:val="1"/>
      <w:numFmt w:val="decimal"/>
      <w:lvlText w:val="%1."/>
      <w:lvlJc w:val="left"/>
      <w:pPr>
        <w:ind w:left="360" w:hanging="360"/>
      </w:pPr>
      <w:rPr>
        <w:vertAlign w:val="baseline"/>
      </w:rPr>
    </w:lvl>
    <w:lvl w:ilvl="1">
      <w:start w:val="1"/>
      <w:numFmt w:val="decimal"/>
      <w:lvlText w:val="4.%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13">
    <w:nsid w:val="730A20D2"/>
    <w:multiLevelType w:val="multilevel"/>
    <w:tmpl w:val="B8AAFB6C"/>
    <w:lvl w:ilvl="0">
      <w:start w:val="1"/>
      <w:numFmt w:val="decimal"/>
      <w:lvlText w:val="%1."/>
      <w:lvlJc w:val="left"/>
      <w:pPr>
        <w:ind w:left="720" w:hanging="360"/>
      </w:pPr>
      <w:rPr>
        <w:b/>
        <w:u w:val="none"/>
      </w:rPr>
    </w:lvl>
    <w:lvl w:ilvl="1">
      <w:start w:val="1"/>
      <w:numFmt w:val="lowerLetter"/>
      <w:lvlText w:val="%2."/>
      <w:lvlJc w:val="left"/>
      <w:pPr>
        <w:ind w:left="1440" w:hanging="360"/>
      </w:pPr>
      <w:rPr>
        <w:sz w:val="24"/>
        <w:szCs w:val="24"/>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4">
    <w:nsid w:val="73177819"/>
    <w:multiLevelType w:val="hybridMultilevel"/>
    <w:tmpl w:val="BF165588"/>
    <w:lvl w:ilvl="0" w:tplc="1E0AB8CA">
      <w:start w:val="1"/>
      <w:numFmt w:val="lowerLetter"/>
      <w:lvlText w:val="%1."/>
      <w:lvlJc w:val="left"/>
      <w:pPr>
        <w:ind w:left="1170" w:hanging="360"/>
      </w:pPr>
      <w:rPr>
        <w:rFonts w:hint="default"/>
        <w:b/>
      </w:rPr>
    </w:lvl>
    <w:lvl w:ilvl="1" w:tplc="040C0019" w:tentative="1">
      <w:start w:val="1"/>
      <w:numFmt w:val="lowerLetter"/>
      <w:lvlText w:val="%2."/>
      <w:lvlJc w:val="left"/>
      <w:pPr>
        <w:ind w:left="1890" w:hanging="360"/>
      </w:pPr>
    </w:lvl>
    <w:lvl w:ilvl="2" w:tplc="040C001B" w:tentative="1">
      <w:start w:val="1"/>
      <w:numFmt w:val="lowerRoman"/>
      <w:lvlText w:val="%3."/>
      <w:lvlJc w:val="right"/>
      <w:pPr>
        <w:ind w:left="2610" w:hanging="180"/>
      </w:pPr>
    </w:lvl>
    <w:lvl w:ilvl="3" w:tplc="040C000F" w:tentative="1">
      <w:start w:val="1"/>
      <w:numFmt w:val="decimal"/>
      <w:lvlText w:val="%4."/>
      <w:lvlJc w:val="left"/>
      <w:pPr>
        <w:ind w:left="3330" w:hanging="360"/>
      </w:pPr>
    </w:lvl>
    <w:lvl w:ilvl="4" w:tplc="040C0019" w:tentative="1">
      <w:start w:val="1"/>
      <w:numFmt w:val="lowerLetter"/>
      <w:lvlText w:val="%5."/>
      <w:lvlJc w:val="left"/>
      <w:pPr>
        <w:ind w:left="4050" w:hanging="360"/>
      </w:pPr>
    </w:lvl>
    <w:lvl w:ilvl="5" w:tplc="040C001B" w:tentative="1">
      <w:start w:val="1"/>
      <w:numFmt w:val="lowerRoman"/>
      <w:lvlText w:val="%6."/>
      <w:lvlJc w:val="right"/>
      <w:pPr>
        <w:ind w:left="4770" w:hanging="180"/>
      </w:pPr>
    </w:lvl>
    <w:lvl w:ilvl="6" w:tplc="040C000F" w:tentative="1">
      <w:start w:val="1"/>
      <w:numFmt w:val="decimal"/>
      <w:lvlText w:val="%7."/>
      <w:lvlJc w:val="left"/>
      <w:pPr>
        <w:ind w:left="5490" w:hanging="360"/>
      </w:pPr>
    </w:lvl>
    <w:lvl w:ilvl="7" w:tplc="040C0019" w:tentative="1">
      <w:start w:val="1"/>
      <w:numFmt w:val="lowerLetter"/>
      <w:lvlText w:val="%8."/>
      <w:lvlJc w:val="left"/>
      <w:pPr>
        <w:ind w:left="6210" w:hanging="360"/>
      </w:pPr>
    </w:lvl>
    <w:lvl w:ilvl="8" w:tplc="040C001B" w:tentative="1">
      <w:start w:val="1"/>
      <w:numFmt w:val="lowerRoman"/>
      <w:lvlText w:val="%9."/>
      <w:lvlJc w:val="right"/>
      <w:pPr>
        <w:ind w:left="6930" w:hanging="180"/>
      </w:pPr>
    </w:lvl>
  </w:abstractNum>
  <w:abstractNum w:abstractNumId="115">
    <w:nsid w:val="75452C86"/>
    <w:multiLevelType w:val="hybridMultilevel"/>
    <w:tmpl w:val="742E7338"/>
    <w:lvl w:ilvl="0" w:tplc="87ECD920">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B23AE32C">
      <w:start w:val="1"/>
      <w:numFmt w:val="decimal"/>
      <w:lvlText w:val="(%5)"/>
      <w:lvlJc w:val="left"/>
      <w:pPr>
        <w:ind w:left="3600" w:hanging="360"/>
      </w:pPr>
      <w:rPr>
        <w:rFonts w:cs="Times New Roman" w:hint="default"/>
        <w:i w:val="0"/>
        <w:iCs w:val="0"/>
      </w:rPr>
    </w:lvl>
    <w:lvl w:ilvl="5" w:tplc="3E6865FE">
      <w:start w:val="1"/>
      <w:numFmt w:val="upperLetter"/>
      <w:lvlText w:val="%6."/>
      <w:lvlJc w:val="left"/>
      <w:pPr>
        <w:ind w:left="4500" w:hanging="360"/>
      </w:pPr>
      <w:rPr>
        <w:rFonts w:cs="Times New Roman" w:hint="default"/>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6">
    <w:nsid w:val="766718DB"/>
    <w:multiLevelType w:val="multilevel"/>
    <w:tmpl w:val="64BAA092"/>
    <w:lvl w:ilvl="0">
      <w:start w:val="1"/>
      <w:numFmt w:val="lowerLetter"/>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7">
    <w:nsid w:val="774C6434"/>
    <w:multiLevelType w:val="hybridMultilevel"/>
    <w:tmpl w:val="8E46B9E2"/>
    <w:lvl w:ilvl="0" w:tplc="EBD00E66">
      <w:start w:val="1"/>
      <w:numFmt w:val="lowerRoman"/>
      <w:lvlText w:val="(%1)"/>
      <w:lvlJc w:val="left"/>
      <w:pPr>
        <w:ind w:left="810" w:hanging="720"/>
      </w:pPr>
      <w:rPr>
        <w:rFonts w:ascii="Times New Roman" w:hAnsi="Times New Roman" w:cs="Times New Roman" w:hint="default"/>
        <w:b w:val="0"/>
        <w:i w:val="0"/>
        <w:color w:val="auto"/>
      </w:rPr>
    </w:lvl>
    <w:lvl w:ilvl="1" w:tplc="040C0019" w:tentative="1">
      <w:start w:val="1"/>
      <w:numFmt w:val="lowerLetter"/>
      <w:lvlText w:val="%2."/>
      <w:lvlJc w:val="left"/>
      <w:pPr>
        <w:ind w:left="1126" w:hanging="360"/>
      </w:pPr>
    </w:lvl>
    <w:lvl w:ilvl="2" w:tplc="040C001B" w:tentative="1">
      <w:start w:val="1"/>
      <w:numFmt w:val="lowerRoman"/>
      <w:lvlText w:val="%3."/>
      <w:lvlJc w:val="right"/>
      <w:pPr>
        <w:ind w:left="1846" w:hanging="180"/>
      </w:pPr>
    </w:lvl>
    <w:lvl w:ilvl="3" w:tplc="040C000F" w:tentative="1">
      <w:start w:val="1"/>
      <w:numFmt w:val="decimal"/>
      <w:lvlText w:val="%4."/>
      <w:lvlJc w:val="left"/>
      <w:pPr>
        <w:ind w:left="2566" w:hanging="360"/>
      </w:pPr>
    </w:lvl>
    <w:lvl w:ilvl="4" w:tplc="040C0019" w:tentative="1">
      <w:start w:val="1"/>
      <w:numFmt w:val="lowerLetter"/>
      <w:lvlText w:val="%5."/>
      <w:lvlJc w:val="left"/>
      <w:pPr>
        <w:ind w:left="3286" w:hanging="360"/>
      </w:pPr>
    </w:lvl>
    <w:lvl w:ilvl="5" w:tplc="040C001B" w:tentative="1">
      <w:start w:val="1"/>
      <w:numFmt w:val="lowerRoman"/>
      <w:lvlText w:val="%6."/>
      <w:lvlJc w:val="right"/>
      <w:pPr>
        <w:ind w:left="4006" w:hanging="180"/>
      </w:pPr>
    </w:lvl>
    <w:lvl w:ilvl="6" w:tplc="040C000F" w:tentative="1">
      <w:start w:val="1"/>
      <w:numFmt w:val="decimal"/>
      <w:lvlText w:val="%7."/>
      <w:lvlJc w:val="left"/>
      <w:pPr>
        <w:ind w:left="4726" w:hanging="360"/>
      </w:pPr>
    </w:lvl>
    <w:lvl w:ilvl="7" w:tplc="040C0019" w:tentative="1">
      <w:start w:val="1"/>
      <w:numFmt w:val="lowerLetter"/>
      <w:lvlText w:val="%8."/>
      <w:lvlJc w:val="left"/>
      <w:pPr>
        <w:ind w:left="5446" w:hanging="360"/>
      </w:pPr>
    </w:lvl>
    <w:lvl w:ilvl="8" w:tplc="040C001B" w:tentative="1">
      <w:start w:val="1"/>
      <w:numFmt w:val="lowerRoman"/>
      <w:lvlText w:val="%9."/>
      <w:lvlJc w:val="right"/>
      <w:pPr>
        <w:ind w:left="6166" w:hanging="180"/>
      </w:pPr>
    </w:lvl>
  </w:abstractNum>
  <w:abstractNum w:abstractNumId="118">
    <w:nsid w:val="7778014D"/>
    <w:multiLevelType w:val="hybridMultilevel"/>
    <w:tmpl w:val="075A78EA"/>
    <w:lvl w:ilvl="0" w:tplc="040C001B">
      <w:start w:val="1"/>
      <w:numFmt w:val="lowerRoman"/>
      <w:lvlText w:val="%1."/>
      <w:lvlJc w:val="right"/>
      <w:pPr>
        <w:ind w:left="1530" w:hanging="360"/>
      </w:pPr>
    </w:lvl>
    <w:lvl w:ilvl="1" w:tplc="040C0019" w:tentative="1">
      <w:start w:val="1"/>
      <w:numFmt w:val="lowerLetter"/>
      <w:lvlText w:val="%2."/>
      <w:lvlJc w:val="left"/>
      <w:pPr>
        <w:ind w:left="2250" w:hanging="360"/>
      </w:pPr>
    </w:lvl>
    <w:lvl w:ilvl="2" w:tplc="040C001B" w:tentative="1">
      <w:start w:val="1"/>
      <w:numFmt w:val="lowerRoman"/>
      <w:lvlText w:val="%3."/>
      <w:lvlJc w:val="right"/>
      <w:pPr>
        <w:ind w:left="2970" w:hanging="180"/>
      </w:pPr>
    </w:lvl>
    <w:lvl w:ilvl="3" w:tplc="040C000F" w:tentative="1">
      <w:start w:val="1"/>
      <w:numFmt w:val="decimal"/>
      <w:lvlText w:val="%4."/>
      <w:lvlJc w:val="left"/>
      <w:pPr>
        <w:ind w:left="3690" w:hanging="360"/>
      </w:pPr>
    </w:lvl>
    <w:lvl w:ilvl="4" w:tplc="040C0019" w:tentative="1">
      <w:start w:val="1"/>
      <w:numFmt w:val="lowerLetter"/>
      <w:lvlText w:val="%5."/>
      <w:lvlJc w:val="left"/>
      <w:pPr>
        <w:ind w:left="4410" w:hanging="360"/>
      </w:pPr>
    </w:lvl>
    <w:lvl w:ilvl="5" w:tplc="040C001B" w:tentative="1">
      <w:start w:val="1"/>
      <w:numFmt w:val="lowerRoman"/>
      <w:lvlText w:val="%6."/>
      <w:lvlJc w:val="right"/>
      <w:pPr>
        <w:ind w:left="5130" w:hanging="180"/>
      </w:pPr>
    </w:lvl>
    <w:lvl w:ilvl="6" w:tplc="040C000F" w:tentative="1">
      <w:start w:val="1"/>
      <w:numFmt w:val="decimal"/>
      <w:lvlText w:val="%7."/>
      <w:lvlJc w:val="left"/>
      <w:pPr>
        <w:ind w:left="5850" w:hanging="360"/>
      </w:pPr>
    </w:lvl>
    <w:lvl w:ilvl="7" w:tplc="040C0019" w:tentative="1">
      <w:start w:val="1"/>
      <w:numFmt w:val="lowerLetter"/>
      <w:lvlText w:val="%8."/>
      <w:lvlJc w:val="left"/>
      <w:pPr>
        <w:ind w:left="6570" w:hanging="360"/>
      </w:pPr>
    </w:lvl>
    <w:lvl w:ilvl="8" w:tplc="040C001B" w:tentative="1">
      <w:start w:val="1"/>
      <w:numFmt w:val="lowerRoman"/>
      <w:lvlText w:val="%9."/>
      <w:lvlJc w:val="right"/>
      <w:pPr>
        <w:ind w:left="7290" w:hanging="180"/>
      </w:pPr>
    </w:lvl>
  </w:abstractNum>
  <w:abstractNum w:abstractNumId="119">
    <w:nsid w:val="78245303"/>
    <w:multiLevelType w:val="multilevel"/>
    <w:tmpl w:val="D3366F68"/>
    <w:lvl w:ilvl="0">
      <w:start w:val="1"/>
      <w:numFmt w:val="lowerRoman"/>
      <w:lvlText w:val="%1."/>
      <w:lvlJc w:val="righ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120">
    <w:nsid w:val="78E65FCC"/>
    <w:multiLevelType w:val="multilevel"/>
    <w:tmpl w:val="DFEE2F7A"/>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1">
    <w:nsid w:val="796F5C0F"/>
    <w:multiLevelType w:val="multilevel"/>
    <w:tmpl w:val="C67C3D6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2">
    <w:nsid w:val="79946895"/>
    <w:multiLevelType w:val="hybridMultilevel"/>
    <w:tmpl w:val="B972F1D6"/>
    <w:lvl w:ilvl="0" w:tplc="678E447E">
      <w:start w:val="1"/>
      <w:numFmt w:val="lowerLetter"/>
      <w:lvlText w:val="(%1)"/>
      <w:lvlJc w:val="left"/>
      <w:pPr>
        <w:ind w:left="1440" w:hanging="360"/>
      </w:pPr>
      <w:rPr>
        <w:rFonts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7A961326"/>
    <w:multiLevelType w:val="multilevel"/>
    <w:tmpl w:val="AEF0A48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nsid w:val="7B676568"/>
    <w:multiLevelType w:val="hybridMultilevel"/>
    <w:tmpl w:val="3CEEFF00"/>
    <w:lvl w:ilvl="0" w:tplc="8368AB1E">
      <w:start w:val="1"/>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5">
    <w:nsid w:val="7C453F6D"/>
    <w:multiLevelType w:val="multilevel"/>
    <w:tmpl w:val="16FC05D6"/>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left"/>
      <w:pPr>
        <w:ind w:left="3060" w:hanging="72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26">
    <w:nsid w:val="7C785B59"/>
    <w:multiLevelType w:val="multilevel"/>
    <w:tmpl w:val="3CB20284"/>
    <w:lvl w:ilvl="0">
      <w:start w:val="1"/>
      <w:numFmt w:val="decimal"/>
      <w:lvlText w:val="%1."/>
      <w:lvlJc w:val="left"/>
      <w:pPr>
        <w:ind w:left="360" w:hanging="360"/>
      </w:pPr>
      <w:rPr>
        <w:vertAlign w:val="baseline"/>
      </w:rPr>
    </w:lvl>
    <w:lvl w:ilvl="1">
      <w:start w:val="1"/>
      <w:numFmt w:val="decimal"/>
      <w:lvlText w:val="6.%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27">
    <w:nsid w:val="7D6C708C"/>
    <w:multiLevelType w:val="multilevel"/>
    <w:tmpl w:val="D062C530"/>
    <w:lvl w:ilvl="0">
      <w:start w:val="3"/>
      <w:numFmt w:val="decimal"/>
      <w:lvlText w:val="%1."/>
      <w:lvlJc w:val="left"/>
      <w:pPr>
        <w:ind w:left="360" w:hanging="360"/>
      </w:pPr>
      <w:rPr>
        <w:vertAlign w:val="baseline"/>
      </w:rPr>
    </w:lvl>
    <w:lvl w:ilvl="1">
      <w:start w:val="4"/>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28">
    <w:nsid w:val="7DA02976"/>
    <w:multiLevelType w:val="multilevel"/>
    <w:tmpl w:val="7A44EFFE"/>
    <w:lvl w:ilvl="0">
      <w:start w:val="1"/>
      <w:numFmt w:val="decimal"/>
      <w:pStyle w:val="Section8Heading1"/>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9">
    <w:nsid w:val="7E4E59D9"/>
    <w:multiLevelType w:val="hybridMultilevel"/>
    <w:tmpl w:val="558AE704"/>
    <w:lvl w:ilvl="0" w:tplc="E476047A">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7FC331B3"/>
    <w:multiLevelType w:val="hybridMultilevel"/>
    <w:tmpl w:val="B28C16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6"/>
  </w:num>
  <w:num w:numId="2">
    <w:abstractNumId w:val="49"/>
  </w:num>
  <w:num w:numId="3">
    <w:abstractNumId w:val="29"/>
  </w:num>
  <w:num w:numId="4">
    <w:abstractNumId w:val="91"/>
  </w:num>
  <w:num w:numId="5">
    <w:abstractNumId w:val="90"/>
  </w:num>
  <w:num w:numId="6">
    <w:abstractNumId w:val="50"/>
  </w:num>
  <w:num w:numId="7">
    <w:abstractNumId w:val="21"/>
  </w:num>
  <w:num w:numId="8">
    <w:abstractNumId w:val="27"/>
  </w:num>
  <w:num w:numId="9">
    <w:abstractNumId w:val="14"/>
  </w:num>
  <w:num w:numId="10">
    <w:abstractNumId w:val="128"/>
  </w:num>
  <w:num w:numId="11">
    <w:abstractNumId w:val="70"/>
  </w:num>
  <w:num w:numId="12">
    <w:abstractNumId w:val="5"/>
  </w:num>
  <w:num w:numId="13">
    <w:abstractNumId w:val="68"/>
  </w:num>
  <w:num w:numId="14">
    <w:abstractNumId w:val="88"/>
  </w:num>
  <w:num w:numId="15">
    <w:abstractNumId w:val="25"/>
  </w:num>
  <w:num w:numId="16">
    <w:abstractNumId w:val="42"/>
  </w:num>
  <w:num w:numId="17">
    <w:abstractNumId w:val="98"/>
  </w:num>
  <w:num w:numId="18">
    <w:abstractNumId w:val="119"/>
  </w:num>
  <w:num w:numId="19">
    <w:abstractNumId w:val="35"/>
  </w:num>
  <w:num w:numId="20">
    <w:abstractNumId w:val="74"/>
  </w:num>
  <w:num w:numId="21">
    <w:abstractNumId w:val="47"/>
  </w:num>
  <w:num w:numId="22">
    <w:abstractNumId w:val="17"/>
  </w:num>
  <w:num w:numId="23">
    <w:abstractNumId w:val="32"/>
  </w:num>
  <w:num w:numId="24">
    <w:abstractNumId w:val="59"/>
  </w:num>
  <w:num w:numId="25">
    <w:abstractNumId w:val="33"/>
  </w:num>
  <w:num w:numId="26">
    <w:abstractNumId w:val="120"/>
  </w:num>
  <w:num w:numId="27">
    <w:abstractNumId w:val="92"/>
  </w:num>
  <w:num w:numId="28">
    <w:abstractNumId w:val="83"/>
  </w:num>
  <w:num w:numId="29">
    <w:abstractNumId w:val="34"/>
  </w:num>
  <w:num w:numId="30">
    <w:abstractNumId w:val="76"/>
  </w:num>
  <w:num w:numId="31">
    <w:abstractNumId w:val="82"/>
  </w:num>
  <w:num w:numId="32">
    <w:abstractNumId w:val="75"/>
  </w:num>
  <w:num w:numId="33">
    <w:abstractNumId w:val="125"/>
  </w:num>
  <w:num w:numId="34">
    <w:abstractNumId w:val="44"/>
  </w:num>
  <w:num w:numId="35">
    <w:abstractNumId w:val="94"/>
  </w:num>
  <w:num w:numId="36">
    <w:abstractNumId w:val="127"/>
  </w:num>
  <w:num w:numId="37">
    <w:abstractNumId w:val="63"/>
  </w:num>
  <w:num w:numId="38">
    <w:abstractNumId w:val="87"/>
  </w:num>
  <w:num w:numId="39">
    <w:abstractNumId w:val="84"/>
  </w:num>
  <w:num w:numId="40">
    <w:abstractNumId w:val="102"/>
  </w:num>
  <w:num w:numId="41">
    <w:abstractNumId w:val="41"/>
  </w:num>
  <w:num w:numId="42">
    <w:abstractNumId w:val="106"/>
  </w:num>
  <w:num w:numId="43">
    <w:abstractNumId w:val="99"/>
  </w:num>
  <w:num w:numId="44">
    <w:abstractNumId w:val="2"/>
  </w:num>
  <w:num w:numId="45">
    <w:abstractNumId w:val="10"/>
  </w:num>
  <w:num w:numId="46">
    <w:abstractNumId w:val="57"/>
  </w:num>
  <w:num w:numId="47">
    <w:abstractNumId w:val="8"/>
  </w:num>
  <w:num w:numId="48">
    <w:abstractNumId w:val="15"/>
  </w:num>
  <w:num w:numId="49">
    <w:abstractNumId w:val="20"/>
  </w:num>
  <w:num w:numId="50">
    <w:abstractNumId w:val="112"/>
  </w:num>
  <w:num w:numId="51">
    <w:abstractNumId w:val="16"/>
  </w:num>
  <w:num w:numId="52">
    <w:abstractNumId w:val="126"/>
  </w:num>
  <w:num w:numId="53">
    <w:abstractNumId w:val="96"/>
  </w:num>
  <w:num w:numId="54">
    <w:abstractNumId w:val="37"/>
  </w:num>
  <w:num w:numId="55">
    <w:abstractNumId w:val="48"/>
  </w:num>
  <w:num w:numId="56">
    <w:abstractNumId w:val="115"/>
  </w:num>
  <w:num w:numId="57">
    <w:abstractNumId w:val="117"/>
  </w:num>
  <w:num w:numId="58">
    <w:abstractNumId w:val="58"/>
  </w:num>
  <w:num w:numId="59">
    <w:abstractNumId w:val="4"/>
  </w:num>
  <w:num w:numId="60">
    <w:abstractNumId w:val="6"/>
  </w:num>
  <w:num w:numId="61">
    <w:abstractNumId w:val="93"/>
  </w:num>
  <w:num w:numId="62">
    <w:abstractNumId w:val="69"/>
  </w:num>
  <w:num w:numId="63">
    <w:abstractNumId w:val="129"/>
  </w:num>
  <w:num w:numId="64">
    <w:abstractNumId w:val="43"/>
  </w:num>
  <w:num w:numId="65">
    <w:abstractNumId w:val="100"/>
  </w:num>
  <w:num w:numId="66">
    <w:abstractNumId w:val="18"/>
  </w:num>
  <w:num w:numId="67">
    <w:abstractNumId w:val="77"/>
  </w:num>
  <w:num w:numId="68">
    <w:abstractNumId w:val="9"/>
  </w:num>
  <w:num w:numId="69">
    <w:abstractNumId w:val="104"/>
  </w:num>
  <w:num w:numId="70">
    <w:abstractNumId w:val="19"/>
  </w:num>
  <w:num w:numId="71">
    <w:abstractNumId w:val="111"/>
  </w:num>
  <w:num w:numId="72">
    <w:abstractNumId w:val="67"/>
  </w:num>
  <w:num w:numId="73">
    <w:abstractNumId w:val="26"/>
  </w:num>
  <w:num w:numId="74">
    <w:abstractNumId w:val="101"/>
  </w:num>
  <w:num w:numId="75">
    <w:abstractNumId w:val="79"/>
  </w:num>
  <w:num w:numId="76">
    <w:abstractNumId w:val="65"/>
  </w:num>
  <w:num w:numId="77">
    <w:abstractNumId w:val="108"/>
  </w:num>
  <w:num w:numId="78">
    <w:abstractNumId w:val="30"/>
  </w:num>
  <w:num w:numId="79">
    <w:abstractNumId w:val="62"/>
  </w:num>
  <w:num w:numId="80">
    <w:abstractNumId w:val="0"/>
  </w:num>
  <w:num w:numId="81">
    <w:abstractNumId w:val="105"/>
  </w:num>
  <w:num w:numId="82">
    <w:abstractNumId w:val="103"/>
  </w:num>
  <w:num w:numId="83">
    <w:abstractNumId w:val="72"/>
  </w:num>
  <w:num w:numId="84">
    <w:abstractNumId w:val="78"/>
  </w:num>
  <w:num w:numId="85">
    <w:abstractNumId w:val="36"/>
  </w:num>
  <w:num w:numId="86">
    <w:abstractNumId w:val="55"/>
  </w:num>
  <w:num w:numId="87">
    <w:abstractNumId w:val="73"/>
  </w:num>
  <w:num w:numId="88">
    <w:abstractNumId w:val="56"/>
  </w:num>
  <w:num w:numId="89">
    <w:abstractNumId w:val="53"/>
  </w:num>
  <w:num w:numId="90">
    <w:abstractNumId w:val="38"/>
  </w:num>
  <w:num w:numId="91">
    <w:abstractNumId w:val="28"/>
  </w:num>
  <w:num w:numId="92">
    <w:abstractNumId w:val="1"/>
  </w:num>
  <w:num w:numId="93">
    <w:abstractNumId w:val="89"/>
  </w:num>
  <w:num w:numId="94">
    <w:abstractNumId w:val="46"/>
  </w:num>
  <w:num w:numId="95">
    <w:abstractNumId w:val="109"/>
  </w:num>
  <w:num w:numId="96">
    <w:abstractNumId w:val="31"/>
  </w:num>
  <w:num w:numId="97">
    <w:abstractNumId w:val="39"/>
  </w:num>
  <w:num w:numId="98">
    <w:abstractNumId w:val="81"/>
  </w:num>
  <w:num w:numId="99">
    <w:abstractNumId w:val="110"/>
  </w:num>
  <w:num w:numId="100">
    <w:abstractNumId w:val="3"/>
  </w:num>
  <w:num w:numId="101">
    <w:abstractNumId w:val="86"/>
  </w:num>
  <w:num w:numId="102">
    <w:abstractNumId w:val="22"/>
  </w:num>
  <w:num w:numId="103">
    <w:abstractNumId w:val="122"/>
  </w:num>
  <w:num w:numId="104">
    <w:abstractNumId w:val="54"/>
  </w:num>
  <w:num w:numId="105">
    <w:abstractNumId w:val="107"/>
  </w:num>
  <w:num w:numId="106">
    <w:abstractNumId w:val="51"/>
  </w:num>
  <w:num w:numId="107">
    <w:abstractNumId w:val="95"/>
  </w:num>
  <w:num w:numId="108">
    <w:abstractNumId w:val="23"/>
  </w:num>
  <w:num w:numId="109">
    <w:abstractNumId w:val="114"/>
  </w:num>
  <w:num w:numId="110">
    <w:abstractNumId w:val="13"/>
  </w:num>
  <w:num w:numId="111">
    <w:abstractNumId w:val="71"/>
  </w:num>
  <w:num w:numId="112">
    <w:abstractNumId w:val="66"/>
  </w:num>
  <w:num w:numId="113">
    <w:abstractNumId w:val="113"/>
  </w:num>
  <w:num w:numId="114">
    <w:abstractNumId w:val="85"/>
  </w:num>
  <w:num w:numId="115">
    <w:abstractNumId w:val="40"/>
  </w:num>
  <w:num w:numId="116">
    <w:abstractNumId w:val="123"/>
  </w:num>
  <w:num w:numId="117">
    <w:abstractNumId w:val="24"/>
  </w:num>
  <w:num w:numId="118">
    <w:abstractNumId w:val="121"/>
  </w:num>
  <w:num w:numId="119">
    <w:abstractNumId w:val="60"/>
  </w:num>
  <w:num w:numId="120">
    <w:abstractNumId w:val="12"/>
  </w:num>
  <w:num w:numId="121">
    <w:abstractNumId w:val="130"/>
  </w:num>
  <w:num w:numId="122">
    <w:abstractNumId w:val="97"/>
  </w:num>
  <w:num w:numId="123">
    <w:abstractNumId w:val="52"/>
  </w:num>
  <w:num w:numId="124">
    <w:abstractNumId w:val="118"/>
  </w:num>
  <w:num w:numId="125">
    <w:abstractNumId w:val="124"/>
  </w:num>
  <w:num w:numId="126">
    <w:abstractNumId w:val="7"/>
  </w:num>
  <w:num w:numId="1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61"/>
  </w:num>
  <w:num w:numId="129">
    <w:abstractNumId w:val="64"/>
  </w:num>
  <w:num w:numId="130">
    <w:abstractNumId w:val="80"/>
  </w:num>
  <w:num w:numId="131">
    <w:abstractNumId w:val="45"/>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D96"/>
    <w:rsid w:val="0000109A"/>
    <w:rsid w:val="00005A64"/>
    <w:rsid w:val="0001088F"/>
    <w:rsid w:val="0001172F"/>
    <w:rsid w:val="00011AA3"/>
    <w:rsid w:val="000127BC"/>
    <w:rsid w:val="000168C4"/>
    <w:rsid w:val="00020A9D"/>
    <w:rsid w:val="00021B0D"/>
    <w:rsid w:val="000235DD"/>
    <w:rsid w:val="00023A4F"/>
    <w:rsid w:val="00024782"/>
    <w:rsid w:val="0002492D"/>
    <w:rsid w:val="0003420D"/>
    <w:rsid w:val="000366CD"/>
    <w:rsid w:val="000418B9"/>
    <w:rsid w:val="000430A0"/>
    <w:rsid w:val="00043876"/>
    <w:rsid w:val="00044DBB"/>
    <w:rsid w:val="00047349"/>
    <w:rsid w:val="000533FD"/>
    <w:rsid w:val="000541AD"/>
    <w:rsid w:val="00055279"/>
    <w:rsid w:val="0005533E"/>
    <w:rsid w:val="00057A0B"/>
    <w:rsid w:val="00061569"/>
    <w:rsid w:val="00061657"/>
    <w:rsid w:val="000624FB"/>
    <w:rsid w:val="00063A1B"/>
    <w:rsid w:val="0006456A"/>
    <w:rsid w:val="00065248"/>
    <w:rsid w:val="00065BDC"/>
    <w:rsid w:val="0006629F"/>
    <w:rsid w:val="000713A4"/>
    <w:rsid w:val="0007146E"/>
    <w:rsid w:val="00081CB4"/>
    <w:rsid w:val="00082BCF"/>
    <w:rsid w:val="0008482C"/>
    <w:rsid w:val="00087C90"/>
    <w:rsid w:val="00090A0B"/>
    <w:rsid w:val="00091E20"/>
    <w:rsid w:val="00091F01"/>
    <w:rsid w:val="0009372C"/>
    <w:rsid w:val="00095FAA"/>
    <w:rsid w:val="00096C65"/>
    <w:rsid w:val="00096CA2"/>
    <w:rsid w:val="000978F6"/>
    <w:rsid w:val="000A3025"/>
    <w:rsid w:val="000A3BDF"/>
    <w:rsid w:val="000A7D2D"/>
    <w:rsid w:val="000A7EA5"/>
    <w:rsid w:val="000B17B7"/>
    <w:rsid w:val="000B2F2C"/>
    <w:rsid w:val="000B4C50"/>
    <w:rsid w:val="000B5068"/>
    <w:rsid w:val="000B708B"/>
    <w:rsid w:val="000C0D19"/>
    <w:rsid w:val="000C1456"/>
    <w:rsid w:val="000C3092"/>
    <w:rsid w:val="000C30F8"/>
    <w:rsid w:val="000C339C"/>
    <w:rsid w:val="000C67EA"/>
    <w:rsid w:val="000D4520"/>
    <w:rsid w:val="000D55BA"/>
    <w:rsid w:val="000D591A"/>
    <w:rsid w:val="000D6166"/>
    <w:rsid w:val="000D639E"/>
    <w:rsid w:val="000D70EB"/>
    <w:rsid w:val="000E1413"/>
    <w:rsid w:val="000E2835"/>
    <w:rsid w:val="000E292C"/>
    <w:rsid w:val="000E6386"/>
    <w:rsid w:val="000E70CA"/>
    <w:rsid w:val="000E7648"/>
    <w:rsid w:val="000E79F5"/>
    <w:rsid w:val="000F1024"/>
    <w:rsid w:val="000F14FE"/>
    <w:rsid w:val="000F30A1"/>
    <w:rsid w:val="000F3456"/>
    <w:rsid w:val="000F372A"/>
    <w:rsid w:val="000F389C"/>
    <w:rsid w:val="000F3DB4"/>
    <w:rsid w:val="000F79D0"/>
    <w:rsid w:val="00101585"/>
    <w:rsid w:val="00103A6D"/>
    <w:rsid w:val="00103CD0"/>
    <w:rsid w:val="0010718C"/>
    <w:rsid w:val="0011192B"/>
    <w:rsid w:val="00113894"/>
    <w:rsid w:val="00113F5D"/>
    <w:rsid w:val="00114271"/>
    <w:rsid w:val="00115A50"/>
    <w:rsid w:val="0012142F"/>
    <w:rsid w:val="00121DC3"/>
    <w:rsid w:val="001220F4"/>
    <w:rsid w:val="0012244D"/>
    <w:rsid w:val="00122562"/>
    <w:rsid w:val="00123B53"/>
    <w:rsid w:val="00134D15"/>
    <w:rsid w:val="0013598C"/>
    <w:rsid w:val="001405D7"/>
    <w:rsid w:val="00141417"/>
    <w:rsid w:val="00141E41"/>
    <w:rsid w:val="001432A0"/>
    <w:rsid w:val="001460C7"/>
    <w:rsid w:val="00146C9B"/>
    <w:rsid w:val="00152163"/>
    <w:rsid w:val="001529D1"/>
    <w:rsid w:val="0015399B"/>
    <w:rsid w:val="00157B3B"/>
    <w:rsid w:val="00161239"/>
    <w:rsid w:val="0016125B"/>
    <w:rsid w:val="00162B4C"/>
    <w:rsid w:val="00162EBB"/>
    <w:rsid w:val="00163645"/>
    <w:rsid w:val="00163842"/>
    <w:rsid w:val="0016656D"/>
    <w:rsid w:val="00167A5C"/>
    <w:rsid w:val="0017277E"/>
    <w:rsid w:val="00174CE5"/>
    <w:rsid w:val="001775A6"/>
    <w:rsid w:val="00177C1D"/>
    <w:rsid w:val="001800B8"/>
    <w:rsid w:val="001800DF"/>
    <w:rsid w:val="001816EA"/>
    <w:rsid w:val="00182209"/>
    <w:rsid w:val="001827AF"/>
    <w:rsid w:val="001848B3"/>
    <w:rsid w:val="0018570A"/>
    <w:rsid w:val="00187D0F"/>
    <w:rsid w:val="00192AD7"/>
    <w:rsid w:val="001932B9"/>
    <w:rsid w:val="00193EFB"/>
    <w:rsid w:val="00194BB1"/>
    <w:rsid w:val="0019620F"/>
    <w:rsid w:val="00196966"/>
    <w:rsid w:val="0019774A"/>
    <w:rsid w:val="00197832"/>
    <w:rsid w:val="001A07A7"/>
    <w:rsid w:val="001A290A"/>
    <w:rsid w:val="001A40D5"/>
    <w:rsid w:val="001A43F1"/>
    <w:rsid w:val="001A616E"/>
    <w:rsid w:val="001A6EFD"/>
    <w:rsid w:val="001B7A3F"/>
    <w:rsid w:val="001C1236"/>
    <w:rsid w:val="001C22F2"/>
    <w:rsid w:val="001C25E6"/>
    <w:rsid w:val="001C2866"/>
    <w:rsid w:val="001C2D7A"/>
    <w:rsid w:val="001C336E"/>
    <w:rsid w:val="001C3ED3"/>
    <w:rsid w:val="001C4529"/>
    <w:rsid w:val="001C48B3"/>
    <w:rsid w:val="001C536B"/>
    <w:rsid w:val="001C7568"/>
    <w:rsid w:val="001D0BBF"/>
    <w:rsid w:val="001D0EBF"/>
    <w:rsid w:val="001D1E7F"/>
    <w:rsid w:val="001D3837"/>
    <w:rsid w:val="001D54A0"/>
    <w:rsid w:val="001D64F5"/>
    <w:rsid w:val="001D7050"/>
    <w:rsid w:val="001E148C"/>
    <w:rsid w:val="001E19C4"/>
    <w:rsid w:val="001E1E32"/>
    <w:rsid w:val="001E1F84"/>
    <w:rsid w:val="001E2EFB"/>
    <w:rsid w:val="001E51FE"/>
    <w:rsid w:val="001E6ACA"/>
    <w:rsid w:val="001E6D66"/>
    <w:rsid w:val="001F0D68"/>
    <w:rsid w:val="001F1538"/>
    <w:rsid w:val="001F3E77"/>
    <w:rsid w:val="001F3E95"/>
    <w:rsid w:val="001F542B"/>
    <w:rsid w:val="001F5864"/>
    <w:rsid w:val="002000FB"/>
    <w:rsid w:val="00202032"/>
    <w:rsid w:val="002036E0"/>
    <w:rsid w:val="0021288E"/>
    <w:rsid w:val="0021394D"/>
    <w:rsid w:val="002159E0"/>
    <w:rsid w:val="0021675E"/>
    <w:rsid w:val="002179B5"/>
    <w:rsid w:val="00217CB3"/>
    <w:rsid w:val="0022046A"/>
    <w:rsid w:val="00220CDF"/>
    <w:rsid w:val="002228A6"/>
    <w:rsid w:val="00225861"/>
    <w:rsid w:val="002273D6"/>
    <w:rsid w:val="00227817"/>
    <w:rsid w:val="00230434"/>
    <w:rsid w:val="0023080E"/>
    <w:rsid w:val="00234F2A"/>
    <w:rsid w:val="0023573D"/>
    <w:rsid w:val="00236047"/>
    <w:rsid w:val="002373BB"/>
    <w:rsid w:val="00241504"/>
    <w:rsid w:val="00241DA3"/>
    <w:rsid w:val="00242B9B"/>
    <w:rsid w:val="002442BE"/>
    <w:rsid w:val="002442CA"/>
    <w:rsid w:val="002447A5"/>
    <w:rsid w:val="00244EB6"/>
    <w:rsid w:val="00250433"/>
    <w:rsid w:val="00250950"/>
    <w:rsid w:val="00250A28"/>
    <w:rsid w:val="00252B58"/>
    <w:rsid w:val="002546FC"/>
    <w:rsid w:val="00254B03"/>
    <w:rsid w:val="00254CC8"/>
    <w:rsid w:val="00255959"/>
    <w:rsid w:val="0025672F"/>
    <w:rsid w:val="0025764D"/>
    <w:rsid w:val="00261BB0"/>
    <w:rsid w:val="00263700"/>
    <w:rsid w:val="00266E62"/>
    <w:rsid w:val="00267280"/>
    <w:rsid w:val="002757E1"/>
    <w:rsid w:val="002758FD"/>
    <w:rsid w:val="002759C6"/>
    <w:rsid w:val="0027682E"/>
    <w:rsid w:val="00277455"/>
    <w:rsid w:val="00281747"/>
    <w:rsid w:val="00283984"/>
    <w:rsid w:val="00283C83"/>
    <w:rsid w:val="002848E8"/>
    <w:rsid w:val="00287A3D"/>
    <w:rsid w:val="00290647"/>
    <w:rsid w:val="002907D1"/>
    <w:rsid w:val="002908B7"/>
    <w:rsid w:val="00292AD8"/>
    <w:rsid w:val="00295EC5"/>
    <w:rsid w:val="00297549"/>
    <w:rsid w:val="002979F3"/>
    <w:rsid w:val="002A1AE8"/>
    <w:rsid w:val="002A1BB7"/>
    <w:rsid w:val="002A419A"/>
    <w:rsid w:val="002A7FB2"/>
    <w:rsid w:val="002B1B21"/>
    <w:rsid w:val="002B3BD5"/>
    <w:rsid w:val="002B4A1F"/>
    <w:rsid w:val="002B5623"/>
    <w:rsid w:val="002B754C"/>
    <w:rsid w:val="002B76BD"/>
    <w:rsid w:val="002B7AEA"/>
    <w:rsid w:val="002C2BD0"/>
    <w:rsid w:val="002C4645"/>
    <w:rsid w:val="002C5007"/>
    <w:rsid w:val="002C61F9"/>
    <w:rsid w:val="002C7FBE"/>
    <w:rsid w:val="002D010E"/>
    <w:rsid w:val="002D1167"/>
    <w:rsid w:val="002D24CC"/>
    <w:rsid w:val="002D2617"/>
    <w:rsid w:val="002D5298"/>
    <w:rsid w:val="002D7223"/>
    <w:rsid w:val="002E090A"/>
    <w:rsid w:val="002E2852"/>
    <w:rsid w:val="002E2BB6"/>
    <w:rsid w:val="002E2C09"/>
    <w:rsid w:val="002E4A56"/>
    <w:rsid w:val="002E59A4"/>
    <w:rsid w:val="002E7064"/>
    <w:rsid w:val="002E74A1"/>
    <w:rsid w:val="002F0F53"/>
    <w:rsid w:val="002F6D71"/>
    <w:rsid w:val="00301F29"/>
    <w:rsid w:val="00303831"/>
    <w:rsid w:val="003045B6"/>
    <w:rsid w:val="0030504F"/>
    <w:rsid w:val="00307FB0"/>
    <w:rsid w:val="00311090"/>
    <w:rsid w:val="003122E8"/>
    <w:rsid w:val="00314239"/>
    <w:rsid w:val="003148C6"/>
    <w:rsid w:val="00317A2A"/>
    <w:rsid w:val="00321AE9"/>
    <w:rsid w:val="00321AFD"/>
    <w:rsid w:val="0032232E"/>
    <w:rsid w:val="00322D08"/>
    <w:rsid w:val="00322DEF"/>
    <w:rsid w:val="00322E6A"/>
    <w:rsid w:val="00327C38"/>
    <w:rsid w:val="00327E17"/>
    <w:rsid w:val="00331113"/>
    <w:rsid w:val="00331F98"/>
    <w:rsid w:val="00333ABD"/>
    <w:rsid w:val="0034000F"/>
    <w:rsid w:val="0034072B"/>
    <w:rsid w:val="00343088"/>
    <w:rsid w:val="003441DC"/>
    <w:rsid w:val="0034539A"/>
    <w:rsid w:val="00347A00"/>
    <w:rsid w:val="003535AC"/>
    <w:rsid w:val="00353999"/>
    <w:rsid w:val="00354E2E"/>
    <w:rsid w:val="00355921"/>
    <w:rsid w:val="00355BEF"/>
    <w:rsid w:val="003612B0"/>
    <w:rsid w:val="00361F30"/>
    <w:rsid w:val="0036287A"/>
    <w:rsid w:val="003628DD"/>
    <w:rsid w:val="003660AE"/>
    <w:rsid w:val="00366F93"/>
    <w:rsid w:val="00371B1B"/>
    <w:rsid w:val="00374D8E"/>
    <w:rsid w:val="00374FAB"/>
    <w:rsid w:val="00375328"/>
    <w:rsid w:val="0037562C"/>
    <w:rsid w:val="00380004"/>
    <w:rsid w:val="00384F22"/>
    <w:rsid w:val="00385ECE"/>
    <w:rsid w:val="003861BC"/>
    <w:rsid w:val="00386458"/>
    <w:rsid w:val="003868B8"/>
    <w:rsid w:val="003869C2"/>
    <w:rsid w:val="00387192"/>
    <w:rsid w:val="00387F0A"/>
    <w:rsid w:val="0039002B"/>
    <w:rsid w:val="003910A6"/>
    <w:rsid w:val="00391AD6"/>
    <w:rsid w:val="003920FC"/>
    <w:rsid w:val="0039221B"/>
    <w:rsid w:val="00395226"/>
    <w:rsid w:val="00397328"/>
    <w:rsid w:val="0039734B"/>
    <w:rsid w:val="003A2DB7"/>
    <w:rsid w:val="003A2DEA"/>
    <w:rsid w:val="003A4B3F"/>
    <w:rsid w:val="003A5931"/>
    <w:rsid w:val="003A60B9"/>
    <w:rsid w:val="003A6CB4"/>
    <w:rsid w:val="003B6F41"/>
    <w:rsid w:val="003B7364"/>
    <w:rsid w:val="003C14DB"/>
    <w:rsid w:val="003C230D"/>
    <w:rsid w:val="003C2B07"/>
    <w:rsid w:val="003C5111"/>
    <w:rsid w:val="003C58D2"/>
    <w:rsid w:val="003C6864"/>
    <w:rsid w:val="003C78EB"/>
    <w:rsid w:val="003D0427"/>
    <w:rsid w:val="003D1C32"/>
    <w:rsid w:val="003D5837"/>
    <w:rsid w:val="003D5DFC"/>
    <w:rsid w:val="003E2C14"/>
    <w:rsid w:val="003E6CFD"/>
    <w:rsid w:val="003E7A64"/>
    <w:rsid w:val="003E7E62"/>
    <w:rsid w:val="003F0BD5"/>
    <w:rsid w:val="003F71AB"/>
    <w:rsid w:val="00400F47"/>
    <w:rsid w:val="00401A20"/>
    <w:rsid w:val="00403BD3"/>
    <w:rsid w:val="004114F8"/>
    <w:rsid w:val="00411B9F"/>
    <w:rsid w:val="004148BE"/>
    <w:rsid w:val="0041522F"/>
    <w:rsid w:val="004222E9"/>
    <w:rsid w:val="0042240D"/>
    <w:rsid w:val="004244FE"/>
    <w:rsid w:val="00424B39"/>
    <w:rsid w:val="00425AEF"/>
    <w:rsid w:val="00426A6E"/>
    <w:rsid w:val="00432591"/>
    <w:rsid w:val="0043483C"/>
    <w:rsid w:val="00441B6F"/>
    <w:rsid w:val="00442E8F"/>
    <w:rsid w:val="00443452"/>
    <w:rsid w:val="00443484"/>
    <w:rsid w:val="0044432D"/>
    <w:rsid w:val="004446BE"/>
    <w:rsid w:val="00445C9B"/>
    <w:rsid w:val="00446DDF"/>
    <w:rsid w:val="00447CB7"/>
    <w:rsid w:val="00447DA8"/>
    <w:rsid w:val="00450E78"/>
    <w:rsid w:val="0045197E"/>
    <w:rsid w:val="004612E7"/>
    <w:rsid w:val="0046230A"/>
    <w:rsid w:val="00464DB9"/>
    <w:rsid w:val="00465C9E"/>
    <w:rsid w:val="0046776D"/>
    <w:rsid w:val="00470F48"/>
    <w:rsid w:val="0047180B"/>
    <w:rsid w:val="00471F4F"/>
    <w:rsid w:val="0047250D"/>
    <w:rsid w:val="004725E3"/>
    <w:rsid w:val="00475596"/>
    <w:rsid w:val="00476D19"/>
    <w:rsid w:val="00482BB3"/>
    <w:rsid w:val="004839E7"/>
    <w:rsid w:val="00490F27"/>
    <w:rsid w:val="00491F04"/>
    <w:rsid w:val="00492D58"/>
    <w:rsid w:val="00493694"/>
    <w:rsid w:val="0049477D"/>
    <w:rsid w:val="004962A1"/>
    <w:rsid w:val="00496A2E"/>
    <w:rsid w:val="004A272D"/>
    <w:rsid w:val="004A2913"/>
    <w:rsid w:val="004A5490"/>
    <w:rsid w:val="004A57A8"/>
    <w:rsid w:val="004A59B2"/>
    <w:rsid w:val="004A690B"/>
    <w:rsid w:val="004A7B4B"/>
    <w:rsid w:val="004B15D4"/>
    <w:rsid w:val="004B42C7"/>
    <w:rsid w:val="004B4B5D"/>
    <w:rsid w:val="004B4F00"/>
    <w:rsid w:val="004C20F7"/>
    <w:rsid w:val="004C363A"/>
    <w:rsid w:val="004C460C"/>
    <w:rsid w:val="004C636E"/>
    <w:rsid w:val="004C6479"/>
    <w:rsid w:val="004C6AD9"/>
    <w:rsid w:val="004D1FB6"/>
    <w:rsid w:val="004D5AC6"/>
    <w:rsid w:val="004D5BB0"/>
    <w:rsid w:val="004E1022"/>
    <w:rsid w:val="004E117E"/>
    <w:rsid w:val="004E26D4"/>
    <w:rsid w:val="004E3431"/>
    <w:rsid w:val="004E36C4"/>
    <w:rsid w:val="004E42C3"/>
    <w:rsid w:val="004E46AC"/>
    <w:rsid w:val="004E7121"/>
    <w:rsid w:val="004E7767"/>
    <w:rsid w:val="004F17D2"/>
    <w:rsid w:val="004F3419"/>
    <w:rsid w:val="004F4E41"/>
    <w:rsid w:val="004F57FA"/>
    <w:rsid w:val="004F64F0"/>
    <w:rsid w:val="004F6ABC"/>
    <w:rsid w:val="005001CF"/>
    <w:rsid w:val="00501E8C"/>
    <w:rsid w:val="00502627"/>
    <w:rsid w:val="0051001F"/>
    <w:rsid w:val="00512366"/>
    <w:rsid w:val="00514D4F"/>
    <w:rsid w:val="00520256"/>
    <w:rsid w:val="005234AC"/>
    <w:rsid w:val="00525417"/>
    <w:rsid w:val="00525DF7"/>
    <w:rsid w:val="00527605"/>
    <w:rsid w:val="00533627"/>
    <w:rsid w:val="00534863"/>
    <w:rsid w:val="00534FBD"/>
    <w:rsid w:val="005353CA"/>
    <w:rsid w:val="00535DE8"/>
    <w:rsid w:val="00536533"/>
    <w:rsid w:val="005408D7"/>
    <w:rsid w:val="00542CAC"/>
    <w:rsid w:val="00546611"/>
    <w:rsid w:val="00546B47"/>
    <w:rsid w:val="00550639"/>
    <w:rsid w:val="00554159"/>
    <w:rsid w:val="00554E9A"/>
    <w:rsid w:val="005553D7"/>
    <w:rsid w:val="00556826"/>
    <w:rsid w:val="0055766C"/>
    <w:rsid w:val="00560032"/>
    <w:rsid w:val="00561C1E"/>
    <w:rsid w:val="00562348"/>
    <w:rsid w:val="00563CD1"/>
    <w:rsid w:val="005652A8"/>
    <w:rsid w:val="005675E4"/>
    <w:rsid w:val="00567E0B"/>
    <w:rsid w:val="00571E17"/>
    <w:rsid w:val="00573F31"/>
    <w:rsid w:val="00575796"/>
    <w:rsid w:val="005801FB"/>
    <w:rsid w:val="005802A8"/>
    <w:rsid w:val="005818C6"/>
    <w:rsid w:val="00581DE2"/>
    <w:rsid w:val="00582308"/>
    <w:rsid w:val="00582E05"/>
    <w:rsid w:val="00583BA2"/>
    <w:rsid w:val="00586AA7"/>
    <w:rsid w:val="00587048"/>
    <w:rsid w:val="00590A7D"/>
    <w:rsid w:val="0059243A"/>
    <w:rsid w:val="005929C4"/>
    <w:rsid w:val="00593433"/>
    <w:rsid w:val="005957EC"/>
    <w:rsid w:val="0059615A"/>
    <w:rsid w:val="00597346"/>
    <w:rsid w:val="00597CD4"/>
    <w:rsid w:val="005A01F4"/>
    <w:rsid w:val="005A2984"/>
    <w:rsid w:val="005A6AFF"/>
    <w:rsid w:val="005A7123"/>
    <w:rsid w:val="005B0564"/>
    <w:rsid w:val="005B0918"/>
    <w:rsid w:val="005B2EC7"/>
    <w:rsid w:val="005B398B"/>
    <w:rsid w:val="005C167F"/>
    <w:rsid w:val="005C45DF"/>
    <w:rsid w:val="005C49D5"/>
    <w:rsid w:val="005C57F6"/>
    <w:rsid w:val="005C72AA"/>
    <w:rsid w:val="005D00AA"/>
    <w:rsid w:val="005D4440"/>
    <w:rsid w:val="005D7C8D"/>
    <w:rsid w:val="005E3499"/>
    <w:rsid w:val="005E42B6"/>
    <w:rsid w:val="005E79DA"/>
    <w:rsid w:val="005F1DE4"/>
    <w:rsid w:val="005F2F58"/>
    <w:rsid w:val="005F4308"/>
    <w:rsid w:val="005F512B"/>
    <w:rsid w:val="00601BEA"/>
    <w:rsid w:val="00603E6D"/>
    <w:rsid w:val="006066AC"/>
    <w:rsid w:val="006069D1"/>
    <w:rsid w:val="00607CCC"/>
    <w:rsid w:val="00610213"/>
    <w:rsid w:val="00613160"/>
    <w:rsid w:val="00617804"/>
    <w:rsid w:val="00620B1E"/>
    <w:rsid w:val="00620F35"/>
    <w:rsid w:val="006217EC"/>
    <w:rsid w:val="006222F2"/>
    <w:rsid w:val="00627FC0"/>
    <w:rsid w:val="0063318E"/>
    <w:rsid w:val="006348DD"/>
    <w:rsid w:val="00635DDC"/>
    <w:rsid w:val="00636072"/>
    <w:rsid w:val="00636C18"/>
    <w:rsid w:val="00643503"/>
    <w:rsid w:val="00656FBE"/>
    <w:rsid w:val="00657715"/>
    <w:rsid w:val="006601F3"/>
    <w:rsid w:val="0066298D"/>
    <w:rsid w:val="00664B4A"/>
    <w:rsid w:val="006666D3"/>
    <w:rsid w:val="006710F0"/>
    <w:rsid w:val="00671EC5"/>
    <w:rsid w:val="0067299D"/>
    <w:rsid w:val="00672D38"/>
    <w:rsid w:val="00676DE3"/>
    <w:rsid w:val="00677A5F"/>
    <w:rsid w:val="00677DFD"/>
    <w:rsid w:val="00680B5F"/>
    <w:rsid w:val="00682CB6"/>
    <w:rsid w:val="00685436"/>
    <w:rsid w:val="00685F33"/>
    <w:rsid w:val="00691D95"/>
    <w:rsid w:val="00695007"/>
    <w:rsid w:val="00695C9A"/>
    <w:rsid w:val="006A046A"/>
    <w:rsid w:val="006A3823"/>
    <w:rsid w:val="006A3D88"/>
    <w:rsid w:val="006A7805"/>
    <w:rsid w:val="006B0952"/>
    <w:rsid w:val="006B0E39"/>
    <w:rsid w:val="006B13B9"/>
    <w:rsid w:val="006B3651"/>
    <w:rsid w:val="006B3EE6"/>
    <w:rsid w:val="006B61AA"/>
    <w:rsid w:val="006B6D7B"/>
    <w:rsid w:val="006C1D5B"/>
    <w:rsid w:val="006C1E15"/>
    <w:rsid w:val="006C2862"/>
    <w:rsid w:val="006C5AC7"/>
    <w:rsid w:val="006C66D8"/>
    <w:rsid w:val="006C74EE"/>
    <w:rsid w:val="006D0213"/>
    <w:rsid w:val="006D066E"/>
    <w:rsid w:val="006D20DB"/>
    <w:rsid w:val="006D3614"/>
    <w:rsid w:val="006D6553"/>
    <w:rsid w:val="006E2F18"/>
    <w:rsid w:val="006E69D9"/>
    <w:rsid w:val="006F0874"/>
    <w:rsid w:val="006F3966"/>
    <w:rsid w:val="006F481F"/>
    <w:rsid w:val="00700B72"/>
    <w:rsid w:val="007012F1"/>
    <w:rsid w:val="00702538"/>
    <w:rsid w:val="00702E61"/>
    <w:rsid w:val="00703A1D"/>
    <w:rsid w:val="00710856"/>
    <w:rsid w:val="00713B53"/>
    <w:rsid w:val="00713F7F"/>
    <w:rsid w:val="00716481"/>
    <w:rsid w:val="0071798F"/>
    <w:rsid w:val="00723E0D"/>
    <w:rsid w:val="00724346"/>
    <w:rsid w:val="00727304"/>
    <w:rsid w:val="00727BDA"/>
    <w:rsid w:val="007302AD"/>
    <w:rsid w:val="00730945"/>
    <w:rsid w:val="0073207C"/>
    <w:rsid w:val="007321E1"/>
    <w:rsid w:val="007337C3"/>
    <w:rsid w:val="007353B6"/>
    <w:rsid w:val="00737371"/>
    <w:rsid w:val="007410B6"/>
    <w:rsid w:val="0074400A"/>
    <w:rsid w:val="007474FE"/>
    <w:rsid w:val="007501B6"/>
    <w:rsid w:val="00753DAA"/>
    <w:rsid w:val="00754971"/>
    <w:rsid w:val="00755D06"/>
    <w:rsid w:val="00757EB3"/>
    <w:rsid w:val="007602C5"/>
    <w:rsid w:val="00764042"/>
    <w:rsid w:val="00765340"/>
    <w:rsid w:val="0076569D"/>
    <w:rsid w:val="00773B86"/>
    <w:rsid w:val="00777C4B"/>
    <w:rsid w:val="007825F2"/>
    <w:rsid w:val="00784A5D"/>
    <w:rsid w:val="00785928"/>
    <w:rsid w:val="00790642"/>
    <w:rsid w:val="00792889"/>
    <w:rsid w:val="00792F5F"/>
    <w:rsid w:val="00793BAA"/>
    <w:rsid w:val="00793EA1"/>
    <w:rsid w:val="0079512B"/>
    <w:rsid w:val="007A01F2"/>
    <w:rsid w:val="007A14D4"/>
    <w:rsid w:val="007A287C"/>
    <w:rsid w:val="007A6ABB"/>
    <w:rsid w:val="007B02AA"/>
    <w:rsid w:val="007B09FF"/>
    <w:rsid w:val="007B2F24"/>
    <w:rsid w:val="007B3BF4"/>
    <w:rsid w:val="007B4006"/>
    <w:rsid w:val="007B6BE5"/>
    <w:rsid w:val="007B6F12"/>
    <w:rsid w:val="007B7383"/>
    <w:rsid w:val="007C2D83"/>
    <w:rsid w:val="007C3463"/>
    <w:rsid w:val="007C67D4"/>
    <w:rsid w:val="007C72D8"/>
    <w:rsid w:val="007C7634"/>
    <w:rsid w:val="007C768C"/>
    <w:rsid w:val="007C7D08"/>
    <w:rsid w:val="007D059B"/>
    <w:rsid w:val="007D279C"/>
    <w:rsid w:val="007D3484"/>
    <w:rsid w:val="007D3B1E"/>
    <w:rsid w:val="007D4E37"/>
    <w:rsid w:val="007D6B4F"/>
    <w:rsid w:val="007D6C9C"/>
    <w:rsid w:val="007E11F3"/>
    <w:rsid w:val="007E53D3"/>
    <w:rsid w:val="007E779F"/>
    <w:rsid w:val="007F34F8"/>
    <w:rsid w:val="007F5E0A"/>
    <w:rsid w:val="007F688C"/>
    <w:rsid w:val="007F69E0"/>
    <w:rsid w:val="0080370C"/>
    <w:rsid w:val="00807F48"/>
    <w:rsid w:val="0081010E"/>
    <w:rsid w:val="0081091C"/>
    <w:rsid w:val="00811585"/>
    <w:rsid w:val="00811905"/>
    <w:rsid w:val="00814882"/>
    <w:rsid w:val="00815BC7"/>
    <w:rsid w:val="00816812"/>
    <w:rsid w:val="00817B2C"/>
    <w:rsid w:val="008226BB"/>
    <w:rsid w:val="00822EE9"/>
    <w:rsid w:val="0082337A"/>
    <w:rsid w:val="00824808"/>
    <w:rsid w:val="008256D4"/>
    <w:rsid w:val="0082570D"/>
    <w:rsid w:val="00825AB5"/>
    <w:rsid w:val="00830DA7"/>
    <w:rsid w:val="00830F8E"/>
    <w:rsid w:val="00832C7B"/>
    <w:rsid w:val="00835435"/>
    <w:rsid w:val="0083738E"/>
    <w:rsid w:val="00840D2A"/>
    <w:rsid w:val="008417B2"/>
    <w:rsid w:val="0084296A"/>
    <w:rsid w:val="0084504C"/>
    <w:rsid w:val="00845B4D"/>
    <w:rsid w:val="00845F07"/>
    <w:rsid w:val="00846F62"/>
    <w:rsid w:val="00846F8F"/>
    <w:rsid w:val="00850399"/>
    <w:rsid w:val="008535C5"/>
    <w:rsid w:val="00853A7E"/>
    <w:rsid w:val="00854CDE"/>
    <w:rsid w:val="00856265"/>
    <w:rsid w:val="00857D4F"/>
    <w:rsid w:val="008604EE"/>
    <w:rsid w:val="00860710"/>
    <w:rsid w:val="008608E2"/>
    <w:rsid w:val="0086096F"/>
    <w:rsid w:val="00861482"/>
    <w:rsid w:val="00861CD0"/>
    <w:rsid w:val="00861FE7"/>
    <w:rsid w:val="00862BDC"/>
    <w:rsid w:val="00864BCB"/>
    <w:rsid w:val="00864FD1"/>
    <w:rsid w:val="0086543C"/>
    <w:rsid w:val="0086643F"/>
    <w:rsid w:val="008666BF"/>
    <w:rsid w:val="008666F9"/>
    <w:rsid w:val="00867604"/>
    <w:rsid w:val="00867AAA"/>
    <w:rsid w:val="008714BA"/>
    <w:rsid w:val="008729F3"/>
    <w:rsid w:val="008732FE"/>
    <w:rsid w:val="00874C39"/>
    <w:rsid w:val="00874C4A"/>
    <w:rsid w:val="00875798"/>
    <w:rsid w:val="00880D00"/>
    <w:rsid w:val="008820DC"/>
    <w:rsid w:val="0088430C"/>
    <w:rsid w:val="00885158"/>
    <w:rsid w:val="00887377"/>
    <w:rsid w:val="00887817"/>
    <w:rsid w:val="0089237B"/>
    <w:rsid w:val="00893000"/>
    <w:rsid w:val="00893513"/>
    <w:rsid w:val="008939EC"/>
    <w:rsid w:val="00893D1D"/>
    <w:rsid w:val="00894C9A"/>
    <w:rsid w:val="00895B96"/>
    <w:rsid w:val="00895FB2"/>
    <w:rsid w:val="00896F0E"/>
    <w:rsid w:val="008973F7"/>
    <w:rsid w:val="008A2F7A"/>
    <w:rsid w:val="008A45E8"/>
    <w:rsid w:val="008A7B7A"/>
    <w:rsid w:val="008A7D43"/>
    <w:rsid w:val="008B09F5"/>
    <w:rsid w:val="008B11A1"/>
    <w:rsid w:val="008B195F"/>
    <w:rsid w:val="008B2B09"/>
    <w:rsid w:val="008B518B"/>
    <w:rsid w:val="008B6756"/>
    <w:rsid w:val="008B7113"/>
    <w:rsid w:val="008C1545"/>
    <w:rsid w:val="008C659B"/>
    <w:rsid w:val="008C7FB7"/>
    <w:rsid w:val="008D28D7"/>
    <w:rsid w:val="008D3D4F"/>
    <w:rsid w:val="008D62FD"/>
    <w:rsid w:val="008E02B2"/>
    <w:rsid w:val="008E1916"/>
    <w:rsid w:val="008E1F8B"/>
    <w:rsid w:val="008E2BD0"/>
    <w:rsid w:val="008E2F8A"/>
    <w:rsid w:val="008E32A3"/>
    <w:rsid w:val="008E4F54"/>
    <w:rsid w:val="008E535F"/>
    <w:rsid w:val="008E5BD3"/>
    <w:rsid w:val="008E7274"/>
    <w:rsid w:val="008F72B3"/>
    <w:rsid w:val="009005DB"/>
    <w:rsid w:val="00901190"/>
    <w:rsid w:val="00901B38"/>
    <w:rsid w:val="009021B7"/>
    <w:rsid w:val="00902D2F"/>
    <w:rsid w:val="009036A8"/>
    <w:rsid w:val="00903F42"/>
    <w:rsid w:val="00905748"/>
    <w:rsid w:val="00906B1B"/>
    <w:rsid w:val="00906BC6"/>
    <w:rsid w:val="009117A0"/>
    <w:rsid w:val="00913FEF"/>
    <w:rsid w:val="009163F7"/>
    <w:rsid w:val="00921C31"/>
    <w:rsid w:val="009257E1"/>
    <w:rsid w:val="009258E4"/>
    <w:rsid w:val="00926008"/>
    <w:rsid w:val="00926D00"/>
    <w:rsid w:val="009319B5"/>
    <w:rsid w:val="00931D5C"/>
    <w:rsid w:val="00932AE5"/>
    <w:rsid w:val="00932C49"/>
    <w:rsid w:val="009334C6"/>
    <w:rsid w:val="00933F39"/>
    <w:rsid w:val="009345D8"/>
    <w:rsid w:val="009355E3"/>
    <w:rsid w:val="00935818"/>
    <w:rsid w:val="00935CF0"/>
    <w:rsid w:val="00936283"/>
    <w:rsid w:val="0094034F"/>
    <w:rsid w:val="00940790"/>
    <w:rsid w:val="00941704"/>
    <w:rsid w:val="00942B28"/>
    <w:rsid w:val="00944A4E"/>
    <w:rsid w:val="00944FA1"/>
    <w:rsid w:val="00945357"/>
    <w:rsid w:val="0094556B"/>
    <w:rsid w:val="0095044E"/>
    <w:rsid w:val="0095251B"/>
    <w:rsid w:val="00952E93"/>
    <w:rsid w:val="00953599"/>
    <w:rsid w:val="0095391E"/>
    <w:rsid w:val="00954DFC"/>
    <w:rsid w:val="00960907"/>
    <w:rsid w:val="00960EFE"/>
    <w:rsid w:val="00963929"/>
    <w:rsid w:val="00964956"/>
    <w:rsid w:val="00965C35"/>
    <w:rsid w:val="0097017C"/>
    <w:rsid w:val="0097067C"/>
    <w:rsid w:val="009707B5"/>
    <w:rsid w:val="00973CB7"/>
    <w:rsid w:val="00977543"/>
    <w:rsid w:val="00980586"/>
    <w:rsid w:val="00980E99"/>
    <w:rsid w:val="00984CE7"/>
    <w:rsid w:val="00985C98"/>
    <w:rsid w:val="00986008"/>
    <w:rsid w:val="00987B4E"/>
    <w:rsid w:val="009909CB"/>
    <w:rsid w:val="009909FA"/>
    <w:rsid w:val="00992656"/>
    <w:rsid w:val="00992C55"/>
    <w:rsid w:val="00992D3D"/>
    <w:rsid w:val="00992FED"/>
    <w:rsid w:val="00994B08"/>
    <w:rsid w:val="00996AFB"/>
    <w:rsid w:val="009A1FF5"/>
    <w:rsid w:val="009A291E"/>
    <w:rsid w:val="009A3858"/>
    <w:rsid w:val="009A488C"/>
    <w:rsid w:val="009A79A2"/>
    <w:rsid w:val="009B0911"/>
    <w:rsid w:val="009B2562"/>
    <w:rsid w:val="009B2FDC"/>
    <w:rsid w:val="009B57C7"/>
    <w:rsid w:val="009B6CA5"/>
    <w:rsid w:val="009C038C"/>
    <w:rsid w:val="009C24BA"/>
    <w:rsid w:val="009C2901"/>
    <w:rsid w:val="009C5075"/>
    <w:rsid w:val="009C5BD3"/>
    <w:rsid w:val="009C654A"/>
    <w:rsid w:val="009C7DAE"/>
    <w:rsid w:val="009D073D"/>
    <w:rsid w:val="009D0D46"/>
    <w:rsid w:val="009D0F21"/>
    <w:rsid w:val="009D31B9"/>
    <w:rsid w:val="009D4580"/>
    <w:rsid w:val="009D5B74"/>
    <w:rsid w:val="009E275F"/>
    <w:rsid w:val="009E2CEC"/>
    <w:rsid w:val="009E59E4"/>
    <w:rsid w:val="009E7C41"/>
    <w:rsid w:val="009F0636"/>
    <w:rsid w:val="009F15F0"/>
    <w:rsid w:val="009F67B9"/>
    <w:rsid w:val="009F6F81"/>
    <w:rsid w:val="00A0026A"/>
    <w:rsid w:val="00A00850"/>
    <w:rsid w:val="00A02201"/>
    <w:rsid w:val="00A03379"/>
    <w:rsid w:val="00A0382B"/>
    <w:rsid w:val="00A052BA"/>
    <w:rsid w:val="00A06C22"/>
    <w:rsid w:val="00A07295"/>
    <w:rsid w:val="00A07515"/>
    <w:rsid w:val="00A111E5"/>
    <w:rsid w:val="00A1463A"/>
    <w:rsid w:val="00A15C1F"/>
    <w:rsid w:val="00A163D7"/>
    <w:rsid w:val="00A16BA4"/>
    <w:rsid w:val="00A16FD9"/>
    <w:rsid w:val="00A21B7D"/>
    <w:rsid w:val="00A223D7"/>
    <w:rsid w:val="00A30444"/>
    <w:rsid w:val="00A309E3"/>
    <w:rsid w:val="00A3490B"/>
    <w:rsid w:val="00A35CBF"/>
    <w:rsid w:val="00A37442"/>
    <w:rsid w:val="00A4064E"/>
    <w:rsid w:val="00A40F93"/>
    <w:rsid w:val="00A41A5D"/>
    <w:rsid w:val="00A42934"/>
    <w:rsid w:val="00A435A4"/>
    <w:rsid w:val="00A45359"/>
    <w:rsid w:val="00A45538"/>
    <w:rsid w:val="00A463A0"/>
    <w:rsid w:val="00A4711D"/>
    <w:rsid w:val="00A54BEC"/>
    <w:rsid w:val="00A5573D"/>
    <w:rsid w:val="00A56493"/>
    <w:rsid w:val="00A56ABD"/>
    <w:rsid w:val="00A56CAD"/>
    <w:rsid w:val="00A62138"/>
    <w:rsid w:val="00A66017"/>
    <w:rsid w:val="00A67BAD"/>
    <w:rsid w:val="00A7208B"/>
    <w:rsid w:val="00A72157"/>
    <w:rsid w:val="00A72356"/>
    <w:rsid w:val="00A72F34"/>
    <w:rsid w:val="00A73573"/>
    <w:rsid w:val="00A77D4E"/>
    <w:rsid w:val="00A80A3E"/>
    <w:rsid w:val="00A8135A"/>
    <w:rsid w:val="00A821DB"/>
    <w:rsid w:val="00A867BE"/>
    <w:rsid w:val="00A86EB8"/>
    <w:rsid w:val="00A870EE"/>
    <w:rsid w:val="00A926B5"/>
    <w:rsid w:val="00A9271D"/>
    <w:rsid w:val="00A92F92"/>
    <w:rsid w:val="00A935DA"/>
    <w:rsid w:val="00A947B9"/>
    <w:rsid w:val="00A963B4"/>
    <w:rsid w:val="00A96D58"/>
    <w:rsid w:val="00AA12CE"/>
    <w:rsid w:val="00AA1D71"/>
    <w:rsid w:val="00AA2B09"/>
    <w:rsid w:val="00AA38F0"/>
    <w:rsid w:val="00AA48E0"/>
    <w:rsid w:val="00AA4C11"/>
    <w:rsid w:val="00AA615B"/>
    <w:rsid w:val="00AA76A8"/>
    <w:rsid w:val="00AB1A56"/>
    <w:rsid w:val="00AB2265"/>
    <w:rsid w:val="00AB2E1D"/>
    <w:rsid w:val="00AB3E51"/>
    <w:rsid w:val="00AB446C"/>
    <w:rsid w:val="00AB7B3C"/>
    <w:rsid w:val="00AC1763"/>
    <w:rsid w:val="00AC70F4"/>
    <w:rsid w:val="00AC7E60"/>
    <w:rsid w:val="00AD0C46"/>
    <w:rsid w:val="00AD0E05"/>
    <w:rsid w:val="00AD1F35"/>
    <w:rsid w:val="00AD3811"/>
    <w:rsid w:val="00AD4E11"/>
    <w:rsid w:val="00AD6D96"/>
    <w:rsid w:val="00AE1F78"/>
    <w:rsid w:val="00AE21D4"/>
    <w:rsid w:val="00AE4B4F"/>
    <w:rsid w:val="00AE686D"/>
    <w:rsid w:val="00AE6A9E"/>
    <w:rsid w:val="00AE7E83"/>
    <w:rsid w:val="00AF01FF"/>
    <w:rsid w:val="00AF2662"/>
    <w:rsid w:val="00AF43EB"/>
    <w:rsid w:val="00AF5EF6"/>
    <w:rsid w:val="00B0147B"/>
    <w:rsid w:val="00B049C9"/>
    <w:rsid w:val="00B0500C"/>
    <w:rsid w:val="00B05F67"/>
    <w:rsid w:val="00B060D8"/>
    <w:rsid w:val="00B1188D"/>
    <w:rsid w:val="00B15C38"/>
    <w:rsid w:val="00B160EE"/>
    <w:rsid w:val="00B1652E"/>
    <w:rsid w:val="00B20C58"/>
    <w:rsid w:val="00B22D69"/>
    <w:rsid w:val="00B27B05"/>
    <w:rsid w:val="00B302FE"/>
    <w:rsid w:val="00B318D2"/>
    <w:rsid w:val="00B326E3"/>
    <w:rsid w:val="00B3323A"/>
    <w:rsid w:val="00B36626"/>
    <w:rsid w:val="00B369BB"/>
    <w:rsid w:val="00B52B26"/>
    <w:rsid w:val="00B546DF"/>
    <w:rsid w:val="00B6012F"/>
    <w:rsid w:val="00B6048B"/>
    <w:rsid w:val="00B62543"/>
    <w:rsid w:val="00B63D5A"/>
    <w:rsid w:val="00B71B4A"/>
    <w:rsid w:val="00B71F7C"/>
    <w:rsid w:val="00B72191"/>
    <w:rsid w:val="00B7541E"/>
    <w:rsid w:val="00B776AC"/>
    <w:rsid w:val="00B8186D"/>
    <w:rsid w:val="00B83775"/>
    <w:rsid w:val="00B86DB7"/>
    <w:rsid w:val="00B913A5"/>
    <w:rsid w:val="00B92F8A"/>
    <w:rsid w:val="00B93034"/>
    <w:rsid w:val="00B9499E"/>
    <w:rsid w:val="00B95AC3"/>
    <w:rsid w:val="00BA10F1"/>
    <w:rsid w:val="00BA13CC"/>
    <w:rsid w:val="00BA53FC"/>
    <w:rsid w:val="00BA56AF"/>
    <w:rsid w:val="00BA65E5"/>
    <w:rsid w:val="00BB01CD"/>
    <w:rsid w:val="00BB1785"/>
    <w:rsid w:val="00BB329A"/>
    <w:rsid w:val="00BB6153"/>
    <w:rsid w:val="00BB680C"/>
    <w:rsid w:val="00BC14D4"/>
    <w:rsid w:val="00BC1BC6"/>
    <w:rsid w:val="00BC1DE8"/>
    <w:rsid w:val="00BC30CB"/>
    <w:rsid w:val="00BC56E2"/>
    <w:rsid w:val="00BC6290"/>
    <w:rsid w:val="00BC67AA"/>
    <w:rsid w:val="00BC67DF"/>
    <w:rsid w:val="00BD012F"/>
    <w:rsid w:val="00BD13E0"/>
    <w:rsid w:val="00BD2C4F"/>
    <w:rsid w:val="00BE0554"/>
    <w:rsid w:val="00BE0C5D"/>
    <w:rsid w:val="00BE160D"/>
    <w:rsid w:val="00BE28C4"/>
    <w:rsid w:val="00BE5A02"/>
    <w:rsid w:val="00BF6A52"/>
    <w:rsid w:val="00C02BA6"/>
    <w:rsid w:val="00C056A2"/>
    <w:rsid w:val="00C12A9B"/>
    <w:rsid w:val="00C13619"/>
    <w:rsid w:val="00C163BE"/>
    <w:rsid w:val="00C1658C"/>
    <w:rsid w:val="00C17460"/>
    <w:rsid w:val="00C2354F"/>
    <w:rsid w:val="00C23E0B"/>
    <w:rsid w:val="00C25DCD"/>
    <w:rsid w:val="00C274C4"/>
    <w:rsid w:val="00C3311B"/>
    <w:rsid w:val="00C36D74"/>
    <w:rsid w:val="00C436CF"/>
    <w:rsid w:val="00C4391F"/>
    <w:rsid w:val="00C476EC"/>
    <w:rsid w:val="00C51285"/>
    <w:rsid w:val="00C54095"/>
    <w:rsid w:val="00C54D86"/>
    <w:rsid w:val="00C573DB"/>
    <w:rsid w:val="00C6165A"/>
    <w:rsid w:val="00C62F58"/>
    <w:rsid w:val="00C6431C"/>
    <w:rsid w:val="00C666E7"/>
    <w:rsid w:val="00C66EFA"/>
    <w:rsid w:val="00C67AAD"/>
    <w:rsid w:val="00C67AFF"/>
    <w:rsid w:val="00C71C1F"/>
    <w:rsid w:val="00C71EE3"/>
    <w:rsid w:val="00C73E56"/>
    <w:rsid w:val="00C73F89"/>
    <w:rsid w:val="00C8104A"/>
    <w:rsid w:val="00C816BB"/>
    <w:rsid w:val="00C8308E"/>
    <w:rsid w:val="00C8456F"/>
    <w:rsid w:val="00C848E8"/>
    <w:rsid w:val="00C84A6B"/>
    <w:rsid w:val="00C864E1"/>
    <w:rsid w:val="00C91E1D"/>
    <w:rsid w:val="00C945D3"/>
    <w:rsid w:val="00C95B25"/>
    <w:rsid w:val="00C9697D"/>
    <w:rsid w:val="00C9767A"/>
    <w:rsid w:val="00C97ECD"/>
    <w:rsid w:val="00CA0946"/>
    <w:rsid w:val="00CA2F00"/>
    <w:rsid w:val="00CA310B"/>
    <w:rsid w:val="00CB12DD"/>
    <w:rsid w:val="00CB1CDD"/>
    <w:rsid w:val="00CB6187"/>
    <w:rsid w:val="00CB6646"/>
    <w:rsid w:val="00CB7E6B"/>
    <w:rsid w:val="00CC002B"/>
    <w:rsid w:val="00CC055E"/>
    <w:rsid w:val="00CC0F29"/>
    <w:rsid w:val="00CC4E04"/>
    <w:rsid w:val="00CC5A76"/>
    <w:rsid w:val="00CC7167"/>
    <w:rsid w:val="00CC7C3F"/>
    <w:rsid w:val="00CD0DBC"/>
    <w:rsid w:val="00CD1099"/>
    <w:rsid w:val="00CD2B8D"/>
    <w:rsid w:val="00CD5294"/>
    <w:rsid w:val="00CD586A"/>
    <w:rsid w:val="00CD7475"/>
    <w:rsid w:val="00CD7478"/>
    <w:rsid w:val="00CD7CB2"/>
    <w:rsid w:val="00CE1162"/>
    <w:rsid w:val="00CE3757"/>
    <w:rsid w:val="00CE4DB8"/>
    <w:rsid w:val="00CE60F2"/>
    <w:rsid w:val="00CE6349"/>
    <w:rsid w:val="00CE78DB"/>
    <w:rsid w:val="00CF1C3A"/>
    <w:rsid w:val="00CF5B34"/>
    <w:rsid w:val="00D00E31"/>
    <w:rsid w:val="00D04141"/>
    <w:rsid w:val="00D04D2D"/>
    <w:rsid w:val="00D054D2"/>
    <w:rsid w:val="00D055E4"/>
    <w:rsid w:val="00D05DA7"/>
    <w:rsid w:val="00D05E35"/>
    <w:rsid w:val="00D109AE"/>
    <w:rsid w:val="00D10CA5"/>
    <w:rsid w:val="00D11800"/>
    <w:rsid w:val="00D11DDD"/>
    <w:rsid w:val="00D12D67"/>
    <w:rsid w:val="00D131C1"/>
    <w:rsid w:val="00D16118"/>
    <w:rsid w:val="00D16123"/>
    <w:rsid w:val="00D16322"/>
    <w:rsid w:val="00D16CF2"/>
    <w:rsid w:val="00D25BF5"/>
    <w:rsid w:val="00D27335"/>
    <w:rsid w:val="00D32E16"/>
    <w:rsid w:val="00D33BAD"/>
    <w:rsid w:val="00D40175"/>
    <w:rsid w:val="00D42C61"/>
    <w:rsid w:val="00D4385F"/>
    <w:rsid w:val="00D45F79"/>
    <w:rsid w:val="00D4642D"/>
    <w:rsid w:val="00D46720"/>
    <w:rsid w:val="00D510E0"/>
    <w:rsid w:val="00D513BF"/>
    <w:rsid w:val="00D520A7"/>
    <w:rsid w:val="00D527D9"/>
    <w:rsid w:val="00D52F3C"/>
    <w:rsid w:val="00D53DA9"/>
    <w:rsid w:val="00D60FA7"/>
    <w:rsid w:val="00D610DE"/>
    <w:rsid w:val="00D61CD9"/>
    <w:rsid w:val="00D62545"/>
    <w:rsid w:val="00D63D96"/>
    <w:rsid w:val="00D65298"/>
    <w:rsid w:val="00D65457"/>
    <w:rsid w:val="00D67758"/>
    <w:rsid w:val="00D704DB"/>
    <w:rsid w:val="00D71FDB"/>
    <w:rsid w:val="00D72DCC"/>
    <w:rsid w:val="00D74446"/>
    <w:rsid w:val="00D74A1C"/>
    <w:rsid w:val="00D7544C"/>
    <w:rsid w:val="00D761C3"/>
    <w:rsid w:val="00D805A3"/>
    <w:rsid w:val="00D80AB9"/>
    <w:rsid w:val="00D815EB"/>
    <w:rsid w:val="00D81E3D"/>
    <w:rsid w:val="00D823C9"/>
    <w:rsid w:val="00D83E05"/>
    <w:rsid w:val="00D84E41"/>
    <w:rsid w:val="00D8529F"/>
    <w:rsid w:val="00D85CD5"/>
    <w:rsid w:val="00D862A7"/>
    <w:rsid w:val="00D86F40"/>
    <w:rsid w:val="00D90B97"/>
    <w:rsid w:val="00D90FBE"/>
    <w:rsid w:val="00D9166E"/>
    <w:rsid w:val="00D97732"/>
    <w:rsid w:val="00DA2B5C"/>
    <w:rsid w:val="00DA2F1D"/>
    <w:rsid w:val="00DA3DD4"/>
    <w:rsid w:val="00DA4A19"/>
    <w:rsid w:val="00DB05F8"/>
    <w:rsid w:val="00DB158F"/>
    <w:rsid w:val="00DB175A"/>
    <w:rsid w:val="00DB3127"/>
    <w:rsid w:val="00DB3C8C"/>
    <w:rsid w:val="00DB4CD2"/>
    <w:rsid w:val="00DB604D"/>
    <w:rsid w:val="00DB73C9"/>
    <w:rsid w:val="00DC0019"/>
    <w:rsid w:val="00DC3C33"/>
    <w:rsid w:val="00DC45E8"/>
    <w:rsid w:val="00DC55B3"/>
    <w:rsid w:val="00DC6F66"/>
    <w:rsid w:val="00DC736E"/>
    <w:rsid w:val="00DD08A8"/>
    <w:rsid w:val="00DD1348"/>
    <w:rsid w:val="00DD16F8"/>
    <w:rsid w:val="00DD2C77"/>
    <w:rsid w:val="00DD488D"/>
    <w:rsid w:val="00DD49A7"/>
    <w:rsid w:val="00DD61FA"/>
    <w:rsid w:val="00DD63AE"/>
    <w:rsid w:val="00DE3F0D"/>
    <w:rsid w:val="00DE6D67"/>
    <w:rsid w:val="00DE70C7"/>
    <w:rsid w:val="00DF3935"/>
    <w:rsid w:val="00DF6DB4"/>
    <w:rsid w:val="00DF71B3"/>
    <w:rsid w:val="00E00704"/>
    <w:rsid w:val="00E0182A"/>
    <w:rsid w:val="00E03E65"/>
    <w:rsid w:val="00E04410"/>
    <w:rsid w:val="00E04D94"/>
    <w:rsid w:val="00E053EF"/>
    <w:rsid w:val="00E060AB"/>
    <w:rsid w:val="00E06223"/>
    <w:rsid w:val="00E0787F"/>
    <w:rsid w:val="00E07F4F"/>
    <w:rsid w:val="00E14617"/>
    <w:rsid w:val="00E15CA7"/>
    <w:rsid w:val="00E16825"/>
    <w:rsid w:val="00E17A61"/>
    <w:rsid w:val="00E20C2B"/>
    <w:rsid w:val="00E21E7B"/>
    <w:rsid w:val="00E27216"/>
    <w:rsid w:val="00E3025E"/>
    <w:rsid w:val="00E34CD0"/>
    <w:rsid w:val="00E404A7"/>
    <w:rsid w:val="00E40A24"/>
    <w:rsid w:val="00E453F5"/>
    <w:rsid w:val="00E5018D"/>
    <w:rsid w:val="00E511B5"/>
    <w:rsid w:val="00E52117"/>
    <w:rsid w:val="00E54072"/>
    <w:rsid w:val="00E547A9"/>
    <w:rsid w:val="00E57EFC"/>
    <w:rsid w:val="00E601FC"/>
    <w:rsid w:val="00E635FB"/>
    <w:rsid w:val="00E63D22"/>
    <w:rsid w:val="00E64624"/>
    <w:rsid w:val="00E67756"/>
    <w:rsid w:val="00E708AB"/>
    <w:rsid w:val="00E71E19"/>
    <w:rsid w:val="00E7216D"/>
    <w:rsid w:val="00E72A57"/>
    <w:rsid w:val="00E747CB"/>
    <w:rsid w:val="00E750F9"/>
    <w:rsid w:val="00E76FBA"/>
    <w:rsid w:val="00E7767B"/>
    <w:rsid w:val="00E812D4"/>
    <w:rsid w:val="00E8158E"/>
    <w:rsid w:val="00E82EA5"/>
    <w:rsid w:val="00E83D5E"/>
    <w:rsid w:val="00E84A0D"/>
    <w:rsid w:val="00E859A0"/>
    <w:rsid w:val="00E90A01"/>
    <w:rsid w:val="00E9480E"/>
    <w:rsid w:val="00E966FE"/>
    <w:rsid w:val="00EA0D40"/>
    <w:rsid w:val="00EA1798"/>
    <w:rsid w:val="00EA1AC9"/>
    <w:rsid w:val="00EA201F"/>
    <w:rsid w:val="00EA274E"/>
    <w:rsid w:val="00EA3607"/>
    <w:rsid w:val="00EB0CA0"/>
    <w:rsid w:val="00EB1189"/>
    <w:rsid w:val="00EB1C1E"/>
    <w:rsid w:val="00EB34A5"/>
    <w:rsid w:val="00EC1EF9"/>
    <w:rsid w:val="00EC21F3"/>
    <w:rsid w:val="00EC2B3B"/>
    <w:rsid w:val="00EC2B7A"/>
    <w:rsid w:val="00EC32AD"/>
    <w:rsid w:val="00EC37AB"/>
    <w:rsid w:val="00EC6CAB"/>
    <w:rsid w:val="00ED345A"/>
    <w:rsid w:val="00ED74A0"/>
    <w:rsid w:val="00EE1EDB"/>
    <w:rsid w:val="00EE4656"/>
    <w:rsid w:val="00EE58EE"/>
    <w:rsid w:val="00EF0F04"/>
    <w:rsid w:val="00EF1078"/>
    <w:rsid w:val="00EF1F14"/>
    <w:rsid w:val="00EF539E"/>
    <w:rsid w:val="00F008F2"/>
    <w:rsid w:val="00F01842"/>
    <w:rsid w:val="00F0404E"/>
    <w:rsid w:val="00F0483C"/>
    <w:rsid w:val="00F06648"/>
    <w:rsid w:val="00F06919"/>
    <w:rsid w:val="00F06FEE"/>
    <w:rsid w:val="00F074FA"/>
    <w:rsid w:val="00F07C14"/>
    <w:rsid w:val="00F12C9E"/>
    <w:rsid w:val="00F14F49"/>
    <w:rsid w:val="00F15176"/>
    <w:rsid w:val="00F15CB1"/>
    <w:rsid w:val="00F15DFF"/>
    <w:rsid w:val="00F23206"/>
    <w:rsid w:val="00F2613C"/>
    <w:rsid w:val="00F30521"/>
    <w:rsid w:val="00F30ABA"/>
    <w:rsid w:val="00F316DE"/>
    <w:rsid w:val="00F34D1F"/>
    <w:rsid w:val="00F35F70"/>
    <w:rsid w:val="00F40382"/>
    <w:rsid w:val="00F40397"/>
    <w:rsid w:val="00F42FFF"/>
    <w:rsid w:val="00F45036"/>
    <w:rsid w:val="00F45BD9"/>
    <w:rsid w:val="00F467F3"/>
    <w:rsid w:val="00F50225"/>
    <w:rsid w:val="00F51628"/>
    <w:rsid w:val="00F55FD5"/>
    <w:rsid w:val="00F56A98"/>
    <w:rsid w:val="00F57F0A"/>
    <w:rsid w:val="00F63641"/>
    <w:rsid w:val="00F67A7D"/>
    <w:rsid w:val="00F67D5F"/>
    <w:rsid w:val="00F72531"/>
    <w:rsid w:val="00F762B8"/>
    <w:rsid w:val="00F80CA5"/>
    <w:rsid w:val="00F80D39"/>
    <w:rsid w:val="00F81EF4"/>
    <w:rsid w:val="00F864D0"/>
    <w:rsid w:val="00F8753C"/>
    <w:rsid w:val="00F93531"/>
    <w:rsid w:val="00F967D5"/>
    <w:rsid w:val="00F97087"/>
    <w:rsid w:val="00FA0366"/>
    <w:rsid w:val="00FA1BD0"/>
    <w:rsid w:val="00FA2C63"/>
    <w:rsid w:val="00FA6934"/>
    <w:rsid w:val="00FA7E19"/>
    <w:rsid w:val="00FB0D62"/>
    <w:rsid w:val="00FB1BC6"/>
    <w:rsid w:val="00FB6403"/>
    <w:rsid w:val="00FB651C"/>
    <w:rsid w:val="00FC2364"/>
    <w:rsid w:val="00FC2623"/>
    <w:rsid w:val="00FC36B9"/>
    <w:rsid w:val="00FC3DFE"/>
    <w:rsid w:val="00FC74EB"/>
    <w:rsid w:val="00FD09E6"/>
    <w:rsid w:val="00FD0DE9"/>
    <w:rsid w:val="00FD142A"/>
    <w:rsid w:val="00FD1750"/>
    <w:rsid w:val="00FD191F"/>
    <w:rsid w:val="00FD32BD"/>
    <w:rsid w:val="00FD3D08"/>
    <w:rsid w:val="00FD486C"/>
    <w:rsid w:val="00FD50B4"/>
    <w:rsid w:val="00FD5CB5"/>
    <w:rsid w:val="00FD5FCE"/>
    <w:rsid w:val="00FD70FE"/>
    <w:rsid w:val="00FE28D7"/>
    <w:rsid w:val="00FE2C1C"/>
    <w:rsid w:val="00FE4153"/>
    <w:rsid w:val="00FE447F"/>
    <w:rsid w:val="00FE4C12"/>
    <w:rsid w:val="00FE6157"/>
    <w:rsid w:val="00FF17E4"/>
    <w:rsid w:val="00FF1FCB"/>
    <w:rsid w:val="00FF45E4"/>
    <w:rsid w:val="00FF5B69"/>
    <w:rsid w:val="00FF5C1C"/>
    <w:rsid w:val="00FF6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F6C7E"/>
  <w15:docId w15:val="{AB7F7324-7DE7-433D-9FD3-1AF7B10C6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90B"/>
    <w:pPr>
      <w:suppressAutoHyphens/>
      <w:spacing w:line="1" w:lineRule="atLeast"/>
      <w:ind w:leftChars="-1" w:left="-1" w:hangingChars="1" w:hanging="1"/>
      <w:textDirection w:val="btLr"/>
      <w:textAlignment w:val="top"/>
      <w:outlineLvl w:val="0"/>
    </w:pPr>
    <w:rPr>
      <w:position w:val="-1"/>
    </w:rPr>
  </w:style>
  <w:style w:type="paragraph" w:styleId="Titre1">
    <w:name w:val="heading 1"/>
    <w:basedOn w:val="Normal"/>
    <w:next w:val="Normal"/>
    <w:link w:val="Titre1Car1"/>
    <w:qFormat/>
    <w:rsid w:val="00A3490B"/>
    <w:pPr>
      <w:keepNext/>
      <w:keepLines/>
      <w:spacing w:before="480" w:after="120"/>
    </w:pPr>
    <w:rPr>
      <w:b/>
      <w:sz w:val="48"/>
      <w:szCs w:val="48"/>
    </w:rPr>
  </w:style>
  <w:style w:type="paragraph" w:styleId="Titre2">
    <w:name w:val="heading 2"/>
    <w:basedOn w:val="Normal"/>
    <w:next w:val="Normal"/>
    <w:link w:val="Titre2Car1"/>
    <w:unhideWhenUsed/>
    <w:qFormat/>
    <w:rsid w:val="00A3490B"/>
    <w:pPr>
      <w:keepNext/>
      <w:keepLines/>
      <w:spacing w:before="360" w:after="80"/>
      <w:outlineLvl w:val="1"/>
    </w:pPr>
    <w:rPr>
      <w:b/>
      <w:sz w:val="36"/>
      <w:szCs w:val="36"/>
    </w:rPr>
  </w:style>
  <w:style w:type="paragraph" w:styleId="Titre3">
    <w:name w:val="heading 3"/>
    <w:basedOn w:val="Normal"/>
    <w:next w:val="Normal"/>
    <w:link w:val="Titre3Car1"/>
    <w:unhideWhenUsed/>
    <w:qFormat/>
    <w:rsid w:val="00A3490B"/>
    <w:pPr>
      <w:keepNext/>
      <w:keepLines/>
      <w:spacing w:before="280" w:after="80"/>
      <w:outlineLvl w:val="2"/>
    </w:pPr>
    <w:rPr>
      <w:b/>
      <w:sz w:val="28"/>
      <w:szCs w:val="28"/>
    </w:rPr>
  </w:style>
  <w:style w:type="paragraph" w:styleId="Titre4">
    <w:name w:val="heading 4"/>
    <w:aliases w:val=" Sub-Clause Sub-paragraph"/>
    <w:basedOn w:val="Normal"/>
    <w:next w:val="Normal"/>
    <w:link w:val="Titre4Car1"/>
    <w:unhideWhenUsed/>
    <w:qFormat/>
    <w:rsid w:val="00A3490B"/>
    <w:pPr>
      <w:keepNext/>
      <w:keepLines/>
      <w:spacing w:before="240" w:after="40"/>
      <w:outlineLvl w:val="3"/>
    </w:pPr>
    <w:rPr>
      <w:b/>
    </w:rPr>
  </w:style>
  <w:style w:type="paragraph" w:styleId="Titre5">
    <w:name w:val="heading 5"/>
    <w:basedOn w:val="Normal"/>
    <w:next w:val="Normal"/>
    <w:link w:val="Titre5Car1"/>
    <w:unhideWhenUsed/>
    <w:qFormat/>
    <w:rsid w:val="00A3490B"/>
    <w:pPr>
      <w:keepNext/>
      <w:keepLines/>
      <w:spacing w:before="220" w:after="40"/>
      <w:outlineLvl w:val="4"/>
    </w:pPr>
    <w:rPr>
      <w:b/>
      <w:sz w:val="22"/>
      <w:szCs w:val="22"/>
    </w:rPr>
  </w:style>
  <w:style w:type="paragraph" w:styleId="Titre6">
    <w:name w:val="heading 6"/>
    <w:basedOn w:val="Normal"/>
    <w:next w:val="Normal"/>
    <w:link w:val="Titre6Car1"/>
    <w:unhideWhenUsed/>
    <w:qFormat/>
    <w:rsid w:val="00A3490B"/>
    <w:pPr>
      <w:keepNext/>
      <w:keepLines/>
      <w:spacing w:before="200" w:after="40"/>
      <w:outlineLvl w:val="5"/>
    </w:pPr>
    <w:rPr>
      <w:b/>
      <w:sz w:val="20"/>
      <w:szCs w:val="20"/>
    </w:rPr>
  </w:style>
  <w:style w:type="paragraph" w:styleId="Titre7">
    <w:name w:val="heading 7"/>
    <w:basedOn w:val="Normal"/>
    <w:next w:val="BankNormal"/>
    <w:link w:val="Titre7Car1"/>
    <w:qFormat/>
    <w:rsid w:val="00A3490B"/>
    <w:pPr>
      <w:suppressAutoHyphens w:val="0"/>
      <w:spacing w:after="240" w:line="240" w:lineRule="auto"/>
      <w:ind w:leftChars="0" w:left="0" w:firstLineChars="0" w:firstLine="0"/>
      <w:textDirection w:val="lrTb"/>
      <w:textAlignment w:val="auto"/>
      <w:outlineLvl w:val="6"/>
    </w:pPr>
    <w:rPr>
      <w:position w:val="0"/>
      <w:szCs w:val="20"/>
    </w:rPr>
  </w:style>
  <w:style w:type="paragraph" w:styleId="Titre8">
    <w:name w:val="heading 8"/>
    <w:basedOn w:val="Normal"/>
    <w:next w:val="BankNormal"/>
    <w:link w:val="Titre8Car1"/>
    <w:qFormat/>
    <w:rsid w:val="00A3490B"/>
    <w:pPr>
      <w:suppressAutoHyphens w:val="0"/>
      <w:spacing w:after="240" w:line="240" w:lineRule="auto"/>
      <w:ind w:leftChars="0" w:left="0" w:firstLineChars="0" w:firstLine="0"/>
      <w:textDirection w:val="lrTb"/>
      <w:textAlignment w:val="auto"/>
      <w:outlineLvl w:val="7"/>
    </w:pPr>
    <w:rPr>
      <w:position w:val="0"/>
      <w:szCs w:val="20"/>
    </w:rPr>
  </w:style>
  <w:style w:type="paragraph" w:styleId="Titre9">
    <w:name w:val="heading 9"/>
    <w:basedOn w:val="Normal"/>
    <w:next w:val="BankNormal"/>
    <w:link w:val="Titre9Car1"/>
    <w:qFormat/>
    <w:rsid w:val="00A3490B"/>
    <w:pPr>
      <w:suppressAutoHyphens w:val="0"/>
      <w:spacing w:after="240" w:line="240" w:lineRule="auto"/>
      <w:ind w:leftChars="0" w:left="0" w:firstLineChars="0" w:firstLine="0"/>
      <w:textDirection w:val="lrTb"/>
      <w:textAlignment w:val="auto"/>
      <w:outlineLvl w:val="8"/>
    </w:pPr>
    <w:rPr>
      <w:position w:val="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1"/>
    <w:qFormat/>
    <w:rsid w:val="00A3490B"/>
    <w:pPr>
      <w:keepNext/>
      <w:keepLines/>
      <w:spacing w:before="480" w:after="120"/>
    </w:pPr>
    <w:rPr>
      <w:b/>
      <w:sz w:val="72"/>
      <w:szCs w:val="72"/>
    </w:rPr>
  </w:style>
  <w:style w:type="paragraph" w:customStyle="1" w:styleId="Titre11">
    <w:name w:val="Titre 11"/>
    <w:basedOn w:val="Normal"/>
    <w:next w:val="BankNormal"/>
    <w:pPr>
      <w:keepNext/>
      <w:keepLines/>
      <w:spacing w:before="240" w:after="240"/>
      <w:jc w:val="center"/>
    </w:pPr>
    <w:rPr>
      <w:rFonts w:ascii="Times New Roman Bold" w:hAnsi="Times New Roman Bold"/>
      <w:b/>
      <w:sz w:val="32"/>
    </w:rPr>
  </w:style>
  <w:style w:type="paragraph" w:customStyle="1" w:styleId="Titre21">
    <w:name w:val="Titre 21"/>
    <w:basedOn w:val="Normal"/>
    <w:next w:val="BankNormal"/>
    <w:pPr>
      <w:keepNext/>
      <w:keepLines/>
      <w:spacing w:before="120" w:after="240"/>
      <w:jc w:val="center"/>
      <w:outlineLvl w:val="1"/>
    </w:pPr>
    <w:rPr>
      <w:rFonts w:ascii="Times New Roman Bold" w:hAnsi="Times New Roman Bold"/>
      <w:b/>
      <w:smallCaps/>
    </w:rPr>
  </w:style>
  <w:style w:type="paragraph" w:customStyle="1" w:styleId="Titre31">
    <w:name w:val="Titre 31"/>
    <w:basedOn w:val="Normal"/>
    <w:next w:val="BankNormal"/>
    <w:pPr>
      <w:keepNext/>
      <w:keepLines/>
      <w:spacing w:before="120" w:after="240"/>
      <w:outlineLvl w:val="2"/>
    </w:pPr>
    <w:rPr>
      <w:rFonts w:ascii="Arial" w:hAnsi="Arial"/>
      <w:b/>
    </w:rPr>
  </w:style>
  <w:style w:type="paragraph" w:customStyle="1" w:styleId="Titre41">
    <w:name w:val="Titre 41"/>
    <w:aliases w:val="Sub-Clause Sub-paragraph,ClauseSubSub_No&amp;Name"/>
    <w:basedOn w:val="Normal"/>
    <w:next w:val="BankNormal"/>
    <w:pPr>
      <w:keepNext/>
      <w:keepLines/>
      <w:spacing w:before="120" w:after="240"/>
      <w:outlineLvl w:val="3"/>
    </w:pPr>
    <w:rPr>
      <w:rFonts w:ascii="Arial" w:hAnsi="Arial"/>
      <w:b/>
      <w:i/>
    </w:rPr>
  </w:style>
  <w:style w:type="paragraph" w:customStyle="1" w:styleId="Titre51">
    <w:name w:val="Titre 51"/>
    <w:basedOn w:val="Normal"/>
    <w:next w:val="BankNormal"/>
    <w:pPr>
      <w:spacing w:after="240"/>
      <w:jc w:val="both"/>
      <w:outlineLvl w:val="4"/>
    </w:pPr>
  </w:style>
  <w:style w:type="paragraph" w:customStyle="1" w:styleId="Titre61">
    <w:name w:val="Titre 61"/>
    <w:basedOn w:val="Normal"/>
    <w:next w:val="BankNormal"/>
    <w:pPr>
      <w:spacing w:after="240"/>
      <w:outlineLvl w:val="5"/>
    </w:pPr>
  </w:style>
  <w:style w:type="paragraph" w:customStyle="1" w:styleId="Titre71">
    <w:name w:val="Titre 71"/>
    <w:basedOn w:val="Normal"/>
    <w:next w:val="BankNormal"/>
    <w:pPr>
      <w:spacing w:after="240"/>
      <w:outlineLvl w:val="6"/>
    </w:pPr>
  </w:style>
  <w:style w:type="paragraph" w:customStyle="1" w:styleId="Titre81">
    <w:name w:val="Titre 81"/>
    <w:basedOn w:val="Normal"/>
    <w:next w:val="BankNormal"/>
    <w:pPr>
      <w:spacing w:after="240"/>
      <w:outlineLvl w:val="7"/>
    </w:pPr>
  </w:style>
  <w:style w:type="paragraph" w:customStyle="1" w:styleId="Titre91">
    <w:name w:val="Titre 91"/>
    <w:basedOn w:val="Normal"/>
    <w:next w:val="BankNormal"/>
    <w:pPr>
      <w:spacing w:after="240"/>
      <w:outlineLvl w:val="8"/>
    </w:pPr>
  </w:style>
  <w:style w:type="character" w:customStyle="1" w:styleId="Policepardfaut1">
    <w:name w:val="Police par défaut1"/>
    <w:qFormat/>
    <w:rPr>
      <w:w w:val="100"/>
      <w:position w:val="-1"/>
      <w:effect w:val="none"/>
      <w:vertAlign w:val="baseline"/>
      <w:cs w:val="0"/>
      <w:em w:val="none"/>
    </w:rPr>
  </w:style>
  <w:style w:type="table" w:customStyle="1" w:styleId="TableauNormal1">
    <w:name w:val="Tableau Normal1"/>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Aucuneliste1">
    <w:name w:val="Aucune liste1"/>
    <w:qFormat/>
  </w:style>
  <w:style w:type="paragraph" w:customStyle="1" w:styleId="BankNormal">
    <w:name w:val="BankNormal"/>
    <w:basedOn w:val="Normal"/>
    <w:rsid w:val="00A3490B"/>
    <w:pPr>
      <w:spacing w:after="240"/>
    </w:pPr>
  </w:style>
  <w:style w:type="character" w:customStyle="1" w:styleId="Titre1Car">
    <w:name w:val="Titre 1 Car"/>
    <w:rPr>
      <w:rFonts w:ascii="Times New Roman Bold" w:hAnsi="Times New Roman Bold"/>
      <w:b/>
      <w:w w:val="100"/>
      <w:position w:val="-1"/>
      <w:sz w:val="32"/>
      <w:effect w:val="none"/>
      <w:vertAlign w:val="baseline"/>
      <w:cs w:val="0"/>
      <w:em w:val="none"/>
      <w:lang w:val="en-US" w:eastAsia="en-US"/>
    </w:rPr>
  </w:style>
  <w:style w:type="character" w:customStyle="1" w:styleId="Titre2Car">
    <w:name w:val="Titre 2 Car"/>
    <w:rPr>
      <w:rFonts w:ascii="Times New Roman Bold" w:hAnsi="Times New Roman Bold"/>
      <w:b/>
      <w:smallCaps/>
      <w:w w:val="100"/>
      <w:position w:val="-1"/>
      <w:sz w:val="24"/>
      <w:effect w:val="none"/>
      <w:vertAlign w:val="baseline"/>
      <w:cs w:val="0"/>
      <w:em w:val="none"/>
      <w:lang w:val="en-US" w:eastAsia="en-US"/>
    </w:rPr>
  </w:style>
  <w:style w:type="character" w:customStyle="1" w:styleId="Titre3Car">
    <w:name w:val="Titre 3 Car"/>
    <w:rPr>
      <w:rFonts w:ascii="Arial" w:hAnsi="Arial"/>
      <w:b/>
      <w:w w:val="100"/>
      <w:position w:val="-1"/>
      <w:sz w:val="24"/>
      <w:effect w:val="none"/>
      <w:vertAlign w:val="baseline"/>
      <w:cs w:val="0"/>
      <w:em w:val="none"/>
      <w:lang w:val="en-US" w:eastAsia="en-US"/>
    </w:rPr>
  </w:style>
  <w:style w:type="character" w:customStyle="1" w:styleId="Titre4Car">
    <w:name w:val="Titre 4 Car"/>
    <w:aliases w:val="Sub-Clause Sub-paragraph Car,ClauseSubSub_No&amp;Name Car"/>
    <w:rPr>
      <w:rFonts w:ascii="Arial" w:hAnsi="Arial"/>
      <w:b/>
      <w:i/>
      <w:w w:val="100"/>
      <w:position w:val="-1"/>
      <w:sz w:val="24"/>
      <w:effect w:val="none"/>
      <w:vertAlign w:val="baseline"/>
      <w:cs w:val="0"/>
      <w:em w:val="none"/>
      <w:lang w:val="en-US" w:eastAsia="en-US"/>
    </w:rPr>
  </w:style>
  <w:style w:type="character" w:customStyle="1" w:styleId="Titre5Car">
    <w:name w:val="Titre 5 Car"/>
    <w:rPr>
      <w:w w:val="100"/>
      <w:position w:val="-1"/>
      <w:sz w:val="24"/>
      <w:effect w:val="none"/>
      <w:vertAlign w:val="baseline"/>
      <w:cs w:val="0"/>
      <w:em w:val="none"/>
      <w:lang w:val="en-US" w:eastAsia="en-US"/>
    </w:rPr>
  </w:style>
  <w:style w:type="character" w:customStyle="1" w:styleId="Titre6Car">
    <w:name w:val="Titre 6 Car"/>
    <w:rPr>
      <w:w w:val="100"/>
      <w:position w:val="-1"/>
      <w:sz w:val="24"/>
      <w:effect w:val="none"/>
      <w:vertAlign w:val="baseline"/>
      <w:cs w:val="0"/>
      <w:em w:val="none"/>
      <w:lang w:val="en-US" w:eastAsia="en-US"/>
    </w:rPr>
  </w:style>
  <w:style w:type="character" w:customStyle="1" w:styleId="Titre7Car">
    <w:name w:val="Titre 7 Car"/>
    <w:rPr>
      <w:w w:val="100"/>
      <w:position w:val="-1"/>
      <w:sz w:val="24"/>
      <w:effect w:val="none"/>
      <w:vertAlign w:val="baseline"/>
      <w:cs w:val="0"/>
      <w:em w:val="none"/>
      <w:lang w:val="en-US" w:eastAsia="en-US"/>
    </w:rPr>
  </w:style>
  <w:style w:type="character" w:customStyle="1" w:styleId="Titre8Car">
    <w:name w:val="Titre 8 Car"/>
    <w:rPr>
      <w:w w:val="100"/>
      <w:position w:val="-1"/>
      <w:sz w:val="24"/>
      <w:effect w:val="none"/>
      <w:vertAlign w:val="baseline"/>
      <w:cs w:val="0"/>
      <w:em w:val="none"/>
      <w:lang w:val="en-US" w:eastAsia="en-US"/>
    </w:rPr>
  </w:style>
  <w:style w:type="character" w:customStyle="1" w:styleId="Titre9Car">
    <w:name w:val="Titre 9 Car"/>
    <w:rPr>
      <w:w w:val="100"/>
      <w:position w:val="-1"/>
      <w:sz w:val="24"/>
      <w:effect w:val="none"/>
      <w:vertAlign w:val="baseline"/>
      <w:cs w:val="0"/>
      <w:em w:val="none"/>
      <w:lang w:val="en-US" w:eastAsia="en-US"/>
    </w:rPr>
  </w:style>
  <w:style w:type="paragraph" w:customStyle="1" w:styleId="ChapterNumber">
    <w:name w:val="ChapterNumber"/>
    <w:basedOn w:val="Normal"/>
    <w:next w:val="Normal"/>
    <w:rsid w:val="00A3490B"/>
    <w:pPr>
      <w:spacing w:after="360"/>
    </w:pPr>
  </w:style>
  <w:style w:type="paragraph" w:customStyle="1" w:styleId="Pieddepage1">
    <w:name w:val="Pied de page1"/>
    <w:basedOn w:val="Normal"/>
  </w:style>
  <w:style w:type="character" w:customStyle="1" w:styleId="PieddepageCar">
    <w:name w:val="Pied de page Car"/>
    <w:rPr>
      <w:w w:val="100"/>
      <w:position w:val="-1"/>
      <w:sz w:val="24"/>
      <w:effect w:val="none"/>
      <w:vertAlign w:val="baseline"/>
      <w:cs w:val="0"/>
      <w:em w:val="none"/>
      <w:lang w:val="en-US" w:eastAsia="en-US"/>
    </w:rPr>
  </w:style>
  <w:style w:type="character" w:customStyle="1" w:styleId="Appelnotedebasdep1">
    <w:name w:val="Appel note de bas de p.1"/>
    <w:rPr>
      <w:w w:val="100"/>
      <w:position w:val="-1"/>
      <w:sz w:val="24"/>
      <w:effect w:val="none"/>
      <w:vertAlign w:val="superscript"/>
      <w:cs w:val="0"/>
      <w:em w:val="none"/>
    </w:rPr>
  </w:style>
  <w:style w:type="paragraph" w:customStyle="1" w:styleId="Notedebasdepage1">
    <w:name w:val="Note de bas de page1"/>
    <w:basedOn w:val="Normal"/>
    <w:pPr>
      <w:keepNext/>
      <w:keepLines/>
      <w:spacing w:after="120"/>
      <w:ind w:left="432" w:hanging="432"/>
    </w:pPr>
    <w:rPr>
      <w:sz w:val="20"/>
    </w:rPr>
  </w:style>
  <w:style w:type="character" w:customStyle="1" w:styleId="NotedebasdepageCar">
    <w:name w:val="Note de bas de page Car"/>
    <w:rPr>
      <w:w w:val="100"/>
      <w:position w:val="-1"/>
      <w:effect w:val="none"/>
      <w:vertAlign w:val="baseline"/>
      <w:cs w:val="0"/>
      <w:em w:val="none"/>
      <w:lang w:val="en-US" w:eastAsia="en-US"/>
    </w:rPr>
  </w:style>
  <w:style w:type="paragraph" w:customStyle="1" w:styleId="En-tte1">
    <w:name w:val="En-tête1"/>
    <w:basedOn w:val="Normal"/>
  </w:style>
  <w:style w:type="character" w:customStyle="1" w:styleId="En-tteCar">
    <w:name w:val="En-tête Car"/>
    <w:rPr>
      <w:w w:val="100"/>
      <w:position w:val="-1"/>
      <w:sz w:val="24"/>
      <w:effect w:val="none"/>
      <w:vertAlign w:val="baseline"/>
      <w:cs w:val="0"/>
      <w:em w:val="none"/>
      <w:lang w:val="en-US" w:eastAsia="en-US"/>
    </w:rPr>
  </w:style>
  <w:style w:type="paragraph" w:customStyle="1" w:styleId="Retraitnormal1">
    <w:name w:val="Retrait normal1"/>
    <w:basedOn w:val="Normal"/>
    <w:pPr>
      <w:ind w:left="720"/>
    </w:pPr>
  </w:style>
  <w:style w:type="paragraph" w:customStyle="1" w:styleId="TextBox">
    <w:name w:val="Text Box"/>
    <w:basedOn w:val="Normal"/>
    <w:rsid w:val="00A3490B"/>
    <w:pPr>
      <w:keepLines/>
      <w:framePr w:wrap="auto" w:vAnchor="text" w:hAnchor="page" w:xAlign="center" w:y="1"/>
      <w:pBdr>
        <w:top w:val="single" w:sz="6" w:space="12" w:color="auto"/>
        <w:left w:val="single" w:sz="6" w:space="12" w:color="auto"/>
        <w:bottom w:val="single" w:sz="6" w:space="12" w:color="auto"/>
        <w:right w:val="single" w:sz="6" w:space="12" w:color="auto"/>
      </w:pBdr>
      <w:shd w:val="pct20" w:color="auto" w:fill="auto"/>
      <w:spacing w:before="60" w:after="60"/>
      <w:ind w:left="288" w:right="288"/>
      <w:jc w:val="both"/>
    </w:pPr>
    <w:rPr>
      <w:sz w:val="20"/>
    </w:rPr>
  </w:style>
  <w:style w:type="paragraph" w:customStyle="1" w:styleId="TextBoxdots">
    <w:name w:val="Text Box (dots)"/>
    <w:basedOn w:val="Normal"/>
    <w:rsid w:val="00A3490B"/>
    <w:pPr>
      <w:keepLines/>
      <w:framePr w:hSpace="187" w:wrap="auto" w:vAnchor="text" w:hAnchor="page"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A3490B"/>
    <w:pPr>
      <w:keepLines/>
      <w:framePr w:hSpace="187" w:wrap="auto" w:vAnchor="text" w:hAnchor="page"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A3490B"/>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M11">
    <w:name w:val="TM 11"/>
    <w:basedOn w:val="Normal"/>
    <w:next w:val="Normal"/>
    <w:pPr>
      <w:ind w:left="567" w:hanging="567"/>
    </w:pPr>
    <w:rPr>
      <w:b/>
      <w:noProof/>
    </w:rPr>
  </w:style>
  <w:style w:type="paragraph" w:customStyle="1" w:styleId="TM21">
    <w:name w:val="TM 21"/>
    <w:basedOn w:val="Normal"/>
    <w:next w:val="Normal"/>
    <w:pPr>
      <w:ind w:left="720"/>
    </w:pPr>
  </w:style>
  <w:style w:type="paragraph" w:customStyle="1" w:styleId="TM31">
    <w:name w:val="TM 31"/>
    <w:basedOn w:val="Normal"/>
    <w:next w:val="Normal"/>
    <w:pPr>
      <w:ind w:left="1440"/>
    </w:pPr>
  </w:style>
  <w:style w:type="paragraph" w:customStyle="1" w:styleId="TM41">
    <w:name w:val="TM 41"/>
    <w:basedOn w:val="Normal"/>
    <w:next w:val="Normal"/>
    <w:pPr>
      <w:ind w:left="2160"/>
    </w:pPr>
  </w:style>
  <w:style w:type="paragraph" w:customStyle="1" w:styleId="TM51">
    <w:name w:val="TM 51"/>
    <w:basedOn w:val="Normal"/>
    <w:next w:val="Normal"/>
    <w:pPr>
      <w:ind w:left="2880"/>
    </w:pPr>
    <w:rPr>
      <w:sz w:val="18"/>
    </w:rPr>
  </w:style>
  <w:style w:type="paragraph" w:customStyle="1" w:styleId="Heading1a">
    <w:name w:val="Heading 1a"/>
    <w:basedOn w:val="Titre11"/>
    <w:next w:val="BankNormal"/>
    <w:rsid w:val="00A3490B"/>
    <w:pPr>
      <w:spacing w:before="720"/>
      <w:outlineLvl w:val="9"/>
    </w:pPr>
  </w:style>
  <w:style w:type="paragraph" w:customStyle="1" w:styleId="TM61">
    <w:name w:val="TM 61"/>
    <w:basedOn w:val="Normal"/>
    <w:next w:val="Normal"/>
    <w:pPr>
      <w:ind w:left="3600"/>
    </w:pPr>
    <w:rPr>
      <w:sz w:val="18"/>
    </w:rPr>
  </w:style>
  <w:style w:type="paragraph" w:customStyle="1" w:styleId="TM71">
    <w:name w:val="TM 71"/>
    <w:basedOn w:val="Normal"/>
    <w:next w:val="Normal"/>
    <w:pPr>
      <w:ind w:left="1200"/>
    </w:pPr>
    <w:rPr>
      <w:sz w:val="18"/>
    </w:rPr>
  </w:style>
  <w:style w:type="paragraph" w:customStyle="1" w:styleId="TM81">
    <w:name w:val="TM 81"/>
    <w:basedOn w:val="Normal"/>
    <w:next w:val="Normal"/>
    <w:pPr>
      <w:ind w:left="1440"/>
    </w:pPr>
    <w:rPr>
      <w:sz w:val="18"/>
    </w:rPr>
  </w:style>
  <w:style w:type="paragraph" w:customStyle="1" w:styleId="TM91">
    <w:name w:val="TM 91"/>
    <w:basedOn w:val="Normal"/>
    <w:next w:val="Normal"/>
    <w:pPr>
      <w:ind w:left="1680"/>
    </w:pPr>
    <w:rPr>
      <w:sz w:val="18"/>
    </w:rPr>
  </w:style>
  <w:style w:type="paragraph" w:customStyle="1" w:styleId="Textedemacro1">
    <w:name w:val="Texte de macro1"/>
    <w:pPr>
      <w:tabs>
        <w:tab w:val="left" w:pos="480"/>
        <w:tab w:val="left" w:pos="960"/>
        <w:tab w:val="left" w:pos="1440"/>
        <w:tab w:val="left" w:pos="1920"/>
        <w:tab w:val="left" w:pos="2400"/>
        <w:tab w:val="left" w:pos="2880"/>
        <w:tab w:val="left" w:pos="3360"/>
        <w:tab w:val="left" w:pos="3840"/>
        <w:tab w:val="left" w:pos="4320"/>
      </w:tabs>
      <w:suppressAutoHyphens/>
      <w:spacing w:line="1" w:lineRule="atLeast"/>
      <w:ind w:leftChars="-1" w:left="-1" w:hangingChars="1" w:hanging="1"/>
      <w:textDirection w:val="btLr"/>
      <w:textAlignment w:val="top"/>
      <w:outlineLvl w:val="0"/>
    </w:pPr>
    <w:rPr>
      <w:position w:val="-1"/>
      <w:lang w:val="en-US"/>
    </w:rPr>
  </w:style>
  <w:style w:type="character" w:customStyle="1" w:styleId="Marquedecommentaire1">
    <w:name w:val="Marque de commentaire1"/>
    <w:rPr>
      <w:w w:val="100"/>
      <w:position w:val="-1"/>
      <w:sz w:val="16"/>
      <w:effect w:val="none"/>
      <w:vertAlign w:val="baseline"/>
      <w:cs w:val="0"/>
      <w:em w:val="none"/>
    </w:rPr>
  </w:style>
  <w:style w:type="paragraph" w:customStyle="1" w:styleId="Commentaire1">
    <w:name w:val="Commentaire1"/>
    <w:basedOn w:val="Normal"/>
    <w:rPr>
      <w:sz w:val="20"/>
    </w:rPr>
  </w:style>
  <w:style w:type="character" w:customStyle="1" w:styleId="CommentaireCar">
    <w:name w:val="Commentaire Car"/>
    <w:rPr>
      <w:w w:val="100"/>
      <w:position w:val="-1"/>
      <w:effect w:val="none"/>
      <w:vertAlign w:val="baseline"/>
      <w:cs w:val="0"/>
      <w:em w:val="none"/>
      <w:lang w:val="en-US" w:eastAsia="en-US"/>
    </w:rPr>
  </w:style>
  <w:style w:type="paragraph" w:customStyle="1" w:styleId="BoxCaption">
    <w:name w:val="Box Caption"/>
    <w:basedOn w:val="TextBox"/>
    <w:rsid w:val="00A3490B"/>
    <w:pPr>
      <w:framePr w:wrap="auto"/>
    </w:pPr>
    <w:rPr>
      <w:rFonts w:ascii="Arial" w:hAnsi="Arial"/>
      <w:b/>
    </w:rPr>
  </w:style>
  <w:style w:type="paragraph" w:customStyle="1" w:styleId="BulletIndent">
    <w:name w:val="BulletIndent"/>
    <w:basedOn w:val="Retraitnormal1"/>
    <w:rsid w:val="00A3490B"/>
    <w:pPr>
      <w:spacing w:before="100" w:after="100"/>
      <w:ind w:left="2520" w:hanging="360"/>
      <w:jc w:val="both"/>
    </w:pPr>
  </w:style>
  <w:style w:type="paragraph" w:customStyle="1" w:styleId="Lgende1">
    <w:name w:val="Légende1"/>
    <w:basedOn w:val="Normal"/>
    <w:next w:val="Normal"/>
    <w:pPr>
      <w:keepNext/>
      <w:spacing w:before="120" w:after="120"/>
      <w:jc w:val="center"/>
    </w:pPr>
    <w:rPr>
      <w:b/>
    </w:rPr>
  </w:style>
  <w:style w:type="paragraph" w:customStyle="1" w:styleId="CaptionBox">
    <w:name w:val="Caption Box"/>
    <w:basedOn w:val="BoxCaption"/>
    <w:rsid w:val="00A3490B"/>
    <w:pPr>
      <w:framePr w:wrap="auto"/>
    </w:pPr>
  </w:style>
  <w:style w:type="paragraph" w:customStyle="1" w:styleId="FootnoteBullet">
    <w:name w:val="Footnote Bullet"/>
    <w:basedOn w:val="Normal"/>
    <w:rsid w:val="00A3490B"/>
    <w:pPr>
      <w:keepNext/>
      <w:spacing w:after="60"/>
      <w:ind w:left="1080" w:hanging="360"/>
    </w:pPr>
    <w:rPr>
      <w:sz w:val="20"/>
    </w:rPr>
  </w:style>
  <w:style w:type="paragraph" w:customStyle="1" w:styleId="MainBullets">
    <w:name w:val="MainBullets"/>
    <w:basedOn w:val="Normal"/>
    <w:rsid w:val="00A3490B"/>
    <w:pPr>
      <w:spacing w:after="180"/>
      <w:ind w:left="1080" w:hanging="360"/>
      <w:jc w:val="both"/>
    </w:pPr>
  </w:style>
  <w:style w:type="character" w:customStyle="1" w:styleId="Numrodepage1">
    <w:name w:val="Numéro de page1"/>
    <w:basedOn w:val="Policepardfaut1"/>
    <w:rPr>
      <w:w w:val="100"/>
      <w:position w:val="-1"/>
      <w:effect w:val="none"/>
      <w:vertAlign w:val="baseline"/>
      <w:cs w:val="0"/>
      <w:em w:val="none"/>
    </w:rPr>
  </w:style>
  <w:style w:type="paragraph" w:customStyle="1" w:styleId="TextBoxBullets">
    <w:name w:val="Text Box Bullets"/>
    <w:basedOn w:val="Normal"/>
    <w:rsid w:val="00A3490B"/>
    <w:pPr>
      <w:keepLines/>
      <w:framePr w:wrap="auto" w:vAnchor="text" w:hAnchor="page" w:xAlign="center" w:y="1"/>
      <w:pBdr>
        <w:top w:val="single" w:sz="6" w:space="12" w:color="auto"/>
        <w:left w:val="single" w:sz="6" w:space="12" w:color="auto"/>
        <w:bottom w:val="single" w:sz="6" w:space="12" w:color="auto"/>
        <w:right w:val="single" w:sz="6" w:space="12" w:color="auto"/>
      </w:pBdr>
      <w:shd w:val="pct20" w:color="auto" w:fill="auto"/>
      <w:spacing w:before="60" w:after="60"/>
      <w:ind w:left="648" w:right="288" w:hanging="360"/>
      <w:jc w:val="both"/>
    </w:pPr>
    <w:rPr>
      <w:sz w:val="20"/>
    </w:rPr>
  </w:style>
  <w:style w:type="paragraph" w:customStyle="1" w:styleId="TextBoxIndent">
    <w:name w:val="Text Box Indent"/>
    <w:basedOn w:val="TextBox"/>
    <w:rsid w:val="00A3490B"/>
    <w:pPr>
      <w:framePr w:wrap="auto"/>
      <w:ind w:left="1080" w:hanging="792"/>
    </w:pPr>
  </w:style>
  <w:style w:type="paragraph" w:customStyle="1" w:styleId="Corpsdetexte1">
    <w:name w:val="Corps de texte1"/>
    <w:basedOn w:val="Normal"/>
    <w:pPr>
      <w:suppressAutoHyphens w:val="0"/>
      <w:spacing w:after="120"/>
      <w:jc w:val="both"/>
    </w:pPr>
  </w:style>
  <w:style w:type="character" w:customStyle="1" w:styleId="CorpsdetexteCar">
    <w:name w:val="Corps de texte Car"/>
    <w:rPr>
      <w:w w:val="100"/>
      <w:position w:val="-1"/>
      <w:sz w:val="24"/>
      <w:effect w:val="none"/>
      <w:vertAlign w:val="baseline"/>
      <w:cs w:val="0"/>
      <w:em w:val="none"/>
      <w:lang w:val="en-US" w:eastAsia="en-US"/>
    </w:rPr>
  </w:style>
  <w:style w:type="paragraph" w:customStyle="1" w:styleId="Retraitcorpsdetexte1">
    <w:name w:val="Retrait corps de texte1"/>
    <w:basedOn w:val="Normal"/>
    <w:pPr>
      <w:ind w:left="1440" w:hanging="720"/>
    </w:pPr>
  </w:style>
  <w:style w:type="character" w:customStyle="1" w:styleId="RetraitcorpsdetexteCar">
    <w:name w:val="Retrait corps de texte Car"/>
    <w:rPr>
      <w:w w:val="100"/>
      <w:position w:val="-1"/>
      <w:sz w:val="24"/>
      <w:effect w:val="none"/>
      <w:vertAlign w:val="baseline"/>
      <w:cs w:val="0"/>
      <w:em w:val="none"/>
      <w:lang w:eastAsia="en-US"/>
    </w:rPr>
  </w:style>
  <w:style w:type="paragraph" w:customStyle="1" w:styleId="Retraitcorpsdetexte21">
    <w:name w:val="Retrait corps de texte 21"/>
    <w:basedOn w:val="Normal"/>
    <w:pPr>
      <w:ind w:left="720" w:hanging="720"/>
    </w:pPr>
  </w:style>
  <w:style w:type="character" w:customStyle="1" w:styleId="Retraitcorpsdetexte2Car">
    <w:name w:val="Retrait corps de texte 2 Car"/>
    <w:rPr>
      <w:w w:val="100"/>
      <w:position w:val="-1"/>
      <w:sz w:val="24"/>
      <w:effect w:val="none"/>
      <w:vertAlign w:val="baseline"/>
      <w:cs w:val="0"/>
      <w:em w:val="none"/>
      <w:lang w:eastAsia="en-US"/>
    </w:rPr>
  </w:style>
  <w:style w:type="paragraph" w:customStyle="1" w:styleId="Retraitcorpsdetexte31">
    <w:name w:val="Retrait corps de texte 31"/>
    <w:basedOn w:val="Normal"/>
    <w:pPr>
      <w:keepLines/>
      <w:ind w:left="706" w:hanging="706"/>
    </w:pPr>
  </w:style>
  <w:style w:type="character" w:customStyle="1" w:styleId="Retraitcorpsdetexte3Car">
    <w:name w:val="Retrait corps de texte 3 Car"/>
    <w:rPr>
      <w:w w:val="100"/>
      <w:position w:val="-1"/>
      <w:sz w:val="24"/>
      <w:effect w:val="none"/>
      <w:vertAlign w:val="baseline"/>
      <w:cs w:val="0"/>
      <w:em w:val="none"/>
      <w:lang w:eastAsia="en-US"/>
    </w:rPr>
  </w:style>
  <w:style w:type="paragraph" w:customStyle="1" w:styleId="Textedebulles1">
    <w:name w:val="Texte de bulles1"/>
    <w:basedOn w:val="Normal"/>
    <w:qFormat/>
    <w:rPr>
      <w:rFonts w:ascii="Tahoma" w:hAnsi="Tahoma" w:cs="Tahoma"/>
      <w:sz w:val="16"/>
      <w:szCs w:val="16"/>
    </w:rPr>
  </w:style>
  <w:style w:type="character" w:customStyle="1" w:styleId="TextedebullesCar">
    <w:name w:val="Texte de bulles Car"/>
    <w:rPr>
      <w:rFonts w:ascii="Tahoma" w:hAnsi="Tahoma" w:cs="Tahoma"/>
      <w:w w:val="100"/>
      <w:position w:val="-1"/>
      <w:sz w:val="16"/>
      <w:szCs w:val="16"/>
      <w:effect w:val="none"/>
      <w:vertAlign w:val="baseline"/>
      <w:cs w:val="0"/>
      <w:em w:val="none"/>
    </w:rPr>
  </w:style>
  <w:style w:type="paragraph" w:customStyle="1" w:styleId="Subtitle2">
    <w:name w:val="Subtitle 2"/>
    <w:basedOn w:val="Pieddepage1"/>
    <w:rsid w:val="00A3490B"/>
    <w:pPr>
      <w:spacing w:after="120"/>
      <w:jc w:val="center"/>
      <w:outlineLvl w:val="1"/>
    </w:pPr>
    <w:rPr>
      <w:b/>
      <w:sz w:val="32"/>
      <w:lang w:eastAsia="fr-FR"/>
    </w:rPr>
  </w:style>
  <w:style w:type="paragraph" w:customStyle="1" w:styleId="Titre10">
    <w:name w:val="Titre1"/>
    <w:basedOn w:val="Normal"/>
    <w:pPr>
      <w:jc w:val="center"/>
    </w:pPr>
    <w:rPr>
      <w:b/>
      <w:sz w:val="48"/>
      <w:lang w:val="es-ES" w:eastAsia="fr-FR"/>
    </w:rPr>
  </w:style>
  <w:style w:type="character" w:customStyle="1" w:styleId="TitreCar">
    <w:name w:val="Titre Car"/>
    <w:rPr>
      <w:b/>
      <w:w w:val="100"/>
      <w:position w:val="-1"/>
      <w:sz w:val="48"/>
      <w:effect w:val="none"/>
      <w:vertAlign w:val="baseline"/>
      <w:cs w:val="0"/>
      <w:em w:val="none"/>
      <w:lang w:val="es-ES"/>
    </w:rPr>
  </w:style>
  <w:style w:type="paragraph" w:customStyle="1" w:styleId="Outline">
    <w:name w:val="Outline"/>
    <w:basedOn w:val="Normal"/>
    <w:rsid w:val="00A3490B"/>
    <w:pPr>
      <w:spacing w:before="240"/>
    </w:pPr>
    <w:rPr>
      <w:kern w:val="28"/>
      <w:lang w:eastAsia="fr-FR"/>
    </w:rPr>
  </w:style>
  <w:style w:type="paragraph" w:customStyle="1" w:styleId="Liste1">
    <w:name w:val="Liste1"/>
    <w:aliases w:val="1. List"/>
    <w:basedOn w:val="Normal"/>
    <w:pPr>
      <w:spacing w:before="120" w:after="120"/>
      <w:ind w:left="1440"/>
      <w:jc w:val="both"/>
    </w:pPr>
    <w:rPr>
      <w:lang w:eastAsia="fr-FR"/>
    </w:rPr>
  </w:style>
  <w:style w:type="character" w:customStyle="1" w:styleId="Lienhypertexte1">
    <w:name w:val="Lien hypertexte1"/>
    <w:rPr>
      <w:rFonts w:ascii="Times New Roman" w:hAnsi="Times New Roman"/>
      <w:color w:val="0000FF"/>
      <w:w w:val="100"/>
      <w:position w:val="-1"/>
      <w:sz w:val="24"/>
      <w:u w:val="single"/>
      <w:effect w:val="none"/>
      <w:vertAlign w:val="baseline"/>
      <w:cs w:val="0"/>
      <w:em w:val="none"/>
    </w:rPr>
  </w:style>
  <w:style w:type="paragraph" w:customStyle="1" w:styleId="explanatoryclause">
    <w:name w:val="explanatory_clause"/>
    <w:basedOn w:val="Normal"/>
    <w:rsid w:val="00A3490B"/>
    <w:pPr>
      <w:widowControl w:val="0"/>
      <w:suppressAutoHyphens w:val="0"/>
      <w:spacing w:after="240"/>
      <w:ind w:right="-14"/>
      <w:jc w:val="both"/>
    </w:pPr>
    <w:rPr>
      <w:rFonts w:ascii="Arial" w:hAnsi="Arial"/>
    </w:rPr>
  </w:style>
  <w:style w:type="paragraph" w:customStyle="1" w:styleId="Objetducommentaire1">
    <w:name w:val="Objet du commentaire1"/>
    <w:basedOn w:val="Commentaire1"/>
    <w:next w:val="Commentaire1"/>
    <w:qFormat/>
    <w:rPr>
      <w:b/>
      <w:bCs/>
    </w:rPr>
  </w:style>
  <w:style w:type="character" w:customStyle="1" w:styleId="ObjetducommentaireCar">
    <w:name w:val="Objet du commentaire Car"/>
    <w:rPr>
      <w:b/>
      <w:bCs/>
      <w:w w:val="100"/>
      <w:position w:val="-1"/>
      <w:effect w:val="none"/>
      <w:vertAlign w:val="baseline"/>
      <w:cs w:val="0"/>
      <w:em w:val="none"/>
      <w:lang w:val="en-US" w:eastAsia="en-US"/>
    </w:rPr>
  </w:style>
  <w:style w:type="paragraph" w:customStyle="1" w:styleId="Paragraphedeliste1">
    <w:name w:val="Paragraphe de liste1"/>
    <w:aliases w:val="Citation List,본문(내용),List Paragraph (numbered (a)),Colorful List - Accent 11,References,Bullets,List Bullet Mary,Numbered List Paragraph,ReferencesCxSpLast,List Paragraph nowy,Liste 1,List_Paragraph,Multilevel para_II"/>
    <w:basedOn w:val="Normal"/>
    <w:pPr>
      <w:ind w:left="720"/>
      <w:contextualSpacing/>
    </w:pPr>
    <w:rPr>
      <w:lang w:eastAsia="zh-CN"/>
    </w:rPr>
  </w:style>
  <w:style w:type="paragraph" w:customStyle="1" w:styleId="Header3-Paragraph">
    <w:name w:val="Header 3 - Paragraph"/>
    <w:basedOn w:val="Normal"/>
    <w:rsid w:val="00A3490B"/>
    <w:pPr>
      <w:overflowPunct w:val="0"/>
      <w:autoSpaceDE w:val="0"/>
      <w:autoSpaceDN w:val="0"/>
      <w:adjustRightInd w:val="0"/>
      <w:spacing w:after="200"/>
      <w:ind w:left="504" w:hanging="504"/>
      <w:jc w:val="both"/>
      <w:textAlignment w:val="baseline"/>
    </w:pPr>
    <w:rPr>
      <w:lang w:eastAsia="fr-FR"/>
    </w:rPr>
  </w:style>
  <w:style w:type="paragraph" w:customStyle="1" w:styleId="Style10">
    <w:name w:val="Style10"/>
    <w:basedOn w:val="Titre11"/>
    <w:link w:val="Style10Char"/>
    <w:qFormat/>
    <w:rsid w:val="00A3490B"/>
    <w:rPr>
      <w:color w:val="27893E"/>
      <w:sz w:val="48"/>
      <w:szCs w:val="48"/>
      <w:lang w:eastAsia="zh-CN"/>
    </w:rPr>
  </w:style>
  <w:style w:type="character" w:customStyle="1" w:styleId="Style10Char">
    <w:name w:val="Style10 Char"/>
    <w:link w:val="Style10"/>
    <w:rPr>
      <w:rFonts w:ascii="Times New Roman Bold" w:hAnsi="Times New Roman Bold"/>
      <w:b/>
      <w:color w:val="27893E"/>
      <w:position w:val="-1"/>
      <w:sz w:val="48"/>
      <w:szCs w:val="48"/>
      <w:lang w:eastAsia="zh-CN"/>
    </w:rPr>
  </w:style>
  <w:style w:type="character" w:customStyle="1" w:styleId="hps">
    <w:name w:val="hps"/>
    <w:rsid w:val="00A3490B"/>
    <w:rPr>
      <w:w w:val="100"/>
      <w:position w:val="-1"/>
      <w:effect w:val="none"/>
      <w:vertAlign w:val="baseline"/>
      <w:cs w:val="0"/>
      <w:em w:val="none"/>
    </w:rPr>
  </w:style>
  <w:style w:type="character" w:customStyle="1" w:styleId="atn">
    <w:name w:val="atn"/>
    <w:rsid w:val="00A3490B"/>
    <w:rPr>
      <w:w w:val="100"/>
      <w:position w:val="-1"/>
      <w:effect w:val="none"/>
      <w:vertAlign w:val="baseline"/>
      <w:cs w:val="0"/>
      <w:em w:val="none"/>
    </w:rPr>
  </w:style>
  <w:style w:type="paragraph" w:customStyle="1" w:styleId="AutoNumpara">
    <w:name w:val="AutoNumpara"/>
    <w:basedOn w:val="Retraitcorpsdetexte1"/>
    <w:rsid w:val="00A3490B"/>
    <w:pPr>
      <w:spacing w:before="120" w:after="120"/>
      <w:ind w:left="720"/>
      <w:jc w:val="both"/>
    </w:pPr>
    <w:rPr>
      <w:noProof/>
      <w:spacing w:val="-2"/>
    </w:rPr>
  </w:style>
  <w:style w:type="paragraph" w:customStyle="1" w:styleId="Normalcentr1">
    <w:name w:val="Normal centré1"/>
    <w:basedOn w:val="Normal"/>
    <w:pPr>
      <w:ind w:left="702" w:right="-72" w:hanging="702"/>
      <w:jc w:val="both"/>
    </w:pPr>
    <w:rPr>
      <w:lang w:val="en-GB" w:eastAsia="it-IT"/>
    </w:rPr>
  </w:style>
  <w:style w:type="paragraph" w:customStyle="1" w:styleId="Clauses">
    <w:name w:val="Clauses"/>
    <w:basedOn w:val="Normal"/>
    <w:rsid w:val="00A3490B"/>
    <w:pPr>
      <w:keepLines/>
      <w:numPr>
        <w:ilvl w:val="2"/>
        <w:numId w:val="5"/>
      </w:numPr>
      <w:tabs>
        <w:tab w:val="num" w:pos="431"/>
      </w:tabs>
      <w:spacing w:after="120"/>
      <w:ind w:left="431" w:hanging="431"/>
    </w:pPr>
    <w:rPr>
      <w:rFonts w:ascii="Times New Roman Bold" w:hAnsi="Times New Roman Bold"/>
      <w:b/>
      <w:lang w:val="es-ES" w:eastAsia="en-GB"/>
    </w:rPr>
  </w:style>
  <w:style w:type="paragraph" w:customStyle="1" w:styleId="Normala">
    <w:name w:val="Normal(a)"/>
    <w:basedOn w:val="Normal"/>
    <w:rsid w:val="00A3490B"/>
    <w:pPr>
      <w:keepLines/>
      <w:spacing w:after="120"/>
      <w:ind w:left="1418" w:hanging="426"/>
      <w:jc w:val="both"/>
    </w:pPr>
    <w:rPr>
      <w:lang w:val="en-GB" w:eastAsia="en-GB"/>
    </w:rPr>
  </w:style>
  <w:style w:type="paragraph" w:customStyle="1" w:styleId="Normali">
    <w:name w:val="Normal(i)"/>
    <w:basedOn w:val="Normala"/>
    <w:rsid w:val="00A3490B"/>
  </w:style>
  <w:style w:type="paragraph" w:customStyle="1" w:styleId="Normal1">
    <w:name w:val="Normal(1)"/>
    <w:basedOn w:val="Normal"/>
    <w:rsid w:val="00A3490B"/>
    <w:pPr>
      <w:spacing w:after="120"/>
      <w:ind w:left="709" w:hanging="709"/>
      <w:jc w:val="both"/>
    </w:pPr>
    <w:rPr>
      <w:lang w:val="en-GB" w:eastAsia="en-GB"/>
    </w:rPr>
  </w:style>
  <w:style w:type="paragraph" w:customStyle="1" w:styleId="Salutations1">
    <w:name w:val="Salutations1"/>
    <w:basedOn w:val="Normal"/>
    <w:next w:val="Normal"/>
    <w:rPr>
      <w:lang w:eastAsia="zh-CN"/>
    </w:rPr>
  </w:style>
  <w:style w:type="character" w:customStyle="1" w:styleId="SalutationsCar">
    <w:name w:val="Salutations Car"/>
    <w:rPr>
      <w:w w:val="100"/>
      <w:position w:val="-1"/>
      <w:sz w:val="24"/>
      <w:effect w:val="none"/>
      <w:vertAlign w:val="baseline"/>
      <w:cs w:val="0"/>
      <w:em w:val="none"/>
      <w:lang w:eastAsia="zh-CN"/>
    </w:rPr>
  </w:style>
  <w:style w:type="paragraph" w:customStyle="1" w:styleId="Listecontinue1">
    <w:name w:val="Liste continue1"/>
    <w:basedOn w:val="Normal"/>
    <w:pPr>
      <w:spacing w:after="120"/>
      <w:ind w:left="283"/>
    </w:pPr>
    <w:rPr>
      <w:lang w:eastAsia="zh-CN"/>
    </w:rPr>
  </w:style>
  <w:style w:type="paragraph" w:customStyle="1" w:styleId="Corpsdetexte31">
    <w:name w:val="Corps de texte 31"/>
    <w:basedOn w:val="Normal"/>
    <w:rPr>
      <w:rFonts w:ascii="Arial" w:hAnsi="Arial"/>
      <w:sz w:val="16"/>
      <w:lang w:eastAsia="zh-CN"/>
    </w:rPr>
  </w:style>
  <w:style w:type="character" w:customStyle="1" w:styleId="Corpsdetexte3Car">
    <w:name w:val="Corps de texte 3 Car"/>
    <w:rPr>
      <w:rFonts w:ascii="Arial" w:hAnsi="Arial"/>
      <w:w w:val="100"/>
      <w:position w:val="-1"/>
      <w:sz w:val="16"/>
      <w:effect w:val="none"/>
      <w:vertAlign w:val="baseline"/>
      <w:cs w:val="0"/>
      <w:em w:val="none"/>
      <w:lang w:eastAsia="zh-CN"/>
    </w:rPr>
  </w:style>
  <w:style w:type="paragraph" w:customStyle="1" w:styleId="xl26">
    <w:name w:val="xl26"/>
    <w:basedOn w:val="Normal"/>
    <w:rsid w:val="00A3490B"/>
    <w:pPr>
      <w:spacing w:before="100" w:beforeAutospacing="1" w:after="100" w:afterAutospacing="1"/>
    </w:pPr>
    <w:rPr>
      <w:b/>
      <w:bCs/>
      <w:lang w:val="it-IT" w:eastAsia="it-IT"/>
    </w:rPr>
  </w:style>
  <w:style w:type="paragraph" w:customStyle="1" w:styleId="xl143">
    <w:name w:val="xl143"/>
    <w:basedOn w:val="Normal"/>
    <w:rsid w:val="00A3490B"/>
    <w:pPr>
      <w:pBdr>
        <w:left w:val="single" w:sz="4" w:space="0" w:color="auto"/>
        <w:right w:val="single" w:sz="4" w:space="0" w:color="000000"/>
      </w:pBdr>
      <w:spacing w:before="100" w:beforeAutospacing="1" w:after="100" w:afterAutospacing="1"/>
    </w:pPr>
    <w:rPr>
      <w:b/>
      <w:bCs/>
      <w:u w:val="single"/>
      <w:lang w:val="it-IT" w:eastAsia="it-IT"/>
    </w:rPr>
  </w:style>
  <w:style w:type="paragraph" w:customStyle="1" w:styleId="xl41">
    <w:name w:val="xl41"/>
    <w:basedOn w:val="Normal"/>
    <w:rsid w:val="00A3490B"/>
    <w:pPr>
      <w:spacing w:before="100" w:beforeAutospacing="1" w:after="100" w:afterAutospacing="1"/>
    </w:pPr>
    <w:rPr>
      <w:lang w:val="it-IT" w:eastAsia="it-IT"/>
    </w:rPr>
  </w:style>
  <w:style w:type="paragraph" w:customStyle="1" w:styleId="Sous-titre1">
    <w:name w:val="Sous-titre1"/>
    <w:basedOn w:val="Normal"/>
    <w:pPr>
      <w:spacing w:after="60"/>
      <w:jc w:val="center"/>
      <w:outlineLvl w:val="1"/>
    </w:pPr>
    <w:rPr>
      <w:rFonts w:ascii="Arial" w:hAnsi="Arial" w:cs="Arial"/>
      <w:lang w:eastAsia="zh-CN"/>
    </w:rPr>
  </w:style>
  <w:style w:type="character" w:customStyle="1" w:styleId="Sous-titreCar">
    <w:name w:val="Sous-titre Car"/>
    <w:rPr>
      <w:rFonts w:ascii="Arial" w:hAnsi="Arial" w:cs="Arial"/>
      <w:w w:val="100"/>
      <w:position w:val="-1"/>
      <w:sz w:val="24"/>
      <w:effect w:val="none"/>
      <w:vertAlign w:val="baseline"/>
      <w:cs w:val="0"/>
      <w:em w:val="none"/>
      <w:lang w:eastAsia="zh-CN"/>
    </w:rPr>
  </w:style>
  <w:style w:type="paragraph" w:styleId="NormalWeb">
    <w:name w:val="Normal (Web)"/>
    <w:basedOn w:val="Normal"/>
    <w:uiPriority w:val="99"/>
    <w:rsid w:val="00A3490B"/>
    <w:pPr>
      <w:spacing w:before="100" w:beforeAutospacing="1" w:after="100" w:afterAutospacing="1"/>
    </w:pPr>
    <w:rPr>
      <w:rFonts w:ascii="Arial Unicode MS" w:eastAsia="Arial Unicode MS" w:cs="Arial Unicode MS"/>
      <w:color w:val="000000"/>
      <w:lang w:eastAsia="zh-CN"/>
    </w:rPr>
  </w:style>
  <w:style w:type="paragraph" w:customStyle="1" w:styleId="A1-Heading1">
    <w:name w:val="A1-Heading1"/>
    <w:basedOn w:val="Titre11"/>
    <w:rsid w:val="00A3490B"/>
    <w:pPr>
      <w:keepNext w:val="0"/>
      <w:keepLines w:val="0"/>
    </w:pPr>
    <w:rPr>
      <w:rFonts w:ascii="Times New Roman" w:hAnsi="Times New Roman"/>
      <w:color w:val="27893E"/>
      <w:sz w:val="48"/>
      <w:szCs w:val="48"/>
      <w:lang w:eastAsia="zh-CN"/>
    </w:rPr>
  </w:style>
  <w:style w:type="paragraph" w:customStyle="1" w:styleId="A1-Heading2">
    <w:name w:val="A1-Heading2"/>
    <w:basedOn w:val="Titre21"/>
    <w:rsid w:val="00A3490B"/>
    <w:pPr>
      <w:keepNext w:val="0"/>
      <w:keepLines w:val="0"/>
      <w:spacing w:before="0" w:after="0"/>
      <w:contextualSpacing/>
    </w:pPr>
    <w:rPr>
      <w:rFonts w:ascii="Times New Roman" w:hAnsi="Times New Roman"/>
      <w:bCs/>
      <w:color w:val="27893E"/>
      <w:lang w:val="en-GB" w:eastAsia="zh-CN"/>
    </w:rPr>
  </w:style>
  <w:style w:type="paragraph" w:customStyle="1" w:styleId="A2-Heading1">
    <w:name w:val="A2-Heading 1"/>
    <w:basedOn w:val="Titre11"/>
    <w:rsid w:val="00A3490B"/>
    <w:pPr>
      <w:keepNext w:val="0"/>
      <w:keepLines w:val="0"/>
      <w:spacing w:before="0" w:after="0"/>
    </w:pPr>
    <w:rPr>
      <w:color w:val="27893E"/>
      <w:sz w:val="48"/>
      <w:lang w:eastAsia="zh-CN"/>
    </w:rPr>
  </w:style>
  <w:style w:type="paragraph" w:customStyle="1" w:styleId="A2-Heading2">
    <w:name w:val="A2-Heading 2"/>
    <w:basedOn w:val="Titre21"/>
    <w:rsid w:val="00A3490B"/>
    <w:pPr>
      <w:keepNext w:val="0"/>
      <w:keepLines w:val="0"/>
      <w:spacing w:before="0" w:after="0"/>
      <w:ind w:left="720" w:hanging="720"/>
      <w:contextualSpacing/>
    </w:pPr>
    <w:rPr>
      <w:rFonts w:ascii="Times New Roman" w:hAnsi="Times New Roman"/>
      <w:bCs/>
      <w:color w:val="27893E"/>
      <w:lang w:val="en-GB" w:eastAsia="zh-CN"/>
    </w:rPr>
  </w:style>
  <w:style w:type="paragraph" w:customStyle="1" w:styleId="A1-Heading3">
    <w:name w:val="A1-Heading 3"/>
    <w:basedOn w:val="Titre31"/>
    <w:rsid w:val="00A3490B"/>
    <w:pPr>
      <w:keepNext w:val="0"/>
      <w:keepLines w:val="0"/>
      <w:spacing w:before="0" w:after="0"/>
      <w:ind w:left="533" w:right="-29" w:hanging="533"/>
      <w:contextualSpacing/>
    </w:pPr>
    <w:rPr>
      <w:rFonts w:ascii="Times New Roman" w:hAnsi="Times New Roman"/>
      <w:bCs/>
      <w:color w:val="2C9858"/>
      <w:lang w:val="en-GB" w:eastAsia="zh-CN"/>
    </w:rPr>
  </w:style>
  <w:style w:type="paragraph" w:customStyle="1" w:styleId="A1-Heading4">
    <w:name w:val="A1-Heading 4"/>
    <w:basedOn w:val="Titre41"/>
    <w:rsid w:val="00A3490B"/>
    <w:pPr>
      <w:keepNext w:val="0"/>
      <w:keepLines w:val="0"/>
      <w:spacing w:before="0" w:after="0"/>
      <w:ind w:left="1062" w:hanging="720"/>
    </w:pPr>
    <w:rPr>
      <w:rFonts w:ascii="Times New Roman" w:hAnsi="Times New Roman"/>
      <w:bCs/>
      <w:i w:val="0"/>
      <w:lang w:eastAsia="zh-CN"/>
    </w:rPr>
  </w:style>
  <w:style w:type="paragraph" w:customStyle="1" w:styleId="A2-Heading3">
    <w:name w:val="A2-Heading 3"/>
    <w:basedOn w:val="Titre31"/>
    <w:rsid w:val="00A3490B"/>
    <w:pPr>
      <w:keepNext w:val="0"/>
      <w:keepLines w:val="0"/>
      <w:spacing w:before="0" w:after="0"/>
      <w:ind w:left="539" w:right="-34" w:hanging="539"/>
      <w:contextualSpacing/>
    </w:pPr>
    <w:rPr>
      <w:rFonts w:ascii="Times New Roman" w:hAnsi="Times New Roman"/>
      <w:bCs/>
      <w:color w:val="2C9858"/>
      <w:lang w:val="en-GB" w:eastAsia="zh-CN"/>
    </w:rPr>
  </w:style>
  <w:style w:type="character" w:customStyle="1" w:styleId="Lienhypertextesuivivisit1">
    <w:name w:val="Lien hypertexte suivi visité1"/>
    <w:rPr>
      <w:color w:val="606420"/>
      <w:w w:val="100"/>
      <w:position w:val="-1"/>
      <w:u w:val="single"/>
      <w:effect w:val="none"/>
      <w:vertAlign w:val="baseline"/>
      <w:cs w:val="0"/>
      <w:em w:val="none"/>
    </w:rPr>
  </w:style>
  <w:style w:type="paragraph" w:customStyle="1" w:styleId="Notedefin1">
    <w:name w:val="Note de fin1"/>
    <w:basedOn w:val="Normal"/>
    <w:rPr>
      <w:lang w:eastAsia="zh-CN"/>
    </w:rPr>
  </w:style>
  <w:style w:type="character" w:customStyle="1" w:styleId="NotedefinCar">
    <w:name w:val="Note de fin Car"/>
    <w:rPr>
      <w:w w:val="100"/>
      <w:position w:val="-1"/>
      <w:sz w:val="24"/>
      <w:effect w:val="none"/>
      <w:vertAlign w:val="baseline"/>
      <w:cs w:val="0"/>
      <w:em w:val="none"/>
      <w:lang w:eastAsia="zh-CN"/>
    </w:rPr>
  </w:style>
  <w:style w:type="character" w:customStyle="1" w:styleId="Appeldenotedefin1">
    <w:name w:val="Appel de note de fin1"/>
    <w:rPr>
      <w:w w:val="100"/>
      <w:position w:val="-1"/>
      <w:effect w:val="none"/>
      <w:vertAlign w:val="superscript"/>
      <w:cs w:val="0"/>
      <w:em w:val="none"/>
    </w:rPr>
  </w:style>
  <w:style w:type="table" w:customStyle="1" w:styleId="Grilledutableau1">
    <w:name w:val="Grille du tableau1"/>
    <w:basedOn w:val="TableauNormal1"/>
    <w:rPr>
      <w:rFonts w:ascii="Calibri" w:hAnsi="Calibri"/>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ection3-Heading1">
    <w:name w:val="Section 3 - Heading 1"/>
    <w:basedOn w:val="Normal"/>
    <w:rsid w:val="00A3490B"/>
    <w:pPr>
      <w:pBdr>
        <w:bottom w:val="single" w:sz="4" w:space="1" w:color="auto"/>
      </w:pBdr>
      <w:spacing w:after="240"/>
      <w:jc w:val="center"/>
    </w:pPr>
    <w:rPr>
      <w:rFonts w:ascii="Times New Roman Bold" w:hAnsi="Times New Roman Bold"/>
      <w:b/>
      <w:sz w:val="32"/>
      <w:lang w:eastAsia="zh-CN"/>
    </w:rPr>
  </w:style>
  <w:style w:type="paragraph" w:customStyle="1" w:styleId="CharChar">
    <w:name w:val="Char Char"/>
    <w:basedOn w:val="Normal"/>
    <w:uiPriority w:val="99"/>
    <w:rsid w:val="00A3490B"/>
    <w:pPr>
      <w:autoSpaceDE w:val="0"/>
      <w:autoSpaceDN w:val="0"/>
      <w:spacing w:after="160" w:line="240" w:lineRule="atLeast"/>
    </w:pPr>
    <w:rPr>
      <w:rFonts w:ascii="Arial" w:hAnsi="Arial" w:cs="Arial"/>
      <w:b/>
      <w:lang w:eastAsia="de-DE"/>
    </w:rPr>
  </w:style>
  <w:style w:type="character" w:customStyle="1" w:styleId="GaramondTimesNewRoman">
    <w:name w:val="Стиль Стиль Garamond + Times New Roman"/>
    <w:uiPriority w:val="99"/>
    <w:rPr>
      <w:rFonts w:ascii="Times New Roman" w:hAnsi="Times New Roman" w:cs="Times New Roman"/>
      <w:spacing w:val="0"/>
      <w:w w:val="100"/>
      <w:kern w:val="1"/>
      <w:position w:val="0"/>
      <w:sz w:val="24"/>
      <w:effect w:val="none"/>
      <w:shd w:val="clear" w:color="auto" w:fill="auto"/>
      <w:vertAlign w:val="baseline"/>
      <w:cs w:val="0"/>
      <w:em w:val="none"/>
    </w:rPr>
  </w:style>
  <w:style w:type="character" w:customStyle="1" w:styleId="Garamond">
    <w:name w:val="Стиль Garamond"/>
    <w:uiPriority w:val="99"/>
    <w:rPr>
      <w:rFonts w:ascii="Times New Roman" w:hAnsi="Times New Roman" w:cs="Times New Roman"/>
      <w:spacing w:val="2"/>
      <w:w w:val="100"/>
      <w:kern w:val="1"/>
      <w:position w:val="0"/>
      <w:sz w:val="24"/>
      <w:effect w:val="none"/>
      <w:shd w:val="clear" w:color="auto" w:fill="auto"/>
      <w:vertAlign w:val="baseline"/>
      <w:cs w:val="0"/>
      <w:em w:val="none"/>
    </w:rPr>
  </w:style>
  <w:style w:type="paragraph" w:customStyle="1" w:styleId="HEADER5">
    <w:name w:val="HEADER 5"/>
    <w:basedOn w:val="En-tte1"/>
    <w:rsid w:val="00A3490B"/>
    <w:pPr>
      <w:numPr>
        <w:numId w:val="8"/>
      </w:numPr>
      <w:ind w:left="-1" w:right="-88" w:hanging="1"/>
      <w:jc w:val="both"/>
    </w:pPr>
    <w:rPr>
      <w:rFonts w:ascii="Arial" w:hAnsi="Arial" w:cs="Arial"/>
      <w:bCs/>
      <w:sz w:val="22"/>
      <w:lang w:val="en-GB" w:eastAsia="zh-CN"/>
    </w:rPr>
  </w:style>
  <w:style w:type="paragraph" w:customStyle="1" w:styleId="Subtitulos">
    <w:name w:val="Subtitulos"/>
    <w:basedOn w:val="Titre21"/>
    <w:rsid w:val="00A3490B"/>
    <w:pPr>
      <w:keepNext w:val="0"/>
      <w:keepLines w:val="0"/>
      <w:spacing w:after="120"/>
      <w:contextualSpacing/>
      <w:jc w:val="left"/>
    </w:pPr>
    <w:rPr>
      <w:smallCaps w:val="0"/>
      <w:color w:val="27893E"/>
      <w:lang w:val="es-ES" w:eastAsia="zh-CN"/>
    </w:rPr>
  </w:style>
  <w:style w:type="character" w:customStyle="1" w:styleId="Accentuation1">
    <w:name w:val="Accentuation1"/>
    <w:rPr>
      <w:i/>
      <w:iCs/>
      <w:w w:val="100"/>
      <w:position w:val="-1"/>
      <w:effect w:val="none"/>
      <w:vertAlign w:val="baseline"/>
      <w:cs w:val="0"/>
      <w:em w:val="none"/>
    </w:rPr>
  </w:style>
  <w:style w:type="paragraph" w:customStyle="1" w:styleId="41Autolist4">
    <w:name w:val="4.1 Autolist4"/>
    <w:basedOn w:val="Normal"/>
    <w:next w:val="Normal"/>
    <w:rsid w:val="00A3490B"/>
    <w:pPr>
      <w:keepNext/>
      <w:spacing w:before="120" w:after="120"/>
      <w:jc w:val="both"/>
    </w:pPr>
    <w:rPr>
      <w:lang w:eastAsia="zh-CN"/>
    </w:rPr>
  </w:style>
  <w:style w:type="paragraph" w:customStyle="1" w:styleId="iAutoList">
    <w:name w:val="(i) AutoList"/>
    <w:basedOn w:val="Normal"/>
    <w:next w:val="Normal"/>
    <w:rsid w:val="00A3490B"/>
    <w:pPr>
      <w:spacing w:before="120" w:after="120"/>
      <w:ind w:left="720" w:hanging="360"/>
      <w:jc w:val="both"/>
    </w:pPr>
    <w:rPr>
      <w:lang w:val="es-ES" w:eastAsia="zh-CN"/>
    </w:rPr>
  </w:style>
  <w:style w:type="paragraph" w:customStyle="1" w:styleId="Corpsdetexte21">
    <w:name w:val="Corps de texte 21"/>
    <w:basedOn w:val="Normal"/>
    <w:qFormat/>
    <w:pPr>
      <w:spacing w:after="120" w:line="480" w:lineRule="auto"/>
    </w:pPr>
    <w:rPr>
      <w:lang w:eastAsia="zh-CN"/>
    </w:rPr>
  </w:style>
  <w:style w:type="character" w:customStyle="1" w:styleId="Corpsdetexte2Car">
    <w:name w:val="Corps de texte 2 Car"/>
    <w:rPr>
      <w:w w:val="100"/>
      <w:position w:val="-1"/>
      <w:sz w:val="24"/>
      <w:effect w:val="none"/>
      <w:vertAlign w:val="baseline"/>
      <w:cs w:val="0"/>
      <w:em w:val="none"/>
      <w:lang w:eastAsia="zh-CN"/>
    </w:rPr>
  </w:style>
  <w:style w:type="paragraph" w:customStyle="1" w:styleId="Section4-Heading1">
    <w:name w:val="Section 4 - Heading 1"/>
    <w:basedOn w:val="Section3-Heading1"/>
    <w:rsid w:val="00A3490B"/>
  </w:style>
  <w:style w:type="paragraph" w:customStyle="1" w:styleId="Header1-Clauses">
    <w:name w:val="Header 1 - Clauses"/>
    <w:basedOn w:val="Normal"/>
    <w:rsid w:val="00A3490B"/>
    <w:pPr>
      <w:ind w:left="360" w:hanging="360"/>
    </w:pPr>
    <w:rPr>
      <w:b/>
      <w:lang w:val="es-ES" w:eastAsia="zh-CN"/>
    </w:rPr>
  </w:style>
  <w:style w:type="paragraph" w:customStyle="1" w:styleId="Header2-SubClauses">
    <w:name w:val="Header 2 - SubClauses"/>
    <w:basedOn w:val="Normal"/>
    <w:rsid w:val="00A3490B"/>
    <w:pPr>
      <w:spacing w:after="200"/>
      <w:ind w:left="792" w:hanging="432"/>
      <w:jc w:val="both"/>
    </w:pPr>
    <w:rPr>
      <w:lang w:val="es-ES" w:eastAsia="zh-CN"/>
    </w:rPr>
  </w:style>
  <w:style w:type="paragraph" w:customStyle="1" w:styleId="P3Header1-Clauses">
    <w:name w:val="P3 Header1-Clauses"/>
    <w:basedOn w:val="Header1-Clauses"/>
    <w:rsid w:val="00A3490B"/>
    <w:pPr>
      <w:numPr>
        <w:ilvl w:val="2"/>
        <w:numId w:val="9"/>
      </w:numPr>
      <w:ind w:left="360" w:hanging="360"/>
    </w:pPr>
  </w:style>
  <w:style w:type="character" w:customStyle="1" w:styleId="DeltaViewInsertion">
    <w:name w:val="DeltaView Insertion"/>
    <w:uiPriority w:val="99"/>
    <w:rsid w:val="00A3490B"/>
    <w:rPr>
      <w:color w:val="0000FF"/>
      <w:w w:val="100"/>
      <w:position w:val="-1"/>
      <w:u w:val="double"/>
      <w:effect w:val="none"/>
      <w:vertAlign w:val="baseline"/>
      <w:cs w:val="0"/>
      <w:em w:val="none"/>
    </w:rPr>
  </w:style>
  <w:style w:type="paragraph" w:customStyle="1" w:styleId="En-ttedetabledesmatires1">
    <w:name w:val="En-tête de table des matières1"/>
    <w:basedOn w:val="Titre11"/>
    <w:next w:val="Normal"/>
    <w:qFormat/>
    <w:pPr>
      <w:spacing w:before="480" w:after="0" w:line="276" w:lineRule="auto"/>
      <w:jc w:val="left"/>
      <w:outlineLvl w:val="9"/>
    </w:pPr>
    <w:rPr>
      <w:rFonts w:ascii="Cambria" w:eastAsia="SimSun" w:hAnsi="Cambria"/>
      <w:bCs/>
      <w:color w:val="365F91"/>
      <w:sz w:val="28"/>
      <w:szCs w:val="28"/>
      <w:lang w:eastAsia="zh-CN"/>
    </w:rPr>
  </w:style>
  <w:style w:type="paragraph" w:customStyle="1" w:styleId="Section8Heading1">
    <w:name w:val="Section 8. Heading1"/>
    <w:basedOn w:val="A1-Heading2"/>
    <w:qFormat/>
    <w:rsid w:val="00A3490B"/>
    <w:pPr>
      <w:numPr>
        <w:numId w:val="10"/>
      </w:numPr>
      <w:spacing w:before="120" w:after="240"/>
      <w:ind w:left="1080" w:hanging="720"/>
    </w:pPr>
    <w:rPr>
      <w:sz w:val="28"/>
      <w:lang w:val="en-US"/>
    </w:rPr>
  </w:style>
  <w:style w:type="paragraph" w:customStyle="1" w:styleId="Section8Heading2">
    <w:name w:val="Section 8. Heading2"/>
    <w:next w:val="Normal"/>
    <w:link w:val="Section8Heading2Car"/>
    <w:qFormat/>
    <w:rsid w:val="00A3490B"/>
    <w:pPr>
      <w:numPr>
        <w:numId w:val="11"/>
      </w:numPr>
      <w:suppressAutoHyphens/>
      <w:spacing w:after="200" w:line="1" w:lineRule="atLeast"/>
      <w:ind w:leftChars="-1" w:left="-1" w:hangingChars="1" w:hanging="1"/>
      <w:textDirection w:val="btLr"/>
      <w:textAlignment w:val="top"/>
      <w:outlineLvl w:val="0"/>
    </w:pPr>
    <w:rPr>
      <w:b/>
      <w:bCs/>
      <w:position w:val="-1"/>
      <w:lang w:val="en-US"/>
    </w:rPr>
  </w:style>
  <w:style w:type="character" w:customStyle="1" w:styleId="Section8Heading2Car">
    <w:name w:val="Section 8. Heading2 Car"/>
    <w:link w:val="Section8Heading2"/>
    <w:rPr>
      <w:b/>
      <w:bCs/>
      <w:position w:val="-1"/>
      <w:lang w:val="en-US"/>
    </w:rPr>
  </w:style>
  <w:style w:type="paragraph" w:customStyle="1" w:styleId="Section8Header1">
    <w:name w:val="Section 8. Header1"/>
    <w:qFormat/>
    <w:rsid w:val="00A3490B"/>
    <w:pPr>
      <w:numPr>
        <w:numId w:val="12"/>
      </w:numPr>
      <w:suppressAutoHyphens/>
      <w:spacing w:before="240" w:after="240" w:line="1" w:lineRule="atLeast"/>
      <w:ind w:leftChars="-1" w:left="-1" w:hangingChars="1" w:hanging="1"/>
      <w:jc w:val="center"/>
      <w:textDirection w:val="btLr"/>
      <w:textAlignment w:val="top"/>
      <w:outlineLvl w:val="0"/>
    </w:pPr>
    <w:rPr>
      <w:b/>
      <w:position w:val="-1"/>
      <w:sz w:val="32"/>
      <w:lang w:val="en-US"/>
    </w:rPr>
  </w:style>
  <w:style w:type="paragraph" w:customStyle="1" w:styleId="Section8Heading3">
    <w:name w:val="Section 8. Heading3"/>
    <w:link w:val="Section8Heading3Char"/>
    <w:qFormat/>
    <w:rsid w:val="00A3490B"/>
    <w:pPr>
      <w:suppressAutoHyphens/>
      <w:spacing w:line="1" w:lineRule="atLeast"/>
      <w:ind w:leftChars="-1" w:left="-1" w:hangingChars="1" w:hanging="534"/>
      <w:textDirection w:val="btLr"/>
      <w:textAlignment w:val="top"/>
      <w:outlineLvl w:val="0"/>
    </w:pPr>
    <w:rPr>
      <w:b/>
      <w:bCs/>
      <w:position w:val="-1"/>
      <w:lang w:val="en-US"/>
    </w:rPr>
  </w:style>
  <w:style w:type="paragraph" w:customStyle="1" w:styleId="i">
    <w:name w:val="(i)"/>
    <w:basedOn w:val="Normal"/>
    <w:rsid w:val="00A3490B"/>
    <w:pPr>
      <w:suppressAutoHyphens w:val="0"/>
      <w:jc w:val="both"/>
    </w:pPr>
    <w:rPr>
      <w:rFonts w:ascii="Tms Rmn" w:hAnsi="Tms Rmn"/>
      <w:lang w:eastAsia="zh-CN"/>
    </w:rPr>
  </w:style>
  <w:style w:type="paragraph" w:customStyle="1" w:styleId="Outline1">
    <w:name w:val="Outline1"/>
    <w:basedOn w:val="Normal"/>
    <w:next w:val="Outline2"/>
    <w:rsid w:val="00A3490B"/>
    <w:pPr>
      <w:keepNext/>
      <w:numPr>
        <w:numId w:val="23"/>
      </w:numPr>
      <w:tabs>
        <w:tab w:val="num" w:pos="360"/>
      </w:tabs>
      <w:spacing w:before="240"/>
      <w:ind w:left="360"/>
    </w:pPr>
    <w:rPr>
      <w:kern w:val="28"/>
      <w:lang w:eastAsia="zh-CN"/>
    </w:rPr>
  </w:style>
  <w:style w:type="paragraph" w:customStyle="1" w:styleId="Outline2">
    <w:name w:val="Outline2"/>
    <w:basedOn w:val="Normal"/>
    <w:rsid w:val="00A3490B"/>
    <w:pPr>
      <w:numPr>
        <w:ilvl w:val="1"/>
        <w:numId w:val="23"/>
      </w:numPr>
      <w:tabs>
        <w:tab w:val="num" w:pos="864"/>
      </w:tabs>
      <w:spacing w:before="240"/>
      <w:ind w:left="864" w:hanging="504"/>
    </w:pPr>
    <w:rPr>
      <w:kern w:val="28"/>
      <w:lang w:eastAsia="zh-CN"/>
    </w:rPr>
  </w:style>
  <w:style w:type="paragraph" w:customStyle="1" w:styleId="Outline3">
    <w:name w:val="Outline3"/>
    <w:basedOn w:val="Normal"/>
    <w:rsid w:val="00A3490B"/>
    <w:pPr>
      <w:numPr>
        <w:ilvl w:val="2"/>
        <w:numId w:val="23"/>
      </w:numPr>
      <w:tabs>
        <w:tab w:val="num" w:pos="1368"/>
      </w:tabs>
      <w:spacing w:before="240"/>
      <w:ind w:left="1368" w:hanging="504"/>
    </w:pPr>
    <w:rPr>
      <w:kern w:val="28"/>
      <w:lang w:eastAsia="zh-CN"/>
    </w:rPr>
  </w:style>
  <w:style w:type="paragraph" w:customStyle="1" w:styleId="Outline4">
    <w:name w:val="Outline4"/>
    <w:basedOn w:val="Normal"/>
    <w:rsid w:val="00A3490B"/>
    <w:pPr>
      <w:numPr>
        <w:ilvl w:val="3"/>
        <w:numId w:val="23"/>
      </w:numPr>
      <w:tabs>
        <w:tab w:val="num" w:pos="1872"/>
      </w:tabs>
      <w:spacing w:before="240"/>
      <w:ind w:left="1872" w:hanging="504"/>
    </w:pPr>
    <w:rPr>
      <w:kern w:val="28"/>
      <w:lang w:eastAsia="zh-CN"/>
    </w:rPr>
  </w:style>
  <w:style w:type="paragraph" w:customStyle="1" w:styleId="Style1">
    <w:name w:val="Style1"/>
    <w:basedOn w:val="Titre11"/>
    <w:link w:val="Style1Car"/>
    <w:qFormat/>
    <w:rsid w:val="00A3490B"/>
    <w:rPr>
      <w:color w:val="27893E"/>
      <w:sz w:val="48"/>
      <w:szCs w:val="48"/>
      <w:lang w:eastAsia="zh-CN"/>
    </w:rPr>
  </w:style>
  <w:style w:type="character" w:customStyle="1" w:styleId="Style1Car">
    <w:name w:val="Style1 Car"/>
    <w:link w:val="Style1"/>
    <w:rPr>
      <w:rFonts w:ascii="Times New Roman Bold" w:hAnsi="Times New Roman Bold"/>
      <w:b/>
      <w:color w:val="27893E"/>
      <w:position w:val="-1"/>
      <w:sz w:val="48"/>
      <w:szCs w:val="48"/>
      <w:lang w:eastAsia="zh-CN"/>
    </w:rPr>
  </w:style>
  <w:style w:type="paragraph" w:customStyle="1" w:styleId="Style2">
    <w:name w:val="Style2"/>
    <w:basedOn w:val="Titre11"/>
    <w:link w:val="Style2Car"/>
    <w:qFormat/>
    <w:rsid w:val="00A3490B"/>
    <w:pPr>
      <w:numPr>
        <w:numId w:val="13"/>
      </w:numPr>
      <w:ind w:left="-1" w:hanging="1"/>
    </w:pPr>
    <w:rPr>
      <w:color w:val="27893E"/>
      <w:sz w:val="48"/>
      <w:szCs w:val="48"/>
      <w:lang w:eastAsia="zh-CN"/>
    </w:rPr>
  </w:style>
  <w:style w:type="character" w:customStyle="1" w:styleId="Style2Car">
    <w:name w:val="Style2 Car"/>
    <w:link w:val="Style2"/>
    <w:rPr>
      <w:rFonts w:ascii="Times New Roman Bold" w:hAnsi="Times New Roman Bold"/>
      <w:b/>
      <w:color w:val="27893E"/>
      <w:position w:val="-1"/>
      <w:sz w:val="48"/>
      <w:szCs w:val="48"/>
      <w:lang w:eastAsia="zh-CN"/>
    </w:rPr>
  </w:style>
  <w:style w:type="paragraph" w:customStyle="1" w:styleId="Style3">
    <w:name w:val="Style3"/>
    <w:basedOn w:val="Titre11"/>
    <w:link w:val="Style3Car"/>
    <w:qFormat/>
    <w:rsid w:val="00A3490B"/>
    <w:rPr>
      <w:smallCaps/>
      <w:color w:val="27893E"/>
      <w:sz w:val="28"/>
      <w:szCs w:val="28"/>
      <w:lang w:eastAsia="zh-CN"/>
    </w:rPr>
  </w:style>
  <w:style w:type="character" w:customStyle="1" w:styleId="Style3Car">
    <w:name w:val="Style3 Car"/>
    <w:link w:val="Style3"/>
    <w:rPr>
      <w:rFonts w:ascii="Times New Roman Bold" w:hAnsi="Times New Roman Bold"/>
      <w:b/>
      <w:smallCaps/>
      <w:color w:val="27893E"/>
      <w:position w:val="-1"/>
      <w:sz w:val="28"/>
      <w:szCs w:val="28"/>
      <w:lang w:eastAsia="zh-CN"/>
    </w:rPr>
  </w:style>
  <w:style w:type="paragraph" w:customStyle="1" w:styleId="Style4">
    <w:name w:val="Style4"/>
    <w:basedOn w:val="Titre31"/>
    <w:link w:val="Style4Car"/>
    <w:qFormat/>
    <w:rsid w:val="00A3490B"/>
    <w:pPr>
      <w:keepNext w:val="0"/>
      <w:keepLines w:val="0"/>
      <w:spacing w:before="0" w:after="200"/>
      <w:ind w:left="720" w:hanging="360"/>
    </w:pPr>
    <w:rPr>
      <w:rFonts w:ascii="Times New Roman" w:hAnsi="Times New Roman"/>
      <w:color w:val="2C9858"/>
      <w:lang w:eastAsia="zh-CN"/>
    </w:rPr>
  </w:style>
  <w:style w:type="character" w:customStyle="1" w:styleId="Style4Car">
    <w:name w:val="Style4 Car"/>
    <w:link w:val="Style4"/>
    <w:rPr>
      <w:b/>
      <w:color w:val="2C9858"/>
      <w:position w:val="-1"/>
      <w:lang w:eastAsia="zh-CN"/>
    </w:rPr>
  </w:style>
  <w:style w:type="paragraph" w:customStyle="1" w:styleId="Style5">
    <w:name w:val="Style5"/>
    <w:basedOn w:val="Titre11"/>
    <w:link w:val="Style5Car"/>
    <w:qFormat/>
    <w:rsid w:val="00A3490B"/>
    <w:rPr>
      <w:color w:val="27893E"/>
      <w:sz w:val="48"/>
      <w:szCs w:val="48"/>
      <w:lang w:eastAsia="zh-CN"/>
    </w:rPr>
  </w:style>
  <w:style w:type="character" w:customStyle="1" w:styleId="Style5Car">
    <w:name w:val="Style5 Car"/>
    <w:link w:val="Style5"/>
    <w:rPr>
      <w:rFonts w:ascii="Times New Roman Bold" w:hAnsi="Times New Roman Bold"/>
      <w:b/>
      <w:color w:val="27893E"/>
      <w:position w:val="-1"/>
      <w:sz w:val="48"/>
      <w:szCs w:val="48"/>
      <w:lang w:eastAsia="zh-CN"/>
    </w:rPr>
  </w:style>
  <w:style w:type="paragraph" w:customStyle="1" w:styleId="Style6">
    <w:name w:val="Style6"/>
    <w:basedOn w:val="Titre11"/>
    <w:link w:val="Style6Car"/>
    <w:qFormat/>
    <w:rsid w:val="00A3490B"/>
    <w:pPr>
      <w:numPr>
        <w:numId w:val="14"/>
      </w:numPr>
      <w:ind w:left="-1" w:hanging="1"/>
    </w:pPr>
    <w:rPr>
      <w:color w:val="27893E"/>
      <w:sz w:val="48"/>
      <w:szCs w:val="48"/>
      <w:lang w:eastAsia="zh-CN"/>
    </w:rPr>
  </w:style>
  <w:style w:type="character" w:customStyle="1" w:styleId="Style6Car">
    <w:name w:val="Style6 Car"/>
    <w:link w:val="Style6"/>
    <w:rPr>
      <w:rFonts w:ascii="Times New Roman Bold" w:hAnsi="Times New Roman Bold"/>
      <w:b/>
      <w:color w:val="27893E"/>
      <w:position w:val="-1"/>
      <w:sz w:val="48"/>
      <w:szCs w:val="48"/>
      <w:lang w:eastAsia="zh-CN"/>
    </w:rPr>
  </w:style>
  <w:style w:type="paragraph" w:customStyle="1" w:styleId="Style7">
    <w:name w:val="Style7"/>
    <w:basedOn w:val="Titre11"/>
    <w:link w:val="Style7Car"/>
    <w:qFormat/>
    <w:rsid w:val="00A3490B"/>
    <w:rPr>
      <w:smallCaps/>
      <w:color w:val="27893E"/>
      <w:sz w:val="28"/>
      <w:szCs w:val="28"/>
      <w:lang w:eastAsia="zh-CN"/>
    </w:rPr>
  </w:style>
  <w:style w:type="character" w:customStyle="1" w:styleId="Style7Car">
    <w:name w:val="Style7 Car"/>
    <w:link w:val="Style7"/>
    <w:rPr>
      <w:rFonts w:ascii="Times New Roman Bold" w:hAnsi="Times New Roman Bold"/>
      <w:b/>
      <w:smallCaps/>
      <w:color w:val="27893E"/>
      <w:position w:val="-1"/>
      <w:sz w:val="28"/>
      <w:szCs w:val="28"/>
      <w:lang w:eastAsia="zh-CN"/>
    </w:rPr>
  </w:style>
  <w:style w:type="paragraph" w:customStyle="1" w:styleId="Style8">
    <w:name w:val="Style8"/>
    <w:basedOn w:val="Section8Heading2"/>
    <w:link w:val="Style8Car"/>
    <w:qFormat/>
    <w:rsid w:val="00A3490B"/>
    <w:rPr>
      <w:lang w:val="fr-FR"/>
    </w:rPr>
  </w:style>
  <w:style w:type="character" w:customStyle="1" w:styleId="Style8Car">
    <w:name w:val="Style8 Car"/>
    <w:link w:val="Style8"/>
    <w:rPr>
      <w:b/>
      <w:bCs/>
      <w:position w:val="-1"/>
    </w:rPr>
  </w:style>
  <w:style w:type="paragraph" w:customStyle="1" w:styleId="Style9">
    <w:name w:val="Style9"/>
    <w:basedOn w:val="Section8Heading2"/>
    <w:link w:val="Style9Car"/>
    <w:qFormat/>
    <w:rsid w:val="00A3490B"/>
  </w:style>
  <w:style w:type="character" w:customStyle="1" w:styleId="Style9Car">
    <w:name w:val="Style9 Car"/>
    <w:link w:val="Style9"/>
    <w:rPr>
      <w:b/>
      <w:bCs/>
      <w:position w:val="-1"/>
      <w:lang w:val="en-US"/>
    </w:rPr>
  </w:style>
  <w:style w:type="paragraph" w:customStyle="1" w:styleId="Sansinterligne1">
    <w:name w:val="Sans interligne1"/>
    <w:pPr>
      <w:suppressAutoHyphens/>
      <w:spacing w:line="1" w:lineRule="atLeast"/>
      <w:ind w:leftChars="-1" w:left="-1" w:hangingChars="1" w:hanging="1"/>
      <w:textDirection w:val="btLr"/>
      <w:textAlignment w:val="top"/>
      <w:outlineLvl w:val="0"/>
    </w:pPr>
    <w:rPr>
      <w:position w:val="-1"/>
      <w:sz w:val="22"/>
      <w:szCs w:val="22"/>
      <w:lang w:val="en-US" w:eastAsia="ja-JP"/>
    </w:rPr>
  </w:style>
  <w:style w:type="character" w:customStyle="1" w:styleId="SansinterligneCar">
    <w:name w:val="Sans interligne Car"/>
    <w:rPr>
      <w:w w:val="100"/>
      <w:position w:val="-1"/>
      <w:sz w:val="22"/>
      <w:szCs w:val="22"/>
      <w:effect w:val="none"/>
      <w:vertAlign w:val="baseline"/>
      <w:cs w:val="0"/>
      <w:em w:val="none"/>
      <w:lang w:val="en-US" w:eastAsia="ja-JP"/>
    </w:rPr>
  </w:style>
  <w:style w:type="character" w:customStyle="1" w:styleId="Accentuationintense1">
    <w:name w:val="Accentuation intense1"/>
    <w:rPr>
      <w:b/>
      <w:bCs/>
      <w:i/>
      <w:iCs/>
      <w:color w:val="31B6FD"/>
      <w:w w:val="100"/>
      <w:position w:val="-1"/>
      <w:effect w:val="none"/>
      <w:vertAlign w:val="baseline"/>
      <w:cs w:val="0"/>
      <w:em w:val="none"/>
    </w:rPr>
  </w:style>
  <w:style w:type="character" w:customStyle="1" w:styleId="HeaderChar1">
    <w:name w:val="Header Char1"/>
    <w:uiPriority w:val="99"/>
    <w:rsid w:val="00A3490B"/>
    <w:rPr>
      <w:w w:val="100"/>
      <w:position w:val="-1"/>
      <w:effect w:val="none"/>
      <w:vertAlign w:val="baseline"/>
      <w:cs w:val="0"/>
      <w:em w:val="none"/>
    </w:rPr>
  </w:style>
  <w:style w:type="character" w:customStyle="1" w:styleId="FooterChar1">
    <w:name w:val="Footer Char1"/>
    <w:uiPriority w:val="99"/>
    <w:rsid w:val="00A3490B"/>
    <w:rPr>
      <w:w w:val="100"/>
      <w:position w:val="-1"/>
      <w:effect w:val="none"/>
      <w:vertAlign w:val="baseline"/>
      <w:cs w:val="0"/>
      <w:em w:val="none"/>
    </w:rPr>
  </w:style>
  <w:style w:type="paragraph" w:customStyle="1" w:styleId="Listenumros21">
    <w:name w:val="Liste à numéros 21"/>
    <w:basedOn w:val="Normal"/>
    <w:qFormat/>
    <w:pPr>
      <w:numPr>
        <w:numId w:val="27"/>
      </w:numPr>
      <w:ind w:leftChars="0" w:left="0" w:firstLineChars="0" w:firstLine="0"/>
      <w:contextualSpacing/>
    </w:pPr>
    <w:rPr>
      <w:lang w:eastAsia="zh-CN"/>
    </w:rPr>
  </w:style>
  <w:style w:type="paragraph" w:customStyle="1" w:styleId="Sub-ClauseText">
    <w:name w:val="Sub-Clause Text"/>
    <w:basedOn w:val="Normal"/>
    <w:link w:val="Sub-ClauseTextCar"/>
    <w:rsid w:val="00A3490B"/>
    <w:pPr>
      <w:spacing w:before="120" w:after="120"/>
      <w:jc w:val="both"/>
    </w:pPr>
    <w:rPr>
      <w:spacing w:val="-4"/>
    </w:rPr>
  </w:style>
  <w:style w:type="character" w:customStyle="1" w:styleId="Sub-ClauseTextCar">
    <w:name w:val="Sub-Clause Text Car"/>
    <w:link w:val="Sub-ClauseText"/>
    <w:rPr>
      <w:spacing w:val="-4"/>
      <w:position w:val="-1"/>
    </w:rPr>
  </w:style>
  <w:style w:type="paragraph" w:customStyle="1" w:styleId="RomanParagraph">
    <w:name w:val="RomanParagraph"/>
    <w:rsid w:val="00A3490B"/>
    <w:pPr>
      <w:suppressAutoHyphens/>
      <w:spacing w:before="120" w:after="120" w:line="1" w:lineRule="atLeast"/>
      <w:ind w:leftChars="-1" w:left="-1" w:hangingChars="1" w:hanging="1"/>
      <w:jc w:val="both"/>
      <w:textDirection w:val="btLr"/>
      <w:textAlignment w:val="top"/>
      <w:outlineLvl w:val="0"/>
    </w:pPr>
    <w:rPr>
      <w:noProof/>
      <w:position w:val="-1"/>
    </w:rPr>
  </w:style>
  <w:style w:type="paragraph" w:customStyle="1" w:styleId="Paragrapha">
    <w:name w:val="Paragraph a"/>
    <w:basedOn w:val="Normal"/>
    <w:rsid w:val="00A3490B"/>
    <w:pPr>
      <w:numPr>
        <w:numId w:val="28"/>
      </w:numPr>
      <w:spacing w:before="120" w:after="120"/>
      <w:ind w:left="-1" w:hanging="1"/>
      <w:jc w:val="both"/>
    </w:pPr>
    <w:rPr>
      <w:spacing w:val="-3"/>
    </w:rPr>
  </w:style>
  <w:style w:type="paragraph" w:customStyle="1" w:styleId="Style11">
    <w:name w:val="Style11"/>
    <w:basedOn w:val="Normal"/>
    <w:link w:val="Style11Char"/>
    <w:qFormat/>
    <w:rsid w:val="00A3490B"/>
    <w:pPr>
      <w:ind w:left="360"/>
      <w:jc w:val="center"/>
    </w:pPr>
    <w:rPr>
      <w:rFonts w:ascii="Times New Roman Bold" w:hAnsi="Times New Roman Bold"/>
      <w:b/>
      <w:smallCaps/>
      <w:sz w:val="28"/>
      <w:szCs w:val="28"/>
      <w:lang w:eastAsia="zh-CN"/>
    </w:rPr>
  </w:style>
  <w:style w:type="character" w:customStyle="1" w:styleId="Style11Char">
    <w:name w:val="Style11 Char"/>
    <w:link w:val="Style11"/>
    <w:rPr>
      <w:rFonts w:ascii="Times New Roman Bold" w:hAnsi="Times New Roman Bold"/>
      <w:b/>
      <w:smallCaps/>
      <w:position w:val="-1"/>
      <w:sz w:val="28"/>
      <w:szCs w:val="28"/>
      <w:lang w:eastAsia="zh-CN"/>
    </w:rPr>
  </w:style>
  <w:style w:type="paragraph" w:customStyle="1" w:styleId="Style12">
    <w:name w:val="Style12"/>
    <w:basedOn w:val="Titre11"/>
    <w:link w:val="Style12Char"/>
    <w:qFormat/>
    <w:rsid w:val="00A3490B"/>
    <w:pPr>
      <w:numPr>
        <w:numId w:val="29"/>
      </w:numPr>
      <w:ind w:left="-1" w:hanging="1"/>
    </w:pPr>
    <w:rPr>
      <w:color w:val="27893E"/>
      <w:sz w:val="48"/>
      <w:szCs w:val="48"/>
      <w:lang w:eastAsia="zh-CN"/>
    </w:rPr>
  </w:style>
  <w:style w:type="character" w:customStyle="1" w:styleId="Style12Char">
    <w:name w:val="Style12 Char"/>
    <w:link w:val="Style12"/>
    <w:rPr>
      <w:rFonts w:ascii="Times New Roman Bold" w:hAnsi="Times New Roman Bold"/>
      <w:b/>
      <w:color w:val="27893E"/>
      <w:position w:val="-1"/>
      <w:sz w:val="48"/>
      <w:szCs w:val="48"/>
      <w:lang w:eastAsia="zh-CN"/>
    </w:rPr>
  </w:style>
  <w:style w:type="paragraph" w:customStyle="1" w:styleId="Style13">
    <w:name w:val="Style13"/>
    <w:basedOn w:val="Style3"/>
    <w:link w:val="Style13Char"/>
    <w:qFormat/>
    <w:rsid w:val="00A3490B"/>
  </w:style>
  <w:style w:type="character" w:customStyle="1" w:styleId="Style13Char">
    <w:name w:val="Style13 Char"/>
    <w:link w:val="Style13"/>
    <w:rPr>
      <w:rFonts w:ascii="Times New Roman Bold" w:hAnsi="Times New Roman Bold"/>
      <w:b/>
      <w:smallCaps/>
      <w:color w:val="27893E"/>
      <w:position w:val="-1"/>
      <w:sz w:val="28"/>
      <w:szCs w:val="28"/>
      <w:lang w:eastAsia="zh-CN"/>
    </w:rPr>
  </w:style>
  <w:style w:type="paragraph" w:customStyle="1" w:styleId="SectionXHeader3">
    <w:name w:val="Section X Header 3"/>
    <w:basedOn w:val="Titre11"/>
    <w:rsid w:val="00A3490B"/>
    <w:pPr>
      <w:keepNext w:val="0"/>
      <w:keepLines w:val="0"/>
      <w:overflowPunct w:val="0"/>
      <w:autoSpaceDE w:val="0"/>
      <w:autoSpaceDN w:val="0"/>
      <w:adjustRightInd w:val="0"/>
      <w:spacing w:before="0" w:after="0"/>
      <w:textAlignment w:val="baseline"/>
      <w:outlineLvl w:val="9"/>
    </w:pPr>
    <w:rPr>
      <w:rFonts w:ascii="Times New Roman" w:hAnsi="Times New Roman"/>
      <w:sz w:val="40"/>
      <w:lang w:eastAsia="fr-FR"/>
    </w:rPr>
  </w:style>
  <w:style w:type="character" w:customStyle="1" w:styleId="FootnoteTextChar2">
    <w:name w:val="Footnote Text Char2"/>
    <w:rsid w:val="00A3490B"/>
    <w:rPr>
      <w:w w:val="100"/>
      <w:position w:val="-1"/>
      <w:effect w:val="none"/>
      <w:vertAlign w:val="baseline"/>
      <w:cs w:val="0"/>
      <w:em w:val="none"/>
      <w:lang w:val="fr-FR" w:eastAsia="fr-FR"/>
    </w:rPr>
  </w:style>
  <w:style w:type="paragraph" w:customStyle="1" w:styleId="Style14">
    <w:name w:val="Style14"/>
    <w:basedOn w:val="Titre11"/>
    <w:link w:val="Style14Char"/>
    <w:qFormat/>
    <w:rsid w:val="00A3490B"/>
  </w:style>
  <w:style w:type="paragraph" w:customStyle="1" w:styleId="Style15">
    <w:name w:val="Style15"/>
    <w:basedOn w:val="Titre11"/>
    <w:link w:val="Style15Char"/>
    <w:qFormat/>
    <w:rsid w:val="00A3490B"/>
  </w:style>
  <w:style w:type="character" w:customStyle="1" w:styleId="Style14Char">
    <w:name w:val="Style14 Char"/>
    <w:link w:val="Style14"/>
    <w:rPr>
      <w:rFonts w:ascii="Times New Roman Bold" w:hAnsi="Times New Roman Bold"/>
      <w:b/>
      <w:position w:val="-1"/>
      <w:sz w:val="32"/>
    </w:rPr>
  </w:style>
  <w:style w:type="paragraph" w:customStyle="1" w:styleId="Style16">
    <w:name w:val="Style16"/>
    <w:basedOn w:val="Style13"/>
    <w:link w:val="Style16Char"/>
    <w:qFormat/>
    <w:rsid w:val="00A3490B"/>
  </w:style>
  <w:style w:type="character" w:customStyle="1" w:styleId="Style15Char">
    <w:name w:val="Style15 Char"/>
    <w:link w:val="Style15"/>
    <w:rPr>
      <w:rFonts w:ascii="Times New Roman Bold" w:hAnsi="Times New Roman Bold"/>
      <w:b/>
      <w:position w:val="-1"/>
      <w:sz w:val="32"/>
    </w:rPr>
  </w:style>
  <w:style w:type="paragraph" w:customStyle="1" w:styleId="Style17">
    <w:name w:val="Style17"/>
    <w:basedOn w:val="Style4"/>
    <w:link w:val="Style17Char"/>
    <w:qFormat/>
    <w:rsid w:val="00A3490B"/>
    <w:pPr>
      <w:ind w:hanging="638"/>
    </w:pPr>
  </w:style>
  <w:style w:type="character" w:customStyle="1" w:styleId="Style16Char">
    <w:name w:val="Style16 Char"/>
    <w:link w:val="Style16"/>
    <w:rPr>
      <w:rFonts w:ascii="Times New Roman Bold" w:hAnsi="Times New Roman Bold"/>
      <w:b/>
      <w:smallCaps/>
      <w:color w:val="27893E"/>
      <w:position w:val="-1"/>
      <w:sz w:val="28"/>
      <w:szCs w:val="28"/>
      <w:lang w:eastAsia="zh-CN"/>
    </w:rPr>
  </w:style>
  <w:style w:type="paragraph" w:customStyle="1" w:styleId="Style18">
    <w:name w:val="Style18"/>
    <w:basedOn w:val="Section8Heading3"/>
    <w:link w:val="Style18Char"/>
    <w:qFormat/>
    <w:rsid w:val="00A3490B"/>
    <w:pPr>
      <w:numPr>
        <w:numId w:val="31"/>
      </w:numPr>
      <w:ind w:left="-1" w:hanging="534"/>
    </w:pPr>
    <w:rPr>
      <w:lang w:val="fr-FR"/>
    </w:rPr>
  </w:style>
  <w:style w:type="character" w:customStyle="1" w:styleId="Style17Char">
    <w:name w:val="Style17 Char"/>
    <w:link w:val="Style17"/>
    <w:rPr>
      <w:b/>
      <w:color w:val="2C9858"/>
      <w:position w:val="-1"/>
      <w:lang w:eastAsia="zh-CN"/>
    </w:rPr>
  </w:style>
  <w:style w:type="paragraph" w:customStyle="1" w:styleId="Style19">
    <w:name w:val="Style19"/>
    <w:basedOn w:val="Style18"/>
    <w:link w:val="Style19Char"/>
    <w:qFormat/>
    <w:rsid w:val="00A3490B"/>
    <w:pPr>
      <w:numPr>
        <w:numId w:val="0"/>
      </w:numPr>
      <w:ind w:leftChars="-1" w:left="357" w:hangingChars="1" w:hanging="357"/>
    </w:pPr>
  </w:style>
  <w:style w:type="character" w:customStyle="1" w:styleId="Section8Heading3Char">
    <w:name w:val="Section 8. Heading3 Char"/>
    <w:link w:val="Section8Heading3"/>
    <w:rPr>
      <w:b/>
      <w:bCs/>
      <w:position w:val="-1"/>
      <w:lang w:val="en-US"/>
    </w:rPr>
  </w:style>
  <w:style w:type="character" w:customStyle="1" w:styleId="Style18Char">
    <w:name w:val="Style18 Char"/>
    <w:link w:val="Style18"/>
    <w:rPr>
      <w:b/>
      <w:bCs/>
      <w:position w:val="-1"/>
    </w:rPr>
  </w:style>
  <w:style w:type="paragraph" w:customStyle="1" w:styleId="Style20">
    <w:name w:val="Style20"/>
    <w:basedOn w:val="Normal"/>
    <w:link w:val="Style20Char"/>
    <w:qFormat/>
    <w:rsid w:val="00A3490B"/>
    <w:pPr>
      <w:jc w:val="center"/>
    </w:pPr>
    <w:rPr>
      <w:b/>
    </w:rPr>
  </w:style>
  <w:style w:type="character" w:customStyle="1" w:styleId="Style19Char">
    <w:name w:val="Style19 Char"/>
    <w:link w:val="Style19"/>
    <w:rPr>
      <w:b/>
      <w:bCs/>
      <w:position w:val="-1"/>
    </w:rPr>
  </w:style>
  <w:style w:type="paragraph" w:customStyle="1" w:styleId="Style21">
    <w:name w:val="Style21"/>
    <w:basedOn w:val="Titre11"/>
    <w:link w:val="Style21Char"/>
    <w:qFormat/>
    <w:rsid w:val="00A3490B"/>
  </w:style>
  <w:style w:type="character" w:customStyle="1" w:styleId="Style20Char">
    <w:name w:val="Style20 Char"/>
    <w:link w:val="Style20"/>
    <w:rPr>
      <w:b/>
      <w:position w:val="-1"/>
    </w:rPr>
  </w:style>
  <w:style w:type="paragraph" w:customStyle="1" w:styleId="Style22">
    <w:name w:val="Style22"/>
    <w:basedOn w:val="Style13"/>
    <w:link w:val="Style22Char"/>
    <w:qFormat/>
    <w:rsid w:val="00A3490B"/>
  </w:style>
  <w:style w:type="character" w:customStyle="1" w:styleId="Style21Char">
    <w:name w:val="Style21 Char"/>
    <w:link w:val="Style21"/>
    <w:rPr>
      <w:rFonts w:ascii="Times New Roman Bold" w:hAnsi="Times New Roman Bold"/>
      <w:b/>
      <w:position w:val="-1"/>
      <w:sz w:val="32"/>
    </w:rPr>
  </w:style>
  <w:style w:type="paragraph" w:customStyle="1" w:styleId="Style23">
    <w:name w:val="Style23"/>
    <w:basedOn w:val="Style4"/>
    <w:link w:val="Style23Char"/>
    <w:qFormat/>
    <w:rsid w:val="00A3490B"/>
    <w:pPr>
      <w:numPr>
        <w:numId w:val="25"/>
      </w:numPr>
    </w:pPr>
  </w:style>
  <w:style w:type="character" w:customStyle="1" w:styleId="Style22Char">
    <w:name w:val="Style22 Char"/>
    <w:link w:val="Style22"/>
    <w:rPr>
      <w:rFonts w:ascii="Times New Roman Bold" w:hAnsi="Times New Roman Bold"/>
      <w:b/>
      <w:smallCaps/>
      <w:color w:val="27893E"/>
      <w:position w:val="-1"/>
      <w:sz w:val="28"/>
      <w:szCs w:val="28"/>
      <w:lang w:eastAsia="zh-CN"/>
    </w:rPr>
  </w:style>
  <w:style w:type="paragraph" w:customStyle="1" w:styleId="Style24">
    <w:name w:val="Style24"/>
    <w:basedOn w:val="Section8Heading3"/>
    <w:link w:val="Style24Char"/>
    <w:qFormat/>
    <w:rsid w:val="00A3490B"/>
    <w:pPr>
      <w:ind w:right="-72" w:firstLine="0"/>
    </w:pPr>
    <w:rPr>
      <w:spacing w:val="-4"/>
      <w:lang w:val="fr-FR"/>
    </w:rPr>
  </w:style>
  <w:style w:type="character" w:customStyle="1" w:styleId="Style23Char">
    <w:name w:val="Style23 Char"/>
    <w:link w:val="Style23"/>
    <w:rPr>
      <w:b/>
      <w:color w:val="2C9858"/>
      <w:position w:val="-1"/>
      <w:lang w:eastAsia="zh-CN"/>
    </w:rPr>
  </w:style>
  <w:style w:type="character" w:customStyle="1" w:styleId="ParagraphedelisteCar">
    <w:name w:val="Paragraphe de liste Car"/>
    <w:aliases w:val="Citation List Car,본문(내용) Car,List Paragraph (numbered (a)) Car,Colorful List - Accent 11 Car,References Car,Bullets Car,List Bullet Mary Car,Numbered List Paragraph Car,ReferencesCxSpLast Car,List Paragraph nowy Car,Liste 1 Car"/>
    <w:rPr>
      <w:w w:val="100"/>
      <w:position w:val="-1"/>
      <w:sz w:val="24"/>
      <w:effect w:val="none"/>
      <w:vertAlign w:val="baseline"/>
      <w:cs w:val="0"/>
      <w:em w:val="none"/>
      <w:lang w:eastAsia="zh-CN"/>
    </w:rPr>
  </w:style>
  <w:style w:type="character" w:customStyle="1" w:styleId="Style24Char">
    <w:name w:val="Style24 Char"/>
    <w:link w:val="Style24"/>
    <w:rPr>
      <w:b/>
      <w:bCs/>
      <w:spacing w:val="-4"/>
      <w:position w:val="-1"/>
    </w:rPr>
  </w:style>
  <w:style w:type="paragraph" w:customStyle="1" w:styleId="SectionIXHeader">
    <w:name w:val="Section IX Header"/>
    <w:basedOn w:val="Normal"/>
    <w:rsid w:val="00A3490B"/>
    <w:pPr>
      <w:spacing w:before="240" w:after="240"/>
      <w:jc w:val="center"/>
    </w:pPr>
    <w:rPr>
      <w:rFonts w:ascii="Times New Roman Bold" w:hAnsi="Times New Roman Bold"/>
      <w:b/>
      <w:sz w:val="36"/>
    </w:rPr>
  </w:style>
  <w:style w:type="paragraph" w:customStyle="1" w:styleId="Sec8head1">
    <w:name w:val="Sec 8 head 1"/>
    <w:basedOn w:val="Style16"/>
    <w:qFormat/>
    <w:rsid w:val="00A3490B"/>
    <w:rPr>
      <w:rFonts w:cs="Times New Roman Bold"/>
      <w:color w:val="auto"/>
    </w:rPr>
  </w:style>
  <w:style w:type="paragraph" w:customStyle="1" w:styleId="Sec8head2">
    <w:name w:val="Sec 8 head 2"/>
    <w:basedOn w:val="Style17"/>
    <w:qFormat/>
    <w:rsid w:val="00A3490B"/>
    <w:pPr>
      <w:ind w:left="430" w:hanging="426"/>
    </w:pPr>
    <w:rPr>
      <w:color w:val="auto"/>
    </w:rPr>
  </w:style>
  <w:style w:type="paragraph" w:customStyle="1" w:styleId="Parts">
    <w:name w:val="Parts"/>
    <w:basedOn w:val="Titre11"/>
    <w:qFormat/>
    <w:rsid w:val="00A3490B"/>
    <w:pPr>
      <w:spacing w:before="2880"/>
    </w:pPr>
  </w:style>
  <w:style w:type="paragraph" w:customStyle="1" w:styleId="Sections">
    <w:name w:val="Sections"/>
    <w:basedOn w:val="Style14"/>
    <w:qFormat/>
    <w:rsid w:val="00A3490B"/>
    <w:rPr>
      <w:sz w:val="36"/>
      <w:szCs w:val="36"/>
    </w:rPr>
  </w:style>
  <w:style w:type="paragraph" w:customStyle="1" w:styleId="Sec1head1">
    <w:name w:val="Sec 1 head 1"/>
    <w:basedOn w:val="Sec8head1"/>
    <w:qFormat/>
    <w:rsid w:val="00A3490B"/>
  </w:style>
  <w:style w:type="paragraph" w:customStyle="1" w:styleId="Sec1head2">
    <w:name w:val="Sec 1 head 2"/>
    <w:basedOn w:val="Sec8head2"/>
    <w:qFormat/>
    <w:rsid w:val="00A3490B"/>
  </w:style>
  <w:style w:type="paragraph" w:customStyle="1" w:styleId="Sec3head1">
    <w:name w:val="Sec 3 head 1"/>
    <w:basedOn w:val="Sec1head1"/>
    <w:qFormat/>
    <w:rsid w:val="00A3490B"/>
  </w:style>
  <w:style w:type="paragraph" w:customStyle="1" w:styleId="Sec3head2">
    <w:name w:val="Sec 3 head 2"/>
    <w:basedOn w:val="Sec8head2"/>
    <w:qFormat/>
    <w:rsid w:val="00A3490B"/>
    <w:pPr>
      <w:spacing w:after="0"/>
      <w:jc w:val="center"/>
    </w:pPr>
    <w:rPr>
      <w:rFonts w:ascii="Times New Roman Bold" w:hAnsi="Times New Roman Bold" w:cs="Times New Roman Bold"/>
      <w:smallCaps/>
      <w:sz w:val="28"/>
      <w:szCs w:val="28"/>
    </w:rPr>
  </w:style>
  <w:style w:type="paragraph" w:customStyle="1" w:styleId="Sec4head1">
    <w:name w:val="Sec 4 head 1"/>
    <w:basedOn w:val="Sec3head2"/>
    <w:qFormat/>
    <w:rsid w:val="00A3490B"/>
  </w:style>
  <w:style w:type="paragraph" w:customStyle="1" w:styleId="Subsections">
    <w:name w:val="Subsections"/>
    <w:basedOn w:val="Style15"/>
    <w:qFormat/>
    <w:rsid w:val="00A3490B"/>
  </w:style>
  <w:style w:type="paragraph" w:customStyle="1" w:styleId="Appendix">
    <w:name w:val="Appendix"/>
    <w:basedOn w:val="A1-Heading2"/>
    <w:qFormat/>
    <w:rsid w:val="00A3490B"/>
    <w:pPr>
      <w:spacing w:before="480" w:after="240"/>
      <w:ind w:left="360"/>
    </w:pPr>
    <w:rPr>
      <w:color w:val="auto"/>
      <w:sz w:val="32"/>
      <w:szCs w:val="32"/>
      <w:lang w:val="fr-FR"/>
    </w:rPr>
  </w:style>
  <w:style w:type="paragraph" w:customStyle="1" w:styleId="Subsections2">
    <w:name w:val="Subsections 2"/>
    <w:basedOn w:val="Subsections"/>
    <w:qFormat/>
    <w:rsid w:val="00A3490B"/>
    <w:pPr>
      <w:spacing w:before="120" w:after="0"/>
    </w:pPr>
  </w:style>
  <w:style w:type="paragraph" w:customStyle="1" w:styleId="SubsectionsB">
    <w:name w:val="Subsections B"/>
    <w:qFormat/>
    <w:rsid w:val="00A3490B"/>
    <w:pPr>
      <w:suppressAutoHyphens/>
      <w:spacing w:after="240" w:line="1" w:lineRule="atLeast"/>
      <w:ind w:leftChars="-1" w:left="-1" w:hangingChars="1" w:hanging="1"/>
      <w:jc w:val="center"/>
      <w:textDirection w:val="btLr"/>
      <w:textAlignment w:val="top"/>
      <w:outlineLvl w:val="0"/>
    </w:pPr>
    <w:rPr>
      <w:rFonts w:ascii="Times New Roman Bold" w:hAnsi="Times New Roman Bold"/>
      <w:b/>
      <w:position w:val="-1"/>
      <w:sz w:val="32"/>
    </w:rPr>
  </w:style>
  <w:style w:type="paragraph" w:customStyle="1" w:styleId="Sec8Bhead1">
    <w:name w:val="Sec 8 B head 1"/>
    <w:qFormat/>
    <w:rsid w:val="00A3490B"/>
    <w:pPr>
      <w:suppressAutoHyphens/>
      <w:spacing w:before="240" w:after="240" w:line="1" w:lineRule="atLeast"/>
      <w:ind w:leftChars="-1" w:left="-1" w:hangingChars="1" w:hanging="1"/>
      <w:jc w:val="center"/>
      <w:textDirection w:val="btLr"/>
      <w:textAlignment w:val="top"/>
      <w:outlineLvl w:val="0"/>
    </w:pPr>
    <w:rPr>
      <w:rFonts w:ascii="Times New Roman Bold" w:hAnsi="Times New Roman Bold" w:cs="Times New Roman Bold"/>
      <w:b/>
      <w:smallCaps/>
      <w:position w:val="-1"/>
      <w:sz w:val="28"/>
      <w:szCs w:val="28"/>
      <w:lang w:eastAsia="zh-CN"/>
    </w:rPr>
  </w:style>
  <w:style w:type="paragraph" w:customStyle="1" w:styleId="Sec8Bhead2">
    <w:name w:val="Sec 8 B head 2"/>
    <w:qFormat/>
    <w:rsid w:val="00A3490B"/>
    <w:pPr>
      <w:tabs>
        <w:tab w:val="left" w:pos="460"/>
      </w:tabs>
      <w:suppressAutoHyphens/>
      <w:spacing w:line="1" w:lineRule="atLeast"/>
      <w:ind w:leftChars="-1" w:left="460" w:hangingChars="1" w:hanging="425"/>
      <w:textDirection w:val="btLr"/>
      <w:textAlignment w:val="top"/>
      <w:outlineLvl w:val="0"/>
    </w:pPr>
    <w:rPr>
      <w:b/>
      <w:position w:val="-1"/>
      <w:lang w:eastAsia="zh-CN"/>
    </w:rPr>
  </w:style>
  <w:style w:type="paragraph" w:customStyle="1" w:styleId="AppendixB">
    <w:name w:val="Appendix B"/>
    <w:qFormat/>
    <w:rsid w:val="00A3490B"/>
    <w:pPr>
      <w:suppressAutoHyphens/>
      <w:spacing w:before="360" w:after="240" w:line="1" w:lineRule="atLeast"/>
      <w:ind w:leftChars="-1" w:left="-1" w:hangingChars="1" w:hanging="1"/>
      <w:jc w:val="center"/>
      <w:textDirection w:val="btLr"/>
      <w:textAlignment w:val="top"/>
      <w:outlineLvl w:val="0"/>
    </w:pPr>
    <w:rPr>
      <w:b/>
      <w:bCs/>
      <w:smallCaps/>
      <w:position w:val="-1"/>
      <w:sz w:val="32"/>
      <w:szCs w:val="32"/>
    </w:rPr>
  </w:style>
  <w:style w:type="paragraph" w:customStyle="1" w:styleId="Sec10head1">
    <w:name w:val="Sec 10 head 1"/>
    <w:basedOn w:val="Style9"/>
    <w:qFormat/>
    <w:rsid w:val="00A3490B"/>
    <w:pPr>
      <w:numPr>
        <w:numId w:val="0"/>
      </w:numPr>
      <w:spacing w:before="360" w:after="240"/>
      <w:ind w:leftChars="-1" w:left="578" w:hangingChars="1" w:hanging="578"/>
      <w:jc w:val="center"/>
    </w:pPr>
    <w:rPr>
      <w:bCs w:val="0"/>
      <w:sz w:val="32"/>
      <w:szCs w:val="20"/>
      <w:lang w:val="fr-FR" w:eastAsia="fr-FR"/>
    </w:rPr>
  </w:style>
  <w:style w:type="character" w:customStyle="1" w:styleId="lev1">
    <w:name w:val="Élevé1"/>
    <w:rPr>
      <w:b/>
      <w:bCs/>
      <w:w w:val="100"/>
      <w:position w:val="-1"/>
      <w:effect w:val="none"/>
      <w:vertAlign w:val="baseline"/>
      <w:cs w:val="0"/>
      <w:em w:val="none"/>
    </w:rPr>
  </w:style>
  <w:style w:type="character" w:customStyle="1" w:styleId="LienInternet">
    <w:name w:val="Lien Internet"/>
    <w:uiPriority w:val="99"/>
    <w:qFormat/>
    <w:rsid w:val="00A3490B"/>
    <w:rPr>
      <w:color w:val="0000FF"/>
      <w:w w:val="100"/>
      <w:position w:val="-1"/>
      <w:u w:val="single"/>
      <w:effect w:val="none"/>
      <w:vertAlign w:val="baseline"/>
      <w:cs w:val="0"/>
      <w:em w:val="none"/>
    </w:rPr>
  </w:style>
  <w:style w:type="paragraph" w:customStyle="1" w:styleId="Paragraphedeliste10">
    <w:name w:val="Paragraphe de liste1"/>
    <w:basedOn w:val="Normal"/>
    <w:link w:val="ParagraphedelisteChar"/>
    <w:qFormat/>
    <w:rsid w:val="00A3490B"/>
    <w:pPr>
      <w:ind w:left="720"/>
      <w:contextualSpacing/>
    </w:pPr>
    <w:rPr>
      <w:lang w:val="en-US"/>
    </w:rPr>
  </w:style>
  <w:style w:type="character" w:customStyle="1" w:styleId="ParagraphedelisteChar">
    <w:name w:val="Paragraphe de liste Char"/>
    <w:link w:val="Paragraphedeliste10"/>
    <w:rPr>
      <w:position w:val="-1"/>
      <w:lang w:val="en-US"/>
    </w:rPr>
  </w:style>
  <w:style w:type="character" w:customStyle="1" w:styleId="Style9Char">
    <w:name w:val="Style9 Char"/>
    <w:rsid w:val="00A3490B"/>
    <w:rPr>
      <w:rFonts w:ascii="Times New Roman Bold" w:hAnsi="Times New Roman Bold"/>
      <w:b/>
      <w:w w:val="100"/>
      <w:position w:val="-1"/>
      <w:sz w:val="32"/>
      <w:effect w:val="none"/>
      <w:vertAlign w:val="baseline"/>
      <w:cs w:val="0"/>
      <w:em w:val="none"/>
      <w:lang w:eastAsia="en-US"/>
    </w:rPr>
  </w:style>
  <w:style w:type="paragraph" w:customStyle="1" w:styleId="Paragraphenumrot">
    <w:name w:val="Paragraphe numéroté"/>
    <w:basedOn w:val="Normal"/>
    <w:qFormat/>
    <w:rsid w:val="00A3490B"/>
    <w:pPr>
      <w:numPr>
        <w:numId w:val="53"/>
      </w:numPr>
      <w:tabs>
        <w:tab w:val="left" w:pos="0"/>
      </w:tabs>
      <w:spacing w:before="120"/>
      <w:ind w:left="-1" w:hanging="1"/>
    </w:pPr>
    <w:rPr>
      <w:rFonts w:ascii="Calibri" w:hAnsi="Calibri"/>
      <w:noProof/>
    </w:rPr>
  </w:style>
  <w:style w:type="paragraph" w:customStyle="1" w:styleId="Paragrafoelenco1">
    <w:name w:val="Paragrafo elenco1"/>
    <w:basedOn w:val="Normal"/>
    <w:uiPriority w:val="99"/>
    <w:qFormat/>
    <w:rsid w:val="00A3490B"/>
    <w:pPr>
      <w:spacing w:after="200" w:line="276" w:lineRule="auto"/>
      <w:ind w:left="720"/>
      <w:contextualSpacing/>
    </w:pPr>
    <w:rPr>
      <w:rFonts w:ascii="Calibri" w:eastAsia="Calibri" w:hAnsi="Calibri" w:cs="Calibri"/>
      <w:sz w:val="22"/>
      <w:szCs w:val="22"/>
      <w:lang w:val="it-IT"/>
    </w:rPr>
  </w:style>
  <w:style w:type="character" w:customStyle="1" w:styleId="Mentionnonrsolue1">
    <w:name w:val="Mention non résolue1"/>
    <w:qFormat/>
    <w:rPr>
      <w:color w:val="605E5C"/>
      <w:w w:val="100"/>
      <w:position w:val="-1"/>
      <w:effect w:val="none"/>
      <w:shd w:val="clear" w:color="auto" w:fill="E1DFDD"/>
      <w:vertAlign w:val="baseline"/>
      <w:cs w:val="0"/>
      <w:em w:val="none"/>
    </w:rPr>
  </w:style>
  <w:style w:type="paragraph" w:customStyle="1" w:styleId="xl71">
    <w:name w:val="xl71"/>
    <w:basedOn w:val="Normal"/>
    <w:rsid w:val="00A349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lang w:eastAsia="fr-FR"/>
    </w:rPr>
  </w:style>
  <w:style w:type="table" w:customStyle="1" w:styleId="Grilledutableau10">
    <w:name w:val="Grille du tableau1"/>
    <w:basedOn w:val="TableauNormal1"/>
    <w:next w:val="Grilledutableau1"/>
    <w:uiPriority w:val="5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credenotedebasdepage">
    <w:name w:val="Ancre de note de bas de page"/>
    <w:rsid w:val="00A3490B"/>
    <w:rPr>
      <w:w w:val="100"/>
      <w:position w:val="-1"/>
      <w:effect w:val="none"/>
      <w:vertAlign w:val="superscript"/>
      <w:cs w:val="0"/>
      <w:em w:val="none"/>
    </w:rPr>
  </w:style>
  <w:style w:type="character" w:customStyle="1" w:styleId="Caractresdenotedebasdepage">
    <w:name w:val="Caractères de note de bas de page"/>
    <w:qFormat/>
    <w:rsid w:val="00A3490B"/>
    <w:rPr>
      <w:w w:val="100"/>
      <w:position w:val="-1"/>
      <w:effect w:val="none"/>
      <w:vertAlign w:val="baseline"/>
      <w:cs w:val="0"/>
      <w:em w:val="none"/>
    </w:rPr>
  </w:style>
  <w:style w:type="paragraph" w:styleId="Sous-titre">
    <w:name w:val="Subtitle"/>
    <w:basedOn w:val="Normal"/>
    <w:next w:val="Normal"/>
    <w:link w:val="Sous-titreCar1"/>
    <w:qFormat/>
    <w:rsid w:val="00A3490B"/>
    <w:pPr>
      <w:keepNext/>
      <w:keepLines/>
      <w:spacing w:before="360" w:after="80"/>
    </w:pPr>
    <w:rPr>
      <w:rFonts w:ascii="Georgia" w:eastAsia="Georgia" w:hAnsi="Georgia" w:cs="Georgia"/>
      <w:i/>
      <w:color w:val="666666"/>
      <w:sz w:val="48"/>
      <w:szCs w:val="48"/>
    </w:rPr>
  </w:style>
  <w:style w:type="table" w:customStyle="1" w:styleId="33">
    <w:name w:val="33"/>
    <w:basedOn w:val="TableauNormal"/>
    <w:tblPr>
      <w:tblStyleRowBandSize w:val="1"/>
      <w:tblStyleColBandSize w:val="1"/>
      <w:tblInd w:w="0" w:type="dxa"/>
      <w:tblCellMar>
        <w:top w:w="0" w:type="dxa"/>
        <w:left w:w="108" w:type="dxa"/>
        <w:bottom w:w="0" w:type="dxa"/>
        <w:right w:w="108" w:type="dxa"/>
      </w:tblCellMar>
    </w:tblPr>
  </w:style>
  <w:style w:type="table" w:customStyle="1" w:styleId="32">
    <w:name w:val="32"/>
    <w:basedOn w:val="TableauNormal"/>
    <w:tblPr>
      <w:tblStyleRowBandSize w:val="1"/>
      <w:tblStyleColBandSize w:val="1"/>
      <w:tblInd w:w="0" w:type="dxa"/>
      <w:tblCellMar>
        <w:top w:w="0" w:type="dxa"/>
        <w:left w:w="108" w:type="dxa"/>
        <w:bottom w:w="0" w:type="dxa"/>
        <w:right w:w="108" w:type="dxa"/>
      </w:tblCellMar>
    </w:tblPr>
  </w:style>
  <w:style w:type="table" w:customStyle="1" w:styleId="31">
    <w:name w:val="31"/>
    <w:basedOn w:val="TableauNormal"/>
    <w:tblPr>
      <w:tblStyleRowBandSize w:val="1"/>
      <w:tblStyleColBandSize w:val="1"/>
      <w:tblInd w:w="0" w:type="dxa"/>
      <w:tblCellMar>
        <w:top w:w="0" w:type="dxa"/>
        <w:left w:w="108" w:type="dxa"/>
        <w:bottom w:w="0" w:type="dxa"/>
        <w:right w:w="108" w:type="dxa"/>
      </w:tblCellMar>
    </w:tblPr>
  </w:style>
  <w:style w:type="table" w:customStyle="1" w:styleId="30">
    <w:name w:val="30"/>
    <w:basedOn w:val="TableauNormal"/>
    <w:tblPr>
      <w:tblStyleRowBandSize w:val="1"/>
      <w:tblStyleColBandSize w:val="1"/>
      <w:tblInd w:w="0" w:type="dxa"/>
      <w:tblCellMar>
        <w:top w:w="0" w:type="dxa"/>
        <w:left w:w="108" w:type="dxa"/>
        <w:bottom w:w="0" w:type="dxa"/>
        <w:right w:w="108" w:type="dxa"/>
      </w:tblCellMar>
    </w:tblPr>
  </w:style>
  <w:style w:type="table" w:customStyle="1" w:styleId="29">
    <w:name w:val="29"/>
    <w:basedOn w:val="TableauNormal"/>
    <w:tblPr>
      <w:tblStyleRowBandSize w:val="1"/>
      <w:tblStyleColBandSize w:val="1"/>
      <w:tblInd w:w="0" w:type="dxa"/>
      <w:tblCellMar>
        <w:top w:w="0" w:type="dxa"/>
        <w:left w:w="108" w:type="dxa"/>
        <w:bottom w:w="0" w:type="dxa"/>
        <w:right w:w="108" w:type="dxa"/>
      </w:tblCellMar>
    </w:tblPr>
  </w:style>
  <w:style w:type="table" w:customStyle="1" w:styleId="28">
    <w:name w:val="28"/>
    <w:basedOn w:val="TableauNormal"/>
    <w:tblPr>
      <w:tblStyleRowBandSize w:val="1"/>
      <w:tblStyleColBandSize w:val="1"/>
      <w:tblInd w:w="0" w:type="dxa"/>
      <w:tblCellMar>
        <w:top w:w="0" w:type="dxa"/>
        <w:left w:w="108" w:type="dxa"/>
        <w:bottom w:w="0" w:type="dxa"/>
        <w:right w:w="108" w:type="dxa"/>
      </w:tblCellMar>
    </w:tblPr>
  </w:style>
  <w:style w:type="table" w:customStyle="1" w:styleId="27">
    <w:name w:val="27"/>
    <w:basedOn w:val="TableauNormal"/>
    <w:tblPr>
      <w:tblStyleRowBandSize w:val="1"/>
      <w:tblStyleColBandSize w:val="1"/>
      <w:tblInd w:w="0" w:type="dxa"/>
      <w:tblCellMar>
        <w:top w:w="0" w:type="dxa"/>
        <w:left w:w="72" w:type="dxa"/>
        <w:bottom w:w="0" w:type="dxa"/>
        <w:right w:w="72" w:type="dxa"/>
      </w:tblCellMar>
    </w:tblPr>
  </w:style>
  <w:style w:type="table" w:customStyle="1" w:styleId="26">
    <w:name w:val="26"/>
    <w:basedOn w:val="TableauNormal"/>
    <w:tblPr>
      <w:tblStyleRowBandSize w:val="1"/>
      <w:tblStyleColBandSize w:val="1"/>
      <w:tblInd w:w="0" w:type="dxa"/>
      <w:tblCellMar>
        <w:top w:w="0" w:type="dxa"/>
        <w:left w:w="108" w:type="dxa"/>
        <w:bottom w:w="0" w:type="dxa"/>
        <w:right w:w="108" w:type="dxa"/>
      </w:tblCellMar>
    </w:tblPr>
  </w:style>
  <w:style w:type="table" w:customStyle="1" w:styleId="25">
    <w:name w:val="25"/>
    <w:basedOn w:val="TableauNormal"/>
    <w:tblPr>
      <w:tblStyleRowBandSize w:val="1"/>
      <w:tblStyleColBandSize w:val="1"/>
      <w:tblInd w:w="0" w:type="dxa"/>
      <w:tblCellMar>
        <w:top w:w="0" w:type="dxa"/>
        <w:left w:w="108" w:type="dxa"/>
        <w:bottom w:w="0" w:type="dxa"/>
        <w:right w:w="108" w:type="dxa"/>
      </w:tblCellMar>
    </w:tblPr>
  </w:style>
  <w:style w:type="table" w:customStyle="1" w:styleId="24">
    <w:name w:val="24"/>
    <w:basedOn w:val="TableauNormal"/>
    <w:tblPr>
      <w:tblStyleRowBandSize w:val="1"/>
      <w:tblStyleColBandSize w:val="1"/>
      <w:tblInd w:w="0" w:type="dxa"/>
      <w:tblCellMar>
        <w:top w:w="0" w:type="dxa"/>
        <w:left w:w="72" w:type="dxa"/>
        <w:bottom w:w="0" w:type="dxa"/>
        <w:right w:w="72" w:type="dxa"/>
      </w:tblCellMar>
    </w:tblPr>
  </w:style>
  <w:style w:type="table" w:customStyle="1" w:styleId="23">
    <w:name w:val="23"/>
    <w:basedOn w:val="TableauNormal"/>
    <w:tblPr>
      <w:tblStyleRowBandSize w:val="1"/>
      <w:tblStyleColBandSize w:val="1"/>
      <w:tblInd w:w="0" w:type="dxa"/>
      <w:tblCellMar>
        <w:top w:w="0" w:type="dxa"/>
        <w:left w:w="72" w:type="dxa"/>
        <w:bottom w:w="0" w:type="dxa"/>
        <w:right w:w="72" w:type="dxa"/>
      </w:tblCellMar>
    </w:tblPr>
  </w:style>
  <w:style w:type="table" w:customStyle="1" w:styleId="22">
    <w:name w:val="22"/>
    <w:basedOn w:val="TableauNormal"/>
    <w:tblPr>
      <w:tblStyleRowBandSize w:val="1"/>
      <w:tblStyleColBandSize w:val="1"/>
      <w:tblInd w:w="0" w:type="dxa"/>
      <w:tblCellMar>
        <w:top w:w="0" w:type="dxa"/>
        <w:left w:w="108" w:type="dxa"/>
        <w:bottom w:w="0" w:type="dxa"/>
        <w:right w:w="108" w:type="dxa"/>
      </w:tblCellMar>
    </w:tblPr>
  </w:style>
  <w:style w:type="table" w:customStyle="1" w:styleId="21">
    <w:name w:val="21"/>
    <w:basedOn w:val="TableauNormal"/>
    <w:tblPr>
      <w:tblStyleRowBandSize w:val="1"/>
      <w:tblStyleColBandSize w:val="1"/>
      <w:tblInd w:w="0" w:type="dxa"/>
      <w:tblCellMar>
        <w:top w:w="0" w:type="dxa"/>
        <w:left w:w="108" w:type="dxa"/>
        <w:bottom w:w="0" w:type="dxa"/>
        <w:right w:w="108" w:type="dxa"/>
      </w:tblCellMar>
    </w:tblPr>
  </w:style>
  <w:style w:type="table" w:customStyle="1" w:styleId="20">
    <w:name w:val="20"/>
    <w:basedOn w:val="TableauNormal"/>
    <w:tblPr>
      <w:tblStyleRowBandSize w:val="1"/>
      <w:tblStyleColBandSize w:val="1"/>
      <w:tblInd w:w="0" w:type="dxa"/>
      <w:tblCellMar>
        <w:top w:w="0" w:type="dxa"/>
        <w:left w:w="108" w:type="dxa"/>
        <w:bottom w:w="0" w:type="dxa"/>
        <w:right w:w="108" w:type="dxa"/>
      </w:tblCellMar>
    </w:tblPr>
  </w:style>
  <w:style w:type="table" w:customStyle="1" w:styleId="19">
    <w:name w:val="19"/>
    <w:basedOn w:val="TableauNormal"/>
    <w:tblPr>
      <w:tblStyleRowBandSize w:val="1"/>
      <w:tblStyleColBandSize w:val="1"/>
      <w:tblInd w:w="0" w:type="dxa"/>
      <w:tblCellMar>
        <w:top w:w="0" w:type="dxa"/>
        <w:left w:w="108" w:type="dxa"/>
        <w:bottom w:w="0" w:type="dxa"/>
        <w:right w:w="108" w:type="dxa"/>
      </w:tblCellMar>
    </w:tblPr>
  </w:style>
  <w:style w:type="table" w:customStyle="1" w:styleId="18">
    <w:name w:val="18"/>
    <w:basedOn w:val="TableauNormal"/>
    <w:tblPr>
      <w:tblStyleRowBandSize w:val="1"/>
      <w:tblStyleColBandSize w:val="1"/>
      <w:tblInd w:w="0" w:type="dxa"/>
      <w:tblCellMar>
        <w:top w:w="0" w:type="dxa"/>
        <w:left w:w="108" w:type="dxa"/>
        <w:bottom w:w="0" w:type="dxa"/>
        <w:right w:w="108" w:type="dxa"/>
      </w:tblCellMar>
    </w:tblPr>
  </w:style>
  <w:style w:type="table" w:customStyle="1" w:styleId="17">
    <w:name w:val="17"/>
    <w:basedOn w:val="TableauNormal"/>
    <w:tblPr>
      <w:tblStyleRowBandSize w:val="1"/>
      <w:tblStyleColBandSize w:val="1"/>
      <w:tblInd w:w="0" w:type="dxa"/>
      <w:tblCellMar>
        <w:top w:w="0" w:type="dxa"/>
        <w:left w:w="108" w:type="dxa"/>
        <w:bottom w:w="0" w:type="dxa"/>
        <w:right w:w="108" w:type="dxa"/>
      </w:tblCellMar>
    </w:tblPr>
  </w:style>
  <w:style w:type="table" w:customStyle="1" w:styleId="16">
    <w:name w:val="16"/>
    <w:basedOn w:val="TableauNormal"/>
    <w:tblPr>
      <w:tblStyleRowBandSize w:val="1"/>
      <w:tblStyleColBandSize w:val="1"/>
      <w:tblInd w:w="0" w:type="dxa"/>
      <w:tblCellMar>
        <w:top w:w="0" w:type="dxa"/>
        <w:left w:w="108" w:type="dxa"/>
        <w:bottom w:w="0" w:type="dxa"/>
        <w:right w:w="108" w:type="dxa"/>
      </w:tblCellMar>
    </w:tblPr>
  </w:style>
  <w:style w:type="table" w:customStyle="1" w:styleId="15">
    <w:name w:val="15"/>
    <w:basedOn w:val="TableauNormal"/>
    <w:tblPr>
      <w:tblStyleRowBandSize w:val="1"/>
      <w:tblStyleColBandSize w:val="1"/>
      <w:tblInd w:w="0" w:type="dxa"/>
      <w:tblCellMar>
        <w:top w:w="0" w:type="dxa"/>
        <w:left w:w="108" w:type="dxa"/>
        <w:bottom w:w="0" w:type="dxa"/>
        <w:right w:w="108" w:type="dxa"/>
      </w:tblCellMar>
    </w:tblPr>
  </w:style>
  <w:style w:type="table" w:customStyle="1" w:styleId="14">
    <w:name w:val="14"/>
    <w:basedOn w:val="TableauNormal"/>
    <w:tblPr>
      <w:tblStyleRowBandSize w:val="1"/>
      <w:tblStyleColBandSize w:val="1"/>
      <w:tblInd w:w="0" w:type="dxa"/>
      <w:tblCellMar>
        <w:top w:w="0" w:type="dxa"/>
        <w:left w:w="108" w:type="dxa"/>
        <w:bottom w:w="0" w:type="dxa"/>
        <w:right w:w="108" w:type="dxa"/>
      </w:tblCellMar>
    </w:tblPr>
  </w:style>
  <w:style w:type="table" w:customStyle="1" w:styleId="13">
    <w:name w:val="13"/>
    <w:basedOn w:val="TableauNormal"/>
    <w:tblPr>
      <w:tblStyleRowBandSize w:val="1"/>
      <w:tblStyleColBandSize w:val="1"/>
      <w:tblInd w:w="0" w:type="dxa"/>
      <w:tblCellMar>
        <w:top w:w="100" w:type="dxa"/>
        <w:left w:w="100" w:type="dxa"/>
        <w:bottom w:w="100" w:type="dxa"/>
        <w:right w:w="100" w:type="dxa"/>
      </w:tblCellMar>
    </w:tblPr>
  </w:style>
  <w:style w:type="table" w:customStyle="1" w:styleId="12">
    <w:name w:val="12"/>
    <w:basedOn w:val="TableauNormal"/>
    <w:tblPr>
      <w:tblStyleRowBandSize w:val="1"/>
      <w:tblStyleColBandSize w:val="1"/>
      <w:tblInd w:w="0" w:type="dxa"/>
      <w:tblCellMar>
        <w:top w:w="100" w:type="dxa"/>
        <w:left w:w="100" w:type="dxa"/>
        <w:bottom w:w="100" w:type="dxa"/>
        <w:right w:w="100" w:type="dxa"/>
      </w:tblCellMar>
    </w:tblPr>
  </w:style>
  <w:style w:type="table" w:customStyle="1" w:styleId="11">
    <w:name w:val="11"/>
    <w:basedOn w:val="TableauNormal"/>
    <w:tblPr>
      <w:tblStyleRowBandSize w:val="1"/>
      <w:tblStyleColBandSize w:val="1"/>
      <w:tblInd w:w="0" w:type="dxa"/>
      <w:tblCellMar>
        <w:top w:w="0" w:type="dxa"/>
        <w:left w:w="108" w:type="dxa"/>
        <w:bottom w:w="0" w:type="dxa"/>
        <w:right w:w="108" w:type="dxa"/>
      </w:tblCellMar>
    </w:tblPr>
  </w:style>
  <w:style w:type="table" w:customStyle="1" w:styleId="10">
    <w:name w:val="10"/>
    <w:basedOn w:val="TableauNormal"/>
    <w:tblPr>
      <w:tblStyleRowBandSize w:val="1"/>
      <w:tblStyleColBandSize w:val="1"/>
      <w:tblInd w:w="0" w:type="dxa"/>
      <w:tblCellMar>
        <w:top w:w="0" w:type="dxa"/>
        <w:left w:w="70" w:type="dxa"/>
        <w:bottom w:w="0" w:type="dxa"/>
        <w:right w:w="70" w:type="dxa"/>
      </w:tblCellMar>
    </w:tblPr>
  </w:style>
  <w:style w:type="table" w:customStyle="1" w:styleId="9">
    <w:name w:val="9"/>
    <w:basedOn w:val="TableauNormal"/>
    <w:tblPr>
      <w:tblStyleRowBandSize w:val="1"/>
      <w:tblStyleColBandSize w:val="1"/>
      <w:tblInd w:w="0" w:type="dxa"/>
      <w:tblCellMar>
        <w:top w:w="0" w:type="dxa"/>
        <w:left w:w="70" w:type="dxa"/>
        <w:bottom w:w="0" w:type="dxa"/>
        <w:right w:w="70" w:type="dxa"/>
      </w:tblCellMar>
    </w:tblPr>
  </w:style>
  <w:style w:type="table" w:customStyle="1" w:styleId="8">
    <w:name w:val="8"/>
    <w:basedOn w:val="TableauNormal"/>
    <w:tblPr>
      <w:tblStyleRowBandSize w:val="1"/>
      <w:tblStyleColBandSize w:val="1"/>
      <w:tblInd w:w="0" w:type="dxa"/>
      <w:tblCellMar>
        <w:top w:w="0" w:type="dxa"/>
        <w:left w:w="72" w:type="dxa"/>
        <w:bottom w:w="0" w:type="dxa"/>
        <w:right w:w="72" w:type="dxa"/>
      </w:tblCellMar>
    </w:tblPr>
  </w:style>
  <w:style w:type="table" w:customStyle="1" w:styleId="7">
    <w:name w:val="7"/>
    <w:basedOn w:val="TableauNormal"/>
    <w:tblPr>
      <w:tblStyleRowBandSize w:val="1"/>
      <w:tblStyleColBandSize w:val="1"/>
      <w:tblInd w:w="0" w:type="dxa"/>
      <w:tblCellMar>
        <w:top w:w="0" w:type="dxa"/>
        <w:left w:w="108" w:type="dxa"/>
        <w:bottom w:w="0" w:type="dxa"/>
        <w:right w:w="108" w:type="dxa"/>
      </w:tblCellMar>
    </w:tblPr>
  </w:style>
  <w:style w:type="table" w:customStyle="1" w:styleId="6">
    <w:name w:val="6"/>
    <w:basedOn w:val="TableauNormal"/>
    <w:tblPr>
      <w:tblStyleRowBandSize w:val="1"/>
      <w:tblStyleColBandSize w:val="1"/>
      <w:tblInd w:w="0" w:type="dxa"/>
      <w:tblCellMar>
        <w:top w:w="0" w:type="dxa"/>
        <w:left w:w="108" w:type="dxa"/>
        <w:bottom w:w="0" w:type="dxa"/>
        <w:right w:w="108" w:type="dxa"/>
      </w:tblCellMar>
    </w:tblPr>
  </w:style>
  <w:style w:type="table" w:customStyle="1" w:styleId="5">
    <w:name w:val="5"/>
    <w:basedOn w:val="TableauNormal"/>
    <w:tblPr>
      <w:tblStyleRowBandSize w:val="1"/>
      <w:tblStyleColBandSize w:val="1"/>
      <w:tblInd w:w="0" w:type="dxa"/>
      <w:tblCellMar>
        <w:top w:w="0" w:type="dxa"/>
        <w:left w:w="108" w:type="dxa"/>
        <w:bottom w:w="0" w:type="dxa"/>
        <w:right w:w="108" w:type="dxa"/>
      </w:tblCellMar>
    </w:tblPr>
  </w:style>
  <w:style w:type="table" w:customStyle="1" w:styleId="4">
    <w:name w:val="4"/>
    <w:basedOn w:val="TableauNormal"/>
    <w:tblPr>
      <w:tblStyleRowBandSize w:val="1"/>
      <w:tblStyleColBandSize w:val="1"/>
      <w:tblInd w:w="0" w:type="dxa"/>
      <w:tblCellMar>
        <w:top w:w="0" w:type="dxa"/>
        <w:left w:w="108" w:type="dxa"/>
        <w:bottom w:w="0" w:type="dxa"/>
        <w:right w:w="108" w:type="dxa"/>
      </w:tblCellMar>
    </w:tblPr>
  </w:style>
  <w:style w:type="table" w:customStyle="1" w:styleId="3">
    <w:name w:val="3"/>
    <w:basedOn w:val="TableauNormal"/>
    <w:tblPr>
      <w:tblStyleRowBandSize w:val="1"/>
      <w:tblStyleColBandSize w:val="1"/>
      <w:tblInd w:w="0" w:type="dxa"/>
      <w:tblCellMar>
        <w:top w:w="0" w:type="dxa"/>
        <w:left w:w="108" w:type="dxa"/>
        <w:bottom w:w="0" w:type="dxa"/>
        <w:right w:w="108" w:type="dxa"/>
      </w:tblCellMar>
    </w:tblPr>
  </w:style>
  <w:style w:type="table" w:customStyle="1" w:styleId="2">
    <w:name w:val="2"/>
    <w:basedOn w:val="TableauNormal"/>
    <w:tblPr>
      <w:tblStyleRowBandSize w:val="1"/>
      <w:tblStyleColBandSize w:val="1"/>
      <w:tblInd w:w="0" w:type="dxa"/>
      <w:tblCellMar>
        <w:top w:w="0" w:type="dxa"/>
        <w:left w:w="108" w:type="dxa"/>
        <w:bottom w:w="0" w:type="dxa"/>
        <w:right w:w="108" w:type="dxa"/>
      </w:tblCellMar>
    </w:tblPr>
  </w:style>
  <w:style w:type="table" w:customStyle="1" w:styleId="1">
    <w:name w:val="1"/>
    <w:basedOn w:val="TableauNormal"/>
    <w:tblPr>
      <w:tblStyleRowBandSize w:val="1"/>
      <w:tblStyleColBandSize w:val="1"/>
      <w:tblInd w:w="0" w:type="dxa"/>
      <w:tblCellMar>
        <w:top w:w="0" w:type="dxa"/>
        <w:left w:w="108" w:type="dxa"/>
        <w:bottom w:w="0" w:type="dxa"/>
        <w:right w:w="108" w:type="dxa"/>
      </w:tblCellMar>
    </w:tblPr>
  </w:style>
  <w:style w:type="paragraph" w:styleId="Commentaire">
    <w:name w:val="annotation text"/>
    <w:basedOn w:val="Normal"/>
    <w:link w:val="CommentaireCar1"/>
    <w:semiHidden/>
    <w:unhideWhenUsed/>
    <w:rsid w:val="00A3490B"/>
    <w:pPr>
      <w:spacing w:line="240" w:lineRule="auto"/>
    </w:pPr>
    <w:rPr>
      <w:sz w:val="20"/>
      <w:szCs w:val="20"/>
    </w:rPr>
  </w:style>
  <w:style w:type="character" w:customStyle="1" w:styleId="CommentaireCar1">
    <w:name w:val="Commentaire Car1"/>
    <w:basedOn w:val="Policepardfaut"/>
    <w:link w:val="Commentaire"/>
    <w:semiHidden/>
    <w:rPr>
      <w:position w:val="-1"/>
      <w:sz w:val="20"/>
      <w:szCs w:val="20"/>
    </w:rPr>
  </w:style>
  <w:style w:type="character" w:styleId="Marquedecommentaire">
    <w:name w:val="annotation reference"/>
    <w:basedOn w:val="Policepardfaut"/>
    <w:semiHidden/>
    <w:unhideWhenUsed/>
    <w:rsid w:val="00A3490B"/>
    <w:rPr>
      <w:sz w:val="16"/>
      <w:szCs w:val="16"/>
    </w:rPr>
  </w:style>
  <w:style w:type="paragraph" w:styleId="Textedebulles">
    <w:name w:val="Balloon Text"/>
    <w:basedOn w:val="Normal"/>
    <w:link w:val="TextedebullesCar1"/>
    <w:semiHidden/>
    <w:unhideWhenUsed/>
    <w:rsid w:val="00A3490B"/>
    <w:pPr>
      <w:spacing w:line="240" w:lineRule="auto"/>
    </w:pPr>
    <w:rPr>
      <w:rFonts w:ascii="Segoe UI" w:hAnsi="Segoe UI" w:cs="Segoe UI"/>
      <w:sz w:val="18"/>
      <w:szCs w:val="18"/>
    </w:rPr>
  </w:style>
  <w:style w:type="character" w:customStyle="1" w:styleId="TextedebullesCar1">
    <w:name w:val="Texte de bulles Car1"/>
    <w:basedOn w:val="Policepardfaut"/>
    <w:link w:val="Textedebulles"/>
    <w:semiHidden/>
    <w:rsid w:val="00CE60F2"/>
    <w:rPr>
      <w:rFonts w:ascii="Segoe UI" w:hAnsi="Segoe UI" w:cs="Segoe UI"/>
      <w:position w:val="-1"/>
      <w:sz w:val="18"/>
      <w:szCs w:val="18"/>
    </w:rPr>
  </w:style>
  <w:style w:type="character" w:customStyle="1" w:styleId="Titre7Car1">
    <w:name w:val="Titre 7 Car1"/>
    <w:basedOn w:val="Policepardfaut"/>
    <w:link w:val="Titre7"/>
    <w:rsid w:val="00A3490B"/>
    <w:rPr>
      <w:szCs w:val="20"/>
    </w:rPr>
  </w:style>
  <w:style w:type="character" w:customStyle="1" w:styleId="Titre8Car1">
    <w:name w:val="Titre 8 Car1"/>
    <w:basedOn w:val="Policepardfaut"/>
    <w:link w:val="Titre8"/>
    <w:rsid w:val="00A3490B"/>
    <w:rPr>
      <w:szCs w:val="20"/>
    </w:rPr>
  </w:style>
  <w:style w:type="character" w:customStyle="1" w:styleId="Titre9Car1">
    <w:name w:val="Titre 9 Car1"/>
    <w:basedOn w:val="Policepardfaut"/>
    <w:link w:val="Titre9"/>
    <w:rsid w:val="00A3490B"/>
    <w:rPr>
      <w:szCs w:val="20"/>
    </w:rPr>
  </w:style>
  <w:style w:type="character" w:customStyle="1" w:styleId="Titre1Car1">
    <w:name w:val="Titre 1 Car1"/>
    <w:link w:val="Titre1"/>
    <w:rsid w:val="00A3490B"/>
    <w:rPr>
      <w:b/>
      <w:position w:val="-1"/>
      <w:sz w:val="48"/>
      <w:szCs w:val="48"/>
    </w:rPr>
  </w:style>
  <w:style w:type="character" w:customStyle="1" w:styleId="Titre2Car1">
    <w:name w:val="Titre 2 Car1"/>
    <w:link w:val="Titre2"/>
    <w:rsid w:val="00A3490B"/>
    <w:rPr>
      <w:b/>
      <w:position w:val="-1"/>
      <w:sz w:val="36"/>
      <w:szCs w:val="36"/>
    </w:rPr>
  </w:style>
  <w:style w:type="character" w:customStyle="1" w:styleId="Titre3Car1">
    <w:name w:val="Titre 3 Car1"/>
    <w:link w:val="Titre3"/>
    <w:rsid w:val="00A3490B"/>
    <w:rPr>
      <w:b/>
      <w:position w:val="-1"/>
      <w:sz w:val="28"/>
      <w:szCs w:val="28"/>
    </w:rPr>
  </w:style>
  <w:style w:type="character" w:customStyle="1" w:styleId="Titre4Car1">
    <w:name w:val="Titre 4 Car1"/>
    <w:aliases w:val=" Sub-Clause Sub-paragraph Car"/>
    <w:link w:val="Titre4"/>
    <w:rsid w:val="00A3490B"/>
    <w:rPr>
      <w:b/>
      <w:position w:val="-1"/>
    </w:rPr>
  </w:style>
  <w:style w:type="character" w:customStyle="1" w:styleId="Titre5Car1">
    <w:name w:val="Titre 5 Car1"/>
    <w:link w:val="Titre5"/>
    <w:rsid w:val="00A3490B"/>
    <w:rPr>
      <w:b/>
      <w:position w:val="-1"/>
      <w:sz w:val="22"/>
      <w:szCs w:val="22"/>
    </w:rPr>
  </w:style>
  <w:style w:type="character" w:customStyle="1" w:styleId="Titre6Car1">
    <w:name w:val="Titre 6 Car1"/>
    <w:link w:val="Titre6"/>
    <w:rsid w:val="00A3490B"/>
    <w:rPr>
      <w:b/>
      <w:position w:val="-1"/>
      <w:sz w:val="20"/>
      <w:szCs w:val="20"/>
    </w:rPr>
  </w:style>
  <w:style w:type="paragraph" w:styleId="Pieddepage">
    <w:name w:val="footer"/>
    <w:basedOn w:val="Normal"/>
    <w:link w:val="PieddepageCar1"/>
    <w:uiPriority w:val="99"/>
    <w:rsid w:val="00A3490B"/>
    <w:pPr>
      <w:tabs>
        <w:tab w:val="center" w:pos="4320"/>
        <w:tab w:val="right" w:pos="8640"/>
      </w:tabs>
      <w:suppressAutoHyphens w:val="0"/>
      <w:spacing w:line="240" w:lineRule="auto"/>
      <w:ind w:leftChars="0" w:left="0" w:firstLineChars="0" w:firstLine="0"/>
      <w:textDirection w:val="lrTb"/>
      <w:textAlignment w:val="auto"/>
      <w:outlineLvl w:val="9"/>
    </w:pPr>
    <w:rPr>
      <w:position w:val="0"/>
      <w:szCs w:val="20"/>
    </w:rPr>
  </w:style>
  <w:style w:type="character" w:customStyle="1" w:styleId="PieddepageCar1">
    <w:name w:val="Pied de page Car1"/>
    <w:basedOn w:val="Policepardfaut"/>
    <w:link w:val="Pieddepage"/>
    <w:uiPriority w:val="99"/>
    <w:rsid w:val="00A3490B"/>
    <w:rPr>
      <w:szCs w:val="20"/>
    </w:rPr>
  </w:style>
  <w:style w:type="character" w:styleId="Appelnotedebasdep">
    <w:name w:val="footnote reference"/>
    <w:uiPriority w:val="99"/>
    <w:rsid w:val="00A3490B"/>
    <w:rPr>
      <w:sz w:val="24"/>
      <w:vertAlign w:val="superscript"/>
    </w:rPr>
  </w:style>
  <w:style w:type="paragraph" w:styleId="Notedebasdepage">
    <w:name w:val="footnote text"/>
    <w:basedOn w:val="Normal"/>
    <w:link w:val="NotedebasdepageCar1"/>
    <w:uiPriority w:val="99"/>
    <w:rsid w:val="00A3490B"/>
    <w:pPr>
      <w:keepNext/>
      <w:keepLines/>
      <w:suppressAutoHyphens w:val="0"/>
      <w:spacing w:after="120" w:line="240" w:lineRule="auto"/>
      <w:ind w:leftChars="0" w:left="432" w:firstLineChars="0" w:hanging="432"/>
      <w:textDirection w:val="lrTb"/>
      <w:textAlignment w:val="auto"/>
      <w:outlineLvl w:val="9"/>
    </w:pPr>
    <w:rPr>
      <w:position w:val="0"/>
      <w:sz w:val="20"/>
      <w:szCs w:val="20"/>
    </w:rPr>
  </w:style>
  <w:style w:type="character" w:customStyle="1" w:styleId="NotedebasdepageCar1">
    <w:name w:val="Note de bas de page Car1"/>
    <w:basedOn w:val="Policepardfaut"/>
    <w:link w:val="Notedebasdepage"/>
    <w:uiPriority w:val="99"/>
    <w:qFormat/>
    <w:rsid w:val="00A3490B"/>
    <w:rPr>
      <w:sz w:val="20"/>
      <w:szCs w:val="20"/>
    </w:rPr>
  </w:style>
  <w:style w:type="paragraph" w:styleId="En-tte">
    <w:name w:val="header"/>
    <w:basedOn w:val="Normal"/>
    <w:link w:val="En-tteCar1"/>
    <w:uiPriority w:val="99"/>
    <w:rsid w:val="00A3490B"/>
    <w:pPr>
      <w:tabs>
        <w:tab w:val="center" w:pos="4320"/>
        <w:tab w:val="right" w:pos="8640"/>
      </w:tabs>
      <w:suppressAutoHyphens w:val="0"/>
      <w:spacing w:line="240" w:lineRule="auto"/>
      <w:ind w:leftChars="0" w:left="0" w:firstLineChars="0" w:firstLine="0"/>
      <w:textDirection w:val="lrTb"/>
      <w:textAlignment w:val="auto"/>
      <w:outlineLvl w:val="9"/>
    </w:pPr>
    <w:rPr>
      <w:position w:val="0"/>
      <w:szCs w:val="20"/>
    </w:rPr>
  </w:style>
  <w:style w:type="character" w:customStyle="1" w:styleId="En-tteCar1">
    <w:name w:val="En-tête Car1"/>
    <w:basedOn w:val="Policepardfaut"/>
    <w:link w:val="En-tte"/>
    <w:uiPriority w:val="99"/>
    <w:rsid w:val="00A3490B"/>
    <w:rPr>
      <w:szCs w:val="20"/>
    </w:rPr>
  </w:style>
  <w:style w:type="paragraph" w:styleId="Retraitnormal">
    <w:name w:val="Normal Indent"/>
    <w:basedOn w:val="Normal"/>
    <w:rsid w:val="00A3490B"/>
    <w:pPr>
      <w:suppressAutoHyphens w:val="0"/>
      <w:spacing w:line="240" w:lineRule="auto"/>
      <w:ind w:leftChars="0" w:left="720" w:firstLineChars="0" w:firstLine="0"/>
      <w:textDirection w:val="lrTb"/>
      <w:textAlignment w:val="auto"/>
      <w:outlineLvl w:val="9"/>
    </w:pPr>
    <w:rPr>
      <w:position w:val="0"/>
      <w:szCs w:val="20"/>
    </w:rPr>
  </w:style>
  <w:style w:type="paragraph" w:styleId="TM1">
    <w:name w:val="toc 1"/>
    <w:basedOn w:val="Normal"/>
    <w:next w:val="Normal"/>
    <w:uiPriority w:val="39"/>
    <w:qFormat/>
    <w:rsid w:val="00A3490B"/>
    <w:pPr>
      <w:tabs>
        <w:tab w:val="right" w:leader="dot" w:pos="9072"/>
      </w:tabs>
      <w:suppressAutoHyphens w:val="0"/>
      <w:spacing w:line="240" w:lineRule="auto"/>
      <w:ind w:leftChars="0" w:left="567" w:firstLineChars="0" w:hanging="567"/>
      <w:textDirection w:val="lrTb"/>
      <w:textAlignment w:val="auto"/>
      <w:outlineLvl w:val="9"/>
    </w:pPr>
    <w:rPr>
      <w:b/>
      <w:noProof/>
      <w:position w:val="0"/>
      <w:szCs w:val="20"/>
    </w:rPr>
  </w:style>
  <w:style w:type="paragraph" w:styleId="TM2">
    <w:name w:val="toc 2"/>
    <w:basedOn w:val="Normal"/>
    <w:next w:val="Normal"/>
    <w:uiPriority w:val="39"/>
    <w:qFormat/>
    <w:rsid w:val="00A3490B"/>
    <w:pPr>
      <w:tabs>
        <w:tab w:val="right" w:leader="dot" w:pos="9072"/>
      </w:tabs>
      <w:suppressAutoHyphens w:val="0"/>
      <w:spacing w:line="240" w:lineRule="auto"/>
      <w:ind w:leftChars="0" w:left="720" w:firstLineChars="0" w:firstLine="0"/>
      <w:textDirection w:val="lrTb"/>
      <w:textAlignment w:val="auto"/>
      <w:outlineLvl w:val="9"/>
    </w:pPr>
    <w:rPr>
      <w:position w:val="0"/>
      <w:szCs w:val="20"/>
    </w:rPr>
  </w:style>
  <w:style w:type="paragraph" w:styleId="TM3">
    <w:name w:val="toc 3"/>
    <w:basedOn w:val="Normal"/>
    <w:next w:val="Normal"/>
    <w:uiPriority w:val="39"/>
    <w:qFormat/>
    <w:rsid w:val="00A3490B"/>
    <w:pPr>
      <w:tabs>
        <w:tab w:val="right" w:leader="dot" w:pos="9072"/>
      </w:tabs>
      <w:suppressAutoHyphens w:val="0"/>
      <w:spacing w:line="240" w:lineRule="auto"/>
      <w:ind w:leftChars="0" w:left="1440" w:firstLineChars="0" w:firstLine="0"/>
      <w:textDirection w:val="lrTb"/>
      <w:textAlignment w:val="auto"/>
      <w:outlineLvl w:val="9"/>
    </w:pPr>
    <w:rPr>
      <w:position w:val="0"/>
      <w:szCs w:val="20"/>
    </w:rPr>
  </w:style>
  <w:style w:type="paragraph" w:styleId="TM4">
    <w:name w:val="toc 4"/>
    <w:basedOn w:val="Normal"/>
    <w:next w:val="Normal"/>
    <w:uiPriority w:val="39"/>
    <w:rsid w:val="00A3490B"/>
    <w:pPr>
      <w:tabs>
        <w:tab w:val="right" w:leader="dot" w:pos="9072"/>
      </w:tabs>
      <w:suppressAutoHyphens w:val="0"/>
      <w:spacing w:line="240" w:lineRule="auto"/>
      <w:ind w:leftChars="0" w:left="2160" w:firstLineChars="0" w:firstLine="0"/>
      <w:textDirection w:val="lrTb"/>
      <w:textAlignment w:val="auto"/>
      <w:outlineLvl w:val="9"/>
    </w:pPr>
    <w:rPr>
      <w:position w:val="0"/>
      <w:szCs w:val="20"/>
    </w:rPr>
  </w:style>
  <w:style w:type="paragraph" w:styleId="TM5">
    <w:name w:val="toc 5"/>
    <w:basedOn w:val="Normal"/>
    <w:next w:val="Normal"/>
    <w:uiPriority w:val="39"/>
    <w:rsid w:val="00A3490B"/>
    <w:pPr>
      <w:tabs>
        <w:tab w:val="right" w:leader="dot" w:pos="9072"/>
      </w:tabs>
      <w:suppressAutoHyphens w:val="0"/>
      <w:spacing w:line="240" w:lineRule="auto"/>
      <w:ind w:leftChars="0" w:left="2880" w:firstLineChars="0" w:firstLine="0"/>
      <w:textDirection w:val="lrTb"/>
      <w:textAlignment w:val="auto"/>
      <w:outlineLvl w:val="9"/>
    </w:pPr>
    <w:rPr>
      <w:position w:val="0"/>
      <w:sz w:val="18"/>
      <w:szCs w:val="20"/>
    </w:rPr>
  </w:style>
  <w:style w:type="paragraph" w:styleId="TM6">
    <w:name w:val="toc 6"/>
    <w:basedOn w:val="Normal"/>
    <w:next w:val="Normal"/>
    <w:uiPriority w:val="39"/>
    <w:rsid w:val="00A3490B"/>
    <w:pPr>
      <w:tabs>
        <w:tab w:val="right" w:leader="dot" w:pos="9072"/>
      </w:tabs>
      <w:suppressAutoHyphens w:val="0"/>
      <w:spacing w:line="240" w:lineRule="auto"/>
      <w:ind w:leftChars="0" w:left="3600" w:firstLineChars="0" w:firstLine="0"/>
      <w:textDirection w:val="lrTb"/>
      <w:textAlignment w:val="auto"/>
      <w:outlineLvl w:val="9"/>
    </w:pPr>
    <w:rPr>
      <w:position w:val="0"/>
      <w:sz w:val="18"/>
      <w:szCs w:val="20"/>
    </w:rPr>
  </w:style>
  <w:style w:type="paragraph" w:styleId="TM7">
    <w:name w:val="toc 7"/>
    <w:basedOn w:val="Normal"/>
    <w:next w:val="Normal"/>
    <w:uiPriority w:val="39"/>
    <w:rsid w:val="00A3490B"/>
    <w:pPr>
      <w:tabs>
        <w:tab w:val="right" w:leader="dot" w:pos="9072"/>
      </w:tabs>
      <w:suppressAutoHyphens w:val="0"/>
      <w:spacing w:line="240" w:lineRule="auto"/>
      <w:ind w:leftChars="0" w:left="1200" w:firstLineChars="0" w:firstLine="0"/>
      <w:textDirection w:val="lrTb"/>
      <w:textAlignment w:val="auto"/>
      <w:outlineLvl w:val="9"/>
    </w:pPr>
    <w:rPr>
      <w:position w:val="0"/>
      <w:sz w:val="18"/>
      <w:szCs w:val="20"/>
    </w:rPr>
  </w:style>
  <w:style w:type="paragraph" w:styleId="TM8">
    <w:name w:val="toc 8"/>
    <w:basedOn w:val="Normal"/>
    <w:next w:val="Normal"/>
    <w:uiPriority w:val="39"/>
    <w:rsid w:val="00A3490B"/>
    <w:pPr>
      <w:tabs>
        <w:tab w:val="right" w:leader="dot" w:pos="9072"/>
      </w:tabs>
      <w:suppressAutoHyphens w:val="0"/>
      <w:spacing w:line="240" w:lineRule="auto"/>
      <w:ind w:leftChars="0" w:left="1440" w:firstLineChars="0" w:firstLine="0"/>
      <w:textDirection w:val="lrTb"/>
      <w:textAlignment w:val="auto"/>
      <w:outlineLvl w:val="9"/>
    </w:pPr>
    <w:rPr>
      <w:position w:val="0"/>
      <w:sz w:val="18"/>
      <w:szCs w:val="20"/>
    </w:rPr>
  </w:style>
  <w:style w:type="paragraph" w:styleId="TM9">
    <w:name w:val="toc 9"/>
    <w:basedOn w:val="Normal"/>
    <w:next w:val="Normal"/>
    <w:uiPriority w:val="39"/>
    <w:rsid w:val="00A3490B"/>
    <w:pPr>
      <w:tabs>
        <w:tab w:val="right" w:leader="dot" w:pos="9072"/>
      </w:tabs>
      <w:suppressAutoHyphens w:val="0"/>
      <w:spacing w:line="240" w:lineRule="auto"/>
      <w:ind w:leftChars="0" w:left="1680" w:firstLineChars="0" w:firstLine="0"/>
      <w:textDirection w:val="lrTb"/>
      <w:textAlignment w:val="auto"/>
      <w:outlineLvl w:val="9"/>
    </w:pPr>
    <w:rPr>
      <w:position w:val="0"/>
      <w:sz w:val="18"/>
      <w:szCs w:val="20"/>
    </w:rPr>
  </w:style>
  <w:style w:type="paragraph" w:styleId="Textedemacro">
    <w:name w:val="macro"/>
    <w:link w:val="TextedemacroCar"/>
    <w:semiHidden/>
    <w:rsid w:val="00A3490B"/>
    <w:pPr>
      <w:tabs>
        <w:tab w:val="left" w:pos="480"/>
        <w:tab w:val="left" w:pos="960"/>
        <w:tab w:val="left" w:pos="1440"/>
        <w:tab w:val="left" w:pos="1920"/>
        <w:tab w:val="left" w:pos="2400"/>
        <w:tab w:val="left" w:pos="2880"/>
        <w:tab w:val="left" w:pos="3360"/>
        <w:tab w:val="left" w:pos="3840"/>
        <w:tab w:val="left" w:pos="4320"/>
      </w:tabs>
    </w:pPr>
    <w:rPr>
      <w:szCs w:val="20"/>
      <w:lang w:val="en-US"/>
    </w:rPr>
  </w:style>
  <w:style w:type="character" w:customStyle="1" w:styleId="TextedemacroCar">
    <w:name w:val="Texte de macro Car"/>
    <w:basedOn w:val="Policepardfaut"/>
    <w:link w:val="Textedemacro"/>
    <w:semiHidden/>
    <w:rsid w:val="00A3490B"/>
    <w:rPr>
      <w:szCs w:val="20"/>
      <w:lang w:val="en-US"/>
    </w:rPr>
  </w:style>
  <w:style w:type="paragraph" w:styleId="Lgende">
    <w:name w:val="caption"/>
    <w:basedOn w:val="Normal"/>
    <w:next w:val="Normal"/>
    <w:qFormat/>
    <w:rsid w:val="00A3490B"/>
    <w:pPr>
      <w:keepNext/>
      <w:suppressAutoHyphens w:val="0"/>
      <w:spacing w:before="120" w:after="120" w:line="240" w:lineRule="auto"/>
      <w:ind w:leftChars="0" w:left="0" w:firstLineChars="0" w:firstLine="0"/>
      <w:jc w:val="center"/>
      <w:textDirection w:val="lrTb"/>
      <w:textAlignment w:val="auto"/>
      <w:outlineLvl w:val="9"/>
    </w:pPr>
    <w:rPr>
      <w:b/>
      <w:position w:val="0"/>
      <w:szCs w:val="20"/>
    </w:rPr>
  </w:style>
  <w:style w:type="character" w:styleId="Numrodepage">
    <w:name w:val="page number"/>
    <w:basedOn w:val="Policepardfaut"/>
    <w:rsid w:val="00A3490B"/>
  </w:style>
  <w:style w:type="paragraph" w:styleId="Corpsdetexte">
    <w:name w:val="Body Text"/>
    <w:basedOn w:val="Normal"/>
    <w:link w:val="CorpsdetexteCar1"/>
    <w:rsid w:val="00A3490B"/>
    <w:pPr>
      <w:spacing w:after="120" w:line="240" w:lineRule="auto"/>
      <w:ind w:leftChars="0" w:left="0" w:firstLineChars="0" w:firstLine="0"/>
      <w:jc w:val="both"/>
      <w:textDirection w:val="lrTb"/>
      <w:textAlignment w:val="auto"/>
      <w:outlineLvl w:val="9"/>
    </w:pPr>
    <w:rPr>
      <w:position w:val="0"/>
      <w:szCs w:val="20"/>
    </w:rPr>
  </w:style>
  <w:style w:type="character" w:customStyle="1" w:styleId="CorpsdetexteCar1">
    <w:name w:val="Corps de texte Car1"/>
    <w:basedOn w:val="Policepardfaut"/>
    <w:link w:val="Corpsdetexte"/>
    <w:rsid w:val="00A3490B"/>
    <w:rPr>
      <w:szCs w:val="20"/>
    </w:rPr>
  </w:style>
  <w:style w:type="paragraph" w:styleId="Retraitcorpsdetexte">
    <w:name w:val="Body Text Indent"/>
    <w:basedOn w:val="Normal"/>
    <w:link w:val="RetraitcorpsdetexteCar1"/>
    <w:rsid w:val="00A3490B"/>
    <w:pPr>
      <w:suppressAutoHyphens w:val="0"/>
      <w:spacing w:line="240" w:lineRule="auto"/>
      <w:ind w:leftChars="0" w:left="1440" w:firstLineChars="0" w:hanging="720"/>
      <w:textDirection w:val="lrTb"/>
      <w:textAlignment w:val="auto"/>
      <w:outlineLvl w:val="9"/>
    </w:pPr>
    <w:rPr>
      <w:position w:val="0"/>
      <w:szCs w:val="20"/>
    </w:rPr>
  </w:style>
  <w:style w:type="character" w:customStyle="1" w:styleId="RetraitcorpsdetexteCar1">
    <w:name w:val="Retrait corps de texte Car1"/>
    <w:basedOn w:val="Policepardfaut"/>
    <w:link w:val="Retraitcorpsdetexte"/>
    <w:rsid w:val="00A3490B"/>
    <w:rPr>
      <w:szCs w:val="20"/>
    </w:rPr>
  </w:style>
  <w:style w:type="paragraph" w:styleId="Retraitcorpsdetexte2">
    <w:name w:val="Body Text Indent 2"/>
    <w:basedOn w:val="Normal"/>
    <w:link w:val="Retraitcorpsdetexte2Car1"/>
    <w:rsid w:val="00A3490B"/>
    <w:pPr>
      <w:suppressAutoHyphens w:val="0"/>
      <w:spacing w:line="240" w:lineRule="auto"/>
      <w:ind w:leftChars="0" w:left="720" w:firstLineChars="0" w:hanging="720"/>
      <w:textDirection w:val="lrTb"/>
      <w:textAlignment w:val="auto"/>
      <w:outlineLvl w:val="9"/>
    </w:pPr>
    <w:rPr>
      <w:position w:val="0"/>
      <w:szCs w:val="20"/>
    </w:rPr>
  </w:style>
  <w:style w:type="character" w:customStyle="1" w:styleId="Retraitcorpsdetexte2Car1">
    <w:name w:val="Retrait corps de texte 2 Car1"/>
    <w:basedOn w:val="Policepardfaut"/>
    <w:link w:val="Retraitcorpsdetexte2"/>
    <w:rsid w:val="00A3490B"/>
    <w:rPr>
      <w:szCs w:val="20"/>
    </w:rPr>
  </w:style>
  <w:style w:type="paragraph" w:styleId="Retraitcorpsdetexte3">
    <w:name w:val="Body Text Indent 3"/>
    <w:basedOn w:val="Normal"/>
    <w:link w:val="Retraitcorpsdetexte3Car1"/>
    <w:rsid w:val="00A3490B"/>
    <w:pPr>
      <w:keepLines/>
      <w:suppressAutoHyphens w:val="0"/>
      <w:spacing w:line="240" w:lineRule="auto"/>
      <w:ind w:leftChars="0" w:left="706" w:firstLineChars="0" w:hanging="706"/>
      <w:textDirection w:val="lrTb"/>
      <w:textAlignment w:val="auto"/>
      <w:outlineLvl w:val="9"/>
    </w:pPr>
    <w:rPr>
      <w:position w:val="0"/>
      <w:szCs w:val="20"/>
    </w:rPr>
  </w:style>
  <w:style w:type="character" w:customStyle="1" w:styleId="Retraitcorpsdetexte3Car1">
    <w:name w:val="Retrait corps de texte 3 Car1"/>
    <w:basedOn w:val="Policepardfaut"/>
    <w:link w:val="Retraitcorpsdetexte3"/>
    <w:rsid w:val="00A3490B"/>
    <w:rPr>
      <w:szCs w:val="20"/>
    </w:rPr>
  </w:style>
  <w:style w:type="character" w:customStyle="1" w:styleId="TitreCar1">
    <w:name w:val="Titre Car1"/>
    <w:link w:val="Titre"/>
    <w:rsid w:val="00A3490B"/>
    <w:rPr>
      <w:b/>
      <w:position w:val="-1"/>
      <w:sz w:val="72"/>
      <w:szCs w:val="72"/>
    </w:rPr>
  </w:style>
  <w:style w:type="paragraph" w:styleId="Liste">
    <w:name w:val="List"/>
    <w:basedOn w:val="Normal"/>
    <w:rsid w:val="00A3490B"/>
    <w:pPr>
      <w:suppressAutoHyphens w:val="0"/>
      <w:spacing w:before="120" w:after="120" w:line="240" w:lineRule="auto"/>
      <w:ind w:leftChars="0" w:left="1440" w:firstLineChars="0" w:firstLine="0"/>
      <w:jc w:val="both"/>
      <w:textDirection w:val="lrTb"/>
      <w:textAlignment w:val="auto"/>
      <w:outlineLvl w:val="9"/>
    </w:pPr>
    <w:rPr>
      <w:position w:val="0"/>
      <w:szCs w:val="20"/>
      <w:lang w:eastAsia="fr-FR"/>
    </w:rPr>
  </w:style>
  <w:style w:type="character" w:styleId="Lienhypertexte">
    <w:name w:val="Hyperlink"/>
    <w:uiPriority w:val="99"/>
    <w:rsid w:val="00A3490B"/>
    <w:rPr>
      <w:rFonts w:ascii="Times New Roman" w:hAnsi="Times New Roman"/>
      <w:color w:val="0000FF"/>
      <w:sz w:val="24"/>
      <w:u w:val="single"/>
    </w:rPr>
  </w:style>
  <w:style w:type="paragraph" w:styleId="Objetducommentaire">
    <w:name w:val="annotation subject"/>
    <w:basedOn w:val="Commentaire"/>
    <w:next w:val="Commentaire"/>
    <w:link w:val="ObjetducommentaireCar1"/>
    <w:semiHidden/>
    <w:unhideWhenUsed/>
    <w:rsid w:val="00A3490B"/>
    <w:pPr>
      <w:suppressAutoHyphens w:val="0"/>
      <w:ind w:leftChars="0" w:left="0" w:firstLineChars="0" w:firstLine="0"/>
      <w:textDirection w:val="lrTb"/>
      <w:textAlignment w:val="auto"/>
      <w:outlineLvl w:val="9"/>
    </w:pPr>
    <w:rPr>
      <w:b/>
      <w:bCs/>
      <w:position w:val="0"/>
    </w:rPr>
  </w:style>
  <w:style w:type="character" w:customStyle="1" w:styleId="ObjetducommentaireCar1">
    <w:name w:val="Objet du commentaire Car1"/>
    <w:basedOn w:val="CommentaireCar1"/>
    <w:link w:val="Objetducommentaire"/>
    <w:semiHidden/>
    <w:rsid w:val="00A3490B"/>
    <w:rPr>
      <w:b/>
      <w:bCs/>
      <w:position w:val="-1"/>
      <w:sz w:val="20"/>
      <w:szCs w:val="20"/>
    </w:rPr>
  </w:style>
  <w:style w:type="paragraph" w:styleId="Paragraphedeliste">
    <w:name w:val="List Paragraph"/>
    <w:aliases w:val="123 List Paragraph,Celula,Liste couleur - Accent 11,Medium Grid 1 - Accent 21"/>
    <w:basedOn w:val="Normal"/>
    <w:link w:val="ParagraphedelisteCar1"/>
    <w:uiPriority w:val="34"/>
    <w:qFormat/>
    <w:rsid w:val="00A3490B"/>
    <w:pPr>
      <w:suppressAutoHyphens w:val="0"/>
      <w:spacing w:line="240" w:lineRule="auto"/>
      <w:ind w:leftChars="0" w:left="720" w:firstLineChars="0" w:firstLine="0"/>
      <w:contextualSpacing/>
      <w:textDirection w:val="lrTb"/>
      <w:textAlignment w:val="auto"/>
      <w:outlineLvl w:val="9"/>
    </w:pPr>
    <w:rPr>
      <w:position w:val="0"/>
      <w:szCs w:val="20"/>
      <w:lang w:eastAsia="zh-CN"/>
    </w:rPr>
  </w:style>
  <w:style w:type="paragraph" w:styleId="Normalcentr">
    <w:name w:val="Block Text"/>
    <w:basedOn w:val="Normal"/>
    <w:rsid w:val="00A3490B"/>
    <w:pPr>
      <w:tabs>
        <w:tab w:val="left" w:pos="702"/>
        <w:tab w:val="left" w:pos="1494"/>
      </w:tabs>
      <w:suppressAutoHyphens w:val="0"/>
      <w:spacing w:line="240" w:lineRule="auto"/>
      <w:ind w:leftChars="0" w:left="702" w:right="-72" w:firstLineChars="0" w:hanging="702"/>
      <w:jc w:val="both"/>
      <w:textDirection w:val="lrTb"/>
      <w:textAlignment w:val="auto"/>
      <w:outlineLvl w:val="9"/>
    </w:pPr>
    <w:rPr>
      <w:position w:val="0"/>
      <w:lang w:val="en-GB" w:eastAsia="it-IT"/>
    </w:rPr>
  </w:style>
  <w:style w:type="paragraph" w:styleId="Salutations">
    <w:name w:val="Salutation"/>
    <w:basedOn w:val="Normal"/>
    <w:next w:val="Normal"/>
    <w:link w:val="SalutationsCar1"/>
    <w:rsid w:val="00A3490B"/>
    <w:pPr>
      <w:suppressAutoHyphens w:val="0"/>
      <w:spacing w:line="240" w:lineRule="auto"/>
      <w:ind w:leftChars="0" w:left="0" w:firstLineChars="0" w:firstLine="0"/>
      <w:textDirection w:val="lrTb"/>
      <w:textAlignment w:val="auto"/>
      <w:outlineLvl w:val="9"/>
    </w:pPr>
    <w:rPr>
      <w:position w:val="0"/>
      <w:szCs w:val="20"/>
      <w:lang w:eastAsia="zh-CN"/>
    </w:rPr>
  </w:style>
  <w:style w:type="character" w:customStyle="1" w:styleId="SalutationsCar1">
    <w:name w:val="Salutations Car1"/>
    <w:basedOn w:val="Policepardfaut"/>
    <w:link w:val="Salutations"/>
    <w:rsid w:val="00A3490B"/>
    <w:rPr>
      <w:szCs w:val="20"/>
      <w:lang w:eastAsia="zh-CN"/>
    </w:rPr>
  </w:style>
  <w:style w:type="paragraph" w:styleId="Listecontinue">
    <w:name w:val="List Continue"/>
    <w:basedOn w:val="Normal"/>
    <w:rsid w:val="00A3490B"/>
    <w:pPr>
      <w:suppressAutoHyphens w:val="0"/>
      <w:spacing w:after="120" w:line="240" w:lineRule="auto"/>
      <w:ind w:leftChars="0" w:left="283" w:firstLineChars="0" w:firstLine="0"/>
      <w:textDirection w:val="lrTb"/>
      <w:textAlignment w:val="auto"/>
      <w:outlineLvl w:val="9"/>
    </w:pPr>
    <w:rPr>
      <w:position w:val="0"/>
      <w:szCs w:val="20"/>
      <w:lang w:eastAsia="zh-CN"/>
    </w:rPr>
  </w:style>
  <w:style w:type="paragraph" w:styleId="Corpsdetexte3">
    <w:name w:val="Body Text 3"/>
    <w:basedOn w:val="Normal"/>
    <w:link w:val="Corpsdetexte3Car1"/>
    <w:rsid w:val="00A3490B"/>
    <w:pPr>
      <w:tabs>
        <w:tab w:val="left" w:pos="405"/>
      </w:tabs>
      <w:suppressAutoHyphens w:val="0"/>
      <w:spacing w:line="240" w:lineRule="auto"/>
      <w:ind w:leftChars="0" w:left="0" w:firstLineChars="0" w:firstLine="0"/>
      <w:textDirection w:val="lrTb"/>
      <w:textAlignment w:val="auto"/>
      <w:outlineLvl w:val="9"/>
    </w:pPr>
    <w:rPr>
      <w:rFonts w:ascii="Arial" w:hAnsi="Arial"/>
      <w:position w:val="0"/>
      <w:sz w:val="16"/>
      <w:szCs w:val="20"/>
      <w:lang w:eastAsia="zh-CN"/>
    </w:rPr>
  </w:style>
  <w:style w:type="character" w:customStyle="1" w:styleId="Corpsdetexte3Car1">
    <w:name w:val="Corps de texte 3 Car1"/>
    <w:basedOn w:val="Policepardfaut"/>
    <w:link w:val="Corpsdetexte3"/>
    <w:rsid w:val="00A3490B"/>
    <w:rPr>
      <w:rFonts w:ascii="Arial" w:hAnsi="Arial"/>
      <w:sz w:val="16"/>
      <w:szCs w:val="20"/>
      <w:lang w:eastAsia="zh-CN"/>
    </w:rPr>
  </w:style>
  <w:style w:type="character" w:customStyle="1" w:styleId="Sous-titreCar1">
    <w:name w:val="Sous-titre Car1"/>
    <w:link w:val="Sous-titre"/>
    <w:rsid w:val="00A3490B"/>
    <w:rPr>
      <w:rFonts w:ascii="Georgia" w:eastAsia="Georgia" w:hAnsi="Georgia" w:cs="Georgia"/>
      <w:i/>
      <w:color w:val="666666"/>
      <w:position w:val="-1"/>
      <w:sz w:val="48"/>
      <w:szCs w:val="48"/>
    </w:rPr>
  </w:style>
  <w:style w:type="character" w:styleId="Lienhypertextesuivivisit">
    <w:name w:val="FollowedHyperlink"/>
    <w:rsid w:val="00A3490B"/>
    <w:rPr>
      <w:rFonts w:cs="Times New Roman"/>
      <w:color w:val="606420"/>
      <w:u w:val="single"/>
    </w:rPr>
  </w:style>
  <w:style w:type="paragraph" w:styleId="Notedefin">
    <w:name w:val="endnote text"/>
    <w:basedOn w:val="Normal"/>
    <w:link w:val="NotedefinCar1"/>
    <w:rsid w:val="00A3490B"/>
    <w:pPr>
      <w:suppressAutoHyphens w:val="0"/>
      <w:spacing w:line="240" w:lineRule="auto"/>
      <w:ind w:leftChars="0" w:left="0" w:firstLineChars="0" w:firstLine="0"/>
      <w:textDirection w:val="lrTb"/>
      <w:textAlignment w:val="auto"/>
      <w:outlineLvl w:val="9"/>
    </w:pPr>
    <w:rPr>
      <w:position w:val="0"/>
      <w:szCs w:val="20"/>
      <w:lang w:eastAsia="zh-CN"/>
    </w:rPr>
  </w:style>
  <w:style w:type="character" w:customStyle="1" w:styleId="NotedefinCar1">
    <w:name w:val="Note de fin Car1"/>
    <w:basedOn w:val="Policepardfaut"/>
    <w:link w:val="Notedefin"/>
    <w:rsid w:val="00A3490B"/>
    <w:rPr>
      <w:szCs w:val="20"/>
      <w:lang w:eastAsia="zh-CN"/>
    </w:rPr>
  </w:style>
  <w:style w:type="character" w:styleId="Appeldenotedefin">
    <w:name w:val="endnote reference"/>
    <w:rsid w:val="00A3490B"/>
    <w:rPr>
      <w:rFonts w:cs="Times New Roman"/>
      <w:vertAlign w:val="superscript"/>
    </w:rPr>
  </w:style>
  <w:style w:type="table" w:styleId="Grilledutableau">
    <w:name w:val="Table Grid"/>
    <w:basedOn w:val="TableauNormal"/>
    <w:uiPriority w:val="59"/>
    <w:rsid w:val="00A3490B"/>
    <w:rPr>
      <w:rFonts w:ascii="Calibri" w:hAnsi="Calibri"/>
      <w:sz w:val="20"/>
      <w:szCs w:val="20"/>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ccentuation">
    <w:name w:val="Emphasis"/>
    <w:qFormat/>
    <w:rsid w:val="00A3490B"/>
    <w:rPr>
      <w:i/>
      <w:iCs/>
    </w:rPr>
  </w:style>
  <w:style w:type="paragraph" w:styleId="Corpsdetexte2">
    <w:name w:val="Body Text 2"/>
    <w:basedOn w:val="Normal"/>
    <w:link w:val="Corpsdetexte2Car1"/>
    <w:unhideWhenUsed/>
    <w:rsid w:val="00A3490B"/>
    <w:pPr>
      <w:suppressAutoHyphens w:val="0"/>
      <w:spacing w:after="120" w:line="480" w:lineRule="auto"/>
      <w:ind w:leftChars="0" w:left="0" w:firstLineChars="0" w:firstLine="0"/>
      <w:textDirection w:val="lrTb"/>
      <w:textAlignment w:val="auto"/>
      <w:outlineLvl w:val="9"/>
    </w:pPr>
    <w:rPr>
      <w:position w:val="0"/>
      <w:szCs w:val="20"/>
      <w:lang w:eastAsia="zh-CN"/>
    </w:rPr>
  </w:style>
  <w:style w:type="character" w:customStyle="1" w:styleId="Corpsdetexte2Car1">
    <w:name w:val="Corps de texte 2 Car1"/>
    <w:basedOn w:val="Policepardfaut"/>
    <w:link w:val="Corpsdetexte2"/>
    <w:rsid w:val="00A3490B"/>
    <w:rPr>
      <w:szCs w:val="20"/>
      <w:lang w:eastAsia="zh-CN"/>
    </w:rPr>
  </w:style>
  <w:style w:type="paragraph" w:styleId="En-ttedetabledesmatires">
    <w:name w:val="TOC Heading"/>
    <w:basedOn w:val="Titre1"/>
    <w:next w:val="Normal"/>
    <w:uiPriority w:val="39"/>
    <w:unhideWhenUsed/>
    <w:qFormat/>
    <w:rsid w:val="00A3490B"/>
    <w:pPr>
      <w:suppressAutoHyphens w:val="0"/>
      <w:spacing w:after="0" w:line="276" w:lineRule="auto"/>
      <w:ind w:leftChars="0" w:left="0" w:firstLineChars="0" w:firstLine="0"/>
      <w:textDirection w:val="lrTb"/>
      <w:textAlignment w:val="auto"/>
      <w:outlineLvl w:val="9"/>
    </w:pPr>
    <w:rPr>
      <w:rFonts w:ascii="Cambria" w:eastAsia="SimSun" w:hAnsi="Cambria"/>
      <w:bCs/>
      <w:color w:val="365F91"/>
      <w:position w:val="0"/>
      <w:sz w:val="28"/>
      <w:szCs w:val="28"/>
      <w:lang w:eastAsia="zh-CN"/>
    </w:rPr>
  </w:style>
  <w:style w:type="paragraph" w:styleId="Sansinterligne">
    <w:name w:val="No Spacing"/>
    <w:link w:val="SansinterligneCar1"/>
    <w:uiPriority w:val="1"/>
    <w:qFormat/>
    <w:rsid w:val="00A3490B"/>
    <w:rPr>
      <w:rFonts w:eastAsia="SimSun"/>
      <w:sz w:val="22"/>
      <w:szCs w:val="22"/>
      <w:lang w:val="en-US" w:eastAsia="ja-JP"/>
    </w:rPr>
  </w:style>
  <w:style w:type="character" w:customStyle="1" w:styleId="SansinterligneCar1">
    <w:name w:val="Sans interligne Car1"/>
    <w:link w:val="Sansinterligne"/>
    <w:uiPriority w:val="1"/>
    <w:rsid w:val="00A3490B"/>
    <w:rPr>
      <w:rFonts w:eastAsia="SimSun"/>
      <w:sz w:val="22"/>
      <w:szCs w:val="22"/>
      <w:lang w:val="en-US" w:eastAsia="ja-JP"/>
    </w:rPr>
  </w:style>
  <w:style w:type="character" w:styleId="Emphaseintense">
    <w:name w:val="Intense Emphasis"/>
    <w:uiPriority w:val="21"/>
    <w:qFormat/>
    <w:rsid w:val="00A3490B"/>
    <w:rPr>
      <w:b/>
      <w:bCs/>
      <w:i/>
      <w:iCs/>
      <w:color w:val="31B6FD"/>
    </w:rPr>
  </w:style>
  <w:style w:type="paragraph" w:styleId="Listenumros2">
    <w:name w:val="List Number 2"/>
    <w:basedOn w:val="Normal"/>
    <w:uiPriority w:val="99"/>
    <w:semiHidden/>
    <w:unhideWhenUsed/>
    <w:rsid w:val="00A3490B"/>
    <w:pPr>
      <w:numPr>
        <w:numId w:val="80"/>
      </w:numPr>
      <w:suppressAutoHyphens w:val="0"/>
      <w:spacing w:line="240" w:lineRule="auto"/>
      <w:ind w:leftChars="0" w:left="0" w:firstLineChars="0" w:firstLine="0"/>
      <w:contextualSpacing/>
      <w:textDirection w:val="lrTb"/>
      <w:textAlignment w:val="auto"/>
      <w:outlineLvl w:val="9"/>
    </w:pPr>
    <w:rPr>
      <w:position w:val="0"/>
      <w:szCs w:val="20"/>
      <w:lang w:eastAsia="zh-CN"/>
    </w:rPr>
  </w:style>
  <w:style w:type="character" w:customStyle="1" w:styleId="ParagraphedelisteCar1">
    <w:name w:val="Paragraphe de liste Car1"/>
    <w:aliases w:val="123 List Paragraph Car,Celula Car,Liste couleur - Accent 11 Car,Medium Grid 1 - Accent 21 Car"/>
    <w:link w:val="Paragraphedeliste"/>
    <w:uiPriority w:val="34"/>
    <w:qFormat/>
    <w:locked/>
    <w:rsid w:val="00A3490B"/>
    <w:rPr>
      <w:szCs w:val="20"/>
      <w:lang w:eastAsia="zh-CN"/>
    </w:rPr>
  </w:style>
  <w:style w:type="character" w:styleId="lev">
    <w:name w:val="Strong"/>
    <w:uiPriority w:val="22"/>
    <w:qFormat/>
    <w:rsid w:val="00A3490B"/>
    <w:rPr>
      <w:b/>
      <w:bCs/>
    </w:rPr>
  </w:style>
  <w:style w:type="character" w:customStyle="1" w:styleId="UnresolvedMention1">
    <w:name w:val="Unresolved Mention1"/>
    <w:uiPriority w:val="99"/>
    <w:semiHidden/>
    <w:unhideWhenUsed/>
    <w:rsid w:val="00A3490B"/>
    <w:rPr>
      <w:color w:val="605E5C"/>
      <w:shd w:val="clear" w:color="auto" w:fill="E1DFDD"/>
    </w:rPr>
  </w:style>
  <w:style w:type="paragraph" w:styleId="Rvision">
    <w:name w:val="Revision"/>
    <w:hidden/>
    <w:uiPriority w:val="99"/>
    <w:semiHidden/>
    <w:rsid w:val="00A3490B"/>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5296">
      <w:bodyDiv w:val="1"/>
      <w:marLeft w:val="0"/>
      <w:marRight w:val="0"/>
      <w:marTop w:val="0"/>
      <w:marBottom w:val="0"/>
      <w:divBdr>
        <w:top w:val="none" w:sz="0" w:space="0" w:color="auto"/>
        <w:left w:val="none" w:sz="0" w:space="0" w:color="auto"/>
        <w:bottom w:val="none" w:sz="0" w:space="0" w:color="auto"/>
        <w:right w:val="none" w:sz="0" w:space="0" w:color="auto"/>
      </w:divBdr>
    </w:div>
    <w:div w:id="455828461">
      <w:bodyDiv w:val="1"/>
      <w:marLeft w:val="0"/>
      <w:marRight w:val="0"/>
      <w:marTop w:val="0"/>
      <w:marBottom w:val="0"/>
      <w:divBdr>
        <w:top w:val="none" w:sz="0" w:space="0" w:color="auto"/>
        <w:left w:val="none" w:sz="0" w:space="0" w:color="auto"/>
        <w:bottom w:val="none" w:sz="0" w:space="0" w:color="auto"/>
        <w:right w:val="none" w:sz="0" w:space="0" w:color="auto"/>
      </w:divBdr>
    </w:div>
    <w:div w:id="1265844926">
      <w:bodyDiv w:val="1"/>
      <w:marLeft w:val="0"/>
      <w:marRight w:val="0"/>
      <w:marTop w:val="0"/>
      <w:marBottom w:val="0"/>
      <w:divBdr>
        <w:top w:val="none" w:sz="0" w:space="0" w:color="auto"/>
        <w:left w:val="none" w:sz="0" w:space="0" w:color="auto"/>
        <w:bottom w:val="none" w:sz="0" w:space="0" w:color="auto"/>
        <w:right w:val="none" w:sz="0" w:space="0" w:color="auto"/>
      </w:divBdr>
    </w:div>
    <w:div w:id="1826316265">
      <w:bodyDiv w:val="1"/>
      <w:marLeft w:val="0"/>
      <w:marRight w:val="0"/>
      <w:marTop w:val="0"/>
      <w:marBottom w:val="0"/>
      <w:divBdr>
        <w:top w:val="none" w:sz="0" w:space="0" w:color="auto"/>
        <w:left w:val="none" w:sz="0" w:space="0" w:color="auto"/>
        <w:bottom w:val="none" w:sz="0" w:space="0" w:color="auto"/>
        <w:right w:val="none" w:sz="0" w:space="0" w:color="auto"/>
      </w:divBdr>
    </w:div>
    <w:div w:id="207777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iK479q3T5bxiocGlqyL1WHnDBn0w==">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</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1" ma:contentTypeDescription="Create a new document." ma:contentTypeScope="" ma:versionID="57204275a98f7a253e8f630a2bd23823">
  <xsd:schema xmlns:xsd="http://www.w3.org/2001/XMLSchema" xmlns:xs="http://www.w3.org/2001/XMLSchema" xmlns:p="http://schemas.microsoft.com/office/2006/metadata/properties" xmlns:ns2="644a89e5-6bf3-45be-973d-31dedccce5a6" targetNamespace="http://schemas.microsoft.com/office/2006/metadata/properties" ma:root="true" ma:fieldsID="02fa2c5dab7c54bfe4acdd3a2f697a85"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F0835-0864-4606-98BE-7E9746735A4A}">
  <ds:schemaRefs>
    <ds:schemaRef ds:uri="http://schemas.microsoft.com/sharepoint/v3/contenttype/forms"/>
  </ds:schemaRefs>
</ds:datastoreItem>
</file>

<file path=customXml/itemProps2.xml><?xml version="1.0" encoding="utf-8"?>
<ds:datastoreItem xmlns:ds="http://schemas.openxmlformats.org/officeDocument/2006/customXml" ds:itemID="{E95A41FD-2295-4664-94CE-E99FB42E09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FA541B1-87B4-45D3-8B9C-A9470DA80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544A9E-9264-4B17-9E25-194A34BF8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8470</Words>
  <Characters>46588</Characters>
  <Application>Microsoft Office Word</Application>
  <DocSecurity>0</DocSecurity>
  <Lines>388</Lines>
  <Paragraphs>109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JEAN-JACQUES RAOUL</dc:creator>
  <cp:lastModifiedBy>Compte Microsoft</cp:lastModifiedBy>
  <cp:revision>2</cp:revision>
  <cp:lastPrinted>2021-08-31T09:31:00Z</cp:lastPrinted>
  <dcterms:created xsi:type="dcterms:W3CDTF">2022-02-23T07:41:00Z</dcterms:created>
  <dcterms:modified xsi:type="dcterms:W3CDTF">2022-02-23T07:41:00Z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