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C762F2" w14:textId="2921BD08" w:rsidR="00D56C11" w:rsidRPr="00A7170D" w:rsidRDefault="00D56C11" w:rsidP="00D56C11">
      <w:pPr>
        <w:tabs>
          <w:tab w:val="left" w:pos="1410"/>
        </w:tabs>
        <w:spacing w:after="0" w:line="240" w:lineRule="auto"/>
        <w:jc w:val="center"/>
        <w:rPr>
          <w:rFonts w:ascii="Times New Roman" w:hAnsi="Times New Roman" w:cs="Times New Roman"/>
          <w:b/>
          <w:lang w:val="fr-FR"/>
        </w:rPr>
      </w:pPr>
      <w:r w:rsidRPr="00A7170D">
        <w:rPr>
          <w:rFonts w:ascii="Times New Roman" w:hAnsi="Times New Roman" w:cs="Times New Roman"/>
          <w:b/>
          <w:lang w:val="fr-FR"/>
        </w:rPr>
        <w:t>NOTICE DE SELECTION</w:t>
      </w:r>
    </w:p>
    <w:p w14:paraId="0E5D92FB" w14:textId="77777777" w:rsidR="007255FB" w:rsidRPr="00A7170D" w:rsidRDefault="007255FB" w:rsidP="00D56C11">
      <w:pPr>
        <w:tabs>
          <w:tab w:val="left" w:pos="1410"/>
        </w:tabs>
        <w:spacing w:after="0" w:line="240" w:lineRule="auto"/>
        <w:jc w:val="center"/>
        <w:rPr>
          <w:rFonts w:ascii="Times New Roman" w:hAnsi="Times New Roman" w:cs="Times New Roman"/>
          <w:b/>
          <w:lang w:val="fr-FR"/>
        </w:rPr>
      </w:pPr>
    </w:p>
    <w:p w14:paraId="01B3C436" w14:textId="1165449E" w:rsidR="007255FB" w:rsidRPr="00A7170D" w:rsidRDefault="007255FB" w:rsidP="00493782">
      <w:pPr>
        <w:spacing w:after="0" w:line="240" w:lineRule="auto"/>
        <w:jc w:val="both"/>
        <w:rPr>
          <w:rFonts w:ascii="Times New Roman" w:eastAsia="Times New Roman" w:hAnsi="Times New Roman" w:cs="Times New Roman"/>
          <w:b/>
          <w:bCs/>
          <w:lang w:val="fr-FR"/>
        </w:rPr>
      </w:pPr>
      <w:r w:rsidRPr="00A7170D">
        <w:rPr>
          <w:rFonts w:ascii="Times New Roman" w:eastAsia="Times New Roman" w:hAnsi="Times New Roman" w:cs="Times New Roman"/>
          <w:b/>
          <w:bCs/>
          <w:lang w:val="fr-FR"/>
        </w:rPr>
        <w:t xml:space="preserve">Recrutements </w:t>
      </w:r>
      <w:bookmarkStart w:id="0" w:name="_Hlk66177674"/>
      <w:r w:rsidRPr="00A7170D">
        <w:rPr>
          <w:rFonts w:ascii="Times New Roman" w:eastAsia="Times New Roman" w:hAnsi="Times New Roman" w:cs="Times New Roman"/>
          <w:b/>
          <w:bCs/>
          <w:lang w:val="fr-FR"/>
        </w:rPr>
        <w:t xml:space="preserve">d’un(e) consultant(e) </w:t>
      </w:r>
      <w:r w:rsidR="005330DE" w:rsidRPr="00A7170D">
        <w:rPr>
          <w:rFonts w:ascii="Times New Roman" w:eastAsia="Times New Roman" w:hAnsi="Times New Roman" w:cs="Times New Roman"/>
          <w:b/>
          <w:bCs/>
          <w:lang w:val="fr-FR"/>
        </w:rPr>
        <w:t>à l’expérience international</w:t>
      </w:r>
      <w:r w:rsidRPr="00A7170D">
        <w:rPr>
          <w:rFonts w:ascii="Times New Roman" w:eastAsia="Times New Roman" w:hAnsi="Times New Roman" w:cs="Times New Roman"/>
          <w:b/>
          <w:bCs/>
          <w:lang w:val="fr-FR"/>
        </w:rPr>
        <w:t>(e)</w:t>
      </w:r>
      <w:bookmarkStart w:id="1" w:name="_Hlk65139344"/>
      <w:r w:rsidR="005330DE" w:rsidRPr="00A7170D">
        <w:rPr>
          <w:rFonts w:ascii="Times New Roman" w:eastAsia="Times New Roman" w:hAnsi="Times New Roman" w:cs="Times New Roman"/>
          <w:b/>
          <w:bCs/>
          <w:lang w:val="fr-FR"/>
        </w:rPr>
        <w:t xml:space="preserve"> </w:t>
      </w:r>
      <w:r w:rsidR="00493782" w:rsidRPr="00A7170D">
        <w:rPr>
          <w:rFonts w:ascii="Times New Roman" w:eastAsia="Times New Roman" w:hAnsi="Times New Roman" w:cs="Times New Roman"/>
          <w:b/>
          <w:bCs/>
          <w:lang w:val="fr-FR"/>
        </w:rPr>
        <w:t>chargé(e) de l</w:t>
      </w:r>
      <w:r w:rsidR="005330DE" w:rsidRPr="00A7170D">
        <w:rPr>
          <w:rFonts w:ascii="Times New Roman" w:eastAsia="Times New Roman" w:hAnsi="Times New Roman" w:cs="Times New Roman"/>
          <w:b/>
          <w:bCs/>
          <w:lang w:val="fr-FR"/>
        </w:rPr>
        <w:t xml:space="preserve">a mise en réseau et du renforcement des capacités des organisations de la société civile </w:t>
      </w:r>
      <w:r w:rsidR="002E0E82" w:rsidRPr="00A7170D">
        <w:rPr>
          <w:rFonts w:ascii="Times New Roman" w:eastAsia="Times New Roman" w:hAnsi="Times New Roman" w:cs="Times New Roman"/>
          <w:b/>
          <w:bCs/>
          <w:lang w:val="fr-FR"/>
        </w:rPr>
        <w:t>impli</w:t>
      </w:r>
      <w:r w:rsidR="005330DE" w:rsidRPr="00A7170D">
        <w:rPr>
          <w:rFonts w:ascii="Times New Roman" w:eastAsia="Times New Roman" w:hAnsi="Times New Roman" w:cs="Times New Roman"/>
          <w:b/>
          <w:bCs/>
          <w:lang w:val="fr-FR"/>
        </w:rPr>
        <w:t>quées dans la lutte contre la corruption en</w:t>
      </w:r>
      <w:r w:rsidRPr="00A7170D">
        <w:rPr>
          <w:rFonts w:ascii="Times New Roman" w:eastAsia="Times New Roman" w:hAnsi="Times New Roman" w:cs="Times New Roman"/>
          <w:b/>
          <w:bCs/>
          <w:lang w:val="fr-FR"/>
        </w:rPr>
        <w:t xml:space="preserve"> République démocratique du Congo</w:t>
      </w:r>
      <w:r w:rsidR="00A7170D" w:rsidRPr="00A7170D">
        <w:rPr>
          <w:rFonts w:ascii="Times New Roman" w:eastAsia="Times New Roman" w:hAnsi="Times New Roman" w:cs="Times New Roman"/>
          <w:b/>
          <w:bCs/>
          <w:lang w:val="fr-FR"/>
        </w:rPr>
        <w:t>.</w:t>
      </w:r>
    </w:p>
    <w:bookmarkEnd w:id="0"/>
    <w:bookmarkEnd w:id="1"/>
    <w:p w14:paraId="2BF87FC4" w14:textId="77777777" w:rsidR="00895812" w:rsidRPr="00A7170D" w:rsidRDefault="00895812" w:rsidP="008B0F7C">
      <w:pPr>
        <w:tabs>
          <w:tab w:val="left" w:pos="1410"/>
        </w:tabs>
        <w:spacing w:after="0" w:line="240" w:lineRule="auto"/>
        <w:jc w:val="center"/>
        <w:rPr>
          <w:rFonts w:ascii="Times New Roman" w:hAnsi="Times New Roman" w:cs="Times New Roman"/>
          <w:b/>
          <w:lang w:val="fr-FR"/>
        </w:rPr>
      </w:pPr>
    </w:p>
    <w:p w14:paraId="2D8F5C10" w14:textId="3FA3FE72" w:rsidR="00D56C11" w:rsidRPr="00A7170D" w:rsidRDefault="00D56C11" w:rsidP="00493782">
      <w:pPr>
        <w:spacing w:after="0" w:line="240" w:lineRule="auto"/>
        <w:rPr>
          <w:rFonts w:ascii="Times New Roman" w:eastAsia="MS Mincho" w:hAnsi="Times New Roman" w:cs="Times New Roman"/>
          <w:b/>
          <w:color w:val="000000"/>
          <w:lang w:val="fr-FR" w:eastAsia="fr-FR"/>
        </w:rPr>
      </w:pPr>
    </w:p>
    <w:p w14:paraId="6FCBAC2C" w14:textId="322DF894" w:rsidR="00D56C11" w:rsidRPr="00A7170D" w:rsidRDefault="00D56C11" w:rsidP="00493782">
      <w:pPr>
        <w:spacing w:after="0" w:line="240" w:lineRule="auto"/>
        <w:rPr>
          <w:rFonts w:ascii="Times New Roman" w:eastAsia="Times New Roman" w:hAnsi="Times New Roman" w:cs="Times New Roman"/>
          <w:b/>
          <w:lang w:val="fr-FR" w:eastAsia="fr-FR"/>
        </w:rPr>
      </w:pPr>
      <w:r w:rsidRPr="00A7170D">
        <w:rPr>
          <w:rFonts w:ascii="Times New Roman" w:eastAsia="Times New Roman" w:hAnsi="Times New Roman" w:cs="Times New Roman"/>
          <w:b/>
          <w:lang w:val="fr-FR" w:eastAsia="rw-RW"/>
        </w:rPr>
        <w:t xml:space="preserve">Référence du dossier : </w:t>
      </w:r>
      <w:r w:rsidR="003F640F" w:rsidRPr="00A7170D">
        <w:rPr>
          <w:rFonts w:ascii="Times New Roman" w:eastAsia="Times New Roman" w:hAnsi="Times New Roman" w:cs="Times New Roman"/>
          <w:b/>
          <w:lang w:val="fr-FR" w:eastAsia="rw-RW"/>
        </w:rPr>
        <w:t>0</w:t>
      </w:r>
      <w:r w:rsidR="00493782" w:rsidRPr="00A7170D">
        <w:rPr>
          <w:rFonts w:ascii="Times New Roman" w:eastAsia="Times New Roman" w:hAnsi="Times New Roman" w:cs="Times New Roman"/>
          <w:b/>
          <w:lang w:val="fr-FR" w:eastAsia="rw-RW"/>
        </w:rPr>
        <w:t>3</w:t>
      </w:r>
      <w:r w:rsidR="005330DE" w:rsidRPr="00A7170D">
        <w:rPr>
          <w:rFonts w:ascii="Times New Roman" w:eastAsia="Times New Roman" w:hAnsi="Times New Roman" w:cs="Times New Roman"/>
          <w:b/>
          <w:lang w:val="fr-FR" w:eastAsia="rw-RW"/>
        </w:rPr>
        <w:t>7</w:t>
      </w:r>
      <w:r w:rsidR="003F640F" w:rsidRPr="00A7170D">
        <w:rPr>
          <w:rFonts w:ascii="Times New Roman" w:eastAsia="Times New Roman" w:hAnsi="Times New Roman" w:cs="Times New Roman"/>
          <w:b/>
          <w:lang w:val="fr-FR" w:eastAsia="rw-RW"/>
        </w:rPr>
        <w:t>/IC</w:t>
      </w:r>
      <w:r w:rsidR="00027DB2" w:rsidRPr="00A7170D">
        <w:rPr>
          <w:rFonts w:ascii="Times New Roman" w:eastAsia="Times New Roman" w:hAnsi="Times New Roman" w:cs="Times New Roman"/>
          <w:b/>
          <w:lang w:val="fr-FR" w:eastAsia="rw-RW"/>
        </w:rPr>
        <w:t>-</w:t>
      </w:r>
      <w:r w:rsidR="005330DE" w:rsidRPr="00A7170D">
        <w:rPr>
          <w:rFonts w:ascii="Times New Roman" w:eastAsia="Times New Roman" w:hAnsi="Times New Roman" w:cs="Times New Roman"/>
          <w:b/>
          <w:lang w:val="fr-FR" w:eastAsia="rw-RW"/>
        </w:rPr>
        <w:t>Expérience Int</w:t>
      </w:r>
      <w:r w:rsidR="003F640F" w:rsidRPr="00A7170D">
        <w:rPr>
          <w:rFonts w:ascii="Times New Roman" w:eastAsia="Times New Roman" w:hAnsi="Times New Roman" w:cs="Times New Roman"/>
          <w:b/>
          <w:lang w:val="fr-FR" w:eastAsia="rw-RW"/>
        </w:rPr>
        <w:t>/</w:t>
      </w:r>
      <w:r w:rsidR="00027DB2" w:rsidRPr="00A7170D">
        <w:rPr>
          <w:rFonts w:ascii="Times New Roman" w:eastAsia="Times New Roman" w:hAnsi="Times New Roman" w:cs="Times New Roman"/>
          <w:b/>
          <w:lang w:val="fr-FR" w:eastAsia="rw-RW"/>
        </w:rPr>
        <w:t>LCC</w:t>
      </w:r>
      <w:r w:rsidR="003F640F" w:rsidRPr="00A7170D">
        <w:rPr>
          <w:rFonts w:ascii="Times New Roman" w:eastAsia="Times New Roman" w:hAnsi="Times New Roman" w:cs="Times New Roman"/>
          <w:b/>
          <w:lang w:val="fr-FR" w:eastAsia="rw-RW"/>
        </w:rPr>
        <w:t>/20</w:t>
      </w:r>
      <w:r w:rsidR="00027DB2" w:rsidRPr="00A7170D">
        <w:rPr>
          <w:rFonts w:ascii="Times New Roman" w:eastAsia="Times New Roman" w:hAnsi="Times New Roman" w:cs="Times New Roman"/>
          <w:b/>
          <w:lang w:val="fr-FR" w:eastAsia="rw-RW"/>
        </w:rPr>
        <w:t>2</w:t>
      </w:r>
      <w:r w:rsidR="00670C6A">
        <w:rPr>
          <w:rFonts w:ascii="Times New Roman" w:eastAsia="Times New Roman" w:hAnsi="Times New Roman" w:cs="Times New Roman"/>
          <w:b/>
          <w:lang w:val="fr-FR" w:eastAsia="rw-RW"/>
        </w:rPr>
        <w:t>2</w:t>
      </w:r>
    </w:p>
    <w:p w14:paraId="7399166F" w14:textId="77777777" w:rsidR="00167362" w:rsidRPr="00A7170D" w:rsidRDefault="00167362" w:rsidP="00D56C11">
      <w:pPr>
        <w:spacing w:after="0" w:line="240" w:lineRule="auto"/>
        <w:jc w:val="center"/>
        <w:rPr>
          <w:rFonts w:ascii="Times New Roman" w:eastAsia="Times New Roman" w:hAnsi="Times New Roman" w:cs="Times New Roman"/>
          <w:b/>
          <w:lang w:val="fr-FR" w:eastAsia="fr-FR"/>
        </w:rPr>
      </w:pPr>
    </w:p>
    <w:p w14:paraId="52FE834E" w14:textId="7DF93D09" w:rsidR="003F640F" w:rsidRPr="00A7170D" w:rsidRDefault="00D56C11" w:rsidP="003F640F">
      <w:pPr>
        <w:spacing w:after="0" w:line="240" w:lineRule="auto"/>
        <w:jc w:val="right"/>
        <w:rPr>
          <w:rFonts w:ascii="Times New Roman" w:eastAsia="Times New Roman" w:hAnsi="Times New Roman" w:cs="Times New Roman"/>
          <w:lang w:val="fr-FR" w:eastAsia="rw-RW"/>
        </w:rPr>
      </w:pPr>
      <w:r w:rsidRPr="00A7170D">
        <w:rPr>
          <w:rFonts w:ascii="Times New Roman" w:eastAsia="Times New Roman" w:hAnsi="Times New Roman" w:cs="Times New Roman"/>
          <w:lang w:val="fr-FR" w:eastAsia="rw-RW"/>
        </w:rPr>
        <w:t xml:space="preserve">Date : </w:t>
      </w:r>
      <w:r w:rsidR="00AE3C0B" w:rsidRPr="00A7170D">
        <w:rPr>
          <w:rFonts w:ascii="Times New Roman" w:eastAsia="Times New Roman" w:hAnsi="Times New Roman" w:cs="Times New Roman"/>
          <w:lang w:val="fr-FR" w:eastAsia="rw-RW"/>
        </w:rPr>
        <w:t>1</w:t>
      </w:r>
      <w:r w:rsidR="00E67877">
        <w:rPr>
          <w:rFonts w:ascii="Times New Roman" w:eastAsia="Times New Roman" w:hAnsi="Times New Roman" w:cs="Times New Roman"/>
          <w:lang w:val="fr-FR" w:eastAsia="rw-RW"/>
        </w:rPr>
        <w:t>7</w:t>
      </w:r>
      <w:r w:rsidRPr="00A7170D">
        <w:rPr>
          <w:rFonts w:ascii="Times New Roman" w:eastAsia="Times New Roman" w:hAnsi="Times New Roman" w:cs="Times New Roman"/>
          <w:lang w:val="fr-FR" w:eastAsia="rw-RW"/>
        </w:rPr>
        <w:t>/</w:t>
      </w:r>
      <w:r w:rsidR="00AE3C0B" w:rsidRPr="00A7170D">
        <w:rPr>
          <w:rFonts w:ascii="Times New Roman" w:eastAsia="Times New Roman" w:hAnsi="Times New Roman" w:cs="Times New Roman"/>
          <w:lang w:val="fr-FR" w:eastAsia="rw-RW"/>
        </w:rPr>
        <w:t>03</w:t>
      </w:r>
      <w:r w:rsidRPr="00A7170D">
        <w:rPr>
          <w:rFonts w:ascii="Times New Roman" w:eastAsia="Times New Roman" w:hAnsi="Times New Roman" w:cs="Times New Roman"/>
          <w:lang w:val="fr-FR" w:eastAsia="rw-RW"/>
        </w:rPr>
        <w:t>/20</w:t>
      </w:r>
      <w:r w:rsidR="00027DB2" w:rsidRPr="00A7170D">
        <w:rPr>
          <w:rFonts w:ascii="Times New Roman" w:eastAsia="Times New Roman" w:hAnsi="Times New Roman" w:cs="Times New Roman"/>
          <w:lang w:val="fr-FR" w:eastAsia="rw-RW"/>
        </w:rPr>
        <w:t>2</w:t>
      </w:r>
      <w:r w:rsidR="00AE3C0B" w:rsidRPr="00A7170D">
        <w:rPr>
          <w:rFonts w:ascii="Times New Roman" w:eastAsia="Times New Roman" w:hAnsi="Times New Roman" w:cs="Times New Roman"/>
          <w:lang w:val="fr-FR" w:eastAsia="rw-RW"/>
        </w:rPr>
        <w:t>2</w:t>
      </w:r>
    </w:p>
    <w:bookmarkStart w:id="2" w:name="_GoBack"/>
    <w:p w14:paraId="09001F3B" w14:textId="77777777" w:rsidR="009E2B22" w:rsidRPr="00A7170D" w:rsidRDefault="00DA6EEB" w:rsidP="009E2B22">
      <w:pPr>
        <w:tabs>
          <w:tab w:val="left" w:pos="1410"/>
        </w:tabs>
        <w:rPr>
          <w:rFonts w:ascii="Times New Roman" w:hAnsi="Times New Roman" w:cs="Times New Roman"/>
          <w:b/>
          <w:lang w:val="fr-FR"/>
        </w:rPr>
      </w:pPr>
      <w:r w:rsidRPr="00A7170D">
        <w:rPr>
          <w:rFonts w:ascii="Times New Roman" w:hAnsi="Times New Roman" w:cs="Times New Roman"/>
          <w:b/>
          <w:noProof/>
          <w:lang w:val="fr-FR" w:eastAsia="fr-FR"/>
        </w:rPr>
        <mc:AlternateContent>
          <mc:Choice Requires="wps">
            <w:drawing>
              <wp:anchor distT="0" distB="0" distL="114300" distR="114300" simplePos="0" relativeHeight="251658240" behindDoc="0" locked="0" layoutInCell="1" allowOverlap="1" wp14:anchorId="04660D39" wp14:editId="5A15EC2B">
                <wp:simplePos x="0" y="0"/>
                <wp:positionH relativeFrom="column">
                  <wp:posOffset>-9525</wp:posOffset>
                </wp:positionH>
                <wp:positionV relativeFrom="paragraph">
                  <wp:posOffset>86995</wp:posOffset>
                </wp:positionV>
                <wp:extent cx="6638925" cy="0"/>
                <wp:effectExtent l="28575" t="30480" r="28575" b="3619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935A099"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mc:Fallback>
        </mc:AlternateContent>
      </w:r>
      <w:bookmarkEnd w:id="2"/>
    </w:p>
    <w:p w14:paraId="64BAD061" w14:textId="77777777" w:rsidR="0065710B" w:rsidRPr="00A7170D" w:rsidRDefault="009630B9" w:rsidP="0065710B">
      <w:pPr>
        <w:tabs>
          <w:tab w:val="left" w:pos="1410"/>
        </w:tabs>
        <w:rPr>
          <w:rFonts w:ascii="Times New Roman" w:hAnsi="Times New Roman" w:cs="Times New Roman"/>
          <w:lang w:val="fr-FR"/>
        </w:rPr>
      </w:pPr>
      <w:r w:rsidRPr="00A7170D">
        <w:rPr>
          <w:rFonts w:ascii="Times New Roman" w:hAnsi="Times New Roman" w:cs="Times New Roman"/>
          <w:b/>
          <w:lang w:val="fr-FR"/>
        </w:rPr>
        <w:t>Pays :</w:t>
      </w:r>
      <w:r w:rsidR="00FC5CF1" w:rsidRPr="00A7170D">
        <w:rPr>
          <w:rFonts w:ascii="Times New Roman" w:hAnsi="Times New Roman" w:cs="Times New Roman"/>
          <w:b/>
          <w:lang w:val="fr-FR"/>
        </w:rPr>
        <w:t xml:space="preserve"> </w:t>
      </w:r>
      <w:r w:rsidR="00E75675" w:rsidRPr="00A7170D">
        <w:rPr>
          <w:rFonts w:ascii="Times New Roman" w:hAnsi="Times New Roman" w:cs="Times New Roman"/>
          <w:lang w:val="fr-FR"/>
        </w:rPr>
        <w:t>République Démocratique du Congo</w:t>
      </w:r>
      <w:r w:rsidR="00170915" w:rsidRPr="00A7170D">
        <w:rPr>
          <w:rFonts w:ascii="Times New Roman" w:hAnsi="Times New Roman" w:cs="Times New Roman"/>
          <w:lang w:val="fr-FR"/>
        </w:rPr>
        <w:t xml:space="preserve">, Ville : </w:t>
      </w:r>
      <w:r w:rsidR="00170915" w:rsidRPr="00A7170D">
        <w:rPr>
          <w:rFonts w:ascii="Times New Roman" w:hAnsi="Times New Roman" w:cs="Times New Roman"/>
          <w:u w:val="single"/>
          <w:lang w:val="fr-FR"/>
        </w:rPr>
        <w:t>Kinshasa</w:t>
      </w:r>
    </w:p>
    <w:p w14:paraId="6DD9110C" w14:textId="7E0E9015" w:rsidR="008800F4" w:rsidRPr="00DA4AC3" w:rsidRDefault="009630B9" w:rsidP="007255FB">
      <w:pPr>
        <w:spacing w:after="0" w:line="240" w:lineRule="auto"/>
        <w:rPr>
          <w:rFonts w:ascii="Times New Roman" w:eastAsia="Times New Roman" w:hAnsi="Times New Roman" w:cs="Times New Roman"/>
          <w:lang w:val="fr-FR"/>
        </w:rPr>
      </w:pPr>
      <w:r w:rsidRPr="00A7170D">
        <w:rPr>
          <w:rFonts w:ascii="Times New Roman" w:hAnsi="Times New Roman" w:cs="Times New Roman"/>
          <w:b/>
          <w:lang w:val="fr-FR"/>
        </w:rPr>
        <w:t>Description de la mission</w:t>
      </w:r>
      <w:r w:rsidR="00164555" w:rsidRPr="00A7170D">
        <w:rPr>
          <w:rFonts w:ascii="Times New Roman" w:hAnsi="Times New Roman" w:cs="Times New Roman"/>
          <w:b/>
          <w:lang w:val="fr-FR"/>
        </w:rPr>
        <w:t xml:space="preserve"> : </w:t>
      </w:r>
      <w:r w:rsidR="007255FB" w:rsidRPr="00A7170D">
        <w:rPr>
          <w:rFonts w:ascii="Times New Roman" w:eastAsia="Times New Roman" w:hAnsi="Times New Roman" w:cs="Times New Roman"/>
          <w:lang w:val="fr-FR"/>
        </w:rPr>
        <w:t xml:space="preserve">d’un(e) consultant(e) international(e) Appui à </w:t>
      </w:r>
      <w:r w:rsidR="00DA4AC3">
        <w:rPr>
          <w:rFonts w:ascii="Times New Roman" w:eastAsia="Times New Roman" w:hAnsi="Times New Roman" w:cs="Times New Roman"/>
          <w:lang w:val="fr-FR"/>
        </w:rPr>
        <w:t xml:space="preserve">  la </w:t>
      </w:r>
      <w:r w:rsidR="00DA4AC3" w:rsidRPr="00DA4AC3">
        <w:rPr>
          <w:rFonts w:ascii="Times New Roman" w:eastAsia="Times New Roman" w:hAnsi="Times New Roman" w:cs="Times New Roman"/>
          <w:lang w:val="fr-FR"/>
        </w:rPr>
        <w:t>mise en réseau et du renforcement des capacités des organisations de la société civile impliquées dans la lutte contre la corruption</w:t>
      </w:r>
    </w:p>
    <w:p w14:paraId="3B6FE435" w14:textId="77777777" w:rsidR="008800F4" w:rsidRPr="00A7170D" w:rsidRDefault="008800F4" w:rsidP="00725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fr-FR" w:eastAsia="fr-FR"/>
        </w:rPr>
      </w:pPr>
    </w:p>
    <w:p w14:paraId="4E929FFE" w14:textId="77777777" w:rsidR="00D56C11" w:rsidRPr="00A7170D" w:rsidRDefault="00D56C11" w:rsidP="00D56C11">
      <w:pPr>
        <w:tabs>
          <w:tab w:val="left" w:pos="1410"/>
        </w:tabs>
        <w:spacing w:after="0" w:line="240" w:lineRule="auto"/>
        <w:ind w:left="3600" w:hanging="3600"/>
        <w:jc w:val="both"/>
        <w:rPr>
          <w:rFonts w:ascii="Times New Roman" w:hAnsi="Times New Roman" w:cs="Times New Roman"/>
          <w:lang w:val="fr-FR"/>
        </w:rPr>
      </w:pPr>
      <w:r w:rsidRPr="00A7170D">
        <w:rPr>
          <w:rFonts w:ascii="Times New Roman" w:hAnsi="Times New Roman" w:cs="Times New Roman"/>
          <w:b/>
          <w:lang w:val="fr-FR"/>
        </w:rPr>
        <w:t>Niveau de poste et d’expérience :</w:t>
      </w:r>
      <w:r w:rsidRPr="00A7170D">
        <w:rPr>
          <w:rFonts w:ascii="Times New Roman" w:hAnsi="Times New Roman" w:cs="Times New Roman"/>
          <w:lang w:val="fr-FR"/>
        </w:rPr>
        <w:t xml:space="preserve"> Consultance, </w:t>
      </w:r>
      <w:r w:rsidR="00E94CCB" w:rsidRPr="00A7170D">
        <w:rPr>
          <w:rFonts w:ascii="Times New Roman" w:hAnsi="Times New Roman" w:cs="Times New Roman"/>
          <w:lang w:val="fr-FR"/>
        </w:rPr>
        <w:t>Intern</w:t>
      </w:r>
      <w:r w:rsidRPr="00A7170D">
        <w:rPr>
          <w:rFonts w:ascii="Times New Roman" w:hAnsi="Times New Roman" w:cs="Times New Roman"/>
          <w:lang w:val="fr-FR"/>
        </w:rPr>
        <w:t>ational</w:t>
      </w:r>
    </w:p>
    <w:p w14:paraId="6A10ABD6" w14:textId="77777777" w:rsidR="00D56C11" w:rsidRPr="00A7170D" w:rsidRDefault="00D56C11" w:rsidP="00D56C11">
      <w:pPr>
        <w:tabs>
          <w:tab w:val="left" w:pos="1410"/>
        </w:tabs>
        <w:spacing w:after="0" w:line="240" w:lineRule="auto"/>
        <w:ind w:left="3600" w:hanging="3600"/>
        <w:jc w:val="both"/>
        <w:rPr>
          <w:rFonts w:ascii="Times New Roman" w:hAnsi="Times New Roman" w:cs="Times New Roman"/>
          <w:lang w:val="fr-FR"/>
        </w:rPr>
      </w:pPr>
    </w:p>
    <w:p w14:paraId="1CE397E4" w14:textId="77777777" w:rsidR="00027DB2" w:rsidRPr="00A7170D" w:rsidRDefault="009630B9" w:rsidP="00027DB2">
      <w:pPr>
        <w:tabs>
          <w:tab w:val="left" w:pos="1410"/>
        </w:tabs>
        <w:jc w:val="both"/>
        <w:rPr>
          <w:rFonts w:ascii="Times New Roman" w:hAnsi="Times New Roman" w:cs="Times New Roman"/>
          <w:b/>
          <w:lang w:val="fr-FR"/>
        </w:rPr>
      </w:pPr>
      <w:r w:rsidRPr="00A7170D">
        <w:rPr>
          <w:rFonts w:ascii="Times New Roman" w:hAnsi="Times New Roman" w:cs="Times New Roman"/>
          <w:b/>
          <w:lang w:val="fr-FR"/>
        </w:rPr>
        <w:t xml:space="preserve">Intitulé du projet </w:t>
      </w:r>
      <w:r w:rsidR="0065710B" w:rsidRPr="00A7170D">
        <w:rPr>
          <w:rFonts w:ascii="Times New Roman" w:hAnsi="Times New Roman" w:cs="Times New Roman"/>
          <w:b/>
          <w:lang w:val="fr-FR"/>
        </w:rPr>
        <w:t>:</w:t>
      </w:r>
      <w:r w:rsidR="00E67628" w:rsidRPr="00A7170D">
        <w:rPr>
          <w:rFonts w:ascii="Times New Roman" w:hAnsi="Times New Roman" w:cs="Times New Roman"/>
          <w:b/>
          <w:lang w:val="fr-FR"/>
        </w:rPr>
        <w:t xml:space="preserve"> </w:t>
      </w:r>
      <w:r w:rsidR="00027DB2" w:rsidRPr="00A7170D">
        <w:rPr>
          <w:rFonts w:ascii="Times New Roman" w:hAnsi="Times New Roman" w:cs="Times New Roman"/>
          <w:b/>
          <w:lang w:val="fr-FR"/>
        </w:rPr>
        <w:t>projet d’appui à la lutte contre la corruption.</w:t>
      </w:r>
    </w:p>
    <w:p w14:paraId="53B0D980" w14:textId="759F0F68" w:rsidR="00D56C11" w:rsidRPr="00A7170D" w:rsidRDefault="009630B9" w:rsidP="00D56C11">
      <w:pPr>
        <w:tabs>
          <w:tab w:val="left" w:pos="1410"/>
        </w:tabs>
        <w:rPr>
          <w:rFonts w:ascii="Times New Roman" w:hAnsi="Times New Roman" w:cs="Times New Roman"/>
          <w:lang w:val="fr-FR"/>
        </w:rPr>
      </w:pPr>
      <w:r w:rsidRPr="00A7170D">
        <w:rPr>
          <w:rFonts w:ascii="Times New Roman" w:hAnsi="Times New Roman" w:cs="Times New Roman"/>
          <w:b/>
          <w:lang w:val="fr-FR"/>
        </w:rPr>
        <w:t xml:space="preserve">Durée de la </w:t>
      </w:r>
      <w:r w:rsidR="00164555" w:rsidRPr="00A7170D">
        <w:rPr>
          <w:rFonts w:ascii="Times New Roman" w:hAnsi="Times New Roman" w:cs="Times New Roman"/>
          <w:b/>
          <w:lang w:val="fr-FR"/>
        </w:rPr>
        <w:t xml:space="preserve">mission </w:t>
      </w:r>
      <w:r w:rsidR="00164555" w:rsidRPr="00A7170D">
        <w:rPr>
          <w:rFonts w:ascii="Times New Roman" w:hAnsi="Times New Roman" w:cs="Times New Roman"/>
          <w:b/>
          <w:color w:val="000000" w:themeColor="text1"/>
          <w:lang w:val="fr-FR"/>
        </w:rPr>
        <w:t>:</w:t>
      </w:r>
      <w:r w:rsidR="00027DB2" w:rsidRPr="00A7170D">
        <w:rPr>
          <w:rFonts w:ascii="Times New Roman" w:hAnsi="Times New Roman" w:cs="Times New Roman"/>
          <w:b/>
          <w:color w:val="000000" w:themeColor="text1"/>
          <w:lang w:val="fr-FR"/>
        </w:rPr>
        <w:t xml:space="preserve"> </w:t>
      </w:r>
      <w:r w:rsidR="005330DE" w:rsidRPr="00A7170D">
        <w:rPr>
          <w:rFonts w:ascii="Times New Roman" w:hAnsi="Times New Roman" w:cs="Times New Roman"/>
          <w:b/>
          <w:color w:val="000000" w:themeColor="text1"/>
          <w:lang w:val="fr-FR"/>
        </w:rPr>
        <w:t>1</w:t>
      </w:r>
      <w:r w:rsidR="005D7A63" w:rsidRPr="00A7170D">
        <w:rPr>
          <w:rFonts w:ascii="Times New Roman" w:hAnsi="Times New Roman" w:cs="Times New Roman"/>
          <w:b/>
          <w:color w:val="000000" w:themeColor="text1"/>
          <w:lang w:val="fr-FR"/>
        </w:rPr>
        <w:t>2</w:t>
      </w:r>
      <w:r w:rsidR="005330DE" w:rsidRPr="00A7170D">
        <w:rPr>
          <w:rFonts w:ascii="Times New Roman" w:hAnsi="Times New Roman" w:cs="Times New Roman"/>
          <w:b/>
          <w:color w:val="000000" w:themeColor="text1"/>
          <w:lang w:val="fr-FR"/>
        </w:rPr>
        <w:t xml:space="preserve">0 </w:t>
      </w:r>
      <w:r w:rsidR="00027DB2" w:rsidRPr="00A7170D">
        <w:rPr>
          <w:rFonts w:ascii="Times New Roman" w:hAnsi="Times New Roman" w:cs="Times New Roman"/>
          <w:b/>
          <w:color w:val="000000" w:themeColor="text1"/>
          <w:lang w:val="fr-FR"/>
        </w:rPr>
        <w:t xml:space="preserve">jours ouvrables </w:t>
      </w:r>
      <w:r w:rsidR="00B5532E" w:rsidRPr="00A7170D">
        <w:rPr>
          <w:rFonts w:ascii="Times New Roman" w:hAnsi="Times New Roman" w:cs="Times New Roman"/>
          <w:b/>
          <w:color w:val="000000" w:themeColor="text1"/>
          <w:lang w:val="fr-FR"/>
        </w:rPr>
        <w:t>calendaires</w:t>
      </w:r>
    </w:p>
    <w:p w14:paraId="4294F1B8" w14:textId="4AEC5AEF" w:rsidR="00D56C11" w:rsidRPr="00A7170D" w:rsidRDefault="00D56C11" w:rsidP="00D56C11">
      <w:pPr>
        <w:spacing w:after="0" w:line="240" w:lineRule="auto"/>
        <w:jc w:val="both"/>
        <w:rPr>
          <w:rFonts w:ascii="Times New Roman" w:eastAsia="Times New Roman" w:hAnsi="Times New Roman" w:cs="Times New Roman"/>
          <w:b/>
          <w:lang w:val="fr-FR" w:eastAsia="rw-RW"/>
        </w:rPr>
      </w:pPr>
      <w:r w:rsidRPr="00A7170D">
        <w:rPr>
          <w:rFonts w:ascii="Times New Roman" w:eastAsia="Times New Roman" w:hAnsi="Times New Roman" w:cs="Times New Roman"/>
          <w:b/>
          <w:lang w:val="fr-FR" w:eastAsia="rw-RW"/>
        </w:rPr>
        <w:t>Prière envoyer vos propositions (proposition technique et</w:t>
      </w:r>
      <w:r w:rsidR="00337558" w:rsidRPr="00A7170D">
        <w:rPr>
          <w:rFonts w:ascii="Times New Roman" w:eastAsia="Times New Roman" w:hAnsi="Times New Roman" w:cs="Times New Roman"/>
          <w:b/>
          <w:lang w:val="fr-FR" w:eastAsia="rw-RW"/>
        </w:rPr>
        <w:t xml:space="preserve"> Lettre d´Offre avec une proposition</w:t>
      </w:r>
      <w:r w:rsidRPr="00A7170D">
        <w:rPr>
          <w:rFonts w:ascii="Times New Roman" w:eastAsia="Times New Roman" w:hAnsi="Times New Roman" w:cs="Times New Roman"/>
          <w:b/>
          <w:lang w:val="fr-FR" w:eastAsia="rw-RW"/>
        </w:rPr>
        <w:t xml:space="preserve"> financière) dûment signées à l’adresse e-mail </w:t>
      </w:r>
      <w:r w:rsidR="003F640F" w:rsidRPr="00A7170D">
        <w:rPr>
          <w:rStyle w:val="Lienhypertexte"/>
          <w:rFonts w:ascii="Times New Roman" w:eastAsia="Times New Roman" w:hAnsi="Times New Roman" w:cs="Times New Roman"/>
          <w:b/>
          <w:lang w:val="fr-FR" w:eastAsia="rw-RW"/>
        </w:rPr>
        <w:t>ic.soumission.cd@undp.org</w:t>
      </w:r>
      <w:r w:rsidRPr="00A7170D">
        <w:rPr>
          <w:rFonts w:ascii="Times New Roman" w:eastAsia="Times New Roman" w:hAnsi="Times New Roman" w:cs="Times New Roman"/>
          <w:b/>
          <w:lang w:val="fr-FR" w:eastAsia="rw-RW"/>
        </w:rPr>
        <w:t xml:space="preserve"> avec mention de la référence et intitulé du dossier. </w:t>
      </w:r>
      <w:r w:rsidR="00895812" w:rsidRPr="00A7170D">
        <w:rPr>
          <w:rFonts w:ascii="Times New Roman" w:eastAsia="Times New Roman" w:hAnsi="Times New Roman" w:cs="Times New Roman"/>
          <w:b/>
          <w:bCs/>
          <w:u w:val="single"/>
          <w:lang w:val="fr-FR" w:eastAsia="rw-RW"/>
        </w:rPr>
        <w:t>Veuillez noter qu´il est obligatoire d´indiquer cette référence dans l´objet du message. Les propositions transmises sans indiquer la référence correcte du dossier pourraient ne pas être prises en compte</w:t>
      </w:r>
    </w:p>
    <w:p w14:paraId="670A0119" w14:textId="77777777" w:rsidR="00D56C11" w:rsidRPr="00A7170D" w:rsidRDefault="00D56C11" w:rsidP="00D56C11">
      <w:pPr>
        <w:spacing w:after="0" w:line="240" w:lineRule="auto"/>
        <w:jc w:val="both"/>
        <w:rPr>
          <w:rFonts w:ascii="Times New Roman" w:hAnsi="Times New Roman" w:cs="Times New Roman"/>
          <w:b/>
          <w:lang w:val="fr-FR"/>
        </w:rPr>
      </w:pPr>
    </w:p>
    <w:p w14:paraId="73CBBD73" w14:textId="59C7588F" w:rsidR="002E6AFF" w:rsidRPr="00A7170D" w:rsidRDefault="00D56C11" w:rsidP="002E6AFF">
      <w:pPr>
        <w:spacing w:after="0" w:line="240" w:lineRule="auto"/>
        <w:jc w:val="both"/>
        <w:rPr>
          <w:rFonts w:ascii="Times New Roman" w:hAnsi="Times New Roman" w:cs="Times New Roman"/>
          <w:b/>
          <w:lang w:val="fr-FR"/>
        </w:rPr>
      </w:pPr>
      <w:r w:rsidRPr="00A7170D">
        <w:rPr>
          <w:rFonts w:ascii="Times New Roman" w:hAnsi="Times New Roman" w:cs="Times New Roman"/>
          <w:b/>
          <w:lang w:val="fr-FR"/>
        </w:rPr>
        <w:t xml:space="preserve">Votre proposition devra être reçue au plus tard </w:t>
      </w:r>
      <w:r w:rsidRPr="00A7170D">
        <w:rPr>
          <w:rFonts w:ascii="Times New Roman" w:hAnsi="Times New Roman" w:cs="Times New Roman"/>
          <w:b/>
          <w:u w:val="single"/>
          <w:lang w:val="fr-FR"/>
        </w:rPr>
        <w:t>le</w:t>
      </w:r>
      <w:r w:rsidR="00EB217C" w:rsidRPr="00A7170D">
        <w:rPr>
          <w:rFonts w:ascii="Times New Roman" w:hAnsi="Times New Roman" w:cs="Times New Roman"/>
          <w:b/>
          <w:u w:val="single"/>
          <w:lang w:val="fr-FR"/>
        </w:rPr>
        <w:t xml:space="preserve"> </w:t>
      </w:r>
      <w:r w:rsidR="00A06FE6">
        <w:rPr>
          <w:rFonts w:ascii="Times New Roman" w:hAnsi="Times New Roman" w:cs="Times New Roman"/>
          <w:b/>
          <w:u w:val="single"/>
          <w:lang w:val="fr-FR"/>
        </w:rPr>
        <w:t xml:space="preserve">mardi 05 </w:t>
      </w:r>
      <w:r w:rsidR="00396144">
        <w:rPr>
          <w:rFonts w:ascii="Times New Roman" w:hAnsi="Times New Roman" w:cs="Times New Roman"/>
          <w:b/>
          <w:u w:val="single"/>
          <w:lang w:val="fr-FR"/>
        </w:rPr>
        <w:t xml:space="preserve">avril </w:t>
      </w:r>
      <w:r w:rsidR="00396144" w:rsidRPr="00A7170D">
        <w:rPr>
          <w:rFonts w:ascii="Times New Roman" w:hAnsi="Times New Roman" w:cs="Times New Roman"/>
          <w:b/>
          <w:u w:val="single"/>
          <w:lang w:val="fr-FR"/>
        </w:rPr>
        <w:t>2022</w:t>
      </w:r>
      <w:r w:rsidRPr="00A7170D">
        <w:rPr>
          <w:rFonts w:ascii="Times New Roman" w:hAnsi="Times New Roman" w:cs="Times New Roman"/>
          <w:b/>
          <w:u w:val="single"/>
          <w:lang w:val="fr-FR"/>
        </w:rPr>
        <w:t xml:space="preserve"> à 1</w:t>
      </w:r>
      <w:r w:rsidR="00027DB2" w:rsidRPr="00A7170D">
        <w:rPr>
          <w:rFonts w:ascii="Times New Roman" w:hAnsi="Times New Roman" w:cs="Times New Roman"/>
          <w:b/>
          <w:u w:val="single"/>
          <w:lang w:val="fr-FR"/>
        </w:rPr>
        <w:t>6</w:t>
      </w:r>
      <w:r w:rsidRPr="00A7170D">
        <w:rPr>
          <w:rFonts w:ascii="Times New Roman" w:hAnsi="Times New Roman" w:cs="Times New Roman"/>
          <w:b/>
          <w:u w:val="single"/>
          <w:lang w:val="fr-FR"/>
        </w:rPr>
        <w:t xml:space="preserve"> heure</w:t>
      </w:r>
      <w:r w:rsidR="00526069" w:rsidRPr="00A7170D">
        <w:rPr>
          <w:rFonts w:ascii="Times New Roman" w:hAnsi="Times New Roman" w:cs="Times New Roman"/>
          <w:b/>
          <w:u w:val="single"/>
          <w:lang w:val="fr-FR"/>
        </w:rPr>
        <w:t>s</w:t>
      </w:r>
      <w:r w:rsidRPr="00A7170D">
        <w:rPr>
          <w:rFonts w:ascii="Times New Roman" w:hAnsi="Times New Roman" w:cs="Times New Roman"/>
          <w:b/>
          <w:lang w:val="fr-FR"/>
        </w:rPr>
        <w:t xml:space="preserve"> de </w:t>
      </w:r>
      <w:r w:rsidR="00895812" w:rsidRPr="00A7170D">
        <w:rPr>
          <w:rFonts w:ascii="Times New Roman" w:hAnsi="Times New Roman" w:cs="Times New Roman"/>
          <w:b/>
          <w:lang w:val="fr-FR"/>
        </w:rPr>
        <w:t>Kinshasa</w:t>
      </w:r>
      <w:r w:rsidR="00722D7A" w:rsidRPr="00A7170D">
        <w:rPr>
          <w:rFonts w:ascii="Times New Roman" w:hAnsi="Times New Roman" w:cs="Times New Roman"/>
          <w:b/>
          <w:lang w:val="fr-FR"/>
        </w:rPr>
        <w:t xml:space="preserve">. </w:t>
      </w:r>
      <w:r w:rsidR="002E6AFF" w:rsidRPr="00A7170D">
        <w:rPr>
          <w:rStyle w:val="lev"/>
          <w:rFonts w:ascii="Times New Roman" w:hAnsi="Times New Roman" w:cs="Times New Roman"/>
          <w:lang w:val="fr-FR"/>
        </w:rPr>
        <w:t>Toute offre soumise après ce délai sera automatiquement rejetée.</w:t>
      </w:r>
    </w:p>
    <w:p w14:paraId="6A2FD817" w14:textId="77777777" w:rsidR="00D56C11" w:rsidRPr="00A7170D" w:rsidRDefault="00D56C11" w:rsidP="00D56C11">
      <w:pPr>
        <w:spacing w:after="0" w:line="240" w:lineRule="auto"/>
        <w:jc w:val="both"/>
        <w:rPr>
          <w:rFonts w:ascii="Times New Roman" w:hAnsi="Times New Roman" w:cs="Times New Roman"/>
          <w:lang w:val="fr-FR"/>
        </w:rPr>
      </w:pPr>
    </w:p>
    <w:p w14:paraId="4881D92D" w14:textId="77777777" w:rsidR="00D56C11" w:rsidRPr="00A7170D" w:rsidRDefault="00D56C11" w:rsidP="00D56C11">
      <w:pPr>
        <w:pStyle w:val="Retraitcorpsdetexte"/>
        <w:ind w:left="0"/>
        <w:jc w:val="both"/>
        <w:rPr>
          <w:sz w:val="22"/>
          <w:szCs w:val="22"/>
        </w:rPr>
      </w:pPr>
      <w:r w:rsidRPr="00A7170D">
        <w:rPr>
          <w:sz w:val="22"/>
          <w:szCs w:val="22"/>
        </w:rPr>
        <w:t xml:space="preserve">N’hésitez pas à écrire à l’adresse </w:t>
      </w:r>
      <w:hyperlink r:id="rId12" w:history="1">
        <w:r w:rsidR="004B1614" w:rsidRPr="00A7170D">
          <w:rPr>
            <w:rStyle w:val="Lienhypertexte"/>
            <w:sz w:val="22"/>
            <w:szCs w:val="22"/>
          </w:rPr>
          <w:t>soumission.info@undp.org</w:t>
        </w:r>
      </w:hyperlink>
      <w:r w:rsidRPr="00A7170D">
        <w:rPr>
          <w:sz w:val="22"/>
          <w:szCs w:val="22"/>
        </w:rPr>
        <w:t xml:space="preserve"> pour toute information complémentaire avant la date limite de dépôt des offres. </w:t>
      </w:r>
    </w:p>
    <w:p w14:paraId="38755FA0" w14:textId="77777777" w:rsidR="00D56C11" w:rsidRPr="00A7170D" w:rsidRDefault="00D56C11" w:rsidP="00D56C11">
      <w:pPr>
        <w:pStyle w:val="Retraitcorpsdetexte"/>
        <w:ind w:left="0"/>
        <w:jc w:val="both"/>
        <w:rPr>
          <w:sz w:val="22"/>
          <w:szCs w:val="22"/>
        </w:rPr>
      </w:pPr>
    </w:p>
    <w:p w14:paraId="09E25385" w14:textId="77777777" w:rsidR="00D56C11" w:rsidRPr="00A7170D" w:rsidRDefault="00D56C11" w:rsidP="00D56C11">
      <w:pPr>
        <w:pStyle w:val="Retraitcorpsdetexte"/>
        <w:ind w:left="0"/>
        <w:jc w:val="both"/>
        <w:rPr>
          <w:sz w:val="22"/>
          <w:szCs w:val="22"/>
        </w:rPr>
      </w:pPr>
      <w:r w:rsidRPr="00A7170D">
        <w:rPr>
          <w:sz w:val="22"/>
          <w:szCs w:val="22"/>
        </w:rPr>
        <w:t xml:space="preserve">Les offres sont publiées sur les sites suivants du PNUD :  </w:t>
      </w:r>
    </w:p>
    <w:p w14:paraId="176128D7" w14:textId="22C7CA54" w:rsidR="00D56C11" w:rsidRPr="00A7170D" w:rsidRDefault="0099255C" w:rsidP="00D56C11">
      <w:pPr>
        <w:spacing w:after="0" w:line="240" w:lineRule="auto"/>
        <w:jc w:val="both"/>
        <w:rPr>
          <w:rFonts w:ascii="Times New Roman" w:hAnsi="Times New Roman" w:cs="Times New Roman"/>
          <w:b/>
          <w:color w:val="0000FF"/>
          <w:u w:val="single"/>
          <w:lang w:val="fr-FR"/>
        </w:rPr>
      </w:pPr>
      <w:hyperlink r:id="rId13" w:history="1">
        <w:r w:rsidR="00D56C11" w:rsidRPr="00A7170D">
          <w:rPr>
            <w:rStyle w:val="Lienhypertexte"/>
            <w:rFonts w:ascii="Times New Roman" w:hAnsi="Times New Roman" w:cs="Times New Roman"/>
            <w:lang w:val="fr-FR"/>
          </w:rPr>
          <w:t>http://procurement-notices.undp.org/view_notice.cfm?notice_</w:t>
        </w:r>
      </w:hyperlink>
    </w:p>
    <w:p w14:paraId="164C1D90" w14:textId="62B0CE6D" w:rsidR="00722D7A" w:rsidRPr="00A7170D" w:rsidRDefault="00722D7A" w:rsidP="00722D7A">
      <w:pPr>
        <w:pStyle w:val="Retraitcorpsdetexte"/>
        <w:ind w:left="0"/>
        <w:jc w:val="both"/>
        <w:rPr>
          <w:b/>
          <w:color w:val="70AD47"/>
          <w:sz w:val="22"/>
          <w:szCs w:val="22"/>
        </w:rPr>
      </w:pPr>
      <w:r w:rsidRPr="00A7170D">
        <w:rPr>
          <w:b/>
          <w:color w:val="70AD47"/>
          <w:sz w:val="22"/>
          <w:szCs w:val="22"/>
          <w:u w:val="single"/>
        </w:rPr>
        <w:t>Les candidatures féminines sont vivement encouragées</w:t>
      </w:r>
      <w:r w:rsidRPr="00A7170D">
        <w:rPr>
          <w:b/>
          <w:color w:val="70AD47"/>
          <w:sz w:val="22"/>
          <w:szCs w:val="22"/>
        </w:rPr>
        <w:t>.</w:t>
      </w:r>
    </w:p>
    <w:p w14:paraId="1493FC61" w14:textId="2B2DD344" w:rsidR="009E2B22" w:rsidRPr="00A7170D" w:rsidRDefault="00DA6EEB" w:rsidP="00895812">
      <w:pPr>
        <w:tabs>
          <w:tab w:val="left" w:pos="1410"/>
        </w:tabs>
        <w:rPr>
          <w:rFonts w:ascii="Times New Roman" w:hAnsi="Times New Roman" w:cs="Times New Roman"/>
          <w:b/>
          <w:lang w:val="fr-FR"/>
        </w:rPr>
      </w:pPr>
      <w:r w:rsidRPr="00A7170D">
        <w:rPr>
          <w:rFonts w:ascii="Times New Roman" w:hAnsi="Times New Roman" w:cs="Times New Roman"/>
          <w:noProof/>
          <w:lang w:val="fr-FR" w:eastAsia="fr-FR"/>
        </w:rPr>
        <mc:AlternateContent>
          <mc:Choice Requires="wps">
            <w:drawing>
              <wp:anchor distT="0" distB="0" distL="114300" distR="114300" simplePos="0" relativeHeight="251659264" behindDoc="0" locked="0" layoutInCell="1" allowOverlap="1" wp14:anchorId="16120AC3" wp14:editId="4D3385D9">
                <wp:simplePos x="0" y="0"/>
                <wp:positionH relativeFrom="column">
                  <wp:posOffset>-9525</wp:posOffset>
                </wp:positionH>
                <wp:positionV relativeFrom="paragraph">
                  <wp:posOffset>108585</wp:posOffset>
                </wp:positionV>
                <wp:extent cx="6638925" cy="0"/>
                <wp:effectExtent l="28575" t="31115" r="28575" b="355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A44351" id="AutoShape 4" o:spid="_x0000_s1026" type="#_x0000_t32" style="position:absolute;margin-left:-.75pt;margin-top:8.55pt;width:522.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mc:Fallback>
        </mc:AlternateContent>
      </w:r>
    </w:p>
    <w:p w14:paraId="7020D917" w14:textId="77777777" w:rsidR="000D7E70" w:rsidRPr="00A7170D" w:rsidRDefault="000D7E70" w:rsidP="007255FB">
      <w:pPr>
        <w:tabs>
          <w:tab w:val="left" w:pos="1410"/>
        </w:tabs>
        <w:jc w:val="both"/>
        <w:rPr>
          <w:rFonts w:ascii="Times New Roman" w:hAnsi="Times New Roman" w:cs="Times New Roman"/>
          <w:b/>
          <w:lang w:val="fr-FR"/>
        </w:rPr>
      </w:pPr>
    </w:p>
    <w:p w14:paraId="0EE50EB5" w14:textId="77777777" w:rsidR="000D7E70" w:rsidRPr="00A7170D" w:rsidRDefault="000D7E70" w:rsidP="007255FB">
      <w:pPr>
        <w:tabs>
          <w:tab w:val="left" w:pos="1410"/>
        </w:tabs>
        <w:jc w:val="both"/>
        <w:rPr>
          <w:rFonts w:ascii="Times New Roman" w:hAnsi="Times New Roman" w:cs="Times New Roman"/>
          <w:b/>
          <w:lang w:val="fr-FR"/>
        </w:rPr>
      </w:pPr>
    </w:p>
    <w:p w14:paraId="2AA55B9F" w14:textId="373532A7" w:rsidR="007255FB" w:rsidRPr="00A7170D" w:rsidRDefault="007255FB" w:rsidP="007255FB">
      <w:pPr>
        <w:tabs>
          <w:tab w:val="left" w:pos="1410"/>
        </w:tabs>
        <w:jc w:val="both"/>
        <w:rPr>
          <w:rFonts w:ascii="Times New Roman" w:hAnsi="Times New Roman" w:cs="Times New Roman"/>
          <w:b/>
          <w:lang w:val="fr-FR"/>
        </w:rPr>
      </w:pPr>
      <w:r w:rsidRPr="00A7170D">
        <w:rPr>
          <w:rFonts w:ascii="Times New Roman" w:hAnsi="Times New Roman" w:cs="Times New Roman"/>
          <w:b/>
          <w:lang w:val="fr-FR"/>
        </w:rPr>
        <w:t xml:space="preserve"> Contexte et justification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A7170D" w14:paraId="4891B865" w14:textId="77777777" w:rsidTr="00680845">
        <w:tc>
          <w:tcPr>
            <w:tcW w:w="9350" w:type="dxa"/>
            <w:shd w:val="clear" w:color="auto" w:fill="auto"/>
          </w:tcPr>
          <w:p w14:paraId="03E6D8EA"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r w:rsidRPr="00A7170D">
              <w:rPr>
                <w:rFonts w:ascii="Times New Roman" w:eastAsia="Times New Roman" w:hAnsi="Times New Roman" w:cs="Times New Roman"/>
                <w:lang w:val="fr-FR" w:eastAsia="fr-FR"/>
              </w:rPr>
              <w:t>La République Démocratique du Congo (RDC) occupe la 170</w:t>
            </w:r>
            <w:r w:rsidRPr="00A7170D">
              <w:rPr>
                <w:rFonts w:ascii="Times New Roman" w:eastAsia="Times New Roman" w:hAnsi="Times New Roman" w:cs="Times New Roman"/>
                <w:vertAlign w:val="superscript"/>
                <w:lang w:val="fr-FR" w:eastAsia="fr-FR"/>
              </w:rPr>
              <w:t>ème</w:t>
            </w:r>
            <w:r w:rsidRPr="00A7170D">
              <w:rPr>
                <w:rFonts w:ascii="Times New Roman" w:eastAsia="Times New Roman" w:hAnsi="Times New Roman" w:cs="Times New Roman"/>
                <w:lang w:val="fr-FR" w:eastAsia="fr-FR"/>
              </w:rPr>
              <w:t xml:space="preserve"> place sur 180 pays évalués dans l’Indice de perception de la corruption de </w:t>
            </w:r>
            <w:proofErr w:type="spellStart"/>
            <w:r w:rsidRPr="00A7170D">
              <w:rPr>
                <w:rFonts w:ascii="Times New Roman" w:eastAsia="Times New Roman" w:hAnsi="Times New Roman" w:cs="Times New Roman"/>
                <w:lang w:val="fr-FR" w:eastAsia="fr-FR"/>
              </w:rPr>
              <w:t>Transparency</w:t>
            </w:r>
            <w:proofErr w:type="spellEnd"/>
            <w:r w:rsidRPr="00A7170D">
              <w:rPr>
                <w:rFonts w:ascii="Times New Roman" w:eastAsia="Times New Roman" w:hAnsi="Times New Roman" w:cs="Times New Roman"/>
                <w:lang w:val="fr-FR" w:eastAsia="fr-FR"/>
              </w:rPr>
              <w:t xml:space="preserve"> International. Même si, comme pour les autres </w:t>
            </w:r>
            <w:r w:rsidRPr="00A7170D">
              <w:rPr>
                <w:rFonts w:ascii="Times New Roman" w:eastAsia="Times New Roman" w:hAnsi="Times New Roman" w:cs="Times New Roman"/>
                <w:lang w:val="fr-FR" w:eastAsia="fr-FR"/>
              </w:rPr>
              <w:lastRenderedPageBreak/>
              <w:t>classements, il peut faire l’objet d’observations critiques, cet indicateur donne une photographie des ravages de la corruption dans le pays et souligne les efforts qui restent à faire. Loin d’être un fait du hasard, la persistance de la corruption en RDC tient à un certain nombre de facteurs. Aux imperfections de la loi modifiant et complétant le Code pénal de 2005 s’ajoute le retard dans le processus d’adoption et de transposition, dans l’arsenal juridique congolais, de la Convention des Nations Unies contre la corruption.</w:t>
            </w:r>
          </w:p>
          <w:p w14:paraId="4A1C4014"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r w:rsidRPr="00A7170D">
              <w:rPr>
                <w:rFonts w:ascii="Times New Roman" w:eastAsia="Times New Roman" w:hAnsi="Times New Roman" w:cs="Times New Roman"/>
                <w:lang w:val="fr-FR" w:eastAsia="fr-FR"/>
              </w:rPr>
              <w:t> </w:t>
            </w:r>
          </w:p>
          <w:p w14:paraId="38D32C83"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r w:rsidRPr="00A7170D">
              <w:rPr>
                <w:rFonts w:ascii="Times New Roman" w:eastAsia="Times New Roman" w:hAnsi="Times New Roman" w:cs="Times New Roman"/>
                <w:lang w:val="fr-FR" w:eastAsia="fr-FR"/>
              </w:rPr>
              <w:t>Sur le plan normatif, le pays a adhéré à la Convention de l’Union africaine sur la prévention et la lutte contre la corruption, au Protocole d’accord de la Communauté de développement de l’Afrique australe (SADC) contre la corruption et à l’Initiative pour la transparence dans les industries extractives (ITIE). Au niveau national, des avancées sont à relever dans l’adoption ou la mise à jour de textes spécifiques sur la lutte contre la corruption, la conduite des agents publics, la gestion des marchés publics, ainsi que la lutte contre le blanchiment des capitaux et le financement du terrorisme. </w:t>
            </w:r>
          </w:p>
          <w:p w14:paraId="185F70FD"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p>
          <w:p w14:paraId="207E53C2"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r w:rsidRPr="00A7170D">
              <w:rPr>
                <w:rFonts w:ascii="Times New Roman" w:eastAsia="Times New Roman" w:hAnsi="Times New Roman" w:cs="Times New Roman"/>
                <w:lang w:val="fr-FR" w:eastAsia="fr-FR"/>
              </w:rPr>
              <w:t xml:space="preserve">Depuis l’arrivée au pouvoir des nouvelles autorités en 2019, le Chef de l’Etat s’est illustré par des actes de bravoure, faisant preuve d’un engagement politique visant à assurer une meilleure prévention de la corruption et à atteindre le niveau plus élevé d’intégrité, de transparence et de </w:t>
            </w:r>
            <w:proofErr w:type="spellStart"/>
            <w:r w:rsidRPr="00A7170D">
              <w:rPr>
                <w:rFonts w:ascii="Times New Roman" w:eastAsia="Times New Roman" w:hAnsi="Times New Roman" w:cs="Times New Roman"/>
                <w:lang w:val="fr-FR" w:eastAsia="fr-FR"/>
              </w:rPr>
              <w:t>redevabilité</w:t>
            </w:r>
            <w:proofErr w:type="spellEnd"/>
            <w:r w:rsidRPr="00A7170D">
              <w:rPr>
                <w:rFonts w:ascii="Times New Roman" w:eastAsia="Times New Roman" w:hAnsi="Times New Roman" w:cs="Times New Roman"/>
                <w:lang w:val="fr-FR" w:eastAsia="fr-FR"/>
              </w:rPr>
              <w:t xml:space="preserve">. C’est dans cette optique que sont créées la Coordination pour le Changement de Mentalité (CCM) et l’Agence de Prévention et de Lutte contre la Corruption (APLC). Cette dernière a pour mission, entre autres, de concourir à l’élaboration et à la mise en œuvre effective des stratégies de lutte contre la corruption à différents niveaux en vue de déterminer les meilleurs mécanismes, applicables à la RDC. L’Inspection Générale des Finances (IGF) a été redynamisée et contribue à améliorer l’intégrité dans la gestion des affaires publiques. </w:t>
            </w:r>
          </w:p>
          <w:p w14:paraId="295FF5A5"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p>
          <w:p w14:paraId="615F8F4F"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r w:rsidRPr="00A7170D">
              <w:rPr>
                <w:rFonts w:ascii="Times New Roman" w:eastAsia="Times New Roman" w:hAnsi="Times New Roman" w:cs="Times New Roman"/>
                <w:lang w:val="fr-FR" w:eastAsia="fr-FR"/>
              </w:rPr>
              <w:t>Le Ministère de la Justice a organisé à Kinshasa sous le Haut Patronage de Son Excellence Monsieur le Président de la République, Chef de l’Etat, et avec l’appui du PNUD, les Etats généraux de la lutte contre la corruption en République Démocratique du Congo du 19 au 23 octobre 2021. Ces assises ont permis de poser un diagnostic sans complaisance sur l’état des lieux de la lutte contre la corruption en RDC, d’identifier les réformes et les actions prioritaires à mener et de définir les modalités de mise en œuvre et les mécanismes de suivi desdites réformes et actions prioritaires. Pour sa part, l’Agence de Prévention et de Lutte contre la Corruption (APLC), en collaboration avec l’Observatoire de Surveillance de la Corruption et de l'Ethique professionnelle (OSCEP) a organisé à Kinshasa du 29 novembre au 01 décembre 2021 un atelier réunissant les experts nationaux pour actualiser la Stratégie nationale de Lutte contre la Corruption de 2010, accompagner sa validation ainsi qu’à son endossement par les autorités nationales.</w:t>
            </w:r>
          </w:p>
          <w:p w14:paraId="2A09B7C5"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p>
          <w:p w14:paraId="51DBD3E3"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r w:rsidRPr="00A7170D">
              <w:rPr>
                <w:rFonts w:ascii="Times New Roman" w:eastAsia="Times New Roman" w:hAnsi="Times New Roman" w:cs="Times New Roman"/>
                <w:lang w:val="fr-FR" w:eastAsia="fr-FR"/>
              </w:rPr>
              <w:t xml:space="preserve">Le rôle de la société civile est resté faible à cause de ses capacités limitées de sensibilisation, de dénonciation, de surveillance et de plaidoyer, aggravées par un environnement institutionnel, juridique et politique encore peu favorable à l’exercice du contrôle citoyen de l’action publique et à la promotion de la </w:t>
            </w:r>
            <w:proofErr w:type="spellStart"/>
            <w:r w:rsidRPr="00A7170D">
              <w:rPr>
                <w:rFonts w:ascii="Times New Roman" w:eastAsia="Times New Roman" w:hAnsi="Times New Roman" w:cs="Times New Roman"/>
                <w:lang w:val="fr-FR" w:eastAsia="fr-FR"/>
              </w:rPr>
              <w:t>redevabilité</w:t>
            </w:r>
            <w:proofErr w:type="spellEnd"/>
            <w:r w:rsidRPr="00A7170D">
              <w:rPr>
                <w:rFonts w:ascii="Times New Roman" w:eastAsia="Times New Roman" w:hAnsi="Times New Roman" w:cs="Times New Roman"/>
                <w:lang w:val="fr-FR" w:eastAsia="fr-FR"/>
              </w:rPr>
              <w:t>.  Les dispositifs de pilotage, y compris la Stratégie nationale de lutte contre la corruption, sont restés globalement inopérants, notamment faute de bénéficier d’un suivi adéquat. La politique nationale de réforme de la justice 2017-2026 prévoit pourtant un renforcement de la lutte contre la corruption et l’impunité à travers la validation et la consolidation de la Stratégie nationale de lutte contre la corruption, l’accélération du processus d’adoption de la loi anti-corruption, la coordination, l’harmonisation des activités et le renforcement des institutions œuvrant dans le domaine de la lutte contre la corruption, ainsi que la finalisation du processus d’auto-évaluation de l’état de mise en œuvre des obligations découlant de la ratification de la Convention des Nations Unies contre la corruption. </w:t>
            </w:r>
          </w:p>
          <w:p w14:paraId="795C84B4" w14:textId="77777777" w:rsidR="00672E58" w:rsidRPr="00A7170D" w:rsidRDefault="00672E58" w:rsidP="00672E58">
            <w:pPr>
              <w:spacing w:after="0" w:line="240" w:lineRule="auto"/>
              <w:jc w:val="both"/>
              <w:rPr>
                <w:rFonts w:ascii="Times New Roman" w:eastAsia="Times New Roman" w:hAnsi="Times New Roman" w:cs="Times New Roman"/>
                <w:lang w:val="fr-FR" w:eastAsia="fr-FR"/>
              </w:rPr>
            </w:pPr>
            <w:r w:rsidRPr="00A7170D">
              <w:rPr>
                <w:rFonts w:ascii="Times New Roman" w:eastAsia="Times New Roman" w:hAnsi="Times New Roman" w:cs="Times New Roman"/>
                <w:lang w:val="fr-FR" w:eastAsia="fr-FR"/>
              </w:rPr>
              <w:t>  </w:t>
            </w:r>
          </w:p>
          <w:p w14:paraId="6D5BD40A" w14:textId="77777777" w:rsidR="00672E58" w:rsidRPr="00A7170D" w:rsidRDefault="00672E58" w:rsidP="00672E58">
            <w:pPr>
              <w:spacing w:line="240" w:lineRule="auto"/>
              <w:jc w:val="both"/>
              <w:rPr>
                <w:rFonts w:ascii="Times New Roman" w:eastAsia="Times New Roman" w:hAnsi="Times New Roman" w:cs="Times New Roman"/>
                <w:lang w:val="fr-FR" w:eastAsia="fr-FR"/>
              </w:rPr>
            </w:pPr>
            <w:r w:rsidRPr="00A7170D">
              <w:rPr>
                <w:rFonts w:ascii="Times New Roman" w:eastAsia="Times New Roman" w:hAnsi="Times New Roman" w:cs="Times New Roman"/>
                <w:lang w:val="fr-FR" w:eastAsia="fr-FR"/>
              </w:rPr>
              <w:lastRenderedPageBreak/>
              <w:t xml:space="preserve">Actuellement, le PNUD met en œuvre un projet d’appui à la lutte contre la corruption en vue d’accompagner les efforts des autorités de la RDC dans le renforcement de l’Etat de droit, les réformes en matière de gouvernance et la lutte contre la corruption et l'impunité. Le projet vise globalement à contribuer à la transparence, à la </w:t>
            </w:r>
            <w:proofErr w:type="spellStart"/>
            <w:r w:rsidRPr="00A7170D">
              <w:rPr>
                <w:rFonts w:ascii="Times New Roman" w:eastAsia="Times New Roman" w:hAnsi="Times New Roman" w:cs="Times New Roman"/>
                <w:lang w:val="fr-FR" w:eastAsia="fr-FR"/>
              </w:rPr>
              <w:t>redevabilité</w:t>
            </w:r>
            <w:proofErr w:type="spellEnd"/>
            <w:r w:rsidRPr="00A7170D">
              <w:rPr>
                <w:rFonts w:ascii="Times New Roman" w:eastAsia="Times New Roman" w:hAnsi="Times New Roman" w:cs="Times New Roman"/>
                <w:lang w:val="fr-FR" w:eastAsia="fr-FR"/>
              </w:rPr>
              <w:t xml:space="preserve"> et à l’intégrité dans la gestion des affaires publiques à travers une réduction sensible et durable des actes de corruption. De manière plus spécifique, il dotera les organisations bénéficiaires de compétences opérationnelles nécessaires pour former, sensibiliser et prévenir la corruption. Il appuiera la mise en place et l’opérationnalisation d’un cadre juridique et institutionnel adéquat de lutte contre la corruption et renforcera les mécanismes de transparence, d’intégrité et de </w:t>
            </w:r>
            <w:proofErr w:type="spellStart"/>
            <w:r w:rsidRPr="00A7170D">
              <w:rPr>
                <w:rFonts w:ascii="Times New Roman" w:eastAsia="Times New Roman" w:hAnsi="Times New Roman" w:cs="Times New Roman"/>
                <w:lang w:val="fr-FR" w:eastAsia="fr-FR"/>
              </w:rPr>
              <w:t>redevabilité</w:t>
            </w:r>
            <w:proofErr w:type="spellEnd"/>
            <w:r w:rsidRPr="00A7170D">
              <w:rPr>
                <w:rFonts w:ascii="Times New Roman" w:eastAsia="Times New Roman" w:hAnsi="Times New Roman" w:cs="Times New Roman"/>
                <w:lang w:val="fr-FR" w:eastAsia="fr-FR"/>
              </w:rPr>
              <w:t xml:space="preserve"> pour une diminution durable des ravages de la corruption. </w:t>
            </w:r>
          </w:p>
          <w:p w14:paraId="76E27E23" w14:textId="77777777" w:rsidR="00672E58" w:rsidRPr="00A7170D" w:rsidRDefault="00672E58" w:rsidP="00672E58">
            <w:pPr>
              <w:spacing w:line="240" w:lineRule="auto"/>
              <w:jc w:val="both"/>
              <w:rPr>
                <w:rFonts w:ascii="Times New Roman" w:eastAsia="Calibri" w:hAnsi="Times New Roman" w:cs="Times New Roman"/>
              </w:rPr>
            </w:pPr>
            <w:r w:rsidRPr="00A7170D">
              <w:rPr>
                <w:rFonts w:ascii="Times New Roman" w:eastAsia="Times New Roman" w:hAnsi="Times New Roman" w:cs="Times New Roman"/>
                <w:lang w:val="fr-FR" w:eastAsia="fr-FR"/>
              </w:rPr>
              <w:t xml:space="preserve">Parmi les bénéficiaires du projet figurent les organisations de la société civile. </w:t>
            </w:r>
            <w:proofErr w:type="spellStart"/>
            <w:r w:rsidRPr="00A7170D">
              <w:rPr>
                <w:rFonts w:ascii="Times New Roman" w:eastAsia="Calibri" w:hAnsi="Times New Roman" w:cs="Times New Roman"/>
              </w:rPr>
              <w:t>L’objet</w:t>
            </w:r>
            <w:proofErr w:type="spellEnd"/>
            <w:r w:rsidRPr="00A7170D">
              <w:rPr>
                <w:rFonts w:ascii="Times New Roman" w:eastAsia="Calibri" w:hAnsi="Times New Roman" w:cs="Times New Roman"/>
              </w:rPr>
              <w:t xml:space="preserve"> de la mission </w:t>
            </w:r>
            <w:proofErr w:type="spellStart"/>
            <w:r w:rsidRPr="00A7170D">
              <w:rPr>
                <w:rFonts w:ascii="Times New Roman" w:eastAsia="Calibri" w:hAnsi="Times New Roman" w:cs="Times New Roman"/>
              </w:rPr>
              <w:t>est</w:t>
            </w:r>
            <w:proofErr w:type="spellEnd"/>
            <w:r w:rsidRPr="00A7170D">
              <w:rPr>
                <w:rFonts w:ascii="Times New Roman" w:eastAsia="Calibri" w:hAnsi="Times New Roman" w:cs="Times New Roman"/>
              </w:rPr>
              <w:t xml:space="preserve"> de les doter de </w:t>
            </w:r>
            <w:proofErr w:type="spellStart"/>
            <w:r w:rsidRPr="00A7170D">
              <w:rPr>
                <w:rFonts w:ascii="Times New Roman" w:eastAsia="Calibri" w:hAnsi="Times New Roman" w:cs="Times New Roman"/>
              </w:rPr>
              <w:t>compétences</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nécessaires</w:t>
            </w:r>
            <w:proofErr w:type="spellEnd"/>
            <w:r w:rsidRPr="00A7170D">
              <w:rPr>
                <w:rFonts w:ascii="Times New Roman" w:eastAsia="Calibri" w:hAnsi="Times New Roman" w:cs="Times New Roman"/>
              </w:rPr>
              <w:t xml:space="preserve"> pour </w:t>
            </w:r>
            <w:proofErr w:type="spellStart"/>
            <w:r w:rsidRPr="00A7170D">
              <w:rPr>
                <w:rFonts w:ascii="Times New Roman" w:eastAsia="Calibri" w:hAnsi="Times New Roman" w:cs="Times New Roman"/>
              </w:rPr>
              <w:t>prévenir</w:t>
            </w:r>
            <w:proofErr w:type="spellEnd"/>
            <w:r w:rsidRPr="00A7170D">
              <w:rPr>
                <w:rFonts w:ascii="Times New Roman" w:eastAsia="Calibri" w:hAnsi="Times New Roman" w:cs="Times New Roman"/>
              </w:rPr>
              <w:t xml:space="preserve"> et </w:t>
            </w:r>
            <w:proofErr w:type="spellStart"/>
            <w:r w:rsidRPr="00A7170D">
              <w:rPr>
                <w:rFonts w:ascii="Times New Roman" w:eastAsia="Calibri" w:hAnsi="Times New Roman" w:cs="Times New Roman"/>
              </w:rPr>
              <w:t>sensibiliser</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contre</w:t>
            </w:r>
            <w:proofErr w:type="spellEnd"/>
            <w:r w:rsidRPr="00A7170D">
              <w:rPr>
                <w:rFonts w:ascii="Times New Roman" w:eastAsia="Calibri" w:hAnsi="Times New Roman" w:cs="Times New Roman"/>
              </w:rPr>
              <w:t xml:space="preserve"> la corruption. </w:t>
            </w:r>
            <w:proofErr w:type="spellStart"/>
            <w:r w:rsidRPr="00A7170D">
              <w:rPr>
                <w:rFonts w:ascii="Times New Roman" w:eastAsia="Calibri" w:hAnsi="Times New Roman" w:cs="Times New Roman"/>
              </w:rPr>
              <w:t>Cela</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passera</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notamment</w:t>
            </w:r>
            <w:proofErr w:type="spellEnd"/>
            <w:r w:rsidRPr="00A7170D">
              <w:rPr>
                <w:rFonts w:ascii="Times New Roman" w:eastAsia="Calibri" w:hAnsi="Times New Roman" w:cs="Times New Roman"/>
              </w:rPr>
              <w:t xml:space="preserve"> par </w:t>
            </w:r>
            <w:proofErr w:type="spellStart"/>
            <w:r w:rsidRPr="00A7170D">
              <w:rPr>
                <w:rFonts w:ascii="Times New Roman" w:eastAsia="Calibri" w:hAnsi="Times New Roman" w:cs="Times New Roman"/>
              </w:rPr>
              <w:t>leur</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mise</w:t>
            </w:r>
            <w:proofErr w:type="spellEnd"/>
            <w:r w:rsidRPr="00A7170D">
              <w:rPr>
                <w:rFonts w:ascii="Times New Roman" w:eastAsia="Calibri" w:hAnsi="Times New Roman" w:cs="Times New Roman"/>
              </w:rPr>
              <w:t xml:space="preserve"> en </w:t>
            </w:r>
            <w:proofErr w:type="spellStart"/>
            <w:r w:rsidRPr="00A7170D">
              <w:rPr>
                <w:rFonts w:ascii="Times New Roman" w:eastAsia="Calibri" w:hAnsi="Times New Roman" w:cs="Times New Roman"/>
              </w:rPr>
              <w:t>réseau</w:t>
            </w:r>
            <w:proofErr w:type="spellEnd"/>
            <w:r w:rsidRPr="00A7170D">
              <w:rPr>
                <w:rFonts w:ascii="Times New Roman" w:eastAsia="Calibri" w:hAnsi="Times New Roman" w:cs="Times New Roman"/>
              </w:rPr>
              <w:t xml:space="preserve"> et un </w:t>
            </w:r>
            <w:proofErr w:type="spellStart"/>
            <w:r w:rsidRPr="00A7170D">
              <w:rPr>
                <w:rFonts w:ascii="Times New Roman" w:eastAsia="Calibri" w:hAnsi="Times New Roman" w:cs="Times New Roman"/>
              </w:rPr>
              <w:t>renforcement</w:t>
            </w:r>
            <w:proofErr w:type="spellEnd"/>
            <w:r w:rsidRPr="00A7170D">
              <w:rPr>
                <w:rFonts w:ascii="Times New Roman" w:eastAsia="Calibri" w:hAnsi="Times New Roman" w:cs="Times New Roman"/>
              </w:rPr>
              <w:t xml:space="preserve"> de </w:t>
            </w:r>
            <w:proofErr w:type="spellStart"/>
            <w:r w:rsidRPr="00A7170D">
              <w:rPr>
                <w:rFonts w:ascii="Times New Roman" w:eastAsia="Calibri" w:hAnsi="Times New Roman" w:cs="Times New Roman"/>
              </w:rPr>
              <w:t>leurs</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capacités</w:t>
            </w:r>
            <w:proofErr w:type="spellEnd"/>
            <w:r w:rsidRPr="00A7170D">
              <w:rPr>
                <w:rFonts w:ascii="Times New Roman" w:eastAsia="Calibri" w:hAnsi="Times New Roman" w:cs="Times New Roman"/>
              </w:rPr>
              <w:t xml:space="preserve"> techniques.</w:t>
            </w:r>
          </w:p>
          <w:p w14:paraId="06A6D04C" w14:textId="0C304AC1" w:rsidR="007255FB" w:rsidRPr="00A7170D" w:rsidRDefault="00672E58" w:rsidP="00672E58">
            <w:pPr>
              <w:spacing w:line="240" w:lineRule="auto"/>
              <w:jc w:val="both"/>
              <w:rPr>
                <w:rFonts w:ascii="Times New Roman" w:eastAsia="Calibri" w:hAnsi="Times New Roman" w:cs="Times New Roman"/>
              </w:rPr>
            </w:pPr>
            <w:proofErr w:type="spellStart"/>
            <w:r w:rsidRPr="00A7170D">
              <w:rPr>
                <w:rFonts w:ascii="Times New Roman" w:eastAsia="Calibri" w:hAnsi="Times New Roman" w:cs="Times New Roman"/>
              </w:rPr>
              <w:t>C’est</w:t>
            </w:r>
            <w:proofErr w:type="spellEnd"/>
            <w:r w:rsidRPr="00A7170D">
              <w:rPr>
                <w:rFonts w:ascii="Times New Roman" w:eastAsia="Calibri" w:hAnsi="Times New Roman" w:cs="Times New Roman"/>
              </w:rPr>
              <w:t xml:space="preserve"> pour </w:t>
            </w:r>
            <w:proofErr w:type="spellStart"/>
            <w:r w:rsidRPr="00A7170D">
              <w:rPr>
                <w:rFonts w:ascii="Times New Roman" w:eastAsia="Calibri" w:hAnsi="Times New Roman" w:cs="Times New Roman"/>
              </w:rPr>
              <w:t>cette</w:t>
            </w:r>
            <w:proofErr w:type="spellEnd"/>
            <w:r w:rsidRPr="00A7170D">
              <w:rPr>
                <w:rFonts w:ascii="Times New Roman" w:eastAsia="Calibri" w:hAnsi="Times New Roman" w:cs="Times New Roman"/>
              </w:rPr>
              <w:t xml:space="preserve"> raison </w:t>
            </w:r>
            <w:proofErr w:type="spellStart"/>
            <w:r w:rsidRPr="00A7170D">
              <w:rPr>
                <w:rFonts w:ascii="Times New Roman" w:eastAsia="Calibri" w:hAnsi="Times New Roman" w:cs="Times New Roman"/>
              </w:rPr>
              <w:t>que</w:t>
            </w:r>
            <w:proofErr w:type="spellEnd"/>
            <w:r w:rsidRPr="00A7170D">
              <w:rPr>
                <w:rFonts w:ascii="Times New Roman" w:eastAsia="Calibri" w:hAnsi="Times New Roman" w:cs="Times New Roman"/>
              </w:rPr>
              <w:t xml:space="preserve"> le PNUD </w:t>
            </w:r>
            <w:proofErr w:type="spellStart"/>
            <w:r w:rsidRPr="00A7170D">
              <w:rPr>
                <w:rFonts w:ascii="Times New Roman" w:eastAsia="Calibri" w:hAnsi="Times New Roman" w:cs="Times New Roman"/>
              </w:rPr>
              <w:t>compte</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recruter</w:t>
            </w:r>
            <w:proofErr w:type="spellEnd"/>
            <w:r w:rsidRPr="00A7170D">
              <w:rPr>
                <w:rFonts w:ascii="Times New Roman" w:eastAsia="Calibri" w:hAnsi="Times New Roman" w:cs="Times New Roman"/>
              </w:rPr>
              <w:t xml:space="preserve"> un(e) consultant(e) à </w:t>
            </w:r>
            <w:proofErr w:type="spellStart"/>
            <w:r w:rsidRPr="00A7170D">
              <w:rPr>
                <w:rFonts w:ascii="Times New Roman" w:eastAsia="Calibri" w:hAnsi="Times New Roman" w:cs="Times New Roman"/>
              </w:rPr>
              <w:t>expérience</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internationale</w:t>
            </w:r>
            <w:proofErr w:type="spellEnd"/>
            <w:r w:rsidRPr="00A7170D">
              <w:rPr>
                <w:rFonts w:ascii="Times New Roman" w:eastAsia="Calibri" w:hAnsi="Times New Roman" w:cs="Times New Roman"/>
              </w:rPr>
              <w:t xml:space="preserve"> chargé(e) de la </w:t>
            </w:r>
            <w:proofErr w:type="spellStart"/>
            <w:r w:rsidRPr="00A7170D">
              <w:rPr>
                <w:rFonts w:ascii="Times New Roman" w:eastAsia="Calibri" w:hAnsi="Times New Roman" w:cs="Times New Roman"/>
              </w:rPr>
              <w:t>mise</w:t>
            </w:r>
            <w:proofErr w:type="spellEnd"/>
            <w:r w:rsidRPr="00A7170D">
              <w:rPr>
                <w:rFonts w:ascii="Times New Roman" w:eastAsia="Calibri" w:hAnsi="Times New Roman" w:cs="Times New Roman"/>
              </w:rPr>
              <w:t xml:space="preserve"> en </w:t>
            </w:r>
            <w:proofErr w:type="spellStart"/>
            <w:r w:rsidRPr="00A7170D">
              <w:rPr>
                <w:rFonts w:ascii="Times New Roman" w:eastAsia="Calibri" w:hAnsi="Times New Roman" w:cs="Times New Roman"/>
              </w:rPr>
              <w:t>réseau</w:t>
            </w:r>
            <w:proofErr w:type="spellEnd"/>
            <w:r w:rsidRPr="00A7170D">
              <w:rPr>
                <w:rFonts w:ascii="Times New Roman" w:eastAsia="Calibri" w:hAnsi="Times New Roman" w:cs="Times New Roman"/>
              </w:rPr>
              <w:t xml:space="preserve"> et du </w:t>
            </w:r>
            <w:proofErr w:type="spellStart"/>
            <w:r w:rsidRPr="00A7170D">
              <w:rPr>
                <w:rFonts w:ascii="Times New Roman" w:eastAsia="Calibri" w:hAnsi="Times New Roman" w:cs="Times New Roman"/>
              </w:rPr>
              <w:t>renforcement</w:t>
            </w:r>
            <w:proofErr w:type="spellEnd"/>
            <w:r w:rsidRPr="00A7170D">
              <w:rPr>
                <w:rFonts w:ascii="Times New Roman" w:eastAsia="Calibri" w:hAnsi="Times New Roman" w:cs="Times New Roman"/>
              </w:rPr>
              <w:t xml:space="preserve"> des </w:t>
            </w:r>
            <w:proofErr w:type="spellStart"/>
            <w:r w:rsidRPr="00A7170D">
              <w:rPr>
                <w:rFonts w:ascii="Times New Roman" w:eastAsia="Calibri" w:hAnsi="Times New Roman" w:cs="Times New Roman"/>
              </w:rPr>
              <w:t>capacités</w:t>
            </w:r>
            <w:proofErr w:type="spellEnd"/>
            <w:r w:rsidRPr="00A7170D">
              <w:rPr>
                <w:rFonts w:ascii="Times New Roman" w:eastAsia="Calibri" w:hAnsi="Times New Roman" w:cs="Times New Roman"/>
              </w:rPr>
              <w:t xml:space="preserve"> des </w:t>
            </w:r>
            <w:proofErr w:type="spellStart"/>
            <w:r w:rsidRPr="00A7170D">
              <w:rPr>
                <w:rFonts w:ascii="Times New Roman" w:eastAsia="Calibri" w:hAnsi="Times New Roman" w:cs="Times New Roman"/>
              </w:rPr>
              <w:t>organisations</w:t>
            </w:r>
            <w:proofErr w:type="spellEnd"/>
            <w:r w:rsidRPr="00A7170D">
              <w:rPr>
                <w:rFonts w:ascii="Times New Roman" w:eastAsia="Calibri" w:hAnsi="Times New Roman" w:cs="Times New Roman"/>
              </w:rPr>
              <w:t xml:space="preserve"> de la </w:t>
            </w:r>
            <w:proofErr w:type="spellStart"/>
            <w:r w:rsidRPr="00A7170D">
              <w:rPr>
                <w:rFonts w:ascii="Times New Roman" w:eastAsia="Calibri" w:hAnsi="Times New Roman" w:cs="Times New Roman"/>
              </w:rPr>
              <w:t>société</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civile</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impliquées</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dans</w:t>
            </w:r>
            <w:proofErr w:type="spellEnd"/>
            <w:r w:rsidRPr="00A7170D">
              <w:rPr>
                <w:rFonts w:ascii="Times New Roman" w:eastAsia="Calibri" w:hAnsi="Times New Roman" w:cs="Times New Roman"/>
              </w:rPr>
              <w:t xml:space="preserve"> la </w:t>
            </w:r>
            <w:proofErr w:type="spellStart"/>
            <w:r w:rsidRPr="00A7170D">
              <w:rPr>
                <w:rFonts w:ascii="Times New Roman" w:eastAsia="Calibri" w:hAnsi="Times New Roman" w:cs="Times New Roman"/>
              </w:rPr>
              <w:t>lutte</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contre</w:t>
            </w:r>
            <w:proofErr w:type="spellEnd"/>
            <w:r w:rsidRPr="00A7170D">
              <w:rPr>
                <w:rFonts w:ascii="Times New Roman" w:eastAsia="Calibri" w:hAnsi="Times New Roman" w:cs="Times New Roman"/>
              </w:rPr>
              <w:t xml:space="preserve"> la corruption en </w:t>
            </w:r>
            <w:proofErr w:type="spellStart"/>
            <w:r w:rsidRPr="00A7170D">
              <w:rPr>
                <w:rFonts w:ascii="Times New Roman" w:eastAsia="Calibri" w:hAnsi="Times New Roman" w:cs="Times New Roman"/>
              </w:rPr>
              <w:t>République</w:t>
            </w:r>
            <w:proofErr w:type="spellEnd"/>
            <w:r w:rsidRPr="00A7170D">
              <w:rPr>
                <w:rFonts w:ascii="Times New Roman" w:eastAsia="Calibri" w:hAnsi="Times New Roman" w:cs="Times New Roman"/>
              </w:rPr>
              <w:t xml:space="preserve"> </w:t>
            </w:r>
            <w:proofErr w:type="spellStart"/>
            <w:r w:rsidRPr="00A7170D">
              <w:rPr>
                <w:rFonts w:ascii="Times New Roman" w:eastAsia="Calibri" w:hAnsi="Times New Roman" w:cs="Times New Roman"/>
              </w:rPr>
              <w:t>Démocratique</w:t>
            </w:r>
            <w:proofErr w:type="spellEnd"/>
            <w:r w:rsidRPr="00A7170D">
              <w:rPr>
                <w:rFonts w:ascii="Times New Roman" w:eastAsia="Calibri" w:hAnsi="Times New Roman" w:cs="Times New Roman"/>
              </w:rPr>
              <w:t xml:space="preserve"> du Congo.</w:t>
            </w:r>
          </w:p>
        </w:tc>
      </w:tr>
    </w:tbl>
    <w:p w14:paraId="195BCACB" w14:textId="77777777" w:rsidR="007255FB" w:rsidRPr="00A7170D" w:rsidRDefault="007255FB" w:rsidP="007255FB">
      <w:pPr>
        <w:tabs>
          <w:tab w:val="left" w:pos="1410"/>
        </w:tabs>
        <w:jc w:val="both"/>
        <w:rPr>
          <w:rFonts w:ascii="Times New Roman" w:hAnsi="Times New Roman" w:cs="Times New Roman"/>
          <w:b/>
          <w:lang w:val="fr-FR"/>
        </w:rPr>
      </w:pPr>
    </w:p>
    <w:p w14:paraId="717F87E3" w14:textId="77777777" w:rsidR="007255FB" w:rsidRPr="00A7170D" w:rsidRDefault="007255FB" w:rsidP="007255FB">
      <w:pPr>
        <w:jc w:val="both"/>
        <w:rPr>
          <w:rFonts w:ascii="Times New Roman" w:hAnsi="Times New Roman" w:cs="Times New Roman"/>
          <w:b/>
          <w:lang w:val="fr-FR"/>
        </w:rPr>
      </w:pPr>
      <w:r w:rsidRPr="00A7170D">
        <w:rPr>
          <w:rFonts w:ascii="Times New Roman" w:hAnsi="Times New Roman" w:cs="Times New Roman"/>
          <w:b/>
          <w:lang w:val="fr-FR"/>
        </w:rPr>
        <w:t>2. Missions et responsabilités du/de la Consultant(e)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A7170D" w14:paraId="7FE7F5B0" w14:textId="77777777" w:rsidTr="00680845">
        <w:tc>
          <w:tcPr>
            <w:tcW w:w="9350" w:type="dxa"/>
            <w:shd w:val="clear" w:color="auto" w:fill="auto"/>
          </w:tcPr>
          <w:p w14:paraId="3BEBBBF3" w14:textId="41748B8C" w:rsidR="00EA0F3E" w:rsidRPr="00A7170D" w:rsidRDefault="00EA0F3E" w:rsidP="00EA0F3E">
            <w:p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rPr>
              <w:t xml:space="preserve">Sous </w:t>
            </w:r>
            <w:r w:rsidRPr="00A7170D">
              <w:rPr>
                <w:rFonts w:ascii="Times New Roman" w:hAnsi="Times New Roman" w:cs="Times New Roman"/>
                <w:bCs/>
                <w:bdr w:val="none" w:sz="0" w:space="0" w:color="auto" w:frame="1"/>
                <w:lang w:val="fr-BE"/>
              </w:rPr>
              <w:t>la supervision directe du Coordonnateur de projet d’appui à la lutte contre la corruption, le/la consultant(e) contribuera à renforcer le rôle de la société civile congolaise dans la lutte contre la corruption à travers la réalisation des tâches ci-après:</w:t>
            </w:r>
          </w:p>
          <w:p w14:paraId="5D962FAB" w14:textId="77777777" w:rsidR="00EA0F3E" w:rsidRPr="00A7170D" w:rsidRDefault="00EA0F3E" w:rsidP="00EA0F3E">
            <w:pPr>
              <w:pStyle w:val="Paragraphedeliste"/>
              <w:numPr>
                <w:ilvl w:val="0"/>
                <w:numId w:val="26"/>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Identification des besoins et élaboration d’un plan de formation ;</w:t>
            </w:r>
          </w:p>
          <w:p w14:paraId="65AF9D84" w14:textId="77777777" w:rsidR="00EA0F3E" w:rsidRPr="00A7170D" w:rsidRDefault="00EA0F3E" w:rsidP="00EA0F3E">
            <w:pPr>
              <w:pStyle w:val="Paragraphedeliste"/>
              <w:numPr>
                <w:ilvl w:val="0"/>
                <w:numId w:val="26"/>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 xml:space="preserve">Préparation, facilitation et animation d’un </w:t>
            </w:r>
            <w:bookmarkStart w:id="3" w:name="_Hlk83043686"/>
            <w:r w:rsidRPr="00A7170D">
              <w:rPr>
                <w:rFonts w:ascii="Times New Roman" w:hAnsi="Times New Roman" w:cs="Times New Roman"/>
                <w:bCs/>
                <w:bdr w:val="none" w:sz="0" w:space="0" w:color="auto" w:frame="1"/>
                <w:lang w:val="fr-BE"/>
              </w:rPr>
              <w:t>atelier multi-acteurs sur le rôle de la société civile dans la lutte contre la corruption en RDC ;</w:t>
            </w:r>
          </w:p>
          <w:bookmarkEnd w:id="3"/>
          <w:p w14:paraId="1D3ACE76" w14:textId="77777777" w:rsidR="00EA0F3E" w:rsidRPr="00A7170D" w:rsidRDefault="00EA0F3E" w:rsidP="00EA0F3E">
            <w:pPr>
              <w:pStyle w:val="Paragraphedeliste"/>
              <w:numPr>
                <w:ilvl w:val="0"/>
                <w:numId w:val="26"/>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 xml:space="preserve">Elaboration des modules/outils de formation suivie de l’animation des formations ; </w:t>
            </w:r>
          </w:p>
          <w:p w14:paraId="740F41DB" w14:textId="77777777" w:rsidR="00EA0F3E" w:rsidRPr="00A7170D" w:rsidRDefault="00EA0F3E" w:rsidP="00EA0F3E">
            <w:pPr>
              <w:pStyle w:val="Paragraphedeliste"/>
              <w:numPr>
                <w:ilvl w:val="0"/>
                <w:numId w:val="26"/>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Appui à la mise en réseau et à la coordination des OSC impliquées dans la lutte contre la corruption, y compris l’élaboration d’une charte de la société civile, l’établissement de systèmes d’échange d’informations ;</w:t>
            </w:r>
          </w:p>
          <w:p w14:paraId="085E6938" w14:textId="77777777" w:rsidR="00EA0F3E" w:rsidRPr="00A7170D" w:rsidRDefault="00EA0F3E" w:rsidP="00EA0F3E">
            <w:pPr>
              <w:pStyle w:val="Paragraphedeliste"/>
              <w:numPr>
                <w:ilvl w:val="0"/>
                <w:numId w:val="26"/>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Structuration des relations entre les organisations de la société civile et les autres acteurs impliqués dans la lutte contre la corruption</w:t>
            </w:r>
          </w:p>
          <w:p w14:paraId="28F74A29" w14:textId="77777777" w:rsidR="00EA0F3E" w:rsidRPr="00A7170D" w:rsidRDefault="00EA0F3E" w:rsidP="00EA0F3E">
            <w:pPr>
              <w:pStyle w:val="Paragraphedeliste"/>
              <w:numPr>
                <w:ilvl w:val="0"/>
                <w:numId w:val="26"/>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Elaboration d’un Plan d’action conjointe des OSC mises en réseau ;</w:t>
            </w:r>
          </w:p>
          <w:p w14:paraId="31E4BEF1" w14:textId="77777777" w:rsidR="00EA0F3E" w:rsidRPr="00A7170D" w:rsidRDefault="00EA0F3E" w:rsidP="00EA0F3E">
            <w:pPr>
              <w:pStyle w:val="Paragraphedeliste"/>
              <w:numPr>
                <w:ilvl w:val="0"/>
                <w:numId w:val="26"/>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Identification, adoption et utilisation des outils numériques innovants de monitoring des actes et faits relatifs à la lutte contre la corruption ;</w:t>
            </w:r>
          </w:p>
          <w:p w14:paraId="2F7DF84C" w14:textId="77777777" w:rsidR="00EA0F3E" w:rsidRPr="00A7170D" w:rsidRDefault="00EA0F3E" w:rsidP="00EA0F3E">
            <w:pPr>
              <w:pStyle w:val="Paragraphedeliste"/>
              <w:numPr>
                <w:ilvl w:val="0"/>
                <w:numId w:val="26"/>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Organisation des séances d’évaluation du fonctionnement de la mise en réseau des OSC après 3 mois d’opérationnalisation ;</w:t>
            </w:r>
          </w:p>
          <w:p w14:paraId="15FDC8CE" w14:textId="2B96E8E7" w:rsidR="00672E58" w:rsidRPr="00A7170D" w:rsidRDefault="00EA0F3E" w:rsidP="003F3E84">
            <w:pPr>
              <w:pStyle w:val="Paragraphedeliste"/>
              <w:numPr>
                <w:ilvl w:val="0"/>
                <w:numId w:val="26"/>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Elaboration d’un journal des leçons apprises et bonnes pratiques de la phase pilote de la mise en réseau des OSC.</w:t>
            </w:r>
          </w:p>
          <w:p w14:paraId="30747CE4" w14:textId="4FEC1041" w:rsidR="007255FB" w:rsidRPr="00A7170D" w:rsidRDefault="007255FB" w:rsidP="003F3E84">
            <w:pPr>
              <w:pStyle w:val="Paragraphedeliste"/>
              <w:tabs>
                <w:tab w:val="left" w:pos="90"/>
              </w:tabs>
              <w:spacing w:after="0" w:line="240" w:lineRule="auto"/>
              <w:jc w:val="both"/>
              <w:rPr>
                <w:rFonts w:ascii="Times New Roman" w:hAnsi="Times New Roman" w:cs="Times New Roman"/>
                <w:bCs/>
                <w:bdr w:val="none" w:sz="0" w:space="0" w:color="auto" w:frame="1"/>
                <w:lang w:val="fr-BE"/>
              </w:rPr>
            </w:pPr>
          </w:p>
        </w:tc>
      </w:tr>
    </w:tbl>
    <w:p w14:paraId="00C9705B" w14:textId="77777777" w:rsidR="007255FB" w:rsidRPr="00A7170D" w:rsidRDefault="007255FB" w:rsidP="007255FB">
      <w:pPr>
        <w:jc w:val="both"/>
        <w:rPr>
          <w:rFonts w:ascii="Times New Roman" w:hAnsi="Times New Roman" w:cs="Times New Roman"/>
          <w:b/>
          <w:lang w:val="fr-CD"/>
        </w:rPr>
      </w:pPr>
    </w:p>
    <w:p w14:paraId="4AE7F9A5" w14:textId="77777777" w:rsidR="007255FB" w:rsidRPr="00A7170D" w:rsidRDefault="007255FB" w:rsidP="007255FB">
      <w:pPr>
        <w:jc w:val="both"/>
        <w:rPr>
          <w:rFonts w:ascii="Times New Roman" w:hAnsi="Times New Roman" w:cs="Times New Roman"/>
          <w:b/>
          <w:lang w:val="fr-FR"/>
        </w:rPr>
      </w:pPr>
      <w:r w:rsidRPr="00A7170D">
        <w:rPr>
          <w:rFonts w:ascii="Times New Roman" w:hAnsi="Times New Roman" w:cs="Times New Roman"/>
          <w:b/>
          <w:lang w:val="fr-FR"/>
        </w:rPr>
        <w:t>3. Livrables et tranches de paiement</w:t>
      </w:r>
    </w:p>
    <w:tbl>
      <w:tblPr>
        <w:tblW w:w="93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1"/>
      </w:tblGrid>
      <w:tr w:rsidR="007255FB" w:rsidRPr="00A7170D" w14:paraId="57AF3B8A" w14:textId="77777777" w:rsidTr="00680845">
        <w:tc>
          <w:tcPr>
            <w:tcW w:w="9360" w:type="dxa"/>
            <w:shd w:val="clear" w:color="auto" w:fill="auto"/>
          </w:tcPr>
          <w:p w14:paraId="40611DB0" w14:textId="77777777" w:rsidR="007255FB" w:rsidRPr="00A7170D" w:rsidRDefault="007255FB" w:rsidP="00680845">
            <w:pPr>
              <w:spacing w:after="0" w:line="240" w:lineRule="auto"/>
              <w:jc w:val="both"/>
              <w:rPr>
                <w:rFonts w:ascii="Times New Roman" w:hAnsi="Times New Roman" w:cs="Times New Roman"/>
                <w:lang w:val="fr-FR"/>
              </w:rPr>
            </w:pPr>
          </w:p>
          <w:p w14:paraId="68BCB9B5" w14:textId="77777777" w:rsidR="007255FB" w:rsidRPr="00A7170D" w:rsidRDefault="007255FB" w:rsidP="00680845">
            <w:pPr>
              <w:spacing w:after="0" w:line="240" w:lineRule="auto"/>
              <w:jc w:val="both"/>
              <w:rPr>
                <w:rFonts w:ascii="Times New Roman" w:hAnsi="Times New Roman" w:cs="Times New Roman"/>
                <w:lang w:val="fr-FR"/>
              </w:rPr>
            </w:pPr>
            <w:r w:rsidRPr="00A7170D">
              <w:rPr>
                <w:rFonts w:ascii="Times New Roman" w:hAnsi="Times New Roman" w:cs="Times New Roman"/>
                <w:lang w:val="fr-FR"/>
              </w:rPr>
              <w:t>Les livrables, délais d´exécution et tranches de paiement se présentent comme suit :</w:t>
            </w:r>
          </w:p>
          <w:p w14:paraId="2B2D4D9D" w14:textId="77777777" w:rsidR="007255FB" w:rsidRPr="00A7170D" w:rsidRDefault="007255FB" w:rsidP="00680845">
            <w:pPr>
              <w:spacing w:after="0" w:line="240" w:lineRule="auto"/>
              <w:jc w:val="both"/>
              <w:rPr>
                <w:rFonts w:ascii="Times New Roman" w:hAnsi="Times New Roman" w:cs="Times New Roman"/>
                <w:lang w:val="fr-FR"/>
              </w:rPr>
            </w:pPr>
          </w:p>
          <w:tbl>
            <w:tblPr>
              <w:tblW w:w="9031" w:type="dxa"/>
              <w:tblInd w:w="124" w:type="dxa"/>
              <w:tblBorders>
                <w:top w:val="nil"/>
                <w:left w:val="nil"/>
                <w:right w:val="nil"/>
              </w:tblBorders>
              <w:tblLook w:val="0000" w:firstRow="0" w:lastRow="0" w:firstColumn="0" w:lastColumn="0" w:noHBand="0" w:noVBand="0"/>
            </w:tblPr>
            <w:tblGrid>
              <w:gridCol w:w="5160"/>
              <w:gridCol w:w="2251"/>
              <w:gridCol w:w="1620"/>
            </w:tblGrid>
            <w:tr w:rsidR="007255FB" w:rsidRPr="00A7170D" w14:paraId="2512CB8F" w14:textId="77777777" w:rsidTr="000C736C">
              <w:tc>
                <w:tcPr>
                  <w:tcW w:w="285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0407595B" w14:textId="77777777" w:rsidR="007255FB" w:rsidRPr="00A7170D" w:rsidRDefault="007255FB" w:rsidP="00680845">
                  <w:pPr>
                    <w:autoSpaceDE w:val="0"/>
                    <w:autoSpaceDN w:val="0"/>
                    <w:adjustRightInd w:val="0"/>
                    <w:spacing w:after="0" w:line="240" w:lineRule="auto"/>
                    <w:jc w:val="both"/>
                    <w:rPr>
                      <w:rFonts w:ascii="Times New Roman" w:eastAsia="Times New Roman" w:hAnsi="Times New Roman" w:cs="Times New Roman"/>
                      <w:color w:val="000000"/>
                      <w:lang w:val="fr-FR"/>
                    </w:rPr>
                  </w:pPr>
                  <w:r w:rsidRPr="00A7170D">
                    <w:rPr>
                      <w:rFonts w:ascii="Times New Roman" w:eastAsia="Times New Roman" w:hAnsi="Times New Roman" w:cs="Times New Roman"/>
                      <w:b/>
                      <w:bCs/>
                      <w:color w:val="000000"/>
                      <w:lang w:val="fr-FR"/>
                    </w:rPr>
                    <w:lastRenderedPageBreak/>
                    <w:t xml:space="preserve">Livrables /Description </w:t>
                  </w:r>
                </w:p>
              </w:tc>
              <w:tc>
                <w:tcPr>
                  <w:tcW w:w="1246"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28FB98F4" w14:textId="77777777" w:rsidR="007255FB" w:rsidRPr="00A7170D" w:rsidRDefault="007255FB" w:rsidP="00680845">
                  <w:pPr>
                    <w:autoSpaceDE w:val="0"/>
                    <w:autoSpaceDN w:val="0"/>
                    <w:adjustRightInd w:val="0"/>
                    <w:spacing w:after="0" w:line="240" w:lineRule="auto"/>
                    <w:jc w:val="both"/>
                    <w:rPr>
                      <w:rFonts w:ascii="Times New Roman" w:eastAsia="Times New Roman" w:hAnsi="Times New Roman" w:cs="Times New Roman"/>
                      <w:color w:val="000000"/>
                      <w:lang w:val="fr-FR"/>
                    </w:rPr>
                  </w:pPr>
                  <w:r w:rsidRPr="00A7170D">
                    <w:rPr>
                      <w:rFonts w:ascii="Times New Roman" w:eastAsia="Times New Roman" w:hAnsi="Times New Roman" w:cs="Times New Roman"/>
                      <w:b/>
                      <w:bCs/>
                      <w:color w:val="000000"/>
                      <w:lang w:val="fr-FR"/>
                    </w:rPr>
                    <w:t>Echéance proposée</w:t>
                  </w:r>
                </w:p>
              </w:tc>
              <w:tc>
                <w:tcPr>
                  <w:tcW w:w="897"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14:paraId="57279883" w14:textId="77777777" w:rsidR="007255FB" w:rsidRPr="00A7170D" w:rsidRDefault="007255FB" w:rsidP="00680845">
                  <w:pPr>
                    <w:autoSpaceDE w:val="0"/>
                    <w:autoSpaceDN w:val="0"/>
                    <w:adjustRightInd w:val="0"/>
                    <w:spacing w:after="0" w:line="240" w:lineRule="auto"/>
                    <w:jc w:val="both"/>
                    <w:rPr>
                      <w:rFonts w:ascii="Times New Roman" w:eastAsia="Times New Roman" w:hAnsi="Times New Roman" w:cs="Times New Roman"/>
                      <w:b/>
                      <w:bCs/>
                      <w:color w:val="000000"/>
                      <w:lang w:val="fr-FR"/>
                    </w:rPr>
                  </w:pPr>
                  <w:r w:rsidRPr="00A7170D">
                    <w:rPr>
                      <w:rFonts w:ascii="Times New Roman" w:eastAsia="Times New Roman" w:hAnsi="Times New Roman" w:cs="Times New Roman"/>
                      <w:b/>
                      <w:bCs/>
                      <w:color w:val="000000"/>
                      <w:lang w:val="fr-FR"/>
                    </w:rPr>
                    <w:t>Tranche de paiement</w:t>
                  </w:r>
                </w:p>
              </w:tc>
            </w:tr>
            <w:tr w:rsidR="007255FB" w:rsidRPr="00A7170D" w14:paraId="093C7382" w14:textId="77777777" w:rsidTr="00DA6624">
              <w:tblPrEx>
                <w:tblBorders>
                  <w:top w:val="none" w:sz="0" w:space="0" w:color="auto"/>
                </w:tblBorders>
              </w:tblPrEx>
              <w:trPr>
                <w:trHeight w:val="1487"/>
              </w:trPr>
              <w:tc>
                <w:tcPr>
                  <w:tcW w:w="285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534C0C98" w14:textId="611B3635" w:rsidR="00970AE8" w:rsidRPr="00A7170D" w:rsidRDefault="00970AE8" w:rsidP="00970AE8">
                  <w:pPr>
                    <w:tabs>
                      <w:tab w:val="left" w:pos="90"/>
                    </w:tabs>
                    <w:spacing w:after="0" w:line="240" w:lineRule="auto"/>
                    <w:jc w:val="both"/>
                    <w:rPr>
                      <w:rFonts w:ascii="Times New Roman" w:hAnsi="Times New Roman" w:cs="Times New Roman"/>
                      <w:lang w:val="fr-FR"/>
                    </w:rPr>
                  </w:pPr>
                  <w:r w:rsidRPr="00A7170D">
                    <w:rPr>
                      <w:rFonts w:ascii="Times New Roman" w:eastAsia="Times New Roman" w:hAnsi="Times New Roman" w:cs="Times New Roman"/>
                      <w:b/>
                      <w:bCs/>
                      <w:color w:val="000000"/>
                      <w:lang w:val="fr-FR" w:eastAsia="en-GB"/>
                    </w:rPr>
                    <w:t>1</w:t>
                  </w:r>
                  <w:r w:rsidRPr="00A7170D">
                    <w:rPr>
                      <w:rFonts w:ascii="Times New Roman" w:eastAsia="Times New Roman" w:hAnsi="Times New Roman" w:cs="Times New Roman"/>
                      <w:b/>
                      <w:bCs/>
                      <w:color w:val="000000"/>
                      <w:vertAlign w:val="superscript"/>
                      <w:lang w:val="fr-FR" w:eastAsia="en-GB"/>
                    </w:rPr>
                    <w:t>er</w:t>
                  </w:r>
                  <w:r w:rsidRPr="00A7170D">
                    <w:rPr>
                      <w:rFonts w:ascii="Times New Roman" w:eastAsia="Times New Roman" w:hAnsi="Times New Roman" w:cs="Times New Roman"/>
                      <w:b/>
                      <w:bCs/>
                      <w:color w:val="000000"/>
                      <w:lang w:val="fr-FR" w:eastAsia="en-GB"/>
                    </w:rPr>
                    <w:t xml:space="preserve"> livrable :</w:t>
                  </w:r>
                </w:p>
                <w:p w14:paraId="11491B04" w14:textId="1D2298C9" w:rsidR="00C20CBF" w:rsidRPr="00A7170D" w:rsidRDefault="00C20CBF" w:rsidP="00C20CBF">
                  <w:pPr>
                    <w:pStyle w:val="Paragraphedeliste"/>
                    <w:numPr>
                      <w:ilvl w:val="0"/>
                      <w:numId w:val="27"/>
                    </w:numPr>
                    <w:tabs>
                      <w:tab w:val="left" w:pos="90"/>
                    </w:tabs>
                    <w:spacing w:after="0" w:line="240" w:lineRule="auto"/>
                    <w:jc w:val="both"/>
                    <w:rPr>
                      <w:rFonts w:ascii="Times New Roman" w:hAnsi="Times New Roman" w:cs="Times New Roman"/>
                      <w:lang w:val="fr-FR"/>
                    </w:rPr>
                  </w:pPr>
                  <w:r w:rsidRPr="00A7170D">
                    <w:rPr>
                      <w:rFonts w:ascii="Times New Roman" w:hAnsi="Times New Roman" w:cs="Times New Roman"/>
                      <w:lang w:val="fr-FR"/>
                    </w:rPr>
                    <w:t>Note méthodologique de cadrage</w:t>
                  </w:r>
                </w:p>
                <w:p w14:paraId="3C9E31BC" w14:textId="77777777" w:rsidR="00C20CBF" w:rsidRPr="00A7170D" w:rsidRDefault="00C20CBF" w:rsidP="00C20CBF">
                  <w:pPr>
                    <w:pStyle w:val="Paragraphedeliste"/>
                    <w:numPr>
                      <w:ilvl w:val="0"/>
                      <w:numId w:val="27"/>
                    </w:numPr>
                    <w:tabs>
                      <w:tab w:val="left" w:pos="90"/>
                    </w:tabs>
                    <w:spacing w:after="0" w:line="240" w:lineRule="auto"/>
                    <w:jc w:val="both"/>
                    <w:rPr>
                      <w:rFonts w:ascii="Times New Roman" w:hAnsi="Times New Roman" w:cs="Times New Roman"/>
                      <w:lang w:val="fr-FR"/>
                    </w:rPr>
                  </w:pPr>
                  <w:r w:rsidRPr="00A7170D">
                    <w:rPr>
                      <w:rFonts w:ascii="Times New Roman" w:hAnsi="Times New Roman" w:cs="Times New Roman"/>
                      <w:lang w:val="fr-FR"/>
                    </w:rPr>
                    <w:t>Chronogramme détaillé de la mission</w:t>
                  </w:r>
                </w:p>
                <w:p w14:paraId="1BE6C580" w14:textId="77777777" w:rsidR="00C20CBF" w:rsidRPr="00A7170D" w:rsidRDefault="00C20CBF" w:rsidP="00C20CBF">
                  <w:pPr>
                    <w:pStyle w:val="Paragraphedeliste"/>
                    <w:numPr>
                      <w:ilvl w:val="0"/>
                      <w:numId w:val="27"/>
                    </w:numPr>
                    <w:tabs>
                      <w:tab w:val="left" w:pos="90"/>
                    </w:tabs>
                    <w:spacing w:after="0" w:line="240" w:lineRule="auto"/>
                    <w:jc w:val="both"/>
                    <w:rPr>
                      <w:rFonts w:ascii="Times New Roman" w:hAnsi="Times New Roman" w:cs="Times New Roman"/>
                      <w:lang w:val="fr-FR"/>
                    </w:rPr>
                  </w:pPr>
                  <w:r w:rsidRPr="00A7170D">
                    <w:rPr>
                      <w:rFonts w:ascii="Times New Roman" w:hAnsi="Times New Roman" w:cs="Times New Roman"/>
                      <w:lang w:val="fr-FR"/>
                    </w:rPr>
                    <w:t>Plan pour la fourniture des livrables de la mission</w:t>
                  </w:r>
                </w:p>
                <w:p w14:paraId="7F338EEC" w14:textId="77777777" w:rsidR="00C20CBF" w:rsidRPr="00A7170D" w:rsidRDefault="00C20CBF" w:rsidP="00C20CBF">
                  <w:pPr>
                    <w:pStyle w:val="Paragraphedeliste"/>
                    <w:numPr>
                      <w:ilvl w:val="0"/>
                      <w:numId w:val="27"/>
                    </w:numPr>
                    <w:tabs>
                      <w:tab w:val="left" w:pos="90"/>
                    </w:tabs>
                    <w:spacing w:after="0" w:line="240" w:lineRule="auto"/>
                    <w:jc w:val="both"/>
                    <w:rPr>
                      <w:rFonts w:ascii="Times New Roman" w:hAnsi="Times New Roman" w:cs="Times New Roman"/>
                      <w:lang w:val="fr-FR"/>
                    </w:rPr>
                  </w:pPr>
                  <w:r w:rsidRPr="00A7170D">
                    <w:rPr>
                      <w:rFonts w:ascii="Times New Roman" w:hAnsi="Times New Roman" w:cs="Times New Roman"/>
                      <w:lang w:val="fr-FR"/>
                    </w:rPr>
                    <w:t xml:space="preserve">Plan de formation et de mission d’identification des besoins </w:t>
                  </w:r>
                </w:p>
                <w:p w14:paraId="5D5F8E0A" w14:textId="11F7B0F6" w:rsidR="007255FB" w:rsidRPr="00A7170D" w:rsidRDefault="007255FB" w:rsidP="00C20CBF">
                  <w:pPr>
                    <w:spacing w:after="0" w:line="240" w:lineRule="auto"/>
                    <w:jc w:val="both"/>
                    <w:rPr>
                      <w:rFonts w:ascii="Times New Roman" w:hAnsi="Times New Roman" w:cs="Times New Roman"/>
                      <w:lang w:val="fr-FR"/>
                    </w:rPr>
                  </w:pPr>
                </w:p>
              </w:tc>
              <w:tc>
                <w:tcPr>
                  <w:tcW w:w="124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B5299EA" w14:textId="1E86F3D5" w:rsidR="00A958C1" w:rsidRPr="00A7170D" w:rsidRDefault="00CD50B5" w:rsidP="00680845">
                  <w:pPr>
                    <w:autoSpaceDE w:val="0"/>
                    <w:autoSpaceDN w:val="0"/>
                    <w:adjustRightInd w:val="0"/>
                    <w:spacing w:after="0" w:line="240" w:lineRule="auto"/>
                    <w:jc w:val="both"/>
                    <w:rPr>
                      <w:rFonts w:ascii="Times New Roman" w:eastAsia="Arial" w:hAnsi="Times New Roman" w:cs="Times New Roman"/>
                      <w:b/>
                      <w:bCs/>
                      <w:lang w:val="fr-FR"/>
                    </w:rPr>
                  </w:pPr>
                  <w:r w:rsidRPr="00A7170D">
                    <w:rPr>
                      <w:rFonts w:ascii="Times New Roman" w:eastAsia="Arial" w:hAnsi="Times New Roman" w:cs="Times New Roman"/>
                      <w:b/>
                      <w:bCs/>
                      <w:lang w:val="fr-FR"/>
                    </w:rPr>
                    <w:t xml:space="preserve">Phase 1 : </w:t>
                  </w:r>
                  <w:r w:rsidR="00906F18" w:rsidRPr="00A7170D">
                    <w:rPr>
                      <w:rFonts w:ascii="Times New Roman" w:eastAsia="Arial" w:hAnsi="Times New Roman" w:cs="Times New Roman"/>
                      <w:b/>
                      <w:bCs/>
                      <w:lang w:val="fr-FR"/>
                    </w:rPr>
                    <w:t>du 1</w:t>
                  </w:r>
                  <w:r w:rsidR="006678CE" w:rsidRPr="00A7170D">
                    <w:rPr>
                      <w:rFonts w:ascii="Times New Roman" w:eastAsia="Arial" w:hAnsi="Times New Roman" w:cs="Times New Roman"/>
                      <w:b/>
                      <w:bCs/>
                      <w:vertAlign w:val="superscript"/>
                      <w:lang w:val="fr-FR"/>
                    </w:rPr>
                    <w:t>er</w:t>
                  </w:r>
                  <w:r w:rsidR="006678CE" w:rsidRPr="00A7170D">
                    <w:rPr>
                      <w:rFonts w:ascii="Times New Roman" w:eastAsia="Arial" w:hAnsi="Times New Roman" w:cs="Times New Roman"/>
                      <w:b/>
                      <w:bCs/>
                      <w:lang w:val="fr-FR"/>
                    </w:rPr>
                    <w:t xml:space="preserve"> mai au 29 Juin 2022</w:t>
                  </w:r>
                </w:p>
                <w:p w14:paraId="3A44F54A" w14:textId="77777777" w:rsidR="006678CE" w:rsidRPr="00A7170D" w:rsidRDefault="006678CE" w:rsidP="00680845">
                  <w:pPr>
                    <w:autoSpaceDE w:val="0"/>
                    <w:autoSpaceDN w:val="0"/>
                    <w:adjustRightInd w:val="0"/>
                    <w:spacing w:after="0" w:line="240" w:lineRule="auto"/>
                    <w:jc w:val="both"/>
                    <w:rPr>
                      <w:rFonts w:ascii="Times New Roman" w:eastAsia="Arial" w:hAnsi="Times New Roman" w:cs="Times New Roman"/>
                      <w:b/>
                      <w:bCs/>
                      <w:lang w:val="fr-FR"/>
                    </w:rPr>
                  </w:pPr>
                </w:p>
                <w:p w14:paraId="35D8F278" w14:textId="090A06BD" w:rsidR="00CC642E" w:rsidRPr="00A7170D" w:rsidRDefault="00DA6624" w:rsidP="00DA6624">
                  <w:pPr>
                    <w:autoSpaceDE w:val="0"/>
                    <w:autoSpaceDN w:val="0"/>
                    <w:adjustRightInd w:val="0"/>
                    <w:spacing w:after="0" w:line="240" w:lineRule="auto"/>
                    <w:jc w:val="both"/>
                    <w:rPr>
                      <w:rFonts w:ascii="Times New Roman" w:hAnsi="Times New Roman" w:cs="Times New Roman"/>
                      <w:lang w:val="fr-FR"/>
                    </w:rPr>
                  </w:pPr>
                  <w:r w:rsidRPr="00A7170D">
                    <w:rPr>
                      <w:rFonts w:ascii="Times New Roman" w:eastAsia="Times New Roman" w:hAnsi="Times New Roman" w:cs="Times New Roman"/>
                      <w:color w:val="000000"/>
                      <w:lang w:val="fr-FR" w:eastAsia="en-GB"/>
                    </w:rPr>
                    <w:t>7 jours après le début de la 1</w:t>
                  </w:r>
                  <w:r w:rsidRPr="00A7170D">
                    <w:rPr>
                      <w:rFonts w:ascii="Times New Roman" w:eastAsia="Times New Roman" w:hAnsi="Times New Roman" w:cs="Times New Roman"/>
                      <w:color w:val="000000"/>
                      <w:vertAlign w:val="superscript"/>
                      <w:lang w:val="fr-FR" w:eastAsia="en-GB"/>
                    </w:rPr>
                    <w:t>ère</w:t>
                  </w:r>
                  <w:r w:rsidRPr="00A7170D">
                    <w:rPr>
                      <w:rFonts w:ascii="Times New Roman" w:eastAsia="Times New Roman" w:hAnsi="Times New Roman" w:cs="Times New Roman"/>
                      <w:color w:val="000000"/>
                      <w:lang w:val="fr-FR" w:eastAsia="en-GB"/>
                    </w:rPr>
                    <w:t xml:space="preserve"> phase de la consultance</w:t>
                  </w:r>
                </w:p>
              </w:tc>
              <w:tc>
                <w:tcPr>
                  <w:tcW w:w="89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EDAC174" w14:textId="77777777" w:rsidR="007255FB" w:rsidRPr="00A7170D" w:rsidRDefault="007255FB" w:rsidP="00680845">
                  <w:pPr>
                    <w:autoSpaceDE w:val="0"/>
                    <w:autoSpaceDN w:val="0"/>
                    <w:adjustRightInd w:val="0"/>
                    <w:spacing w:after="0" w:line="240" w:lineRule="auto"/>
                    <w:jc w:val="both"/>
                    <w:rPr>
                      <w:rFonts w:ascii="Times New Roman" w:hAnsi="Times New Roman" w:cs="Times New Roman"/>
                      <w:lang w:val="fr-FR"/>
                    </w:rPr>
                  </w:pPr>
                  <w:r w:rsidRPr="00A7170D">
                    <w:rPr>
                      <w:rFonts w:ascii="Times New Roman" w:hAnsi="Times New Roman" w:cs="Times New Roman"/>
                      <w:lang w:val="fr-FR"/>
                    </w:rPr>
                    <w:t>20%</w:t>
                  </w:r>
                </w:p>
              </w:tc>
            </w:tr>
            <w:tr w:rsidR="007255FB" w:rsidRPr="00A7170D" w14:paraId="4173356C" w14:textId="77777777" w:rsidTr="000C736C">
              <w:tblPrEx>
                <w:tblBorders>
                  <w:top w:val="none" w:sz="0" w:space="0" w:color="auto"/>
                </w:tblBorders>
              </w:tblPrEx>
              <w:trPr>
                <w:trHeight w:val="871"/>
              </w:trPr>
              <w:tc>
                <w:tcPr>
                  <w:tcW w:w="2857" w:type="pct"/>
                  <w:tcBorders>
                    <w:top w:val="single" w:sz="8" w:space="0" w:color="000000"/>
                    <w:left w:val="single" w:sz="8" w:space="0" w:color="000000"/>
                    <w:right w:val="single" w:sz="8" w:space="0" w:color="000000"/>
                  </w:tcBorders>
                  <w:tcMar>
                    <w:top w:w="20" w:type="nil"/>
                    <w:left w:w="20" w:type="nil"/>
                    <w:bottom w:w="20" w:type="nil"/>
                    <w:right w:w="20" w:type="nil"/>
                  </w:tcMar>
                </w:tcPr>
                <w:p w14:paraId="55A9BB7B" w14:textId="77777777" w:rsidR="008C260E" w:rsidRPr="00A7170D" w:rsidRDefault="007255FB" w:rsidP="008C260E">
                  <w:pPr>
                    <w:pStyle w:val="Paragraphedeliste"/>
                    <w:numPr>
                      <w:ilvl w:val="0"/>
                      <w:numId w:val="27"/>
                    </w:numPr>
                    <w:tabs>
                      <w:tab w:val="left" w:pos="90"/>
                    </w:tabs>
                    <w:spacing w:after="0" w:line="240" w:lineRule="auto"/>
                    <w:jc w:val="both"/>
                    <w:rPr>
                      <w:rFonts w:ascii="Times New Roman" w:hAnsi="Times New Roman" w:cs="Times New Roman"/>
                      <w:lang w:val="fr-BE"/>
                    </w:rPr>
                  </w:pPr>
                  <w:r w:rsidRPr="00A7170D">
                    <w:rPr>
                      <w:rFonts w:ascii="Times New Roman" w:hAnsi="Times New Roman" w:cs="Times New Roman"/>
                      <w:lang w:val="fr-FR"/>
                    </w:rPr>
                    <w:t xml:space="preserve"> </w:t>
                  </w:r>
                  <w:r w:rsidR="008C260E" w:rsidRPr="00A7170D">
                    <w:rPr>
                      <w:rFonts w:ascii="Times New Roman" w:hAnsi="Times New Roman" w:cs="Times New Roman"/>
                      <w:lang w:val="fr-FR"/>
                    </w:rPr>
                    <w:t xml:space="preserve">Rapport d’identification des besoins </w:t>
                  </w:r>
                </w:p>
                <w:p w14:paraId="6B8A52B8" w14:textId="77777777" w:rsidR="008C260E" w:rsidRPr="00A7170D" w:rsidRDefault="008C260E" w:rsidP="008C260E">
                  <w:pPr>
                    <w:pStyle w:val="Paragraphedeliste"/>
                    <w:numPr>
                      <w:ilvl w:val="0"/>
                      <w:numId w:val="27"/>
                    </w:numPr>
                    <w:tabs>
                      <w:tab w:val="left" w:pos="90"/>
                    </w:tabs>
                    <w:spacing w:after="0" w:line="240" w:lineRule="auto"/>
                    <w:jc w:val="both"/>
                    <w:rPr>
                      <w:rFonts w:ascii="Times New Roman" w:hAnsi="Times New Roman" w:cs="Times New Roman"/>
                      <w:lang w:val="fr-BE"/>
                    </w:rPr>
                  </w:pPr>
                  <w:r w:rsidRPr="00A7170D">
                    <w:rPr>
                      <w:rFonts w:ascii="Times New Roman" w:hAnsi="Times New Roman" w:cs="Times New Roman"/>
                      <w:lang w:val="fr-BE"/>
                    </w:rPr>
                    <w:t xml:space="preserve">Modules de formation / outils </w:t>
                  </w:r>
                  <w:r w:rsidRPr="00A7170D">
                    <w:rPr>
                      <w:rFonts w:ascii="Times New Roman" w:hAnsi="Times New Roman" w:cs="Times New Roman"/>
                      <w:lang w:val="fr-FR"/>
                    </w:rPr>
                    <w:t>des OSC</w:t>
                  </w:r>
                </w:p>
                <w:p w14:paraId="34945268" w14:textId="77777777" w:rsidR="008C260E" w:rsidRPr="00A7170D" w:rsidRDefault="008C260E" w:rsidP="008C260E">
                  <w:pPr>
                    <w:pStyle w:val="Paragraphedeliste"/>
                    <w:numPr>
                      <w:ilvl w:val="0"/>
                      <w:numId w:val="27"/>
                    </w:numPr>
                    <w:tabs>
                      <w:tab w:val="left" w:pos="90"/>
                    </w:tabs>
                    <w:spacing w:after="0" w:line="240" w:lineRule="auto"/>
                    <w:jc w:val="both"/>
                    <w:rPr>
                      <w:rFonts w:ascii="Times New Roman" w:hAnsi="Times New Roman" w:cs="Times New Roman"/>
                      <w:lang w:val="fr-FR"/>
                    </w:rPr>
                  </w:pPr>
                  <w:r w:rsidRPr="00A7170D">
                    <w:rPr>
                      <w:rFonts w:ascii="Times New Roman" w:hAnsi="Times New Roman" w:cs="Times New Roman"/>
                      <w:lang w:val="fr-FR"/>
                    </w:rPr>
                    <w:t>Rapport de l’</w:t>
                  </w:r>
                  <w:r w:rsidRPr="00A7170D">
                    <w:rPr>
                      <w:rFonts w:ascii="Times New Roman" w:hAnsi="Times New Roman" w:cs="Times New Roman"/>
                      <w:bCs/>
                      <w:bdr w:val="none" w:sz="0" w:space="0" w:color="auto" w:frame="1"/>
                      <w:lang w:val="fr-BE"/>
                    </w:rPr>
                    <w:t xml:space="preserve">atelier multi-acteurs sur le rôle de la société civile dans la lutte contre la corruption en RDC </w:t>
                  </w:r>
                </w:p>
                <w:p w14:paraId="392A3979" w14:textId="77777777" w:rsidR="008C260E" w:rsidRPr="00A7170D" w:rsidRDefault="008C260E" w:rsidP="008C260E">
                  <w:pPr>
                    <w:pStyle w:val="Paragraphedeliste"/>
                    <w:numPr>
                      <w:ilvl w:val="0"/>
                      <w:numId w:val="27"/>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lang w:val="fr-FR"/>
                    </w:rPr>
                    <w:t>Note technique sur la mise en réseau et d’élaboration du Plan d’action conjointe des OSC</w:t>
                  </w:r>
                </w:p>
                <w:p w14:paraId="23EB9AB2" w14:textId="77777777" w:rsidR="008C260E" w:rsidRPr="00A7170D" w:rsidRDefault="008C260E" w:rsidP="008C260E">
                  <w:pPr>
                    <w:pStyle w:val="Paragraphedeliste"/>
                    <w:numPr>
                      <w:ilvl w:val="0"/>
                      <w:numId w:val="27"/>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 xml:space="preserve">Elaboration d’un </w:t>
                  </w:r>
                  <w:proofErr w:type="spellStart"/>
                  <w:r w:rsidRPr="00A7170D">
                    <w:rPr>
                      <w:rFonts w:ascii="Times New Roman" w:hAnsi="Times New Roman" w:cs="Times New Roman"/>
                      <w:bCs/>
                      <w:bdr w:val="none" w:sz="0" w:space="0" w:color="auto" w:frame="1"/>
                      <w:lang w:val="fr-BE"/>
                    </w:rPr>
                    <w:t>draft</w:t>
                  </w:r>
                  <w:proofErr w:type="spellEnd"/>
                  <w:r w:rsidRPr="00A7170D">
                    <w:rPr>
                      <w:rFonts w:ascii="Times New Roman" w:hAnsi="Times New Roman" w:cs="Times New Roman"/>
                      <w:bCs/>
                      <w:bdr w:val="none" w:sz="0" w:space="0" w:color="auto" w:frame="1"/>
                      <w:lang w:val="fr-BE"/>
                    </w:rPr>
                    <w:t xml:space="preserve"> de la Charte des organisations de la société civile impliquées dans la lutte contre la corruption</w:t>
                  </w:r>
                </w:p>
                <w:p w14:paraId="5446F85B" w14:textId="209A59EF" w:rsidR="007255FB" w:rsidRPr="00A7170D" w:rsidRDefault="007255FB" w:rsidP="003F3E84">
                  <w:pPr>
                    <w:spacing w:after="0" w:line="240" w:lineRule="auto"/>
                    <w:jc w:val="both"/>
                    <w:rPr>
                      <w:rFonts w:ascii="Times New Roman" w:hAnsi="Times New Roman" w:cs="Times New Roman"/>
                      <w:lang w:val="fr-FR"/>
                    </w:rPr>
                  </w:pPr>
                </w:p>
              </w:tc>
              <w:tc>
                <w:tcPr>
                  <w:tcW w:w="1246" w:type="pct"/>
                  <w:tcBorders>
                    <w:top w:val="single" w:sz="8" w:space="0" w:color="000000"/>
                    <w:left w:val="single" w:sz="8" w:space="0" w:color="000000"/>
                    <w:right w:val="single" w:sz="8" w:space="0" w:color="000000"/>
                  </w:tcBorders>
                  <w:tcMar>
                    <w:top w:w="20" w:type="nil"/>
                    <w:left w:w="20" w:type="nil"/>
                    <w:bottom w:w="20" w:type="nil"/>
                    <w:right w:w="20" w:type="nil"/>
                  </w:tcMar>
                </w:tcPr>
                <w:p w14:paraId="6CF399F4" w14:textId="77777777" w:rsidR="006678CE" w:rsidRPr="00A7170D" w:rsidRDefault="006678CE" w:rsidP="006678CE">
                  <w:pPr>
                    <w:autoSpaceDE w:val="0"/>
                    <w:autoSpaceDN w:val="0"/>
                    <w:adjustRightInd w:val="0"/>
                    <w:spacing w:after="0" w:line="240" w:lineRule="auto"/>
                    <w:jc w:val="both"/>
                    <w:rPr>
                      <w:rFonts w:ascii="Times New Roman" w:eastAsia="Arial" w:hAnsi="Times New Roman" w:cs="Times New Roman"/>
                      <w:b/>
                      <w:bCs/>
                      <w:lang w:val="fr-FR"/>
                    </w:rPr>
                  </w:pPr>
                  <w:r w:rsidRPr="00A7170D">
                    <w:rPr>
                      <w:rFonts w:ascii="Times New Roman" w:eastAsia="Arial" w:hAnsi="Times New Roman" w:cs="Times New Roman"/>
                      <w:b/>
                      <w:bCs/>
                      <w:lang w:val="fr-FR"/>
                    </w:rPr>
                    <w:t>Phase 1 : du 1</w:t>
                  </w:r>
                  <w:r w:rsidRPr="00A7170D">
                    <w:rPr>
                      <w:rFonts w:ascii="Times New Roman" w:eastAsia="Arial" w:hAnsi="Times New Roman" w:cs="Times New Roman"/>
                      <w:b/>
                      <w:bCs/>
                      <w:vertAlign w:val="superscript"/>
                      <w:lang w:val="fr-FR"/>
                    </w:rPr>
                    <w:t>er</w:t>
                  </w:r>
                  <w:r w:rsidRPr="00A7170D">
                    <w:rPr>
                      <w:rFonts w:ascii="Times New Roman" w:eastAsia="Arial" w:hAnsi="Times New Roman" w:cs="Times New Roman"/>
                      <w:b/>
                      <w:bCs/>
                      <w:lang w:val="fr-FR"/>
                    </w:rPr>
                    <w:t xml:space="preserve"> mai au 29 Juin 2022</w:t>
                  </w:r>
                </w:p>
                <w:p w14:paraId="37D71342" w14:textId="77777777" w:rsidR="00A958C1" w:rsidRPr="00A7170D" w:rsidRDefault="00A958C1" w:rsidP="00680845">
                  <w:pPr>
                    <w:autoSpaceDE w:val="0"/>
                    <w:autoSpaceDN w:val="0"/>
                    <w:adjustRightInd w:val="0"/>
                    <w:spacing w:after="0" w:line="240" w:lineRule="auto"/>
                    <w:jc w:val="both"/>
                    <w:rPr>
                      <w:rFonts w:ascii="Times New Roman" w:eastAsia="Times New Roman" w:hAnsi="Times New Roman" w:cs="Times New Roman"/>
                      <w:b/>
                      <w:bCs/>
                      <w:color w:val="000000"/>
                      <w:lang w:val="fr-FR" w:eastAsia="en-GB"/>
                    </w:rPr>
                  </w:pPr>
                </w:p>
                <w:p w14:paraId="41B2A130" w14:textId="4D7C6261" w:rsidR="007255FB" w:rsidRPr="00A7170D" w:rsidRDefault="009B0149" w:rsidP="00680845">
                  <w:pPr>
                    <w:autoSpaceDE w:val="0"/>
                    <w:autoSpaceDN w:val="0"/>
                    <w:adjustRightInd w:val="0"/>
                    <w:spacing w:after="0" w:line="240" w:lineRule="auto"/>
                    <w:jc w:val="both"/>
                    <w:rPr>
                      <w:rFonts w:ascii="Times New Roman" w:hAnsi="Times New Roman" w:cs="Times New Roman"/>
                      <w:lang w:val="fr-FR"/>
                    </w:rPr>
                  </w:pPr>
                  <w:r w:rsidRPr="00A7170D">
                    <w:rPr>
                      <w:rFonts w:ascii="Times New Roman" w:eastAsia="Times New Roman" w:hAnsi="Times New Roman" w:cs="Times New Roman"/>
                      <w:color w:val="000000"/>
                      <w:lang w:val="fr-FR" w:eastAsia="en-GB"/>
                    </w:rPr>
                    <w:t>30 jours après le début de la 1</w:t>
                  </w:r>
                  <w:r w:rsidRPr="00A7170D">
                    <w:rPr>
                      <w:rFonts w:ascii="Times New Roman" w:eastAsia="Times New Roman" w:hAnsi="Times New Roman" w:cs="Times New Roman"/>
                      <w:color w:val="000000"/>
                      <w:vertAlign w:val="superscript"/>
                      <w:lang w:val="fr-FR" w:eastAsia="en-GB"/>
                    </w:rPr>
                    <w:t>ère</w:t>
                  </w:r>
                  <w:r w:rsidRPr="00A7170D">
                    <w:rPr>
                      <w:rFonts w:ascii="Times New Roman" w:eastAsia="Times New Roman" w:hAnsi="Times New Roman" w:cs="Times New Roman"/>
                      <w:color w:val="000000"/>
                      <w:lang w:val="fr-FR" w:eastAsia="en-GB"/>
                    </w:rPr>
                    <w:t xml:space="preserve"> phase de la consultance</w:t>
                  </w:r>
                  <w:r w:rsidR="007255FB" w:rsidRPr="00A7170D">
                    <w:rPr>
                      <w:rFonts w:ascii="Times New Roman" w:eastAsia="Arial" w:hAnsi="Times New Roman" w:cs="Times New Roman"/>
                      <w:lang w:val="fr-FR"/>
                    </w:rPr>
                    <w:t xml:space="preserve"> </w:t>
                  </w:r>
                </w:p>
              </w:tc>
              <w:tc>
                <w:tcPr>
                  <w:tcW w:w="897" w:type="pct"/>
                  <w:tcBorders>
                    <w:top w:val="single" w:sz="8" w:space="0" w:color="000000"/>
                    <w:left w:val="single" w:sz="8" w:space="0" w:color="000000"/>
                    <w:right w:val="single" w:sz="8" w:space="0" w:color="000000"/>
                  </w:tcBorders>
                  <w:tcMar>
                    <w:top w:w="20" w:type="nil"/>
                    <w:left w:w="20" w:type="nil"/>
                    <w:bottom w:w="20" w:type="nil"/>
                    <w:right w:w="20" w:type="nil"/>
                  </w:tcMar>
                </w:tcPr>
                <w:p w14:paraId="7CDE7804" w14:textId="4D75051A" w:rsidR="007255FB" w:rsidRPr="00A7170D" w:rsidRDefault="009877DC" w:rsidP="00680845">
                  <w:pPr>
                    <w:autoSpaceDE w:val="0"/>
                    <w:autoSpaceDN w:val="0"/>
                    <w:adjustRightInd w:val="0"/>
                    <w:spacing w:after="0" w:line="240" w:lineRule="auto"/>
                    <w:jc w:val="both"/>
                    <w:rPr>
                      <w:rFonts w:ascii="Times New Roman" w:hAnsi="Times New Roman" w:cs="Times New Roman"/>
                      <w:lang w:val="fr-FR"/>
                    </w:rPr>
                  </w:pPr>
                  <w:r w:rsidRPr="00A7170D">
                    <w:rPr>
                      <w:rFonts w:ascii="Times New Roman" w:hAnsi="Times New Roman" w:cs="Times New Roman"/>
                      <w:lang w:val="fr-FR"/>
                    </w:rPr>
                    <w:t>4</w:t>
                  </w:r>
                  <w:r w:rsidR="007255FB" w:rsidRPr="00A7170D">
                    <w:rPr>
                      <w:rFonts w:ascii="Times New Roman" w:hAnsi="Times New Roman" w:cs="Times New Roman"/>
                      <w:lang w:val="fr-FR"/>
                    </w:rPr>
                    <w:t>0%</w:t>
                  </w:r>
                </w:p>
                <w:p w14:paraId="7DAF1986" w14:textId="77777777" w:rsidR="007255FB" w:rsidRPr="00A7170D" w:rsidRDefault="007255FB" w:rsidP="00680845">
                  <w:pPr>
                    <w:autoSpaceDE w:val="0"/>
                    <w:autoSpaceDN w:val="0"/>
                    <w:adjustRightInd w:val="0"/>
                    <w:spacing w:after="0" w:line="240" w:lineRule="auto"/>
                    <w:ind w:left="284"/>
                    <w:jc w:val="both"/>
                    <w:rPr>
                      <w:rFonts w:ascii="Times New Roman" w:hAnsi="Times New Roman" w:cs="Times New Roman"/>
                      <w:lang w:val="fr-FR"/>
                    </w:rPr>
                  </w:pPr>
                </w:p>
              </w:tc>
            </w:tr>
            <w:tr w:rsidR="007255FB" w:rsidRPr="00A7170D" w14:paraId="4F659A02" w14:textId="77777777" w:rsidTr="000C736C">
              <w:tblPrEx>
                <w:tblBorders>
                  <w:top w:val="none" w:sz="0" w:space="0" w:color="auto"/>
                </w:tblBorders>
              </w:tblPrEx>
              <w:tc>
                <w:tcPr>
                  <w:tcW w:w="285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69E1E492" w14:textId="77777777" w:rsidR="003F3E84" w:rsidRPr="00A7170D" w:rsidRDefault="003F3E84" w:rsidP="003F3E84">
                  <w:pPr>
                    <w:tabs>
                      <w:tab w:val="left" w:pos="90"/>
                    </w:tabs>
                    <w:spacing w:after="0" w:line="240" w:lineRule="auto"/>
                    <w:jc w:val="both"/>
                    <w:rPr>
                      <w:rFonts w:ascii="Times New Roman" w:hAnsi="Times New Roman" w:cs="Times New Roman"/>
                      <w:b/>
                      <w:bCs/>
                      <w:lang w:val="fr-FR"/>
                    </w:rPr>
                  </w:pPr>
                  <w:r w:rsidRPr="00A7170D">
                    <w:rPr>
                      <w:rFonts w:ascii="Times New Roman" w:hAnsi="Times New Roman" w:cs="Times New Roman"/>
                      <w:b/>
                      <w:bCs/>
                      <w:lang w:val="fr-FR"/>
                    </w:rPr>
                    <w:t>3</w:t>
                  </w:r>
                  <w:r w:rsidRPr="00A7170D">
                    <w:rPr>
                      <w:rFonts w:ascii="Times New Roman" w:hAnsi="Times New Roman" w:cs="Times New Roman"/>
                      <w:b/>
                      <w:bCs/>
                      <w:vertAlign w:val="superscript"/>
                      <w:lang w:val="fr-FR"/>
                    </w:rPr>
                    <w:t>èmes</w:t>
                  </w:r>
                  <w:r w:rsidRPr="00A7170D">
                    <w:rPr>
                      <w:rFonts w:ascii="Times New Roman" w:hAnsi="Times New Roman" w:cs="Times New Roman"/>
                      <w:b/>
                      <w:bCs/>
                      <w:lang w:val="fr-FR"/>
                    </w:rPr>
                    <w:t xml:space="preserve"> livrables : </w:t>
                  </w:r>
                </w:p>
                <w:p w14:paraId="7860C730" w14:textId="77777777" w:rsidR="009877DC" w:rsidRPr="00A7170D" w:rsidRDefault="009877DC" w:rsidP="009877DC">
                  <w:pPr>
                    <w:pStyle w:val="Paragraphedeliste"/>
                    <w:numPr>
                      <w:ilvl w:val="0"/>
                      <w:numId w:val="29"/>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 xml:space="preserve">Rapport partiel sur les activités de mise en réseau la société civile assorti d’un tableau de suivi des recommandations </w:t>
                  </w:r>
                </w:p>
                <w:p w14:paraId="33C663FD" w14:textId="77777777" w:rsidR="009877DC" w:rsidRPr="00A7170D" w:rsidRDefault="009877DC" w:rsidP="009877DC">
                  <w:pPr>
                    <w:pStyle w:val="Paragraphedeliste"/>
                    <w:numPr>
                      <w:ilvl w:val="0"/>
                      <w:numId w:val="29"/>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TDR pour la mission d’évaluation du fonctionnement de la mise en réseau</w:t>
                  </w:r>
                </w:p>
                <w:p w14:paraId="1D9A4622" w14:textId="5747CBC2" w:rsidR="007255FB" w:rsidRPr="00A7170D" w:rsidRDefault="007255FB" w:rsidP="009877DC">
                  <w:pPr>
                    <w:pStyle w:val="Paragraphedeliste"/>
                    <w:tabs>
                      <w:tab w:val="left" w:pos="90"/>
                    </w:tabs>
                    <w:spacing w:after="0" w:line="240" w:lineRule="auto"/>
                    <w:jc w:val="both"/>
                    <w:rPr>
                      <w:rFonts w:ascii="Times New Roman" w:hAnsi="Times New Roman" w:cs="Times New Roman"/>
                      <w:lang w:val="fr-FR"/>
                    </w:rPr>
                  </w:pPr>
                </w:p>
              </w:tc>
              <w:tc>
                <w:tcPr>
                  <w:tcW w:w="124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21EF84CB" w14:textId="0BB41110" w:rsidR="009837A6" w:rsidRPr="00A7170D" w:rsidRDefault="009837A6" w:rsidP="00680845">
                  <w:pPr>
                    <w:autoSpaceDE w:val="0"/>
                    <w:autoSpaceDN w:val="0"/>
                    <w:adjustRightInd w:val="0"/>
                    <w:spacing w:after="0" w:line="240" w:lineRule="auto"/>
                    <w:jc w:val="both"/>
                    <w:rPr>
                      <w:rFonts w:ascii="Times New Roman" w:hAnsi="Times New Roman" w:cs="Times New Roman"/>
                      <w:b/>
                      <w:lang w:val="fr-FR"/>
                    </w:rPr>
                  </w:pPr>
                  <w:r w:rsidRPr="00A7170D">
                    <w:rPr>
                      <w:rFonts w:ascii="Times New Roman" w:hAnsi="Times New Roman" w:cs="Times New Roman"/>
                      <w:b/>
                      <w:bdr w:val="none" w:sz="0" w:space="0" w:color="auto" w:frame="1"/>
                      <w:lang w:val="fr-BE"/>
                    </w:rPr>
                    <w:t xml:space="preserve">03 </w:t>
                  </w:r>
                  <w:r w:rsidR="00B64F18" w:rsidRPr="00A7170D">
                    <w:rPr>
                      <w:rFonts w:ascii="Times New Roman" w:hAnsi="Times New Roman" w:cs="Times New Roman"/>
                      <w:b/>
                      <w:bdr w:val="none" w:sz="0" w:space="0" w:color="auto" w:frame="1"/>
                      <w:lang w:val="fr-BE"/>
                    </w:rPr>
                    <w:t>octobre</w:t>
                  </w:r>
                  <w:r w:rsidRPr="00A7170D">
                    <w:rPr>
                      <w:rFonts w:ascii="Times New Roman" w:hAnsi="Times New Roman" w:cs="Times New Roman"/>
                      <w:b/>
                      <w:bdr w:val="none" w:sz="0" w:space="0" w:color="auto" w:frame="1"/>
                      <w:lang w:val="fr-BE"/>
                    </w:rPr>
                    <w:t xml:space="preserve"> au 01 Décembre 2022</w:t>
                  </w:r>
                </w:p>
                <w:p w14:paraId="58A2436F" w14:textId="77777777" w:rsidR="009837A6" w:rsidRPr="00A7170D" w:rsidRDefault="009837A6" w:rsidP="00680845">
                  <w:pPr>
                    <w:autoSpaceDE w:val="0"/>
                    <w:autoSpaceDN w:val="0"/>
                    <w:adjustRightInd w:val="0"/>
                    <w:spacing w:after="0" w:line="240" w:lineRule="auto"/>
                    <w:jc w:val="both"/>
                    <w:rPr>
                      <w:rFonts w:ascii="Times New Roman" w:hAnsi="Times New Roman" w:cs="Times New Roman"/>
                      <w:b/>
                      <w:bCs/>
                      <w:lang w:val="fr-FR"/>
                    </w:rPr>
                  </w:pPr>
                </w:p>
                <w:p w14:paraId="01B3875A" w14:textId="7CC625BA" w:rsidR="007255FB" w:rsidRPr="00A7170D" w:rsidRDefault="00084376" w:rsidP="00680845">
                  <w:pPr>
                    <w:autoSpaceDE w:val="0"/>
                    <w:autoSpaceDN w:val="0"/>
                    <w:adjustRightInd w:val="0"/>
                    <w:spacing w:after="0" w:line="240" w:lineRule="auto"/>
                    <w:jc w:val="both"/>
                    <w:rPr>
                      <w:rFonts w:ascii="Times New Roman" w:eastAsia="Times New Roman" w:hAnsi="Times New Roman" w:cs="Times New Roman"/>
                      <w:color w:val="000000"/>
                      <w:lang w:val="fr-FR" w:eastAsia="en-GB"/>
                    </w:rPr>
                  </w:pPr>
                  <w:r w:rsidRPr="00A7170D">
                    <w:rPr>
                      <w:rFonts w:ascii="Times New Roman" w:hAnsi="Times New Roman" w:cs="Times New Roman"/>
                      <w:lang w:val="fr-FR"/>
                    </w:rPr>
                    <w:t>7</w:t>
                  </w:r>
                  <w:r w:rsidRPr="00A7170D">
                    <w:rPr>
                      <w:rFonts w:ascii="Times New Roman" w:hAnsi="Times New Roman" w:cs="Times New Roman"/>
                      <w:bdr w:val="none" w:sz="0" w:space="0" w:color="auto" w:frame="1"/>
                      <w:lang w:val="fr-BE"/>
                    </w:rPr>
                    <w:t xml:space="preserve"> jours après </w:t>
                  </w:r>
                  <w:r w:rsidRPr="00A7170D">
                    <w:rPr>
                      <w:rFonts w:ascii="Times New Roman" w:eastAsia="Times New Roman" w:hAnsi="Times New Roman" w:cs="Times New Roman"/>
                      <w:color w:val="000000"/>
                      <w:lang w:val="fr-FR" w:eastAsia="en-GB"/>
                    </w:rPr>
                    <w:t>le début de la 2</w:t>
                  </w:r>
                  <w:r w:rsidRPr="00A7170D">
                    <w:rPr>
                      <w:rFonts w:ascii="Times New Roman" w:eastAsia="Times New Roman" w:hAnsi="Times New Roman" w:cs="Times New Roman"/>
                      <w:color w:val="000000"/>
                      <w:vertAlign w:val="superscript"/>
                      <w:lang w:val="fr-FR" w:eastAsia="en-GB"/>
                    </w:rPr>
                    <w:t>ème</w:t>
                  </w:r>
                  <w:r w:rsidRPr="00A7170D">
                    <w:rPr>
                      <w:rFonts w:ascii="Times New Roman" w:eastAsia="Times New Roman" w:hAnsi="Times New Roman" w:cs="Times New Roman"/>
                      <w:color w:val="000000"/>
                      <w:lang w:val="fr-FR" w:eastAsia="en-GB"/>
                    </w:rPr>
                    <w:t xml:space="preserve"> phase de la consultance</w:t>
                  </w:r>
                </w:p>
                <w:p w14:paraId="6F0F2766" w14:textId="77777777" w:rsidR="009837A6" w:rsidRPr="00A7170D" w:rsidRDefault="009837A6" w:rsidP="00680845">
                  <w:pPr>
                    <w:autoSpaceDE w:val="0"/>
                    <w:autoSpaceDN w:val="0"/>
                    <w:adjustRightInd w:val="0"/>
                    <w:spacing w:after="0" w:line="240" w:lineRule="auto"/>
                    <w:jc w:val="both"/>
                    <w:rPr>
                      <w:rFonts w:ascii="Times New Roman" w:eastAsia="Times New Roman" w:hAnsi="Times New Roman" w:cs="Times New Roman"/>
                      <w:b/>
                      <w:bCs/>
                      <w:color w:val="000000"/>
                      <w:highlight w:val="yellow"/>
                      <w:lang w:val="fr-FR" w:eastAsia="en-GB"/>
                    </w:rPr>
                  </w:pPr>
                </w:p>
                <w:p w14:paraId="42814D3C" w14:textId="5F5C32A1" w:rsidR="009837A6" w:rsidRPr="00A7170D" w:rsidRDefault="009837A6" w:rsidP="00680845">
                  <w:pPr>
                    <w:autoSpaceDE w:val="0"/>
                    <w:autoSpaceDN w:val="0"/>
                    <w:adjustRightInd w:val="0"/>
                    <w:spacing w:after="0" w:line="240" w:lineRule="auto"/>
                    <w:jc w:val="both"/>
                    <w:rPr>
                      <w:rFonts w:ascii="Times New Roman" w:eastAsia="Arial" w:hAnsi="Times New Roman" w:cs="Times New Roman"/>
                      <w:highlight w:val="yellow"/>
                      <w:lang w:val="fr-FR"/>
                    </w:rPr>
                  </w:pPr>
                </w:p>
              </w:tc>
              <w:tc>
                <w:tcPr>
                  <w:tcW w:w="89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757CCA30" w14:textId="24C6914C" w:rsidR="007255FB" w:rsidRPr="00A7170D" w:rsidRDefault="003F3E84" w:rsidP="00680845">
                  <w:pPr>
                    <w:autoSpaceDE w:val="0"/>
                    <w:autoSpaceDN w:val="0"/>
                    <w:adjustRightInd w:val="0"/>
                    <w:spacing w:after="0" w:line="240" w:lineRule="auto"/>
                    <w:jc w:val="both"/>
                    <w:rPr>
                      <w:rFonts w:ascii="Times New Roman" w:hAnsi="Times New Roman" w:cs="Times New Roman"/>
                      <w:lang w:val="fr-FR"/>
                    </w:rPr>
                  </w:pPr>
                  <w:r w:rsidRPr="00A7170D">
                    <w:rPr>
                      <w:rFonts w:ascii="Times New Roman" w:hAnsi="Times New Roman" w:cs="Times New Roman"/>
                      <w:lang w:val="fr-FR"/>
                    </w:rPr>
                    <w:t>20</w:t>
                  </w:r>
                  <w:r w:rsidR="007255FB" w:rsidRPr="00A7170D">
                    <w:rPr>
                      <w:rFonts w:ascii="Times New Roman" w:hAnsi="Times New Roman" w:cs="Times New Roman"/>
                      <w:lang w:val="fr-FR"/>
                    </w:rPr>
                    <w:t>%</w:t>
                  </w:r>
                </w:p>
              </w:tc>
            </w:tr>
            <w:tr w:rsidR="003F3E84" w:rsidRPr="00A7170D" w14:paraId="7B33E85F" w14:textId="77777777" w:rsidTr="000C736C">
              <w:tblPrEx>
                <w:tblBorders>
                  <w:top w:val="none" w:sz="0" w:space="0" w:color="auto"/>
                </w:tblBorders>
              </w:tblPrEx>
              <w:tc>
                <w:tcPr>
                  <w:tcW w:w="285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09C7DB4D" w14:textId="6E748A36" w:rsidR="003F3E84" w:rsidRPr="00A7170D" w:rsidRDefault="003F3E84" w:rsidP="003F3E84">
                  <w:pPr>
                    <w:tabs>
                      <w:tab w:val="left" w:pos="90"/>
                    </w:tabs>
                    <w:spacing w:after="0" w:line="240" w:lineRule="auto"/>
                    <w:jc w:val="both"/>
                    <w:rPr>
                      <w:rFonts w:ascii="Times New Roman" w:hAnsi="Times New Roman" w:cs="Times New Roman"/>
                      <w:b/>
                      <w:bdr w:val="none" w:sz="0" w:space="0" w:color="auto" w:frame="1"/>
                      <w:lang w:val="fr-BE"/>
                    </w:rPr>
                  </w:pPr>
                  <w:r w:rsidRPr="00A7170D">
                    <w:rPr>
                      <w:rFonts w:ascii="Times New Roman" w:hAnsi="Times New Roman" w:cs="Times New Roman"/>
                      <w:b/>
                      <w:bdr w:val="none" w:sz="0" w:space="0" w:color="auto" w:frame="1"/>
                      <w:lang w:val="fr-BE"/>
                    </w:rPr>
                    <w:t>4</w:t>
                  </w:r>
                  <w:r w:rsidRPr="00A7170D">
                    <w:rPr>
                      <w:rFonts w:ascii="Times New Roman" w:hAnsi="Times New Roman" w:cs="Times New Roman"/>
                      <w:b/>
                      <w:bdr w:val="none" w:sz="0" w:space="0" w:color="auto" w:frame="1"/>
                      <w:vertAlign w:val="superscript"/>
                      <w:lang w:val="fr-BE"/>
                    </w:rPr>
                    <w:t>èmes</w:t>
                  </w:r>
                  <w:r w:rsidRPr="00A7170D">
                    <w:rPr>
                      <w:rFonts w:ascii="Times New Roman" w:hAnsi="Times New Roman" w:cs="Times New Roman"/>
                      <w:b/>
                      <w:bdr w:val="none" w:sz="0" w:space="0" w:color="auto" w:frame="1"/>
                      <w:lang w:val="fr-BE"/>
                    </w:rPr>
                    <w:t xml:space="preserve"> livrables : </w:t>
                  </w:r>
                </w:p>
                <w:p w14:paraId="5334C1CF" w14:textId="77777777" w:rsidR="003F3E84" w:rsidRPr="00A7170D" w:rsidRDefault="003F3E84" w:rsidP="003F3E84">
                  <w:pPr>
                    <w:tabs>
                      <w:tab w:val="left" w:pos="90"/>
                    </w:tabs>
                    <w:spacing w:after="0" w:line="240" w:lineRule="auto"/>
                    <w:jc w:val="both"/>
                    <w:rPr>
                      <w:rFonts w:ascii="Times New Roman" w:hAnsi="Times New Roman" w:cs="Times New Roman"/>
                      <w:bCs/>
                      <w:bdr w:val="none" w:sz="0" w:space="0" w:color="auto" w:frame="1"/>
                      <w:lang w:val="fr-BE"/>
                    </w:rPr>
                  </w:pPr>
                </w:p>
                <w:p w14:paraId="5E603543" w14:textId="77777777" w:rsidR="00B700EF" w:rsidRPr="00A7170D" w:rsidRDefault="00B700EF" w:rsidP="00B700EF">
                  <w:pPr>
                    <w:pStyle w:val="Paragraphedeliste"/>
                    <w:numPr>
                      <w:ilvl w:val="0"/>
                      <w:numId w:val="28"/>
                    </w:numPr>
                    <w:tabs>
                      <w:tab w:val="left" w:pos="90"/>
                    </w:tabs>
                    <w:spacing w:after="0" w:line="240" w:lineRule="auto"/>
                    <w:jc w:val="both"/>
                    <w:rPr>
                      <w:rFonts w:ascii="Times New Roman" w:hAnsi="Times New Roman" w:cs="Times New Roman"/>
                      <w:lang w:val="fr-BE"/>
                    </w:rPr>
                  </w:pPr>
                  <w:r w:rsidRPr="00A7170D">
                    <w:rPr>
                      <w:rFonts w:ascii="Times New Roman" w:hAnsi="Times New Roman" w:cs="Times New Roman"/>
                      <w:lang w:val="fr-FR"/>
                    </w:rPr>
                    <w:t xml:space="preserve">Rapport d’identification des besoins </w:t>
                  </w:r>
                </w:p>
                <w:p w14:paraId="2BE83F55" w14:textId="77777777" w:rsidR="00B700EF" w:rsidRPr="00A7170D" w:rsidRDefault="00B700EF" w:rsidP="00B700EF">
                  <w:pPr>
                    <w:pStyle w:val="Paragraphedeliste"/>
                    <w:numPr>
                      <w:ilvl w:val="0"/>
                      <w:numId w:val="28"/>
                    </w:numPr>
                    <w:tabs>
                      <w:tab w:val="left" w:pos="90"/>
                    </w:tabs>
                    <w:spacing w:after="0" w:line="240" w:lineRule="auto"/>
                    <w:jc w:val="both"/>
                    <w:rPr>
                      <w:rFonts w:ascii="Times New Roman" w:hAnsi="Times New Roman" w:cs="Times New Roman"/>
                      <w:lang w:val="fr-BE"/>
                    </w:rPr>
                  </w:pPr>
                  <w:r w:rsidRPr="00A7170D">
                    <w:rPr>
                      <w:rFonts w:ascii="Times New Roman" w:hAnsi="Times New Roman" w:cs="Times New Roman"/>
                      <w:lang w:val="fr-BE"/>
                    </w:rPr>
                    <w:t xml:space="preserve">Modules de formation / outils </w:t>
                  </w:r>
                  <w:r w:rsidRPr="00A7170D">
                    <w:rPr>
                      <w:rFonts w:ascii="Times New Roman" w:hAnsi="Times New Roman" w:cs="Times New Roman"/>
                      <w:lang w:val="fr-FR"/>
                    </w:rPr>
                    <w:t>des OSC</w:t>
                  </w:r>
                </w:p>
                <w:p w14:paraId="07D25A40" w14:textId="77777777" w:rsidR="00B700EF" w:rsidRPr="00A7170D" w:rsidRDefault="00B700EF" w:rsidP="00B700EF">
                  <w:pPr>
                    <w:pStyle w:val="Paragraphedeliste"/>
                    <w:numPr>
                      <w:ilvl w:val="0"/>
                      <w:numId w:val="28"/>
                    </w:numPr>
                    <w:tabs>
                      <w:tab w:val="left" w:pos="90"/>
                    </w:tabs>
                    <w:spacing w:after="0" w:line="240" w:lineRule="auto"/>
                    <w:jc w:val="both"/>
                    <w:rPr>
                      <w:rFonts w:ascii="Times New Roman" w:hAnsi="Times New Roman" w:cs="Times New Roman"/>
                      <w:lang w:val="fr-FR"/>
                    </w:rPr>
                  </w:pPr>
                  <w:r w:rsidRPr="00A7170D">
                    <w:rPr>
                      <w:rFonts w:ascii="Times New Roman" w:hAnsi="Times New Roman" w:cs="Times New Roman"/>
                      <w:lang w:val="fr-FR"/>
                    </w:rPr>
                    <w:t>Rapport de l’</w:t>
                  </w:r>
                  <w:r w:rsidRPr="00A7170D">
                    <w:rPr>
                      <w:rFonts w:ascii="Times New Roman" w:hAnsi="Times New Roman" w:cs="Times New Roman"/>
                      <w:bCs/>
                      <w:bdr w:val="none" w:sz="0" w:space="0" w:color="auto" w:frame="1"/>
                      <w:lang w:val="fr-BE"/>
                    </w:rPr>
                    <w:t xml:space="preserve">atelier multi-acteurs sur le rôle de la société civile dans la lutte contre la corruption en RDC </w:t>
                  </w:r>
                </w:p>
                <w:p w14:paraId="2BDD0FD6" w14:textId="77777777" w:rsidR="00B700EF" w:rsidRPr="00A7170D" w:rsidRDefault="00B700EF" w:rsidP="00B700EF">
                  <w:pPr>
                    <w:pStyle w:val="Paragraphedeliste"/>
                    <w:numPr>
                      <w:ilvl w:val="0"/>
                      <w:numId w:val="28"/>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lang w:val="fr-FR"/>
                    </w:rPr>
                    <w:t>Note technique sur la mise en réseau et d’élaboration du Plan d’action conjointe des OSC</w:t>
                  </w:r>
                </w:p>
                <w:p w14:paraId="3E388DCF" w14:textId="0161E21E" w:rsidR="003F3E84" w:rsidRPr="00A7170D" w:rsidRDefault="00B700EF" w:rsidP="00B700EF">
                  <w:pPr>
                    <w:pStyle w:val="Paragraphedeliste"/>
                    <w:numPr>
                      <w:ilvl w:val="0"/>
                      <w:numId w:val="28"/>
                    </w:numPr>
                    <w:tabs>
                      <w:tab w:val="left" w:pos="90"/>
                    </w:tabs>
                    <w:spacing w:after="0" w:line="240" w:lineRule="auto"/>
                    <w:jc w:val="both"/>
                    <w:rPr>
                      <w:rFonts w:ascii="Times New Roman" w:hAnsi="Times New Roman" w:cs="Times New Roman"/>
                      <w:bCs/>
                      <w:bdr w:val="none" w:sz="0" w:space="0" w:color="auto" w:frame="1"/>
                      <w:lang w:val="fr-BE"/>
                    </w:rPr>
                  </w:pPr>
                  <w:r w:rsidRPr="00A7170D">
                    <w:rPr>
                      <w:rFonts w:ascii="Times New Roman" w:hAnsi="Times New Roman" w:cs="Times New Roman"/>
                      <w:bCs/>
                      <w:bdr w:val="none" w:sz="0" w:space="0" w:color="auto" w:frame="1"/>
                      <w:lang w:val="fr-BE"/>
                    </w:rPr>
                    <w:t xml:space="preserve">Elaboration d’un </w:t>
                  </w:r>
                  <w:proofErr w:type="spellStart"/>
                  <w:r w:rsidRPr="00A7170D">
                    <w:rPr>
                      <w:rFonts w:ascii="Times New Roman" w:hAnsi="Times New Roman" w:cs="Times New Roman"/>
                      <w:bCs/>
                      <w:bdr w:val="none" w:sz="0" w:space="0" w:color="auto" w:frame="1"/>
                      <w:lang w:val="fr-BE"/>
                    </w:rPr>
                    <w:t>draft</w:t>
                  </w:r>
                  <w:proofErr w:type="spellEnd"/>
                  <w:r w:rsidRPr="00A7170D">
                    <w:rPr>
                      <w:rFonts w:ascii="Times New Roman" w:hAnsi="Times New Roman" w:cs="Times New Roman"/>
                      <w:bCs/>
                      <w:bdr w:val="none" w:sz="0" w:space="0" w:color="auto" w:frame="1"/>
                      <w:lang w:val="fr-BE"/>
                    </w:rPr>
                    <w:t xml:space="preserve"> de la Charte des organisations de la société civile impliquées dans la lutte contre la corruption</w:t>
                  </w:r>
                </w:p>
              </w:tc>
              <w:tc>
                <w:tcPr>
                  <w:tcW w:w="1246"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C498690" w14:textId="77777777" w:rsidR="00A958C1" w:rsidRPr="00A7170D" w:rsidRDefault="00A958C1" w:rsidP="00A958C1">
                  <w:pPr>
                    <w:autoSpaceDE w:val="0"/>
                    <w:autoSpaceDN w:val="0"/>
                    <w:adjustRightInd w:val="0"/>
                    <w:spacing w:after="0" w:line="240" w:lineRule="auto"/>
                    <w:jc w:val="both"/>
                    <w:rPr>
                      <w:rFonts w:ascii="Times New Roman" w:hAnsi="Times New Roman" w:cs="Times New Roman"/>
                      <w:b/>
                      <w:lang w:val="fr-FR"/>
                    </w:rPr>
                  </w:pPr>
                  <w:r w:rsidRPr="00A7170D">
                    <w:rPr>
                      <w:rFonts w:ascii="Times New Roman" w:hAnsi="Times New Roman" w:cs="Times New Roman"/>
                      <w:b/>
                      <w:bdr w:val="none" w:sz="0" w:space="0" w:color="auto" w:frame="1"/>
                      <w:lang w:val="fr-BE"/>
                    </w:rPr>
                    <w:t>03 octobre au 01 Décembre 2022</w:t>
                  </w:r>
                </w:p>
                <w:p w14:paraId="542A76FD" w14:textId="77777777" w:rsidR="00A958C1" w:rsidRPr="00A7170D" w:rsidRDefault="00A958C1" w:rsidP="00B424AE">
                  <w:pPr>
                    <w:tabs>
                      <w:tab w:val="left" w:pos="90"/>
                    </w:tabs>
                    <w:spacing w:after="0" w:line="240" w:lineRule="auto"/>
                    <w:jc w:val="both"/>
                    <w:rPr>
                      <w:rFonts w:ascii="Times New Roman" w:eastAsia="Times New Roman" w:hAnsi="Times New Roman" w:cs="Times New Roman"/>
                      <w:b/>
                      <w:bCs/>
                      <w:color w:val="000000"/>
                      <w:lang w:val="fr-FR" w:eastAsia="en-GB"/>
                    </w:rPr>
                  </w:pPr>
                </w:p>
                <w:p w14:paraId="01EF2729" w14:textId="77777777" w:rsidR="00A958C1" w:rsidRPr="00A7170D" w:rsidRDefault="00A958C1" w:rsidP="00B424AE">
                  <w:pPr>
                    <w:tabs>
                      <w:tab w:val="left" w:pos="90"/>
                    </w:tabs>
                    <w:spacing w:after="0" w:line="240" w:lineRule="auto"/>
                    <w:jc w:val="both"/>
                    <w:rPr>
                      <w:rFonts w:ascii="Times New Roman" w:eastAsia="Times New Roman" w:hAnsi="Times New Roman" w:cs="Times New Roman"/>
                      <w:b/>
                      <w:bCs/>
                      <w:color w:val="000000"/>
                      <w:lang w:val="fr-FR" w:eastAsia="en-GB"/>
                    </w:rPr>
                  </w:pPr>
                </w:p>
                <w:p w14:paraId="6CD30B51" w14:textId="77777777" w:rsidR="00A958C1" w:rsidRPr="00A7170D" w:rsidRDefault="00A958C1" w:rsidP="00B424AE">
                  <w:pPr>
                    <w:tabs>
                      <w:tab w:val="left" w:pos="90"/>
                    </w:tabs>
                    <w:spacing w:after="0" w:line="240" w:lineRule="auto"/>
                    <w:jc w:val="both"/>
                    <w:rPr>
                      <w:rFonts w:ascii="Times New Roman" w:eastAsia="Times New Roman" w:hAnsi="Times New Roman" w:cs="Times New Roman"/>
                      <w:b/>
                      <w:bCs/>
                      <w:color w:val="000000"/>
                      <w:lang w:val="fr-FR" w:eastAsia="en-GB"/>
                    </w:rPr>
                  </w:pPr>
                </w:p>
                <w:p w14:paraId="1AA50934" w14:textId="4EBE125B" w:rsidR="003F3E84" w:rsidRPr="00A7170D" w:rsidRDefault="00B424AE" w:rsidP="00B424AE">
                  <w:pPr>
                    <w:tabs>
                      <w:tab w:val="left" w:pos="90"/>
                    </w:tabs>
                    <w:spacing w:after="0" w:line="240" w:lineRule="auto"/>
                    <w:jc w:val="both"/>
                    <w:rPr>
                      <w:rFonts w:ascii="Times New Roman" w:eastAsia="Arial" w:hAnsi="Times New Roman" w:cs="Times New Roman"/>
                      <w:lang w:val="fr-BE"/>
                    </w:rPr>
                  </w:pPr>
                  <w:r w:rsidRPr="00A7170D">
                    <w:rPr>
                      <w:rFonts w:ascii="Times New Roman" w:eastAsia="Times New Roman" w:hAnsi="Times New Roman" w:cs="Times New Roman"/>
                      <w:color w:val="000000"/>
                      <w:lang w:val="fr-FR" w:eastAsia="en-GB"/>
                    </w:rPr>
                    <w:t>30 jours après le début de la 1</w:t>
                  </w:r>
                  <w:r w:rsidRPr="00A7170D">
                    <w:rPr>
                      <w:rFonts w:ascii="Times New Roman" w:eastAsia="Times New Roman" w:hAnsi="Times New Roman" w:cs="Times New Roman"/>
                      <w:color w:val="000000"/>
                      <w:vertAlign w:val="superscript"/>
                      <w:lang w:val="fr-FR" w:eastAsia="en-GB"/>
                    </w:rPr>
                    <w:t>ère</w:t>
                  </w:r>
                  <w:r w:rsidRPr="00A7170D">
                    <w:rPr>
                      <w:rFonts w:ascii="Times New Roman" w:eastAsia="Times New Roman" w:hAnsi="Times New Roman" w:cs="Times New Roman"/>
                      <w:color w:val="000000"/>
                      <w:lang w:val="fr-FR" w:eastAsia="en-GB"/>
                    </w:rPr>
                    <w:t xml:space="preserve"> phase de la consultance</w:t>
                  </w:r>
                </w:p>
              </w:tc>
              <w:tc>
                <w:tcPr>
                  <w:tcW w:w="897"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14:paraId="485EE2E9" w14:textId="310F308F" w:rsidR="003F3E84" w:rsidRPr="00A7170D" w:rsidRDefault="003F3E84" w:rsidP="00680845">
                  <w:pPr>
                    <w:autoSpaceDE w:val="0"/>
                    <w:autoSpaceDN w:val="0"/>
                    <w:adjustRightInd w:val="0"/>
                    <w:spacing w:after="0" w:line="240" w:lineRule="auto"/>
                    <w:jc w:val="both"/>
                    <w:rPr>
                      <w:rFonts w:ascii="Times New Roman" w:hAnsi="Times New Roman" w:cs="Times New Roman"/>
                      <w:lang w:val="fr-FR"/>
                    </w:rPr>
                  </w:pPr>
                  <w:r w:rsidRPr="00A7170D">
                    <w:rPr>
                      <w:rFonts w:ascii="Times New Roman" w:hAnsi="Times New Roman" w:cs="Times New Roman"/>
                      <w:lang w:val="fr-FR"/>
                    </w:rPr>
                    <w:t>20%</w:t>
                  </w:r>
                </w:p>
              </w:tc>
            </w:tr>
          </w:tbl>
          <w:p w14:paraId="7AFD04D4" w14:textId="77777777" w:rsidR="007255FB" w:rsidRPr="00A7170D" w:rsidRDefault="007255FB" w:rsidP="00680845">
            <w:pPr>
              <w:spacing w:after="0" w:line="240" w:lineRule="auto"/>
              <w:jc w:val="both"/>
              <w:rPr>
                <w:rFonts w:ascii="Times New Roman" w:hAnsi="Times New Roman" w:cs="Times New Roman"/>
                <w:lang w:val="fr-FR"/>
              </w:rPr>
            </w:pPr>
          </w:p>
        </w:tc>
      </w:tr>
    </w:tbl>
    <w:p w14:paraId="788C0727" w14:textId="16256E52" w:rsidR="007255FB" w:rsidRPr="00A7170D" w:rsidRDefault="007255FB" w:rsidP="007255FB">
      <w:pPr>
        <w:jc w:val="both"/>
        <w:rPr>
          <w:rFonts w:ascii="Times New Roman" w:hAnsi="Times New Roman" w:cs="Times New Roman"/>
          <w:b/>
          <w:lang w:val="fr-FR"/>
        </w:rPr>
      </w:pPr>
    </w:p>
    <w:p w14:paraId="2EFB6432" w14:textId="77777777" w:rsidR="007255FB" w:rsidRPr="00A7170D" w:rsidRDefault="007255FB" w:rsidP="007255FB">
      <w:pPr>
        <w:jc w:val="both"/>
        <w:rPr>
          <w:rFonts w:ascii="Times New Roman" w:hAnsi="Times New Roman" w:cs="Times New Roman"/>
          <w:b/>
          <w:lang w:val="fr-FR"/>
        </w:rPr>
      </w:pPr>
      <w:r w:rsidRPr="00A7170D">
        <w:rPr>
          <w:rFonts w:ascii="Times New Roman" w:hAnsi="Times New Roman" w:cs="Times New Roman"/>
          <w:b/>
          <w:lang w:val="fr-FR"/>
        </w:rPr>
        <w:t xml:space="preserve">4. Qualifications et Expériences requises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A7170D" w14:paraId="311C5496" w14:textId="77777777" w:rsidTr="00680845">
        <w:tc>
          <w:tcPr>
            <w:tcW w:w="9576" w:type="dxa"/>
            <w:shd w:val="clear" w:color="auto" w:fill="auto"/>
          </w:tcPr>
          <w:p w14:paraId="56DE55C8" w14:textId="77777777" w:rsidR="009F34A0" w:rsidRPr="00A7170D" w:rsidRDefault="009F34A0" w:rsidP="009F34A0">
            <w:pPr>
              <w:spacing w:after="0" w:line="240" w:lineRule="auto"/>
              <w:jc w:val="both"/>
              <w:rPr>
                <w:rFonts w:ascii="Times New Roman" w:hAnsi="Times New Roman" w:cs="Times New Roman"/>
                <w:b/>
                <w:color w:val="0D0D0D"/>
                <w:shd w:val="clear" w:color="auto" w:fill="FFFFFF"/>
                <w:lang w:val="fr-FR"/>
              </w:rPr>
            </w:pPr>
            <w:r w:rsidRPr="00A7170D">
              <w:rPr>
                <w:rFonts w:ascii="Times New Roman" w:hAnsi="Times New Roman" w:cs="Times New Roman"/>
                <w:b/>
                <w:color w:val="0D0D0D"/>
                <w:shd w:val="clear" w:color="auto" w:fill="FFFFFF"/>
                <w:lang w:val="fr-FR"/>
              </w:rPr>
              <w:lastRenderedPageBreak/>
              <w:t>1° Education :</w:t>
            </w:r>
          </w:p>
          <w:p w14:paraId="2A8DAB41" w14:textId="77777777" w:rsidR="009F34A0" w:rsidRPr="00A7170D" w:rsidRDefault="009F34A0" w:rsidP="009F34A0">
            <w:pPr>
              <w:spacing w:after="0" w:line="240" w:lineRule="auto"/>
              <w:jc w:val="both"/>
              <w:rPr>
                <w:rFonts w:ascii="Times New Roman" w:hAnsi="Times New Roman" w:cs="Times New Roman"/>
                <w:b/>
                <w:color w:val="0D0D0D"/>
                <w:shd w:val="clear" w:color="auto" w:fill="FFFFFF"/>
                <w:lang w:val="fr-FR"/>
              </w:rPr>
            </w:pPr>
          </w:p>
          <w:p w14:paraId="17EFAF0A" w14:textId="77777777" w:rsidR="009F34A0" w:rsidRPr="00A7170D" w:rsidRDefault="009F34A0" w:rsidP="009F34A0">
            <w:pPr>
              <w:spacing w:after="0" w:line="240" w:lineRule="auto"/>
              <w:jc w:val="both"/>
              <w:rPr>
                <w:rFonts w:ascii="Times New Roman" w:hAnsi="Times New Roman" w:cs="Times New Roman"/>
                <w:lang w:val="fr-FR"/>
              </w:rPr>
            </w:pPr>
            <w:r w:rsidRPr="00A7170D">
              <w:rPr>
                <w:rFonts w:ascii="Times New Roman" w:hAnsi="Times New Roman" w:cs="Times New Roman"/>
                <w:lang w:val="fr-FR"/>
              </w:rPr>
              <w:t>Master en droit, sciences politiques, administration publique, sociologie ou discipline connexe des sciences sociales. Un Doctorat/</w:t>
            </w:r>
            <w:proofErr w:type="spellStart"/>
            <w:r w:rsidRPr="00A7170D">
              <w:rPr>
                <w:rFonts w:ascii="Times New Roman" w:hAnsi="Times New Roman" w:cs="Times New Roman"/>
                <w:lang w:val="fr-FR"/>
              </w:rPr>
              <w:t>PhD</w:t>
            </w:r>
            <w:proofErr w:type="spellEnd"/>
            <w:r w:rsidRPr="00A7170D">
              <w:rPr>
                <w:rFonts w:ascii="Times New Roman" w:hAnsi="Times New Roman" w:cs="Times New Roman"/>
                <w:lang w:val="fr-FR"/>
              </w:rPr>
              <w:t xml:space="preserve"> dans les domaines spécifiés sera préféré.</w:t>
            </w:r>
          </w:p>
          <w:p w14:paraId="611ABE9D" w14:textId="77777777" w:rsidR="009F34A0" w:rsidRPr="00A7170D" w:rsidRDefault="009F34A0" w:rsidP="009F34A0">
            <w:pPr>
              <w:spacing w:after="0" w:line="240" w:lineRule="auto"/>
              <w:jc w:val="both"/>
              <w:rPr>
                <w:rFonts w:ascii="Times New Roman" w:hAnsi="Times New Roman" w:cs="Times New Roman"/>
                <w:b/>
                <w:color w:val="0D0D0D"/>
                <w:lang w:val="fr-FR"/>
              </w:rPr>
            </w:pPr>
          </w:p>
          <w:p w14:paraId="5A0F7EC6" w14:textId="77777777" w:rsidR="009F34A0" w:rsidRPr="00A7170D" w:rsidRDefault="009F34A0" w:rsidP="009F34A0">
            <w:pPr>
              <w:shd w:val="clear" w:color="auto" w:fill="FFFFFF"/>
              <w:spacing w:after="0" w:line="240" w:lineRule="auto"/>
              <w:jc w:val="both"/>
              <w:rPr>
                <w:rFonts w:ascii="Times New Roman" w:hAnsi="Times New Roman" w:cs="Times New Roman"/>
                <w:b/>
                <w:color w:val="0D0D0D"/>
                <w:lang w:val="fr-FR"/>
              </w:rPr>
            </w:pPr>
            <w:r w:rsidRPr="00A7170D">
              <w:rPr>
                <w:rFonts w:ascii="Times New Roman" w:hAnsi="Times New Roman" w:cs="Times New Roman"/>
                <w:b/>
                <w:color w:val="0D0D0D"/>
                <w:lang w:val="fr-FR"/>
              </w:rPr>
              <w:t>2° Expérience :</w:t>
            </w:r>
          </w:p>
          <w:p w14:paraId="1F7F67CB" w14:textId="77777777" w:rsidR="009F34A0" w:rsidRPr="00A7170D" w:rsidRDefault="009F34A0" w:rsidP="009F34A0">
            <w:pPr>
              <w:numPr>
                <w:ilvl w:val="0"/>
                <w:numId w:val="17"/>
              </w:numPr>
              <w:spacing w:before="60" w:after="0" w:line="240" w:lineRule="auto"/>
              <w:contextualSpacing/>
              <w:jc w:val="both"/>
              <w:rPr>
                <w:rFonts w:ascii="Times New Roman" w:eastAsia="Times New Roman" w:hAnsi="Times New Roman" w:cs="Times New Roman"/>
                <w:lang w:val="fr-FR"/>
              </w:rPr>
            </w:pPr>
            <w:r w:rsidRPr="00A7170D">
              <w:rPr>
                <w:rFonts w:ascii="Times New Roman" w:eastAsia="Times New Roman" w:hAnsi="Times New Roman" w:cs="Times New Roman"/>
                <w:lang w:val="fr-FR"/>
              </w:rPr>
              <w:t>Minimum 10 ans d’expérience professionnelle dans l’enseignement et/ou la recherche, la coordination et la conduite de programmes dans le domaine de la gouvernance démocratique, l’analyse et l’évaluation des institutions et des politiques publiques ;</w:t>
            </w:r>
          </w:p>
          <w:p w14:paraId="75BDA5DE" w14:textId="77777777" w:rsidR="009F34A0" w:rsidRPr="00A7170D" w:rsidRDefault="009F34A0" w:rsidP="009F34A0">
            <w:pPr>
              <w:numPr>
                <w:ilvl w:val="0"/>
                <w:numId w:val="17"/>
              </w:numPr>
              <w:spacing w:before="60" w:after="0" w:line="240" w:lineRule="auto"/>
              <w:contextualSpacing/>
              <w:jc w:val="both"/>
              <w:rPr>
                <w:rFonts w:ascii="Times New Roman" w:eastAsia="Times New Roman" w:hAnsi="Times New Roman" w:cs="Times New Roman"/>
                <w:lang w:val="fr-FR"/>
              </w:rPr>
            </w:pPr>
            <w:r w:rsidRPr="00A7170D">
              <w:rPr>
                <w:rFonts w:ascii="Times New Roman" w:eastAsia="Times New Roman" w:hAnsi="Times New Roman" w:cs="Times New Roman"/>
                <w:lang w:val="fr-FR"/>
              </w:rPr>
              <w:t>Familiarité avec les méthodes de recherche quantitative et qualitative utilisées dans l’analyse institutionnelle des politiques publiques ;</w:t>
            </w:r>
          </w:p>
          <w:p w14:paraId="07912EA9" w14:textId="77777777" w:rsidR="009F34A0" w:rsidRPr="00A7170D" w:rsidRDefault="009F34A0" w:rsidP="009F34A0">
            <w:pPr>
              <w:numPr>
                <w:ilvl w:val="0"/>
                <w:numId w:val="17"/>
              </w:numPr>
              <w:spacing w:before="60" w:after="0" w:line="240" w:lineRule="auto"/>
              <w:contextualSpacing/>
              <w:jc w:val="both"/>
              <w:rPr>
                <w:rFonts w:ascii="Times New Roman" w:eastAsia="Times New Roman" w:hAnsi="Times New Roman" w:cs="Times New Roman"/>
                <w:lang w:val="fr-FR"/>
              </w:rPr>
            </w:pPr>
            <w:r w:rsidRPr="00A7170D">
              <w:rPr>
                <w:rFonts w:ascii="Times New Roman" w:eastAsia="Times New Roman" w:hAnsi="Times New Roman" w:cs="Times New Roman"/>
                <w:lang w:val="fr-FR"/>
              </w:rPr>
              <w:t>Expérience substantielle dans la conduite des recherches de terrain dans les domaines en lien avec l’objet de la mission ;</w:t>
            </w:r>
          </w:p>
          <w:p w14:paraId="67B7CA5B" w14:textId="77777777" w:rsidR="009F34A0" w:rsidRPr="00A7170D" w:rsidRDefault="009F34A0" w:rsidP="009F34A0">
            <w:pPr>
              <w:numPr>
                <w:ilvl w:val="0"/>
                <w:numId w:val="17"/>
              </w:numPr>
              <w:spacing w:before="60" w:after="0" w:line="240" w:lineRule="auto"/>
              <w:contextualSpacing/>
              <w:jc w:val="both"/>
              <w:rPr>
                <w:rFonts w:ascii="Times New Roman" w:eastAsia="Times New Roman" w:hAnsi="Times New Roman" w:cs="Times New Roman"/>
                <w:lang w:val="fr-FR"/>
              </w:rPr>
            </w:pPr>
            <w:r w:rsidRPr="00A7170D">
              <w:rPr>
                <w:rFonts w:ascii="Times New Roman" w:eastAsia="Times New Roman" w:hAnsi="Times New Roman" w:cs="Times New Roman"/>
                <w:lang w:val="fr-FR"/>
              </w:rPr>
              <w:t>Capacité et expérience prouvée dans la rédaction des études, rapports et notes techniques ;</w:t>
            </w:r>
          </w:p>
          <w:p w14:paraId="10DAF168" w14:textId="77777777" w:rsidR="009F34A0" w:rsidRPr="00A7170D" w:rsidRDefault="009F34A0" w:rsidP="009F34A0">
            <w:pPr>
              <w:numPr>
                <w:ilvl w:val="0"/>
                <w:numId w:val="17"/>
              </w:numPr>
              <w:spacing w:before="60" w:after="0" w:line="240" w:lineRule="auto"/>
              <w:contextualSpacing/>
              <w:jc w:val="both"/>
              <w:rPr>
                <w:rFonts w:ascii="Times New Roman" w:eastAsia="Times New Roman" w:hAnsi="Times New Roman" w:cs="Times New Roman"/>
                <w:lang w:val="fr-FR"/>
              </w:rPr>
            </w:pPr>
            <w:r w:rsidRPr="00A7170D">
              <w:rPr>
                <w:rFonts w:ascii="Times New Roman" w:eastAsia="Times New Roman" w:hAnsi="Times New Roman" w:cs="Times New Roman"/>
                <w:lang w:val="fr-FR"/>
              </w:rPr>
              <w:t>Bonne connaissance des mécanismes de la coopération internationale, des institutions, des obligations et standards internationaux en matière de lutte contre la corruption, ainsi que des dernières évolutions dans ces domaines ;</w:t>
            </w:r>
          </w:p>
          <w:p w14:paraId="3A6BEF49" w14:textId="77777777" w:rsidR="009F34A0" w:rsidRPr="00A7170D" w:rsidRDefault="009F34A0" w:rsidP="009F34A0">
            <w:pPr>
              <w:numPr>
                <w:ilvl w:val="0"/>
                <w:numId w:val="17"/>
              </w:numPr>
              <w:spacing w:before="60" w:after="0" w:line="240" w:lineRule="auto"/>
              <w:contextualSpacing/>
              <w:jc w:val="both"/>
              <w:rPr>
                <w:rFonts w:ascii="Times New Roman" w:eastAsia="Times New Roman" w:hAnsi="Times New Roman" w:cs="Times New Roman"/>
                <w:lang w:val="fr-FR"/>
              </w:rPr>
            </w:pPr>
            <w:r w:rsidRPr="00A7170D">
              <w:rPr>
                <w:rFonts w:ascii="Times New Roman" w:eastAsia="Times New Roman" w:hAnsi="Times New Roman" w:cs="Times New Roman"/>
                <w:lang w:val="fr-FR"/>
              </w:rPr>
              <w:t>Bonne connaissance du contexte congolais et/ou expérience comparative des environnements institutionnels similaires souhaitées.</w:t>
            </w:r>
          </w:p>
          <w:p w14:paraId="59C78874" w14:textId="77777777" w:rsidR="009F34A0" w:rsidRPr="00A7170D" w:rsidRDefault="009F34A0" w:rsidP="009F34A0">
            <w:pPr>
              <w:spacing w:after="0" w:line="240" w:lineRule="auto"/>
              <w:jc w:val="both"/>
              <w:rPr>
                <w:rFonts w:ascii="Times New Roman" w:hAnsi="Times New Roman" w:cs="Times New Roman"/>
              </w:rPr>
            </w:pPr>
          </w:p>
          <w:p w14:paraId="56CAA82D" w14:textId="77777777" w:rsidR="009F34A0" w:rsidRPr="00A7170D" w:rsidRDefault="009F34A0" w:rsidP="009F34A0">
            <w:pPr>
              <w:shd w:val="clear" w:color="auto" w:fill="FFFFFF"/>
              <w:spacing w:after="0" w:line="240" w:lineRule="auto"/>
              <w:jc w:val="both"/>
              <w:rPr>
                <w:rFonts w:ascii="Times New Roman" w:hAnsi="Times New Roman" w:cs="Times New Roman"/>
                <w:b/>
                <w:color w:val="0D0D0D"/>
                <w:lang w:val="fr-FR"/>
              </w:rPr>
            </w:pPr>
            <w:r w:rsidRPr="00A7170D">
              <w:rPr>
                <w:rFonts w:ascii="Times New Roman" w:hAnsi="Times New Roman" w:cs="Times New Roman"/>
                <w:b/>
                <w:color w:val="0D0D0D"/>
                <w:lang w:val="fr-FR"/>
              </w:rPr>
              <w:t>3° Compétences : </w:t>
            </w:r>
          </w:p>
          <w:p w14:paraId="37A29E9D"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b/>
                <w:color w:val="0D0D0D"/>
                <w:lang w:val="fr-FR"/>
              </w:rPr>
            </w:pPr>
            <w:proofErr w:type="spellStart"/>
            <w:r w:rsidRPr="00A7170D">
              <w:rPr>
                <w:rFonts w:ascii="Times New Roman" w:hAnsi="Times New Roman" w:cs="Times New Roman"/>
              </w:rPr>
              <w:t>Grandes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capacités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d'analyse</w:t>
            </w:r>
            <w:proofErr w:type="spellEnd"/>
            <w:r w:rsidRPr="00A7170D">
              <w:rPr>
                <w:rFonts w:ascii="Times New Roman" w:hAnsi="Times New Roman" w:cs="Times New Roman"/>
              </w:rPr>
              <w:t xml:space="preserve"> et de </w:t>
            </w:r>
            <w:proofErr w:type="spellStart"/>
            <w:r w:rsidRPr="00A7170D">
              <w:rPr>
                <w:rFonts w:ascii="Times New Roman" w:hAnsi="Times New Roman" w:cs="Times New Roman"/>
              </w:rPr>
              <w:t>synthèse</w:t>
            </w:r>
            <w:proofErr w:type="spellEnd"/>
            <w:r w:rsidRPr="00A7170D">
              <w:rPr>
                <w:rFonts w:ascii="Times New Roman" w:hAnsi="Times New Roman" w:cs="Times New Roman"/>
              </w:rPr>
              <w:t xml:space="preserve">. </w:t>
            </w:r>
          </w:p>
          <w:p w14:paraId="74ABC5D3"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b/>
                <w:color w:val="0D0D0D"/>
                <w:lang w:val="fr-FR"/>
              </w:rPr>
            </w:pPr>
            <w:r w:rsidRPr="00A7170D">
              <w:rPr>
                <w:rFonts w:ascii="Times New Roman" w:hAnsi="Times New Roman" w:cs="Times New Roman"/>
              </w:rPr>
              <w:t xml:space="preserve">Aptitude à </w:t>
            </w:r>
            <w:proofErr w:type="spellStart"/>
            <w:r w:rsidRPr="00A7170D">
              <w:rPr>
                <w:rFonts w:ascii="Times New Roman" w:hAnsi="Times New Roman" w:cs="Times New Roman"/>
              </w:rPr>
              <w:t>travailler</w:t>
            </w:r>
            <w:proofErr w:type="spellEnd"/>
            <w:r w:rsidRPr="00A7170D">
              <w:rPr>
                <w:rFonts w:ascii="Times New Roman" w:hAnsi="Times New Roman" w:cs="Times New Roman"/>
              </w:rPr>
              <w:t xml:space="preserve"> sous la </w:t>
            </w:r>
            <w:proofErr w:type="spellStart"/>
            <w:r w:rsidRPr="00A7170D">
              <w:rPr>
                <w:rFonts w:ascii="Times New Roman" w:hAnsi="Times New Roman" w:cs="Times New Roman"/>
              </w:rPr>
              <w:t>contrainte</w:t>
            </w:r>
            <w:proofErr w:type="spellEnd"/>
            <w:r w:rsidRPr="00A7170D">
              <w:rPr>
                <w:rFonts w:ascii="Times New Roman" w:hAnsi="Times New Roman" w:cs="Times New Roman"/>
              </w:rPr>
              <w:t xml:space="preserve"> des </w:t>
            </w:r>
            <w:proofErr w:type="spellStart"/>
            <w:r w:rsidRPr="00A7170D">
              <w:rPr>
                <w:rFonts w:ascii="Times New Roman" w:hAnsi="Times New Roman" w:cs="Times New Roman"/>
              </w:rPr>
              <w:t>délais</w:t>
            </w:r>
            <w:proofErr w:type="spellEnd"/>
            <w:r w:rsidRPr="00A7170D">
              <w:rPr>
                <w:rFonts w:ascii="Times New Roman" w:hAnsi="Times New Roman" w:cs="Times New Roman"/>
              </w:rPr>
              <w:t xml:space="preserve"> et des </w:t>
            </w:r>
            <w:proofErr w:type="spellStart"/>
            <w:r w:rsidRPr="00A7170D">
              <w:rPr>
                <w:rFonts w:ascii="Times New Roman" w:hAnsi="Times New Roman" w:cs="Times New Roman"/>
              </w:rPr>
              <w:t>résultats</w:t>
            </w:r>
            <w:proofErr w:type="spellEnd"/>
            <w:r w:rsidRPr="00A7170D">
              <w:rPr>
                <w:rFonts w:ascii="Times New Roman" w:hAnsi="Times New Roman" w:cs="Times New Roman"/>
              </w:rPr>
              <w:t xml:space="preserve"> en </w:t>
            </w:r>
            <w:proofErr w:type="spellStart"/>
            <w:r w:rsidRPr="00A7170D">
              <w:rPr>
                <w:rFonts w:ascii="Times New Roman" w:hAnsi="Times New Roman" w:cs="Times New Roman"/>
              </w:rPr>
              <w:t>faisant</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preuve</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d'initiative</w:t>
            </w:r>
            <w:proofErr w:type="spellEnd"/>
            <w:r w:rsidRPr="00A7170D">
              <w:rPr>
                <w:rFonts w:ascii="Times New Roman" w:hAnsi="Times New Roman" w:cs="Times New Roman"/>
              </w:rPr>
              <w:t xml:space="preserve">, de </w:t>
            </w:r>
            <w:proofErr w:type="spellStart"/>
            <w:r w:rsidRPr="00A7170D">
              <w:rPr>
                <w:rFonts w:ascii="Times New Roman" w:hAnsi="Times New Roman" w:cs="Times New Roman"/>
              </w:rPr>
              <w:t>dynamisme</w:t>
            </w:r>
            <w:proofErr w:type="spellEnd"/>
            <w:r w:rsidRPr="00A7170D">
              <w:rPr>
                <w:rFonts w:ascii="Times New Roman" w:hAnsi="Times New Roman" w:cs="Times New Roman"/>
              </w:rPr>
              <w:t xml:space="preserve"> et de </w:t>
            </w:r>
            <w:proofErr w:type="spellStart"/>
            <w:r w:rsidRPr="00A7170D">
              <w:rPr>
                <w:rFonts w:ascii="Times New Roman" w:hAnsi="Times New Roman" w:cs="Times New Roman"/>
              </w:rPr>
              <w:t>proactivité</w:t>
            </w:r>
            <w:proofErr w:type="spellEnd"/>
            <w:r w:rsidRPr="00A7170D">
              <w:rPr>
                <w:rFonts w:ascii="Times New Roman" w:hAnsi="Times New Roman" w:cs="Times New Roman"/>
              </w:rPr>
              <w:t>.</w:t>
            </w:r>
          </w:p>
          <w:p w14:paraId="7CD112DB"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b/>
                <w:color w:val="0D0D0D"/>
                <w:lang w:val="fr-FR"/>
              </w:rPr>
            </w:pPr>
            <w:proofErr w:type="spellStart"/>
            <w:r w:rsidRPr="00A7170D">
              <w:rPr>
                <w:rFonts w:ascii="Times New Roman" w:hAnsi="Times New Roman" w:cs="Times New Roman"/>
              </w:rPr>
              <w:t>Solides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capacités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d'expression</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écrite</w:t>
            </w:r>
            <w:proofErr w:type="spellEnd"/>
            <w:r w:rsidRPr="00A7170D">
              <w:rPr>
                <w:rFonts w:ascii="Times New Roman" w:hAnsi="Times New Roman" w:cs="Times New Roman"/>
              </w:rPr>
              <w:t xml:space="preserve"> et </w:t>
            </w:r>
            <w:proofErr w:type="spellStart"/>
            <w:r w:rsidRPr="00A7170D">
              <w:rPr>
                <w:rFonts w:ascii="Times New Roman" w:hAnsi="Times New Roman" w:cs="Times New Roman"/>
              </w:rPr>
              <w:t>orale</w:t>
            </w:r>
            <w:proofErr w:type="spellEnd"/>
            <w:r w:rsidRPr="00A7170D">
              <w:rPr>
                <w:rFonts w:ascii="Times New Roman" w:hAnsi="Times New Roman" w:cs="Times New Roman"/>
              </w:rPr>
              <w:t xml:space="preserve"> et </w:t>
            </w:r>
            <w:proofErr w:type="spellStart"/>
            <w:r w:rsidRPr="00A7170D">
              <w:rPr>
                <w:rFonts w:ascii="Times New Roman" w:hAnsi="Times New Roman" w:cs="Times New Roman"/>
              </w:rPr>
              <w:t>réelles</w:t>
            </w:r>
            <w:proofErr w:type="spellEnd"/>
            <w:r w:rsidRPr="00A7170D">
              <w:rPr>
                <w:rFonts w:ascii="Times New Roman" w:hAnsi="Times New Roman" w:cs="Times New Roman"/>
              </w:rPr>
              <w:t xml:space="preserve"> aptitudes à </w:t>
            </w:r>
            <w:proofErr w:type="spellStart"/>
            <w:r w:rsidRPr="00A7170D">
              <w:rPr>
                <w:rFonts w:ascii="Times New Roman" w:hAnsi="Times New Roman" w:cs="Times New Roman"/>
              </w:rPr>
              <w:t>formuler</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ses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idées</w:t>
            </w:r>
            <w:proofErr w:type="spellEnd"/>
            <w:r w:rsidRPr="00A7170D">
              <w:rPr>
                <w:rFonts w:ascii="Times New Roman" w:hAnsi="Times New Roman" w:cs="Times New Roman"/>
              </w:rPr>
              <w:t xml:space="preserve"> de </w:t>
            </w:r>
            <w:proofErr w:type="spellStart"/>
            <w:r w:rsidRPr="00A7170D">
              <w:rPr>
                <w:rFonts w:ascii="Times New Roman" w:hAnsi="Times New Roman" w:cs="Times New Roman"/>
              </w:rPr>
              <w:t>façon</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claire</w:t>
            </w:r>
            <w:proofErr w:type="spellEnd"/>
            <w:r w:rsidRPr="00A7170D">
              <w:rPr>
                <w:rFonts w:ascii="Times New Roman" w:hAnsi="Times New Roman" w:cs="Times New Roman"/>
              </w:rPr>
              <w:t xml:space="preserve"> et concise.</w:t>
            </w:r>
          </w:p>
          <w:p w14:paraId="7BCD4847"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b/>
                <w:color w:val="0D0D0D"/>
                <w:lang w:val="fr-FR"/>
              </w:rPr>
            </w:pPr>
            <w:r w:rsidRPr="00A7170D">
              <w:rPr>
                <w:rFonts w:ascii="Times New Roman" w:hAnsi="Times New Roman" w:cs="Times New Roman"/>
              </w:rPr>
              <w:t xml:space="preserve">Aptitude à </w:t>
            </w:r>
            <w:proofErr w:type="spellStart"/>
            <w:r w:rsidRPr="00A7170D">
              <w:rPr>
                <w:rFonts w:ascii="Times New Roman" w:hAnsi="Times New Roman" w:cs="Times New Roman"/>
              </w:rPr>
              <w:t>communiquer</w:t>
            </w:r>
            <w:proofErr w:type="spellEnd"/>
            <w:r w:rsidRPr="00A7170D">
              <w:rPr>
                <w:rFonts w:ascii="Times New Roman" w:hAnsi="Times New Roman" w:cs="Times New Roman"/>
              </w:rPr>
              <w:t xml:space="preserve"> de </w:t>
            </w:r>
            <w:proofErr w:type="spellStart"/>
            <w:r w:rsidRPr="00A7170D">
              <w:rPr>
                <w:rFonts w:ascii="Times New Roman" w:hAnsi="Times New Roman" w:cs="Times New Roman"/>
              </w:rPr>
              <w:t>façon</w:t>
            </w:r>
            <w:proofErr w:type="spellEnd"/>
            <w:r w:rsidRPr="00A7170D">
              <w:rPr>
                <w:rFonts w:ascii="Times New Roman" w:hAnsi="Times New Roman" w:cs="Times New Roman"/>
              </w:rPr>
              <w:t xml:space="preserve"> simple et </w:t>
            </w:r>
            <w:proofErr w:type="spellStart"/>
            <w:r w:rsidRPr="00A7170D">
              <w:rPr>
                <w:rFonts w:ascii="Times New Roman" w:hAnsi="Times New Roman" w:cs="Times New Roman"/>
              </w:rPr>
              <w:t>efficace</w:t>
            </w:r>
            <w:proofErr w:type="spellEnd"/>
            <w:r w:rsidRPr="00A7170D">
              <w:rPr>
                <w:rFonts w:ascii="Times New Roman" w:hAnsi="Times New Roman" w:cs="Times New Roman"/>
              </w:rPr>
              <w:t xml:space="preserve"> avec les </w:t>
            </w:r>
            <w:proofErr w:type="spellStart"/>
            <w:r w:rsidRPr="00A7170D">
              <w:rPr>
                <w:rFonts w:ascii="Times New Roman" w:hAnsi="Times New Roman" w:cs="Times New Roman"/>
              </w:rPr>
              <w:t>différents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partenaires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impliqués</w:t>
            </w:r>
            <w:proofErr w:type="spellEnd"/>
            <w:r w:rsidRPr="00A7170D">
              <w:rPr>
                <w:rFonts w:ascii="Times New Roman" w:hAnsi="Times New Roman" w:cs="Times New Roman"/>
              </w:rPr>
              <w:t>.</w:t>
            </w:r>
          </w:p>
          <w:p w14:paraId="0D5ABB37"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b/>
                <w:color w:val="0D0D0D"/>
                <w:lang w:val="fr-FR"/>
              </w:rPr>
            </w:pPr>
            <w:r w:rsidRPr="00A7170D">
              <w:rPr>
                <w:rFonts w:ascii="Times New Roman" w:hAnsi="Times New Roman" w:cs="Times New Roman"/>
              </w:rPr>
              <w:t xml:space="preserve">Grande </w:t>
            </w:r>
            <w:proofErr w:type="spellStart"/>
            <w:r w:rsidRPr="00A7170D">
              <w:rPr>
                <w:rFonts w:ascii="Times New Roman" w:hAnsi="Times New Roman" w:cs="Times New Roman"/>
              </w:rPr>
              <w:t>capacité</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d’adaptation</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d’ouverture</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d’esprit</w:t>
            </w:r>
            <w:proofErr w:type="spellEnd"/>
            <w:r w:rsidRPr="00A7170D">
              <w:rPr>
                <w:rFonts w:ascii="Times New Roman" w:hAnsi="Times New Roman" w:cs="Times New Roman"/>
              </w:rPr>
              <w:t xml:space="preserve">, de </w:t>
            </w:r>
            <w:proofErr w:type="spellStart"/>
            <w:r w:rsidRPr="00A7170D">
              <w:rPr>
                <w:rFonts w:ascii="Times New Roman" w:hAnsi="Times New Roman" w:cs="Times New Roman"/>
              </w:rPr>
              <w:t>souplesse</w:t>
            </w:r>
            <w:proofErr w:type="spellEnd"/>
            <w:r w:rsidRPr="00A7170D">
              <w:rPr>
                <w:rFonts w:ascii="Times New Roman" w:hAnsi="Times New Roman" w:cs="Times New Roman"/>
              </w:rPr>
              <w:t xml:space="preserve"> et </w:t>
            </w:r>
            <w:proofErr w:type="spellStart"/>
            <w:r w:rsidRPr="00A7170D">
              <w:rPr>
                <w:rFonts w:ascii="Times New Roman" w:hAnsi="Times New Roman" w:cs="Times New Roman"/>
              </w:rPr>
              <w:t>d’adaptation</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dans</w:t>
            </w:r>
            <w:proofErr w:type="spellEnd"/>
            <w:r w:rsidRPr="00A7170D">
              <w:rPr>
                <w:rFonts w:ascii="Times New Roman" w:hAnsi="Times New Roman" w:cs="Times New Roman"/>
              </w:rPr>
              <w:t xml:space="preserve"> les relations avec </w:t>
            </w:r>
            <w:proofErr w:type="spellStart"/>
            <w:r w:rsidRPr="00A7170D">
              <w:rPr>
                <w:rFonts w:ascii="Times New Roman" w:hAnsi="Times New Roman" w:cs="Times New Roman"/>
              </w:rPr>
              <w:t>ses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interlocuteurs</w:t>
            </w:r>
            <w:proofErr w:type="spellEnd"/>
            <w:r w:rsidRPr="00A7170D">
              <w:rPr>
                <w:rFonts w:ascii="Times New Roman" w:hAnsi="Times New Roman" w:cs="Times New Roman"/>
              </w:rPr>
              <w:t>.</w:t>
            </w:r>
          </w:p>
          <w:p w14:paraId="6CCCE45A"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rPr>
            </w:pPr>
            <w:proofErr w:type="spellStart"/>
            <w:r w:rsidRPr="00A7170D">
              <w:rPr>
                <w:rFonts w:ascii="Times New Roman" w:hAnsi="Times New Roman" w:cs="Times New Roman"/>
              </w:rPr>
              <w:t>Andragogie</w:t>
            </w:r>
            <w:proofErr w:type="spellEnd"/>
            <w:r w:rsidRPr="00A7170D">
              <w:rPr>
                <w:rFonts w:ascii="Times New Roman" w:hAnsi="Times New Roman" w:cs="Times New Roman"/>
              </w:rPr>
              <w:t xml:space="preserve"> et </w:t>
            </w:r>
            <w:proofErr w:type="spellStart"/>
            <w:r w:rsidRPr="00A7170D">
              <w:rPr>
                <w:rFonts w:ascii="Times New Roman" w:hAnsi="Times New Roman" w:cs="Times New Roman"/>
              </w:rPr>
              <w:t>disponibilité</w:t>
            </w:r>
            <w:proofErr w:type="spellEnd"/>
            <w:r w:rsidRPr="00A7170D">
              <w:rPr>
                <w:rFonts w:ascii="Times New Roman" w:hAnsi="Times New Roman" w:cs="Times New Roman"/>
              </w:rPr>
              <w:t xml:space="preserve"> à </w:t>
            </w:r>
            <w:proofErr w:type="spellStart"/>
            <w:r w:rsidRPr="00A7170D">
              <w:rPr>
                <w:rFonts w:ascii="Times New Roman" w:hAnsi="Times New Roman" w:cs="Times New Roman"/>
              </w:rPr>
              <w:t>s’inscrire</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dans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une</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approche</w:t>
            </w:r>
            <w:proofErr w:type="spellEnd"/>
            <w:r w:rsidRPr="00A7170D">
              <w:rPr>
                <w:rFonts w:ascii="Times New Roman" w:hAnsi="Times New Roman" w:cs="Times New Roman"/>
              </w:rPr>
              <w:t xml:space="preserve"> de </w:t>
            </w:r>
            <w:proofErr w:type="spellStart"/>
            <w:r w:rsidRPr="00A7170D">
              <w:rPr>
                <w:rFonts w:ascii="Times New Roman" w:hAnsi="Times New Roman" w:cs="Times New Roman"/>
              </w:rPr>
              <w:t>développement</w:t>
            </w:r>
            <w:proofErr w:type="spellEnd"/>
            <w:r w:rsidRPr="00A7170D">
              <w:rPr>
                <w:rFonts w:ascii="Times New Roman" w:hAnsi="Times New Roman" w:cs="Times New Roman"/>
              </w:rPr>
              <w:t xml:space="preserve"> des </w:t>
            </w:r>
            <w:proofErr w:type="spellStart"/>
            <w:r w:rsidRPr="00A7170D">
              <w:rPr>
                <w:rFonts w:ascii="Times New Roman" w:hAnsi="Times New Roman" w:cs="Times New Roman"/>
              </w:rPr>
              <w:t>capacités</w:t>
            </w:r>
            <w:proofErr w:type="spellEnd"/>
            <w:r w:rsidRPr="00A7170D">
              <w:rPr>
                <w:rFonts w:ascii="Times New Roman" w:hAnsi="Times New Roman" w:cs="Times New Roman"/>
              </w:rPr>
              <w:t xml:space="preserve"> et de </w:t>
            </w:r>
            <w:proofErr w:type="spellStart"/>
            <w:r w:rsidRPr="00A7170D">
              <w:rPr>
                <w:rFonts w:ascii="Times New Roman" w:hAnsi="Times New Roman" w:cs="Times New Roman"/>
              </w:rPr>
              <w:t>transfert</w:t>
            </w:r>
            <w:proofErr w:type="spellEnd"/>
            <w:r w:rsidRPr="00A7170D">
              <w:rPr>
                <w:rFonts w:ascii="Times New Roman" w:hAnsi="Times New Roman" w:cs="Times New Roman"/>
              </w:rPr>
              <w:t xml:space="preserve"> des </w:t>
            </w:r>
            <w:proofErr w:type="spellStart"/>
            <w:r w:rsidRPr="00A7170D">
              <w:rPr>
                <w:rFonts w:ascii="Times New Roman" w:hAnsi="Times New Roman" w:cs="Times New Roman"/>
              </w:rPr>
              <w:t>compétences</w:t>
            </w:r>
            <w:proofErr w:type="spellEnd"/>
            <w:r w:rsidRPr="00A7170D">
              <w:rPr>
                <w:rFonts w:ascii="Times New Roman" w:hAnsi="Times New Roman" w:cs="Times New Roman"/>
              </w:rPr>
              <w:t>.</w:t>
            </w:r>
          </w:p>
          <w:p w14:paraId="0B613374"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rPr>
            </w:pPr>
            <w:proofErr w:type="spellStart"/>
            <w:r w:rsidRPr="00A7170D">
              <w:rPr>
                <w:rFonts w:ascii="Times New Roman" w:hAnsi="Times New Roman" w:cs="Times New Roman"/>
              </w:rPr>
              <w:t>Capacité</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avérée</w:t>
            </w:r>
            <w:proofErr w:type="spellEnd"/>
            <w:r w:rsidRPr="00A7170D">
              <w:rPr>
                <w:rFonts w:ascii="Times New Roman" w:hAnsi="Times New Roman" w:cs="Times New Roman"/>
              </w:rPr>
              <w:t xml:space="preserve"> à </w:t>
            </w:r>
            <w:proofErr w:type="spellStart"/>
            <w:r w:rsidRPr="00A7170D">
              <w:rPr>
                <w:rFonts w:ascii="Times New Roman" w:hAnsi="Times New Roman" w:cs="Times New Roman"/>
              </w:rPr>
              <w:t>travailler</w:t>
            </w:r>
            <w:proofErr w:type="spellEnd"/>
            <w:r w:rsidRPr="00A7170D">
              <w:rPr>
                <w:rFonts w:ascii="Times New Roman" w:hAnsi="Times New Roman" w:cs="Times New Roman"/>
              </w:rPr>
              <w:t xml:space="preserve"> avec les </w:t>
            </w:r>
            <w:proofErr w:type="spellStart"/>
            <w:r w:rsidRPr="00A7170D">
              <w:rPr>
                <w:rFonts w:ascii="Times New Roman" w:hAnsi="Times New Roman" w:cs="Times New Roman"/>
              </w:rPr>
              <w:t>partenaires</w:t>
            </w:r>
            <w:proofErr w:type="spellEnd"/>
            <w:r w:rsidRPr="00A7170D">
              <w:rPr>
                <w:rFonts w:ascii="Times New Roman" w:hAnsi="Times New Roman" w:cs="Times New Roman"/>
              </w:rPr>
              <w:t xml:space="preserve"> pour aider à faire </w:t>
            </w:r>
            <w:proofErr w:type="spellStart"/>
            <w:r w:rsidRPr="00A7170D">
              <w:rPr>
                <w:rFonts w:ascii="Times New Roman" w:hAnsi="Times New Roman" w:cs="Times New Roman"/>
              </w:rPr>
              <w:t>ressortir</w:t>
            </w:r>
            <w:proofErr w:type="spellEnd"/>
            <w:r w:rsidRPr="00A7170D">
              <w:rPr>
                <w:rFonts w:ascii="Times New Roman" w:hAnsi="Times New Roman" w:cs="Times New Roman"/>
              </w:rPr>
              <w:t xml:space="preserve"> les </w:t>
            </w:r>
            <w:proofErr w:type="spellStart"/>
            <w:r w:rsidRPr="00A7170D">
              <w:rPr>
                <w:rFonts w:ascii="Times New Roman" w:hAnsi="Times New Roman" w:cs="Times New Roman"/>
              </w:rPr>
              <w:t>besoins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inexprimés</w:t>
            </w:r>
            <w:proofErr w:type="spellEnd"/>
            <w:r w:rsidRPr="00A7170D">
              <w:rPr>
                <w:rFonts w:ascii="Times New Roman" w:hAnsi="Times New Roman" w:cs="Times New Roman"/>
              </w:rPr>
              <w:t>.</w:t>
            </w:r>
          </w:p>
          <w:p w14:paraId="2AFFAC34"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rPr>
            </w:pPr>
            <w:proofErr w:type="spellStart"/>
            <w:r w:rsidRPr="00A7170D">
              <w:rPr>
                <w:rFonts w:ascii="Times New Roman" w:hAnsi="Times New Roman" w:cs="Times New Roman"/>
              </w:rPr>
              <w:t>Capacité</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avérée</w:t>
            </w:r>
            <w:proofErr w:type="spellEnd"/>
            <w:r w:rsidRPr="00A7170D">
              <w:rPr>
                <w:rFonts w:ascii="Times New Roman" w:hAnsi="Times New Roman" w:cs="Times New Roman"/>
              </w:rPr>
              <w:t xml:space="preserve"> à </w:t>
            </w:r>
            <w:proofErr w:type="spellStart"/>
            <w:r w:rsidRPr="00A7170D">
              <w:rPr>
                <w:rFonts w:ascii="Times New Roman" w:hAnsi="Times New Roman" w:cs="Times New Roman"/>
              </w:rPr>
              <w:t>mener</w:t>
            </w:r>
            <w:proofErr w:type="spellEnd"/>
            <w:r w:rsidRPr="00A7170D">
              <w:rPr>
                <w:rFonts w:ascii="Times New Roman" w:hAnsi="Times New Roman" w:cs="Times New Roman"/>
              </w:rPr>
              <w:t xml:space="preserve"> des </w:t>
            </w:r>
            <w:proofErr w:type="spellStart"/>
            <w:r w:rsidRPr="00A7170D">
              <w:rPr>
                <w:rFonts w:ascii="Times New Roman" w:hAnsi="Times New Roman" w:cs="Times New Roman"/>
              </w:rPr>
              <w:t>recherches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sur</w:t>
            </w:r>
            <w:proofErr w:type="spellEnd"/>
            <w:r w:rsidRPr="00A7170D">
              <w:rPr>
                <w:rFonts w:ascii="Times New Roman" w:hAnsi="Times New Roman" w:cs="Times New Roman"/>
              </w:rPr>
              <w:t xml:space="preserve"> le terrain </w:t>
            </w:r>
            <w:proofErr w:type="spellStart"/>
            <w:r w:rsidRPr="00A7170D">
              <w:rPr>
                <w:rFonts w:ascii="Times New Roman" w:hAnsi="Times New Roman" w:cs="Times New Roman"/>
              </w:rPr>
              <w:t>dans</w:t>
            </w:r>
            <w:proofErr w:type="spellEnd"/>
            <w:r w:rsidRPr="00A7170D">
              <w:rPr>
                <w:rFonts w:ascii="Times New Roman" w:hAnsi="Times New Roman" w:cs="Times New Roman"/>
              </w:rPr>
              <w:t xml:space="preserve"> des </w:t>
            </w:r>
            <w:proofErr w:type="spellStart"/>
            <w:r w:rsidRPr="00A7170D">
              <w:rPr>
                <w:rFonts w:ascii="Times New Roman" w:hAnsi="Times New Roman" w:cs="Times New Roman"/>
              </w:rPr>
              <w:t>communautés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reculées</w:t>
            </w:r>
            <w:proofErr w:type="spellEnd"/>
            <w:r w:rsidRPr="00A7170D">
              <w:rPr>
                <w:rFonts w:ascii="Times New Roman" w:hAnsi="Times New Roman" w:cs="Times New Roman"/>
              </w:rPr>
              <w:t xml:space="preserve"> </w:t>
            </w:r>
          </w:p>
          <w:p w14:paraId="2D7E102C"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rPr>
            </w:pPr>
            <w:proofErr w:type="spellStart"/>
            <w:r w:rsidRPr="00A7170D">
              <w:rPr>
                <w:rFonts w:ascii="Times New Roman" w:hAnsi="Times New Roman" w:cs="Times New Roman"/>
              </w:rPr>
              <w:t>Capacité</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avérée</w:t>
            </w:r>
            <w:proofErr w:type="spellEnd"/>
            <w:r w:rsidRPr="00A7170D">
              <w:rPr>
                <w:rFonts w:ascii="Times New Roman" w:hAnsi="Times New Roman" w:cs="Times New Roman"/>
              </w:rPr>
              <w:t xml:space="preserve"> à </w:t>
            </w:r>
            <w:proofErr w:type="spellStart"/>
            <w:r w:rsidRPr="00A7170D">
              <w:rPr>
                <w:rFonts w:ascii="Times New Roman" w:hAnsi="Times New Roman" w:cs="Times New Roman"/>
              </w:rPr>
              <w:t>travailler</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selon</w:t>
            </w:r>
            <w:proofErr w:type="spellEnd"/>
            <w:r w:rsidRPr="00A7170D">
              <w:rPr>
                <w:rFonts w:ascii="Times New Roman" w:hAnsi="Times New Roman" w:cs="Times New Roman"/>
              </w:rPr>
              <w:t xml:space="preserve"> des </w:t>
            </w:r>
            <w:proofErr w:type="spellStart"/>
            <w:r w:rsidRPr="00A7170D">
              <w:rPr>
                <w:rFonts w:ascii="Times New Roman" w:hAnsi="Times New Roman" w:cs="Times New Roman"/>
              </w:rPr>
              <w:t>méthodes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participatives</w:t>
            </w:r>
            <w:proofErr w:type="spellEnd"/>
            <w:r w:rsidRPr="00A7170D">
              <w:rPr>
                <w:rFonts w:ascii="Times New Roman" w:hAnsi="Times New Roman" w:cs="Times New Roman"/>
              </w:rPr>
              <w:t xml:space="preserve">, à </w:t>
            </w:r>
            <w:proofErr w:type="spellStart"/>
            <w:r w:rsidRPr="00A7170D">
              <w:rPr>
                <w:rFonts w:ascii="Times New Roman" w:hAnsi="Times New Roman" w:cs="Times New Roman"/>
              </w:rPr>
              <w:t>suivre</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l’exemple</w:t>
            </w:r>
            <w:proofErr w:type="spellEnd"/>
            <w:r w:rsidRPr="00A7170D">
              <w:rPr>
                <w:rFonts w:ascii="Times New Roman" w:hAnsi="Times New Roman" w:cs="Times New Roman"/>
              </w:rPr>
              <w:t xml:space="preserve"> de </w:t>
            </w:r>
            <w:proofErr w:type="spellStart"/>
            <w:r w:rsidRPr="00A7170D">
              <w:rPr>
                <w:rFonts w:ascii="Times New Roman" w:hAnsi="Times New Roman" w:cs="Times New Roman"/>
              </w:rPr>
              <w:t>personnes</w:t>
            </w:r>
            <w:proofErr w:type="spellEnd"/>
            <w:r w:rsidRPr="00A7170D">
              <w:rPr>
                <w:rFonts w:ascii="Times New Roman" w:hAnsi="Times New Roman" w:cs="Times New Roman"/>
              </w:rPr>
              <w:t xml:space="preserve"> en </w:t>
            </w:r>
            <w:proofErr w:type="spellStart"/>
            <w:r w:rsidRPr="00A7170D">
              <w:rPr>
                <w:rFonts w:ascii="Times New Roman" w:hAnsi="Times New Roman" w:cs="Times New Roman"/>
              </w:rPr>
              <w:t>tant</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qu’experts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dans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leur</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propre</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développement</w:t>
            </w:r>
            <w:proofErr w:type="spellEnd"/>
            <w:r w:rsidRPr="00A7170D">
              <w:rPr>
                <w:rFonts w:ascii="Times New Roman" w:hAnsi="Times New Roman" w:cs="Times New Roman"/>
              </w:rPr>
              <w:t xml:space="preserve"> durable.</w:t>
            </w:r>
          </w:p>
          <w:p w14:paraId="583F342F" w14:textId="77777777"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rPr>
            </w:pPr>
            <w:proofErr w:type="spellStart"/>
            <w:r w:rsidRPr="00A7170D">
              <w:rPr>
                <w:rFonts w:ascii="Times New Roman" w:hAnsi="Times New Roman" w:cs="Times New Roman"/>
              </w:rPr>
              <w:t>Apte</w:t>
            </w:r>
            <w:proofErr w:type="spellEnd"/>
            <w:r w:rsidRPr="00A7170D">
              <w:rPr>
                <w:rFonts w:ascii="Times New Roman" w:hAnsi="Times New Roman" w:cs="Times New Roman"/>
              </w:rPr>
              <w:t xml:space="preserve"> à </w:t>
            </w:r>
            <w:proofErr w:type="spellStart"/>
            <w:r w:rsidRPr="00A7170D">
              <w:rPr>
                <w:rFonts w:ascii="Times New Roman" w:hAnsi="Times New Roman" w:cs="Times New Roman"/>
              </w:rPr>
              <w:t>utiliser</w:t>
            </w:r>
            <w:proofErr w:type="spellEnd"/>
            <w:r w:rsidRPr="00A7170D">
              <w:rPr>
                <w:rFonts w:ascii="Times New Roman" w:hAnsi="Times New Roman" w:cs="Times New Roman"/>
              </w:rPr>
              <w:t xml:space="preserve"> les </w:t>
            </w:r>
            <w:proofErr w:type="spellStart"/>
            <w:r w:rsidRPr="00A7170D">
              <w:rPr>
                <w:rFonts w:ascii="Times New Roman" w:hAnsi="Times New Roman" w:cs="Times New Roman"/>
              </w:rPr>
              <w:t>outils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numériques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innovants</w:t>
            </w:r>
            <w:proofErr w:type="spellEnd"/>
            <w:r w:rsidRPr="00A7170D">
              <w:rPr>
                <w:rFonts w:ascii="Times New Roman" w:hAnsi="Times New Roman" w:cs="Times New Roman"/>
              </w:rPr>
              <w:t xml:space="preserve"> de monitoring et de </w:t>
            </w:r>
            <w:proofErr w:type="spellStart"/>
            <w:r w:rsidRPr="00A7170D">
              <w:rPr>
                <w:rFonts w:ascii="Times New Roman" w:hAnsi="Times New Roman" w:cs="Times New Roman"/>
              </w:rPr>
              <w:t>traitement</w:t>
            </w:r>
            <w:proofErr w:type="spellEnd"/>
            <w:r w:rsidRPr="00A7170D">
              <w:rPr>
                <w:rFonts w:ascii="Times New Roman" w:hAnsi="Times New Roman" w:cs="Times New Roman"/>
              </w:rPr>
              <w:t xml:space="preserve"> des </w:t>
            </w:r>
            <w:proofErr w:type="spellStart"/>
            <w:r w:rsidRPr="00A7170D">
              <w:rPr>
                <w:rFonts w:ascii="Times New Roman" w:hAnsi="Times New Roman" w:cs="Times New Roman"/>
              </w:rPr>
              <w:t>données</w:t>
            </w:r>
            <w:proofErr w:type="spellEnd"/>
            <w:r w:rsidRPr="00A7170D">
              <w:rPr>
                <w:rFonts w:ascii="Times New Roman" w:hAnsi="Times New Roman" w:cs="Times New Roman"/>
              </w:rPr>
              <w:t>.</w:t>
            </w:r>
          </w:p>
          <w:p w14:paraId="0BC1E4DD" w14:textId="77777777" w:rsidR="009F34A0" w:rsidRPr="00A7170D" w:rsidRDefault="009F34A0" w:rsidP="009F34A0">
            <w:pPr>
              <w:spacing w:after="0" w:line="240" w:lineRule="auto"/>
              <w:jc w:val="both"/>
              <w:rPr>
                <w:rFonts w:ascii="Times New Roman" w:hAnsi="Times New Roman" w:cs="Times New Roman"/>
              </w:rPr>
            </w:pPr>
          </w:p>
          <w:p w14:paraId="2875BA71" w14:textId="77777777" w:rsidR="009F34A0" w:rsidRPr="00A7170D" w:rsidRDefault="009F34A0" w:rsidP="009F34A0">
            <w:pPr>
              <w:spacing w:line="240" w:lineRule="auto"/>
              <w:jc w:val="both"/>
              <w:rPr>
                <w:rFonts w:ascii="Times New Roman" w:hAnsi="Times New Roman" w:cs="Times New Roman"/>
                <w:lang w:val="fr-FR"/>
              </w:rPr>
            </w:pPr>
            <w:r w:rsidRPr="00A7170D">
              <w:rPr>
                <w:rFonts w:ascii="Times New Roman" w:hAnsi="Times New Roman" w:cs="Times New Roman"/>
                <w:b/>
                <w:color w:val="0D0D0D"/>
                <w:lang w:val="fr-FR"/>
              </w:rPr>
              <w:t>4° Langues Requises :</w:t>
            </w:r>
            <w:r w:rsidRPr="00A7170D">
              <w:rPr>
                <w:rFonts w:ascii="Times New Roman" w:hAnsi="Times New Roman" w:cs="Times New Roman"/>
                <w:lang w:val="fr-FR"/>
              </w:rPr>
              <w:t xml:space="preserve"> </w:t>
            </w:r>
          </w:p>
          <w:p w14:paraId="1417830D" w14:textId="243D4AC8" w:rsidR="009F34A0" w:rsidRPr="00A7170D" w:rsidRDefault="009F34A0" w:rsidP="009F34A0">
            <w:pPr>
              <w:numPr>
                <w:ilvl w:val="0"/>
                <w:numId w:val="22"/>
              </w:numPr>
              <w:shd w:val="clear" w:color="auto" w:fill="FFFFFF"/>
              <w:spacing w:after="0" w:line="240" w:lineRule="auto"/>
              <w:ind w:left="720"/>
              <w:jc w:val="both"/>
              <w:rPr>
                <w:rFonts w:ascii="Times New Roman" w:hAnsi="Times New Roman" w:cs="Times New Roman"/>
              </w:rPr>
            </w:pPr>
            <w:bookmarkStart w:id="4" w:name="_Hlk97801968"/>
            <w:r w:rsidRPr="00A7170D">
              <w:rPr>
                <w:rFonts w:ascii="Times New Roman" w:hAnsi="Times New Roman" w:cs="Times New Roman"/>
              </w:rPr>
              <w:t xml:space="preserve">Bonne </w:t>
            </w:r>
            <w:proofErr w:type="spellStart"/>
            <w:r w:rsidRPr="00A7170D">
              <w:rPr>
                <w:rFonts w:ascii="Times New Roman" w:hAnsi="Times New Roman" w:cs="Times New Roman"/>
              </w:rPr>
              <w:t>Maîtrise</w:t>
            </w:r>
            <w:proofErr w:type="spellEnd"/>
            <w:r w:rsidRPr="00A7170D">
              <w:rPr>
                <w:rFonts w:ascii="Times New Roman" w:hAnsi="Times New Roman" w:cs="Times New Roman"/>
              </w:rPr>
              <w:t xml:space="preserve"> du </w:t>
            </w:r>
            <w:proofErr w:type="spellStart"/>
            <w:r w:rsidRPr="00A7170D">
              <w:rPr>
                <w:rFonts w:ascii="Times New Roman" w:hAnsi="Times New Roman" w:cs="Times New Roman"/>
              </w:rPr>
              <w:t>Français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écrit</w:t>
            </w:r>
            <w:proofErr w:type="spellEnd"/>
            <w:r w:rsidRPr="00A7170D">
              <w:rPr>
                <w:rFonts w:ascii="Times New Roman" w:hAnsi="Times New Roman" w:cs="Times New Roman"/>
              </w:rPr>
              <w:t xml:space="preserve"> et </w:t>
            </w:r>
            <w:proofErr w:type="spellStart"/>
            <w:r w:rsidRPr="00A7170D">
              <w:rPr>
                <w:rFonts w:ascii="Times New Roman" w:hAnsi="Times New Roman" w:cs="Times New Roman"/>
              </w:rPr>
              <w:t>parlé</w:t>
            </w:r>
            <w:proofErr w:type="spellEnd"/>
            <w:r w:rsidRPr="00A7170D">
              <w:rPr>
                <w:rFonts w:ascii="Times New Roman" w:hAnsi="Times New Roman" w:cs="Times New Roman"/>
              </w:rPr>
              <w:t xml:space="preserve">) et </w:t>
            </w:r>
            <w:proofErr w:type="spellStart"/>
            <w:r w:rsidRPr="00A7170D">
              <w:rPr>
                <w:rFonts w:ascii="Times New Roman" w:hAnsi="Times New Roman" w:cs="Times New Roman"/>
              </w:rPr>
              <w:t>Maitrise</w:t>
            </w:r>
            <w:proofErr w:type="spellEnd"/>
            <w:r w:rsidRPr="00A7170D">
              <w:rPr>
                <w:rFonts w:ascii="Times New Roman" w:hAnsi="Times New Roman" w:cs="Times New Roman"/>
              </w:rPr>
              <w:t xml:space="preserve"> de </w:t>
            </w:r>
            <w:proofErr w:type="spellStart"/>
            <w:r w:rsidRPr="00A7170D">
              <w:rPr>
                <w:rFonts w:ascii="Times New Roman" w:hAnsi="Times New Roman" w:cs="Times New Roman"/>
              </w:rPr>
              <w:t>l’anglais</w:t>
            </w:r>
            <w:proofErr w:type="spellEnd"/>
            <w:r w:rsidRPr="00A7170D">
              <w:rPr>
                <w:rFonts w:ascii="Times New Roman" w:hAnsi="Times New Roman" w:cs="Times New Roman"/>
              </w:rPr>
              <w:t xml:space="preserve"> </w:t>
            </w:r>
            <w:proofErr w:type="spellStart"/>
            <w:r w:rsidRPr="00A7170D">
              <w:rPr>
                <w:rFonts w:ascii="Times New Roman" w:hAnsi="Times New Roman" w:cs="Times New Roman"/>
              </w:rPr>
              <w:t>professionnel</w:t>
            </w:r>
            <w:bookmarkEnd w:id="4"/>
            <w:proofErr w:type="spellEnd"/>
            <w:r w:rsidR="0032013D" w:rsidRPr="00A7170D">
              <w:rPr>
                <w:rFonts w:ascii="Times New Roman" w:hAnsi="Times New Roman" w:cs="Times New Roman"/>
              </w:rPr>
              <w:t>.</w:t>
            </w:r>
          </w:p>
          <w:p w14:paraId="57ECC3B1" w14:textId="2BE4DDC7" w:rsidR="007255FB" w:rsidRPr="00A7170D" w:rsidRDefault="007255FB" w:rsidP="003F3E84">
            <w:pPr>
              <w:spacing w:after="0" w:line="240" w:lineRule="auto"/>
              <w:jc w:val="both"/>
              <w:rPr>
                <w:rFonts w:ascii="Times New Roman" w:hAnsi="Times New Roman" w:cs="Times New Roman"/>
                <w:lang w:val="fr-FR"/>
              </w:rPr>
            </w:pPr>
          </w:p>
        </w:tc>
      </w:tr>
    </w:tbl>
    <w:p w14:paraId="26E5DEED" w14:textId="77777777" w:rsidR="007255FB" w:rsidRPr="00A7170D" w:rsidRDefault="007255FB" w:rsidP="007255FB">
      <w:pPr>
        <w:jc w:val="both"/>
        <w:rPr>
          <w:rFonts w:ascii="Times New Roman" w:hAnsi="Times New Roman" w:cs="Times New Roman"/>
          <w:b/>
          <w:lang w:val="fr-CD"/>
        </w:rPr>
      </w:pPr>
    </w:p>
    <w:p w14:paraId="5BA5FB2B" w14:textId="77777777" w:rsidR="007255FB" w:rsidRPr="00A7170D" w:rsidRDefault="007255FB" w:rsidP="007255FB">
      <w:pPr>
        <w:jc w:val="both"/>
        <w:rPr>
          <w:rFonts w:ascii="Times New Roman" w:hAnsi="Times New Roman" w:cs="Times New Roman"/>
          <w:b/>
          <w:lang w:val="fr-FR"/>
        </w:rPr>
      </w:pPr>
      <w:r w:rsidRPr="00A7170D">
        <w:rPr>
          <w:rFonts w:ascii="Times New Roman" w:hAnsi="Times New Roman" w:cs="Times New Roman"/>
          <w:b/>
        </w:rPr>
        <w:t>5.</w:t>
      </w:r>
      <w:r w:rsidRPr="00A7170D">
        <w:rPr>
          <w:rFonts w:ascii="Times New Roman" w:hAnsi="Times New Roman" w:cs="Times New Roman"/>
          <w:b/>
          <w:lang w:val="fr-FR"/>
        </w:rPr>
        <w:t xml:space="preserve"> Documents constitutifs de l’offre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A7170D" w14:paraId="68E0197D" w14:textId="77777777" w:rsidTr="00680845">
        <w:trPr>
          <w:trHeight w:val="485"/>
        </w:trPr>
        <w:tc>
          <w:tcPr>
            <w:tcW w:w="9576" w:type="dxa"/>
            <w:shd w:val="clear" w:color="auto" w:fill="auto"/>
          </w:tcPr>
          <w:p w14:paraId="09A18EFE" w14:textId="77777777" w:rsidR="007255FB" w:rsidRPr="00A7170D" w:rsidRDefault="007255FB" w:rsidP="00680845">
            <w:pPr>
              <w:spacing w:after="0" w:line="240" w:lineRule="auto"/>
              <w:jc w:val="both"/>
              <w:rPr>
                <w:rFonts w:ascii="Times New Roman" w:hAnsi="Times New Roman" w:cs="Times New Roman"/>
                <w:lang w:val="fr-FR"/>
              </w:rPr>
            </w:pPr>
            <w:r w:rsidRPr="00A7170D">
              <w:rPr>
                <w:rFonts w:ascii="Times New Roman" w:hAnsi="Times New Roman" w:cs="Times New Roman"/>
                <w:lang w:val="fr-FR"/>
              </w:rPr>
              <w:lastRenderedPageBreak/>
              <w:t>Les consultant(e)s intéressé(e)s doivent inclure dans leurs offres les documents/informations ci-dessous :</w:t>
            </w:r>
          </w:p>
          <w:p w14:paraId="15F76F1B" w14:textId="77777777" w:rsidR="007255FB" w:rsidRPr="00A7170D" w:rsidRDefault="007255FB" w:rsidP="00680845">
            <w:pPr>
              <w:spacing w:after="0" w:line="240" w:lineRule="auto"/>
              <w:jc w:val="both"/>
              <w:rPr>
                <w:rFonts w:ascii="Times New Roman" w:hAnsi="Times New Roman" w:cs="Times New Roman"/>
                <w:lang w:val="fr-FR"/>
              </w:rPr>
            </w:pPr>
          </w:p>
          <w:p w14:paraId="506E2790" w14:textId="77777777" w:rsidR="007255FB" w:rsidRPr="00A7170D" w:rsidRDefault="007255FB" w:rsidP="00680845">
            <w:pPr>
              <w:spacing w:after="0" w:line="240" w:lineRule="auto"/>
              <w:jc w:val="both"/>
              <w:rPr>
                <w:rFonts w:ascii="Times New Roman" w:hAnsi="Times New Roman" w:cs="Times New Roman"/>
                <w:b/>
                <w:lang w:val="fr-FR"/>
              </w:rPr>
            </w:pPr>
            <w:r w:rsidRPr="00A7170D">
              <w:rPr>
                <w:rFonts w:ascii="Times New Roman" w:hAnsi="Times New Roman" w:cs="Times New Roman"/>
                <w:b/>
                <w:lang w:val="fr-FR"/>
              </w:rPr>
              <w:t>1. Proposition technique :</w:t>
            </w:r>
          </w:p>
          <w:p w14:paraId="2CF0A777" w14:textId="77777777" w:rsidR="007255FB" w:rsidRPr="00A7170D" w:rsidRDefault="007255FB" w:rsidP="00680845">
            <w:pPr>
              <w:spacing w:after="0" w:line="240" w:lineRule="auto"/>
              <w:jc w:val="both"/>
              <w:rPr>
                <w:rFonts w:ascii="Times New Roman" w:hAnsi="Times New Roman" w:cs="Times New Roman"/>
                <w:lang w:val="fr-FR"/>
              </w:rPr>
            </w:pPr>
          </w:p>
          <w:p w14:paraId="27554624" w14:textId="77777777" w:rsidR="007255FB" w:rsidRPr="00A7170D" w:rsidRDefault="007255FB" w:rsidP="007255FB">
            <w:pPr>
              <w:pStyle w:val="Paragraphedeliste"/>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000000"/>
                <w:lang w:val="fr-FR"/>
              </w:rPr>
            </w:pPr>
            <w:r w:rsidRPr="00A7170D">
              <w:rPr>
                <w:rFonts w:ascii="Times New Roman" w:eastAsia="Times New Roman" w:hAnsi="Times New Roman" w:cs="Times New Roman"/>
                <w:color w:val="000000"/>
                <w:lang w:val="fr-FR"/>
              </w:rPr>
              <w:t>Un CV détaillé incluant notamment des activités passées et présentes en rapport avec la mission, l’expérience et les compétences attendues ;</w:t>
            </w:r>
          </w:p>
          <w:p w14:paraId="0D70989D" w14:textId="77777777" w:rsidR="007255FB" w:rsidRPr="00A7170D" w:rsidRDefault="007255FB" w:rsidP="007255FB">
            <w:pPr>
              <w:pStyle w:val="Paragraphedeliste"/>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000000"/>
                <w:lang w:val="fr-FR"/>
              </w:rPr>
            </w:pPr>
            <w:r w:rsidRPr="00A7170D">
              <w:rPr>
                <w:rFonts w:ascii="Times New Roman" w:eastAsia="Times New Roman" w:hAnsi="Times New Roman" w:cs="Times New Roman"/>
                <w:color w:val="000000"/>
                <w:lang w:val="fr-FR"/>
              </w:rPr>
              <w:t>Une note explicative sur la compréhension des termes de référence et présentant clairement l’approche globale que le(la) candidat(e) compte utiliser pour la fourniture des livrables de qualité et dans les délais impartis ;</w:t>
            </w:r>
          </w:p>
          <w:p w14:paraId="339B8817" w14:textId="77777777" w:rsidR="007255FB" w:rsidRPr="00A7170D" w:rsidRDefault="007255FB" w:rsidP="007255FB">
            <w:pPr>
              <w:pStyle w:val="Paragraphedeliste"/>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000000"/>
                <w:lang w:val="fr-FR"/>
              </w:rPr>
            </w:pPr>
            <w:r w:rsidRPr="00A7170D">
              <w:rPr>
                <w:rFonts w:ascii="Times New Roman" w:eastAsia="Times New Roman" w:hAnsi="Times New Roman" w:cs="Times New Roman"/>
                <w:lang w:val="fr-CD" w:eastAsia="fr-CD"/>
              </w:rPr>
              <w:t>Une description détaillée des critères de performance essentiels proposés qu’il entend garantir en démontrant comment la méthodologie proposée pour la réalisation de la mission répond aux spécifications stipulées ou les surpasse.</w:t>
            </w:r>
          </w:p>
          <w:p w14:paraId="2C604D3E" w14:textId="77777777" w:rsidR="007255FB" w:rsidRPr="00A7170D" w:rsidRDefault="007255FB" w:rsidP="00680845">
            <w:pPr>
              <w:spacing w:after="0" w:line="240" w:lineRule="auto"/>
              <w:jc w:val="both"/>
              <w:rPr>
                <w:rFonts w:ascii="Times New Roman" w:hAnsi="Times New Roman" w:cs="Times New Roman"/>
                <w:lang w:val="fr-FR"/>
              </w:rPr>
            </w:pPr>
          </w:p>
          <w:p w14:paraId="05800AA2" w14:textId="77777777" w:rsidR="007255FB" w:rsidRPr="00A7170D" w:rsidRDefault="007255FB" w:rsidP="00680845">
            <w:pPr>
              <w:spacing w:after="0" w:line="240" w:lineRule="auto"/>
              <w:jc w:val="both"/>
              <w:rPr>
                <w:rFonts w:ascii="Times New Roman" w:hAnsi="Times New Roman" w:cs="Times New Roman"/>
                <w:b/>
                <w:lang w:val="fr-FR"/>
              </w:rPr>
            </w:pPr>
            <w:r w:rsidRPr="00A7170D">
              <w:rPr>
                <w:rFonts w:ascii="Times New Roman" w:hAnsi="Times New Roman" w:cs="Times New Roman"/>
                <w:b/>
                <w:lang w:val="fr-FR"/>
              </w:rPr>
              <w:t xml:space="preserve">2. Lettre d´offre avec une proposition financière </w:t>
            </w:r>
          </w:p>
          <w:p w14:paraId="1C24AACA" w14:textId="77777777" w:rsidR="007255FB" w:rsidRPr="00A7170D" w:rsidRDefault="007255FB" w:rsidP="00680845">
            <w:pPr>
              <w:spacing w:after="0" w:line="240" w:lineRule="auto"/>
              <w:jc w:val="both"/>
              <w:rPr>
                <w:rFonts w:ascii="Times New Roman" w:hAnsi="Times New Roman" w:cs="Times New Roman"/>
                <w:lang w:val="fr-FR"/>
              </w:rPr>
            </w:pPr>
          </w:p>
          <w:p w14:paraId="45B8DB3A" w14:textId="77777777" w:rsidR="007255FB" w:rsidRPr="00A7170D" w:rsidRDefault="007255FB" w:rsidP="00680845">
            <w:pPr>
              <w:widowControl w:val="0"/>
              <w:autoSpaceDE w:val="0"/>
              <w:autoSpaceDN w:val="0"/>
              <w:adjustRightInd w:val="0"/>
              <w:spacing w:after="0" w:line="240" w:lineRule="auto"/>
              <w:jc w:val="both"/>
              <w:rPr>
                <w:rFonts w:ascii="Times New Roman" w:eastAsia="Times New Roman" w:hAnsi="Times New Roman" w:cs="Times New Roman"/>
                <w:color w:val="000000"/>
                <w:lang w:val="fr-FR"/>
              </w:rPr>
            </w:pPr>
            <w:r w:rsidRPr="00A7170D">
              <w:rPr>
                <w:rFonts w:ascii="Times New Roman" w:eastAsia="Times New Roman" w:hAnsi="Times New Roman" w:cs="Times New Roman"/>
                <w:color w:val="000000"/>
                <w:lang w:val="fr-FR"/>
              </w:rPr>
              <w:t>La proposition financière doit indiquer :</w:t>
            </w:r>
          </w:p>
          <w:p w14:paraId="5FBF23B9" w14:textId="77777777" w:rsidR="007255FB" w:rsidRPr="00A7170D" w:rsidRDefault="007255FB" w:rsidP="00680845">
            <w:pPr>
              <w:widowControl w:val="0"/>
              <w:autoSpaceDE w:val="0"/>
              <w:autoSpaceDN w:val="0"/>
              <w:adjustRightInd w:val="0"/>
              <w:spacing w:after="0" w:line="240" w:lineRule="auto"/>
              <w:jc w:val="both"/>
              <w:rPr>
                <w:rFonts w:ascii="Times New Roman" w:eastAsia="Times New Roman" w:hAnsi="Times New Roman" w:cs="Times New Roman"/>
                <w:color w:val="000000"/>
                <w:lang w:val="fr-FR"/>
              </w:rPr>
            </w:pPr>
            <w:r w:rsidRPr="00A7170D">
              <w:rPr>
                <w:rFonts w:ascii="Times New Roman" w:eastAsia="Times New Roman" w:hAnsi="Times New Roman" w:cs="Times New Roman"/>
                <w:color w:val="000000"/>
                <w:lang w:val="fr-FR"/>
              </w:rPr>
              <w:t>(i) Le montant total/somme forfaitaire globale. Afin d'aider le PNUD RD Congo dans la comparaison des offres, chaque proposition financière comprendra une ventilation détaillée du montant forfaitaire, incluant :</w:t>
            </w:r>
          </w:p>
          <w:p w14:paraId="42CA6060" w14:textId="77777777" w:rsidR="007255FB" w:rsidRPr="00A7170D" w:rsidRDefault="007255FB" w:rsidP="00680845">
            <w:pPr>
              <w:widowControl w:val="0"/>
              <w:autoSpaceDE w:val="0"/>
              <w:autoSpaceDN w:val="0"/>
              <w:adjustRightInd w:val="0"/>
              <w:spacing w:after="0" w:line="240" w:lineRule="auto"/>
              <w:jc w:val="both"/>
              <w:rPr>
                <w:rFonts w:ascii="Times New Roman" w:eastAsia="Times New Roman" w:hAnsi="Times New Roman" w:cs="Times New Roman"/>
                <w:color w:val="000000"/>
                <w:lang w:val="fr-FR"/>
              </w:rPr>
            </w:pPr>
            <w:r w:rsidRPr="00A7170D">
              <w:rPr>
                <w:rFonts w:ascii="Times New Roman" w:eastAsia="Times New Roman" w:hAnsi="Times New Roman" w:cs="Times New Roman"/>
                <w:color w:val="000000"/>
                <w:lang w:val="fr-FR"/>
              </w:rPr>
              <w:t>Les honoraires du (de la) consultant (e) (indemnités journalières X nombre de jours ouvrables prévus).</w:t>
            </w:r>
          </w:p>
        </w:tc>
      </w:tr>
    </w:tbl>
    <w:p w14:paraId="783ECFB6" w14:textId="77777777" w:rsidR="007255FB" w:rsidRPr="00A7170D" w:rsidRDefault="007255FB" w:rsidP="007255FB">
      <w:pPr>
        <w:jc w:val="both"/>
        <w:rPr>
          <w:rFonts w:ascii="Times New Roman" w:hAnsi="Times New Roman" w:cs="Times New Roman"/>
          <w:b/>
          <w:lang w:val="fr-FR"/>
        </w:rPr>
      </w:pPr>
    </w:p>
    <w:p w14:paraId="1CB36A43" w14:textId="77777777" w:rsidR="007255FB" w:rsidRPr="00A7170D" w:rsidRDefault="007255FB" w:rsidP="007255FB">
      <w:pPr>
        <w:jc w:val="both"/>
        <w:rPr>
          <w:rFonts w:ascii="Times New Roman" w:hAnsi="Times New Roman" w:cs="Times New Roman"/>
          <w:b/>
          <w:lang w:val="fr-FR"/>
        </w:rPr>
      </w:pPr>
      <w:r w:rsidRPr="00A7170D">
        <w:rPr>
          <w:rFonts w:ascii="Times New Roman" w:hAnsi="Times New Roman" w:cs="Times New Roman"/>
          <w:b/>
          <w:lang w:val="fr-FR"/>
        </w:rPr>
        <w:t xml:space="preserve">7. Evaluation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A7170D" w14:paraId="6F220CC4" w14:textId="77777777" w:rsidTr="00680845">
        <w:tc>
          <w:tcPr>
            <w:tcW w:w="9576" w:type="dxa"/>
            <w:shd w:val="clear" w:color="auto" w:fill="auto"/>
          </w:tcPr>
          <w:p w14:paraId="2A004A9B" w14:textId="77777777" w:rsidR="007255FB" w:rsidRPr="00A7170D" w:rsidRDefault="007255FB" w:rsidP="00680845">
            <w:pPr>
              <w:spacing w:after="0" w:line="240" w:lineRule="auto"/>
              <w:jc w:val="both"/>
              <w:rPr>
                <w:rFonts w:ascii="Times New Roman" w:eastAsia="Times New Roman" w:hAnsi="Times New Roman" w:cs="Times New Roman"/>
                <w:b/>
                <w:u w:val="single"/>
                <w:lang w:val="fr-FR" w:eastAsia="rw-RW"/>
              </w:rPr>
            </w:pPr>
          </w:p>
          <w:p w14:paraId="683AF3F9" w14:textId="77777777" w:rsidR="007255FB" w:rsidRPr="00A7170D" w:rsidRDefault="007255FB" w:rsidP="00680845">
            <w:pPr>
              <w:spacing w:after="0" w:line="240" w:lineRule="auto"/>
              <w:jc w:val="both"/>
              <w:rPr>
                <w:rFonts w:ascii="Times New Roman" w:eastAsia="Times New Roman" w:hAnsi="Times New Roman" w:cs="Times New Roman"/>
                <w:b/>
                <w:u w:val="single"/>
                <w:lang w:val="fr-FR" w:eastAsia="rw-RW"/>
              </w:rPr>
            </w:pPr>
            <w:r w:rsidRPr="00A7170D">
              <w:rPr>
                <w:rFonts w:ascii="Times New Roman" w:eastAsia="Times New Roman" w:hAnsi="Times New Roman" w:cs="Times New Roman"/>
                <w:b/>
                <w:u w:val="single"/>
                <w:lang w:val="fr-FR" w:eastAsia="rw-RW"/>
              </w:rPr>
              <w:t>Evaluation</w:t>
            </w:r>
          </w:p>
          <w:p w14:paraId="38AE853A" w14:textId="77777777" w:rsidR="007255FB" w:rsidRPr="00A7170D" w:rsidRDefault="007255FB" w:rsidP="00680845">
            <w:pPr>
              <w:spacing w:after="0" w:line="240" w:lineRule="auto"/>
              <w:jc w:val="both"/>
              <w:rPr>
                <w:rFonts w:ascii="Times New Roman" w:eastAsia="Times New Roman" w:hAnsi="Times New Roman" w:cs="Times New Roman"/>
                <w:b/>
                <w:u w:val="single"/>
                <w:lang w:val="fr-FR" w:eastAsia="rw-RW"/>
              </w:rPr>
            </w:pPr>
          </w:p>
          <w:p w14:paraId="1A39DFE2" w14:textId="77777777" w:rsidR="007255FB" w:rsidRPr="00A7170D" w:rsidRDefault="007255FB" w:rsidP="00680845">
            <w:pPr>
              <w:spacing w:after="0" w:line="240" w:lineRule="auto"/>
              <w:jc w:val="both"/>
              <w:rPr>
                <w:rFonts w:ascii="Times New Roman" w:eastAsia="Times New Roman" w:hAnsi="Times New Roman" w:cs="Times New Roman"/>
                <w:bCs/>
                <w:lang w:val="fr-FR" w:eastAsia="rw-RW"/>
              </w:rPr>
            </w:pPr>
            <w:r w:rsidRPr="00A7170D">
              <w:rPr>
                <w:rFonts w:ascii="Times New Roman" w:eastAsia="Times New Roman" w:hAnsi="Times New Roman" w:cs="Times New Roman"/>
                <w:bCs/>
                <w:lang w:val="fr-FR" w:eastAsia="rw-RW"/>
              </w:rPr>
              <w:t>L’évaluation des offres se déroule en deux temps. L’évaluation des propositions techniques est achevée avant l’ouverture et la comparaison des propositions financières.</w:t>
            </w:r>
          </w:p>
          <w:p w14:paraId="394EA476" w14:textId="77777777" w:rsidR="007255FB" w:rsidRPr="00A7170D" w:rsidRDefault="007255FB" w:rsidP="00680845">
            <w:pPr>
              <w:spacing w:after="0" w:line="240" w:lineRule="auto"/>
              <w:jc w:val="both"/>
              <w:rPr>
                <w:rFonts w:ascii="Times New Roman" w:eastAsia="Times New Roman" w:hAnsi="Times New Roman" w:cs="Times New Roman"/>
                <w:bCs/>
                <w:lang w:val="fr-FR" w:eastAsia="rw-RW"/>
              </w:rPr>
            </w:pPr>
          </w:p>
          <w:p w14:paraId="19082806" w14:textId="77777777" w:rsidR="007255FB" w:rsidRPr="00A7170D" w:rsidRDefault="007255FB" w:rsidP="00680845">
            <w:pPr>
              <w:spacing w:after="0" w:line="240" w:lineRule="auto"/>
              <w:jc w:val="both"/>
              <w:rPr>
                <w:rFonts w:ascii="Times New Roman" w:eastAsia="Times New Roman" w:hAnsi="Times New Roman" w:cs="Times New Roman"/>
                <w:bCs/>
                <w:lang w:val="fr-FR" w:eastAsia="rw-RW"/>
              </w:rPr>
            </w:pPr>
            <w:r w:rsidRPr="00A7170D">
              <w:rPr>
                <w:rFonts w:ascii="Times New Roman" w:eastAsia="Times New Roman" w:hAnsi="Times New Roman" w:cs="Times New Roman"/>
                <w:bCs/>
                <w:lang w:val="fr-FR" w:eastAsia="rw-RW"/>
              </w:rPr>
              <w:t>Le marché sera attribué au/à la Consultant (e) ayant présenté le meilleur score combiné (rapport qualité/prix, évaluation cumulative).</w:t>
            </w:r>
          </w:p>
          <w:p w14:paraId="68F429E5" w14:textId="77777777" w:rsidR="007255FB" w:rsidRPr="00A7170D" w:rsidRDefault="007255FB" w:rsidP="00680845">
            <w:pPr>
              <w:spacing w:after="0" w:line="240" w:lineRule="auto"/>
              <w:jc w:val="both"/>
              <w:rPr>
                <w:rFonts w:ascii="Times New Roman" w:eastAsia="Times New Roman" w:hAnsi="Times New Roman" w:cs="Times New Roman"/>
                <w:bCs/>
                <w:lang w:val="fr-FR" w:eastAsia="rw-RW"/>
              </w:rPr>
            </w:pPr>
          </w:p>
          <w:p w14:paraId="79F82D79" w14:textId="77777777" w:rsidR="007255FB" w:rsidRPr="00A7170D" w:rsidRDefault="007255FB" w:rsidP="00680845">
            <w:pPr>
              <w:numPr>
                <w:ilvl w:val="0"/>
                <w:numId w:val="1"/>
              </w:numPr>
              <w:spacing w:after="0" w:line="240" w:lineRule="auto"/>
              <w:jc w:val="both"/>
              <w:rPr>
                <w:rFonts w:ascii="Times New Roman" w:eastAsia="Times New Roman" w:hAnsi="Times New Roman" w:cs="Times New Roman"/>
                <w:bCs/>
                <w:i/>
                <w:u w:val="single"/>
                <w:lang w:eastAsia="rw-RW"/>
              </w:rPr>
            </w:pPr>
            <w:r w:rsidRPr="00A7170D">
              <w:rPr>
                <w:rFonts w:ascii="Times New Roman" w:eastAsia="Times New Roman" w:hAnsi="Times New Roman" w:cs="Times New Roman"/>
                <w:bCs/>
                <w:i/>
                <w:u w:val="single"/>
                <w:lang w:eastAsia="rw-RW"/>
              </w:rPr>
              <w:t>Les propositions techniques</w:t>
            </w:r>
          </w:p>
          <w:p w14:paraId="40F581C1" w14:textId="77777777" w:rsidR="007255FB" w:rsidRPr="00A7170D" w:rsidRDefault="007255FB" w:rsidP="00680845">
            <w:pPr>
              <w:spacing w:after="0" w:line="240" w:lineRule="auto"/>
              <w:jc w:val="both"/>
              <w:rPr>
                <w:rFonts w:ascii="Times New Roman" w:eastAsia="Times New Roman" w:hAnsi="Times New Roman" w:cs="Times New Roman"/>
                <w:bCs/>
                <w:i/>
                <w:u w:val="single"/>
                <w:lang w:eastAsia="rw-RW"/>
              </w:rPr>
            </w:pPr>
          </w:p>
          <w:p w14:paraId="257F9A43" w14:textId="77777777" w:rsidR="007255FB" w:rsidRPr="00A7170D" w:rsidRDefault="007255FB" w:rsidP="00680845">
            <w:pPr>
              <w:spacing w:after="0" w:line="240" w:lineRule="auto"/>
              <w:jc w:val="both"/>
              <w:rPr>
                <w:rFonts w:ascii="Times New Roman" w:hAnsi="Times New Roman" w:cs="Times New Roman"/>
                <w:lang w:val="fr-FR"/>
              </w:rPr>
            </w:pPr>
            <w:r w:rsidRPr="00A7170D">
              <w:rPr>
                <w:rFonts w:ascii="Times New Roman" w:hAnsi="Times New Roman" w:cs="Times New Roman"/>
                <w:lang w:val="fr-FR"/>
              </w:rPr>
              <w:t>Les propositions techniques seront évaluées sur leur degré de réponse par rapport aux termes de référence et sur la base des critères suivants :</w:t>
            </w:r>
          </w:p>
          <w:p w14:paraId="2B4DCB51" w14:textId="77777777" w:rsidR="007255FB" w:rsidRPr="00A7170D" w:rsidRDefault="007255FB" w:rsidP="00680845">
            <w:pPr>
              <w:spacing w:after="0" w:line="240" w:lineRule="auto"/>
              <w:jc w:val="both"/>
              <w:rPr>
                <w:rFonts w:ascii="Times New Roman" w:hAnsi="Times New Roman" w:cs="Times New Roman"/>
                <w:lang w:val="fr-FR"/>
              </w:rPr>
            </w:pPr>
          </w:p>
          <w:tbl>
            <w:tblPr>
              <w:tblW w:w="0" w:type="auto"/>
              <w:shd w:val="clear" w:color="auto" w:fill="FFFF00"/>
              <w:tblCellMar>
                <w:left w:w="0" w:type="dxa"/>
                <w:right w:w="0" w:type="dxa"/>
              </w:tblCellMar>
              <w:tblLook w:val="04A0" w:firstRow="1" w:lastRow="0" w:firstColumn="1" w:lastColumn="0" w:noHBand="0" w:noVBand="1"/>
            </w:tblPr>
            <w:tblGrid>
              <w:gridCol w:w="8122"/>
              <w:gridCol w:w="992"/>
            </w:tblGrid>
            <w:tr w:rsidR="007255FB" w:rsidRPr="00A7170D" w14:paraId="4FB6ED19" w14:textId="77777777" w:rsidTr="00680845">
              <w:tc>
                <w:tcPr>
                  <w:tcW w:w="81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27DA722" w14:textId="77777777" w:rsidR="007255FB" w:rsidRPr="00A7170D" w:rsidRDefault="007255FB" w:rsidP="00680845">
                  <w:pPr>
                    <w:jc w:val="both"/>
                    <w:rPr>
                      <w:rFonts w:ascii="Times New Roman" w:hAnsi="Times New Roman" w:cs="Times New Roman"/>
                      <w:b/>
                      <w:bCs/>
                      <w:snapToGrid w:val="0"/>
                      <w:lang w:eastAsia="fr-FR"/>
                    </w:rPr>
                  </w:pPr>
                  <w:proofErr w:type="spellStart"/>
                  <w:r w:rsidRPr="00A7170D">
                    <w:rPr>
                      <w:rFonts w:ascii="Times New Roman" w:hAnsi="Times New Roman" w:cs="Times New Roman"/>
                      <w:b/>
                      <w:bCs/>
                      <w:snapToGrid w:val="0"/>
                    </w:rPr>
                    <w:t>Critères</w:t>
                  </w:r>
                  <w:proofErr w:type="spellEnd"/>
                  <w:r w:rsidRPr="00A7170D">
                    <w:rPr>
                      <w:rFonts w:ascii="Times New Roman" w:hAnsi="Times New Roman" w:cs="Times New Roman"/>
                      <w:b/>
                      <w:bCs/>
                      <w:snapToGrid w:val="0"/>
                    </w:rPr>
                    <w:t xml:space="preserve"> </w:t>
                  </w:r>
                  <w:proofErr w:type="spellStart"/>
                  <w:r w:rsidRPr="00A7170D">
                    <w:rPr>
                      <w:rFonts w:ascii="Times New Roman" w:hAnsi="Times New Roman" w:cs="Times New Roman"/>
                      <w:b/>
                      <w:bCs/>
                      <w:snapToGrid w:val="0"/>
                    </w:rPr>
                    <w:t>d´évaluation</w:t>
                  </w:r>
                  <w:proofErr w:type="spellEnd"/>
                </w:p>
              </w:tc>
              <w:tc>
                <w:tcPr>
                  <w:tcW w:w="9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981B2D9" w14:textId="77777777" w:rsidR="007255FB" w:rsidRPr="00A7170D" w:rsidRDefault="007255FB" w:rsidP="00680845">
                  <w:pPr>
                    <w:jc w:val="both"/>
                    <w:rPr>
                      <w:rFonts w:ascii="Times New Roman" w:hAnsi="Times New Roman" w:cs="Times New Roman"/>
                      <w:b/>
                      <w:bCs/>
                      <w:color w:val="000000"/>
                    </w:rPr>
                  </w:pPr>
                  <w:r w:rsidRPr="00A7170D">
                    <w:rPr>
                      <w:rFonts w:ascii="Times New Roman" w:hAnsi="Times New Roman" w:cs="Times New Roman"/>
                      <w:b/>
                      <w:bCs/>
                      <w:color w:val="000000"/>
                    </w:rPr>
                    <w:t>Points</w:t>
                  </w:r>
                </w:p>
              </w:tc>
            </w:tr>
            <w:tr w:rsidR="007255FB" w:rsidRPr="00A7170D" w14:paraId="5D89FF54"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D0D2028" w14:textId="0C3C710F" w:rsidR="007255FB" w:rsidRPr="00A7170D" w:rsidRDefault="007255FB" w:rsidP="00BB595D">
                  <w:pPr>
                    <w:spacing w:after="0" w:line="240" w:lineRule="auto"/>
                    <w:jc w:val="both"/>
                    <w:rPr>
                      <w:rFonts w:ascii="Times New Roman" w:hAnsi="Times New Roman" w:cs="Times New Roman"/>
                      <w:snapToGrid w:val="0"/>
                      <w:lang w:val="fr-FR"/>
                    </w:rPr>
                  </w:pPr>
                  <w:r w:rsidRPr="00A7170D">
                    <w:rPr>
                      <w:rFonts w:ascii="Times New Roman" w:hAnsi="Times New Roman" w:cs="Times New Roman"/>
                      <w:snapToGrid w:val="0"/>
                      <w:lang w:val="fr-FR"/>
                    </w:rPr>
                    <w:t xml:space="preserve">Le/la soumissionnaire a-t-il/elle </w:t>
                  </w:r>
                  <w:r w:rsidR="00AF588F" w:rsidRPr="00A7170D">
                    <w:rPr>
                      <w:rFonts w:ascii="Times New Roman" w:hAnsi="Times New Roman" w:cs="Times New Roman"/>
                      <w:lang w:val="fr-FR"/>
                    </w:rPr>
                    <w:t xml:space="preserve">Master en droit, sciences politiques, administration publique, sociologie ou discipline connexe des sciences </w:t>
                  </w:r>
                  <w:r w:rsidR="00BB595D" w:rsidRPr="00A7170D">
                    <w:rPr>
                      <w:rFonts w:ascii="Times New Roman" w:hAnsi="Times New Roman" w:cs="Times New Roman"/>
                      <w:lang w:val="fr-FR"/>
                    </w:rPr>
                    <w:t>sociales. Un Doctorat/</w:t>
                  </w:r>
                  <w:proofErr w:type="spellStart"/>
                  <w:r w:rsidR="00BB595D" w:rsidRPr="00A7170D">
                    <w:rPr>
                      <w:rFonts w:ascii="Times New Roman" w:hAnsi="Times New Roman" w:cs="Times New Roman"/>
                      <w:lang w:val="fr-FR"/>
                    </w:rPr>
                    <w:t>PhD</w:t>
                  </w:r>
                  <w:proofErr w:type="spellEnd"/>
                  <w:r w:rsidR="00BB595D" w:rsidRPr="00A7170D">
                    <w:rPr>
                      <w:rFonts w:ascii="Times New Roman" w:hAnsi="Times New Roman" w:cs="Times New Roman"/>
                      <w:lang w:val="fr-FR"/>
                    </w:rPr>
                    <w:t xml:space="preserve"> dans les domaines spécifiés sera préféré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977C57" w14:textId="43295A23" w:rsidR="007255FB" w:rsidRPr="00A7170D" w:rsidRDefault="000352DA" w:rsidP="00680845">
                  <w:pPr>
                    <w:jc w:val="both"/>
                    <w:rPr>
                      <w:rFonts w:ascii="Times New Roman" w:hAnsi="Times New Roman" w:cs="Times New Roman"/>
                      <w:color w:val="000000"/>
                    </w:rPr>
                  </w:pPr>
                  <w:r w:rsidRPr="00A7170D">
                    <w:rPr>
                      <w:rFonts w:ascii="Times New Roman" w:hAnsi="Times New Roman" w:cs="Times New Roman"/>
                      <w:color w:val="000000"/>
                    </w:rPr>
                    <w:t>1</w:t>
                  </w:r>
                  <w:r w:rsidR="00BE1246" w:rsidRPr="00A7170D">
                    <w:rPr>
                      <w:rFonts w:ascii="Times New Roman" w:hAnsi="Times New Roman" w:cs="Times New Roman"/>
                      <w:color w:val="000000"/>
                    </w:rPr>
                    <w:t>0</w:t>
                  </w:r>
                </w:p>
              </w:tc>
            </w:tr>
            <w:tr w:rsidR="007255FB" w:rsidRPr="00A7170D" w14:paraId="5B1863D0"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151EAC" w14:textId="6F1A079E" w:rsidR="007255FB" w:rsidRPr="00A7170D" w:rsidRDefault="007255FB" w:rsidP="000352DA">
                  <w:pPr>
                    <w:spacing w:before="60" w:after="0" w:line="240" w:lineRule="auto"/>
                    <w:contextualSpacing/>
                    <w:jc w:val="both"/>
                    <w:rPr>
                      <w:rFonts w:ascii="Times New Roman" w:eastAsia="Times New Roman" w:hAnsi="Times New Roman" w:cs="Times New Roman"/>
                      <w:lang w:val="fr-FR"/>
                    </w:rPr>
                  </w:pPr>
                  <w:r w:rsidRPr="00A7170D">
                    <w:rPr>
                      <w:rFonts w:ascii="Times New Roman" w:hAnsi="Times New Roman" w:cs="Times New Roman"/>
                      <w:snapToGrid w:val="0"/>
                      <w:lang w:val="fr-FR"/>
                    </w:rPr>
                    <w:t>Le/la soumissionnaire a-t-il/elle a</w:t>
                  </w:r>
                  <w:r w:rsidRPr="00A7170D">
                    <w:rPr>
                      <w:rFonts w:ascii="Times New Roman" w:eastAsia="Times New Roman" w:hAnsi="Times New Roman" w:cs="Times New Roman"/>
                      <w:lang w:val="fr-FR"/>
                    </w:rPr>
                    <w:t xml:space="preserve">u </w:t>
                  </w:r>
                  <w:r w:rsidR="00BB595D" w:rsidRPr="00A7170D">
                    <w:rPr>
                      <w:rFonts w:ascii="Times New Roman" w:eastAsia="Times New Roman" w:hAnsi="Times New Roman" w:cs="Times New Roman"/>
                      <w:lang w:val="fr-FR"/>
                    </w:rPr>
                    <w:t>Minimum 10 ans d’expérience professionnelle dans l’enseignement et/ou la recherche, la coordination et la conduite de programmes dans le domaine de la gouvernance démocratique, l’analyse et l’évaluation des institutions et des politiques</w:t>
                  </w:r>
                  <w:r w:rsidR="00E1412B" w:rsidRPr="00A7170D">
                    <w:rPr>
                      <w:rFonts w:ascii="Times New Roman" w:eastAsia="Times New Roman" w:hAnsi="Times New Roman" w:cs="Times New Roman"/>
                      <w:lang w:val="fr-FR"/>
                    </w:rPr>
                    <w:t> </w:t>
                  </w:r>
                  <w:r w:rsidR="000352DA" w:rsidRPr="00A7170D">
                    <w:rPr>
                      <w:rFonts w:ascii="Times New Roman" w:eastAsia="Times New Roman" w:hAnsi="Times New Roman" w:cs="Times New Roman"/>
                      <w:lang w:val="fr-FR"/>
                    </w:rPr>
                    <w:t>?</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466834" w14:textId="2414AB36" w:rsidR="007255FB" w:rsidRPr="00A7170D" w:rsidRDefault="00BE1246" w:rsidP="00680845">
                  <w:pPr>
                    <w:jc w:val="both"/>
                    <w:rPr>
                      <w:rFonts w:ascii="Times New Roman" w:hAnsi="Times New Roman" w:cs="Times New Roman"/>
                      <w:color w:val="000000"/>
                      <w:lang w:val="fr-FR"/>
                    </w:rPr>
                  </w:pPr>
                  <w:r w:rsidRPr="00A7170D">
                    <w:rPr>
                      <w:rFonts w:ascii="Times New Roman" w:hAnsi="Times New Roman" w:cs="Times New Roman"/>
                      <w:color w:val="000000"/>
                      <w:lang w:val="fr-FR"/>
                    </w:rPr>
                    <w:t>15</w:t>
                  </w:r>
                </w:p>
              </w:tc>
            </w:tr>
            <w:tr w:rsidR="007255FB" w:rsidRPr="00A7170D" w14:paraId="0C412B20"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BA02FF" w14:textId="174AB718" w:rsidR="007255FB" w:rsidRPr="00A7170D" w:rsidRDefault="007255FB" w:rsidP="00680845">
                  <w:pPr>
                    <w:pStyle w:val="Paragraphedeliste"/>
                    <w:spacing w:before="120" w:after="120" w:line="240" w:lineRule="auto"/>
                    <w:ind w:left="0"/>
                    <w:jc w:val="both"/>
                    <w:rPr>
                      <w:rFonts w:ascii="Times New Roman" w:eastAsia="Times New Roman" w:hAnsi="Times New Roman" w:cs="Times New Roman"/>
                      <w:lang w:val="fr-FR"/>
                    </w:rPr>
                  </w:pPr>
                  <w:r w:rsidRPr="00A7170D">
                    <w:rPr>
                      <w:rFonts w:ascii="Times New Roman" w:hAnsi="Times New Roman" w:cs="Times New Roman"/>
                      <w:snapToGrid w:val="0"/>
                      <w:lang w:val="fr-FR"/>
                    </w:rPr>
                    <w:lastRenderedPageBreak/>
                    <w:t>Le/la soumissionnaire a-t-il/elle est-il familier</w:t>
                  </w:r>
                  <w:r w:rsidR="000352DA" w:rsidRPr="00A7170D">
                    <w:rPr>
                      <w:rFonts w:ascii="Times New Roman" w:hAnsi="Times New Roman" w:cs="Times New Roman"/>
                      <w:snapToGrid w:val="0"/>
                      <w:lang w:val="fr-FR"/>
                    </w:rPr>
                    <w:t xml:space="preserve"> a</w:t>
                  </w:r>
                  <w:r w:rsidR="000352DA" w:rsidRPr="00A7170D">
                    <w:rPr>
                      <w:rFonts w:ascii="Times New Roman" w:eastAsia="Times New Roman" w:hAnsi="Times New Roman" w:cs="Times New Roman"/>
                      <w:lang w:val="fr-FR"/>
                    </w:rPr>
                    <w:t xml:space="preserve">vec les méthodes de recherche quantitative et qualitative utilisées dans l’analyse institutionnelle des politiques publiques </w:t>
                  </w:r>
                  <w:r w:rsidRPr="00A7170D">
                    <w:rPr>
                      <w:rFonts w:ascii="Times New Roman" w:eastAsia="Times New Roman" w:hAnsi="Times New Roman" w:cs="Times New Roman"/>
                      <w:lang w:val="fr-FR"/>
                    </w:rPr>
                    <w:t>et/ou a-t-il une expérience substantielle dans la conduite des recherches de terrain dans les domaines en lien avec l’objet de la mission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11C1B5" w14:textId="056FF6E7" w:rsidR="007255FB" w:rsidRPr="00A7170D" w:rsidRDefault="00BE1246" w:rsidP="00680845">
                  <w:pPr>
                    <w:jc w:val="both"/>
                    <w:rPr>
                      <w:rFonts w:ascii="Times New Roman" w:hAnsi="Times New Roman" w:cs="Times New Roman"/>
                      <w:color w:val="000000"/>
                      <w:lang w:val="fr-FR"/>
                    </w:rPr>
                  </w:pPr>
                  <w:r w:rsidRPr="00A7170D">
                    <w:rPr>
                      <w:rFonts w:ascii="Times New Roman" w:hAnsi="Times New Roman" w:cs="Times New Roman"/>
                      <w:color w:val="000000"/>
                      <w:lang w:val="fr-FR"/>
                    </w:rPr>
                    <w:t>15</w:t>
                  </w:r>
                </w:p>
              </w:tc>
            </w:tr>
            <w:tr w:rsidR="007255FB" w:rsidRPr="00A7170D" w14:paraId="340F4421"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B203375" w14:textId="77777777" w:rsidR="007255FB" w:rsidRPr="00A7170D" w:rsidRDefault="007255FB" w:rsidP="00680845">
                  <w:pPr>
                    <w:jc w:val="both"/>
                    <w:rPr>
                      <w:rFonts w:ascii="Times New Roman" w:hAnsi="Times New Roman" w:cs="Times New Roman"/>
                      <w:lang w:val="fr-FR"/>
                    </w:rPr>
                  </w:pPr>
                  <w:r w:rsidRPr="00A7170D">
                    <w:rPr>
                      <w:rFonts w:ascii="Times New Roman" w:hAnsi="Times New Roman" w:cs="Times New Roman"/>
                      <w:snapToGrid w:val="0"/>
                      <w:lang w:val="fr-FR"/>
                    </w:rPr>
                    <w:t>Le/la soumissionnaire a-t-il/elle une c</w:t>
                  </w:r>
                  <w:r w:rsidRPr="00A7170D">
                    <w:rPr>
                      <w:rFonts w:ascii="Times New Roman" w:eastAsia="Times New Roman" w:hAnsi="Times New Roman" w:cs="Times New Roman"/>
                      <w:lang w:val="fr-FR"/>
                    </w:rPr>
                    <w:t>apacité et une expérience prouvées dans la rédaction des études, rapports et notes techniques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62D842" w14:textId="77777777" w:rsidR="007255FB" w:rsidRPr="00A7170D" w:rsidRDefault="007255FB" w:rsidP="00680845">
                  <w:pPr>
                    <w:jc w:val="both"/>
                    <w:rPr>
                      <w:rFonts w:ascii="Times New Roman" w:hAnsi="Times New Roman" w:cs="Times New Roman"/>
                      <w:color w:val="000000"/>
                      <w:lang w:val="fr-FR"/>
                    </w:rPr>
                  </w:pPr>
                  <w:r w:rsidRPr="00A7170D">
                    <w:rPr>
                      <w:rFonts w:ascii="Times New Roman" w:hAnsi="Times New Roman" w:cs="Times New Roman"/>
                      <w:color w:val="000000"/>
                      <w:lang w:val="fr-FR"/>
                    </w:rPr>
                    <w:t>10</w:t>
                  </w:r>
                </w:p>
              </w:tc>
            </w:tr>
            <w:tr w:rsidR="007255FB" w:rsidRPr="00A7170D" w14:paraId="59B76769"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B56BE5" w14:textId="77777777" w:rsidR="007255FB" w:rsidRPr="00A7170D" w:rsidRDefault="007255FB" w:rsidP="00680845">
                  <w:pPr>
                    <w:spacing w:before="60" w:after="0" w:line="240" w:lineRule="auto"/>
                    <w:contextualSpacing/>
                    <w:jc w:val="both"/>
                    <w:rPr>
                      <w:rFonts w:ascii="Times New Roman" w:eastAsia="Times New Roman" w:hAnsi="Times New Roman" w:cs="Times New Roman"/>
                      <w:lang w:val="fr-FR"/>
                    </w:rPr>
                  </w:pPr>
                  <w:r w:rsidRPr="00A7170D">
                    <w:rPr>
                      <w:rFonts w:ascii="Times New Roman" w:hAnsi="Times New Roman" w:cs="Times New Roman"/>
                      <w:snapToGrid w:val="0"/>
                      <w:lang w:val="fr-FR"/>
                    </w:rPr>
                    <w:t>Le/la soumissionnaire a-t-il/elle une b</w:t>
                  </w:r>
                  <w:r w:rsidRPr="00A7170D">
                    <w:rPr>
                      <w:rFonts w:ascii="Times New Roman" w:eastAsia="Times New Roman" w:hAnsi="Times New Roman" w:cs="Times New Roman"/>
                      <w:lang w:val="fr-FR"/>
                    </w:rPr>
                    <w:t>onne connaissance du contexte congolais et/ou une expérience comparative des environnements institutionnels similaires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F91C16" w14:textId="77777777" w:rsidR="007255FB" w:rsidRPr="00A7170D" w:rsidRDefault="007255FB" w:rsidP="00680845">
                  <w:pPr>
                    <w:jc w:val="both"/>
                    <w:rPr>
                      <w:rFonts w:ascii="Times New Roman" w:hAnsi="Times New Roman" w:cs="Times New Roman"/>
                      <w:color w:val="000000"/>
                      <w:lang w:val="fr-FR"/>
                    </w:rPr>
                  </w:pPr>
                  <w:r w:rsidRPr="00A7170D">
                    <w:rPr>
                      <w:rFonts w:ascii="Times New Roman" w:hAnsi="Times New Roman" w:cs="Times New Roman"/>
                      <w:color w:val="000000"/>
                      <w:lang w:val="fr-FR"/>
                    </w:rPr>
                    <w:t>10</w:t>
                  </w:r>
                </w:p>
              </w:tc>
            </w:tr>
            <w:tr w:rsidR="007255FB" w:rsidRPr="00A7170D" w14:paraId="615FE132"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0704E1" w14:textId="77777777" w:rsidR="007255FB" w:rsidRPr="00A7170D" w:rsidRDefault="007255FB" w:rsidP="00680845">
                  <w:pPr>
                    <w:jc w:val="both"/>
                    <w:rPr>
                      <w:rFonts w:ascii="Times New Roman" w:hAnsi="Times New Roman" w:cs="Times New Roman"/>
                      <w:snapToGrid w:val="0"/>
                      <w:lang w:val="fr-CD"/>
                    </w:rPr>
                  </w:pPr>
                  <w:r w:rsidRPr="00A7170D">
                    <w:rPr>
                      <w:rFonts w:ascii="Times New Roman" w:hAnsi="Times New Roman" w:cs="Times New Roman"/>
                      <w:snapToGrid w:val="0"/>
                      <w:lang w:val="fr-CD"/>
                    </w:rPr>
                    <w:t>L’approche globale proposée par le(la) candidat(e) est-elle de nature à garantir la fourniture des livrables de qualité dans les délais impartis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530E7E" w14:textId="77777777" w:rsidR="007255FB" w:rsidRPr="00A7170D" w:rsidRDefault="007255FB" w:rsidP="00680845">
                  <w:pPr>
                    <w:jc w:val="both"/>
                    <w:rPr>
                      <w:rFonts w:ascii="Times New Roman" w:hAnsi="Times New Roman" w:cs="Times New Roman"/>
                      <w:color w:val="000000"/>
                      <w:lang w:val="fr-FR"/>
                    </w:rPr>
                  </w:pPr>
                  <w:r w:rsidRPr="00A7170D">
                    <w:rPr>
                      <w:rFonts w:ascii="Times New Roman" w:hAnsi="Times New Roman" w:cs="Times New Roman"/>
                      <w:color w:val="000000"/>
                      <w:lang w:val="fr-FR"/>
                    </w:rPr>
                    <w:t>20</w:t>
                  </w:r>
                </w:p>
              </w:tc>
            </w:tr>
            <w:tr w:rsidR="007255FB" w:rsidRPr="00A7170D" w14:paraId="673725D7" w14:textId="77777777" w:rsidTr="00680845">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64F2ACF" w14:textId="77777777" w:rsidR="007255FB" w:rsidRPr="00A7170D" w:rsidRDefault="007255FB" w:rsidP="00680845">
                  <w:pPr>
                    <w:jc w:val="both"/>
                    <w:rPr>
                      <w:rFonts w:ascii="Times New Roman" w:hAnsi="Times New Roman" w:cs="Times New Roman"/>
                      <w:snapToGrid w:val="0"/>
                      <w:lang w:val="fr-FR"/>
                    </w:rPr>
                  </w:pPr>
                  <w:r w:rsidRPr="00A7170D">
                    <w:rPr>
                      <w:rFonts w:ascii="Times New Roman" w:hAnsi="Times New Roman" w:cs="Times New Roman"/>
                      <w:snapToGrid w:val="0"/>
                      <w:lang w:val="fr-FR"/>
                    </w:rPr>
                    <w:t>La méthodologie et le chronogramme proposés sont-ils cohérents par rapport à l’approche globale à utiliser et réalistes pour garantir la réalisation effective des principaux livrables attendus de la mission comme explicités dans les termes de référence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62A1367" w14:textId="77777777" w:rsidR="007255FB" w:rsidRPr="00A7170D" w:rsidRDefault="007255FB" w:rsidP="00680845">
                  <w:pPr>
                    <w:jc w:val="both"/>
                    <w:rPr>
                      <w:rFonts w:ascii="Times New Roman" w:hAnsi="Times New Roman" w:cs="Times New Roman"/>
                      <w:color w:val="000000"/>
                      <w:lang w:val="fr-FR"/>
                    </w:rPr>
                  </w:pPr>
                  <w:r w:rsidRPr="00A7170D">
                    <w:rPr>
                      <w:rFonts w:ascii="Times New Roman" w:hAnsi="Times New Roman" w:cs="Times New Roman"/>
                      <w:color w:val="000000"/>
                      <w:lang w:val="fr-FR"/>
                    </w:rPr>
                    <w:t>20</w:t>
                  </w:r>
                </w:p>
              </w:tc>
            </w:tr>
            <w:tr w:rsidR="007255FB" w:rsidRPr="00A7170D" w14:paraId="0BEB30B5" w14:textId="77777777" w:rsidTr="00680845">
              <w:trPr>
                <w:trHeight w:val="253"/>
              </w:trPr>
              <w:tc>
                <w:tcPr>
                  <w:tcW w:w="812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B397A0" w14:textId="77777777" w:rsidR="007255FB" w:rsidRPr="00A7170D" w:rsidRDefault="007255FB" w:rsidP="00680845">
                  <w:pPr>
                    <w:jc w:val="both"/>
                    <w:rPr>
                      <w:rFonts w:ascii="Times New Roman" w:hAnsi="Times New Roman" w:cs="Times New Roman"/>
                      <w:b/>
                      <w:bCs/>
                      <w:snapToGrid w:val="0"/>
                      <w:lang w:val="fr-FR"/>
                    </w:rPr>
                  </w:pPr>
                  <w:r w:rsidRPr="00A7170D">
                    <w:rPr>
                      <w:rFonts w:ascii="Times New Roman" w:hAnsi="Times New Roman" w:cs="Times New Roman"/>
                      <w:b/>
                      <w:bCs/>
                      <w:snapToGrid w:val="0"/>
                      <w:lang w:val="fr-FR"/>
                    </w:rPr>
                    <w:t xml:space="preserve">Total note proposition technique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CCABE5" w14:textId="77777777" w:rsidR="007255FB" w:rsidRPr="00A7170D" w:rsidRDefault="007255FB" w:rsidP="00680845">
                  <w:pPr>
                    <w:jc w:val="both"/>
                    <w:rPr>
                      <w:rFonts w:ascii="Times New Roman" w:hAnsi="Times New Roman" w:cs="Times New Roman"/>
                      <w:b/>
                      <w:bCs/>
                      <w:color w:val="000000"/>
                      <w:lang w:val="fr-FR"/>
                    </w:rPr>
                  </w:pPr>
                  <w:r w:rsidRPr="00A7170D">
                    <w:rPr>
                      <w:rFonts w:ascii="Times New Roman" w:hAnsi="Times New Roman" w:cs="Times New Roman"/>
                      <w:b/>
                      <w:bCs/>
                      <w:color w:val="000000"/>
                      <w:lang w:val="fr-FR"/>
                    </w:rPr>
                    <w:t>100</w:t>
                  </w:r>
                </w:p>
              </w:tc>
            </w:tr>
          </w:tbl>
          <w:p w14:paraId="58B8524A" w14:textId="77777777" w:rsidR="007255FB" w:rsidRPr="00A7170D" w:rsidRDefault="007255FB" w:rsidP="00680845">
            <w:pPr>
              <w:spacing w:after="0" w:line="240" w:lineRule="auto"/>
              <w:jc w:val="both"/>
              <w:rPr>
                <w:rFonts w:ascii="Times New Roman" w:eastAsia="Times New Roman" w:hAnsi="Times New Roman" w:cs="Times New Roman"/>
                <w:bCs/>
                <w:lang w:val="fr-FR" w:eastAsia="rw-RW"/>
              </w:rPr>
            </w:pPr>
          </w:p>
          <w:p w14:paraId="3239C61D" w14:textId="77777777" w:rsidR="007255FB" w:rsidRPr="00A7170D" w:rsidRDefault="007255FB" w:rsidP="00680845">
            <w:pPr>
              <w:spacing w:after="0" w:line="240" w:lineRule="auto"/>
              <w:jc w:val="both"/>
              <w:rPr>
                <w:rFonts w:ascii="Times New Roman" w:hAnsi="Times New Roman" w:cs="Times New Roman"/>
                <w:b/>
                <w:lang w:val="fr-FR"/>
              </w:rPr>
            </w:pPr>
            <w:r w:rsidRPr="00A7170D">
              <w:rPr>
                <w:rFonts w:ascii="Times New Roman" w:hAnsi="Times New Roman" w:cs="Times New Roman"/>
                <w:b/>
                <w:lang w:val="fr-FR"/>
              </w:rPr>
              <w:t>Seront jugées qualifiées, les propositions techniques qui obtiendront 70% de la note maximale de 100 points ; cette note technique sera pondérée a 70%.</w:t>
            </w:r>
          </w:p>
          <w:p w14:paraId="6D720938" w14:textId="77777777" w:rsidR="007255FB" w:rsidRPr="00A7170D" w:rsidRDefault="007255FB" w:rsidP="00680845">
            <w:pPr>
              <w:spacing w:after="0" w:line="240" w:lineRule="auto"/>
              <w:jc w:val="both"/>
              <w:rPr>
                <w:rFonts w:ascii="Times New Roman" w:hAnsi="Times New Roman" w:cs="Times New Roman"/>
                <w:b/>
                <w:lang w:val="fr-FR"/>
              </w:rPr>
            </w:pPr>
          </w:p>
          <w:p w14:paraId="4AD89C82" w14:textId="77777777" w:rsidR="007255FB" w:rsidRPr="00A7170D" w:rsidRDefault="007255FB" w:rsidP="00680845">
            <w:pPr>
              <w:numPr>
                <w:ilvl w:val="0"/>
                <w:numId w:val="1"/>
              </w:numPr>
              <w:spacing w:after="0" w:line="240" w:lineRule="auto"/>
              <w:contextualSpacing/>
              <w:jc w:val="both"/>
              <w:rPr>
                <w:rFonts w:ascii="Times New Roman" w:eastAsia="Times New Roman" w:hAnsi="Times New Roman" w:cs="Times New Roman"/>
                <w:i/>
                <w:u w:val="single"/>
                <w:lang w:eastAsia="rw-RW"/>
              </w:rPr>
            </w:pPr>
            <w:r w:rsidRPr="00A7170D">
              <w:rPr>
                <w:rFonts w:ascii="Times New Roman" w:eastAsia="Times New Roman" w:hAnsi="Times New Roman" w:cs="Times New Roman"/>
                <w:i/>
                <w:u w:val="single"/>
                <w:lang w:eastAsia="rw-RW"/>
              </w:rPr>
              <w:t xml:space="preserve">Les propositions </w:t>
            </w:r>
            <w:proofErr w:type="spellStart"/>
            <w:r w:rsidRPr="00A7170D">
              <w:rPr>
                <w:rFonts w:ascii="Times New Roman" w:eastAsia="Times New Roman" w:hAnsi="Times New Roman" w:cs="Times New Roman"/>
                <w:i/>
                <w:u w:val="single"/>
                <w:lang w:eastAsia="rw-RW"/>
              </w:rPr>
              <w:t>financières</w:t>
            </w:r>
            <w:proofErr w:type="spellEnd"/>
          </w:p>
          <w:p w14:paraId="72F9081B" w14:textId="77777777" w:rsidR="007255FB" w:rsidRPr="00A7170D" w:rsidRDefault="007255FB" w:rsidP="00680845">
            <w:pPr>
              <w:spacing w:after="0" w:line="240" w:lineRule="auto"/>
              <w:jc w:val="both"/>
              <w:rPr>
                <w:rFonts w:ascii="Times New Roman" w:eastAsia="Times New Roman" w:hAnsi="Times New Roman" w:cs="Times New Roman"/>
                <w:bCs/>
                <w:lang w:eastAsia="rw-RW"/>
              </w:rPr>
            </w:pPr>
          </w:p>
          <w:p w14:paraId="56B8EEB1" w14:textId="77777777" w:rsidR="007255FB" w:rsidRPr="00A7170D" w:rsidRDefault="007255FB" w:rsidP="00680845">
            <w:pPr>
              <w:spacing w:after="0" w:line="240" w:lineRule="auto"/>
              <w:jc w:val="both"/>
              <w:rPr>
                <w:rFonts w:ascii="Times New Roman" w:eastAsia="Times New Roman" w:hAnsi="Times New Roman" w:cs="Times New Roman"/>
                <w:bCs/>
                <w:lang w:val="fr-FR" w:eastAsia="rw-RW"/>
              </w:rPr>
            </w:pPr>
            <w:r w:rsidRPr="00A7170D">
              <w:rPr>
                <w:rFonts w:ascii="Times New Roman" w:eastAsia="Times New Roman" w:hAnsi="Times New Roman" w:cs="Times New Roman"/>
                <w:bCs/>
                <w:lang w:val="fr-FR" w:eastAsia="rw-RW"/>
              </w:rPr>
              <w:t>Le/la Consultant (e) fait sa proposition financière suivant le Tableau des coûts. Il doit proposer un montant forfaitaire et présenter dans le Tableau des coûts la ventilation de ce montant forfaitaire.</w:t>
            </w:r>
          </w:p>
          <w:p w14:paraId="0FA9D1F2" w14:textId="77777777" w:rsidR="007255FB" w:rsidRPr="00A7170D" w:rsidRDefault="007255FB" w:rsidP="00680845">
            <w:pPr>
              <w:spacing w:after="0" w:line="240" w:lineRule="auto"/>
              <w:jc w:val="both"/>
              <w:rPr>
                <w:rFonts w:ascii="Times New Roman" w:eastAsia="Times New Roman" w:hAnsi="Times New Roman" w:cs="Times New Roman"/>
                <w:lang w:val="fr-FR" w:eastAsia="rw-RW"/>
              </w:rPr>
            </w:pPr>
            <w:r w:rsidRPr="00A7170D">
              <w:rPr>
                <w:rFonts w:ascii="Times New Roman" w:eastAsia="Times New Roman" w:hAnsi="Times New Roman" w:cs="Times New Roman"/>
                <w:lang w:val="fr-FR" w:eastAsia="rw-RW"/>
              </w:rPr>
              <w:t>Dans une deuxième étape du processus d’évaluation, les enveloppes financières seront ouvertes et les offres financières comparées ; une note financière sera calculée pour chaque proposition sur la base de la formule :</w:t>
            </w:r>
          </w:p>
          <w:p w14:paraId="00E7FBFF" w14:textId="77777777" w:rsidR="007255FB" w:rsidRPr="00A7170D" w:rsidRDefault="007255FB" w:rsidP="00680845">
            <w:pPr>
              <w:spacing w:after="0" w:line="240" w:lineRule="auto"/>
              <w:jc w:val="both"/>
              <w:rPr>
                <w:rFonts w:ascii="Times New Roman" w:eastAsia="Times New Roman" w:hAnsi="Times New Roman" w:cs="Times New Roman"/>
                <w:lang w:val="fr-FR" w:eastAsia="rw-RW"/>
              </w:rPr>
            </w:pPr>
          </w:p>
          <w:p w14:paraId="5EBB1943" w14:textId="0AFDB809" w:rsidR="007255FB" w:rsidRPr="00A7170D" w:rsidRDefault="007255FB" w:rsidP="00680845">
            <w:pPr>
              <w:spacing w:after="0" w:line="240" w:lineRule="auto"/>
              <w:jc w:val="both"/>
              <w:rPr>
                <w:rFonts w:ascii="Times New Roman" w:eastAsia="Times New Roman" w:hAnsi="Times New Roman" w:cs="Times New Roman"/>
                <w:b/>
                <w:i/>
                <w:lang w:val="fr-FR" w:eastAsia="rw-RW"/>
              </w:rPr>
            </w:pPr>
            <w:r w:rsidRPr="00A7170D">
              <w:rPr>
                <w:rFonts w:ascii="Times New Roman" w:eastAsia="Times New Roman" w:hAnsi="Times New Roman" w:cs="Times New Roman"/>
                <w:b/>
                <w:i/>
                <w:lang w:val="fr-FR" w:eastAsia="rw-RW"/>
              </w:rPr>
              <w:t xml:space="preserve">Note financière A = [(Offre financière la moins </w:t>
            </w:r>
            <w:proofErr w:type="spellStart"/>
            <w:r w:rsidRPr="00A7170D">
              <w:rPr>
                <w:rFonts w:ascii="Times New Roman" w:eastAsia="Times New Roman" w:hAnsi="Times New Roman" w:cs="Times New Roman"/>
                <w:b/>
                <w:i/>
                <w:lang w:val="fr-FR" w:eastAsia="rw-RW"/>
              </w:rPr>
              <w:t>disante</w:t>
            </w:r>
            <w:proofErr w:type="spellEnd"/>
            <w:r w:rsidRPr="00A7170D">
              <w:rPr>
                <w:rFonts w:ascii="Times New Roman" w:eastAsia="Times New Roman" w:hAnsi="Times New Roman" w:cs="Times New Roman"/>
                <w:b/>
                <w:i/>
                <w:lang w:val="fr-FR" w:eastAsia="rw-RW"/>
              </w:rPr>
              <w:t>) /Offre financière de A] x 30</w:t>
            </w:r>
          </w:p>
          <w:p w14:paraId="4AC4FEF3" w14:textId="77777777" w:rsidR="007255FB" w:rsidRPr="00A7170D" w:rsidRDefault="007255FB" w:rsidP="00680845">
            <w:pPr>
              <w:spacing w:after="0" w:line="240" w:lineRule="auto"/>
              <w:jc w:val="both"/>
              <w:rPr>
                <w:rFonts w:ascii="Times New Roman" w:eastAsia="Times New Roman" w:hAnsi="Times New Roman" w:cs="Times New Roman"/>
                <w:b/>
                <w:i/>
                <w:u w:val="single"/>
                <w:lang w:val="fr-FR" w:eastAsia="rw-RW"/>
              </w:rPr>
            </w:pPr>
          </w:p>
          <w:p w14:paraId="02758CE5" w14:textId="77777777" w:rsidR="007255FB" w:rsidRPr="00A7170D" w:rsidRDefault="007255FB" w:rsidP="00680845">
            <w:pPr>
              <w:spacing w:after="0" w:line="240" w:lineRule="auto"/>
              <w:jc w:val="both"/>
              <w:rPr>
                <w:rFonts w:ascii="Times New Roman" w:eastAsia="Times New Roman" w:hAnsi="Times New Roman" w:cs="Times New Roman"/>
                <w:b/>
                <w:lang w:val="fr-FR" w:eastAsia="rw-RW"/>
              </w:rPr>
            </w:pPr>
            <w:r w:rsidRPr="00A7170D">
              <w:rPr>
                <w:rFonts w:ascii="Times New Roman" w:eastAsia="Times New Roman" w:hAnsi="Times New Roman" w:cs="Times New Roman"/>
                <w:b/>
                <w:lang w:val="fr-FR" w:eastAsia="rw-RW"/>
              </w:rPr>
              <w:t>Le/la Consultant (e) avec le cumul de notes (Technique + Financière) le plus élevé sera retenu pour le contrat.</w:t>
            </w:r>
          </w:p>
          <w:p w14:paraId="72AACDC8" w14:textId="77777777" w:rsidR="007255FB" w:rsidRPr="00A7170D" w:rsidRDefault="007255FB" w:rsidP="00680845">
            <w:pPr>
              <w:spacing w:after="0" w:line="240" w:lineRule="auto"/>
              <w:jc w:val="both"/>
              <w:rPr>
                <w:rFonts w:ascii="Times New Roman" w:hAnsi="Times New Roman" w:cs="Times New Roman"/>
                <w:b/>
                <w:i/>
                <w:lang w:val="fr-FR"/>
              </w:rPr>
            </w:pPr>
          </w:p>
          <w:p w14:paraId="1DA57263" w14:textId="77777777" w:rsidR="007255FB" w:rsidRPr="00A7170D" w:rsidRDefault="007255FB" w:rsidP="00680845">
            <w:pPr>
              <w:spacing w:after="0" w:line="240" w:lineRule="auto"/>
              <w:jc w:val="both"/>
              <w:rPr>
                <w:rFonts w:ascii="Times New Roman" w:hAnsi="Times New Roman" w:cs="Times New Roman"/>
                <w:b/>
                <w:i/>
                <w:lang w:val="fr-FR"/>
              </w:rPr>
            </w:pPr>
            <w:r w:rsidRPr="00A7170D">
              <w:rPr>
                <w:rFonts w:ascii="Times New Roman" w:hAnsi="Times New Roman" w:cs="Times New Roman"/>
                <w:b/>
                <w:i/>
                <w:lang w:val="fr-FR"/>
              </w:rPr>
              <w:t>Seulement les candidats ayant obtenu la note minimale combinée de 70/100 à l´évaluation technique seront considérés pour l’évaluation financière.</w:t>
            </w:r>
          </w:p>
        </w:tc>
      </w:tr>
    </w:tbl>
    <w:p w14:paraId="08509C04" w14:textId="77777777" w:rsidR="007255FB" w:rsidRPr="00A7170D" w:rsidRDefault="007255FB" w:rsidP="007255FB">
      <w:pPr>
        <w:jc w:val="both"/>
        <w:rPr>
          <w:rFonts w:ascii="Times New Roman" w:hAnsi="Times New Roman" w:cs="Times New Roman"/>
          <w:b/>
          <w:lang w:val="fr-FR"/>
        </w:rPr>
      </w:pPr>
    </w:p>
    <w:p w14:paraId="177DECA5" w14:textId="77777777" w:rsidR="007255FB" w:rsidRPr="00A7170D" w:rsidRDefault="007255FB" w:rsidP="007255FB">
      <w:pPr>
        <w:jc w:val="both"/>
        <w:rPr>
          <w:rFonts w:ascii="Times New Roman" w:hAnsi="Times New Roman" w:cs="Times New Roman"/>
          <w:b/>
          <w:lang w:val="fr-FR"/>
        </w:rPr>
      </w:pPr>
      <w:r w:rsidRPr="00A7170D">
        <w:rPr>
          <w:rFonts w:ascii="Times New Roman" w:hAnsi="Times New Roman" w:cs="Times New Roman"/>
          <w:b/>
        </w:rPr>
        <w:t xml:space="preserve">8. </w:t>
      </w:r>
      <w:r w:rsidRPr="00A7170D">
        <w:rPr>
          <w:rFonts w:ascii="Times New Roman" w:hAnsi="Times New Roman" w:cs="Times New Roman"/>
          <w:b/>
          <w:lang w:val="fr-FR"/>
        </w:rPr>
        <w:t>Autres information pertinentes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7255FB" w:rsidRPr="00A7170D" w14:paraId="230A527E" w14:textId="77777777" w:rsidTr="00680845">
        <w:trPr>
          <w:trHeight w:val="1801"/>
        </w:trPr>
        <w:tc>
          <w:tcPr>
            <w:tcW w:w="9576" w:type="dxa"/>
            <w:shd w:val="clear" w:color="auto" w:fill="auto"/>
          </w:tcPr>
          <w:p w14:paraId="54EC2957" w14:textId="77777777" w:rsidR="007255FB" w:rsidRPr="00A7170D" w:rsidRDefault="007255FB" w:rsidP="00680845">
            <w:pPr>
              <w:spacing w:after="0" w:line="240" w:lineRule="auto"/>
              <w:jc w:val="both"/>
              <w:rPr>
                <w:rFonts w:ascii="Times New Roman" w:hAnsi="Times New Roman" w:cs="Times New Roman"/>
                <w:lang w:val="fr-FR"/>
              </w:rPr>
            </w:pPr>
            <w:r w:rsidRPr="00A7170D">
              <w:rPr>
                <w:rFonts w:ascii="Times New Roman" w:hAnsi="Times New Roman" w:cs="Times New Roman"/>
                <w:lang w:val="fr-FR"/>
              </w:rPr>
              <w:lastRenderedPageBreak/>
              <w:t xml:space="preserve">Le soumissionnaire retenu ayant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14:paraId="02FADFAD" w14:textId="77777777" w:rsidR="007255FB" w:rsidRPr="00A7170D" w:rsidRDefault="007255FB" w:rsidP="00680845">
            <w:pPr>
              <w:spacing w:after="0" w:line="240" w:lineRule="auto"/>
              <w:jc w:val="both"/>
              <w:rPr>
                <w:rFonts w:ascii="Times New Roman" w:hAnsi="Times New Roman" w:cs="Times New Roman"/>
                <w:lang w:val="fr-FR"/>
              </w:rPr>
            </w:pPr>
          </w:p>
          <w:p w14:paraId="6D63A6FE" w14:textId="77777777" w:rsidR="007255FB" w:rsidRPr="00A7170D" w:rsidRDefault="007255FB" w:rsidP="00680845">
            <w:pPr>
              <w:spacing w:after="0" w:line="240" w:lineRule="auto"/>
              <w:jc w:val="both"/>
              <w:rPr>
                <w:rFonts w:ascii="Times New Roman" w:hAnsi="Times New Roman" w:cs="Times New Roman"/>
                <w:lang w:val="fr-FR"/>
              </w:rPr>
            </w:pPr>
            <w:r w:rsidRPr="00A7170D">
              <w:rPr>
                <w:rFonts w:ascii="Times New Roman" w:hAnsi="Times New Roman" w:cs="Times New Roman"/>
                <w:lang w:val="fr-FR"/>
              </w:rPr>
              <w:t xml:space="preserve">Le consultant retenu devra prendre toutes les dispositions nécessaires pour faire les </w:t>
            </w:r>
            <w:r w:rsidRPr="00A7170D">
              <w:rPr>
                <w:rFonts w:ascii="Times New Roman" w:hAnsi="Times New Roman" w:cs="Times New Roman"/>
                <w:b/>
                <w:lang w:val="fr-FR"/>
              </w:rPr>
              <w:t xml:space="preserve">formations sécuritaires requises </w:t>
            </w:r>
            <w:r w:rsidRPr="00A7170D">
              <w:rPr>
                <w:rFonts w:ascii="Times New Roman" w:hAnsi="Times New Roman" w:cs="Times New Roman"/>
                <w:lang w:val="fr-FR"/>
              </w:rPr>
              <w:t>avant tout démarrage de mission (ces certificats sont obtenus en ligne, le PNUD fournira tous les détails au consultant retenu au moment de l´attribution du contrat).</w:t>
            </w:r>
          </w:p>
        </w:tc>
      </w:tr>
    </w:tbl>
    <w:p w14:paraId="050D5CBB" w14:textId="77777777" w:rsidR="0018325D" w:rsidRPr="00A7170D" w:rsidRDefault="0018325D" w:rsidP="00A24134">
      <w:pPr>
        <w:rPr>
          <w:rFonts w:ascii="Times New Roman" w:hAnsi="Times New Roman" w:cs="Times New Roman"/>
          <w:b/>
          <w:u w:val="single"/>
          <w:lang w:val="fr-FR"/>
        </w:rPr>
      </w:pPr>
    </w:p>
    <w:p w14:paraId="6CAB27E1" w14:textId="77777777" w:rsidR="00EA50D0" w:rsidRPr="00A7170D" w:rsidRDefault="002A1486" w:rsidP="00A24134">
      <w:pPr>
        <w:rPr>
          <w:rFonts w:ascii="Times New Roman" w:hAnsi="Times New Roman" w:cs="Times New Roman"/>
          <w:b/>
          <w:u w:val="single"/>
          <w:lang w:val="fr-FR"/>
        </w:rPr>
      </w:pPr>
      <w:r w:rsidRPr="00A7170D">
        <w:rPr>
          <w:rFonts w:ascii="Times New Roman" w:hAnsi="Times New Roman" w:cs="Times New Roman"/>
          <w:b/>
          <w:u w:val="single"/>
          <w:lang w:val="fr-FR"/>
        </w:rPr>
        <w:t>ANNEX</w:t>
      </w:r>
      <w:r w:rsidR="00852471" w:rsidRPr="00A7170D">
        <w:rPr>
          <w:rFonts w:ascii="Times New Roman" w:hAnsi="Times New Roman" w:cs="Times New Roman"/>
          <w:b/>
          <w:u w:val="single"/>
          <w:lang w:val="fr-FR"/>
        </w:rPr>
        <w:t>ES</w:t>
      </w:r>
    </w:p>
    <w:p w14:paraId="7D25DA8C" w14:textId="77777777" w:rsidR="00103276" w:rsidRPr="00A7170D" w:rsidRDefault="0082245E" w:rsidP="00A24134">
      <w:pPr>
        <w:rPr>
          <w:rFonts w:ascii="Times New Roman" w:hAnsi="Times New Roman" w:cs="Times New Roman"/>
          <w:b/>
          <w:lang w:val="fr-FR"/>
        </w:rPr>
      </w:pPr>
      <w:r w:rsidRPr="00A7170D">
        <w:rPr>
          <w:rFonts w:ascii="Times New Roman" w:hAnsi="Times New Roman" w:cs="Times New Roman"/>
          <w:b/>
          <w:lang w:val="fr-FR"/>
        </w:rPr>
        <w:t>ANNEX 1</w:t>
      </w:r>
      <w:r w:rsidR="00167362" w:rsidRPr="00A7170D">
        <w:rPr>
          <w:rFonts w:ascii="Times New Roman" w:hAnsi="Times New Roman" w:cs="Times New Roman"/>
          <w:b/>
          <w:lang w:val="fr-FR"/>
        </w:rPr>
        <w:t xml:space="preserve"> – Termes et Conditions des contrats IC (</w:t>
      </w:r>
      <w:proofErr w:type="spellStart"/>
      <w:r w:rsidR="00167362" w:rsidRPr="00A7170D">
        <w:rPr>
          <w:rFonts w:ascii="Times New Roman" w:hAnsi="Times New Roman" w:cs="Times New Roman"/>
          <w:b/>
          <w:lang w:val="fr-FR"/>
        </w:rPr>
        <w:t>Individual</w:t>
      </w:r>
      <w:proofErr w:type="spellEnd"/>
      <w:r w:rsidR="00167362" w:rsidRPr="00A7170D">
        <w:rPr>
          <w:rFonts w:ascii="Times New Roman" w:hAnsi="Times New Roman" w:cs="Times New Roman"/>
          <w:b/>
          <w:lang w:val="fr-FR"/>
        </w:rPr>
        <w:t xml:space="preserve"> </w:t>
      </w:r>
      <w:proofErr w:type="spellStart"/>
      <w:r w:rsidR="00167362" w:rsidRPr="00A7170D">
        <w:rPr>
          <w:rFonts w:ascii="Times New Roman" w:hAnsi="Times New Roman" w:cs="Times New Roman"/>
          <w:b/>
          <w:lang w:val="fr-FR"/>
        </w:rPr>
        <w:t>Contracts</w:t>
      </w:r>
      <w:proofErr w:type="spellEnd"/>
      <w:r w:rsidR="00167362" w:rsidRPr="00A7170D">
        <w:rPr>
          <w:rFonts w:ascii="Times New Roman" w:hAnsi="Times New Roman" w:cs="Times New Roman"/>
          <w:b/>
          <w:lang w:val="fr-FR"/>
        </w:rPr>
        <w:t>)</w:t>
      </w:r>
    </w:p>
    <w:bookmarkStart w:id="5" w:name="_MON_1440321617"/>
    <w:bookmarkEnd w:id="5"/>
    <w:p w14:paraId="303E17C9" w14:textId="77777777" w:rsidR="004B1614" w:rsidRPr="00A7170D" w:rsidRDefault="00A24A6D" w:rsidP="00A24134">
      <w:pPr>
        <w:rPr>
          <w:rFonts w:ascii="Times New Roman" w:hAnsi="Times New Roman" w:cs="Times New Roman"/>
          <w:b/>
          <w:lang w:val="fr-FR"/>
        </w:rPr>
      </w:pPr>
      <w:r w:rsidRPr="00A7170D">
        <w:rPr>
          <w:rFonts w:ascii="Times New Roman" w:eastAsia="Times New Roman" w:hAnsi="Times New Roman" w:cs="Times New Roman"/>
          <w:b/>
          <w:noProof/>
          <w:lang w:eastAsia="rw-RW"/>
        </w:rPr>
        <w:object w:dxaOrig="1531" w:dyaOrig="990" w14:anchorId="4CA2B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25pt;height:50.25pt;mso-width-percent:0;mso-height-percent:0;mso-width-percent:0;mso-height-percent:0" o:ole="">
            <v:imagedata r:id="rId14" o:title=""/>
          </v:shape>
          <o:OLEObject Type="Embed" ProgID="Word.Document.12" ShapeID="_x0000_i1025" DrawAspect="Icon" ObjectID="_1709024601" r:id="rId15">
            <o:FieldCodes>\s</o:FieldCodes>
          </o:OLEObject>
        </w:object>
      </w:r>
    </w:p>
    <w:p w14:paraId="59233549" w14:textId="46D7E27E" w:rsidR="00852471" w:rsidRPr="00A7170D" w:rsidRDefault="00852471" w:rsidP="00A24134">
      <w:pPr>
        <w:rPr>
          <w:rFonts w:ascii="Times New Roman" w:hAnsi="Times New Roman" w:cs="Times New Roman"/>
          <w:b/>
          <w:lang w:val="fr-FR"/>
        </w:rPr>
      </w:pPr>
      <w:r w:rsidRPr="00A7170D">
        <w:rPr>
          <w:rFonts w:ascii="Times New Roman" w:hAnsi="Times New Roman" w:cs="Times New Roman"/>
          <w:b/>
          <w:lang w:val="fr-FR"/>
        </w:rPr>
        <w:t xml:space="preserve">ANNEX 2 – </w:t>
      </w:r>
      <w:r w:rsidR="00BB6AA4" w:rsidRPr="00A7170D">
        <w:rPr>
          <w:rFonts w:ascii="Times New Roman" w:hAnsi="Times New Roman" w:cs="Times New Roman"/>
          <w:b/>
          <w:lang w:val="fr-FR"/>
        </w:rPr>
        <w:t xml:space="preserve">Lettre de soumission au PNUD confirmant l´intérêt et la disponibilité du prestataire individuel (IC) pour la mission </w:t>
      </w:r>
      <w:r w:rsidRPr="00A7170D">
        <w:rPr>
          <w:rFonts w:ascii="Times New Roman" w:hAnsi="Times New Roman" w:cs="Times New Roman"/>
          <w:b/>
          <w:lang w:val="fr-FR"/>
        </w:rPr>
        <w:t>(</w:t>
      </w:r>
      <w:r w:rsidR="00BB6AA4" w:rsidRPr="00A7170D">
        <w:rPr>
          <w:rFonts w:ascii="Times New Roman" w:hAnsi="Times New Roman" w:cs="Times New Roman"/>
          <w:b/>
          <w:lang w:val="fr-FR"/>
        </w:rPr>
        <w:t>y compris le tableau des couts</w:t>
      </w:r>
      <w:r w:rsidRPr="00A7170D">
        <w:rPr>
          <w:rFonts w:ascii="Times New Roman" w:hAnsi="Times New Roman" w:cs="Times New Roman"/>
          <w:b/>
          <w:lang w:val="fr-FR"/>
        </w:rPr>
        <w:t>)</w:t>
      </w:r>
    </w:p>
    <w:bookmarkStart w:id="6" w:name="_MON_1620108486"/>
    <w:bookmarkEnd w:id="6"/>
    <w:p w14:paraId="36C0255C" w14:textId="5B647443" w:rsidR="00240981" w:rsidRPr="00A7170D" w:rsidRDefault="00BB6AA4" w:rsidP="00C3053C">
      <w:pPr>
        <w:rPr>
          <w:rFonts w:ascii="Times New Roman" w:hAnsi="Times New Roman" w:cs="Times New Roman"/>
          <w:b/>
          <w:lang w:val="fr-FR"/>
        </w:rPr>
      </w:pPr>
      <w:r w:rsidRPr="00A7170D">
        <w:rPr>
          <w:rFonts w:ascii="Times New Roman" w:hAnsi="Times New Roman" w:cs="Times New Roman"/>
          <w:b/>
          <w:noProof/>
          <w:lang w:val="fr-FR"/>
        </w:rPr>
        <w:object w:dxaOrig="1478" w:dyaOrig="973" w14:anchorId="37CD18BD">
          <v:shape id="_x0000_i1026" type="#_x0000_t75" style="width:73.5pt;height:48.75pt" o:ole="">
            <v:imagedata r:id="rId16" o:title=""/>
          </v:shape>
          <o:OLEObject Type="Embed" ProgID="Word.Document.12" ShapeID="_x0000_i1026" DrawAspect="Icon" ObjectID="_1709024603" r:id="rId17">
            <o:FieldCodes>\s</o:FieldCodes>
          </o:OLEObject>
        </w:object>
      </w:r>
    </w:p>
    <w:sectPr w:rsidR="00240981" w:rsidRPr="00A7170D" w:rsidSect="008429D1">
      <w:headerReference w:type="default" r:id="rId18"/>
      <w:footerReference w:type="default" r:id="rId19"/>
      <w:pgSz w:w="12240" w:h="15840"/>
      <w:pgMar w:top="1440" w:right="1440" w:bottom="99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BE769" w14:textId="77777777" w:rsidR="0099255C" w:rsidRDefault="0099255C" w:rsidP="00A24134">
      <w:pPr>
        <w:spacing w:after="0" w:line="240" w:lineRule="auto"/>
      </w:pPr>
      <w:r>
        <w:separator/>
      </w:r>
    </w:p>
  </w:endnote>
  <w:endnote w:type="continuationSeparator" w:id="0">
    <w:p w14:paraId="1F0644FC" w14:textId="77777777" w:rsidR="0099255C" w:rsidRDefault="0099255C" w:rsidP="00A2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1ADA0" w14:textId="644B503F" w:rsidR="00895812" w:rsidRPr="00895812" w:rsidRDefault="00895812" w:rsidP="00895812">
    <w:pPr>
      <w:spacing w:after="0" w:line="240" w:lineRule="auto"/>
      <w:rPr>
        <w:rFonts w:eastAsia="Times New Roman" w:cstheme="minorHAnsi"/>
        <w:b/>
        <w:i/>
        <w:iCs/>
        <w:sz w:val="16"/>
        <w:szCs w:val="16"/>
        <w:lang w:val="fr-FR" w:eastAsia="fr-FR"/>
      </w:rPr>
    </w:pPr>
    <w:r w:rsidRPr="00895812">
      <w:rPr>
        <w:rFonts w:eastAsia="Times New Roman" w:cstheme="minorHAnsi"/>
        <w:b/>
        <w:i/>
        <w:iCs/>
        <w:sz w:val="16"/>
        <w:szCs w:val="16"/>
        <w:lang w:val="fr-FR" w:eastAsia="rw-RW"/>
      </w:rPr>
      <w:t>Référence du dossier : 00</w:t>
    </w:r>
    <w:r w:rsidR="007255FB">
      <w:rPr>
        <w:rFonts w:eastAsia="Times New Roman" w:cstheme="minorHAnsi"/>
        <w:b/>
        <w:i/>
        <w:iCs/>
        <w:sz w:val="16"/>
        <w:szCs w:val="16"/>
        <w:lang w:val="fr-FR" w:eastAsia="rw-RW"/>
      </w:rPr>
      <w:t>6</w:t>
    </w:r>
    <w:r w:rsidRPr="00895812">
      <w:rPr>
        <w:rFonts w:eastAsia="Times New Roman" w:cstheme="minorHAnsi"/>
        <w:b/>
        <w:i/>
        <w:iCs/>
        <w:sz w:val="16"/>
        <w:szCs w:val="16"/>
        <w:lang w:val="fr-FR" w:eastAsia="rw-RW"/>
      </w:rPr>
      <w:t>/IC-INT/LCC/2021</w:t>
    </w:r>
  </w:p>
  <w:p w14:paraId="065DB8CA" w14:textId="1043EC6C" w:rsidR="003343CB" w:rsidRPr="00895812" w:rsidRDefault="003343CB" w:rsidP="00895812">
    <w:pPr>
      <w:pStyle w:val="Pieddepage"/>
      <w:rPr>
        <w:i/>
        <w:iCs/>
        <w:sz w:val="16"/>
        <w:szCs w:val="16"/>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87D63" w14:textId="77777777" w:rsidR="0099255C" w:rsidRDefault="0099255C" w:rsidP="00A24134">
      <w:pPr>
        <w:spacing w:after="0" w:line="240" w:lineRule="auto"/>
      </w:pPr>
      <w:r>
        <w:separator/>
      </w:r>
    </w:p>
  </w:footnote>
  <w:footnote w:type="continuationSeparator" w:id="0">
    <w:p w14:paraId="421DDA9E" w14:textId="77777777" w:rsidR="0099255C" w:rsidRDefault="0099255C" w:rsidP="00A24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11858" w14:textId="77777777"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14:anchorId="5DEBD9AC" wp14:editId="3C0A7732">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948AA"/>
    <w:multiLevelType w:val="hybridMultilevel"/>
    <w:tmpl w:val="CDDABDAC"/>
    <w:lvl w:ilvl="0" w:tplc="240C0001">
      <w:start w:val="1"/>
      <w:numFmt w:val="bullet"/>
      <w:lvlText w:val=""/>
      <w:lvlJc w:val="left"/>
      <w:pPr>
        <w:ind w:left="630" w:hanging="360"/>
      </w:pPr>
      <w:rPr>
        <w:rFonts w:ascii="Symbol" w:hAnsi="Symbol" w:hint="default"/>
      </w:rPr>
    </w:lvl>
    <w:lvl w:ilvl="1" w:tplc="240C0003" w:tentative="1">
      <w:start w:val="1"/>
      <w:numFmt w:val="bullet"/>
      <w:lvlText w:val="o"/>
      <w:lvlJc w:val="left"/>
      <w:pPr>
        <w:ind w:left="1350" w:hanging="360"/>
      </w:pPr>
      <w:rPr>
        <w:rFonts w:ascii="Courier New" w:hAnsi="Courier New" w:cs="Courier New" w:hint="default"/>
      </w:rPr>
    </w:lvl>
    <w:lvl w:ilvl="2" w:tplc="240C0005" w:tentative="1">
      <w:start w:val="1"/>
      <w:numFmt w:val="bullet"/>
      <w:lvlText w:val=""/>
      <w:lvlJc w:val="left"/>
      <w:pPr>
        <w:ind w:left="2070" w:hanging="360"/>
      </w:pPr>
      <w:rPr>
        <w:rFonts w:ascii="Wingdings" w:hAnsi="Wingdings" w:hint="default"/>
      </w:rPr>
    </w:lvl>
    <w:lvl w:ilvl="3" w:tplc="240C0001" w:tentative="1">
      <w:start w:val="1"/>
      <w:numFmt w:val="bullet"/>
      <w:lvlText w:val=""/>
      <w:lvlJc w:val="left"/>
      <w:pPr>
        <w:ind w:left="2790" w:hanging="360"/>
      </w:pPr>
      <w:rPr>
        <w:rFonts w:ascii="Symbol" w:hAnsi="Symbol" w:hint="default"/>
      </w:rPr>
    </w:lvl>
    <w:lvl w:ilvl="4" w:tplc="240C0003" w:tentative="1">
      <w:start w:val="1"/>
      <w:numFmt w:val="bullet"/>
      <w:lvlText w:val="o"/>
      <w:lvlJc w:val="left"/>
      <w:pPr>
        <w:ind w:left="3510" w:hanging="360"/>
      </w:pPr>
      <w:rPr>
        <w:rFonts w:ascii="Courier New" w:hAnsi="Courier New" w:cs="Courier New" w:hint="default"/>
      </w:rPr>
    </w:lvl>
    <w:lvl w:ilvl="5" w:tplc="240C0005" w:tentative="1">
      <w:start w:val="1"/>
      <w:numFmt w:val="bullet"/>
      <w:lvlText w:val=""/>
      <w:lvlJc w:val="left"/>
      <w:pPr>
        <w:ind w:left="4230" w:hanging="360"/>
      </w:pPr>
      <w:rPr>
        <w:rFonts w:ascii="Wingdings" w:hAnsi="Wingdings" w:hint="default"/>
      </w:rPr>
    </w:lvl>
    <w:lvl w:ilvl="6" w:tplc="240C0001" w:tentative="1">
      <w:start w:val="1"/>
      <w:numFmt w:val="bullet"/>
      <w:lvlText w:val=""/>
      <w:lvlJc w:val="left"/>
      <w:pPr>
        <w:ind w:left="4950" w:hanging="360"/>
      </w:pPr>
      <w:rPr>
        <w:rFonts w:ascii="Symbol" w:hAnsi="Symbol" w:hint="default"/>
      </w:rPr>
    </w:lvl>
    <w:lvl w:ilvl="7" w:tplc="240C0003" w:tentative="1">
      <w:start w:val="1"/>
      <w:numFmt w:val="bullet"/>
      <w:lvlText w:val="o"/>
      <w:lvlJc w:val="left"/>
      <w:pPr>
        <w:ind w:left="5670" w:hanging="360"/>
      </w:pPr>
      <w:rPr>
        <w:rFonts w:ascii="Courier New" w:hAnsi="Courier New" w:cs="Courier New" w:hint="default"/>
      </w:rPr>
    </w:lvl>
    <w:lvl w:ilvl="8" w:tplc="240C0005" w:tentative="1">
      <w:start w:val="1"/>
      <w:numFmt w:val="bullet"/>
      <w:lvlText w:val=""/>
      <w:lvlJc w:val="left"/>
      <w:pPr>
        <w:ind w:left="6390" w:hanging="360"/>
      </w:pPr>
      <w:rPr>
        <w:rFonts w:ascii="Wingdings" w:hAnsi="Wingdings" w:hint="default"/>
      </w:rPr>
    </w:lvl>
  </w:abstractNum>
  <w:abstractNum w:abstractNumId="1">
    <w:nsid w:val="09B80206"/>
    <w:multiLevelType w:val="hybridMultilevel"/>
    <w:tmpl w:val="1C08D1B2"/>
    <w:lvl w:ilvl="0" w:tplc="7034E46E">
      <w:numFmt w:val="bullet"/>
      <w:lvlText w:val="•"/>
      <w:lvlJc w:val="left"/>
      <w:pPr>
        <w:ind w:left="720" w:hanging="360"/>
      </w:pPr>
      <w:rPr>
        <w:rFonts w:ascii="Calibri" w:eastAsiaTheme="minorHAns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AD15FD"/>
    <w:multiLevelType w:val="hybridMultilevel"/>
    <w:tmpl w:val="4E3A87BA"/>
    <w:lvl w:ilvl="0" w:tplc="240C000F">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3">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4">
    <w:nsid w:val="0F805B52"/>
    <w:multiLevelType w:val="hybridMultilevel"/>
    <w:tmpl w:val="8C3AFFC2"/>
    <w:lvl w:ilvl="0" w:tplc="6DEA0392">
      <w:start w:val="1"/>
      <w:numFmt w:val="lowerLetter"/>
      <w:lvlText w:val="%1)"/>
      <w:lvlJc w:val="left"/>
      <w:pPr>
        <w:ind w:left="720" w:hanging="360"/>
      </w:pPr>
      <w:rPr>
        <w:b w:val="0"/>
        <w:bCs w:val="0"/>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5">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E77193"/>
    <w:multiLevelType w:val="hybridMultilevel"/>
    <w:tmpl w:val="CB2CFC9A"/>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7">
    <w:nsid w:val="163768C6"/>
    <w:multiLevelType w:val="hybridMultilevel"/>
    <w:tmpl w:val="8F9AAD1A"/>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8">
    <w:nsid w:val="20017E03"/>
    <w:multiLevelType w:val="hybridMultilevel"/>
    <w:tmpl w:val="71D0A9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FC1597"/>
    <w:multiLevelType w:val="hybridMultilevel"/>
    <w:tmpl w:val="120A864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0">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1A70F7A"/>
    <w:multiLevelType w:val="hybridMultilevel"/>
    <w:tmpl w:val="D414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A36661"/>
    <w:multiLevelType w:val="hybridMultilevel"/>
    <w:tmpl w:val="B824ADDC"/>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3">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DB4F82"/>
    <w:multiLevelType w:val="hybridMultilevel"/>
    <w:tmpl w:val="9F60C142"/>
    <w:lvl w:ilvl="0" w:tplc="0409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8">
    <w:nsid w:val="544F167A"/>
    <w:multiLevelType w:val="hybridMultilevel"/>
    <w:tmpl w:val="E026B62E"/>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nsid w:val="54B164A4"/>
    <w:multiLevelType w:val="hybridMultilevel"/>
    <w:tmpl w:val="ACCA7532"/>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0">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DB81937"/>
    <w:multiLevelType w:val="hybridMultilevel"/>
    <w:tmpl w:val="2AAEB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C0AF0"/>
    <w:multiLevelType w:val="hybridMultilevel"/>
    <w:tmpl w:val="A7423FC0"/>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4">
    <w:nsid w:val="664107AD"/>
    <w:multiLevelType w:val="hybridMultilevel"/>
    <w:tmpl w:val="85B025B0"/>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nsid w:val="68EF6A7C"/>
    <w:multiLevelType w:val="hybridMultilevel"/>
    <w:tmpl w:val="D92E6800"/>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6">
    <w:nsid w:val="74983797"/>
    <w:multiLevelType w:val="hybridMultilevel"/>
    <w:tmpl w:val="93FCCCDE"/>
    <w:lvl w:ilvl="0" w:tplc="240C0017">
      <w:start w:val="1"/>
      <w:numFmt w:val="lowerLetter"/>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7">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9B45083"/>
    <w:multiLevelType w:val="hybridMultilevel"/>
    <w:tmpl w:val="E6B412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
  </w:num>
  <w:num w:numId="4">
    <w:abstractNumId w:val="10"/>
  </w:num>
  <w:num w:numId="5">
    <w:abstractNumId w:val="17"/>
  </w:num>
  <w:num w:numId="6">
    <w:abstractNumId w:val="5"/>
  </w:num>
  <w:num w:numId="7">
    <w:abstractNumId w:val="27"/>
  </w:num>
  <w:num w:numId="8">
    <w:abstractNumId w:val="16"/>
  </w:num>
  <w:num w:numId="9">
    <w:abstractNumId w:val="22"/>
  </w:num>
  <w:num w:numId="10">
    <w:abstractNumId w:val="11"/>
  </w:num>
  <w:num w:numId="11">
    <w:abstractNumId w:val="13"/>
  </w:num>
  <w:num w:numId="12">
    <w:abstractNumId w:val="1"/>
  </w:num>
  <w:num w:numId="13">
    <w:abstractNumId w:val="14"/>
  </w:num>
  <w:num w:numId="14">
    <w:abstractNumId w:val="8"/>
  </w:num>
  <w:num w:numId="15">
    <w:abstractNumId w:val="12"/>
  </w:num>
  <w:num w:numId="16">
    <w:abstractNumId w:val="2"/>
  </w:num>
  <w:num w:numId="17">
    <w:abstractNumId w:val="15"/>
  </w:num>
  <w:num w:numId="18">
    <w:abstractNumId w:val="19"/>
  </w:num>
  <w:num w:numId="19">
    <w:abstractNumId w:val="6"/>
  </w:num>
  <w:num w:numId="20">
    <w:abstractNumId w:val="26"/>
  </w:num>
  <w:num w:numId="21">
    <w:abstractNumId w:val="23"/>
  </w:num>
  <w:num w:numId="22">
    <w:abstractNumId w:val="0"/>
  </w:num>
  <w:num w:numId="23">
    <w:abstractNumId w:val="4"/>
  </w:num>
  <w:num w:numId="24">
    <w:abstractNumId w:val="7"/>
  </w:num>
  <w:num w:numId="25">
    <w:abstractNumId w:val="25"/>
  </w:num>
  <w:num w:numId="26">
    <w:abstractNumId w:val="24"/>
  </w:num>
  <w:num w:numId="27">
    <w:abstractNumId w:val="9"/>
  </w:num>
  <w:num w:numId="28">
    <w:abstractNumId w:val="18"/>
  </w:num>
  <w:num w:numId="29">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22"/>
    <w:rsid w:val="0000305C"/>
    <w:rsid w:val="00003CF1"/>
    <w:rsid w:val="00005A87"/>
    <w:rsid w:val="00006E34"/>
    <w:rsid w:val="0001012F"/>
    <w:rsid w:val="000121F0"/>
    <w:rsid w:val="0001469E"/>
    <w:rsid w:val="00023420"/>
    <w:rsid w:val="000247EB"/>
    <w:rsid w:val="00027DB2"/>
    <w:rsid w:val="000352DA"/>
    <w:rsid w:val="000440EC"/>
    <w:rsid w:val="00057DA8"/>
    <w:rsid w:val="00063F54"/>
    <w:rsid w:val="00076BC5"/>
    <w:rsid w:val="0008283A"/>
    <w:rsid w:val="00084376"/>
    <w:rsid w:val="000853CD"/>
    <w:rsid w:val="00086485"/>
    <w:rsid w:val="00092DBB"/>
    <w:rsid w:val="000964DE"/>
    <w:rsid w:val="00097CE8"/>
    <w:rsid w:val="000A6993"/>
    <w:rsid w:val="000B254C"/>
    <w:rsid w:val="000C736C"/>
    <w:rsid w:val="000D2201"/>
    <w:rsid w:val="000D7BD3"/>
    <w:rsid w:val="000D7E70"/>
    <w:rsid w:val="000E1EB5"/>
    <w:rsid w:val="000E2C6B"/>
    <w:rsid w:val="000E45E5"/>
    <w:rsid w:val="000E6FDF"/>
    <w:rsid w:val="00103276"/>
    <w:rsid w:val="00121461"/>
    <w:rsid w:val="00123982"/>
    <w:rsid w:val="00134850"/>
    <w:rsid w:val="00134A66"/>
    <w:rsid w:val="001446F6"/>
    <w:rsid w:val="00144DE7"/>
    <w:rsid w:val="001473B3"/>
    <w:rsid w:val="00151CC7"/>
    <w:rsid w:val="001525F0"/>
    <w:rsid w:val="00152E07"/>
    <w:rsid w:val="00157D70"/>
    <w:rsid w:val="00164555"/>
    <w:rsid w:val="00167362"/>
    <w:rsid w:val="00170654"/>
    <w:rsid w:val="00170915"/>
    <w:rsid w:val="00173BB8"/>
    <w:rsid w:val="00174B83"/>
    <w:rsid w:val="00180DF8"/>
    <w:rsid w:val="0018325D"/>
    <w:rsid w:val="001922DD"/>
    <w:rsid w:val="001922FE"/>
    <w:rsid w:val="001A0DCE"/>
    <w:rsid w:val="001A7B70"/>
    <w:rsid w:val="001C10E0"/>
    <w:rsid w:val="001C2F5F"/>
    <w:rsid w:val="001C7567"/>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C2C8E"/>
    <w:rsid w:val="002C745A"/>
    <w:rsid w:val="002D4965"/>
    <w:rsid w:val="002E0A0B"/>
    <w:rsid w:val="002E0E82"/>
    <w:rsid w:val="002E23AB"/>
    <w:rsid w:val="002E6AFF"/>
    <w:rsid w:val="002F799A"/>
    <w:rsid w:val="002F7B77"/>
    <w:rsid w:val="003033CA"/>
    <w:rsid w:val="00314F51"/>
    <w:rsid w:val="0032013D"/>
    <w:rsid w:val="003230F4"/>
    <w:rsid w:val="003231AD"/>
    <w:rsid w:val="00325928"/>
    <w:rsid w:val="0033218C"/>
    <w:rsid w:val="003322B0"/>
    <w:rsid w:val="00332354"/>
    <w:rsid w:val="0033411B"/>
    <w:rsid w:val="003343CB"/>
    <w:rsid w:val="00336E59"/>
    <w:rsid w:val="00336EF8"/>
    <w:rsid w:val="00337558"/>
    <w:rsid w:val="00343717"/>
    <w:rsid w:val="00343852"/>
    <w:rsid w:val="00343A62"/>
    <w:rsid w:val="0034697D"/>
    <w:rsid w:val="00354655"/>
    <w:rsid w:val="003645A5"/>
    <w:rsid w:val="00374D57"/>
    <w:rsid w:val="003754C3"/>
    <w:rsid w:val="00377996"/>
    <w:rsid w:val="0038031A"/>
    <w:rsid w:val="003812A9"/>
    <w:rsid w:val="003836C0"/>
    <w:rsid w:val="00393024"/>
    <w:rsid w:val="00394B99"/>
    <w:rsid w:val="00396144"/>
    <w:rsid w:val="003A22D4"/>
    <w:rsid w:val="003B0C3C"/>
    <w:rsid w:val="003B189C"/>
    <w:rsid w:val="003B5827"/>
    <w:rsid w:val="003F0258"/>
    <w:rsid w:val="003F3E84"/>
    <w:rsid w:val="003F640F"/>
    <w:rsid w:val="00420FEA"/>
    <w:rsid w:val="00431ED4"/>
    <w:rsid w:val="00432027"/>
    <w:rsid w:val="00440ECE"/>
    <w:rsid w:val="00443E94"/>
    <w:rsid w:val="00445903"/>
    <w:rsid w:val="00464661"/>
    <w:rsid w:val="00473B49"/>
    <w:rsid w:val="004758AA"/>
    <w:rsid w:val="004762C8"/>
    <w:rsid w:val="0048306B"/>
    <w:rsid w:val="004830B9"/>
    <w:rsid w:val="00493782"/>
    <w:rsid w:val="00497F1C"/>
    <w:rsid w:val="004A2B79"/>
    <w:rsid w:val="004B1614"/>
    <w:rsid w:val="004B6E79"/>
    <w:rsid w:val="004D29A1"/>
    <w:rsid w:val="004D3F24"/>
    <w:rsid w:val="004E1860"/>
    <w:rsid w:val="004E3FA5"/>
    <w:rsid w:val="004E6556"/>
    <w:rsid w:val="004F4F1B"/>
    <w:rsid w:val="004F50EA"/>
    <w:rsid w:val="00504B1D"/>
    <w:rsid w:val="005063F9"/>
    <w:rsid w:val="005131C5"/>
    <w:rsid w:val="00522104"/>
    <w:rsid w:val="00526069"/>
    <w:rsid w:val="005330DE"/>
    <w:rsid w:val="005342F9"/>
    <w:rsid w:val="00540BD0"/>
    <w:rsid w:val="00550CF0"/>
    <w:rsid w:val="0055219C"/>
    <w:rsid w:val="00552801"/>
    <w:rsid w:val="00553F34"/>
    <w:rsid w:val="00557FCC"/>
    <w:rsid w:val="0056423A"/>
    <w:rsid w:val="00586D54"/>
    <w:rsid w:val="005B00D9"/>
    <w:rsid w:val="005B038A"/>
    <w:rsid w:val="005B06EA"/>
    <w:rsid w:val="005C5B19"/>
    <w:rsid w:val="005D7A63"/>
    <w:rsid w:val="005E7853"/>
    <w:rsid w:val="005F1B65"/>
    <w:rsid w:val="005F1C17"/>
    <w:rsid w:val="005F5DD8"/>
    <w:rsid w:val="005F64C1"/>
    <w:rsid w:val="00605B7A"/>
    <w:rsid w:val="006060A5"/>
    <w:rsid w:val="006067AF"/>
    <w:rsid w:val="00615FB7"/>
    <w:rsid w:val="0061692B"/>
    <w:rsid w:val="00627043"/>
    <w:rsid w:val="0063524A"/>
    <w:rsid w:val="00637859"/>
    <w:rsid w:val="00642CC7"/>
    <w:rsid w:val="00653D95"/>
    <w:rsid w:val="0065681E"/>
    <w:rsid w:val="0065710B"/>
    <w:rsid w:val="0066198E"/>
    <w:rsid w:val="00662312"/>
    <w:rsid w:val="00666EED"/>
    <w:rsid w:val="006678CE"/>
    <w:rsid w:val="00670C6A"/>
    <w:rsid w:val="00671528"/>
    <w:rsid w:val="00672E58"/>
    <w:rsid w:val="00676AD5"/>
    <w:rsid w:val="006822FB"/>
    <w:rsid w:val="00684307"/>
    <w:rsid w:val="006A60F5"/>
    <w:rsid w:val="006C491D"/>
    <w:rsid w:val="006C5D0B"/>
    <w:rsid w:val="006D6E1D"/>
    <w:rsid w:val="006E1090"/>
    <w:rsid w:val="006E4092"/>
    <w:rsid w:val="006E40B8"/>
    <w:rsid w:val="006E4DAC"/>
    <w:rsid w:val="006F32E7"/>
    <w:rsid w:val="006F4513"/>
    <w:rsid w:val="006F71C1"/>
    <w:rsid w:val="00711A47"/>
    <w:rsid w:val="00711F0F"/>
    <w:rsid w:val="00714D65"/>
    <w:rsid w:val="0071730B"/>
    <w:rsid w:val="00717476"/>
    <w:rsid w:val="007222BB"/>
    <w:rsid w:val="00722D7A"/>
    <w:rsid w:val="007255FB"/>
    <w:rsid w:val="00726A53"/>
    <w:rsid w:val="00733BAA"/>
    <w:rsid w:val="007354EA"/>
    <w:rsid w:val="00741FDD"/>
    <w:rsid w:val="00760BB3"/>
    <w:rsid w:val="00763D8C"/>
    <w:rsid w:val="007650C2"/>
    <w:rsid w:val="007654A8"/>
    <w:rsid w:val="007659D0"/>
    <w:rsid w:val="00765B08"/>
    <w:rsid w:val="00776FB1"/>
    <w:rsid w:val="007A00F5"/>
    <w:rsid w:val="007A2F1E"/>
    <w:rsid w:val="007B467A"/>
    <w:rsid w:val="007B4EEB"/>
    <w:rsid w:val="007B6AE2"/>
    <w:rsid w:val="007C4235"/>
    <w:rsid w:val="007C60BB"/>
    <w:rsid w:val="007D382E"/>
    <w:rsid w:val="007E3539"/>
    <w:rsid w:val="007E4F76"/>
    <w:rsid w:val="00806135"/>
    <w:rsid w:val="00810A18"/>
    <w:rsid w:val="00810FC3"/>
    <w:rsid w:val="00816B78"/>
    <w:rsid w:val="008221DF"/>
    <w:rsid w:val="0082245E"/>
    <w:rsid w:val="00834D1A"/>
    <w:rsid w:val="0083711D"/>
    <w:rsid w:val="00837F09"/>
    <w:rsid w:val="008429D1"/>
    <w:rsid w:val="00845D5B"/>
    <w:rsid w:val="00852471"/>
    <w:rsid w:val="00866228"/>
    <w:rsid w:val="00872784"/>
    <w:rsid w:val="008800F4"/>
    <w:rsid w:val="00881645"/>
    <w:rsid w:val="00882780"/>
    <w:rsid w:val="0088741C"/>
    <w:rsid w:val="00895812"/>
    <w:rsid w:val="008A0260"/>
    <w:rsid w:val="008A277A"/>
    <w:rsid w:val="008A4E69"/>
    <w:rsid w:val="008A6F73"/>
    <w:rsid w:val="008B0F7C"/>
    <w:rsid w:val="008B33D2"/>
    <w:rsid w:val="008B4DB7"/>
    <w:rsid w:val="008B6321"/>
    <w:rsid w:val="008C260E"/>
    <w:rsid w:val="008D17A5"/>
    <w:rsid w:val="008E128B"/>
    <w:rsid w:val="008E21EC"/>
    <w:rsid w:val="008E31C7"/>
    <w:rsid w:val="00906F18"/>
    <w:rsid w:val="00916940"/>
    <w:rsid w:val="009208E8"/>
    <w:rsid w:val="00922409"/>
    <w:rsid w:val="00922731"/>
    <w:rsid w:val="009314F7"/>
    <w:rsid w:val="00935DF2"/>
    <w:rsid w:val="00944F40"/>
    <w:rsid w:val="00946D87"/>
    <w:rsid w:val="0094779C"/>
    <w:rsid w:val="00950C7B"/>
    <w:rsid w:val="00950F59"/>
    <w:rsid w:val="009546DB"/>
    <w:rsid w:val="0095565B"/>
    <w:rsid w:val="00961021"/>
    <w:rsid w:val="0096270F"/>
    <w:rsid w:val="009630B9"/>
    <w:rsid w:val="00970AE8"/>
    <w:rsid w:val="009723CE"/>
    <w:rsid w:val="00976D3C"/>
    <w:rsid w:val="00977742"/>
    <w:rsid w:val="009837A6"/>
    <w:rsid w:val="009877DC"/>
    <w:rsid w:val="009912B9"/>
    <w:rsid w:val="00991F1B"/>
    <w:rsid w:val="0099255C"/>
    <w:rsid w:val="00993E07"/>
    <w:rsid w:val="0099678D"/>
    <w:rsid w:val="009B0149"/>
    <w:rsid w:val="009B45BD"/>
    <w:rsid w:val="009B61EA"/>
    <w:rsid w:val="009C7263"/>
    <w:rsid w:val="009C7D23"/>
    <w:rsid w:val="009E2B22"/>
    <w:rsid w:val="009E74E7"/>
    <w:rsid w:val="009F34A0"/>
    <w:rsid w:val="00A030A0"/>
    <w:rsid w:val="00A04F9B"/>
    <w:rsid w:val="00A06FE6"/>
    <w:rsid w:val="00A0735A"/>
    <w:rsid w:val="00A24134"/>
    <w:rsid w:val="00A24A6D"/>
    <w:rsid w:val="00A35C84"/>
    <w:rsid w:val="00A4217E"/>
    <w:rsid w:val="00A4679A"/>
    <w:rsid w:val="00A538B9"/>
    <w:rsid w:val="00A62FDC"/>
    <w:rsid w:val="00A6756E"/>
    <w:rsid w:val="00A7170D"/>
    <w:rsid w:val="00A7215E"/>
    <w:rsid w:val="00A766AD"/>
    <w:rsid w:val="00A83454"/>
    <w:rsid w:val="00A84AEE"/>
    <w:rsid w:val="00A90D06"/>
    <w:rsid w:val="00A91D81"/>
    <w:rsid w:val="00A932C0"/>
    <w:rsid w:val="00A9494D"/>
    <w:rsid w:val="00A958C1"/>
    <w:rsid w:val="00AA27D1"/>
    <w:rsid w:val="00AA449A"/>
    <w:rsid w:val="00AA4872"/>
    <w:rsid w:val="00AA5BAE"/>
    <w:rsid w:val="00AA76B6"/>
    <w:rsid w:val="00AB24DE"/>
    <w:rsid w:val="00AB3424"/>
    <w:rsid w:val="00AB6727"/>
    <w:rsid w:val="00AC6EA2"/>
    <w:rsid w:val="00AC6F4C"/>
    <w:rsid w:val="00AD129C"/>
    <w:rsid w:val="00AD5158"/>
    <w:rsid w:val="00AE3C0B"/>
    <w:rsid w:val="00AF28E5"/>
    <w:rsid w:val="00AF3C0C"/>
    <w:rsid w:val="00AF588F"/>
    <w:rsid w:val="00AF6929"/>
    <w:rsid w:val="00B00EF2"/>
    <w:rsid w:val="00B2445F"/>
    <w:rsid w:val="00B24D48"/>
    <w:rsid w:val="00B27830"/>
    <w:rsid w:val="00B3038B"/>
    <w:rsid w:val="00B31E98"/>
    <w:rsid w:val="00B33B7F"/>
    <w:rsid w:val="00B376C7"/>
    <w:rsid w:val="00B424AE"/>
    <w:rsid w:val="00B42DD4"/>
    <w:rsid w:val="00B438A3"/>
    <w:rsid w:val="00B43A67"/>
    <w:rsid w:val="00B4412E"/>
    <w:rsid w:val="00B460B2"/>
    <w:rsid w:val="00B47D9C"/>
    <w:rsid w:val="00B5352D"/>
    <w:rsid w:val="00B53585"/>
    <w:rsid w:val="00B5532E"/>
    <w:rsid w:val="00B60FD8"/>
    <w:rsid w:val="00B64F18"/>
    <w:rsid w:val="00B700EF"/>
    <w:rsid w:val="00B703AD"/>
    <w:rsid w:val="00B85129"/>
    <w:rsid w:val="00B871A7"/>
    <w:rsid w:val="00B879BD"/>
    <w:rsid w:val="00BB595D"/>
    <w:rsid w:val="00BB6AA4"/>
    <w:rsid w:val="00BC623E"/>
    <w:rsid w:val="00BD09E0"/>
    <w:rsid w:val="00BE1246"/>
    <w:rsid w:val="00BF32D9"/>
    <w:rsid w:val="00BF3F19"/>
    <w:rsid w:val="00BF6263"/>
    <w:rsid w:val="00C03793"/>
    <w:rsid w:val="00C13782"/>
    <w:rsid w:val="00C20CBF"/>
    <w:rsid w:val="00C22E07"/>
    <w:rsid w:val="00C3053C"/>
    <w:rsid w:val="00C40A32"/>
    <w:rsid w:val="00C5158D"/>
    <w:rsid w:val="00C564EB"/>
    <w:rsid w:val="00C615FD"/>
    <w:rsid w:val="00C62F49"/>
    <w:rsid w:val="00C63D7C"/>
    <w:rsid w:val="00C64099"/>
    <w:rsid w:val="00C641FE"/>
    <w:rsid w:val="00C73042"/>
    <w:rsid w:val="00C74855"/>
    <w:rsid w:val="00C75B64"/>
    <w:rsid w:val="00C82325"/>
    <w:rsid w:val="00C94C3F"/>
    <w:rsid w:val="00C95583"/>
    <w:rsid w:val="00C978E6"/>
    <w:rsid w:val="00CA1698"/>
    <w:rsid w:val="00CA2CE9"/>
    <w:rsid w:val="00CB0DEA"/>
    <w:rsid w:val="00CB68B7"/>
    <w:rsid w:val="00CC1E8E"/>
    <w:rsid w:val="00CC642E"/>
    <w:rsid w:val="00CD14E5"/>
    <w:rsid w:val="00CD41C8"/>
    <w:rsid w:val="00CD50B5"/>
    <w:rsid w:val="00CE33B4"/>
    <w:rsid w:val="00CF522C"/>
    <w:rsid w:val="00D0095F"/>
    <w:rsid w:val="00D02344"/>
    <w:rsid w:val="00D1513C"/>
    <w:rsid w:val="00D17475"/>
    <w:rsid w:val="00D20044"/>
    <w:rsid w:val="00D2659A"/>
    <w:rsid w:val="00D47BA6"/>
    <w:rsid w:val="00D50C2F"/>
    <w:rsid w:val="00D54A05"/>
    <w:rsid w:val="00D55743"/>
    <w:rsid w:val="00D56C11"/>
    <w:rsid w:val="00D56C66"/>
    <w:rsid w:val="00D72CA7"/>
    <w:rsid w:val="00D758FB"/>
    <w:rsid w:val="00D92FCE"/>
    <w:rsid w:val="00DA4AC3"/>
    <w:rsid w:val="00DA646F"/>
    <w:rsid w:val="00DA6624"/>
    <w:rsid w:val="00DA6EEB"/>
    <w:rsid w:val="00DB0EB6"/>
    <w:rsid w:val="00DB13D3"/>
    <w:rsid w:val="00DB4E3B"/>
    <w:rsid w:val="00DB77DD"/>
    <w:rsid w:val="00DB7F57"/>
    <w:rsid w:val="00DC2CB2"/>
    <w:rsid w:val="00DD3375"/>
    <w:rsid w:val="00DD3BA3"/>
    <w:rsid w:val="00DE1432"/>
    <w:rsid w:val="00DF1DC4"/>
    <w:rsid w:val="00DF61A0"/>
    <w:rsid w:val="00E1412B"/>
    <w:rsid w:val="00E1553B"/>
    <w:rsid w:val="00E33760"/>
    <w:rsid w:val="00E35467"/>
    <w:rsid w:val="00E41813"/>
    <w:rsid w:val="00E430E5"/>
    <w:rsid w:val="00E44214"/>
    <w:rsid w:val="00E4747F"/>
    <w:rsid w:val="00E533DA"/>
    <w:rsid w:val="00E53AB2"/>
    <w:rsid w:val="00E56341"/>
    <w:rsid w:val="00E57459"/>
    <w:rsid w:val="00E67628"/>
    <w:rsid w:val="00E67877"/>
    <w:rsid w:val="00E73D68"/>
    <w:rsid w:val="00E75675"/>
    <w:rsid w:val="00E8310E"/>
    <w:rsid w:val="00E849D6"/>
    <w:rsid w:val="00E84CA5"/>
    <w:rsid w:val="00E90323"/>
    <w:rsid w:val="00E94857"/>
    <w:rsid w:val="00E94CCB"/>
    <w:rsid w:val="00EA0F3E"/>
    <w:rsid w:val="00EA50D0"/>
    <w:rsid w:val="00EA697D"/>
    <w:rsid w:val="00EB1B71"/>
    <w:rsid w:val="00EB217C"/>
    <w:rsid w:val="00EC007E"/>
    <w:rsid w:val="00ED13E5"/>
    <w:rsid w:val="00ED319C"/>
    <w:rsid w:val="00ED649B"/>
    <w:rsid w:val="00ED7C12"/>
    <w:rsid w:val="00F00D58"/>
    <w:rsid w:val="00F06319"/>
    <w:rsid w:val="00F22E57"/>
    <w:rsid w:val="00F2411C"/>
    <w:rsid w:val="00F35A73"/>
    <w:rsid w:val="00F40EEB"/>
    <w:rsid w:val="00F5620B"/>
    <w:rsid w:val="00F64848"/>
    <w:rsid w:val="00F65F9E"/>
    <w:rsid w:val="00F66064"/>
    <w:rsid w:val="00F662A3"/>
    <w:rsid w:val="00F7753E"/>
    <w:rsid w:val="00F824B4"/>
    <w:rsid w:val="00F84875"/>
    <w:rsid w:val="00F9130D"/>
    <w:rsid w:val="00F918E6"/>
    <w:rsid w:val="00FA6913"/>
    <w:rsid w:val="00FB2748"/>
    <w:rsid w:val="00FC096F"/>
    <w:rsid w:val="00FC2EB1"/>
    <w:rsid w:val="00FC5CF1"/>
    <w:rsid w:val="00FD5024"/>
    <w:rsid w:val="00FD63F5"/>
    <w:rsid w:val="00FE0AD6"/>
    <w:rsid w:val="00FE7C9D"/>
    <w:rsid w:val="00FF06CC"/>
    <w:rsid w:val="00FF0CD6"/>
    <w:rsid w:val="00FF2D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E496A"/>
  <w15:docId w15:val="{5E22DF45-8CB8-4489-A1D5-26923F3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3">
    <w:name w:val="heading 3"/>
    <w:basedOn w:val="Normal"/>
    <w:next w:val="Normal"/>
    <w:link w:val="Titre3Car"/>
    <w:uiPriority w:val="9"/>
    <w:semiHidden/>
    <w:unhideWhenUsed/>
    <w:qFormat/>
    <w:rsid w:val="007255FB"/>
    <w:pPr>
      <w:keepNext/>
      <w:spacing w:before="240" w:after="60"/>
      <w:outlineLvl w:val="2"/>
    </w:pPr>
    <w:rPr>
      <w:rFonts w:ascii="Calibri Light" w:eastAsia="Times New Roman" w:hAnsi="Calibri Light" w:cs="Times New Roman"/>
      <w:b/>
      <w:bCs/>
      <w:sz w:val="26"/>
      <w:szCs w:val="26"/>
    </w:rPr>
  </w:style>
  <w:style w:type="paragraph" w:styleId="Titre5">
    <w:name w:val="heading 5"/>
    <w:basedOn w:val="Normal"/>
    <w:next w:val="Normal"/>
    <w:link w:val="Titre5Car"/>
    <w:uiPriority w:val="9"/>
    <w:semiHidden/>
    <w:unhideWhenUsed/>
    <w:qFormat/>
    <w:rsid w:val="007255FB"/>
    <w:pPr>
      <w:spacing w:before="240" w:after="60"/>
      <w:outlineLvl w:val="4"/>
    </w:pPr>
    <w:rPr>
      <w:rFonts w:ascii="Calibri" w:eastAsia="Times New Roman" w:hAnsi="Calibri"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Table"/>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FOOTNOTES,fn,single space,Footnote Text1,Fodnotetekst Tegn,footnote text Char,Fodnotetekst Tegn Char,single space Char,footnote text Char Char Char,Fodnotetekst Tegn Char1,single space Char1,footnote text Char Char1,f,Geneva 9"/>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FOOTNOTES Car,fn Car,single space Car,Footnote Text1 Car,Fodnotetekst Tegn Car,footnote text Char Car,Fodnotetekst Tegn Char Car,single space Char Car,footnote text Char Char Char Car,Fodnotetekst Tegn Char1 Car,f Car"/>
    <w:basedOn w:val="Policepardfaut"/>
    <w:link w:val="Notedebasdepage"/>
    <w:uiPriority w:val="99"/>
    <w:qFormat/>
    <w:rsid w:val="00174B83"/>
    <w:rPr>
      <w:rFonts w:ascii="Calibri" w:eastAsia="Calibri" w:hAnsi="Calibri" w:cs="Times New Roman"/>
      <w:sz w:val="20"/>
      <w:szCs w:val="20"/>
      <w:lang w:val="en-PH"/>
    </w:rPr>
  </w:style>
  <w:style w:type="character" w:styleId="Appelnotedebasdep">
    <w:name w:val="footnote reference"/>
    <w:aliases w:val="16 Point,Superscript 6 Point,ftref"/>
    <w:uiPriority w:val="99"/>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Titre3Car">
    <w:name w:val="Titre 3 Car"/>
    <w:basedOn w:val="Policepardfaut"/>
    <w:link w:val="Titre3"/>
    <w:uiPriority w:val="9"/>
    <w:semiHidden/>
    <w:rsid w:val="007255FB"/>
    <w:rPr>
      <w:rFonts w:ascii="Calibri Light" w:eastAsia="Times New Roman" w:hAnsi="Calibri Light" w:cs="Times New Roman"/>
      <w:b/>
      <w:bCs/>
      <w:sz w:val="26"/>
      <w:szCs w:val="26"/>
    </w:rPr>
  </w:style>
  <w:style w:type="character" w:customStyle="1" w:styleId="Titre5Car">
    <w:name w:val="Titre 5 Car"/>
    <w:basedOn w:val="Policepardfaut"/>
    <w:link w:val="Titre5"/>
    <w:uiPriority w:val="9"/>
    <w:semiHidden/>
    <w:rsid w:val="007255FB"/>
    <w:rPr>
      <w:rFonts w:ascii="Calibri" w:eastAsia="Times New Roman" w:hAnsi="Calibri" w:cs="Times New Roman"/>
      <w:b/>
      <w:bCs/>
      <w:i/>
      <w:iCs/>
      <w:sz w:val="26"/>
      <w:szCs w:val="26"/>
    </w:rPr>
  </w:style>
  <w:style w:type="character" w:customStyle="1" w:styleId="Mentionnonrsolue1">
    <w:name w:val="Mention non résolue1"/>
    <w:uiPriority w:val="99"/>
    <w:semiHidden/>
    <w:unhideWhenUsed/>
    <w:rsid w:val="007255FB"/>
    <w:rPr>
      <w:color w:val="808080"/>
      <w:shd w:val="clear" w:color="auto" w:fill="E6E6E6"/>
    </w:rPr>
  </w:style>
  <w:style w:type="paragraph" w:styleId="Rvision">
    <w:name w:val="Revision"/>
    <w:hidden/>
    <w:uiPriority w:val="99"/>
    <w:semiHidden/>
    <w:rsid w:val="00E678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procurement-notices.undp.org/view_notice.cfm?notice_i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package" Target="embeddings/Document_Microsoft_Word2.docx"/><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package" Target="embeddings/Document_Microsoft_Word1.docx"/><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E22C8FA4-7384-4E07-ACE6-6BA3AB4A8332}">
  <ds:schemaRefs>
    <ds:schemaRef ds:uri="http://schemas.microsoft.com/sharepoint/event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5.xml><?xml version="1.0" encoding="utf-8"?>
<ds:datastoreItem xmlns:ds="http://schemas.openxmlformats.org/officeDocument/2006/customXml" ds:itemID="{ADE3F642-552C-4D69-8D02-95DAF5895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2852</Words>
  <Characters>15692</Characters>
  <Application>Microsoft Office Word</Application>
  <DocSecurity>0</DocSecurity>
  <Lines>130</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subject/>
  <dc:creator>alvaro.meseguer</dc:creator>
  <cp:keywords/>
  <dc:description/>
  <cp:lastModifiedBy>MCN-JNMek</cp:lastModifiedBy>
  <cp:revision>2</cp:revision>
  <cp:lastPrinted>2011-03-24T14:16:00Z</cp:lastPrinted>
  <dcterms:created xsi:type="dcterms:W3CDTF">2022-03-17T11:17:00Z</dcterms:created>
  <dcterms:modified xsi:type="dcterms:W3CDTF">2022-03-17T11:17:00Z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