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1B46E9F8" w:rsidR="00D56C11" w:rsidRPr="005F1487" w:rsidRDefault="00D56C11" w:rsidP="00D56C11">
      <w:pPr>
        <w:tabs>
          <w:tab w:val="left" w:pos="1410"/>
        </w:tabs>
        <w:spacing w:after="0" w:line="240" w:lineRule="auto"/>
        <w:jc w:val="center"/>
        <w:rPr>
          <w:rFonts w:cstheme="minorHAnsi"/>
          <w:b/>
          <w:lang w:val="fr-FR"/>
        </w:rPr>
      </w:pPr>
      <w:r w:rsidRPr="005F1487">
        <w:rPr>
          <w:rFonts w:cstheme="minorHAnsi"/>
          <w:b/>
          <w:lang w:val="fr-FR"/>
        </w:rPr>
        <w:t>NOTICE DE SELECTION</w:t>
      </w:r>
    </w:p>
    <w:p w14:paraId="0E5D92FB" w14:textId="77777777" w:rsidR="007255FB" w:rsidRPr="005F1487" w:rsidRDefault="007255FB" w:rsidP="007548ED">
      <w:pPr>
        <w:tabs>
          <w:tab w:val="left" w:pos="1410"/>
        </w:tabs>
        <w:spacing w:after="0" w:line="240" w:lineRule="auto"/>
        <w:jc w:val="center"/>
        <w:rPr>
          <w:rFonts w:cstheme="minorHAnsi"/>
          <w:b/>
          <w:lang w:val="fr-FR"/>
        </w:rPr>
      </w:pPr>
    </w:p>
    <w:p w14:paraId="462B8C26" w14:textId="6FC9C980" w:rsidR="00B54901" w:rsidRPr="005F1487" w:rsidRDefault="007255FB" w:rsidP="007548ED">
      <w:pPr>
        <w:tabs>
          <w:tab w:val="left" w:pos="2160"/>
        </w:tabs>
        <w:spacing w:after="0" w:line="240" w:lineRule="auto"/>
        <w:jc w:val="center"/>
        <w:rPr>
          <w:rFonts w:cstheme="minorHAnsi"/>
          <w:b/>
          <w:bCs/>
          <w:lang w:val="fr-CD" w:eastAsia="fr-FR"/>
        </w:rPr>
      </w:pPr>
      <w:bookmarkStart w:id="0" w:name="_Hlk72400448"/>
      <w:r w:rsidRPr="005F1487">
        <w:rPr>
          <w:rFonts w:eastAsia="Times New Roman" w:cstheme="minorHAnsi"/>
          <w:b/>
          <w:bCs/>
          <w:lang w:val="fr-FR"/>
        </w:rPr>
        <w:t xml:space="preserve">Recrutements </w:t>
      </w:r>
      <w:bookmarkStart w:id="1" w:name="_Hlk66177674"/>
      <w:r w:rsidRPr="005F1487">
        <w:rPr>
          <w:rFonts w:eastAsia="Times New Roman" w:cstheme="minorHAnsi"/>
          <w:b/>
          <w:bCs/>
          <w:lang w:val="fr-FR"/>
        </w:rPr>
        <w:t xml:space="preserve">d’un(e) consultant(e) </w:t>
      </w:r>
      <w:bookmarkStart w:id="2" w:name="_Hlk94530035"/>
      <w:r w:rsidR="00C750A3" w:rsidRPr="005F1487">
        <w:rPr>
          <w:rFonts w:eastAsia="SimSun" w:cstheme="minorHAnsi"/>
          <w:b/>
          <w:bCs/>
          <w:kern w:val="28"/>
          <w:lang w:val="fr-CD" w:eastAsia="zh-CN" w:bidi="ar-SY"/>
        </w:rPr>
        <w:t>national</w:t>
      </w:r>
      <w:r w:rsidR="008B149A" w:rsidRPr="005F1487">
        <w:rPr>
          <w:rFonts w:cstheme="minorHAnsi"/>
          <w:b/>
          <w:bCs/>
          <w:lang w:val="fr-CD" w:eastAsia="fr-FR"/>
        </w:rPr>
        <w:t xml:space="preserve"> </w:t>
      </w:r>
      <w:bookmarkStart w:id="3" w:name="_Hlk95723165"/>
      <w:r w:rsidR="00AF18B7">
        <w:rPr>
          <w:rFonts w:cstheme="minorHAnsi"/>
          <w:b/>
          <w:bCs/>
          <w:lang w:val="fr-CD" w:eastAsia="fr-FR"/>
        </w:rPr>
        <w:t xml:space="preserve">(e) </w:t>
      </w:r>
      <w:r w:rsidR="008B149A" w:rsidRPr="005F1487">
        <w:rPr>
          <w:rFonts w:cstheme="minorHAnsi"/>
          <w:b/>
          <w:bCs/>
          <w:lang w:val="fr-CD" w:eastAsia="fr-FR"/>
        </w:rPr>
        <w:t xml:space="preserve">pour </w:t>
      </w:r>
      <w:r w:rsidR="007548ED" w:rsidRPr="005F1487">
        <w:rPr>
          <w:rFonts w:cstheme="minorHAnsi"/>
          <w:b/>
          <w:bCs/>
          <w:lang w:val="fr-CD" w:eastAsia="fr-FR"/>
        </w:rPr>
        <w:t>l’</w:t>
      </w:r>
      <w:r w:rsidR="000D55A4" w:rsidRPr="005F1487">
        <w:rPr>
          <w:rFonts w:cstheme="minorHAnsi"/>
          <w:b/>
          <w:bCs/>
          <w:lang w:val="fr-FR"/>
        </w:rPr>
        <w:t>Evaluation finale du projet Leadership/KOICA</w:t>
      </w:r>
      <w:bookmarkStart w:id="4" w:name="_Hlk65139344"/>
    </w:p>
    <w:bookmarkEnd w:id="0"/>
    <w:bookmarkEnd w:id="1"/>
    <w:bookmarkEnd w:id="2"/>
    <w:bookmarkEnd w:id="3"/>
    <w:bookmarkEnd w:id="4"/>
    <w:p w14:paraId="7781CEDF" w14:textId="77777777" w:rsidR="00391014" w:rsidRPr="005F1487" w:rsidRDefault="00391014" w:rsidP="00391014">
      <w:pPr>
        <w:spacing w:after="0" w:line="240" w:lineRule="auto"/>
        <w:rPr>
          <w:rFonts w:cstheme="minorHAnsi"/>
          <w:b/>
          <w:lang w:val="fr-FR"/>
        </w:rPr>
      </w:pPr>
    </w:p>
    <w:p w14:paraId="6FCBAC2C" w14:textId="1298BC89" w:rsidR="00D56C11" w:rsidRPr="005F1487" w:rsidRDefault="00D56C11" w:rsidP="00391014">
      <w:pPr>
        <w:spacing w:after="0" w:line="240" w:lineRule="auto"/>
        <w:rPr>
          <w:rFonts w:eastAsia="Times New Roman" w:cstheme="minorHAnsi"/>
          <w:b/>
          <w:lang w:val="fr-FR" w:eastAsia="fr-FR"/>
        </w:rPr>
      </w:pPr>
      <w:r w:rsidRPr="005F1487">
        <w:rPr>
          <w:rFonts w:eastAsia="Times New Roman" w:cstheme="minorHAnsi"/>
          <w:b/>
          <w:lang w:val="fr-FR" w:eastAsia="rw-RW"/>
        </w:rPr>
        <w:t>Référence du dossier </w:t>
      </w:r>
      <w:bookmarkStart w:id="5" w:name="_Hlk72400514"/>
      <w:r w:rsidRPr="005F1487">
        <w:rPr>
          <w:rFonts w:eastAsia="Times New Roman" w:cstheme="minorHAnsi"/>
          <w:b/>
          <w:lang w:val="fr-FR" w:eastAsia="rw-RW"/>
        </w:rPr>
        <w:t xml:space="preserve">: </w:t>
      </w:r>
      <w:bookmarkStart w:id="6" w:name="_Hlk85970858"/>
      <w:r w:rsidR="003F640F" w:rsidRPr="005F1487">
        <w:rPr>
          <w:rFonts w:eastAsia="Times New Roman" w:cstheme="minorHAnsi"/>
          <w:b/>
          <w:lang w:val="fr-FR" w:eastAsia="rw-RW"/>
        </w:rPr>
        <w:t>0</w:t>
      </w:r>
      <w:r w:rsidR="002F31A1">
        <w:rPr>
          <w:rFonts w:eastAsia="Times New Roman" w:cstheme="minorHAnsi"/>
          <w:b/>
          <w:lang w:val="fr-FR" w:eastAsia="rw-RW"/>
        </w:rPr>
        <w:t>16</w:t>
      </w:r>
      <w:r w:rsidR="003F640F" w:rsidRPr="005F1487">
        <w:rPr>
          <w:rFonts w:eastAsia="Times New Roman" w:cstheme="minorHAnsi"/>
          <w:b/>
          <w:lang w:val="fr-FR" w:eastAsia="rw-RW"/>
        </w:rPr>
        <w:t>/IC</w:t>
      </w:r>
      <w:r w:rsidR="00027DB2" w:rsidRPr="005F1487">
        <w:rPr>
          <w:rFonts w:eastAsia="Times New Roman" w:cstheme="minorHAnsi"/>
          <w:b/>
          <w:lang w:val="fr-FR" w:eastAsia="rw-RW"/>
        </w:rPr>
        <w:t>-</w:t>
      </w:r>
      <w:r w:rsidR="00C750A3" w:rsidRPr="005F1487">
        <w:rPr>
          <w:rFonts w:eastAsia="Times New Roman" w:cstheme="minorHAnsi"/>
          <w:b/>
          <w:lang w:val="fr-FR" w:eastAsia="rw-RW"/>
        </w:rPr>
        <w:t>NAT</w:t>
      </w:r>
      <w:r w:rsidR="003F640F" w:rsidRPr="005F1487">
        <w:rPr>
          <w:rFonts w:eastAsia="Times New Roman" w:cstheme="minorHAnsi"/>
          <w:b/>
          <w:lang w:val="fr-FR" w:eastAsia="rw-RW"/>
        </w:rPr>
        <w:t>/</w:t>
      </w:r>
      <w:r w:rsidR="002200E0" w:rsidRPr="005F1487">
        <w:rPr>
          <w:rFonts w:eastAsia="Times New Roman" w:cstheme="minorHAnsi"/>
          <w:b/>
          <w:lang w:val="fr-FR" w:eastAsia="rw-RW"/>
        </w:rPr>
        <w:t>KOICA</w:t>
      </w:r>
      <w:r w:rsidR="003F640F" w:rsidRPr="005F1487">
        <w:rPr>
          <w:rFonts w:eastAsia="Times New Roman" w:cstheme="minorHAnsi"/>
          <w:b/>
          <w:lang w:val="fr-FR" w:eastAsia="rw-RW"/>
        </w:rPr>
        <w:t>/20</w:t>
      </w:r>
      <w:r w:rsidR="00027DB2" w:rsidRPr="005F1487">
        <w:rPr>
          <w:rFonts w:eastAsia="Times New Roman" w:cstheme="minorHAnsi"/>
          <w:b/>
          <w:lang w:val="fr-FR" w:eastAsia="rw-RW"/>
        </w:rPr>
        <w:t>2</w:t>
      </w:r>
      <w:bookmarkEnd w:id="5"/>
      <w:bookmarkEnd w:id="6"/>
      <w:r w:rsidR="007567BA" w:rsidRPr="005F1487">
        <w:rPr>
          <w:rFonts w:eastAsia="Times New Roman" w:cstheme="minorHAnsi"/>
          <w:b/>
          <w:lang w:val="fr-FR" w:eastAsia="rw-RW"/>
        </w:rPr>
        <w:t>2</w:t>
      </w:r>
    </w:p>
    <w:p w14:paraId="7399166F" w14:textId="77777777" w:rsidR="00167362" w:rsidRPr="005F1487" w:rsidRDefault="00167362" w:rsidP="00D56C11">
      <w:pPr>
        <w:spacing w:after="0" w:line="240" w:lineRule="auto"/>
        <w:jc w:val="center"/>
        <w:rPr>
          <w:rFonts w:eastAsia="Times New Roman" w:cstheme="minorHAnsi"/>
          <w:b/>
          <w:lang w:val="fr-FR" w:eastAsia="fr-FR"/>
        </w:rPr>
      </w:pPr>
    </w:p>
    <w:p w14:paraId="52FE834E" w14:textId="3BF4E249" w:rsidR="003F640F" w:rsidRPr="005F1487" w:rsidRDefault="00D56C11" w:rsidP="003F640F">
      <w:pPr>
        <w:spacing w:after="0" w:line="240" w:lineRule="auto"/>
        <w:jc w:val="right"/>
        <w:rPr>
          <w:rFonts w:eastAsia="Times New Roman" w:cstheme="minorHAnsi"/>
          <w:lang w:val="fr-FR" w:eastAsia="rw-RW"/>
        </w:rPr>
      </w:pPr>
      <w:r w:rsidRPr="005F1487">
        <w:rPr>
          <w:rFonts w:eastAsia="Times New Roman" w:cstheme="minorHAnsi"/>
          <w:lang w:val="fr-FR" w:eastAsia="rw-RW"/>
        </w:rPr>
        <w:t xml:space="preserve">Date : </w:t>
      </w:r>
      <w:r w:rsidR="00B90FCE">
        <w:rPr>
          <w:rFonts w:eastAsia="Times New Roman" w:cstheme="minorHAnsi"/>
          <w:lang w:val="fr-FR" w:eastAsia="rw-RW"/>
        </w:rPr>
        <w:t>0</w:t>
      </w:r>
      <w:r w:rsidR="00253BEB">
        <w:rPr>
          <w:rFonts w:eastAsia="Times New Roman" w:cstheme="minorHAnsi"/>
          <w:lang w:val="fr-FR" w:eastAsia="rw-RW"/>
        </w:rPr>
        <w:t>4</w:t>
      </w:r>
      <w:r w:rsidRPr="005F1487">
        <w:rPr>
          <w:rFonts w:eastAsia="Times New Roman" w:cstheme="minorHAnsi"/>
          <w:lang w:val="fr-FR" w:eastAsia="rw-RW"/>
        </w:rPr>
        <w:t>/0</w:t>
      </w:r>
      <w:r w:rsidR="00B90FCE">
        <w:rPr>
          <w:rFonts w:eastAsia="Times New Roman" w:cstheme="minorHAnsi"/>
          <w:lang w:val="fr-FR" w:eastAsia="rw-RW"/>
        </w:rPr>
        <w:t>4</w:t>
      </w:r>
      <w:r w:rsidRPr="005F1487">
        <w:rPr>
          <w:rFonts w:eastAsia="Times New Roman" w:cstheme="minorHAnsi"/>
          <w:lang w:val="fr-FR" w:eastAsia="rw-RW"/>
        </w:rPr>
        <w:t>/20</w:t>
      </w:r>
      <w:r w:rsidR="00027DB2" w:rsidRPr="005F1487">
        <w:rPr>
          <w:rFonts w:eastAsia="Times New Roman" w:cstheme="minorHAnsi"/>
          <w:lang w:val="fr-FR" w:eastAsia="rw-RW"/>
        </w:rPr>
        <w:t>2</w:t>
      </w:r>
      <w:r w:rsidR="007567BA" w:rsidRPr="005F1487">
        <w:rPr>
          <w:rFonts w:eastAsia="Times New Roman" w:cstheme="minorHAnsi"/>
          <w:lang w:val="fr-FR" w:eastAsia="rw-RW"/>
        </w:rPr>
        <w:t>2</w:t>
      </w:r>
    </w:p>
    <w:bookmarkStart w:id="7" w:name="_GoBack"/>
    <w:p w14:paraId="09001F3B" w14:textId="77777777" w:rsidR="009E2B22" w:rsidRPr="005F1487" w:rsidRDefault="00DA6EEB" w:rsidP="009E2B22">
      <w:pPr>
        <w:tabs>
          <w:tab w:val="left" w:pos="1410"/>
        </w:tabs>
        <w:rPr>
          <w:rFonts w:cstheme="minorHAnsi"/>
          <w:b/>
          <w:lang w:val="fr-FR"/>
        </w:rPr>
      </w:pPr>
      <w:r w:rsidRPr="005F1487">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C8414"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bookmarkEnd w:id="7"/>
    </w:p>
    <w:p w14:paraId="64BAD061" w14:textId="55C47141" w:rsidR="0065710B" w:rsidRPr="005F1487" w:rsidRDefault="009630B9" w:rsidP="0065710B">
      <w:pPr>
        <w:tabs>
          <w:tab w:val="left" w:pos="1410"/>
        </w:tabs>
        <w:rPr>
          <w:rFonts w:cstheme="minorHAnsi"/>
          <w:lang w:val="fr-FR"/>
        </w:rPr>
      </w:pPr>
      <w:r w:rsidRPr="005F1487">
        <w:rPr>
          <w:rFonts w:cstheme="minorHAnsi"/>
          <w:b/>
          <w:lang w:val="fr-FR"/>
        </w:rPr>
        <w:t>Pays :</w:t>
      </w:r>
      <w:r w:rsidR="00FC5CF1" w:rsidRPr="005F1487">
        <w:rPr>
          <w:rFonts w:cstheme="minorHAnsi"/>
          <w:b/>
          <w:lang w:val="fr-FR"/>
        </w:rPr>
        <w:t xml:space="preserve"> </w:t>
      </w:r>
      <w:r w:rsidR="00E75675" w:rsidRPr="005F1487">
        <w:rPr>
          <w:rFonts w:cstheme="minorHAnsi"/>
          <w:lang w:val="fr-FR"/>
        </w:rPr>
        <w:t>République Démocratique du Congo</w:t>
      </w:r>
      <w:r w:rsidR="00170915" w:rsidRPr="005F1487">
        <w:rPr>
          <w:rFonts w:cstheme="minorHAnsi"/>
          <w:lang w:val="fr-FR"/>
        </w:rPr>
        <w:t xml:space="preserve">, </w:t>
      </w:r>
      <w:r w:rsidR="00480FD0" w:rsidRPr="005F1487">
        <w:rPr>
          <w:rFonts w:cstheme="minorHAnsi"/>
          <w:lang w:val="fr-FR"/>
        </w:rPr>
        <w:t xml:space="preserve">Province </w:t>
      </w:r>
      <w:r w:rsidR="00720C44" w:rsidRPr="005F1487">
        <w:rPr>
          <w:rFonts w:cstheme="minorHAnsi"/>
          <w:lang w:val="fr-FR"/>
        </w:rPr>
        <w:t>de :</w:t>
      </w:r>
      <w:r w:rsidR="006C7445" w:rsidRPr="005F1487">
        <w:rPr>
          <w:rFonts w:cstheme="minorHAnsi"/>
          <w:lang w:val="fr-FR"/>
        </w:rPr>
        <w:t xml:space="preserve"> Nord-Kivu</w:t>
      </w:r>
    </w:p>
    <w:p w14:paraId="108A5575" w14:textId="730AA8FC" w:rsidR="00720C44" w:rsidRPr="005F1487" w:rsidRDefault="009630B9" w:rsidP="00465624">
      <w:pPr>
        <w:tabs>
          <w:tab w:val="left" w:pos="2160"/>
        </w:tabs>
        <w:spacing w:after="0" w:line="240" w:lineRule="auto"/>
        <w:jc w:val="both"/>
        <w:rPr>
          <w:rFonts w:cstheme="minorHAnsi"/>
          <w:bCs/>
          <w:lang w:val="fr-CD" w:eastAsia="fr-FR"/>
        </w:rPr>
      </w:pPr>
      <w:r w:rsidRPr="005F1487">
        <w:rPr>
          <w:rFonts w:cstheme="minorHAnsi"/>
          <w:b/>
          <w:lang w:val="fr-FR"/>
        </w:rPr>
        <w:t>Description de la mission</w:t>
      </w:r>
      <w:r w:rsidR="00164555" w:rsidRPr="005F1487">
        <w:rPr>
          <w:rFonts w:cstheme="minorHAnsi"/>
          <w:bCs/>
          <w:lang w:val="fr-FR"/>
        </w:rPr>
        <w:t xml:space="preserve"> : </w:t>
      </w:r>
      <w:r w:rsidR="00685B04" w:rsidRPr="005F1487">
        <w:rPr>
          <w:rFonts w:eastAsia="Times New Roman" w:cstheme="minorHAnsi"/>
          <w:bCs/>
          <w:lang w:val="fr-FR"/>
        </w:rPr>
        <w:t>d’un(e) consultant(e)</w:t>
      </w:r>
      <w:r w:rsidR="004F5920" w:rsidRPr="005F1487">
        <w:rPr>
          <w:rFonts w:eastAsia="SimSun" w:cstheme="minorHAnsi"/>
          <w:bCs/>
          <w:kern w:val="28"/>
          <w:lang w:val="fr-CD" w:eastAsia="zh-CN" w:bidi="ar-SY"/>
        </w:rPr>
        <w:t xml:space="preserve"> national </w:t>
      </w:r>
      <w:r w:rsidR="008B149A" w:rsidRPr="005F1487">
        <w:rPr>
          <w:rFonts w:cstheme="minorHAnsi"/>
          <w:bCs/>
          <w:lang w:val="fr-CD" w:eastAsia="fr-FR"/>
        </w:rPr>
        <w:t>pour</w:t>
      </w:r>
      <w:r w:rsidR="00EE1C9B" w:rsidRPr="005F1487">
        <w:rPr>
          <w:rFonts w:cstheme="minorHAnsi"/>
          <w:bCs/>
          <w:lang w:val="fr-CD" w:eastAsia="fr-FR"/>
        </w:rPr>
        <w:t xml:space="preserve"> l’</w:t>
      </w:r>
      <w:r w:rsidR="00EE1C9B" w:rsidRPr="005F1487">
        <w:rPr>
          <w:rFonts w:cstheme="minorHAnsi"/>
          <w:bCs/>
          <w:lang w:val="fr-FR"/>
        </w:rPr>
        <w:t>Evaluation finale du projet Leadership/KOICA</w:t>
      </w:r>
      <w:r w:rsidR="008B149A" w:rsidRPr="005F1487">
        <w:rPr>
          <w:rFonts w:eastAsia="Times New Roman" w:cstheme="minorHAnsi"/>
          <w:bCs/>
          <w:bdr w:val="none" w:sz="0" w:space="0" w:color="auto" w:frame="1"/>
          <w:lang w:val="fr-CD" w:eastAsia="fr-CD"/>
        </w:rPr>
        <w:t>.</w:t>
      </w:r>
    </w:p>
    <w:p w14:paraId="142CC64A" w14:textId="77777777" w:rsidR="00465624" w:rsidRPr="005F1487" w:rsidRDefault="00465624" w:rsidP="00465624">
      <w:pPr>
        <w:tabs>
          <w:tab w:val="left" w:pos="2160"/>
        </w:tabs>
        <w:spacing w:after="0" w:line="240" w:lineRule="auto"/>
        <w:jc w:val="both"/>
        <w:rPr>
          <w:rFonts w:cstheme="minorHAnsi"/>
          <w:lang w:val="fr-CD" w:eastAsia="fr-FR"/>
        </w:rPr>
      </w:pPr>
    </w:p>
    <w:p w14:paraId="25FD3542" w14:textId="173EEF08" w:rsidR="00720C44" w:rsidRPr="005F1487" w:rsidRDefault="00720C44" w:rsidP="00720C44">
      <w:pPr>
        <w:tabs>
          <w:tab w:val="left" w:pos="1410"/>
        </w:tabs>
        <w:spacing w:after="0" w:line="240" w:lineRule="auto"/>
        <w:ind w:left="3600" w:hanging="3600"/>
        <w:jc w:val="both"/>
        <w:rPr>
          <w:rFonts w:cstheme="minorHAnsi"/>
          <w:lang w:val="fr-FR"/>
        </w:rPr>
      </w:pPr>
      <w:r w:rsidRPr="005F1487">
        <w:rPr>
          <w:rFonts w:cstheme="minorHAnsi"/>
          <w:b/>
          <w:lang w:val="fr-FR"/>
        </w:rPr>
        <w:t>Niveau de poste et d’expérience :</w:t>
      </w:r>
      <w:r w:rsidRPr="005F1487">
        <w:rPr>
          <w:rFonts w:cstheme="minorHAnsi"/>
          <w:lang w:val="fr-FR"/>
        </w:rPr>
        <w:t xml:space="preserve"> Consultance, National</w:t>
      </w:r>
    </w:p>
    <w:p w14:paraId="7DF0F0F3" w14:textId="77777777" w:rsidR="00720C44" w:rsidRPr="005F1487" w:rsidRDefault="00720C44" w:rsidP="00720C44">
      <w:pPr>
        <w:tabs>
          <w:tab w:val="left" w:pos="1410"/>
        </w:tabs>
        <w:spacing w:after="0" w:line="240" w:lineRule="auto"/>
        <w:ind w:left="3600" w:hanging="3600"/>
        <w:jc w:val="both"/>
        <w:rPr>
          <w:rFonts w:cstheme="minorHAnsi"/>
          <w:lang w:val="fr-FR"/>
        </w:rPr>
      </w:pPr>
    </w:p>
    <w:p w14:paraId="7E5B664E" w14:textId="4BDDCBD6" w:rsidR="004F5920" w:rsidRPr="005F1487" w:rsidRDefault="00720C44" w:rsidP="004F5920">
      <w:pPr>
        <w:rPr>
          <w:rFonts w:eastAsia="Times New Roman" w:cstheme="minorHAnsi"/>
          <w:bCs/>
          <w:lang w:val="fr-CD" w:eastAsia="fr-FR"/>
        </w:rPr>
      </w:pPr>
      <w:r w:rsidRPr="005F1487">
        <w:rPr>
          <w:rFonts w:cstheme="minorHAnsi"/>
          <w:b/>
          <w:lang w:val="fr-FR"/>
        </w:rPr>
        <w:t xml:space="preserve">Intitulé du projet : </w:t>
      </w:r>
      <w:r w:rsidRPr="005F1487">
        <w:rPr>
          <w:rFonts w:cstheme="minorHAnsi"/>
          <w:bCs/>
          <w:lang w:val="fr-FR"/>
        </w:rPr>
        <w:t xml:space="preserve">projet </w:t>
      </w:r>
      <w:r w:rsidR="00CB238B" w:rsidRPr="005F1487">
        <w:rPr>
          <w:rFonts w:cstheme="minorHAnsi"/>
          <w:bCs/>
          <w:lang w:val="fr-FR"/>
        </w:rPr>
        <w:t>KOI</w:t>
      </w:r>
      <w:r w:rsidR="00020439" w:rsidRPr="005F1487">
        <w:rPr>
          <w:rFonts w:cstheme="minorHAnsi"/>
          <w:bCs/>
          <w:lang w:val="fr-FR"/>
        </w:rPr>
        <w:t>CA</w:t>
      </w:r>
      <w:r w:rsidR="004F5920" w:rsidRPr="005F1487">
        <w:rPr>
          <w:rFonts w:eastAsia="SimSun" w:cstheme="minorHAnsi"/>
          <w:bCs/>
          <w:kern w:val="28"/>
          <w:lang w:val="fr-CD" w:eastAsia="zh-CN" w:bidi="ar-SY"/>
        </w:rPr>
        <w:t xml:space="preserve"> </w:t>
      </w:r>
    </w:p>
    <w:p w14:paraId="7E5D7A28" w14:textId="1A66DC4C" w:rsidR="00D819FA" w:rsidRPr="005F1487" w:rsidRDefault="00720C44" w:rsidP="00720C44">
      <w:pPr>
        <w:tabs>
          <w:tab w:val="left" w:pos="1410"/>
        </w:tabs>
        <w:rPr>
          <w:rFonts w:cstheme="minorHAnsi"/>
          <w:lang w:val="fr-FR"/>
        </w:rPr>
      </w:pPr>
      <w:r w:rsidRPr="005F1487">
        <w:rPr>
          <w:rFonts w:cstheme="minorHAnsi"/>
          <w:b/>
          <w:lang w:val="fr-FR"/>
        </w:rPr>
        <w:t xml:space="preserve">Durée de la mission </w:t>
      </w:r>
      <w:r w:rsidRPr="005F1487">
        <w:rPr>
          <w:rFonts w:cstheme="minorHAnsi"/>
          <w:b/>
          <w:color w:val="000000" w:themeColor="text1"/>
          <w:lang w:val="fr-FR"/>
        </w:rPr>
        <w:t xml:space="preserve">: </w:t>
      </w:r>
      <w:r w:rsidR="00050FE8" w:rsidRPr="005F1487">
        <w:rPr>
          <w:rFonts w:cstheme="minorHAnsi"/>
          <w:bCs/>
          <w:color w:val="000000" w:themeColor="text1"/>
          <w:lang w:val="fr-FR"/>
        </w:rPr>
        <w:t>45 jours ouvrables</w:t>
      </w:r>
      <w:r w:rsidR="00465624" w:rsidRPr="005F1487">
        <w:rPr>
          <w:rFonts w:cstheme="minorHAnsi"/>
          <w:lang w:val="fr-FR"/>
        </w:rPr>
        <w:t xml:space="preserve"> </w:t>
      </w:r>
    </w:p>
    <w:p w14:paraId="26396647" w14:textId="06C066E9" w:rsidR="00720C44" w:rsidRPr="005F1487" w:rsidRDefault="00D819FA" w:rsidP="00720C44">
      <w:pPr>
        <w:tabs>
          <w:tab w:val="left" w:pos="1410"/>
        </w:tabs>
        <w:rPr>
          <w:rFonts w:cstheme="minorHAnsi"/>
          <w:lang w:val="fr-FR"/>
        </w:rPr>
      </w:pPr>
      <w:r w:rsidRPr="005F1487">
        <w:rPr>
          <w:rFonts w:cstheme="minorHAnsi"/>
          <w:b/>
          <w:bCs/>
          <w:lang w:val="fr-FR"/>
        </w:rPr>
        <w:t>Lieux d’affectation</w:t>
      </w:r>
      <w:r w:rsidR="00050FE8" w:rsidRPr="005F1487">
        <w:rPr>
          <w:rFonts w:cstheme="minorHAnsi"/>
          <w:lang w:val="fr-FR"/>
        </w:rPr>
        <w:t> :</w:t>
      </w:r>
      <w:r w:rsidR="00465624" w:rsidRPr="005F1487">
        <w:rPr>
          <w:rFonts w:cstheme="minorHAnsi"/>
          <w:lang w:val="fr-FR"/>
        </w:rPr>
        <w:t xml:space="preserve">   </w:t>
      </w:r>
      <w:r w:rsidR="00050FE8" w:rsidRPr="005F1487">
        <w:rPr>
          <w:rFonts w:cstheme="minorHAnsi"/>
          <w:lang w:val="fr-FR"/>
        </w:rPr>
        <w:t xml:space="preserve">Goma (avec des déplacements dans les chefferies de </w:t>
      </w:r>
      <w:proofErr w:type="spellStart"/>
      <w:r w:rsidR="00050FE8" w:rsidRPr="005F1487">
        <w:rPr>
          <w:rFonts w:cstheme="minorHAnsi"/>
          <w:lang w:val="fr-FR"/>
        </w:rPr>
        <w:t>Bashali</w:t>
      </w:r>
      <w:proofErr w:type="spellEnd"/>
      <w:r w:rsidR="00050FE8" w:rsidRPr="005F1487">
        <w:rPr>
          <w:rFonts w:cstheme="minorHAnsi"/>
          <w:lang w:val="fr-FR"/>
        </w:rPr>
        <w:t xml:space="preserve"> (territoire de </w:t>
      </w:r>
      <w:proofErr w:type="spellStart"/>
      <w:r w:rsidR="00050FE8" w:rsidRPr="005F1487">
        <w:rPr>
          <w:rFonts w:cstheme="minorHAnsi"/>
          <w:lang w:val="fr-FR"/>
        </w:rPr>
        <w:t>Masisi</w:t>
      </w:r>
      <w:proofErr w:type="spellEnd"/>
      <w:r w:rsidR="00050FE8" w:rsidRPr="005F1487">
        <w:rPr>
          <w:rFonts w:cstheme="minorHAnsi"/>
          <w:lang w:val="fr-FR"/>
        </w:rPr>
        <w:t xml:space="preserve">), </w:t>
      </w:r>
      <w:proofErr w:type="spellStart"/>
      <w:r w:rsidR="00050FE8" w:rsidRPr="005F1487">
        <w:rPr>
          <w:rFonts w:cstheme="minorHAnsi"/>
          <w:lang w:val="fr-FR"/>
        </w:rPr>
        <w:t>Bwisha</w:t>
      </w:r>
      <w:proofErr w:type="spellEnd"/>
      <w:r w:rsidR="00050FE8" w:rsidRPr="005F1487">
        <w:rPr>
          <w:rFonts w:cstheme="minorHAnsi"/>
          <w:lang w:val="fr-FR"/>
        </w:rPr>
        <w:t xml:space="preserve"> (territoire de </w:t>
      </w:r>
      <w:proofErr w:type="spellStart"/>
      <w:r w:rsidR="00050FE8" w:rsidRPr="005F1487">
        <w:rPr>
          <w:rFonts w:cstheme="minorHAnsi"/>
          <w:lang w:val="fr-FR"/>
        </w:rPr>
        <w:t>Rutshuru</w:t>
      </w:r>
      <w:proofErr w:type="spellEnd"/>
      <w:r w:rsidR="00050FE8" w:rsidRPr="005F1487">
        <w:rPr>
          <w:rFonts w:cstheme="minorHAnsi"/>
          <w:lang w:val="fr-FR"/>
        </w:rPr>
        <w:t xml:space="preserve">) et </w:t>
      </w:r>
      <w:proofErr w:type="spellStart"/>
      <w:r w:rsidR="00050FE8" w:rsidRPr="005F1487">
        <w:rPr>
          <w:rFonts w:cstheme="minorHAnsi"/>
          <w:lang w:val="fr-FR"/>
        </w:rPr>
        <w:t>Watalinga</w:t>
      </w:r>
      <w:proofErr w:type="spellEnd"/>
      <w:r w:rsidR="00050FE8" w:rsidRPr="005F1487">
        <w:rPr>
          <w:rFonts w:cstheme="minorHAnsi"/>
          <w:lang w:val="fr-FR"/>
        </w:rPr>
        <w:t xml:space="preserve"> (territoire de Beni)</w:t>
      </w:r>
    </w:p>
    <w:p w14:paraId="0315680C" w14:textId="77777777" w:rsidR="00720C44" w:rsidRPr="005F1487" w:rsidRDefault="00720C44" w:rsidP="00720C44">
      <w:pPr>
        <w:spacing w:after="0" w:line="240" w:lineRule="auto"/>
        <w:jc w:val="both"/>
        <w:rPr>
          <w:rFonts w:eastAsia="Times New Roman" w:cstheme="minorHAnsi"/>
          <w:b/>
          <w:color w:val="FF0000"/>
          <w:lang w:val="fr-FR" w:eastAsia="rw-RW"/>
        </w:rPr>
      </w:pPr>
      <w:r w:rsidRPr="005F1487">
        <w:rPr>
          <w:rFonts w:eastAsia="Times New Roman" w:cstheme="minorHAnsi"/>
          <w:b/>
          <w:color w:val="FF0000"/>
          <w:lang w:val="fr-FR" w:eastAsia="rw-RW"/>
        </w:rPr>
        <w:t xml:space="preserve">Prière envoyer vos propositions (proposition technique et Lettre d´Offre avec une proposition financière) dûment signées à l’adresse e-mail </w:t>
      </w:r>
      <w:r w:rsidRPr="005F1487">
        <w:rPr>
          <w:rStyle w:val="Lienhypertexte"/>
          <w:rFonts w:eastAsia="Times New Roman" w:cstheme="minorHAnsi"/>
          <w:b/>
          <w:color w:val="FF0000"/>
          <w:lang w:val="fr-FR" w:eastAsia="rw-RW"/>
        </w:rPr>
        <w:t>ic.soumission.cd@undp.org</w:t>
      </w:r>
      <w:r w:rsidRPr="005F1487">
        <w:rPr>
          <w:rFonts w:eastAsia="Times New Roman" w:cstheme="minorHAnsi"/>
          <w:b/>
          <w:color w:val="FF0000"/>
          <w:lang w:val="fr-FR" w:eastAsia="rw-RW"/>
        </w:rPr>
        <w:t xml:space="preserve"> avec mention de la référence et intitulé du dossier. </w:t>
      </w:r>
      <w:r w:rsidRPr="005F1487">
        <w:rPr>
          <w:rFonts w:eastAsia="Times New Roman" w:cstheme="minorHAnsi"/>
          <w:b/>
          <w:bCs/>
          <w:color w:val="FF0000"/>
          <w:u w:val="single"/>
          <w:lang w:val="fr-FR" w:eastAsia="rw-RW"/>
        </w:rPr>
        <w:t>Veuillez noter qu´il est obligatoire d´indiquer cette référence dans l´objet du message. Les propositions transmises sans indiquer la référence correcte du dossier pourraient ne pas être prises en compte</w:t>
      </w:r>
    </w:p>
    <w:p w14:paraId="674534F3" w14:textId="77777777" w:rsidR="00720C44" w:rsidRPr="005F1487" w:rsidRDefault="00720C44" w:rsidP="00720C44">
      <w:pPr>
        <w:spacing w:after="0" w:line="240" w:lineRule="auto"/>
        <w:jc w:val="both"/>
        <w:rPr>
          <w:rFonts w:cstheme="minorHAnsi"/>
          <w:b/>
          <w:lang w:val="fr-FR"/>
        </w:rPr>
      </w:pPr>
    </w:p>
    <w:p w14:paraId="650D4F01" w14:textId="08637F29" w:rsidR="00720C44" w:rsidRPr="005F1487" w:rsidRDefault="00720C44" w:rsidP="00720C44">
      <w:pPr>
        <w:spacing w:after="0" w:line="240" w:lineRule="auto"/>
        <w:jc w:val="both"/>
        <w:rPr>
          <w:rFonts w:cstheme="minorHAnsi"/>
          <w:b/>
          <w:lang w:val="fr-FR"/>
        </w:rPr>
      </w:pPr>
      <w:r w:rsidRPr="005F1487">
        <w:rPr>
          <w:rFonts w:cstheme="minorHAnsi"/>
          <w:b/>
          <w:lang w:val="fr-FR"/>
        </w:rPr>
        <w:t xml:space="preserve">Votre proposition devra être reçue au plus tard </w:t>
      </w:r>
      <w:r w:rsidRPr="005F1487">
        <w:rPr>
          <w:rFonts w:cstheme="minorHAnsi"/>
          <w:b/>
          <w:u w:val="single"/>
          <w:lang w:val="fr-FR"/>
        </w:rPr>
        <w:t xml:space="preserve">le </w:t>
      </w:r>
      <w:r w:rsidR="00B90FCE">
        <w:rPr>
          <w:rFonts w:cstheme="minorHAnsi"/>
          <w:b/>
          <w:u w:val="single"/>
          <w:lang w:val="fr-FR"/>
        </w:rPr>
        <w:t>vendredi 22</w:t>
      </w:r>
      <w:r w:rsidR="008144B8" w:rsidRPr="005F1487">
        <w:rPr>
          <w:rFonts w:cstheme="minorHAnsi"/>
          <w:b/>
          <w:u w:val="single"/>
          <w:lang w:val="fr-FR"/>
        </w:rPr>
        <w:t xml:space="preserve"> avril</w:t>
      </w:r>
      <w:r w:rsidRPr="005F1487">
        <w:rPr>
          <w:rFonts w:cstheme="minorHAnsi"/>
          <w:b/>
          <w:u w:val="single"/>
          <w:lang w:val="fr-FR"/>
        </w:rPr>
        <w:t xml:space="preserve"> 202</w:t>
      </w:r>
      <w:r w:rsidR="00CE42AC" w:rsidRPr="005F1487">
        <w:rPr>
          <w:rFonts w:cstheme="minorHAnsi"/>
          <w:b/>
          <w:u w:val="single"/>
          <w:lang w:val="fr-FR"/>
        </w:rPr>
        <w:t>2</w:t>
      </w:r>
      <w:r w:rsidRPr="005F1487">
        <w:rPr>
          <w:rFonts w:cstheme="minorHAnsi"/>
          <w:b/>
          <w:u w:val="single"/>
          <w:lang w:val="fr-FR"/>
        </w:rPr>
        <w:t xml:space="preserve"> à 16 heures</w:t>
      </w:r>
      <w:r w:rsidRPr="005F1487">
        <w:rPr>
          <w:rFonts w:cstheme="minorHAnsi"/>
          <w:b/>
          <w:lang w:val="fr-FR"/>
        </w:rPr>
        <w:t xml:space="preserve"> de</w:t>
      </w:r>
      <w:r w:rsidR="00CE42AC" w:rsidRPr="005F1487">
        <w:rPr>
          <w:rFonts w:cstheme="minorHAnsi"/>
          <w:b/>
          <w:lang w:val="fr-FR"/>
        </w:rPr>
        <w:t xml:space="preserve"> Goma</w:t>
      </w:r>
      <w:r w:rsidRPr="005F1487">
        <w:rPr>
          <w:rFonts w:cstheme="minorHAnsi"/>
          <w:b/>
          <w:lang w:val="fr-FR"/>
        </w:rPr>
        <w:t xml:space="preserve">. </w:t>
      </w:r>
      <w:r w:rsidRPr="005F1487">
        <w:rPr>
          <w:rStyle w:val="lev"/>
          <w:rFonts w:cstheme="minorHAnsi"/>
          <w:lang w:val="fr-FR"/>
        </w:rPr>
        <w:t>Toute offre soumise après ce délai sera automatiquement rejetée.</w:t>
      </w:r>
    </w:p>
    <w:p w14:paraId="4A9CCC74" w14:textId="77777777" w:rsidR="00720C44" w:rsidRPr="005F1487" w:rsidRDefault="00720C44" w:rsidP="00720C44">
      <w:pPr>
        <w:spacing w:after="0" w:line="240" w:lineRule="auto"/>
        <w:jc w:val="both"/>
        <w:rPr>
          <w:rFonts w:cstheme="minorHAnsi"/>
          <w:lang w:val="fr-FR"/>
        </w:rPr>
      </w:pPr>
    </w:p>
    <w:p w14:paraId="7C5C57FA" w14:textId="77777777" w:rsidR="00720C44" w:rsidRPr="005F1487" w:rsidRDefault="00720C44" w:rsidP="00720C44">
      <w:pPr>
        <w:pStyle w:val="Retraitcorpsdetexte"/>
        <w:ind w:left="0"/>
        <w:jc w:val="both"/>
        <w:rPr>
          <w:rFonts w:asciiTheme="minorHAnsi" w:hAnsiTheme="minorHAnsi" w:cstheme="minorHAnsi"/>
          <w:sz w:val="22"/>
          <w:szCs w:val="22"/>
        </w:rPr>
      </w:pPr>
      <w:r w:rsidRPr="005F1487">
        <w:rPr>
          <w:rFonts w:asciiTheme="minorHAnsi" w:hAnsiTheme="minorHAnsi" w:cstheme="minorHAnsi"/>
          <w:sz w:val="22"/>
          <w:szCs w:val="22"/>
        </w:rPr>
        <w:t xml:space="preserve">N’hésitez pas à écrire à l’adresse </w:t>
      </w:r>
      <w:hyperlink r:id="rId12" w:history="1">
        <w:r w:rsidRPr="005F1487">
          <w:rPr>
            <w:rStyle w:val="Lienhypertexte"/>
            <w:rFonts w:asciiTheme="minorHAnsi" w:hAnsiTheme="minorHAnsi" w:cstheme="minorHAnsi"/>
            <w:sz w:val="22"/>
            <w:szCs w:val="22"/>
          </w:rPr>
          <w:t>soumission.info@undp.org</w:t>
        </w:r>
      </w:hyperlink>
      <w:r w:rsidRPr="005F1487">
        <w:rPr>
          <w:rFonts w:asciiTheme="minorHAnsi" w:hAnsiTheme="minorHAnsi" w:cstheme="minorHAnsi"/>
          <w:sz w:val="22"/>
          <w:szCs w:val="22"/>
        </w:rPr>
        <w:t xml:space="preserve"> pour toute information complémentaire avant la date limite de dépôt des offres. </w:t>
      </w:r>
    </w:p>
    <w:p w14:paraId="7DA809DA" w14:textId="77777777" w:rsidR="00720C44" w:rsidRPr="005F1487" w:rsidRDefault="00720C44" w:rsidP="00720C44">
      <w:pPr>
        <w:pStyle w:val="Retraitcorpsdetexte"/>
        <w:ind w:left="0"/>
        <w:jc w:val="both"/>
        <w:rPr>
          <w:rFonts w:asciiTheme="minorHAnsi" w:hAnsiTheme="minorHAnsi" w:cstheme="minorHAnsi"/>
          <w:sz w:val="22"/>
          <w:szCs w:val="22"/>
        </w:rPr>
      </w:pPr>
    </w:p>
    <w:p w14:paraId="328EF019" w14:textId="77777777" w:rsidR="00720C44" w:rsidRPr="005F1487" w:rsidRDefault="00720C44" w:rsidP="00720C44">
      <w:pPr>
        <w:pStyle w:val="Retraitcorpsdetexte"/>
        <w:ind w:left="0"/>
        <w:jc w:val="both"/>
        <w:rPr>
          <w:rFonts w:asciiTheme="minorHAnsi" w:hAnsiTheme="minorHAnsi" w:cstheme="minorHAnsi"/>
          <w:sz w:val="22"/>
          <w:szCs w:val="22"/>
        </w:rPr>
      </w:pPr>
      <w:r w:rsidRPr="005F1487">
        <w:rPr>
          <w:rFonts w:asciiTheme="minorHAnsi" w:hAnsiTheme="minorHAnsi" w:cstheme="minorHAnsi"/>
          <w:sz w:val="22"/>
          <w:szCs w:val="22"/>
        </w:rPr>
        <w:t xml:space="preserve">Les offres sont publiées sur les sites suivants du PNUD :  </w:t>
      </w:r>
    </w:p>
    <w:p w14:paraId="309DCB52" w14:textId="33AA7C94" w:rsidR="00720C44" w:rsidRPr="005F1487" w:rsidRDefault="00607FD0" w:rsidP="00720C44">
      <w:pPr>
        <w:spacing w:after="0" w:line="240" w:lineRule="auto"/>
        <w:jc w:val="both"/>
        <w:rPr>
          <w:rFonts w:cstheme="minorHAnsi"/>
          <w:lang w:val="fr-FR"/>
        </w:rPr>
      </w:pPr>
      <w:hyperlink r:id="rId13" w:history="1">
        <w:r w:rsidR="00720C44" w:rsidRPr="005F1487">
          <w:rPr>
            <w:rStyle w:val="Lienhypertexte"/>
            <w:rFonts w:cstheme="minorHAnsi"/>
            <w:lang w:val="fr-FR"/>
          </w:rPr>
          <w:t>http://procurement-notices.undp.org/view_notice.cfm?notice_id=</w:t>
        </w:r>
      </w:hyperlink>
      <w:r w:rsidR="00064577">
        <w:rPr>
          <w:rStyle w:val="Lienhypertexte"/>
          <w:rFonts w:cstheme="minorHAnsi"/>
          <w:lang w:val="fr-FR"/>
        </w:rPr>
        <w:t>89763</w:t>
      </w:r>
    </w:p>
    <w:p w14:paraId="308DD345" w14:textId="77777777" w:rsidR="00720C44" w:rsidRPr="005F1487" w:rsidRDefault="00720C44" w:rsidP="00720C44">
      <w:pPr>
        <w:spacing w:after="0" w:line="240" w:lineRule="auto"/>
        <w:jc w:val="both"/>
        <w:rPr>
          <w:rFonts w:cstheme="minorHAnsi"/>
          <w:b/>
          <w:color w:val="0000FF"/>
          <w:u w:val="single"/>
          <w:lang w:val="fr-FR"/>
        </w:rPr>
      </w:pPr>
    </w:p>
    <w:p w14:paraId="4BEEC6AC" w14:textId="77777777" w:rsidR="00720C44" w:rsidRPr="005F1487" w:rsidRDefault="00720C44" w:rsidP="00720C44">
      <w:pPr>
        <w:pStyle w:val="Retraitcorpsdetexte"/>
        <w:ind w:left="0"/>
        <w:jc w:val="both"/>
        <w:rPr>
          <w:rFonts w:asciiTheme="minorHAnsi" w:hAnsiTheme="minorHAnsi" w:cstheme="minorHAnsi"/>
          <w:b/>
          <w:color w:val="70AD47"/>
          <w:sz w:val="22"/>
          <w:szCs w:val="22"/>
        </w:rPr>
      </w:pPr>
      <w:r w:rsidRPr="005F1487">
        <w:rPr>
          <w:rFonts w:asciiTheme="minorHAnsi" w:hAnsiTheme="minorHAnsi" w:cstheme="minorHAnsi"/>
          <w:b/>
          <w:color w:val="70AD47"/>
          <w:sz w:val="22"/>
          <w:szCs w:val="22"/>
          <w:u w:val="single"/>
        </w:rPr>
        <w:t>Les candidatures féminines sont vivement encouragées</w:t>
      </w:r>
      <w:r w:rsidRPr="005F1487">
        <w:rPr>
          <w:rFonts w:asciiTheme="minorHAnsi" w:hAnsiTheme="minorHAnsi" w:cstheme="minorHAnsi"/>
          <w:b/>
          <w:color w:val="70AD47"/>
          <w:sz w:val="22"/>
          <w:szCs w:val="22"/>
        </w:rPr>
        <w:t>.</w:t>
      </w:r>
    </w:p>
    <w:p w14:paraId="097D7A31" w14:textId="07F378C5" w:rsidR="00E30018" w:rsidRPr="005F1487" w:rsidRDefault="00720C44" w:rsidP="00CE42AC">
      <w:pPr>
        <w:tabs>
          <w:tab w:val="left" w:pos="1410"/>
        </w:tabs>
        <w:rPr>
          <w:rFonts w:cstheme="minorHAnsi"/>
          <w:b/>
          <w:lang w:val="fr-FR"/>
        </w:rPr>
      </w:pPr>
      <w:r w:rsidRPr="005F1487">
        <w:rPr>
          <w:rFonts w:cstheme="minorHAnsi"/>
          <w:noProof/>
          <w:lang w:val="fr-FR" w:eastAsia="fr-FR"/>
        </w:rPr>
        <mc:AlternateContent>
          <mc:Choice Requires="wps">
            <w:drawing>
              <wp:anchor distT="0" distB="0" distL="114300" distR="114300" simplePos="0" relativeHeight="251661312" behindDoc="0" locked="0" layoutInCell="1" allowOverlap="1" wp14:anchorId="5497372D" wp14:editId="482CA47F">
                <wp:simplePos x="0" y="0"/>
                <wp:positionH relativeFrom="column">
                  <wp:posOffset>-9525</wp:posOffset>
                </wp:positionH>
                <wp:positionV relativeFrom="paragraph">
                  <wp:posOffset>108585</wp:posOffset>
                </wp:positionV>
                <wp:extent cx="6638925" cy="0"/>
                <wp:effectExtent l="28575" t="31115" r="28575" b="355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22C129" id="_x0000_t32" coordsize="21600,21600" o:spt="32" o:oned="t" path="m,l21600,21600e" filled="f">
                <v:path arrowok="t" fillok="f" o:connecttype="none"/>
                <o:lock v:ext="edit" shapetype="t"/>
              </v:shapetype>
              <v:shape id="AutoShape 4" o:spid="_x0000_s1026" type="#_x0000_t32" style="position:absolute;margin-left:-.75pt;margin-top:8.55pt;width:52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" strokecolor="blue" strokeweight="4.5pt"/>
            </w:pict>
          </mc:Fallback>
        </mc:AlternateContent>
      </w:r>
    </w:p>
    <w:tbl>
      <w:tblPr>
        <w:tblW w:w="1034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343"/>
      </w:tblGrid>
      <w:tr w:rsidR="00E30018" w:rsidRPr="005F1487" w14:paraId="65E6D802" w14:textId="77777777" w:rsidTr="00465624">
        <w:trPr>
          <w:trHeight w:val="435"/>
          <w:jc w:val="center"/>
        </w:trPr>
        <w:tc>
          <w:tcPr>
            <w:tcW w:w="10343" w:type="dxa"/>
            <w:shd w:val="clear" w:color="auto" w:fill="000080"/>
            <w:vAlign w:val="center"/>
          </w:tcPr>
          <w:p w14:paraId="2E860126" w14:textId="4248408B" w:rsidR="00E30018" w:rsidRPr="005F1487" w:rsidRDefault="00E30018" w:rsidP="00BF2778">
            <w:pPr>
              <w:spacing w:after="0" w:line="240" w:lineRule="auto"/>
              <w:rPr>
                <w:rFonts w:eastAsia="Times New Roman" w:cstheme="minorHAnsi"/>
                <w:b/>
                <w:bCs/>
              </w:rPr>
            </w:pPr>
            <w:r w:rsidRPr="005F1487">
              <w:rPr>
                <w:rFonts w:eastAsia="Times New Roman" w:cstheme="minorHAnsi"/>
                <w:b/>
                <w:bCs/>
              </w:rPr>
              <w:t>I. Contexte et justification</w:t>
            </w:r>
          </w:p>
        </w:tc>
      </w:tr>
      <w:tr w:rsidR="007C4E4F" w:rsidRPr="00D4058F" w14:paraId="2E371970" w14:textId="77777777" w:rsidTr="0066469E">
        <w:trPr>
          <w:trHeight w:val="742"/>
          <w:jc w:val="center"/>
        </w:trPr>
        <w:tc>
          <w:tcPr>
            <w:tcW w:w="10343" w:type="dxa"/>
          </w:tcPr>
          <w:p w14:paraId="37F88204" w14:textId="77777777" w:rsidR="007C4E4F" w:rsidRPr="005F1487" w:rsidRDefault="007C4E4F" w:rsidP="007C4E4F">
            <w:pPr>
              <w:ind w:left="107" w:right="95"/>
              <w:jc w:val="both"/>
              <w:rPr>
                <w:rFonts w:cstheme="minorHAnsi"/>
                <w:lang w:val="fr-FR"/>
              </w:rPr>
            </w:pPr>
            <w:r w:rsidRPr="005F1487">
              <w:rPr>
                <w:rFonts w:cstheme="minorHAnsi"/>
                <w:lang w:val="fr-FR"/>
              </w:rPr>
              <w:t xml:space="preserve">Le Bureau Pays du Programme des Nations Unies pour le Développement (PNUD) appuie le gouvernement congolais dans la mise en œuvre de la bonne gouvernance et la décentralisation en apportant son expertise en vue de développer et d’améliorer le cadre juridique et d’accompagner les expériences qui garantissent </w:t>
            </w:r>
            <w:r w:rsidRPr="005F1487">
              <w:rPr>
                <w:rFonts w:cstheme="minorHAnsi"/>
                <w:lang w:val="fr-FR"/>
              </w:rPr>
              <w:lastRenderedPageBreak/>
              <w:t>l’efficacité de la décentralisation sur le terrain et  qui assurent la promotion du développement et la démocratie au niveau local en mettant l’accent sur la participation des femmes et des jeunes. En outre, grâce au mécanisme d’appui à la mise en œuvre du New Deal, le Bureau Pays aide la RDC à renforcer la</w:t>
            </w:r>
            <w:r w:rsidRPr="005F1487">
              <w:rPr>
                <w:rFonts w:cstheme="minorHAnsi"/>
                <w:spacing w:val="-14"/>
                <w:lang w:val="fr-FR"/>
              </w:rPr>
              <w:t xml:space="preserve"> </w:t>
            </w:r>
            <w:r w:rsidRPr="005F1487">
              <w:rPr>
                <w:rFonts w:cstheme="minorHAnsi"/>
                <w:lang w:val="fr-FR"/>
              </w:rPr>
              <w:t>consolidation</w:t>
            </w:r>
            <w:r w:rsidRPr="005F1487">
              <w:rPr>
                <w:rFonts w:cstheme="minorHAnsi"/>
                <w:spacing w:val="-13"/>
                <w:lang w:val="fr-FR"/>
              </w:rPr>
              <w:t xml:space="preserve"> </w:t>
            </w:r>
            <w:r w:rsidRPr="005F1487">
              <w:rPr>
                <w:rFonts w:cstheme="minorHAnsi"/>
                <w:lang w:val="fr-FR"/>
              </w:rPr>
              <w:t>de</w:t>
            </w:r>
            <w:r w:rsidRPr="005F1487">
              <w:rPr>
                <w:rFonts w:cstheme="minorHAnsi"/>
                <w:spacing w:val="-14"/>
                <w:lang w:val="fr-FR"/>
              </w:rPr>
              <w:t xml:space="preserve"> </w:t>
            </w:r>
            <w:r w:rsidRPr="005F1487">
              <w:rPr>
                <w:rFonts w:cstheme="minorHAnsi"/>
                <w:lang w:val="fr-FR"/>
              </w:rPr>
              <w:t>la</w:t>
            </w:r>
            <w:r w:rsidRPr="005F1487">
              <w:rPr>
                <w:rFonts w:cstheme="minorHAnsi"/>
                <w:spacing w:val="-13"/>
                <w:lang w:val="fr-FR"/>
              </w:rPr>
              <w:t xml:space="preserve"> </w:t>
            </w:r>
            <w:r w:rsidRPr="005F1487">
              <w:rPr>
                <w:rFonts w:cstheme="minorHAnsi"/>
                <w:lang w:val="fr-FR"/>
              </w:rPr>
              <w:t>paix</w:t>
            </w:r>
            <w:r w:rsidRPr="005F1487">
              <w:rPr>
                <w:rFonts w:cstheme="minorHAnsi"/>
                <w:spacing w:val="-14"/>
                <w:lang w:val="fr-FR"/>
              </w:rPr>
              <w:t xml:space="preserve"> </w:t>
            </w:r>
            <w:r w:rsidRPr="005F1487">
              <w:rPr>
                <w:rFonts w:cstheme="minorHAnsi"/>
                <w:lang w:val="fr-FR"/>
              </w:rPr>
              <w:t>et</w:t>
            </w:r>
            <w:r w:rsidRPr="005F1487">
              <w:rPr>
                <w:rFonts w:cstheme="minorHAnsi"/>
                <w:spacing w:val="-12"/>
                <w:lang w:val="fr-FR"/>
              </w:rPr>
              <w:t xml:space="preserve"> </w:t>
            </w:r>
            <w:r w:rsidRPr="005F1487">
              <w:rPr>
                <w:rFonts w:cstheme="minorHAnsi"/>
                <w:lang w:val="fr-FR"/>
              </w:rPr>
              <w:t>l’état</w:t>
            </w:r>
            <w:r w:rsidRPr="005F1487">
              <w:rPr>
                <w:rFonts w:cstheme="minorHAnsi"/>
                <w:spacing w:val="-13"/>
                <w:lang w:val="fr-FR"/>
              </w:rPr>
              <w:t xml:space="preserve"> </w:t>
            </w:r>
            <w:r w:rsidRPr="005F1487">
              <w:rPr>
                <w:rFonts w:cstheme="minorHAnsi"/>
                <w:lang w:val="fr-FR"/>
              </w:rPr>
              <w:t>de</w:t>
            </w:r>
            <w:r w:rsidRPr="005F1487">
              <w:rPr>
                <w:rFonts w:cstheme="minorHAnsi"/>
                <w:spacing w:val="-13"/>
                <w:lang w:val="fr-FR"/>
              </w:rPr>
              <w:t xml:space="preserve"> </w:t>
            </w:r>
            <w:r w:rsidRPr="005F1487">
              <w:rPr>
                <w:rFonts w:cstheme="minorHAnsi"/>
                <w:lang w:val="fr-FR"/>
              </w:rPr>
              <w:t>droit,</w:t>
            </w:r>
            <w:r w:rsidRPr="005F1487">
              <w:rPr>
                <w:rFonts w:cstheme="minorHAnsi"/>
                <w:spacing w:val="-14"/>
                <w:lang w:val="fr-FR"/>
              </w:rPr>
              <w:t xml:space="preserve"> </w:t>
            </w:r>
            <w:r w:rsidRPr="005F1487">
              <w:rPr>
                <w:rFonts w:cstheme="minorHAnsi"/>
                <w:lang w:val="fr-FR"/>
              </w:rPr>
              <w:t>à</w:t>
            </w:r>
            <w:r w:rsidRPr="005F1487">
              <w:rPr>
                <w:rFonts w:cstheme="minorHAnsi"/>
                <w:spacing w:val="-13"/>
                <w:lang w:val="fr-FR"/>
              </w:rPr>
              <w:t xml:space="preserve"> </w:t>
            </w:r>
            <w:r w:rsidRPr="005F1487">
              <w:rPr>
                <w:rFonts w:cstheme="minorHAnsi"/>
                <w:lang w:val="fr-FR"/>
              </w:rPr>
              <w:t>se</w:t>
            </w:r>
            <w:r w:rsidRPr="005F1487">
              <w:rPr>
                <w:rFonts w:cstheme="minorHAnsi"/>
                <w:spacing w:val="-14"/>
                <w:lang w:val="fr-FR"/>
              </w:rPr>
              <w:t xml:space="preserve"> </w:t>
            </w:r>
            <w:r w:rsidRPr="005F1487">
              <w:rPr>
                <w:rFonts w:cstheme="minorHAnsi"/>
                <w:lang w:val="fr-FR"/>
              </w:rPr>
              <w:t>familiariser</w:t>
            </w:r>
            <w:r w:rsidRPr="005F1487">
              <w:rPr>
                <w:rFonts w:cstheme="minorHAnsi"/>
                <w:spacing w:val="-13"/>
                <w:lang w:val="fr-FR"/>
              </w:rPr>
              <w:t xml:space="preserve"> </w:t>
            </w:r>
            <w:r w:rsidRPr="005F1487">
              <w:rPr>
                <w:rFonts w:cstheme="minorHAnsi"/>
                <w:lang w:val="fr-FR"/>
              </w:rPr>
              <w:t>avec les</w:t>
            </w:r>
            <w:r w:rsidRPr="005F1487">
              <w:rPr>
                <w:rFonts w:cstheme="minorHAnsi"/>
                <w:spacing w:val="-14"/>
                <w:lang w:val="fr-FR"/>
              </w:rPr>
              <w:t xml:space="preserve"> </w:t>
            </w:r>
            <w:r w:rsidRPr="005F1487">
              <w:rPr>
                <w:rFonts w:cstheme="minorHAnsi"/>
                <w:lang w:val="fr-FR"/>
              </w:rPr>
              <w:t>concepts</w:t>
            </w:r>
            <w:r w:rsidRPr="005F1487">
              <w:rPr>
                <w:rFonts w:cstheme="minorHAnsi"/>
                <w:spacing w:val="-13"/>
                <w:lang w:val="fr-FR"/>
              </w:rPr>
              <w:t xml:space="preserve"> </w:t>
            </w:r>
            <w:r w:rsidRPr="005F1487">
              <w:rPr>
                <w:rFonts w:cstheme="minorHAnsi"/>
                <w:lang w:val="fr-FR"/>
              </w:rPr>
              <w:t>clés</w:t>
            </w:r>
            <w:r w:rsidRPr="005F1487">
              <w:rPr>
                <w:rFonts w:cstheme="minorHAnsi"/>
                <w:spacing w:val="-14"/>
                <w:lang w:val="fr-FR"/>
              </w:rPr>
              <w:t xml:space="preserve"> </w:t>
            </w:r>
            <w:r w:rsidRPr="005F1487">
              <w:rPr>
                <w:rFonts w:cstheme="minorHAnsi"/>
                <w:lang w:val="fr-FR"/>
              </w:rPr>
              <w:t>New-Deal</w:t>
            </w:r>
            <w:r w:rsidRPr="005F1487">
              <w:rPr>
                <w:rFonts w:cstheme="minorHAnsi"/>
                <w:spacing w:val="-1"/>
                <w:lang w:val="fr-FR"/>
              </w:rPr>
              <w:t xml:space="preserve"> </w:t>
            </w:r>
            <w:r w:rsidRPr="005F1487">
              <w:rPr>
                <w:rFonts w:cstheme="minorHAnsi"/>
                <w:lang w:val="fr-FR"/>
              </w:rPr>
              <w:t>;</w:t>
            </w:r>
            <w:r w:rsidRPr="005F1487">
              <w:rPr>
                <w:rFonts w:cstheme="minorHAnsi"/>
                <w:spacing w:val="-12"/>
                <w:lang w:val="fr-FR"/>
              </w:rPr>
              <w:t xml:space="preserve"> </w:t>
            </w:r>
            <w:r w:rsidRPr="005F1487">
              <w:rPr>
                <w:rFonts w:cstheme="minorHAnsi"/>
                <w:lang w:val="fr-FR"/>
              </w:rPr>
              <w:t>à</w:t>
            </w:r>
            <w:r w:rsidRPr="005F1487">
              <w:rPr>
                <w:rFonts w:cstheme="minorHAnsi"/>
                <w:spacing w:val="-14"/>
                <w:lang w:val="fr-FR"/>
              </w:rPr>
              <w:t xml:space="preserve"> </w:t>
            </w:r>
            <w:r w:rsidRPr="005F1487">
              <w:rPr>
                <w:rFonts w:cstheme="minorHAnsi"/>
                <w:lang w:val="fr-FR"/>
              </w:rPr>
              <w:t>renforcer</w:t>
            </w:r>
            <w:r w:rsidRPr="005F1487">
              <w:rPr>
                <w:rFonts w:cstheme="minorHAnsi"/>
                <w:spacing w:val="-12"/>
                <w:lang w:val="fr-FR"/>
              </w:rPr>
              <w:t xml:space="preserve"> </w:t>
            </w:r>
            <w:r w:rsidRPr="005F1487">
              <w:rPr>
                <w:rFonts w:cstheme="minorHAnsi"/>
                <w:lang w:val="fr-FR"/>
              </w:rPr>
              <w:t>les</w:t>
            </w:r>
            <w:r w:rsidRPr="005F1487">
              <w:rPr>
                <w:rFonts w:cstheme="minorHAnsi"/>
                <w:spacing w:val="-14"/>
                <w:lang w:val="fr-FR"/>
              </w:rPr>
              <w:t xml:space="preserve"> </w:t>
            </w:r>
            <w:r w:rsidRPr="005F1487">
              <w:rPr>
                <w:rFonts w:cstheme="minorHAnsi"/>
                <w:lang w:val="fr-FR"/>
              </w:rPr>
              <w:t>capacités du pays à entreprendre l’analyse de fragilités et intégrer le New-Deal, la consolidation de la paix, la fragilité et la reconstruction dans le processus de la planification nationale, y compris le Plan national stratégique de développement (PNSD). Cet appui fait partie du programme énoncé dans le Document de programme pays (CPD) 2020-2024, dans sa Priorité 1. Gouvernance pour le développement durable, qui appuie la décentralisation et le développement local en renforçant</w:t>
            </w:r>
            <w:r w:rsidRPr="005F1487">
              <w:rPr>
                <w:rFonts w:cstheme="minorHAnsi"/>
                <w:spacing w:val="-5"/>
                <w:lang w:val="fr-FR"/>
              </w:rPr>
              <w:t xml:space="preserve"> </w:t>
            </w:r>
            <w:r w:rsidRPr="005F1487">
              <w:rPr>
                <w:rFonts w:cstheme="minorHAnsi"/>
                <w:lang w:val="fr-FR"/>
              </w:rPr>
              <w:t>la</w:t>
            </w:r>
            <w:r w:rsidRPr="005F1487">
              <w:rPr>
                <w:rFonts w:cstheme="minorHAnsi"/>
                <w:spacing w:val="-3"/>
                <w:lang w:val="fr-FR"/>
              </w:rPr>
              <w:t xml:space="preserve"> </w:t>
            </w:r>
            <w:r w:rsidRPr="005F1487">
              <w:rPr>
                <w:rFonts w:cstheme="minorHAnsi"/>
                <w:lang w:val="fr-FR"/>
              </w:rPr>
              <w:t>participation</w:t>
            </w:r>
            <w:r w:rsidRPr="005F1487">
              <w:rPr>
                <w:rFonts w:cstheme="minorHAnsi"/>
                <w:spacing w:val="-6"/>
                <w:lang w:val="fr-FR"/>
              </w:rPr>
              <w:t xml:space="preserve"> </w:t>
            </w:r>
            <w:r w:rsidRPr="005F1487">
              <w:rPr>
                <w:rFonts w:cstheme="minorHAnsi"/>
                <w:lang w:val="fr-FR"/>
              </w:rPr>
              <w:t>équitable</w:t>
            </w:r>
            <w:r w:rsidRPr="005F1487">
              <w:rPr>
                <w:rFonts w:cstheme="minorHAnsi"/>
                <w:spacing w:val="-3"/>
                <w:lang w:val="fr-FR"/>
              </w:rPr>
              <w:t xml:space="preserve"> </w:t>
            </w:r>
            <w:r w:rsidRPr="005F1487">
              <w:rPr>
                <w:rFonts w:cstheme="minorHAnsi"/>
                <w:lang w:val="fr-FR"/>
              </w:rPr>
              <w:t>des</w:t>
            </w:r>
            <w:r w:rsidRPr="005F1487">
              <w:rPr>
                <w:rFonts w:cstheme="minorHAnsi"/>
                <w:spacing w:val="-3"/>
                <w:lang w:val="fr-FR"/>
              </w:rPr>
              <w:t xml:space="preserve"> </w:t>
            </w:r>
            <w:r w:rsidRPr="005F1487">
              <w:rPr>
                <w:rFonts w:cstheme="minorHAnsi"/>
                <w:lang w:val="fr-FR"/>
              </w:rPr>
              <w:t>hommes</w:t>
            </w:r>
            <w:r w:rsidRPr="005F1487">
              <w:rPr>
                <w:rFonts w:cstheme="minorHAnsi"/>
                <w:spacing w:val="-3"/>
                <w:lang w:val="fr-FR"/>
              </w:rPr>
              <w:t xml:space="preserve"> </w:t>
            </w:r>
            <w:r w:rsidRPr="005F1487">
              <w:rPr>
                <w:rFonts w:cstheme="minorHAnsi"/>
                <w:lang w:val="fr-FR"/>
              </w:rPr>
              <w:t>et</w:t>
            </w:r>
            <w:r w:rsidRPr="005F1487">
              <w:rPr>
                <w:rFonts w:cstheme="minorHAnsi"/>
                <w:spacing w:val="-3"/>
                <w:lang w:val="fr-FR"/>
              </w:rPr>
              <w:t xml:space="preserve"> </w:t>
            </w:r>
            <w:r w:rsidRPr="005F1487">
              <w:rPr>
                <w:rFonts w:cstheme="minorHAnsi"/>
                <w:lang w:val="fr-FR"/>
              </w:rPr>
              <w:t>des</w:t>
            </w:r>
            <w:r w:rsidRPr="005F1487">
              <w:rPr>
                <w:rFonts w:cstheme="minorHAnsi"/>
                <w:spacing w:val="-5"/>
                <w:lang w:val="fr-FR"/>
              </w:rPr>
              <w:t xml:space="preserve"> </w:t>
            </w:r>
            <w:r w:rsidRPr="005F1487">
              <w:rPr>
                <w:rFonts w:cstheme="minorHAnsi"/>
                <w:lang w:val="fr-FR"/>
              </w:rPr>
              <w:t>femmes</w:t>
            </w:r>
            <w:r w:rsidRPr="005F1487">
              <w:rPr>
                <w:rFonts w:cstheme="minorHAnsi"/>
                <w:spacing w:val="-3"/>
                <w:lang w:val="fr-FR"/>
              </w:rPr>
              <w:t xml:space="preserve"> </w:t>
            </w:r>
            <w:r w:rsidRPr="005F1487">
              <w:rPr>
                <w:rFonts w:cstheme="minorHAnsi"/>
                <w:lang w:val="fr-FR"/>
              </w:rPr>
              <w:t>à</w:t>
            </w:r>
            <w:r w:rsidRPr="005F1487">
              <w:rPr>
                <w:rFonts w:cstheme="minorHAnsi"/>
                <w:spacing w:val="-3"/>
                <w:lang w:val="fr-FR"/>
              </w:rPr>
              <w:t xml:space="preserve"> </w:t>
            </w:r>
            <w:r w:rsidRPr="005F1487">
              <w:rPr>
                <w:rFonts w:cstheme="minorHAnsi"/>
                <w:lang w:val="fr-FR"/>
              </w:rPr>
              <w:t>la</w:t>
            </w:r>
            <w:r w:rsidRPr="005F1487">
              <w:rPr>
                <w:rFonts w:cstheme="minorHAnsi"/>
                <w:spacing w:val="-3"/>
                <w:lang w:val="fr-FR"/>
              </w:rPr>
              <w:t xml:space="preserve"> </w:t>
            </w:r>
            <w:r w:rsidRPr="005F1487">
              <w:rPr>
                <w:rFonts w:cstheme="minorHAnsi"/>
                <w:lang w:val="fr-FR"/>
              </w:rPr>
              <w:t>prise</w:t>
            </w:r>
            <w:r w:rsidRPr="005F1487">
              <w:rPr>
                <w:rFonts w:cstheme="minorHAnsi"/>
                <w:spacing w:val="-3"/>
                <w:lang w:val="fr-FR"/>
              </w:rPr>
              <w:t xml:space="preserve"> </w:t>
            </w:r>
            <w:r w:rsidRPr="005F1487">
              <w:rPr>
                <w:rFonts w:cstheme="minorHAnsi"/>
                <w:lang w:val="fr-FR"/>
              </w:rPr>
              <w:t>de</w:t>
            </w:r>
            <w:r w:rsidRPr="005F1487">
              <w:rPr>
                <w:rFonts w:cstheme="minorHAnsi"/>
                <w:spacing w:val="-3"/>
                <w:lang w:val="fr-FR"/>
              </w:rPr>
              <w:t xml:space="preserve"> </w:t>
            </w:r>
            <w:r w:rsidRPr="005F1487">
              <w:rPr>
                <w:rFonts w:cstheme="minorHAnsi"/>
                <w:lang w:val="fr-FR"/>
              </w:rPr>
              <w:t>décisions</w:t>
            </w:r>
            <w:r w:rsidRPr="005F1487">
              <w:rPr>
                <w:rFonts w:cstheme="minorHAnsi"/>
                <w:spacing w:val="-3"/>
                <w:lang w:val="fr-FR"/>
              </w:rPr>
              <w:t xml:space="preserve"> </w:t>
            </w:r>
            <w:r w:rsidRPr="005F1487">
              <w:rPr>
                <w:rFonts w:cstheme="minorHAnsi"/>
                <w:lang w:val="fr-FR"/>
              </w:rPr>
              <w:t>et</w:t>
            </w:r>
            <w:r w:rsidRPr="005F1487">
              <w:rPr>
                <w:rFonts w:cstheme="minorHAnsi"/>
                <w:spacing w:val="-3"/>
                <w:lang w:val="fr-FR"/>
              </w:rPr>
              <w:t xml:space="preserve"> </w:t>
            </w:r>
            <w:r w:rsidRPr="005F1487">
              <w:rPr>
                <w:rFonts w:cstheme="minorHAnsi"/>
                <w:lang w:val="fr-FR"/>
              </w:rPr>
              <w:t>aux</w:t>
            </w:r>
            <w:r w:rsidRPr="005F1487">
              <w:rPr>
                <w:rFonts w:cstheme="minorHAnsi"/>
                <w:spacing w:val="-4"/>
                <w:lang w:val="fr-FR"/>
              </w:rPr>
              <w:t xml:space="preserve"> </w:t>
            </w:r>
            <w:r w:rsidRPr="005F1487">
              <w:rPr>
                <w:rFonts w:cstheme="minorHAnsi"/>
                <w:lang w:val="fr-FR"/>
              </w:rPr>
              <w:t>processus</w:t>
            </w:r>
            <w:r w:rsidRPr="005F1487">
              <w:rPr>
                <w:rFonts w:cstheme="minorHAnsi"/>
                <w:spacing w:val="-3"/>
                <w:lang w:val="fr-FR"/>
              </w:rPr>
              <w:t xml:space="preserve"> </w:t>
            </w:r>
            <w:r w:rsidRPr="005F1487">
              <w:rPr>
                <w:rFonts w:cstheme="minorHAnsi"/>
                <w:lang w:val="fr-FR"/>
              </w:rPr>
              <w:t xml:space="preserve">connexes, ainsi que la capacité des entités territoriales décentralisées à répondre aux besoins </w:t>
            </w:r>
            <w:r w:rsidRPr="005F1487">
              <w:rPr>
                <w:rFonts w:cstheme="minorHAnsi"/>
                <w:spacing w:val="2"/>
                <w:lang w:val="fr-FR"/>
              </w:rPr>
              <w:t xml:space="preserve">de </w:t>
            </w:r>
            <w:r w:rsidRPr="005F1487">
              <w:rPr>
                <w:rFonts w:cstheme="minorHAnsi"/>
                <w:lang w:val="fr-FR"/>
              </w:rPr>
              <w:t xml:space="preserve">la population. Le projet a adopté une approche inclusive et consultative conformément au New-Deal (PSG 1) et l’ODD 5 (« </w:t>
            </w:r>
            <w:r w:rsidRPr="005F1487">
              <w:rPr>
                <w:rFonts w:cstheme="minorHAnsi"/>
                <w:i/>
                <w:iCs/>
                <w:lang w:val="fr-FR"/>
              </w:rPr>
              <w:t>parvenir à l’égalité</w:t>
            </w:r>
            <w:r w:rsidRPr="005F1487">
              <w:rPr>
                <w:rFonts w:cstheme="minorHAnsi"/>
                <w:i/>
                <w:iCs/>
                <w:spacing w:val="-9"/>
                <w:lang w:val="fr-FR"/>
              </w:rPr>
              <w:t xml:space="preserve"> </w:t>
            </w:r>
            <w:r w:rsidRPr="005F1487">
              <w:rPr>
                <w:rFonts w:cstheme="minorHAnsi"/>
                <w:i/>
                <w:iCs/>
                <w:lang w:val="fr-FR"/>
              </w:rPr>
              <w:t>des</w:t>
            </w:r>
            <w:r w:rsidRPr="005F1487">
              <w:rPr>
                <w:rFonts w:cstheme="minorHAnsi"/>
                <w:i/>
                <w:iCs/>
                <w:spacing w:val="-8"/>
                <w:lang w:val="fr-FR"/>
              </w:rPr>
              <w:t xml:space="preserve"> </w:t>
            </w:r>
            <w:r w:rsidRPr="005F1487">
              <w:rPr>
                <w:rFonts w:cstheme="minorHAnsi"/>
                <w:i/>
                <w:iCs/>
                <w:lang w:val="fr-FR"/>
              </w:rPr>
              <w:t>sexes</w:t>
            </w:r>
            <w:r w:rsidRPr="005F1487">
              <w:rPr>
                <w:rFonts w:cstheme="minorHAnsi"/>
                <w:i/>
                <w:iCs/>
                <w:spacing w:val="-10"/>
                <w:lang w:val="fr-FR"/>
              </w:rPr>
              <w:t xml:space="preserve"> </w:t>
            </w:r>
            <w:r w:rsidRPr="005F1487">
              <w:rPr>
                <w:rFonts w:cstheme="minorHAnsi"/>
                <w:i/>
                <w:iCs/>
                <w:lang w:val="fr-FR"/>
              </w:rPr>
              <w:t>et</w:t>
            </w:r>
            <w:r w:rsidRPr="005F1487">
              <w:rPr>
                <w:rFonts w:cstheme="minorHAnsi"/>
                <w:i/>
                <w:iCs/>
                <w:spacing w:val="-11"/>
                <w:lang w:val="fr-FR"/>
              </w:rPr>
              <w:t xml:space="preserve"> </w:t>
            </w:r>
            <w:r w:rsidRPr="005F1487">
              <w:rPr>
                <w:rFonts w:cstheme="minorHAnsi"/>
                <w:i/>
                <w:iCs/>
                <w:lang w:val="fr-FR"/>
              </w:rPr>
              <w:t>autonomiser</w:t>
            </w:r>
            <w:r w:rsidRPr="005F1487">
              <w:rPr>
                <w:rFonts w:cstheme="minorHAnsi"/>
                <w:i/>
                <w:iCs/>
                <w:spacing w:val="-8"/>
                <w:lang w:val="fr-FR"/>
              </w:rPr>
              <w:t xml:space="preserve"> </w:t>
            </w:r>
            <w:r w:rsidRPr="005F1487">
              <w:rPr>
                <w:rFonts w:cstheme="minorHAnsi"/>
                <w:i/>
                <w:iCs/>
                <w:lang w:val="fr-FR"/>
              </w:rPr>
              <w:t>toutes</w:t>
            </w:r>
            <w:r w:rsidRPr="005F1487">
              <w:rPr>
                <w:rFonts w:cstheme="minorHAnsi"/>
                <w:i/>
                <w:iCs/>
                <w:spacing w:val="-8"/>
                <w:lang w:val="fr-FR"/>
              </w:rPr>
              <w:t xml:space="preserve"> </w:t>
            </w:r>
            <w:r w:rsidRPr="005F1487">
              <w:rPr>
                <w:rFonts w:cstheme="minorHAnsi"/>
                <w:i/>
                <w:iCs/>
                <w:lang w:val="fr-FR"/>
              </w:rPr>
              <w:t>les</w:t>
            </w:r>
            <w:r w:rsidRPr="005F1487">
              <w:rPr>
                <w:rFonts w:cstheme="minorHAnsi"/>
                <w:i/>
                <w:iCs/>
                <w:spacing w:val="-10"/>
                <w:lang w:val="fr-FR"/>
              </w:rPr>
              <w:t xml:space="preserve"> </w:t>
            </w:r>
            <w:r w:rsidRPr="005F1487">
              <w:rPr>
                <w:rFonts w:cstheme="minorHAnsi"/>
                <w:i/>
                <w:iCs/>
                <w:lang w:val="fr-FR"/>
              </w:rPr>
              <w:t>femmes</w:t>
            </w:r>
            <w:r w:rsidRPr="005F1487">
              <w:rPr>
                <w:rFonts w:cstheme="minorHAnsi"/>
                <w:i/>
                <w:iCs/>
                <w:spacing w:val="-9"/>
                <w:lang w:val="fr-FR"/>
              </w:rPr>
              <w:t xml:space="preserve"> </w:t>
            </w:r>
            <w:r w:rsidRPr="005F1487">
              <w:rPr>
                <w:rFonts w:cstheme="minorHAnsi"/>
                <w:i/>
                <w:iCs/>
                <w:lang w:val="fr-FR"/>
              </w:rPr>
              <w:t>et</w:t>
            </w:r>
            <w:r w:rsidRPr="005F1487">
              <w:rPr>
                <w:rFonts w:cstheme="minorHAnsi"/>
                <w:i/>
                <w:iCs/>
                <w:spacing w:val="-10"/>
                <w:lang w:val="fr-FR"/>
              </w:rPr>
              <w:t xml:space="preserve"> </w:t>
            </w:r>
            <w:r w:rsidRPr="005F1487">
              <w:rPr>
                <w:rFonts w:cstheme="minorHAnsi"/>
                <w:i/>
                <w:iCs/>
                <w:lang w:val="fr-FR"/>
              </w:rPr>
              <w:t>filles</w:t>
            </w:r>
            <w:r w:rsidRPr="005F1487">
              <w:rPr>
                <w:rFonts w:cstheme="minorHAnsi"/>
                <w:spacing w:val="3"/>
                <w:lang w:val="fr-FR"/>
              </w:rPr>
              <w:t xml:space="preserve"> </w:t>
            </w:r>
            <w:r w:rsidRPr="005F1487">
              <w:rPr>
                <w:rFonts w:cstheme="minorHAnsi"/>
                <w:spacing w:val="-3"/>
                <w:lang w:val="fr-FR"/>
              </w:rPr>
              <w:t>»)</w:t>
            </w:r>
            <w:r w:rsidRPr="005F1487">
              <w:rPr>
                <w:rFonts w:cstheme="minorHAnsi"/>
                <w:spacing w:val="-9"/>
                <w:lang w:val="fr-FR"/>
              </w:rPr>
              <w:t xml:space="preserve"> </w:t>
            </w:r>
            <w:r w:rsidRPr="005F1487">
              <w:rPr>
                <w:rFonts w:cstheme="minorHAnsi"/>
                <w:lang w:val="fr-FR"/>
              </w:rPr>
              <w:t>ainsi</w:t>
            </w:r>
            <w:r w:rsidRPr="005F1487">
              <w:rPr>
                <w:rFonts w:cstheme="minorHAnsi"/>
                <w:spacing w:val="-8"/>
                <w:lang w:val="fr-FR"/>
              </w:rPr>
              <w:t xml:space="preserve"> </w:t>
            </w:r>
            <w:r w:rsidRPr="005F1487">
              <w:rPr>
                <w:rFonts w:cstheme="minorHAnsi"/>
                <w:lang w:val="fr-FR"/>
              </w:rPr>
              <w:t>que</w:t>
            </w:r>
            <w:r w:rsidRPr="005F1487">
              <w:rPr>
                <w:rFonts w:cstheme="minorHAnsi"/>
                <w:spacing w:val="-10"/>
                <w:lang w:val="fr-FR"/>
              </w:rPr>
              <w:t xml:space="preserve"> </w:t>
            </w:r>
            <w:r w:rsidRPr="005F1487">
              <w:rPr>
                <w:rFonts w:cstheme="minorHAnsi"/>
                <w:lang w:val="fr-FR"/>
              </w:rPr>
              <w:t>l’ODD</w:t>
            </w:r>
            <w:r w:rsidRPr="005F1487">
              <w:rPr>
                <w:rFonts w:cstheme="minorHAnsi"/>
                <w:spacing w:val="-10"/>
                <w:lang w:val="fr-FR"/>
              </w:rPr>
              <w:t xml:space="preserve"> </w:t>
            </w:r>
            <w:r w:rsidRPr="005F1487">
              <w:rPr>
                <w:rFonts w:cstheme="minorHAnsi"/>
                <w:lang w:val="fr-FR"/>
              </w:rPr>
              <w:t>16</w:t>
            </w:r>
            <w:r w:rsidRPr="005F1487">
              <w:rPr>
                <w:rFonts w:cstheme="minorHAnsi"/>
                <w:spacing w:val="-12"/>
                <w:lang w:val="fr-FR"/>
              </w:rPr>
              <w:t xml:space="preserve"> </w:t>
            </w:r>
            <w:r w:rsidRPr="005F1487">
              <w:rPr>
                <w:rFonts w:cstheme="minorHAnsi"/>
                <w:lang w:val="fr-FR"/>
              </w:rPr>
              <w:t>par</w:t>
            </w:r>
            <w:r w:rsidRPr="005F1487">
              <w:rPr>
                <w:rFonts w:cstheme="minorHAnsi"/>
                <w:spacing w:val="-10"/>
                <w:lang w:val="fr-FR"/>
              </w:rPr>
              <w:t xml:space="preserve"> </w:t>
            </w:r>
            <w:r w:rsidRPr="005F1487">
              <w:rPr>
                <w:rFonts w:cstheme="minorHAnsi"/>
                <w:lang w:val="fr-FR"/>
              </w:rPr>
              <w:t>l’appui</w:t>
            </w:r>
            <w:r w:rsidRPr="005F1487">
              <w:rPr>
                <w:rFonts w:cstheme="minorHAnsi"/>
                <w:spacing w:val="-10"/>
                <w:lang w:val="fr-FR"/>
              </w:rPr>
              <w:t xml:space="preserve"> </w:t>
            </w:r>
            <w:r w:rsidRPr="005F1487">
              <w:rPr>
                <w:rFonts w:cstheme="minorHAnsi"/>
                <w:lang w:val="fr-FR"/>
              </w:rPr>
              <w:t>aux</w:t>
            </w:r>
            <w:r w:rsidRPr="005F1487">
              <w:rPr>
                <w:rFonts w:cstheme="minorHAnsi"/>
                <w:spacing w:val="-10"/>
                <w:lang w:val="fr-FR"/>
              </w:rPr>
              <w:t xml:space="preserve"> </w:t>
            </w:r>
            <w:r w:rsidRPr="005F1487">
              <w:rPr>
                <w:rFonts w:cstheme="minorHAnsi"/>
                <w:lang w:val="fr-FR"/>
              </w:rPr>
              <w:t>administrations locales</w:t>
            </w:r>
            <w:r w:rsidRPr="005F1487">
              <w:rPr>
                <w:rFonts w:cstheme="minorHAnsi"/>
                <w:spacing w:val="-13"/>
                <w:lang w:val="fr-FR"/>
              </w:rPr>
              <w:t xml:space="preserve"> </w:t>
            </w:r>
            <w:r w:rsidRPr="005F1487">
              <w:rPr>
                <w:rFonts w:cstheme="minorHAnsi"/>
                <w:lang w:val="fr-FR"/>
              </w:rPr>
              <w:t>et</w:t>
            </w:r>
            <w:r w:rsidRPr="005F1487">
              <w:rPr>
                <w:rFonts w:cstheme="minorHAnsi"/>
                <w:spacing w:val="-12"/>
                <w:lang w:val="fr-FR"/>
              </w:rPr>
              <w:t xml:space="preserve"> </w:t>
            </w:r>
            <w:r w:rsidRPr="005F1487">
              <w:rPr>
                <w:rFonts w:cstheme="minorHAnsi"/>
                <w:lang w:val="fr-FR"/>
              </w:rPr>
              <w:t>la</w:t>
            </w:r>
            <w:r w:rsidRPr="005F1487">
              <w:rPr>
                <w:rFonts w:cstheme="minorHAnsi"/>
                <w:spacing w:val="-13"/>
                <w:lang w:val="fr-FR"/>
              </w:rPr>
              <w:t xml:space="preserve"> </w:t>
            </w:r>
            <w:r w:rsidRPr="005F1487">
              <w:rPr>
                <w:rFonts w:cstheme="minorHAnsi"/>
                <w:lang w:val="fr-FR"/>
              </w:rPr>
              <w:t>participation</w:t>
            </w:r>
            <w:r w:rsidRPr="005F1487">
              <w:rPr>
                <w:rFonts w:cstheme="minorHAnsi"/>
                <w:spacing w:val="-13"/>
                <w:lang w:val="fr-FR"/>
              </w:rPr>
              <w:t xml:space="preserve"> </w:t>
            </w:r>
            <w:r w:rsidRPr="005F1487">
              <w:rPr>
                <w:rFonts w:cstheme="minorHAnsi"/>
                <w:lang w:val="fr-FR"/>
              </w:rPr>
              <w:t>des</w:t>
            </w:r>
            <w:r w:rsidRPr="005F1487">
              <w:rPr>
                <w:rFonts w:cstheme="minorHAnsi"/>
                <w:spacing w:val="-12"/>
                <w:lang w:val="fr-FR"/>
              </w:rPr>
              <w:t xml:space="preserve"> </w:t>
            </w:r>
            <w:r w:rsidRPr="005F1487">
              <w:rPr>
                <w:rFonts w:cstheme="minorHAnsi"/>
                <w:lang w:val="fr-FR"/>
              </w:rPr>
              <w:t>femmes</w:t>
            </w:r>
            <w:r w:rsidRPr="005F1487">
              <w:rPr>
                <w:rFonts w:cstheme="minorHAnsi"/>
                <w:spacing w:val="-13"/>
                <w:lang w:val="fr-FR"/>
              </w:rPr>
              <w:t xml:space="preserve"> </w:t>
            </w:r>
            <w:r w:rsidRPr="005F1487">
              <w:rPr>
                <w:rFonts w:cstheme="minorHAnsi"/>
                <w:lang w:val="fr-FR"/>
              </w:rPr>
              <w:t>et</w:t>
            </w:r>
            <w:r w:rsidRPr="005F1487">
              <w:rPr>
                <w:rFonts w:cstheme="minorHAnsi"/>
                <w:spacing w:val="-15"/>
                <w:lang w:val="fr-FR"/>
              </w:rPr>
              <w:t xml:space="preserve"> </w:t>
            </w:r>
            <w:r w:rsidRPr="005F1487">
              <w:rPr>
                <w:rFonts w:cstheme="minorHAnsi"/>
                <w:lang w:val="fr-FR"/>
              </w:rPr>
              <w:t>jeunes</w:t>
            </w:r>
            <w:r w:rsidRPr="005F1487">
              <w:rPr>
                <w:rFonts w:cstheme="minorHAnsi"/>
                <w:spacing w:val="-13"/>
                <w:lang w:val="fr-FR"/>
              </w:rPr>
              <w:t xml:space="preserve"> </w:t>
            </w:r>
            <w:r w:rsidRPr="005F1487">
              <w:rPr>
                <w:rFonts w:cstheme="minorHAnsi"/>
                <w:lang w:val="fr-FR"/>
              </w:rPr>
              <w:t>aux</w:t>
            </w:r>
            <w:r w:rsidRPr="005F1487">
              <w:rPr>
                <w:rFonts w:cstheme="minorHAnsi"/>
                <w:spacing w:val="-12"/>
                <w:lang w:val="fr-FR"/>
              </w:rPr>
              <w:t xml:space="preserve"> </w:t>
            </w:r>
            <w:r w:rsidRPr="005F1487">
              <w:rPr>
                <w:rFonts w:cstheme="minorHAnsi"/>
                <w:lang w:val="fr-FR"/>
              </w:rPr>
              <w:t>instances</w:t>
            </w:r>
            <w:r w:rsidRPr="005F1487">
              <w:rPr>
                <w:rFonts w:cstheme="minorHAnsi"/>
                <w:spacing w:val="-13"/>
                <w:lang w:val="fr-FR"/>
              </w:rPr>
              <w:t xml:space="preserve"> </w:t>
            </w:r>
            <w:r w:rsidRPr="005F1487">
              <w:rPr>
                <w:rFonts w:cstheme="minorHAnsi"/>
                <w:lang w:val="fr-FR"/>
              </w:rPr>
              <w:t>de</w:t>
            </w:r>
            <w:r w:rsidRPr="005F1487">
              <w:rPr>
                <w:rFonts w:cstheme="minorHAnsi"/>
                <w:spacing w:val="-13"/>
                <w:lang w:val="fr-FR"/>
              </w:rPr>
              <w:t xml:space="preserve"> </w:t>
            </w:r>
            <w:r w:rsidRPr="005F1487">
              <w:rPr>
                <w:rFonts w:cstheme="minorHAnsi"/>
                <w:lang w:val="fr-FR"/>
              </w:rPr>
              <w:t>prise</w:t>
            </w:r>
            <w:r w:rsidRPr="005F1487">
              <w:rPr>
                <w:rFonts w:cstheme="minorHAnsi"/>
                <w:spacing w:val="-13"/>
                <w:lang w:val="fr-FR"/>
              </w:rPr>
              <w:t xml:space="preserve"> </w:t>
            </w:r>
            <w:r w:rsidRPr="005F1487">
              <w:rPr>
                <w:rFonts w:cstheme="minorHAnsi"/>
                <w:lang w:val="fr-FR"/>
              </w:rPr>
              <w:t>de</w:t>
            </w:r>
            <w:r w:rsidRPr="005F1487">
              <w:rPr>
                <w:rFonts w:cstheme="minorHAnsi"/>
                <w:spacing w:val="-12"/>
                <w:lang w:val="fr-FR"/>
              </w:rPr>
              <w:t xml:space="preserve"> </w:t>
            </w:r>
            <w:r w:rsidRPr="005F1487">
              <w:rPr>
                <w:rFonts w:cstheme="minorHAnsi"/>
                <w:lang w:val="fr-FR"/>
              </w:rPr>
              <w:t>décisions.</w:t>
            </w:r>
            <w:r w:rsidRPr="005F1487">
              <w:rPr>
                <w:rFonts w:cstheme="minorHAnsi"/>
                <w:spacing w:val="-13"/>
                <w:lang w:val="fr-FR"/>
              </w:rPr>
              <w:t xml:space="preserve"> </w:t>
            </w:r>
            <w:r w:rsidRPr="005F1487">
              <w:rPr>
                <w:rFonts w:cstheme="minorHAnsi"/>
                <w:lang w:val="fr-FR"/>
              </w:rPr>
              <w:t>Le</w:t>
            </w:r>
            <w:r w:rsidRPr="005F1487">
              <w:rPr>
                <w:rFonts w:cstheme="minorHAnsi"/>
                <w:spacing w:val="-13"/>
                <w:lang w:val="fr-FR"/>
              </w:rPr>
              <w:t xml:space="preserve"> </w:t>
            </w:r>
            <w:r w:rsidRPr="005F1487">
              <w:rPr>
                <w:rFonts w:cstheme="minorHAnsi"/>
                <w:lang w:val="fr-FR"/>
              </w:rPr>
              <w:t>projet</w:t>
            </w:r>
            <w:r w:rsidRPr="005F1487">
              <w:rPr>
                <w:rFonts w:cstheme="minorHAnsi"/>
                <w:spacing w:val="-12"/>
                <w:lang w:val="fr-FR"/>
              </w:rPr>
              <w:t xml:space="preserve"> </w:t>
            </w:r>
            <w:r w:rsidRPr="005F1487">
              <w:rPr>
                <w:rFonts w:cstheme="minorHAnsi"/>
                <w:lang w:val="fr-FR"/>
              </w:rPr>
              <w:t>garantit que</w:t>
            </w:r>
            <w:r w:rsidRPr="005F1487">
              <w:rPr>
                <w:rFonts w:cstheme="minorHAnsi"/>
                <w:spacing w:val="-15"/>
                <w:lang w:val="fr-FR"/>
              </w:rPr>
              <w:t xml:space="preserve"> </w:t>
            </w:r>
            <w:r w:rsidRPr="005F1487">
              <w:rPr>
                <w:rFonts w:cstheme="minorHAnsi"/>
                <w:lang w:val="fr-FR"/>
              </w:rPr>
              <w:t>les</w:t>
            </w:r>
            <w:r w:rsidRPr="005F1487">
              <w:rPr>
                <w:rFonts w:cstheme="minorHAnsi"/>
                <w:spacing w:val="-15"/>
                <w:lang w:val="fr-FR"/>
              </w:rPr>
              <w:t xml:space="preserve"> </w:t>
            </w:r>
            <w:r w:rsidRPr="005F1487">
              <w:rPr>
                <w:rFonts w:cstheme="minorHAnsi"/>
                <w:lang w:val="fr-FR"/>
              </w:rPr>
              <w:t>jeunes et les femmes jouent un rôle central dans toutes les activités prévues et ouvre des perspectives de participation, d’autonomisation et de contribution à la gouvernance locale sous différentes</w:t>
            </w:r>
            <w:r w:rsidRPr="005F1487">
              <w:rPr>
                <w:rFonts w:cstheme="minorHAnsi"/>
                <w:spacing w:val="-10"/>
                <w:lang w:val="fr-FR"/>
              </w:rPr>
              <w:t xml:space="preserve"> </w:t>
            </w:r>
            <w:r w:rsidRPr="005F1487">
              <w:rPr>
                <w:rFonts w:cstheme="minorHAnsi"/>
                <w:lang w:val="fr-FR"/>
              </w:rPr>
              <w:t>formes.</w:t>
            </w:r>
          </w:p>
          <w:p w14:paraId="656A7287" w14:textId="0BBEBDEC" w:rsidR="007C4E4F" w:rsidRPr="005F1487" w:rsidRDefault="007C4E4F" w:rsidP="004C18DF">
            <w:pPr>
              <w:spacing w:before="1"/>
              <w:ind w:left="107" w:right="92"/>
              <w:jc w:val="both"/>
              <w:rPr>
                <w:rFonts w:cstheme="minorHAnsi"/>
                <w:lang w:val="fr-FR"/>
              </w:rPr>
            </w:pPr>
            <w:r w:rsidRPr="005F1487">
              <w:rPr>
                <w:rFonts w:cstheme="minorHAnsi"/>
                <w:lang w:val="fr-FR"/>
              </w:rPr>
              <w:t>L’objectif</w:t>
            </w:r>
            <w:r w:rsidRPr="005F1487">
              <w:rPr>
                <w:rFonts w:cstheme="minorHAnsi"/>
                <w:spacing w:val="-5"/>
                <w:lang w:val="fr-FR"/>
              </w:rPr>
              <w:t xml:space="preserve"> </w:t>
            </w:r>
            <w:r w:rsidRPr="005F1487">
              <w:rPr>
                <w:rFonts w:cstheme="minorHAnsi"/>
                <w:lang w:val="fr-FR"/>
              </w:rPr>
              <w:t>du</w:t>
            </w:r>
            <w:r w:rsidRPr="005F1487">
              <w:rPr>
                <w:rFonts w:cstheme="minorHAnsi"/>
                <w:spacing w:val="-6"/>
                <w:lang w:val="fr-FR"/>
              </w:rPr>
              <w:t xml:space="preserve"> </w:t>
            </w:r>
            <w:r w:rsidRPr="005F1487">
              <w:rPr>
                <w:rFonts w:cstheme="minorHAnsi"/>
                <w:lang w:val="fr-FR"/>
              </w:rPr>
              <w:t>projet</w:t>
            </w:r>
            <w:r w:rsidRPr="005F1487">
              <w:rPr>
                <w:rFonts w:cstheme="minorHAnsi"/>
                <w:spacing w:val="-5"/>
                <w:lang w:val="fr-FR"/>
              </w:rPr>
              <w:t xml:space="preserve"> </w:t>
            </w:r>
            <w:r w:rsidRPr="005F1487">
              <w:rPr>
                <w:rFonts w:cstheme="minorHAnsi"/>
                <w:lang w:val="fr-FR"/>
              </w:rPr>
              <w:t>est</w:t>
            </w:r>
            <w:r w:rsidRPr="005F1487">
              <w:rPr>
                <w:rFonts w:cstheme="minorHAnsi"/>
                <w:spacing w:val="-3"/>
                <w:lang w:val="fr-FR"/>
              </w:rPr>
              <w:t xml:space="preserve"> </w:t>
            </w:r>
            <w:r w:rsidRPr="005F1487">
              <w:rPr>
                <w:rFonts w:cstheme="minorHAnsi"/>
                <w:lang w:val="fr-FR"/>
              </w:rPr>
              <w:t>de</w:t>
            </w:r>
            <w:r w:rsidRPr="005F1487">
              <w:rPr>
                <w:rFonts w:cstheme="minorHAnsi"/>
                <w:spacing w:val="-6"/>
                <w:lang w:val="fr-FR"/>
              </w:rPr>
              <w:t xml:space="preserve"> </w:t>
            </w:r>
            <w:r w:rsidRPr="005F1487">
              <w:rPr>
                <w:rFonts w:cstheme="minorHAnsi"/>
                <w:lang w:val="fr-FR"/>
              </w:rPr>
              <w:t>renforcer</w:t>
            </w:r>
            <w:r w:rsidRPr="005F1487">
              <w:rPr>
                <w:rFonts w:cstheme="minorHAnsi"/>
                <w:spacing w:val="-5"/>
                <w:lang w:val="fr-FR"/>
              </w:rPr>
              <w:t xml:space="preserve"> </w:t>
            </w:r>
            <w:r w:rsidRPr="005F1487">
              <w:rPr>
                <w:rFonts w:cstheme="minorHAnsi"/>
                <w:lang w:val="fr-FR"/>
              </w:rPr>
              <w:t>la</w:t>
            </w:r>
            <w:r w:rsidRPr="005F1487">
              <w:rPr>
                <w:rFonts w:cstheme="minorHAnsi"/>
                <w:spacing w:val="-6"/>
                <w:lang w:val="fr-FR"/>
              </w:rPr>
              <w:t xml:space="preserve"> </w:t>
            </w:r>
            <w:r w:rsidRPr="005F1487">
              <w:rPr>
                <w:rFonts w:cstheme="minorHAnsi"/>
                <w:lang w:val="fr-FR"/>
              </w:rPr>
              <w:t>cohésion</w:t>
            </w:r>
            <w:r w:rsidRPr="005F1487">
              <w:rPr>
                <w:rFonts w:cstheme="minorHAnsi"/>
                <w:spacing w:val="-6"/>
                <w:lang w:val="fr-FR"/>
              </w:rPr>
              <w:t xml:space="preserve"> </w:t>
            </w:r>
            <w:r w:rsidRPr="005F1487">
              <w:rPr>
                <w:rFonts w:cstheme="minorHAnsi"/>
                <w:lang w:val="fr-FR"/>
              </w:rPr>
              <w:t>sociale</w:t>
            </w:r>
            <w:r w:rsidRPr="005F1487">
              <w:rPr>
                <w:rFonts w:cstheme="minorHAnsi"/>
                <w:spacing w:val="-6"/>
                <w:lang w:val="fr-FR"/>
              </w:rPr>
              <w:t xml:space="preserve"> </w:t>
            </w:r>
            <w:r w:rsidRPr="005F1487">
              <w:rPr>
                <w:rFonts w:cstheme="minorHAnsi"/>
                <w:lang w:val="fr-FR"/>
              </w:rPr>
              <w:t>dans</w:t>
            </w:r>
            <w:r w:rsidRPr="005F1487">
              <w:rPr>
                <w:rFonts w:cstheme="minorHAnsi"/>
                <w:spacing w:val="-8"/>
                <w:lang w:val="fr-FR"/>
              </w:rPr>
              <w:t xml:space="preserve"> </w:t>
            </w:r>
            <w:r w:rsidRPr="005F1487">
              <w:rPr>
                <w:rFonts w:cstheme="minorHAnsi"/>
                <w:lang w:val="fr-FR"/>
              </w:rPr>
              <w:t>les</w:t>
            </w:r>
            <w:r w:rsidRPr="005F1487">
              <w:rPr>
                <w:rFonts w:cstheme="minorHAnsi"/>
                <w:spacing w:val="-5"/>
                <w:lang w:val="fr-FR"/>
              </w:rPr>
              <w:t xml:space="preserve"> </w:t>
            </w:r>
            <w:r w:rsidRPr="005F1487">
              <w:rPr>
                <w:rFonts w:cstheme="minorHAnsi"/>
                <w:lang w:val="fr-FR"/>
              </w:rPr>
              <w:t>zones</w:t>
            </w:r>
            <w:r w:rsidRPr="005F1487">
              <w:rPr>
                <w:rFonts w:cstheme="minorHAnsi"/>
                <w:spacing w:val="-5"/>
                <w:lang w:val="fr-FR"/>
              </w:rPr>
              <w:t xml:space="preserve"> </w:t>
            </w:r>
            <w:r w:rsidRPr="005F1487">
              <w:rPr>
                <w:rFonts w:cstheme="minorHAnsi"/>
                <w:lang w:val="fr-FR"/>
              </w:rPr>
              <w:t>stabilisées</w:t>
            </w:r>
            <w:r w:rsidRPr="005F1487">
              <w:rPr>
                <w:rFonts w:cstheme="minorHAnsi"/>
                <w:spacing w:val="-3"/>
                <w:lang w:val="fr-FR"/>
              </w:rPr>
              <w:t xml:space="preserve"> </w:t>
            </w:r>
            <w:r w:rsidRPr="005F1487">
              <w:rPr>
                <w:rFonts w:cstheme="minorHAnsi"/>
                <w:lang w:val="fr-FR"/>
              </w:rPr>
              <w:t>du</w:t>
            </w:r>
            <w:r w:rsidRPr="005F1487">
              <w:rPr>
                <w:rFonts w:cstheme="minorHAnsi"/>
                <w:spacing w:val="-4"/>
                <w:lang w:val="fr-FR"/>
              </w:rPr>
              <w:t xml:space="preserve"> </w:t>
            </w:r>
            <w:r w:rsidRPr="005F1487">
              <w:rPr>
                <w:rFonts w:cstheme="minorHAnsi"/>
                <w:lang w:val="fr-FR"/>
              </w:rPr>
              <w:t>Nord-Kivu</w:t>
            </w:r>
            <w:r w:rsidRPr="005F1487">
              <w:rPr>
                <w:rFonts w:cstheme="minorHAnsi"/>
                <w:spacing w:val="-4"/>
                <w:lang w:val="fr-FR"/>
              </w:rPr>
              <w:t xml:space="preserve"> </w:t>
            </w:r>
            <w:r w:rsidRPr="005F1487">
              <w:rPr>
                <w:rFonts w:cstheme="minorHAnsi"/>
                <w:lang w:val="fr-FR"/>
              </w:rPr>
              <w:t>afin</w:t>
            </w:r>
            <w:r w:rsidRPr="005F1487">
              <w:rPr>
                <w:rFonts w:cstheme="minorHAnsi"/>
                <w:spacing w:val="-6"/>
                <w:lang w:val="fr-FR"/>
              </w:rPr>
              <w:t xml:space="preserve"> </w:t>
            </w:r>
            <w:r w:rsidRPr="005F1487">
              <w:rPr>
                <w:rFonts w:cstheme="minorHAnsi"/>
                <w:lang w:val="fr-FR"/>
              </w:rPr>
              <w:t>de</w:t>
            </w:r>
            <w:r w:rsidRPr="005F1487">
              <w:rPr>
                <w:rFonts w:cstheme="minorHAnsi"/>
                <w:spacing w:val="-6"/>
                <w:lang w:val="fr-FR"/>
              </w:rPr>
              <w:t xml:space="preserve"> </w:t>
            </w:r>
            <w:r w:rsidRPr="005F1487">
              <w:rPr>
                <w:rFonts w:cstheme="minorHAnsi"/>
                <w:lang w:val="fr-FR"/>
              </w:rPr>
              <w:t>contribuer à la consolidation de la paix et de construire les fondations pour un développement durable. Il vise également à améliorer l’effectivité de la décentralisation, de la gouvernance locale et l’accès à des services publics de qualité dans les zones d’intervention. Le projet s’aligne sur les objectifs de la stratégie de soutien à la stabilisation à trois niveaux-national, provincial et local, tenant compte de leur interdépendance, afin que l’objectif global de la gouvernance pour la paix qui renforce le contrat social soit</w:t>
            </w:r>
            <w:r w:rsidRPr="005F1487">
              <w:rPr>
                <w:rFonts w:cstheme="minorHAnsi"/>
                <w:spacing w:val="-2"/>
                <w:lang w:val="fr-FR"/>
              </w:rPr>
              <w:t xml:space="preserve"> </w:t>
            </w:r>
            <w:r w:rsidRPr="005F1487">
              <w:rPr>
                <w:rFonts w:cstheme="minorHAnsi"/>
                <w:lang w:val="fr-FR"/>
              </w:rPr>
              <w:t>atteint.</w:t>
            </w:r>
          </w:p>
          <w:p w14:paraId="3FB89596" w14:textId="77777777" w:rsidR="007C4E4F" w:rsidRPr="005F1487" w:rsidRDefault="007C4E4F" w:rsidP="007C4E4F">
            <w:pPr>
              <w:spacing w:line="249" w:lineRule="exact"/>
              <w:ind w:left="107"/>
              <w:rPr>
                <w:rFonts w:cstheme="minorHAnsi"/>
                <w:lang w:val="fr-FR"/>
              </w:rPr>
            </w:pPr>
            <w:r w:rsidRPr="005F1487">
              <w:rPr>
                <w:rFonts w:cstheme="minorHAnsi"/>
                <w:b/>
                <w:bCs/>
                <w:i/>
                <w:iCs/>
                <w:lang w:val="fr-FR"/>
              </w:rPr>
              <w:t>Les objectifs spécifiques du projet sont</w:t>
            </w:r>
            <w:r w:rsidRPr="005F1487">
              <w:rPr>
                <w:rFonts w:cstheme="minorHAnsi"/>
                <w:lang w:val="fr-FR"/>
              </w:rPr>
              <w:t xml:space="preserve"> : (i) Le</w:t>
            </w:r>
            <w:r w:rsidRPr="005F1487">
              <w:rPr>
                <w:rFonts w:cstheme="minorHAnsi"/>
                <w:spacing w:val="-7"/>
                <w:lang w:val="fr-FR"/>
              </w:rPr>
              <w:t xml:space="preserve"> </w:t>
            </w:r>
            <w:r w:rsidRPr="005F1487">
              <w:rPr>
                <w:rFonts w:cstheme="minorHAnsi"/>
                <w:lang w:val="fr-FR"/>
              </w:rPr>
              <w:t>contrat</w:t>
            </w:r>
            <w:r w:rsidRPr="005F1487">
              <w:rPr>
                <w:rFonts w:cstheme="minorHAnsi"/>
                <w:spacing w:val="-5"/>
                <w:lang w:val="fr-FR"/>
              </w:rPr>
              <w:t xml:space="preserve"> </w:t>
            </w:r>
            <w:r w:rsidRPr="005F1487">
              <w:rPr>
                <w:rFonts w:cstheme="minorHAnsi"/>
                <w:lang w:val="fr-FR"/>
              </w:rPr>
              <w:t>social</w:t>
            </w:r>
            <w:r w:rsidRPr="005F1487">
              <w:rPr>
                <w:rFonts w:cstheme="minorHAnsi"/>
                <w:spacing w:val="-5"/>
                <w:lang w:val="fr-FR"/>
              </w:rPr>
              <w:t xml:space="preserve"> </w:t>
            </w:r>
            <w:r w:rsidRPr="005F1487">
              <w:rPr>
                <w:rFonts w:cstheme="minorHAnsi"/>
                <w:lang w:val="fr-FR"/>
              </w:rPr>
              <w:t>est</w:t>
            </w:r>
            <w:r w:rsidRPr="005F1487">
              <w:rPr>
                <w:rFonts w:cstheme="minorHAnsi"/>
                <w:spacing w:val="-5"/>
                <w:lang w:val="fr-FR"/>
              </w:rPr>
              <w:t xml:space="preserve"> </w:t>
            </w:r>
            <w:r w:rsidRPr="005F1487">
              <w:rPr>
                <w:rFonts w:cstheme="minorHAnsi"/>
                <w:lang w:val="fr-FR"/>
              </w:rPr>
              <w:t>renforcé</w:t>
            </w:r>
            <w:r w:rsidRPr="005F1487">
              <w:rPr>
                <w:rFonts w:cstheme="minorHAnsi"/>
                <w:spacing w:val="-7"/>
                <w:lang w:val="fr-FR"/>
              </w:rPr>
              <w:t xml:space="preserve"> </w:t>
            </w:r>
            <w:r w:rsidRPr="005F1487">
              <w:rPr>
                <w:rFonts w:cstheme="minorHAnsi"/>
                <w:lang w:val="fr-FR"/>
              </w:rPr>
              <w:t>grâce</w:t>
            </w:r>
            <w:r w:rsidRPr="005F1487">
              <w:rPr>
                <w:rFonts w:cstheme="minorHAnsi"/>
                <w:spacing w:val="-6"/>
                <w:lang w:val="fr-FR"/>
              </w:rPr>
              <w:t xml:space="preserve"> </w:t>
            </w:r>
            <w:r w:rsidRPr="005F1487">
              <w:rPr>
                <w:rFonts w:cstheme="minorHAnsi"/>
                <w:lang w:val="fr-FR"/>
              </w:rPr>
              <w:t>à</w:t>
            </w:r>
            <w:r w:rsidRPr="005F1487">
              <w:rPr>
                <w:rFonts w:cstheme="minorHAnsi"/>
                <w:spacing w:val="-6"/>
                <w:lang w:val="fr-FR"/>
              </w:rPr>
              <w:t xml:space="preserve"> </w:t>
            </w:r>
            <w:r w:rsidRPr="005F1487">
              <w:rPr>
                <w:rFonts w:cstheme="minorHAnsi"/>
                <w:lang w:val="fr-FR"/>
              </w:rPr>
              <w:t>la</w:t>
            </w:r>
            <w:r w:rsidRPr="005F1487">
              <w:rPr>
                <w:rFonts w:cstheme="minorHAnsi"/>
                <w:spacing w:val="-6"/>
                <w:lang w:val="fr-FR"/>
              </w:rPr>
              <w:t xml:space="preserve"> </w:t>
            </w:r>
            <w:r w:rsidRPr="005F1487">
              <w:rPr>
                <w:rFonts w:cstheme="minorHAnsi"/>
                <w:lang w:val="fr-FR"/>
              </w:rPr>
              <w:t>coordination</w:t>
            </w:r>
            <w:r w:rsidRPr="005F1487">
              <w:rPr>
                <w:rFonts w:cstheme="minorHAnsi"/>
                <w:spacing w:val="-9"/>
                <w:lang w:val="fr-FR"/>
              </w:rPr>
              <w:t xml:space="preserve"> </w:t>
            </w:r>
            <w:r w:rsidRPr="005F1487">
              <w:rPr>
                <w:rFonts w:cstheme="minorHAnsi"/>
                <w:lang w:val="fr-FR"/>
              </w:rPr>
              <w:t>locale,</w:t>
            </w:r>
            <w:r w:rsidRPr="005F1487">
              <w:rPr>
                <w:rFonts w:cstheme="minorHAnsi"/>
                <w:spacing w:val="-7"/>
                <w:lang w:val="fr-FR"/>
              </w:rPr>
              <w:t xml:space="preserve"> </w:t>
            </w:r>
            <w:r w:rsidRPr="005F1487">
              <w:rPr>
                <w:rFonts w:cstheme="minorHAnsi"/>
                <w:lang w:val="fr-FR"/>
              </w:rPr>
              <w:t>la</w:t>
            </w:r>
            <w:r w:rsidRPr="005F1487">
              <w:rPr>
                <w:rFonts w:cstheme="minorHAnsi"/>
                <w:spacing w:val="-6"/>
                <w:lang w:val="fr-FR"/>
              </w:rPr>
              <w:t xml:space="preserve"> </w:t>
            </w:r>
            <w:r w:rsidRPr="005F1487">
              <w:rPr>
                <w:rFonts w:cstheme="minorHAnsi"/>
                <w:lang w:val="fr-FR"/>
              </w:rPr>
              <w:t>participation</w:t>
            </w:r>
            <w:r w:rsidRPr="005F1487">
              <w:rPr>
                <w:rFonts w:cstheme="minorHAnsi"/>
                <w:spacing w:val="-6"/>
                <w:lang w:val="fr-FR"/>
              </w:rPr>
              <w:t xml:space="preserve"> </w:t>
            </w:r>
            <w:r w:rsidRPr="005F1487">
              <w:rPr>
                <w:rFonts w:cstheme="minorHAnsi"/>
                <w:lang w:val="fr-FR"/>
              </w:rPr>
              <w:t>à</w:t>
            </w:r>
            <w:r w:rsidRPr="005F1487">
              <w:rPr>
                <w:rFonts w:cstheme="minorHAnsi"/>
                <w:spacing w:val="-8"/>
                <w:lang w:val="fr-FR"/>
              </w:rPr>
              <w:t xml:space="preserve"> </w:t>
            </w:r>
            <w:r w:rsidRPr="005F1487">
              <w:rPr>
                <w:rFonts w:cstheme="minorHAnsi"/>
                <w:lang w:val="fr-FR"/>
              </w:rPr>
              <w:t>la</w:t>
            </w:r>
            <w:r w:rsidRPr="005F1487">
              <w:rPr>
                <w:rFonts w:cstheme="minorHAnsi"/>
                <w:spacing w:val="-6"/>
                <w:lang w:val="fr-FR"/>
              </w:rPr>
              <w:t xml:space="preserve"> </w:t>
            </w:r>
            <w:r w:rsidRPr="005F1487">
              <w:rPr>
                <w:rFonts w:cstheme="minorHAnsi"/>
                <w:lang w:val="fr-FR"/>
              </w:rPr>
              <w:t>gouvernance</w:t>
            </w:r>
            <w:r w:rsidRPr="005F1487">
              <w:rPr>
                <w:rFonts w:cstheme="minorHAnsi"/>
                <w:spacing w:val="-9"/>
                <w:lang w:val="fr-FR"/>
              </w:rPr>
              <w:t xml:space="preserve"> </w:t>
            </w:r>
            <w:r w:rsidRPr="005F1487">
              <w:rPr>
                <w:rFonts w:cstheme="minorHAnsi"/>
                <w:lang w:val="fr-FR"/>
              </w:rPr>
              <w:t>locale</w:t>
            </w:r>
            <w:r w:rsidRPr="005F1487">
              <w:rPr>
                <w:rFonts w:cstheme="minorHAnsi"/>
                <w:spacing w:val="-8"/>
                <w:lang w:val="fr-FR"/>
              </w:rPr>
              <w:t xml:space="preserve"> </w:t>
            </w:r>
            <w:r w:rsidRPr="005F1487">
              <w:rPr>
                <w:rFonts w:cstheme="minorHAnsi"/>
                <w:lang w:val="fr-FR"/>
              </w:rPr>
              <w:t>et</w:t>
            </w:r>
            <w:r w:rsidRPr="005F1487">
              <w:rPr>
                <w:rFonts w:cstheme="minorHAnsi"/>
                <w:spacing w:val="-5"/>
                <w:lang w:val="fr-FR"/>
              </w:rPr>
              <w:t xml:space="preserve"> </w:t>
            </w:r>
            <w:r w:rsidRPr="005F1487">
              <w:rPr>
                <w:rFonts w:cstheme="minorHAnsi"/>
                <w:lang w:val="fr-FR"/>
              </w:rPr>
              <w:t>une meilleure redevabilité</w:t>
            </w:r>
            <w:r w:rsidRPr="005F1487">
              <w:rPr>
                <w:rFonts w:cstheme="minorHAnsi"/>
                <w:spacing w:val="-1"/>
                <w:lang w:val="fr-FR"/>
              </w:rPr>
              <w:t xml:space="preserve"> </w:t>
            </w:r>
            <w:r w:rsidRPr="005F1487">
              <w:rPr>
                <w:rFonts w:cstheme="minorHAnsi"/>
                <w:lang w:val="fr-FR"/>
              </w:rPr>
              <w:t>; (ii) Une</w:t>
            </w:r>
            <w:r w:rsidRPr="005F1487">
              <w:rPr>
                <w:rFonts w:cstheme="minorHAnsi"/>
                <w:spacing w:val="-5"/>
                <w:lang w:val="fr-FR"/>
              </w:rPr>
              <w:t xml:space="preserve"> </w:t>
            </w:r>
            <w:r w:rsidRPr="005F1487">
              <w:rPr>
                <w:rFonts w:cstheme="minorHAnsi"/>
                <w:lang w:val="fr-FR"/>
              </w:rPr>
              <w:t>budgétisation</w:t>
            </w:r>
            <w:r w:rsidRPr="005F1487">
              <w:rPr>
                <w:rFonts w:cstheme="minorHAnsi"/>
                <w:spacing w:val="-7"/>
                <w:lang w:val="fr-FR"/>
              </w:rPr>
              <w:t xml:space="preserve"> </w:t>
            </w:r>
            <w:r w:rsidRPr="005F1487">
              <w:rPr>
                <w:rFonts w:cstheme="minorHAnsi"/>
                <w:lang w:val="fr-FR"/>
              </w:rPr>
              <w:t>participative</w:t>
            </w:r>
            <w:r w:rsidRPr="005F1487">
              <w:rPr>
                <w:rFonts w:cstheme="minorHAnsi"/>
                <w:spacing w:val="-4"/>
                <w:lang w:val="fr-FR"/>
              </w:rPr>
              <w:t xml:space="preserve"> </w:t>
            </w:r>
            <w:r w:rsidRPr="005F1487">
              <w:rPr>
                <w:rFonts w:cstheme="minorHAnsi"/>
                <w:lang w:val="fr-FR"/>
              </w:rPr>
              <w:t>respectant</w:t>
            </w:r>
            <w:r w:rsidRPr="005F1487">
              <w:rPr>
                <w:rFonts w:cstheme="minorHAnsi"/>
                <w:spacing w:val="-6"/>
                <w:lang w:val="fr-FR"/>
              </w:rPr>
              <w:t xml:space="preserve"> </w:t>
            </w:r>
            <w:r w:rsidRPr="005F1487">
              <w:rPr>
                <w:rFonts w:cstheme="minorHAnsi"/>
                <w:lang w:val="fr-FR"/>
              </w:rPr>
              <w:t>l’égalité</w:t>
            </w:r>
            <w:r w:rsidRPr="005F1487">
              <w:rPr>
                <w:rFonts w:cstheme="minorHAnsi"/>
                <w:spacing w:val="-4"/>
                <w:lang w:val="fr-FR"/>
              </w:rPr>
              <w:t xml:space="preserve"> </w:t>
            </w:r>
            <w:r w:rsidRPr="005F1487">
              <w:rPr>
                <w:rFonts w:cstheme="minorHAnsi"/>
                <w:lang w:val="fr-FR"/>
              </w:rPr>
              <w:t>du</w:t>
            </w:r>
            <w:r w:rsidRPr="005F1487">
              <w:rPr>
                <w:rFonts w:cstheme="minorHAnsi"/>
                <w:spacing w:val="-7"/>
                <w:lang w:val="fr-FR"/>
              </w:rPr>
              <w:t xml:space="preserve"> </w:t>
            </w:r>
            <w:r w:rsidRPr="005F1487">
              <w:rPr>
                <w:rFonts w:cstheme="minorHAnsi"/>
                <w:lang w:val="fr-FR"/>
              </w:rPr>
              <w:t>genre</w:t>
            </w:r>
            <w:r w:rsidRPr="005F1487">
              <w:rPr>
                <w:rFonts w:cstheme="minorHAnsi"/>
                <w:spacing w:val="-5"/>
                <w:lang w:val="fr-FR"/>
              </w:rPr>
              <w:t xml:space="preserve"> </w:t>
            </w:r>
            <w:r w:rsidRPr="005F1487">
              <w:rPr>
                <w:rFonts w:cstheme="minorHAnsi"/>
                <w:lang w:val="fr-FR"/>
              </w:rPr>
              <w:t>au</w:t>
            </w:r>
            <w:r w:rsidRPr="005F1487">
              <w:rPr>
                <w:rFonts w:cstheme="minorHAnsi"/>
                <w:spacing w:val="-4"/>
                <w:lang w:val="fr-FR"/>
              </w:rPr>
              <w:t xml:space="preserve"> </w:t>
            </w:r>
            <w:r w:rsidRPr="005F1487">
              <w:rPr>
                <w:rFonts w:cstheme="minorHAnsi"/>
                <w:lang w:val="fr-FR"/>
              </w:rPr>
              <w:t>niveau</w:t>
            </w:r>
            <w:r w:rsidRPr="005F1487">
              <w:rPr>
                <w:rFonts w:cstheme="minorHAnsi"/>
                <w:spacing w:val="-5"/>
                <w:lang w:val="fr-FR"/>
              </w:rPr>
              <w:t xml:space="preserve"> </w:t>
            </w:r>
            <w:r w:rsidRPr="005F1487">
              <w:rPr>
                <w:rFonts w:cstheme="minorHAnsi"/>
                <w:lang w:val="fr-FR"/>
              </w:rPr>
              <w:t>local</w:t>
            </w:r>
            <w:r w:rsidRPr="005F1487">
              <w:rPr>
                <w:rFonts w:cstheme="minorHAnsi"/>
                <w:spacing w:val="-4"/>
                <w:lang w:val="fr-FR"/>
              </w:rPr>
              <w:t xml:space="preserve"> </w:t>
            </w:r>
            <w:r w:rsidRPr="005F1487">
              <w:rPr>
                <w:rFonts w:cstheme="minorHAnsi"/>
                <w:lang w:val="fr-FR"/>
              </w:rPr>
              <w:t>améliore</w:t>
            </w:r>
            <w:r w:rsidRPr="005F1487">
              <w:rPr>
                <w:rFonts w:cstheme="minorHAnsi"/>
                <w:spacing w:val="-7"/>
                <w:lang w:val="fr-FR"/>
              </w:rPr>
              <w:t xml:space="preserve"> </w:t>
            </w:r>
            <w:r w:rsidRPr="005F1487">
              <w:rPr>
                <w:rFonts w:cstheme="minorHAnsi"/>
                <w:lang w:val="fr-FR"/>
              </w:rPr>
              <w:t>les</w:t>
            </w:r>
            <w:r w:rsidRPr="005F1487">
              <w:rPr>
                <w:rFonts w:cstheme="minorHAnsi"/>
                <w:spacing w:val="-6"/>
                <w:lang w:val="fr-FR"/>
              </w:rPr>
              <w:t xml:space="preserve"> </w:t>
            </w:r>
            <w:r w:rsidRPr="005F1487">
              <w:rPr>
                <w:rFonts w:cstheme="minorHAnsi"/>
                <w:lang w:val="fr-FR"/>
              </w:rPr>
              <w:t>services</w:t>
            </w:r>
            <w:r w:rsidRPr="005F1487">
              <w:rPr>
                <w:rFonts w:cstheme="minorHAnsi"/>
                <w:spacing w:val="-7"/>
                <w:lang w:val="fr-FR"/>
              </w:rPr>
              <w:t xml:space="preserve"> </w:t>
            </w:r>
            <w:r w:rsidRPr="005F1487">
              <w:rPr>
                <w:rFonts w:cstheme="minorHAnsi"/>
                <w:lang w:val="fr-FR"/>
              </w:rPr>
              <w:t>sociaux de base et le développement économique local</w:t>
            </w:r>
            <w:r w:rsidRPr="005F1487">
              <w:rPr>
                <w:rFonts w:cstheme="minorHAnsi"/>
                <w:spacing w:val="2"/>
                <w:lang w:val="fr-FR"/>
              </w:rPr>
              <w:t xml:space="preserve"> </w:t>
            </w:r>
            <w:r w:rsidRPr="005F1487">
              <w:rPr>
                <w:rFonts w:cstheme="minorHAnsi"/>
                <w:lang w:val="fr-FR"/>
              </w:rPr>
              <w:t>; (iii) Les actions ciblées mises en œuvre pour renforcer la résilience des femmes et des jeunes contribuent à renforcer les progrès vers la réalisation du PSG#1 du New-Deal et les</w:t>
            </w:r>
            <w:r w:rsidRPr="005F1487">
              <w:rPr>
                <w:rFonts w:cstheme="minorHAnsi"/>
                <w:spacing w:val="-13"/>
                <w:lang w:val="fr-FR"/>
              </w:rPr>
              <w:t xml:space="preserve"> </w:t>
            </w:r>
            <w:r w:rsidRPr="005F1487">
              <w:rPr>
                <w:rFonts w:cstheme="minorHAnsi"/>
                <w:lang w:val="fr-FR"/>
              </w:rPr>
              <w:t>ODD.</w:t>
            </w:r>
          </w:p>
          <w:p w14:paraId="274F6E97" w14:textId="77777777" w:rsidR="007C4E4F" w:rsidRPr="005F1487" w:rsidRDefault="007C4E4F" w:rsidP="007C4E4F">
            <w:pPr>
              <w:widowControl w:val="0"/>
              <w:tabs>
                <w:tab w:val="left" w:pos="829"/>
              </w:tabs>
              <w:autoSpaceDE w:val="0"/>
              <w:autoSpaceDN w:val="0"/>
              <w:ind w:right="103"/>
              <w:rPr>
                <w:rFonts w:cstheme="minorHAnsi"/>
                <w:b/>
                <w:bCs/>
                <w:lang w:val="fr-FR"/>
              </w:rPr>
            </w:pPr>
            <w:r w:rsidRPr="005F1487">
              <w:rPr>
                <w:rFonts w:cstheme="minorHAnsi"/>
                <w:b/>
                <w:bCs/>
                <w:lang w:val="fr-FR"/>
              </w:rPr>
              <w:t xml:space="preserve">Les résultats attendus du projet : (i) </w:t>
            </w:r>
            <w:r w:rsidRPr="005F1487">
              <w:rPr>
                <w:rFonts w:cstheme="minorHAnsi"/>
                <w:lang w:val="fr-CA"/>
              </w:rPr>
              <w:t>: La cohésion sociale est renforcée grâce à une gouvernance inclusive et participative et des processus de développement coordonnés par les autorités provinciales et locales grâce à la participation renforcée des organisations de femmes et de jeunes; (ii)  Les Entités Territoriales Décentralisées ( ETD) fournissent des services de base à leurs citoyens et un accès économique amélioré pour renforcer le bien-être des communautés locales, notamment les femmes et les jeunes; (iii) Une compréhension améliorée du développement local dans les zones ciblées permet d’améliorer le cadre juridique et réglementaire en y intégrant l’analyse des conflits ainsi que les besoins spécifiques des femmes et des hommes.</w:t>
            </w:r>
          </w:p>
          <w:p w14:paraId="2D525B31" w14:textId="77777777" w:rsidR="007C4E4F" w:rsidRPr="005F1487" w:rsidRDefault="007C4E4F" w:rsidP="007C4E4F">
            <w:pPr>
              <w:widowControl w:val="0"/>
              <w:tabs>
                <w:tab w:val="left" w:pos="829"/>
              </w:tabs>
              <w:autoSpaceDE w:val="0"/>
              <w:autoSpaceDN w:val="0"/>
              <w:ind w:right="103"/>
              <w:rPr>
                <w:rFonts w:cstheme="minorHAnsi"/>
                <w:b/>
                <w:bCs/>
                <w:lang w:val="fr-FR"/>
              </w:rPr>
            </w:pPr>
          </w:p>
          <w:p w14:paraId="1015C519" w14:textId="4B813374" w:rsidR="007C4E4F" w:rsidRPr="005F1487" w:rsidRDefault="007C4E4F" w:rsidP="007C4E4F">
            <w:pPr>
              <w:spacing w:after="0" w:line="240" w:lineRule="auto"/>
              <w:jc w:val="both"/>
              <w:rPr>
                <w:rFonts w:cstheme="minorHAnsi"/>
                <w:lang w:val="fr-CD" w:eastAsia="fr-FR"/>
              </w:rPr>
            </w:pPr>
            <w:r w:rsidRPr="005F1487">
              <w:rPr>
                <w:rFonts w:cstheme="minorHAnsi"/>
                <w:b/>
                <w:bCs/>
                <w:lang w:val="fr-FR"/>
              </w:rPr>
              <w:t xml:space="preserve">Bénéficiaires du projet : (i) </w:t>
            </w:r>
            <w:r w:rsidRPr="005F1487">
              <w:rPr>
                <w:rFonts w:cstheme="minorHAnsi"/>
                <w:i/>
                <w:iCs/>
                <w:lang w:val="fr-CA"/>
              </w:rPr>
              <w:t>Bénéficiaires directs</w:t>
            </w:r>
            <w:r w:rsidRPr="005F1487">
              <w:rPr>
                <w:rFonts w:cstheme="minorHAnsi"/>
                <w:lang w:val="fr-CA"/>
              </w:rPr>
              <w:t xml:space="preserve"> : 3 000 femmes et jeunes dans 3 “Entités Territoriales Décentralisées” – ETD ; (ii) </w:t>
            </w:r>
            <w:r w:rsidRPr="005F1487">
              <w:rPr>
                <w:rFonts w:cstheme="minorHAnsi"/>
                <w:i/>
                <w:iCs/>
                <w:lang w:val="fr-CA"/>
              </w:rPr>
              <w:t>Bénéficiaires indirects</w:t>
            </w:r>
            <w:r w:rsidRPr="005F1487">
              <w:rPr>
                <w:rFonts w:cstheme="minorHAnsi"/>
                <w:lang w:val="fr-CA"/>
              </w:rPr>
              <w:t xml:space="preserve"> </w:t>
            </w:r>
            <w:proofErr w:type="gramStart"/>
            <w:r w:rsidRPr="005F1487">
              <w:rPr>
                <w:rFonts w:cstheme="minorHAnsi"/>
                <w:lang w:val="fr-CA"/>
              </w:rPr>
              <w:t>:  800</w:t>
            </w:r>
            <w:proofErr w:type="gramEnd"/>
            <w:r w:rsidRPr="005F1487">
              <w:rPr>
                <w:rFonts w:cstheme="minorHAnsi"/>
                <w:lang w:val="fr-CA"/>
              </w:rPr>
              <w:t xml:space="preserve"> 000 habitants de la chefferie de </w:t>
            </w:r>
            <w:proofErr w:type="spellStart"/>
            <w:r w:rsidRPr="005F1487">
              <w:rPr>
                <w:rFonts w:cstheme="minorHAnsi"/>
                <w:lang w:val="fr-CA"/>
              </w:rPr>
              <w:t>Bwisha</w:t>
            </w:r>
            <w:proofErr w:type="spellEnd"/>
            <w:r w:rsidRPr="005F1487">
              <w:rPr>
                <w:rFonts w:cstheme="minorHAnsi"/>
                <w:lang w:val="fr-CA"/>
              </w:rPr>
              <w:t xml:space="preserve"> ; plus de 200 000 habitants de la chefferie de </w:t>
            </w:r>
            <w:proofErr w:type="spellStart"/>
            <w:r w:rsidRPr="005F1487">
              <w:rPr>
                <w:rFonts w:cstheme="minorHAnsi"/>
                <w:lang w:val="fr-CA"/>
              </w:rPr>
              <w:t>Bashali</w:t>
            </w:r>
            <w:proofErr w:type="spellEnd"/>
            <w:r w:rsidRPr="005F1487">
              <w:rPr>
                <w:rFonts w:cstheme="minorHAnsi"/>
                <w:lang w:val="fr-CA"/>
              </w:rPr>
              <w:t xml:space="preserve"> et plus de 100 000 habitants de la chefferie de </w:t>
            </w:r>
            <w:proofErr w:type="spellStart"/>
            <w:r w:rsidRPr="005F1487">
              <w:rPr>
                <w:rFonts w:cstheme="minorHAnsi"/>
                <w:lang w:val="fr-CA"/>
              </w:rPr>
              <w:t>Watalinga</w:t>
            </w:r>
            <w:proofErr w:type="spellEnd"/>
            <w:r w:rsidRPr="005F1487">
              <w:rPr>
                <w:rFonts w:cstheme="minorHAnsi"/>
                <w:lang w:val="fr-CA"/>
              </w:rPr>
              <w:t xml:space="preserve">. Les autres </w:t>
            </w:r>
            <w:r w:rsidRPr="005F1487">
              <w:rPr>
                <w:rFonts w:cstheme="minorHAnsi"/>
                <w:lang w:val="fr-CA"/>
              </w:rPr>
              <w:lastRenderedPageBreak/>
              <w:t>bénéficiaires indirects incluent l’administration de la province et la société civile, y compris les groupes de jeunes et de femmes.</w:t>
            </w:r>
          </w:p>
        </w:tc>
      </w:tr>
    </w:tbl>
    <w:p w14:paraId="3C59668C" w14:textId="56DA3019" w:rsidR="00E30018" w:rsidRPr="005F1487" w:rsidRDefault="00E30018" w:rsidP="000B1D99">
      <w:pPr>
        <w:tabs>
          <w:tab w:val="left" w:pos="1410"/>
        </w:tabs>
        <w:jc w:val="both"/>
        <w:rPr>
          <w:rFonts w:cstheme="minorHAnsi"/>
          <w:b/>
          <w:lang w:val="fr-FR"/>
        </w:rPr>
      </w:pPr>
    </w:p>
    <w:tbl>
      <w:tblPr>
        <w:tblW w:w="1080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807"/>
      </w:tblGrid>
      <w:tr w:rsidR="009A4014" w:rsidRPr="00D4058F" w14:paraId="7949216E" w14:textId="77777777" w:rsidTr="009E7690">
        <w:trPr>
          <w:trHeight w:val="435"/>
          <w:jc w:val="center"/>
        </w:trPr>
        <w:tc>
          <w:tcPr>
            <w:tcW w:w="10807" w:type="dxa"/>
            <w:shd w:val="clear" w:color="auto" w:fill="000080"/>
            <w:vAlign w:val="center"/>
          </w:tcPr>
          <w:p w14:paraId="302AE969" w14:textId="7A06B517" w:rsidR="009A4014" w:rsidRPr="005F1487" w:rsidRDefault="009A4014" w:rsidP="00BF2778">
            <w:pPr>
              <w:spacing w:after="0" w:line="240" w:lineRule="auto"/>
              <w:rPr>
                <w:rFonts w:eastAsia="Times New Roman" w:cstheme="minorHAnsi"/>
                <w:b/>
                <w:bCs/>
                <w:lang w:val="fr-CD"/>
              </w:rPr>
            </w:pPr>
            <w:r w:rsidRPr="005F1487">
              <w:rPr>
                <w:rFonts w:eastAsia="Times New Roman" w:cstheme="minorHAnsi"/>
                <w:b/>
                <w:bCs/>
                <w:lang w:val="fr-CD"/>
              </w:rPr>
              <w:t xml:space="preserve">II. </w:t>
            </w:r>
            <w:r w:rsidRPr="005F1487">
              <w:rPr>
                <w:rFonts w:cstheme="minorHAnsi"/>
                <w:b/>
                <w:lang w:val="fr-CD"/>
              </w:rPr>
              <w:t>Objectifs de la mission</w:t>
            </w:r>
          </w:p>
        </w:tc>
      </w:tr>
      <w:tr w:rsidR="009A4014" w:rsidRPr="00D4058F" w14:paraId="7B064118" w14:textId="77777777" w:rsidTr="009E7690">
        <w:trPr>
          <w:trHeight w:val="425"/>
          <w:jc w:val="center"/>
        </w:trPr>
        <w:tc>
          <w:tcPr>
            <w:tcW w:w="10807" w:type="dxa"/>
          </w:tcPr>
          <w:p w14:paraId="007187E1" w14:textId="77777777" w:rsidR="007C4E4F" w:rsidRPr="005F1487" w:rsidRDefault="007C4E4F" w:rsidP="00BF3BE1">
            <w:pPr>
              <w:spacing w:after="0" w:line="240" w:lineRule="auto"/>
              <w:rPr>
                <w:rStyle w:val="lev"/>
                <w:rFonts w:cstheme="minorHAnsi"/>
                <w:b w:val="0"/>
                <w:bCs w:val="0"/>
                <w:lang w:val="fr-CD"/>
              </w:rPr>
            </w:pPr>
          </w:p>
          <w:p w14:paraId="6F1F5A76" w14:textId="77777777" w:rsidR="00DD4555" w:rsidRPr="005F1487" w:rsidRDefault="00DD4555" w:rsidP="00DD4555">
            <w:pPr>
              <w:jc w:val="both"/>
              <w:rPr>
                <w:rFonts w:cstheme="minorHAnsi"/>
                <w:kern w:val="2"/>
                <w:lang w:val="fr-FR"/>
              </w:rPr>
            </w:pPr>
            <w:r w:rsidRPr="005F1487">
              <w:rPr>
                <w:rFonts w:cstheme="minorHAnsi"/>
                <w:kern w:val="2"/>
                <w:lang w:val="fr-FR"/>
              </w:rPr>
              <w:t xml:space="preserve">Sous la supervision de l’Unité Assurance Qualité et Partenariat (UPAQ) du PNUD RDC et de l’unité Consolidation de la Paix et Renforcement de la Démocratie (CPRD), cette évaluation finale a pour objectifs de : </w:t>
            </w:r>
          </w:p>
          <w:p w14:paraId="20DE5C93" w14:textId="77777777" w:rsidR="00DD4555" w:rsidRPr="005F1487" w:rsidRDefault="00DD4555" w:rsidP="007D479A">
            <w:pPr>
              <w:numPr>
                <w:ilvl w:val="0"/>
                <w:numId w:val="5"/>
              </w:numPr>
              <w:spacing w:after="0"/>
              <w:jc w:val="both"/>
              <w:rPr>
                <w:rFonts w:cstheme="minorHAnsi"/>
                <w:kern w:val="2"/>
                <w:lang w:val="fr-FR"/>
              </w:rPr>
            </w:pPr>
            <w:r w:rsidRPr="005F1487">
              <w:rPr>
                <w:rFonts w:cstheme="minorHAnsi"/>
                <w:kern w:val="2"/>
                <w:lang w:val="fr-FR"/>
              </w:rPr>
              <w:t xml:space="preserve">Evaluer la performance globale du projet LEADERSHIP au regard des objectifs assignés et des résultats escomptés (impact ; effets ; produits) selon les critères de pertinence, cohérence, efficacité, efficience, impact, durabilité </w:t>
            </w:r>
            <w:r w:rsidRPr="005F1487">
              <w:rPr>
                <w:rStyle w:val="Appelnotedebasdep"/>
                <w:rFonts w:cstheme="minorHAnsi"/>
                <w:kern w:val="2"/>
              </w:rPr>
              <w:footnoteReference w:id="1"/>
            </w:r>
            <w:r w:rsidRPr="005F1487">
              <w:rPr>
                <w:rFonts w:cstheme="minorHAnsi"/>
                <w:kern w:val="2"/>
                <w:lang w:val="fr-FR"/>
              </w:rPr>
              <w:t xml:space="preserve"> ;</w:t>
            </w:r>
          </w:p>
          <w:p w14:paraId="0D92490C" w14:textId="77777777" w:rsidR="00DD4555" w:rsidRPr="005F1487" w:rsidRDefault="00DD4555" w:rsidP="007D479A">
            <w:pPr>
              <w:numPr>
                <w:ilvl w:val="0"/>
                <w:numId w:val="5"/>
              </w:numPr>
              <w:spacing w:after="0"/>
              <w:jc w:val="both"/>
              <w:rPr>
                <w:rFonts w:cstheme="minorHAnsi"/>
                <w:kern w:val="2"/>
                <w:lang w:val="fr-FR"/>
              </w:rPr>
            </w:pPr>
            <w:r w:rsidRPr="005F1487">
              <w:rPr>
                <w:rFonts w:cstheme="minorHAnsi"/>
                <w:kern w:val="2"/>
                <w:lang w:val="fr-FR"/>
              </w:rPr>
              <w:t>Identifier et analyser les principaux facteurs internes et externes ayant favorisés ou entravés l’atteinte des effets et résultats attendus par le projet LEADERSHIP ;</w:t>
            </w:r>
          </w:p>
          <w:p w14:paraId="40091C70" w14:textId="77777777" w:rsidR="00DD4555" w:rsidRPr="005F1487" w:rsidRDefault="00DD4555" w:rsidP="007D479A">
            <w:pPr>
              <w:numPr>
                <w:ilvl w:val="0"/>
                <w:numId w:val="5"/>
              </w:numPr>
              <w:spacing w:after="0"/>
              <w:jc w:val="both"/>
              <w:rPr>
                <w:rFonts w:cstheme="minorHAnsi"/>
                <w:kern w:val="2"/>
                <w:lang w:val="fr-FR"/>
              </w:rPr>
            </w:pPr>
            <w:r w:rsidRPr="005F1487">
              <w:rPr>
                <w:rFonts w:cstheme="minorHAnsi"/>
                <w:kern w:val="2"/>
                <w:lang w:val="fr-FR"/>
              </w:rPr>
              <w:t xml:space="preserve">Réaliser un journal des bonnes pratiques et des leçons apprises du projet LEADERSHIP ; </w:t>
            </w:r>
          </w:p>
          <w:p w14:paraId="3FC9A275" w14:textId="3ABA5F08" w:rsidR="00DD4555" w:rsidRPr="005F1487" w:rsidRDefault="00DD4555" w:rsidP="007D479A">
            <w:pPr>
              <w:numPr>
                <w:ilvl w:val="0"/>
                <w:numId w:val="5"/>
              </w:numPr>
              <w:spacing w:after="0"/>
              <w:jc w:val="both"/>
              <w:rPr>
                <w:rFonts w:cstheme="minorHAnsi"/>
                <w:kern w:val="2"/>
                <w:lang w:val="fr-FR"/>
              </w:rPr>
            </w:pPr>
            <w:r w:rsidRPr="005F1487">
              <w:rPr>
                <w:rFonts w:cstheme="minorHAnsi"/>
                <w:kern w:val="2"/>
                <w:lang w:val="fr-FR"/>
              </w:rPr>
              <w:t>Identifier et analyser les orientations programmatiques pertinentes et réalistes en matière de renforcement de la cohésion sociale, et du leadership des jeunes et des femmes ;</w:t>
            </w:r>
          </w:p>
          <w:p w14:paraId="073E45BE" w14:textId="7BAF0F3C" w:rsidR="009A4014" w:rsidRPr="005F1487" w:rsidRDefault="00DD4555" w:rsidP="00CB3862">
            <w:pPr>
              <w:spacing w:after="0" w:line="240" w:lineRule="auto"/>
              <w:rPr>
                <w:rFonts w:cstheme="minorHAnsi"/>
                <w:b/>
                <w:bCs/>
                <w:lang w:val="fr-CD"/>
              </w:rPr>
            </w:pPr>
            <w:r w:rsidRPr="005F1487">
              <w:rPr>
                <w:rFonts w:cstheme="minorHAnsi"/>
                <w:kern w:val="2"/>
                <w:lang w:val="fr-FR"/>
              </w:rPr>
              <w:t xml:space="preserve">L’évaluation portera sur le projet LEADERSHIP/KOICA-GL mis en œuvre par le PNUD sous la tutelle du Ministère National de la Décentralisation en partenariat étroit avec les autorités provinciales (Ministère Provincial de l’administration du territoire, ordre public et décentralisation ; Ministère Provincial du Genre) entre février 2019 et juin 2022. L’évaluation couvre ainsi toutes les interventions menées au niveau institutionnel, organisationnel et individuel dans la ville de Goma ainsi que dans les chefferies de </w:t>
            </w:r>
            <w:proofErr w:type="spellStart"/>
            <w:r w:rsidRPr="005F1487">
              <w:rPr>
                <w:rFonts w:cstheme="minorHAnsi"/>
                <w:kern w:val="2"/>
                <w:lang w:val="fr-FR"/>
              </w:rPr>
              <w:t>Bashali</w:t>
            </w:r>
            <w:proofErr w:type="spellEnd"/>
            <w:r w:rsidRPr="005F1487">
              <w:rPr>
                <w:rFonts w:cstheme="minorHAnsi"/>
                <w:kern w:val="2"/>
                <w:lang w:val="fr-FR"/>
              </w:rPr>
              <w:t xml:space="preserve">, </w:t>
            </w:r>
            <w:proofErr w:type="spellStart"/>
            <w:r w:rsidRPr="005F1487">
              <w:rPr>
                <w:rFonts w:cstheme="minorHAnsi"/>
                <w:kern w:val="2"/>
                <w:lang w:val="fr-FR"/>
              </w:rPr>
              <w:t>Bwisha</w:t>
            </w:r>
            <w:proofErr w:type="spellEnd"/>
            <w:r w:rsidRPr="005F1487">
              <w:rPr>
                <w:rFonts w:cstheme="minorHAnsi"/>
                <w:kern w:val="2"/>
                <w:lang w:val="fr-FR"/>
              </w:rPr>
              <w:t xml:space="preserve"> et </w:t>
            </w:r>
            <w:proofErr w:type="spellStart"/>
            <w:r w:rsidRPr="005F1487">
              <w:rPr>
                <w:rFonts w:cstheme="minorHAnsi"/>
                <w:kern w:val="2"/>
                <w:lang w:val="fr-FR"/>
              </w:rPr>
              <w:t>Watalinga</w:t>
            </w:r>
            <w:proofErr w:type="spellEnd"/>
            <w:r w:rsidRPr="005F1487">
              <w:rPr>
                <w:rFonts w:cstheme="minorHAnsi"/>
                <w:kern w:val="2"/>
                <w:lang w:val="fr-FR"/>
              </w:rPr>
              <w:t xml:space="preserve"> dans la province du Nord-Kivu</w:t>
            </w:r>
            <w:r w:rsidR="00C57E3B" w:rsidRPr="00A0448E">
              <w:rPr>
                <w:rFonts w:eastAsia="Times New Roman" w:cstheme="minorHAnsi"/>
                <w:bCs/>
                <w:lang w:val="fr-FR"/>
              </w:rPr>
              <w:tab/>
            </w:r>
          </w:p>
        </w:tc>
      </w:tr>
      <w:tr w:rsidR="004C18DF" w:rsidRPr="00D4058F" w14:paraId="377BF0E4" w14:textId="77777777" w:rsidTr="009E7690">
        <w:trPr>
          <w:trHeight w:val="2584"/>
          <w:jc w:val="center"/>
        </w:trPr>
        <w:tc>
          <w:tcPr>
            <w:tcW w:w="10807" w:type="dxa"/>
          </w:tcPr>
          <w:tbl>
            <w:tblPr>
              <w:tblW w:w="1020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207"/>
            </w:tblGrid>
            <w:tr w:rsidR="004C18DF" w:rsidRPr="00D4058F" w14:paraId="7381E7EA" w14:textId="77777777" w:rsidTr="007F214B">
              <w:trPr>
                <w:trHeight w:val="526"/>
                <w:jc w:val="center"/>
              </w:trPr>
              <w:tc>
                <w:tcPr>
                  <w:tcW w:w="10207" w:type="dxa"/>
                  <w:shd w:val="clear" w:color="auto" w:fill="000080"/>
                  <w:vAlign w:val="center"/>
                </w:tcPr>
                <w:p w14:paraId="014C9F24" w14:textId="77777777" w:rsidR="004C18DF" w:rsidRPr="005F1487" w:rsidRDefault="004C18DF" w:rsidP="004C18DF">
                  <w:pPr>
                    <w:jc w:val="both"/>
                    <w:rPr>
                      <w:rFonts w:cstheme="minorHAnsi"/>
                      <w:b/>
                      <w:noProof/>
                      <w:lang w:val="fr-BE"/>
                    </w:rPr>
                  </w:pPr>
                  <w:r w:rsidRPr="005F1487">
                    <w:rPr>
                      <w:rFonts w:cstheme="minorHAnsi"/>
                      <w:b/>
                      <w:noProof/>
                      <w:lang w:val="fr-BE"/>
                    </w:rPr>
                    <w:t>IV. Questions indicatives de l’évaluation</w:t>
                  </w:r>
                </w:p>
              </w:tc>
            </w:tr>
            <w:tr w:rsidR="004C18DF" w:rsidRPr="00D4058F" w14:paraId="0471AFFE" w14:textId="77777777" w:rsidTr="007F214B">
              <w:trPr>
                <w:trHeight w:val="526"/>
                <w:jc w:val="center"/>
              </w:trPr>
              <w:tc>
                <w:tcPr>
                  <w:tcW w:w="10207" w:type="dxa"/>
                  <w:shd w:val="clear" w:color="auto" w:fill="auto"/>
                  <w:vAlign w:val="center"/>
                </w:tcPr>
                <w:p w14:paraId="59AAF2EB" w14:textId="77777777" w:rsidR="004C18DF" w:rsidRPr="005F1487" w:rsidRDefault="004C18DF" w:rsidP="004C18DF">
                  <w:pPr>
                    <w:pStyle w:val="Paragraphedeliste"/>
                    <w:ind w:left="0"/>
                    <w:jc w:val="both"/>
                    <w:rPr>
                      <w:rFonts w:cstheme="minorHAnsi"/>
                      <w:kern w:val="2"/>
                      <w:lang w:val="fr-FR"/>
                    </w:rPr>
                  </w:pPr>
                  <w:r w:rsidRPr="005F1487">
                    <w:rPr>
                      <w:rFonts w:cstheme="minorHAnsi"/>
                      <w:kern w:val="2"/>
                      <w:lang w:val="fr-FR"/>
                    </w:rPr>
                    <w:t xml:space="preserve">Les questions suivantes peuvent orienter l’évaluation : </w:t>
                  </w:r>
                </w:p>
                <w:p w14:paraId="0E3610F1"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 xml:space="preserve">Dans quelles mesures les interventions du projet LEADERSHIP ont-elles apporté une réponse aux besoins et attentes des bénéficiaires directs et indirects ? </w:t>
                  </w:r>
                </w:p>
                <w:p w14:paraId="4B34B2C9"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 xml:space="preserve">Quel est le niveau de réalisation des effets/résultats recherchés par le projet LEADERSHIP en matière </w:t>
                  </w:r>
                  <w:r w:rsidRPr="005F1487">
                    <w:rPr>
                      <w:rFonts w:cstheme="minorHAnsi"/>
                      <w:lang w:val="fr-FR"/>
                    </w:rPr>
                    <w:t>de renforcement du leadership et les capacités des femmes et des Jeunes afin de promouvoir leur participation accrue à la gouvernance</w:t>
                  </w:r>
                  <w:r w:rsidRPr="005F1487">
                    <w:rPr>
                      <w:rFonts w:cstheme="minorHAnsi"/>
                      <w:kern w:val="2"/>
                      <w:lang w:val="fr-FR"/>
                    </w:rPr>
                    <w:t xml:space="preserve"> ? </w:t>
                  </w:r>
                </w:p>
                <w:p w14:paraId="3FBB9C91"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 xml:space="preserve">Est-ce que les ressources (humaines, financières, matérielles) disponibilisées pour la mise en œuvre du projet LEADERSHIP sont suffisantes pour l’atteinte des effets/résultats escomptés ? </w:t>
                  </w:r>
                </w:p>
                <w:p w14:paraId="1B722E76"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 xml:space="preserve">Quels sont les acquis des trois ans et demi de la mise en œuvre du projet LEADERSHIP dans la province du Nord-Kivu ? </w:t>
                  </w:r>
                </w:p>
                <w:p w14:paraId="066D18CC"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 xml:space="preserve">Dans quelles mesures les interventions développées par le projet LEADERSHIP </w:t>
                  </w:r>
                  <w:proofErr w:type="gramStart"/>
                  <w:r w:rsidRPr="005F1487">
                    <w:rPr>
                      <w:rFonts w:cstheme="minorHAnsi"/>
                      <w:kern w:val="2"/>
                      <w:lang w:val="fr-FR"/>
                    </w:rPr>
                    <w:t>ont -</w:t>
                  </w:r>
                  <w:proofErr w:type="gramEnd"/>
                  <w:r w:rsidRPr="005F1487">
                    <w:rPr>
                      <w:rFonts w:cstheme="minorHAnsi"/>
                      <w:kern w:val="2"/>
                      <w:lang w:val="fr-FR"/>
                    </w:rPr>
                    <w:t xml:space="preserve">elles fait l’objet d’une institutionnalisation et d’une pérennisation (probabilité de poursuites des efforts et de consolidation des acquis) par les bénéficiaires directs et indirects ? </w:t>
                  </w:r>
                </w:p>
                <w:p w14:paraId="225CF8DE"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lastRenderedPageBreak/>
                    <w:t xml:space="preserve">Quels sont les facteurs internes et externes qui ont eu un impact négatif sur l’atteinte des effets/résultats recherchés par le projet LEADERSHIP ? Quelles sont les solutions de mitigations mises en place ou à mettre en place pour minimiser cet impact ? </w:t>
                  </w:r>
                </w:p>
                <w:p w14:paraId="63C41D4F"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 xml:space="preserve">Quels sont les facteurs internes et externes qui ont favorisé l’atteinte des effets/résultats recherchés par le projet LEADERSHIP ? Quelles seraient les stratégies pour les maximiser ? </w:t>
                  </w:r>
                </w:p>
                <w:p w14:paraId="75A55688"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 xml:space="preserve">Dans quelles mesures d’autres interventions/projets ont-elles impacté positivement et négativement les interventions du projet LEADERSHIP et les résultats escomptés (cohérence interne : synergies entre les différentes interventions ; cohérence externe : synergie, complémentarité, coordination entre les interventions du PNUD et celles d’autres acteurs dans le même contexte) ? </w:t>
                  </w:r>
                </w:p>
                <w:p w14:paraId="62F5A2C1" w14:textId="77777777" w:rsidR="004C18DF" w:rsidRPr="005F1487" w:rsidRDefault="004C18DF" w:rsidP="007D479A">
                  <w:pPr>
                    <w:pStyle w:val="Paragraphedeliste"/>
                    <w:numPr>
                      <w:ilvl w:val="0"/>
                      <w:numId w:val="6"/>
                    </w:numPr>
                    <w:spacing w:after="0"/>
                    <w:contextualSpacing w:val="0"/>
                    <w:jc w:val="both"/>
                    <w:rPr>
                      <w:rFonts w:cstheme="minorHAnsi"/>
                      <w:kern w:val="2"/>
                      <w:lang w:val="fr-FR"/>
                    </w:rPr>
                  </w:pPr>
                  <w:r w:rsidRPr="005F1487">
                    <w:rPr>
                      <w:rFonts w:cstheme="minorHAnsi"/>
                      <w:kern w:val="2"/>
                      <w:lang w:val="fr-FR"/>
                    </w:rPr>
                    <w:t>Quelles sont les orientations programmatiques pertinentes et réalistes en matière de renforcement de la cohésion sociale, de</w:t>
                  </w:r>
                  <w:r w:rsidRPr="005F1487">
                    <w:rPr>
                      <w:rFonts w:cstheme="minorHAnsi"/>
                      <w:lang w:val="fr-FR"/>
                    </w:rPr>
                    <w:t xml:space="preserve"> renforcement du leadership et les capacités des femmes et des Jeunes afin de promouvoir leur participation accrue à la gouvernance</w:t>
                  </w:r>
                  <w:r w:rsidRPr="005F1487">
                    <w:rPr>
                      <w:rFonts w:cstheme="minorHAnsi"/>
                      <w:kern w:val="2"/>
                      <w:lang w:val="fr-FR"/>
                    </w:rPr>
                    <w:t xml:space="preserve"> ? </w:t>
                  </w:r>
                </w:p>
              </w:tc>
            </w:tr>
            <w:tr w:rsidR="004C18DF" w:rsidRPr="005F1487" w14:paraId="000ACC0F" w14:textId="77777777" w:rsidTr="007F214B">
              <w:trPr>
                <w:trHeight w:val="526"/>
                <w:jc w:val="center"/>
              </w:trPr>
              <w:tc>
                <w:tcPr>
                  <w:tcW w:w="10207" w:type="dxa"/>
                  <w:shd w:val="clear" w:color="auto" w:fill="000080"/>
                  <w:vAlign w:val="center"/>
                </w:tcPr>
                <w:p w14:paraId="187949A4" w14:textId="77777777" w:rsidR="004C18DF" w:rsidRPr="005F1487" w:rsidRDefault="004C18DF" w:rsidP="004C18DF">
                  <w:pPr>
                    <w:jc w:val="both"/>
                    <w:rPr>
                      <w:rFonts w:cstheme="minorHAnsi"/>
                      <w:b/>
                      <w:noProof/>
                      <w:lang w:val="fr-BE"/>
                    </w:rPr>
                  </w:pPr>
                  <w:r w:rsidRPr="005F1487">
                    <w:rPr>
                      <w:rFonts w:cstheme="minorHAnsi"/>
                      <w:b/>
                      <w:noProof/>
                      <w:lang w:val="fr-BE"/>
                    </w:rPr>
                    <w:lastRenderedPageBreak/>
                    <w:t>IV. Méthodologie de l’évaluation</w:t>
                  </w:r>
                </w:p>
              </w:tc>
            </w:tr>
            <w:tr w:rsidR="004C18DF" w:rsidRPr="00D4058F" w14:paraId="2C955A26" w14:textId="77777777" w:rsidTr="00267F6D">
              <w:trPr>
                <w:trHeight w:val="2570"/>
                <w:jc w:val="center"/>
              </w:trPr>
              <w:tc>
                <w:tcPr>
                  <w:tcW w:w="10207" w:type="dxa"/>
                  <w:shd w:val="clear" w:color="auto" w:fill="FFFFFF" w:themeFill="background1"/>
                  <w:vAlign w:val="center"/>
                </w:tcPr>
                <w:p w14:paraId="5B6719DE" w14:textId="4E0D595D" w:rsidR="004C18DF" w:rsidRPr="005F1487" w:rsidRDefault="004C18DF" w:rsidP="004C18DF">
                  <w:pPr>
                    <w:shd w:val="clear" w:color="auto" w:fill="FFFFFF"/>
                    <w:jc w:val="both"/>
                    <w:rPr>
                      <w:rFonts w:cstheme="minorHAnsi"/>
                      <w:color w:val="000000"/>
                      <w:lang w:val="fr-FR"/>
                    </w:rPr>
                  </w:pPr>
                  <w:r w:rsidRPr="005F1487">
                    <w:rPr>
                      <w:rFonts w:cstheme="minorHAnsi"/>
                      <w:kern w:val="2"/>
                      <w:lang w:val="fr-FR"/>
                    </w:rPr>
                    <w:t xml:space="preserve">La méthodologie spécifique et le plan de travail de l’évaluation finale du projet LEADERSHIP seront élaborés et présentés par le consultant et validés par l’UPAQ du Bureau du PNUD RDC. </w:t>
                  </w:r>
                  <w:r w:rsidRPr="005F1487">
                    <w:rPr>
                      <w:rFonts w:cstheme="minorHAnsi"/>
                      <w:lang w:val="fr-FR"/>
                    </w:rPr>
                    <w:t xml:space="preserve">L’évaluation finale sera conduite dans le respect des principes d’évaluation </w:t>
                  </w:r>
                  <w:r w:rsidRPr="005F1487">
                    <w:rPr>
                      <w:rFonts w:cstheme="minorHAnsi"/>
                      <w:bCs/>
                      <w:lang w:val="fr-FR"/>
                    </w:rPr>
                    <w:t>énoncés  dans</w:t>
                  </w:r>
                  <w:r w:rsidRPr="005F1487">
                    <w:rPr>
                      <w:rFonts w:cstheme="minorHAnsi"/>
                      <w:color w:val="000000"/>
                      <w:lang w:val="fr-FR"/>
                    </w:rPr>
                    <w:t xml:space="preserve"> </w:t>
                  </w:r>
                  <w:hyperlink r:id="rId14" w:history="1">
                    <w:r w:rsidRPr="005F1487">
                      <w:rPr>
                        <w:rStyle w:val="Lienhypertexte"/>
                        <w:rFonts w:cstheme="minorHAnsi"/>
                        <w:lang w:val="fr-FR"/>
                      </w:rPr>
                      <w:t>le Guide pour l’éthique de l’évaluation du Groupe des Nations Unies pour l’évaluation</w:t>
                    </w:r>
                  </w:hyperlink>
                  <w:r w:rsidRPr="005F1487">
                    <w:rPr>
                      <w:rStyle w:val="Appelnotedebasdep"/>
                      <w:rFonts w:cstheme="minorHAnsi"/>
                      <w:color w:val="000000"/>
                    </w:rPr>
                    <w:footnoteReference w:id="2"/>
                  </w:r>
                  <w:r w:rsidRPr="005F1487">
                    <w:rPr>
                      <w:rFonts w:cstheme="minorHAnsi"/>
                      <w:color w:val="000000"/>
                      <w:lang w:val="fr-FR"/>
                    </w:rPr>
                    <w:t xml:space="preserve"> </w:t>
                  </w:r>
                  <w:r w:rsidRPr="005F1487">
                    <w:rPr>
                      <w:rFonts w:cstheme="minorHAnsi"/>
                      <w:bCs/>
                      <w:lang w:val="fr-FR"/>
                    </w:rPr>
                    <w:t>et</w:t>
                  </w:r>
                  <w:r w:rsidRPr="005F1487">
                    <w:rPr>
                      <w:rFonts w:cstheme="minorHAnsi"/>
                      <w:color w:val="000000"/>
                      <w:lang w:val="fr-FR"/>
                    </w:rPr>
                    <w:t xml:space="preserve"> </w:t>
                  </w:r>
                  <w:hyperlink r:id="rId15" w:history="1">
                    <w:r w:rsidRPr="005F1487">
                      <w:rPr>
                        <w:rStyle w:val="Lienhypertexte"/>
                        <w:rFonts w:cstheme="minorHAnsi"/>
                        <w:lang w:val="fr-FR"/>
                      </w:rPr>
                      <w:t>le code de conduite d'UNEG pour l'évaluation dans le système de Nations Unies</w:t>
                    </w:r>
                  </w:hyperlink>
                  <w:r w:rsidRPr="005F1487">
                    <w:rPr>
                      <w:rStyle w:val="Appelnotedebasdep"/>
                      <w:rFonts w:cstheme="minorHAnsi"/>
                      <w:color w:val="000000"/>
                    </w:rPr>
                    <w:footnoteReference w:id="3"/>
                  </w:r>
                  <w:r w:rsidRPr="005F1487">
                    <w:rPr>
                      <w:rFonts w:cstheme="minorHAnsi"/>
                      <w:color w:val="000000"/>
                      <w:lang w:val="fr-FR"/>
                    </w:rPr>
                    <w:t>.</w:t>
                  </w:r>
                </w:p>
                <w:p w14:paraId="1D583583" w14:textId="77777777" w:rsidR="004C18DF" w:rsidRPr="005F1487" w:rsidRDefault="004C18DF" w:rsidP="004C18DF">
                  <w:pPr>
                    <w:shd w:val="clear" w:color="auto" w:fill="FFFFFF"/>
                    <w:jc w:val="both"/>
                    <w:rPr>
                      <w:rFonts w:cstheme="minorHAnsi"/>
                      <w:highlight w:val="yellow"/>
                      <w:lang w:val="fr-FR"/>
                    </w:rPr>
                  </w:pPr>
                  <w:r w:rsidRPr="005F1487">
                    <w:rPr>
                      <w:rFonts w:cstheme="minorHAnsi"/>
                      <w:lang w:val="fr-FR"/>
                    </w:rPr>
                    <w:t xml:space="preserve">La méthodologie proposée devra s’appuyer sur la conduite de diverses activités permettant d’établir une triangulation des données quantitatives et qualitatives et d’avoir des réponses aux questions évaluatives, issue notamment : </w:t>
                  </w:r>
                </w:p>
                <w:p w14:paraId="5C09B097" w14:textId="77777777" w:rsidR="004C18DF" w:rsidRPr="005F1487" w:rsidRDefault="004C18DF" w:rsidP="007D479A">
                  <w:pPr>
                    <w:numPr>
                      <w:ilvl w:val="0"/>
                      <w:numId w:val="7"/>
                    </w:numPr>
                    <w:shd w:val="clear" w:color="auto" w:fill="FFFFFF"/>
                    <w:spacing w:after="0"/>
                    <w:jc w:val="both"/>
                    <w:rPr>
                      <w:rFonts w:cstheme="minorHAnsi"/>
                      <w:lang w:val="fr-FR"/>
                    </w:rPr>
                  </w:pPr>
                  <w:r w:rsidRPr="005F1487">
                    <w:rPr>
                      <w:rFonts w:cstheme="minorHAnsi"/>
                      <w:lang w:val="fr-FR"/>
                    </w:rPr>
                    <w:t xml:space="preserve">De la </w:t>
                  </w:r>
                  <w:r w:rsidRPr="005F1487">
                    <w:rPr>
                      <w:rFonts w:cstheme="minorHAnsi"/>
                      <w:b/>
                      <w:bCs/>
                      <w:lang w:val="fr-FR"/>
                    </w:rPr>
                    <w:t>revue documentaire</w:t>
                  </w:r>
                  <w:r w:rsidRPr="005F1487">
                    <w:rPr>
                      <w:rFonts w:cstheme="minorHAnsi"/>
                      <w:lang w:val="fr-FR"/>
                    </w:rPr>
                    <w:t xml:space="preserve"> en utilisant toutes les sources disponibles au sein du PNUD ainsi que des partenaires de mise en œuvre (autorités provinciales et locales ; ONG…) : documents du projet, termes de références des activités ; compte rendu des organes de gouvernance et des mécanismes de coordination ; études et évaluations connexes… </w:t>
                  </w:r>
                </w:p>
                <w:p w14:paraId="7AC86E10" w14:textId="77777777" w:rsidR="004C18DF" w:rsidRPr="005F1487" w:rsidRDefault="004C18DF" w:rsidP="007D479A">
                  <w:pPr>
                    <w:numPr>
                      <w:ilvl w:val="0"/>
                      <w:numId w:val="7"/>
                    </w:numPr>
                    <w:shd w:val="clear" w:color="auto" w:fill="FFFFFF"/>
                    <w:spacing w:after="0"/>
                    <w:jc w:val="both"/>
                    <w:rPr>
                      <w:rFonts w:cstheme="minorHAnsi"/>
                      <w:lang w:val="fr-FR"/>
                    </w:rPr>
                  </w:pPr>
                  <w:r w:rsidRPr="005F1487">
                    <w:rPr>
                      <w:rFonts w:cstheme="minorHAnsi"/>
                      <w:lang w:val="fr-FR"/>
                    </w:rPr>
                    <w:t xml:space="preserve">Des </w:t>
                  </w:r>
                  <w:r w:rsidRPr="005F1487">
                    <w:rPr>
                      <w:rFonts w:cstheme="minorHAnsi"/>
                      <w:b/>
                      <w:bCs/>
                      <w:i/>
                      <w:iCs/>
                      <w:lang w:val="fr-FR"/>
                    </w:rPr>
                    <w:t>entretiens structurés ou semi-structurés, les focus groups</w:t>
                  </w:r>
                  <w:r w:rsidRPr="005F1487">
                    <w:rPr>
                      <w:rFonts w:cstheme="minorHAnsi"/>
                      <w:lang w:val="fr-FR"/>
                    </w:rPr>
                    <w:t xml:space="preserve"> avec les responsables de l’exécution du projet au PNUD ainsi que ses partenaires de mise en œuvre  (CARE INTERNATIONAL, WHH, ODH, FONDATION HIRONDELLE), le bailleur KOIKA « Agence Coréenne de la Coopération Internationale » et les bénéficiaires (Ministère de la Décentralisation au niveau national et provincial ; Ministère du Plan et du Genre au niveau  provincial ; Divisions provinciales de la Décentralisation, du Plan, du Genre et de la Jeunesse ; la cellule provinciale d’appui à la pacification « CPAP », le Conseil Provincial de la Jeunesse « CPJ », les entreprises sélectionnées pour  les travaux de construction/réhabilitation des infrastructures communautaires ; les comités locaux de paix et de développement « CLPD », les collectifs des associations féminines « CAF » et les conseils locaux de la jeunesse « CLJ » des chefferies de </w:t>
                  </w:r>
                  <w:proofErr w:type="spellStart"/>
                  <w:r w:rsidRPr="005F1487">
                    <w:rPr>
                      <w:rFonts w:cstheme="minorHAnsi"/>
                      <w:lang w:val="fr-FR"/>
                    </w:rPr>
                    <w:t>Bashali</w:t>
                  </w:r>
                  <w:proofErr w:type="spellEnd"/>
                  <w:r w:rsidRPr="005F1487">
                    <w:rPr>
                      <w:rFonts w:cstheme="minorHAnsi"/>
                      <w:lang w:val="fr-FR"/>
                    </w:rPr>
                    <w:t xml:space="preserve">, </w:t>
                  </w:r>
                  <w:proofErr w:type="spellStart"/>
                  <w:r w:rsidRPr="005F1487">
                    <w:rPr>
                      <w:rFonts w:cstheme="minorHAnsi"/>
                      <w:lang w:val="fr-FR"/>
                    </w:rPr>
                    <w:t>Bwisha</w:t>
                  </w:r>
                  <w:proofErr w:type="spellEnd"/>
                  <w:r w:rsidRPr="005F1487">
                    <w:rPr>
                      <w:rFonts w:cstheme="minorHAnsi"/>
                      <w:lang w:val="fr-FR"/>
                    </w:rPr>
                    <w:t xml:space="preserve"> et </w:t>
                  </w:r>
                  <w:proofErr w:type="spellStart"/>
                  <w:r w:rsidRPr="005F1487">
                    <w:rPr>
                      <w:rFonts w:cstheme="minorHAnsi"/>
                      <w:lang w:val="fr-FR"/>
                    </w:rPr>
                    <w:t>Watalinga</w:t>
                  </w:r>
                  <w:proofErr w:type="spellEnd"/>
                  <w:r w:rsidRPr="005F1487">
                    <w:rPr>
                      <w:rFonts w:cstheme="minorHAnsi"/>
                      <w:lang w:val="fr-FR"/>
                    </w:rPr>
                    <w:t xml:space="preserve"> ; les associations locales des jeunes et des femmes bénéficiaires des subventions en faveur des jeunes et des femmes dans les 3 ETD ; les  individus (filles, garçons et femmes) ayant bénéficié </w:t>
                  </w:r>
                  <w:r w:rsidRPr="005F1487">
                    <w:rPr>
                      <w:rFonts w:cstheme="minorHAnsi"/>
                      <w:lang w:val="fr-FR"/>
                    </w:rPr>
                    <w:lastRenderedPageBreak/>
                    <w:t xml:space="preserve">des formations professionnelles en métiers dans les 3 ETD. Il s’agira également de rencontrer les différentes autorités politico-administratives du Nord-Kivu, des chefferies de </w:t>
                  </w:r>
                  <w:proofErr w:type="spellStart"/>
                  <w:r w:rsidRPr="005F1487">
                    <w:rPr>
                      <w:rFonts w:cstheme="minorHAnsi"/>
                      <w:lang w:val="fr-FR"/>
                    </w:rPr>
                    <w:t>Bashali</w:t>
                  </w:r>
                  <w:proofErr w:type="spellEnd"/>
                  <w:r w:rsidRPr="005F1487">
                    <w:rPr>
                      <w:rFonts w:cstheme="minorHAnsi"/>
                      <w:lang w:val="fr-FR"/>
                    </w:rPr>
                    <w:t xml:space="preserve">, </w:t>
                  </w:r>
                  <w:proofErr w:type="spellStart"/>
                  <w:r w:rsidRPr="005F1487">
                    <w:rPr>
                      <w:rFonts w:cstheme="minorHAnsi"/>
                      <w:lang w:val="fr-FR"/>
                    </w:rPr>
                    <w:t>Bwisha</w:t>
                  </w:r>
                  <w:proofErr w:type="spellEnd"/>
                  <w:r w:rsidRPr="005F1487">
                    <w:rPr>
                      <w:rFonts w:cstheme="minorHAnsi"/>
                      <w:lang w:val="fr-FR"/>
                    </w:rPr>
                    <w:t xml:space="preserve"> et </w:t>
                  </w:r>
                  <w:proofErr w:type="spellStart"/>
                  <w:r w:rsidRPr="005F1487">
                    <w:rPr>
                      <w:rFonts w:cstheme="minorHAnsi"/>
                      <w:lang w:val="fr-FR"/>
                    </w:rPr>
                    <w:t>Watalinga</w:t>
                  </w:r>
                  <w:proofErr w:type="spellEnd"/>
                  <w:r w:rsidRPr="005F1487">
                    <w:rPr>
                      <w:rFonts w:cstheme="minorHAnsi"/>
                      <w:lang w:val="fr-FR"/>
                    </w:rPr>
                    <w:t xml:space="preserve"> ainsi que la société civile. </w:t>
                  </w:r>
                </w:p>
                <w:p w14:paraId="76335A83" w14:textId="77777777" w:rsidR="004C18DF" w:rsidRPr="005F1487" w:rsidRDefault="004C18DF" w:rsidP="007D479A">
                  <w:pPr>
                    <w:numPr>
                      <w:ilvl w:val="0"/>
                      <w:numId w:val="7"/>
                    </w:numPr>
                    <w:shd w:val="clear" w:color="auto" w:fill="FFFFFF"/>
                    <w:spacing w:after="0"/>
                    <w:jc w:val="both"/>
                    <w:rPr>
                      <w:rFonts w:cstheme="minorHAnsi"/>
                      <w:lang w:val="fr-FR"/>
                    </w:rPr>
                  </w:pPr>
                  <w:r w:rsidRPr="005F1487">
                    <w:rPr>
                      <w:rFonts w:cstheme="minorHAnsi"/>
                      <w:b/>
                      <w:bCs/>
                      <w:i/>
                      <w:iCs/>
                      <w:lang w:val="fr-FR"/>
                    </w:rPr>
                    <w:t>Des visites de terrain</w:t>
                  </w:r>
                  <w:r w:rsidRPr="005F1487">
                    <w:rPr>
                      <w:rFonts w:cstheme="minorHAnsi"/>
                      <w:lang w:val="fr-FR"/>
                    </w:rPr>
                    <w:t xml:space="preserve"> seront effectuées dans les chefferies de </w:t>
                  </w:r>
                  <w:proofErr w:type="spellStart"/>
                  <w:r w:rsidRPr="005F1487">
                    <w:rPr>
                      <w:rFonts w:cstheme="minorHAnsi"/>
                      <w:lang w:val="fr-FR"/>
                    </w:rPr>
                    <w:t>Bashali</w:t>
                  </w:r>
                  <w:proofErr w:type="spellEnd"/>
                  <w:r w:rsidRPr="005F1487">
                    <w:rPr>
                      <w:rFonts w:cstheme="minorHAnsi"/>
                      <w:lang w:val="fr-FR"/>
                    </w:rPr>
                    <w:t xml:space="preserve">, </w:t>
                  </w:r>
                  <w:proofErr w:type="spellStart"/>
                  <w:r w:rsidRPr="005F1487">
                    <w:rPr>
                      <w:rFonts w:cstheme="minorHAnsi"/>
                      <w:lang w:val="fr-FR"/>
                    </w:rPr>
                    <w:t>Bwisha</w:t>
                  </w:r>
                  <w:proofErr w:type="spellEnd"/>
                  <w:r w:rsidRPr="005F1487">
                    <w:rPr>
                      <w:rFonts w:cstheme="minorHAnsi"/>
                      <w:lang w:val="fr-FR"/>
                    </w:rPr>
                    <w:t xml:space="preserve"> et </w:t>
                  </w:r>
                  <w:proofErr w:type="spellStart"/>
                  <w:r w:rsidRPr="005F1487">
                    <w:rPr>
                      <w:rFonts w:cstheme="minorHAnsi"/>
                      <w:lang w:val="fr-FR"/>
                    </w:rPr>
                    <w:t>Watalinga</w:t>
                  </w:r>
                  <w:proofErr w:type="spellEnd"/>
                  <w:r w:rsidRPr="005F1487">
                    <w:rPr>
                      <w:rFonts w:cstheme="minorHAnsi"/>
                      <w:lang w:val="fr-FR"/>
                    </w:rPr>
                    <w:t xml:space="preserve">, zones couvertes par les interventions du projet LEADERSHIP.  </w:t>
                  </w:r>
                </w:p>
                <w:p w14:paraId="2B2459CA" w14:textId="77777777" w:rsidR="004C18DF" w:rsidRPr="005F1487" w:rsidRDefault="004C18DF" w:rsidP="004C18DF">
                  <w:pPr>
                    <w:autoSpaceDE w:val="0"/>
                    <w:autoSpaceDN w:val="0"/>
                    <w:adjustRightInd w:val="0"/>
                    <w:jc w:val="both"/>
                    <w:rPr>
                      <w:rFonts w:cstheme="minorHAnsi"/>
                      <w:lang w:val="fr-FR"/>
                    </w:rPr>
                  </w:pPr>
                  <w:r w:rsidRPr="005F1487">
                    <w:rPr>
                      <w:rFonts w:cstheme="minorHAnsi"/>
                      <w:lang w:val="fr-FR"/>
                    </w:rPr>
                    <w:t xml:space="preserve">Le/la consultant(e) sera libre de proposer tout autre outil ou approche pertinente pour la réalisation de cette évaluation. Il/Elle sera également libre de prendre contact avec toutes les personnes et/ou institutions qui sont susceptibles de contribuer à la réalisation de son mandat. Le PNUD devra faciliter la prise de contact du/de la consultant(e) avec toutes les parties prenantes identifiées. </w:t>
                  </w:r>
                </w:p>
              </w:tc>
            </w:tr>
          </w:tbl>
          <w:p w14:paraId="59FC19F0" w14:textId="77777777" w:rsidR="004C18DF" w:rsidRPr="005F1487" w:rsidRDefault="004C18DF" w:rsidP="00BF3BE1">
            <w:pPr>
              <w:spacing w:after="0" w:line="240" w:lineRule="auto"/>
              <w:rPr>
                <w:rStyle w:val="lev"/>
                <w:rFonts w:cstheme="minorHAnsi"/>
                <w:b w:val="0"/>
                <w:bCs w:val="0"/>
                <w:lang w:val="fr-CD"/>
              </w:rPr>
            </w:pPr>
          </w:p>
        </w:tc>
      </w:tr>
      <w:tr w:rsidR="001E7FD9" w:rsidRPr="005F1487" w14:paraId="38AA7D63" w14:textId="77777777" w:rsidTr="009E7690">
        <w:trPr>
          <w:trHeight w:val="883"/>
          <w:jc w:val="center"/>
        </w:trPr>
        <w:tc>
          <w:tcPr>
            <w:tcW w:w="10807" w:type="dxa"/>
          </w:tcPr>
          <w:p w14:paraId="4AA30C9C" w14:textId="77777777" w:rsidR="009E7690" w:rsidRPr="005F1487" w:rsidRDefault="009E7690" w:rsidP="009E7690">
            <w:pPr>
              <w:jc w:val="both"/>
              <w:rPr>
                <w:rFonts w:cstheme="minorHAnsi"/>
                <w:noProof/>
                <w:lang w:val="fr-BE"/>
              </w:rPr>
            </w:pPr>
          </w:p>
          <w:tbl>
            <w:tblPr>
              <w:tblW w:w="1021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213"/>
            </w:tblGrid>
            <w:tr w:rsidR="009E7690" w:rsidRPr="00D4058F" w14:paraId="45951376" w14:textId="77777777" w:rsidTr="007F214B">
              <w:trPr>
                <w:trHeight w:val="606"/>
              </w:trPr>
              <w:tc>
                <w:tcPr>
                  <w:tcW w:w="10213" w:type="dxa"/>
                  <w:shd w:val="clear" w:color="auto" w:fill="000080"/>
                  <w:vAlign w:val="center"/>
                </w:tcPr>
                <w:p w14:paraId="6C27953C" w14:textId="77777777" w:rsidR="009E7690" w:rsidRPr="005F1487" w:rsidRDefault="009E7690" w:rsidP="009E7690">
                  <w:pPr>
                    <w:jc w:val="both"/>
                    <w:rPr>
                      <w:rFonts w:cstheme="minorHAnsi"/>
                      <w:noProof/>
                      <w:lang w:val="fr-BE"/>
                    </w:rPr>
                  </w:pPr>
                  <w:bookmarkStart w:id="8" w:name="_Hlk8377955"/>
                  <w:r w:rsidRPr="005F1487">
                    <w:rPr>
                      <w:rFonts w:cstheme="minorHAnsi"/>
                      <w:noProof/>
                      <w:lang w:val="fr-BE"/>
                    </w:rPr>
                    <w:t>VII</w:t>
                  </w:r>
                  <w:r w:rsidRPr="005F1487">
                    <w:rPr>
                      <w:rFonts w:cstheme="minorHAnsi"/>
                      <w:b/>
                      <w:bCs/>
                      <w:noProof/>
                      <w:lang w:val="fr-BE"/>
                    </w:rPr>
                    <w:t>. Modalités d’execution de l’évaluation</w:t>
                  </w:r>
                </w:p>
              </w:tc>
            </w:tr>
            <w:tr w:rsidR="009E7690" w:rsidRPr="00D4058F" w14:paraId="02925597" w14:textId="77777777" w:rsidTr="007F214B">
              <w:trPr>
                <w:trHeight w:val="780"/>
              </w:trPr>
              <w:tc>
                <w:tcPr>
                  <w:tcW w:w="10213" w:type="dxa"/>
                </w:tcPr>
                <w:p w14:paraId="5A741095" w14:textId="3F377A9F" w:rsidR="009E7690" w:rsidRPr="005F1487" w:rsidRDefault="009E7690" w:rsidP="009E7690">
                  <w:pPr>
                    <w:shd w:val="clear" w:color="auto" w:fill="FFFFFF"/>
                    <w:jc w:val="both"/>
                    <w:rPr>
                      <w:rFonts w:cstheme="minorHAnsi"/>
                      <w:lang w:val="fr-FR"/>
                    </w:rPr>
                  </w:pPr>
                  <w:r w:rsidRPr="005F1487">
                    <w:rPr>
                      <w:rFonts w:cstheme="minorHAnsi"/>
                      <w:lang w:val="fr-FR"/>
                    </w:rPr>
                    <w:t>Le PNUD est le principal destinataire de cette évaluation et fournit à ce titre un appui stratégique et administratif pour la bonne marche de cette évaluation.  Le PNUD devra aussi s’assurer de la diffusion du rapport et de l’utilisation des recommandations afin d’orienter stratégiquement les interventions futures.</w:t>
                  </w:r>
                </w:p>
                <w:p w14:paraId="55167614" w14:textId="136437B1" w:rsidR="009E7690" w:rsidRPr="009A41CB" w:rsidRDefault="009E7690" w:rsidP="009E7690">
                  <w:pPr>
                    <w:numPr>
                      <w:ilvl w:val="1"/>
                      <w:numId w:val="10"/>
                    </w:numPr>
                    <w:shd w:val="clear" w:color="auto" w:fill="FFFFFF"/>
                    <w:spacing w:after="0"/>
                    <w:jc w:val="both"/>
                    <w:rPr>
                      <w:rFonts w:cstheme="minorHAnsi"/>
                      <w:u w:val="single"/>
                    </w:rPr>
                  </w:pPr>
                  <w:proofErr w:type="spellStart"/>
                  <w:r w:rsidRPr="005F1487">
                    <w:rPr>
                      <w:rFonts w:cstheme="minorHAnsi"/>
                      <w:b/>
                      <w:u w:val="single"/>
                    </w:rPr>
                    <w:t>Commanditaire</w:t>
                  </w:r>
                  <w:proofErr w:type="spellEnd"/>
                  <w:r w:rsidRPr="005F1487">
                    <w:rPr>
                      <w:rFonts w:cstheme="minorHAnsi"/>
                      <w:b/>
                      <w:u w:val="single"/>
                    </w:rPr>
                    <w:t xml:space="preserve"> de </w:t>
                  </w:r>
                  <w:proofErr w:type="spellStart"/>
                  <w:r w:rsidRPr="005F1487">
                    <w:rPr>
                      <w:rFonts w:cstheme="minorHAnsi"/>
                      <w:b/>
                      <w:u w:val="single"/>
                    </w:rPr>
                    <w:t>l’evaluation</w:t>
                  </w:r>
                  <w:proofErr w:type="spellEnd"/>
                  <w:r w:rsidRPr="005F1487">
                    <w:rPr>
                      <w:rFonts w:cstheme="minorHAnsi"/>
                      <w:b/>
                      <w:u w:val="single"/>
                    </w:rPr>
                    <w:t xml:space="preserve"> </w:t>
                  </w:r>
                </w:p>
                <w:p w14:paraId="37EEB6CD" w14:textId="45778BDE" w:rsidR="009E7690" w:rsidRPr="005F1487" w:rsidRDefault="009E7690" w:rsidP="009E7690">
                  <w:pPr>
                    <w:shd w:val="clear" w:color="auto" w:fill="FFFFFF"/>
                    <w:jc w:val="both"/>
                    <w:rPr>
                      <w:rFonts w:cstheme="minorHAnsi"/>
                      <w:lang w:val="fr-FR"/>
                    </w:rPr>
                  </w:pPr>
                  <w:r w:rsidRPr="005F1487">
                    <w:rPr>
                      <w:rFonts w:cstheme="minorHAnsi"/>
                      <w:lang w:val="fr-FR"/>
                    </w:rPr>
                    <w:t>L’UPAQ sous l’autorité du Team Leader pour : 1) fournir des conseils à l’équipe en charge de l’évaluation ; 2) être responsable et rendre compte de la qualité du processus et des produits de l’évaluation ; 3) recommander l'acceptation du rapport final de l’équipe d’évaluation.</w:t>
                  </w:r>
                </w:p>
                <w:p w14:paraId="600AF9C3" w14:textId="5A45449B" w:rsidR="009E7690" w:rsidRPr="009A41CB" w:rsidRDefault="009E7690" w:rsidP="009E7690">
                  <w:pPr>
                    <w:numPr>
                      <w:ilvl w:val="1"/>
                      <w:numId w:val="10"/>
                    </w:numPr>
                    <w:shd w:val="clear" w:color="auto" w:fill="FFFFFF"/>
                    <w:spacing w:after="0"/>
                    <w:jc w:val="both"/>
                    <w:rPr>
                      <w:rFonts w:cstheme="minorHAnsi"/>
                      <w:u w:val="single"/>
                    </w:rPr>
                  </w:pPr>
                  <w:proofErr w:type="spellStart"/>
                  <w:r w:rsidRPr="005F1487">
                    <w:rPr>
                      <w:rFonts w:cstheme="minorHAnsi"/>
                      <w:b/>
                      <w:u w:val="single"/>
                    </w:rPr>
                    <w:t>Équipe</w:t>
                  </w:r>
                  <w:proofErr w:type="spellEnd"/>
                  <w:r w:rsidRPr="005F1487">
                    <w:rPr>
                      <w:rFonts w:cstheme="minorHAnsi"/>
                      <w:b/>
                      <w:u w:val="single"/>
                    </w:rPr>
                    <w:t xml:space="preserve"> </w:t>
                  </w:r>
                  <w:proofErr w:type="spellStart"/>
                  <w:r w:rsidRPr="005F1487">
                    <w:rPr>
                      <w:rFonts w:cstheme="minorHAnsi"/>
                      <w:b/>
                      <w:u w:val="single"/>
                    </w:rPr>
                    <w:t>d'évaluation</w:t>
                  </w:r>
                  <w:proofErr w:type="spellEnd"/>
                </w:p>
                <w:p w14:paraId="0414B2CA" w14:textId="17569A1F" w:rsidR="009E7690" w:rsidRPr="005F1487" w:rsidRDefault="009E7690" w:rsidP="009E7690">
                  <w:pPr>
                    <w:shd w:val="clear" w:color="auto" w:fill="FFFFFF"/>
                    <w:jc w:val="both"/>
                    <w:rPr>
                      <w:rFonts w:cstheme="minorHAnsi"/>
                      <w:lang w:val="fr-FR"/>
                    </w:rPr>
                  </w:pPr>
                  <w:r w:rsidRPr="005F1487">
                    <w:rPr>
                      <w:rFonts w:cstheme="minorHAnsi"/>
                      <w:lang w:val="fr-FR"/>
                    </w:rPr>
                    <w:t xml:space="preserve">Le/la consultant(e) national(e) pour soumettre l’approche méthodologique et le plan de travail, effectuer l'évaluation réelle dans les différentes zones d’intervention du projet LEADERSHIP et auprès des parties prenantes identifiées et élaborer les rapports provisoire et final conformément aux termes de référence. </w:t>
                  </w:r>
                </w:p>
                <w:p w14:paraId="78E9727F" w14:textId="779AB286" w:rsidR="00267F6D" w:rsidRPr="009A41CB" w:rsidRDefault="009E7690" w:rsidP="009A41CB">
                  <w:pPr>
                    <w:numPr>
                      <w:ilvl w:val="1"/>
                      <w:numId w:val="10"/>
                    </w:numPr>
                    <w:shd w:val="clear" w:color="auto" w:fill="FFFFFF"/>
                    <w:spacing w:after="0" w:line="240" w:lineRule="auto"/>
                    <w:jc w:val="both"/>
                    <w:rPr>
                      <w:rFonts w:cstheme="minorHAnsi"/>
                      <w:u w:val="single"/>
                    </w:rPr>
                  </w:pPr>
                  <w:r w:rsidRPr="005F1487">
                    <w:rPr>
                      <w:rFonts w:cstheme="minorHAnsi"/>
                      <w:b/>
                      <w:u w:val="single"/>
                    </w:rPr>
                    <w:t>Co-</w:t>
                  </w:r>
                  <w:proofErr w:type="spellStart"/>
                  <w:r w:rsidRPr="005F1487">
                    <w:rPr>
                      <w:rFonts w:cstheme="minorHAnsi"/>
                      <w:b/>
                      <w:u w:val="single"/>
                    </w:rPr>
                    <w:t>gestionnaires</w:t>
                  </w:r>
                  <w:proofErr w:type="spellEnd"/>
                  <w:r w:rsidRPr="005F1487">
                    <w:rPr>
                      <w:rFonts w:cstheme="minorHAnsi"/>
                      <w:b/>
                      <w:u w:val="single"/>
                    </w:rPr>
                    <w:t xml:space="preserve"> de </w:t>
                  </w:r>
                  <w:proofErr w:type="spellStart"/>
                  <w:r w:rsidRPr="005F1487">
                    <w:rPr>
                      <w:rFonts w:cstheme="minorHAnsi"/>
                      <w:b/>
                      <w:u w:val="single"/>
                    </w:rPr>
                    <w:t>l'évaluation</w:t>
                  </w:r>
                  <w:proofErr w:type="spellEnd"/>
                </w:p>
                <w:p w14:paraId="138E270B" w14:textId="246AEFAC" w:rsidR="009E7690" w:rsidRPr="005F1487" w:rsidRDefault="009E7690" w:rsidP="009E7690">
                  <w:pPr>
                    <w:shd w:val="clear" w:color="auto" w:fill="FFFFFF"/>
                    <w:jc w:val="both"/>
                    <w:rPr>
                      <w:rFonts w:cstheme="minorHAnsi"/>
                      <w:lang w:val="fr-FR"/>
                    </w:rPr>
                  </w:pPr>
                  <w:r w:rsidRPr="005F1487">
                    <w:rPr>
                      <w:rFonts w:cstheme="minorHAnsi"/>
                      <w:lang w:val="fr-FR"/>
                    </w:rPr>
                    <w:t>L’Analyste au Programme, la Coordinatrice au programme de l’Unité Consolidation de la Paix et Renforcement de la Démocratie avec le chef du projet LEADERSHIP ont pour rôle  de : 1) gérer les arrangements contractuels, le budget et le personnel impliqué dans l'évaluation ; 2) fournir un appui en coordination au groupe de référence, le commanditaire de l’évaluation et le/la consultant(e) en charge de l’évaluation; 3) fournir au consultant l'assistance administrative et les informations et données requises ; 4) analyser le document d’approche méthodologique et les rapports provisoire et final d'évaluation pour s’assurer que la version finale est conforme aux standards en vigueur dans le domaine de l’évaluation.</w:t>
                  </w:r>
                </w:p>
                <w:p w14:paraId="77ECFC60" w14:textId="51F34A1F" w:rsidR="009E7690" w:rsidRPr="009A41CB" w:rsidRDefault="009E7690" w:rsidP="00327C93">
                  <w:pPr>
                    <w:numPr>
                      <w:ilvl w:val="1"/>
                      <w:numId w:val="10"/>
                    </w:numPr>
                    <w:shd w:val="clear" w:color="auto" w:fill="FFFFFF"/>
                    <w:spacing w:after="0"/>
                    <w:jc w:val="both"/>
                    <w:rPr>
                      <w:rFonts w:cstheme="minorHAnsi"/>
                      <w:shd w:val="clear" w:color="auto" w:fill="FFFFFF"/>
                    </w:rPr>
                  </w:pPr>
                  <w:proofErr w:type="spellStart"/>
                  <w:r w:rsidRPr="005F1487">
                    <w:rPr>
                      <w:rFonts w:cstheme="minorHAnsi"/>
                      <w:b/>
                      <w:u w:val="single"/>
                    </w:rPr>
                    <w:t>Groupe</w:t>
                  </w:r>
                  <w:proofErr w:type="spellEnd"/>
                  <w:r w:rsidRPr="005F1487">
                    <w:rPr>
                      <w:rFonts w:cstheme="minorHAnsi"/>
                      <w:b/>
                      <w:u w:val="single"/>
                    </w:rPr>
                    <w:t xml:space="preserve"> de </w:t>
                  </w:r>
                  <w:proofErr w:type="spellStart"/>
                  <w:r w:rsidRPr="005F1487">
                    <w:rPr>
                      <w:rFonts w:cstheme="minorHAnsi"/>
                      <w:b/>
                      <w:u w:val="single"/>
                    </w:rPr>
                    <w:t>référence</w:t>
                  </w:r>
                  <w:proofErr w:type="spellEnd"/>
                  <w:r w:rsidR="00327C93" w:rsidRPr="009A41CB">
                    <w:rPr>
                      <w:rFonts w:cstheme="minorHAnsi"/>
                    </w:rPr>
                    <w:tab/>
                  </w:r>
                  <w:r w:rsidR="00327C93" w:rsidRPr="009A41CB">
                    <w:rPr>
                      <w:rFonts w:cstheme="minorHAnsi"/>
                    </w:rPr>
                    <w:tab/>
                  </w:r>
                </w:p>
                <w:p w14:paraId="25C49B9B" w14:textId="7DD15DD2" w:rsidR="009E7690" w:rsidRPr="005F1487" w:rsidRDefault="009E7690" w:rsidP="00267F6D">
                  <w:pPr>
                    <w:shd w:val="clear" w:color="auto" w:fill="FFFFFF"/>
                    <w:jc w:val="both"/>
                    <w:rPr>
                      <w:rFonts w:cstheme="minorHAnsi"/>
                      <w:lang w:val="fr-FR"/>
                    </w:rPr>
                  </w:pPr>
                  <w:r w:rsidRPr="005F1487">
                    <w:rPr>
                      <w:rFonts w:cstheme="minorHAnsi"/>
                      <w:lang w:val="fr-FR"/>
                    </w:rPr>
                    <w:t xml:space="preserve">Les représentants des parties prenantes bénéficiaires (Ministère de la Décentralisation au niveau national et Provincial ; Ministère du Plan et du Genre au niveau  provincial ; Divisions provinciales de la Décentralisation, du Plan, du Genre et de la Jeunesse ; la cellule provinciale d’appui à la pacification « CPAP », le Conseil Provincial de </w:t>
                  </w:r>
                  <w:r w:rsidRPr="005F1487">
                    <w:rPr>
                      <w:rFonts w:cstheme="minorHAnsi"/>
                      <w:lang w:val="fr-FR"/>
                    </w:rPr>
                    <w:lastRenderedPageBreak/>
                    <w:t xml:space="preserve">la Jeunesse « CPJ », les comités locaux de paix et de développement « CLPD », les collectifs des associations féminines « CAF » et les conseils locaux de la jeunesse « CLJ » des chefferies de </w:t>
                  </w:r>
                  <w:proofErr w:type="spellStart"/>
                  <w:r w:rsidRPr="005F1487">
                    <w:rPr>
                      <w:rFonts w:cstheme="minorHAnsi"/>
                      <w:lang w:val="fr-FR"/>
                    </w:rPr>
                    <w:t>Bashali</w:t>
                  </w:r>
                  <w:proofErr w:type="spellEnd"/>
                  <w:r w:rsidRPr="005F1487">
                    <w:rPr>
                      <w:rFonts w:cstheme="minorHAnsi"/>
                      <w:lang w:val="fr-FR"/>
                    </w:rPr>
                    <w:t xml:space="preserve">, </w:t>
                  </w:r>
                  <w:proofErr w:type="spellStart"/>
                  <w:r w:rsidRPr="005F1487">
                    <w:rPr>
                      <w:rFonts w:cstheme="minorHAnsi"/>
                      <w:lang w:val="fr-FR"/>
                    </w:rPr>
                    <w:t>Bwisha</w:t>
                  </w:r>
                  <w:proofErr w:type="spellEnd"/>
                  <w:r w:rsidRPr="005F1487">
                    <w:rPr>
                      <w:rFonts w:cstheme="minorHAnsi"/>
                      <w:lang w:val="fr-FR"/>
                    </w:rPr>
                    <w:t xml:space="preserve"> et </w:t>
                  </w:r>
                  <w:proofErr w:type="spellStart"/>
                  <w:r w:rsidRPr="005F1487">
                    <w:rPr>
                      <w:rFonts w:cstheme="minorHAnsi"/>
                      <w:lang w:val="fr-FR"/>
                    </w:rPr>
                    <w:t>Watalinga</w:t>
                  </w:r>
                  <w:proofErr w:type="spellEnd"/>
                  <w:r w:rsidRPr="005F1487">
                    <w:rPr>
                      <w:rFonts w:cstheme="minorHAnsi"/>
                      <w:lang w:val="fr-FR"/>
                    </w:rPr>
                    <w:t xml:space="preserve"> ; les différentes autorités politico-administratives du Nord-Kivu, des chefferies de </w:t>
                  </w:r>
                  <w:proofErr w:type="spellStart"/>
                  <w:r w:rsidRPr="005F1487">
                    <w:rPr>
                      <w:rFonts w:cstheme="minorHAnsi"/>
                      <w:lang w:val="fr-FR"/>
                    </w:rPr>
                    <w:t>Bashali</w:t>
                  </w:r>
                  <w:proofErr w:type="spellEnd"/>
                  <w:r w:rsidRPr="005F1487">
                    <w:rPr>
                      <w:rFonts w:cstheme="minorHAnsi"/>
                      <w:lang w:val="fr-FR"/>
                    </w:rPr>
                    <w:t xml:space="preserve">, </w:t>
                  </w:r>
                  <w:proofErr w:type="spellStart"/>
                  <w:r w:rsidRPr="005F1487">
                    <w:rPr>
                      <w:rFonts w:cstheme="minorHAnsi"/>
                      <w:lang w:val="fr-FR"/>
                    </w:rPr>
                    <w:t>Bwisha</w:t>
                  </w:r>
                  <w:proofErr w:type="spellEnd"/>
                  <w:r w:rsidRPr="005F1487">
                    <w:rPr>
                      <w:rFonts w:cstheme="minorHAnsi"/>
                      <w:lang w:val="fr-FR"/>
                    </w:rPr>
                    <w:t xml:space="preserve"> et </w:t>
                  </w:r>
                  <w:proofErr w:type="spellStart"/>
                  <w:r w:rsidRPr="005F1487">
                    <w:rPr>
                      <w:rFonts w:cstheme="minorHAnsi"/>
                      <w:lang w:val="fr-FR"/>
                    </w:rPr>
                    <w:t>Watalinga</w:t>
                  </w:r>
                  <w:proofErr w:type="spellEnd"/>
                  <w:r w:rsidRPr="005F1487">
                    <w:rPr>
                      <w:rFonts w:cstheme="minorHAnsi"/>
                      <w:lang w:val="fr-FR"/>
                    </w:rPr>
                    <w:t xml:space="preserve"> ainsi que la société civile auront comme rôle de :  i) appuyer la collecte des données requises ; ii) surveiller le progrès de l'évaluation, et iii) passer en revue le rapport provisoire d'évaluation et apporter leurs contributions. </w:t>
                  </w:r>
                </w:p>
              </w:tc>
            </w:tr>
            <w:tr w:rsidR="009E7690" w:rsidRPr="00D4058F" w14:paraId="2D889581" w14:textId="77777777" w:rsidTr="007F214B">
              <w:trPr>
                <w:trHeight w:val="606"/>
              </w:trPr>
              <w:tc>
                <w:tcPr>
                  <w:tcW w:w="10213" w:type="dxa"/>
                  <w:shd w:val="clear" w:color="auto" w:fill="000080"/>
                  <w:vAlign w:val="center"/>
                </w:tcPr>
                <w:p w14:paraId="42EA31E2" w14:textId="77777777" w:rsidR="009E7690" w:rsidRPr="005F1487" w:rsidRDefault="009E7690" w:rsidP="009E7690">
                  <w:pPr>
                    <w:jc w:val="both"/>
                    <w:rPr>
                      <w:rFonts w:cstheme="minorHAnsi"/>
                      <w:noProof/>
                      <w:lang w:val="fr-BE"/>
                    </w:rPr>
                  </w:pPr>
                  <w:r w:rsidRPr="005F1487">
                    <w:rPr>
                      <w:rFonts w:cstheme="minorHAnsi"/>
                      <w:noProof/>
                      <w:lang w:val="fr-BE"/>
                    </w:rPr>
                    <w:lastRenderedPageBreak/>
                    <w:t xml:space="preserve">VIII. </w:t>
                  </w:r>
                  <w:r w:rsidRPr="005F1487">
                    <w:rPr>
                      <w:rFonts w:cstheme="minorHAnsi"/>
                      <w:b/>
                      <w:bCs/>
                      <w:noProof/>
                      <w:lang w:val="fr-BE"/>
                    </w:rPr>
                    <w:t>Calendrier du processus d’évaluation</w:t>
                  </w:r>
                </w:p>
              </w:tc>
            </w:tr>
            <w:tr w:rsidR="009E7690" w:rsidRPr="00D4058F" w14:paraId="18B8E784" w14:textId="77777777" w:rsidTr="007F214B">
              <w:trPr>
                <w:trHeight w:val="606"/>
              </w:trPr>
              <w:tc>
                <w:tcPr>
                  <w:tcW w:w="10213" w:type="dxa"/>
                  <w:shd w:val="clear" w:color="auto" w:fill="auto"/>
                  <w:vAlign w:val="center"/>
                </w:tcPr>
                <w:p w14:paraId="7B35BD3A" w14:textId="78A723F0" w:rsidR="009E7690" w:rsidRPr="005F1487" w:rsidRDefault="009E7690" w:rsidP="009E7690">
                  <w:pPr>
                    <w:shd w:val="clear" w:color="auto" w:fill="FFFFFF"/>
                    <w:jc w:val="both"/>
                    <w:rPr>
                      <w:rStyle w:val="longtext1"/>
                      <w:rFonts w:cstheme="minorHAnsi"/>
                      <w:sz w:val="22"/>
                      <w:szCs w:val="22"/>
                      <w:shd w:val="clear" w:color="auto" w:fill="FFFFFF"/>
                      <w:lang w:val="fr-FR"/>
                    </w:rPr>
                  </w:pPr>
                  <w:r w:rsidRPr="005F1487">
                    <w:rPr>
                      <w:rStyle w:val="longtext1"/>
                      <w:rFonts w:cstheme="minorHAnsi"/>
                      <w:sz w:val="22"/>
                      <w:szCs w:val="22"/>
                      <w:shd w:val="clear" w:color="auto" w:fill="FFFFFF"/>
                      <w:lang w:val="fr-FR"/>
                    </w:rPr>
                    <w:t xml:space="preserve">L’ensemble du processus d’évaluation se déroulera pendant </w:t>
                  </w:r>
                  <w:r w:rsidR="00D4058F" w:rsidRPr="00D4058F">
                    <w:rPr>
                      <w:rStyle w:val="longtext1"/>
                      <w:highlight w:val="yellow"/>
                      <w:shd w:val="clear" w:color="auto" w:fill="FFFFFF"/>
                      <w:lang w:val="fr-FR"/>
                    </w:rPr>
                    <w:t>45</w:t>
                  </w:r>
                  <w:r w:rsidRPr="005F1487">
                    <w:rPr>
                      <w:rFonts w:cstheme="minorHAnsi"/>
                      <w:lang w:val="fr-FR"/>
                    </w:rPr>
                    <w:t xml:space="preserve"> jours ouvrables (mission perlée sur une période de 2 mois maximum) </w:t>
                  </w:r>
                  <w:r w:rsidRPr="005F1487">
                    <w:rPr>
                      <w:rStyle w:val="longtext1"/>
                      <w:rFonts w:cstheme="minorHAnsi"/>
                      <w:sz w:val="22"/>
                      <w:szCs w:val="22"/>
                      <w:shd w:val="clear" w:color="auto" w:fill="FFFFFF"/>
                      <w:lang w:val="fr-FR"/>
                    </w:rPr>
                    <w:t xml:space="preserve">suivant le calendrier ci-après (qui pourra être amendé en fonction de la situation sanitaire)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10"/>
                  </w:tblGrid>
                  <w:tr w:rsidR="009E7690" w:rsidRPr="005F1487" w14:paraId="34A1567C" w14:textId="77777777" w:rsidTr="007F214B">
                    <w:trPr>
                      <w:trHeight w:val="435"/>
                    </w:trPr>
                    <w:tc>
                      <w:tcPr>
                        <w:tcW w:w="2694" w:type="dxa"/>
                        <w:tcBorders>
                          <w:top w:val="single" w:sz="4" w:space="0" w:color="auto"/>
                          <w:left w:val="single" w:sz="4" w:space="0" w:color="auto"/>
                          <w:bottom w:val="single" w:sz="4" w:space="0" w:color="auto"/>
                          <w:right w:val="single" w:sz="4" w:space="0" w:color="auto"/>
                        </w:tcBorders>
                        <w:vAlign w:val="center"/>
                      </w:tcPr>
                      <w:p w14:paraId="57A955A0" w14:textId="77777777" w:rsidR="009E7690" w:rsidRPr="005F1487" w:rsidRDefault="009E7690" w:rsidP="009E7690">
                        <w:pPr>
                          <w:jc w:val="center"/>
                          <w:rPr>
                            <w:rFonts w:cstheme="minorHAnsi"/>
                            <w:b/>
                            <w:bCs/>
                            <w:lang w:val="fr-FR"/>
                          </w:rPr>
                        </w:pPr>
                        <w:r w:rsidRPr="005F1487">
                          <w:rPr>
                            <w:rFonts w:cstheme="minorHAnsi"/>
                            <w:b/>
                            <w:bCs/>
                            <w:lang w:val="fr-FR"/>
                          </w:rPr>
                          <w:t>Cadre Chronologique</w:t>
                        </w:r>
                      </w:p>
                    </w:tc>
                    <w:tc>
                      <w:tcPr>
                        <w:tcW w:w="6410" w:type="dxa"/>
                        <w:tcBorders>
                          <w:top w:val="single" w:sz="4" w:space="0" w:color="auto"/>
                          <w:left w:val="single" w:sz="4" w:space="0" w:color="auto"/>
                          <w:bottom w:val="single" w:sz="4" w:space="0" w:color="auto"/>
                          <w:right w:val="single" w:sz="4" w:space="0" w:color="auto"/>
                        </w:tcBorders>
                        <w:vAlign w:val="center"/>
                      </w:tcPr>
                      <w:p w14:paraId="1646C933" w14:textId="77777777" w:rsidR="009E7690" w:rsidRPr="005F1487" w:rsidRDefault="009E7690" w:rsidP="009E7690">
                        <w:pPr>
                          <w:jc w:val="center"/>
                          <w:rPr>
                            <w:rFonts w:cstheme="minorHAnsi"/>
                            <w:b/>
                            <w:bCs/>
                            <w:lang w:val="fr-FR"/>
                          </w:rPr>
                        </w:pPr>
                        <w:r w:rsidRPr="005F1487">
                          <w:rPr>
                            <w:rFonts w:cstheme="minorHAnsi"/>
                            <w:b/>
                            <w:bCs/>
                            <w:lang w:val="fr-FR"/>
                          </w:rPr>
                          <w:t>Etapes</w:t>
                        </w:r>
                      </w:p>
                    </w:tc>
                  </w:tr>
                  <w:tr w:rsidR="009E7690" w:rsidRPr="00D4058F" w14:paraId="02E092FC" w14:textId="77777777" w:rsidTr="007F214B">
                    <w:trPr>
                      <w:trHeight w:val="428"/>
                    </w:trPr>
                    <w:tc>
                      <w:tcPr>
                        <w:tcW w:w="2694" w:type="dxa"/>
                        <w:tcBorders>
                          <w:top w:val="single" w:sz="4" w:space="0" w:color="auto"/>
                          <w:left w:val="single" w:sz="4" w:space="0" w:color="auto"/>
                          <w:bottom w:val="single" w:sz="4" w:space="0" w:color="auto"/>
                          <w:right w:val="single" w:sz="4" w:space="0" w:color="auto"/>
                        </w:tcBorders>
                      </w:tcPr>
                      <w:p w14:paraId="2C7FAC4A" w14:textId="7EE34695" w:rsidR="009E7690" w:rsidRPr="00933AF5" w:rsidRDefault="00C82C5B" w:rsidP="009E7690">
                        <w:pPr>
                          <w:jc w:val="center"/>
                          <w:rPr>
                            <w:rFonts w:cstheme="minorHAnsi"/>
                            <w:color w:val="FF0000"/>
                            <w:highlight w:val="yellow"/>
                            <w:lang w:val="fr-FR"/>
                          </w:rPr>
                        </w:pPr>
                        <w:r w:rsidRPr="00933AF5">
                          <w:rPr>
                            <w:rFonts w:cstheme="minorHAnsi"/>
                            <w:color w:val="FF0000"/>
                            <w:highlight w:val="yellow"/>
                            <w:lang w:val="fr-FR"/>
                          </w:rPr>
                          <w:t>04</w:t>
                        </w:r>
                        <w:r w:rsidR="009E7690" w:rsidRPr="00933AF5">
                          <w:rPr>
                            <w:rFonts w:cstheme="minorHAnsi"/>
                            <w:color w:val="FF0000"/>
                            <w:highlight w:val="yellow"/>
                            <w:lang w:val="fr-FR"/>
                          </w:rPr>
                          <w:t>/0</w:t>
                        </w:r>
                        <w:r w:rsidRPr="00933AF5">
                          <w:rPr>
                            <w:rFonts w:cstheme="minorHAnsi"/>
                            <w:color w:val="FF0000"/>
                            <w:highlight w:val="yellow"/>
                            <w:lang w:val="fr-FR"/>
                          </w:rPr>
                          <w:t>4</w:t>
                        </w:r>
                        <w:r w:rsidR="009E7690" w:rsidRPr="00933AF5">
                          <w:rPr>
                            <w:rFonts w:cstheme="minorHAnsi"/>
                            <w:color w:val="FF0000"/>
                            <w:highlight w:val="yellow"/>
                            <w:lang w:val="fr-FR"/>
                          </w:rPr>
                          <w:t>/2022</w:t>
                        </w:r>
                      </w:p>
                    </w:tc>
                    <w:tc>
                      <w:tcPr>
                        <w:tcW w:w="6410" w:type="dxa"/>
                        <w:tcBorders>
                          <w:top w:val="single" w:sz="4" w:space="0" w:color="auto"/>
                          <w:left w:val="single" w:sz="4" w:space="0" w:color="auto"/>
                          <w:bottom w:val="single" w:sz="4" w:space="0" w:color="auto"/>
                          <w:right w:val="single" w:sz="4" w:space="0" w:color="auto"/>
                        </w:tcBorders>
                      </w:tcPr>
                      <w:p w14:paraId="3901532C" w14:textId="77777777" w:rsidR="009E7690" w:rsidRPr="005F1487" w:rsidRDefault="009E7690" w:rsidP="009E7690">
                        <w:pPr>
                          <w:pBdr>
                            <w:top w:val="single" w:sz="6" w:space="1" w:color="auto"/>
                          </w:pBdr>
                          <w:shd w:val="clear" w:color="auto" w:fill="FFFFFF"/>
                          <w:jc w:val="both"/>
                          <w:rPr>
                            <w:rFonts w:cstheme="minorHAnsi"/>
                            <w:lang w:val="fr-FR"/>
                          </w:rPr>
                        </w:pPr>
                        <w:r w:rsidRPr="005F1487">
                          <w:rPr>
                            <w:rFonts w:cstheme="minorHAnsi"/>
                            <w:lang w:val="fr-FR"/>
                          </w:rPr>
                          <w:t>Publication des offres pour le recrutement du bureau d’étude/cabinet ; sélection des candidats, notification des candidats retenus</w:t>
                        </w:r>
                      </w:p>
                    </w:tc>
                  </w:tr>
                  <w:tr w:rsidR="009E7690" w:rsidRPr="00D4058F" w14:paraId="349DB6E9" w14:textId="77777777" w:rsidTr="007F214B">
                    <w:tc>
                      <w:tcPr>
                        <w:tcW w:w="2694" w:type="dxa"/>
                        <w:tcBorders>
                          <w:top w:val="single" w:sz="4" w:space="0" w:color="auto"/>
                        </w:tcBorders>
                      </w:tcPr>
                      <w:p w14:paraId="7C737269" w14:textId="20673172" w:rsidR="009E7690" w:rsidRPr="00933AF5" w:rsidRDefault="00C82C5B" w:rsidP="009E7690">
                        <w:pPr>
                          <w:jc w:val="center"/>
                          <w:rPr>
                            <w:rFonts w:cstheme="minorHAnsi"/>
                            <w:color w:val="FF0000"/>
                            <w:highlight w:val="yellow"/>
                            <w:lang w:val="fr-FR"/>
                          </w:rPr>
                        </w:pPr>
                        <w:r w:rsidRPr="00933AF5">
                          <w:rPr>
                            <w:rFonts w:cstheme="minorHAnsi"/>
                            <w:color w:val="FF0000"/>
                            <w:highlight w:val="yellow"/>
                            <w:lang w:val="fr-FR"/>
                          </w:rPr>
                          <w:t>04</w:t>
                        </w:r>
                        <w:r w:rsidR="009E7690" w:rsidRPr="00933AF5">
                          <w:rPr>
                            <w:rFonts w:cstheme="minorHAnsi"/>
                            <w:color w:val="FF0000"/>
                            <w:highlight w:val="yellow"/>
                            <w:lang w:val="fr-FR"/>
                          </w:rPr>
                          <w:t>/0</w:t>
                        </w:r>
                        <w:r w:rsidRPr="00933AF5">
                          <w:rPr>
                            <w:rFonts w:cstheme="minorHAnsi"/>
                            <w:color w:val="FF0000"/>
                            <w:highlight w:val="yellow"/>
                            <w:lang w:val="fr-FR"/>
                          </w:rPr>
                          <w:t>5</w:t>
                        </w:r>
                        <w:r w:rsidR="009E7690" w:rsidRPr="00933AF5">
                          <w:rPr>
                            <w:rFonts w:cstheme="minorHAnsi"/>
                            <w:color w:val="FF0000"/>
                            <w:highlight w:val="yellow"/>
                            <w:lang w:val="fr-FR"/>
                          </w:rPr>
                          <w:t>/2022</w:t>
                        </w:r>
                      </w:p>
                    </w:tc>
                    <w:tc>
                      <w:tcPr>
                        <w:tcW w:w="6410" w:type="dxa"/>
                        <w:tcBorders>
                          <w:top w:val="single" w:sz="4" w:space="0" w:color="auto"/>
                        </w:tcBorders>
                      </w:tcPr>
                      <w:p w14:paraId="73F90E12" w14:textId="77777777" w:rsidR="009E7690" w:rsidRPr="005F1487" w:rsidRDefault="009E7690" w:rsidP="009E7690">
                        <w:pPr>
                          <w:pBdr>
                            <w:top w:val="single" w:sz="6" w:space="1" w:color="auto"/>
                          </w:pBdr>
                          <w:shd w:val="clear" w:color="auto" w:fill="FFFFFF"/>
                          <w:jc w:val="both"/>
                          <w:rPr>
                            <w:rFonts w:cstheme="minorHAnsi"/>
                            <w:lang w:val="fr-FR"/>
                          </w:rPr>
                        </w:pPr>
                        <w:r w:rsidRPr="005F1487">
                          <w:rPr>
                            <w:rFonts w:cstheme="minorHAnsi"/>
                            <w:lang w:val="fr-FR"/>
                          </w:rPr>
                          <w:t>Arrivée du consultant national à Goma</w:t>
                        </w:r>
                      </w:p>
                    </w:tc>
                  </w:tr>
                  <w:tr w:rsidR="009E7690" w:rsidRPr="00D4058F" w14:paraId="5C0470F1" w14:textId="77777777" w:rsidTr="007F214B">
                    <w:tc>
                      <w:tcPr>
                        <w:tcW w:w="2694" w:type="dxa"/>
                      </w:tcPr>
                      <w:p w14:paraId="217ED18D" w14:textId="7643B570" w:rsidR="009E7690" w:rsidRPr="00933AF5" w:rsidRDefault="00C82C5B" w:rsidP="009E7690">
                        <w:pPr>
                          <w:jc w:val="center"/>
                          <w:rPr>
                            <w:rFonts w:cstheme="minorHAnsi"/>
                            <w:color w:val="FF0000"/>
                            <w:highlight w:val="yellow"/>
                            <w:lang w:val="fr-FR"/>
                          </w:rPr>
                        </w:pPr>
                        <w:r w:rsidRPr="00933AF5">
                          <w:rPr>
                            <w:rFonts w:cstheme="minorHAnsi"/>
                            <w:color w:val="FF0000"/>
                            <w:highlight w:val="yellow"/>
                            <w:lang w:val="fr-FR"/>
                          </w:rPr>
                          <w:t>06</w:t>
                        </w:r>
                        <w:r w:rsidR="009E7690" w:rsidRPr="00933AF5">
                          <w:rPr>
                            <w:rFonts w:cstheme="minorHAnsi"/>
                            <w:color w:val="FF0000"/>
                            <w:highlight w:val="yellow"/>
                            <w:lang w:val="fr-FR"/>
                          </w:rPr>
                          <w:t>/0</w:t>
                        </w:r>
                        <w:r w:rsidRPr="00933AF5">
                          <w:rPr>
                            <w:rFonts w:cstheme="minorHAnsi"/>
                            <w:color w:val="FF0000"/>
                            <w:highlight w:val="yellow"/>
                            <w:lang w:val="fr-FR"/>
                          </w:rPr>
                          <w:t>5</w:t>
                        </w:r>
                        <w:r w:rsidR="009E7690" w:rsidRPr="00933AF5">
                          <w:rPr>
                            <w:rFonts w:cstheme="minorHAnsi"/>
                            <w:color w:val="FF0000"/>
                            <w:highlight w:val="yellow"/>
                            <w:lang w:val="fr-FR"/>
                          </w:rPr>
                          <w:t>/2022</w:t>
                        </w:r>
                      </w:p>
                    </w:tc>
                    <w:tc>
                      <w:tcPr>
                        <w:tcW w:w="6410" w:type="dxa"/>
                      </w:tcPr>
                      <w:p w14:paraId="1939DDF3" w14:textId="77777777" w:rsidR="009E7690" w:rsidRPr="005F1487" w:rsidRDefault="009E7690" w:rsidP="009E7690">
                        <w:pPr>
                          <w:pStyle w:val="Paragraphedeliste"/>
                          <w:shd w:val="clear" w:color="auto" w:fill="FFFFFF"/>
                          <w:ind w:left="0"/>
                          <w:jc w:val="both"/>
                          <w:rPr>
                            <w:rFonts w:cstheme="minorHAnsi"/>
                            <w:lang w:val="fr-FR"/>
                          </w:rPr>
                        </w:pPr>
                        <w:r w:rsidRPr="005F1487">
                          <w:rPr>
                            <w:rFonts w:cstheme="minorHAnsi"/>
                            <w:lang w:val="fr-FR"/>
                          </w:rPr>
                          <w:t xml:space="preserve">Transmission et validation de la méthodologie, </w:t>
                        </w:r>
                        <w:r w:rsidRPr="005F1487">
                          <w:rPr>
                            <w:rFonts w:cstheme="minorHAnsi"/>
                            <w:b/>
                            <w:bCs/>
                            <w:lang w:val="fr-FR"/>
                          </w:rPr>
                          <w:t>du Plan d'évaluation et du chronogramme de l’évaluation – Produit 1</w:t>
                        </w:r>
                        <w:r w:rsidRPr="005F1487">
                          <w:rPr>
                            <w:rFonts w:cstheme="minorHAnsi"/>
                            <w:lang w:val="fr-FR"/>
                          </w:rPr>
                          <w:t xml:space="preserve"> </w:t>
                        </w:r>
                      </w:p>
                    </w:tc>
                  </w:tr>
                  <w:tr w:rsidR="009E7690" w:rsidRPr="00D4058F" w14:paraId="1027A0F3" w14:textId="77777777" w:rsidTr="007F214B">
                    <w:tc>
                      <w:tcPr>
                        <w:tcW w:w="2694" w:type="dxa"/>
                      </w:tcPr>
                      <w:p w14:paraId="316DBA33" w14:textId="49268E00" w:rsidR="009E7690" w:rsidRPr="00933AF5" w:rsidRDefault="009E7690" w:rsidP="009E7690">
                        <w:pPr>
                          <w:jc w:val="center"/>
                          <w:rPr>
                            <w:rFonts w:cstheme="minorHAnsi"/>
                            <w:color w:val="FF0000"/>
                            <w:highlight w:val="yellow"/>
                            <w:lang w:val="fr-FR"/>
                          </w:rPr>
                        </w:pPr>
                        <w:r w:rsidRPr="00933AF5">
                          <w:rPr>
                            <w:rFonts w:cstheme="minorHAnsi"/>
                            <w:color w:val="FF0000"/>
                            <w:highlight w:val="yellow"/>
                            <w:lang w:val="fr-FR"/>
                          </w:rPr>
                          <w:t xml:space="preserve">Du </w:t>
                        </w:r>
                        <w:r w:rsidR="003902A6" w:rsidRPr="00933AF5">
                          <w:rPr>
                            <w:rFonts w:cstheme="minorHAnsi"/>
                            <w:color w:val="FF0000"/>
                            <w:highlight w:val="yellow"/>
                            <w:lang w:val="fr-FR"/>
                          </w:rPr>
                          <w:t>9</w:t>
                        </w:r>
                        <w:r w:rsidRPr="00933AF5">
                          <w:rPr>
                            <w:rFonts w:cstheme="minorHAnsi"/>
                            <w:color w:val="FF0000"/>
                            <w:highlight w:val="yellow"/>
                            <w:lang w:val="fr-FR"/>
                          </w:rPr>
                          <w:t>/0</w:t>
                        </w:r>
                        <w:r w:rsidR="00C82C5B" w:rsidRPr="00933AF5">
                          <w:rPr>
                            <w:rFonts w:cstheme="minorHAnsi"/>
                            <w:color w:val="FF0000"/>
                            <w:highlight w:val="yellow"/>
                            <w:lang w:val="fr-FR"/>
                          </w:rPr>
                          <w:t>5</w:t>
                        </w:r>
                        <w:r w:rsidRPr="00933AF5">
                          <w:rPr>
                            <w:rFonts w:cstheme="minorHAnsi"/>
                            <w:color w:val="FF0000"/>
                            <w:highlight w:val="yellow"/>
                            <w:lang w:val="fr-FR"/>
                          </w:rPr>
                          <w:t xml:space="preserve">/2022 au </w:t>
                        </w:r>
                        <w:r w:rsidR="00C82C5B" w:rsidRPr="00933AF5">
                          <w:rPr>
                            <w:rFonts w:cstheme="minorHAnsi"/>
                            <w:color w:val="FF0000"/>
                            <w:highlight w:val="yellow"/>
                            <w:lang w:val="fr-FR"/>
                          </w:rPr>
                          <w:t>30</w:t>
                        </w:r>
                        <w:r w:rsidRPr="00933AF5">
                          <w:rPr>
                            <w:rFonts w:cstheme="minorHAnsi"/>
                            <w:color w:val="FF0000"/>
                            <w:highlight w:val="yellow"/>
                            <w:lang w:val="fr-FR"/>
                          </w:rPr>
                          <w:t>/05/2022</w:t>
                        </w:r>
                      </w:p>
                    </w:tc>
                    <w:tc>
                      <w:tcPr>
                        <w:tcW w:w="6410" w:type="dxa"/>
                      </w:tcPr>
                      <w:p w14:paraId="598CF88A" w14:textId="77777777" w:rsidR="009E7690" w:rsidRPr="005F1487" w:rsidRDefault="009E7690" w:rsidP="009E7690">
                        <w:pPr>
                          <w:jc w:val="both"/>
                          <w:rPr>
                            <w:rFonts w:cstheme="minorHAnsi"/>
                            <w:lang w:val="fr-FR"/>
                          </w:rPr>
                        </w:pPr>
                        <w:r w:rsidRPr="005F1487">
                          <w:rPr>
                            <w:rFonts w:cstheme="minorHAnsi"/>
                            <w:lang w:val="fr-FR"/>
                          </w:rPr>
                          <w:t>Mission d’évaluation sur le terrain : collecte de données auprès des partenaires de mise en œuvre ; contacts avec les autorités et les bénéficiaires à Goma et dans les 3 Chefferies.</w:t>
                        </w:r>
                      </w:p>
                    </w:tc>
                  </w:tr>
                  <w:tr w:rsidR="009E7690" w:rsidRPr="00D4058F" w14:paraId="4D08F619" w14:textId="77777777" w:rsidTr="007F214B">
                    <w:tc>
                      <w:tcPr>
                        <w:tcW w:w="2694" w:type="dxa"/>
                      </w:tcPr>
                      <w:p w14:paraId="5B564372" w14:textId="20C009F0" w:rsidR="009E7690" w:rsidRPr="00933AF5" w:rsidRDefault="00872058" w:rsidP="009E7690">
                        <w:pPr>
                          <w:jc w:val="center"/>
                          <w:rPr>
                            <w:rFonts w:cstheme="minorHAnsi"/>
                            <w:color w:val="FF0000"/>
                            <w:highlight w:val="yellow"/>
                            <w:lang w:val="fr-FR"/>
                          </w:rPr>
                        </w:pPr>
                        <w:r w:rsidRPr="00933AF5">
                          <w:rPr>
                            <w:rFonts w:cstheme="minorHAnsi"/>
                            <w:color w:val="FF0000"/>
                            <w:highlight w:val="yellow"/>
                            <w:lang w:val="fr-FR"/>
                          </w:rPr>
                          <w:t>01</w:t>
                        </w:r>
                        <w:r w:rsidR="009E7690" w:rsidRPr="00933AF5">
                          <w:rPr>
                            <w:rFonts w:cstheme="minorHAnsi"/>
                            <w:color w:val="FF0000"/>
                            <w:highlight w:val="yellow"/>
                            <w:lang w:val="fr-FR"/>
                          </w:rPr>
                          <w:t>/0</w:t>
                        </w:r>
                        <w:r w:rsidRPr="00933AF5">
                          <w:rPr>
                            <w:rFonts w:cstheme="minorHAnsi"/>
                            <w:color w:val="FF0000"/>
                            <w:highlight w:val="yellow"/>
                            <w:lang w:val="fr-FR"/>
                          </w:rPr>
                          <w:t>6</w:t>
                        </w:r>
                        <w:r w:rsidR="009E7690" w:rsidRPr="00933AF5">
                          <w:rPr>
                            <w:rFonts w:cstheme="minorHAnsi"/>
                            <w:color w:val="FF0000"/>
                            <w:highlight w:val="yellow"/>
                            <w:lang w:val="fr-FR"/>
                          </w:rPr>
                          <w:t>/2022</w:t>
                        </w:r>
                      </w:p>
                    </w:tc>
                    <w:tc>
                      <w:tcPr>
                        <w:tcW w:w="6410" w:type="dxa"/>
                      </w:tcPr>
                      <w:p w14:paraId="17665CF6" w14:textId="77777777" w:rsidR="009E7690" w:rsidRPr="005F1487" w:rsidRDefault="009E7690" w:rsidP="009E7690">
                        <w:pPr>
                          <w:pStyle w:val="Paragraphedeliste"/>
                          <w:shd w:val="clear" w:color="auto" w:fill="FFFFFF"/>
                          <w:ind w:left="0"/>
                          <w:jc w:val="both"/>
                          <w:rPr>
                            <w:rFonts w:cstheme="minorHAnsi"/>
                            <w:lang w:val="fr-FR"/>
                          </w:rPr>
                        </w:pPr>
                        <w:r w:rsidRPr="005F1487">
                          <w:rPr>
                            <w:rFonts w:cstheme="minorHAnsi"/>
                            <w:lang w:val="fr-FR"/>
                          </w:rPr>
                          <w:t>Réunion de débriefing avec toutes les parties prenantes au projet, restitution des principaux constats et conclusions, de l’équipe d’évaluation</w:t>
                        </w:r>
                      </w:p>
                    </w:tc>
                  </w:tr>
                  <w:tr w:rsidR="009E7690" w:rsidRPr="00D4058F" w14:paraId="14DCCBB5" w14:textId="77777777" w:rsidTr="007F214B">
                    <w:tc>
                      <w:tcPr>
                        <w:tcW w:w="2694" w:type="dxa"/>
                      </w:tcPr>
                      <w:p w14:paraId="6BD607C7" w14:textId="58D26322" w:rsidR="009E7690" w:rsidRPr="00933AF5" w:rsidRDefault="00872058" w:rsidP="009E7690">
                        <w:pPr>
                          <w:jc w:val="center"/>
                          <w:rPr>
                            <w:rFonts w:cstheme="minorHAnsi"/>
                            <w:color w:val="FF0000"/>
                            <w:highlight w:val="yellow"/>
                            <w:lang w:val="fr-FR"/>
                          </w:rPr>
                        </w:pPr>
                        <w:r w:rsidRPr="00933AF5">
                          <w:rPr>
                            <w:rFonts w:cstheme="minorHAnsi"/>
                            <w:color w:val="FF0000"/>
                            <w:highlight w:val="yellow"/>
                            <w:lang w:val="fr-FR"/>
                          </w:rPr>
                          <w:t>08</w:t>
                        </w:r>
                        <w:r w:rsidR="009E7690" w:rsidRPr="00933AF5">
                          <w:rPr>
                            <w:rFonts w:cstheme="minorHAnsi"/>
                            <w:color w:val="FF0000"/>
                            <w:highlight w:val="yellow"/>
                            <w:lang w:val="fr-FR"/>
                          </w:rPr>
                          <w:t>/0</w:t>
                        </w:r>
                        <w:r w:rsidRPr="00933AF5">
                          <w:rPr>
                            <w:rFonts w:cstheme="minorHAnsi"/>
                            <w:color w:val="FF0000"/>
                            <w:highlight w:val="yellow"/>
                            <w:lang w:val="fr-FR"/>
                          </w:rPr>
                          <w:t>6</w:t>
                        </w:r>
                        <w:r w:rsidR="009E7690" w:rsidRPr="00933AF5">
                          <w:rPr>
                            <w:rFonts w:cstheme="minorHAnsi"/>
                            <w:color w:val="FF0000"/>
                            <w:highlight w:val="yellow"/>
                            <w:lang w:val="fr-FR"/>
                          </w:rPr>
                          <w:t>/2022</w:t>
                        </w:r>
                      </w:p>
                    </w:tc>
                    <w:tc>
                      <w:tcPr>
                        <w:tcW w:w="6410" w:type="dxa"/>
                      </w:tcPr>
                      <w:p w14:paraId="0CF55050" w14:textId="77777777" w:rsidR="009E7690" w:rsidRPr="005F1487" w:rsidRDefault="009E7690" w:rsidP="009E7690">
                        <w:pPr>
                          <w:pStyle w:val="Paragraphedeliste"/>
                          <w:shd w:val="clear" w:color="auto" w:fill="FFFFFF"/>
                          <w:ind w:left="0"/>
                          <w:jc w:val="both"/>
                          <w:rPr>
                            <w:rFonts w:cstheme="minorHAnsi"/>
                            <w:lang w:val="fr-FR"/>
                          </w:rPr>
                        </w:pPr>
                        <w:r w:rsidRPr="005F1487">
                          <w:rPr>
                            <w:rFonts w:cstheme="minorHAnsi"/>
                            <w:lang w:val="fr-FR"/>
                          </w:rPr>
                          <w:t xml:space="preserve">Production et transmission du </w:t>
                        </w:r>
                        <w:r w:rsidRPr="005F1487">
                          <w:rPr>
                            <w:rFonts w:cstheme="minorHAnsi"/>
                            <w:b/>
                            <w:bCs/>
                            <w:lang w:val="fr-FR"/>
                          </w:rPr>
                          <w:t>Rapport provisoire d’évaluation (Produit 2)</w:t>
                        </w:r>
                        <w:r w:rsidRPr="005F1487">
                          <w:rPr>
                            <w:rFonts w:cstheme="minorHAnsi"/>
                            <w:lang w:val="fr-FR"/>
                          </w:rPr>
                          <w:t xml:space="preserve"> : Il s’agit d’un rapport en français qui reprend synthétiquement les principaux constats et conclusions des activités menées avec toutes les parties prenantes dans le cadre de l’évaluation selon les objectifs de l’évaluation. Ce document ne peut excéder 25 pages (à l’exception du résumé exécutif et des annexes). Il sera partagé avec toutes les parties prenantes pour obtenir leurs commentaires et observations. </w:t>
                        </w:r>
                      </w:p>
                      <w:p w14:paraId="3A16B9A5" w14:textId="77777777" w:rsidR="009E7690" w:rsidRPr="005F1487" w:rsidRDefault="009E7690" w:rsidP="009E7690">
                        <w:pPr>
                          <w:jc w:val="both"/>
                          <w:rPr>
                            <w:rFonts w:cstheme="minorHAnsi"/>
                            <w:lang w:val="fr-FR"/>
                          </w:rPr>
                        </w:pPr>
                        <w:r w:rsidRPr="005F1487">
                          <w:rPr>
                            <w:rFonts w:cstheme="minorHAnsi"/>
                            <w:lang w:val="fr-FR"/>
                          </w:rPr>
                          <w:t>Les parties prenantes auront un maximum de 7 jours (30/05/2022) pour faire des commentaires et observations</w:t>
                        </w:r>
                      </w:p>
                    </w:tc>
                  </w:tr>
                  <w:tr w:rsidR="009E7690" w:rsidRPr="00D4058F" w14:paraId="18D19F6B" w14:textId="77777777" w:rsidTr="007F214B">
                    <w:tc>
                      <w:tcPr>
                        <w:tcW w:w="2694" w:type="dxa"/>
                      </w:tcPr>
                      <w:p w14:paraId="757F8D48" w14:textId="2720063E" w:rsidR="009E7690" w:rsidRPr="005F1487" w:rsidRDefault="00872058" w:rsidP="009E7690">
                        <w:pPr>
                          <w:jc w:val="center"/>
                          <w:rPr>
                            <w:rFonts w:cstheme="minorHAnsi"/>
                            <w:lang w:val="fr-FR"/>
                          </w:rPr>
                        </w:pPr>
                        <w:r w:rsidRPr="00933AF5">
                          <w:rPr>
                            <w:rFonts w:cstheme="minorHAnsi"/>
                            <w:highlight w:val="yellow"/>
                            <w:lang w:val="fr-FR"/>
                          </w:rPr>
                          <w:lastRenderedPageBreak/>
                          <w:t>18</w:t>
                        </w:r>
                        <w:r w:rsidR="009E7690" w:rsidRPr="00933AF5">
                          <w:rPr>
                            <w:rFonts w:cstheme="minorHAnsi"/>
                            <w:highlight w:val="yellow"/>
                            <w:lang w:val="fr-FR"/>
                          </w:rPr>
                          <w:t>/06/2022</w:t>
                        </w:r>
                      </w:p>
                    </w:tc>
                    <w:tc>
                      <w:tcPr>
                        <w:tcW w:w="6410" w:type="dxa"/>
                      </w:tcPr>
                      <w:p w14:paraId="395BFBA4" w14:textId="77777777" w:rsidR="009E7690" w:rsidRPr="005F1487" w:rsidRDefault="009E7690" w:rsidP="009E7690">
                        <w:pPr>
                          <w:pStyle w:val="Paragraphedeliste"/>
                          <w:shd w:val="clear" w:color="auto" w:fill="FFFFFF"/>
                          <w:ind w:left="0"/>
                          <w:jc w:val="both"/>
                          <w:rPr>
                            <w:rFonts w:cstheme="minorHAnsi"/>
                            <w:lang w:val="fr-FR"/>
                          </w:rPr>
                        </w:pPr>
                        <w:r w:rsidRPr="005F1487">
                          <w:rPr>
                            <w:rFonts w:cstheme="minorHAnsi"/>
                            <w:lang w:val="fr-FR"/>
                          </w:rPr>
                          <w:t xml:space="preserve">Production et transmission du </w:t>
                        </w:r>
                        <w:r w:rsidRPr="005F1487">
                          <w:rPr>
                            <w:rFonts w:cstheme="minorHAnsi"/>
                            <w:b/>
                            <w:bCs/>
                            <w:lang w:val="fr-FR"/>
                          </w:rPr>
                          <w:t>Rapport final d’évaluation (Produit 3</w:t>
                        </w:r>
                        <w:r w:rsidRPr="005F1487">
                          <w:rPr>
                            <w:rFonts w:cstheme="minorHAnsi"/>
                            <w:lang w:val="fr-FR"/>
                          </w:rPr>
                          <w:t xml:space="preserve">) : Il s’agit d’un rapport final en français de l’évaluation conduite, répondant aux objectifs fixés par ces termes de référence et répondant aux questions de l’évaluation. Ce document ne peut excéder 30 pages (à l’exception du résumé exécutif et des annexes). Il sera partagé avec toutes les parties prenantes. </w:t>
                        </w:r>
                      </w:p>
                    </w:tc>
                  </w:tr>
                </w:tbl>
                <w:p w14:paraId="3CDD815F" w14:textId="77777777" w:rsidR="009E7690" w:rsidRPr="005F1487" w:rsidRDefault="009E7690" w:rsidP="009E7690">
                  <w:pPr>
                    <w:jc w:val="both"/>
                    <w:rPr>
                      <w:rFonts w:cstheme="minorHAnsi"/>
                      <w:noProof/>
                      <w:lang w:val="fr-BE"/>
                    </w:rPr>
                  </w:pPr>
                </w:p>
              </w:tc>
            </w:tr>
            <w:bookmarkEnd w:id="8"/>
            <w:tr w:rsidR="009E7690" w:rsidRPr="00D4058F" w14:paraId="5FDC5665" w14:textId="77777777" w:rsidTr="007F214B">
              <w:trPr>
                <w:trHeight w:val="230"/>
              </w:trPr>
              <w:tc>
                <w:tcPr>
                  <w:tcW w:w="10213" w:type="dxa"/>
                </w:tcPr>
                <w:p w14:paraId="7CE45D4D" w14:textId="77777777" w:rsidR="009E7690" w:rsidRPr="005F1487" w:rsidRDefault="009E7690" w:rsidP="009E7690">
                  <w:pPr>
                    <w:jc w:val="both"/>
                    <w:rPr>
                      <w:rFonts w:cstheme="minorHAnsi"/>
                      <w:lang w:val="fr-FR"/>
                    </w:rPr>
                  </w:pPr>
                </w:p>
              </w:tc>
            </w:tr>
          </w:tbl>
          <w:p w14:paraId="22EB519C" w14:textId="77777777" w:rsidR="009E7690" w:rsidRPr="005F1487" w:rsidRDefault="009E7690" w:rsidP="009E7690">
            <w:pPr>
              <w:pStyle w:val="Paragraphedeliste"/>
              <w:ind w:left="0"/>
              <w:jc w:val="both"/>
              <w:rPr>
                <w:rFonts w:cstheme="minorHAnsi"/>
                <w:b/>
                <w:bCs/>
                <w:lang w:val="fr-FR"/>
              </w:rPr>
            </w:pPr>
            <w:r w:rsidRPr="005F1487">
              <w:rPr>
                <w:rFonts w:cstheme="minorHAnsi"/>
                <w:b/>
                <w:bCs/>
                <w:u w:val="single"/>
                <w:lang w:val="fr-FR"/>
              </w:rPr>
              <w:t>Annexe 1</w:t>
            </w:r>
            <w:r w:rsidRPr="005F1487">
              <w:rPr>
                <w:rFonts w:cstheme="minorHAnsi"/>
                <w:b/>
                <w:bCs/>
                <w:lang w:val="fr-FR"/>
              </w:rPr>
              <w:t> : Documents de projet à examiner (la liste n’est pas exhaustive)</w:t>
            </w:r>
          </w:p>
          <w:p w14:paraId="38A69D3F" w14:textId="77777777" w:rsidR="009E7690" w:rsidRPr="005F1487" w:rsidRDefault="009E7690" w:rsidP="007D479A">
            <w:pPr>
              <w:pStyle w:val="Paragraphedeliste"/>
              <w:numPr>
                <w:ilvl w:val="1"/>
                <w:numId w:val="11"/>
              </w:numPr>
              <w:spacing w:after="0"/>
              <w:contextualSpacing w:val="0"/>
              <w:jc w:val="both"/>
              <w:rPr>
                <w:rFonts w:cstheme="minorHAnsi"/>
                <w:lang w:val="fr-FR"/>
              </w:rPr>
            </w:pPr>
            <w:r w:rsidRPr="005F1487">
              <w:rPr>
                <w:rFonts w:cstheme="minorHAnsi"/>
                <w:lang w:val="fr-FR"/>
              </w:rPr>
              <w:t>Note conceptuelle et document du projet LEADERSHIP (</w:t>
            </w:r>
            <w:proofErr w:type="spellStart"/>
            <w:r w:rsidRPr="005F1487">
              <w:rPr>
                <w:rFonts w:cstheme="minorHAnsi"/>
                <w:lang w:val="fr-FR"/>
              </w:rPr>
              <w:t>Prodoc</w:t>
            </w:r>
            <w:proofErr w:type="spellEnd"/>
            <w:r w:rsidRPr="005F1487">
              <w:rPr>
                <w:rFonts w:cstheme="minorHAnsi"/>
                <w:lang w:val="fr-FR"/>
              </w:rPr>
              <w:t xml:space="preserve">, budget ; cadre de résultat, théorie du changement) ; </w:t>
            </w:r>
          </w:p>
          <w:p w14:paraId="6AEB4FFA" w14:textId="77777777" w:rsidR="009E7690" w:rsidRPr="005F1487" w:rsidRDefault="009E7690" w:rsidP="007D479A">
            <w:pPr>
              <w:pStyle w:val="Paragraphedeliste"/>
              <w:numPr>
                <w:ilvl w:val="1"/>
                <w:numId w:val="11"/>
              </w:numPr>
              <w:spacing w:after="0"/>
              <w:contextualSpacing w:val="0"/>
              <w:jc w:val="both"/>
              <w:rPr>
                <w:rFonts w:cstheme="minorHAnsi"/>
                <w:lang w:val="fr-FR"/>
              </w:rPr>
            </w:pPr>
            <w:r w:rsidRPr="005F1487">
              <w:rPr>
                <w:rFonts w:cstheme="minorHAnsi"/>
                <w:lang w:val="fr-FR"/>
              </w:rPr>
              <w:t xml:space="preserve">Rapports narratifs et financiers semestriels et annuels ; </w:t>
            </w:r>
          </w:p>
          <w:p w14:paraId="60681EB5" w14:textId="77777777" w:rsidR="009E7690" w:rsidRPr="005F1487" w:rsidRDefault="009E7690" w:rsidP="007D479A">
            <w:pPr>
              <w:pStyle w:val="Paragraphedeliste"/>
              <w:numPr>
                <w:ilvl w:val="1"/>
                <w:numId w:val="11"/>
              </w:numPr>
              <w:spacing w:after="0"/>
              <w:contextualSpacing w:val="0"/>
              <w:jc w:val="both"/>
              <w:rPr>
                <w:rFonts w:cstheme="minorHAnsi"/>
                <w:lang w:val="fr-FR"/>
              </w:rPr>
            </w:pPr>
            <w:r w:rsidRPr="005F1487">
              <w:rPr>
                <w:rFonts w:cstheme="minorHAnsi"/>
                <w:lang w:val="fr-FR"/>
              </w:rPr>
              <w:t xml:space="preserve">Comptes rendus des comités </w:t>
            </w:r>
            <w:proofErr w:type="gramStart"/>
            <w:r w:rsidRPr="005F1487">
              <w:rPr>
                <w:rFonts w:cstheme="minorHAnsi"/>
                <w:lang w:val="fr-FR"/>
              </w:rPr>
              <w:t>des pilotage</w:t>
            </w:r>
            <w:proofErr w:type="gramEnd"/>
            <w:r w:rsidRPr="005F1487">
              <w:rPr>
                <w:rFonts w:cstheme="minorHAnsi"/>
                <w:lang w:val="fr-FR"/>
              </w:rPr>
              <w:t> ;</w:t>
            </w:r>
          </w:p>
          <w:p w14:paraId="156EED62" w14:textId="77777777" w:rsidR="009E7690" w:rsidRPr="005F1487" w:rsidRDefault="009E7690" w:rsidP="007D479A">
            <w:pPr>
              <w:pStyle w:val="Paragraphedeliste"/>
              <w:numPr>
                <w:ilvl w:val="1"/>
                <w:numId w:val="11"/>
              </w:numPr>
              <w:spacing w:after="0"/>
              <w:contextualSpacing w:val="0"/>
              <w:jc w:val="both"/>
              <w:rPr>
                <w:rFonts w:cstheme="minorHAnsi"/>
                <w:lang w:val="fr-FR"/>
              </w:rPr>
            </w:pPr>
            <w:r w:rsidRPr="005F1487">
              <w:rPr>
                <w:rFonts w:cstheme="minorHAnsi"/>
                <w:lang w:val="fr-FR"/>
              </w:rPr>
              <w:t xml:space="preserve">Comptes rendus des comités techniques ; </w:t>
            </w:r>
          </w:p>
          <w:p w14:paraId="5B958418" w14:textId="77777777" w:rsidR="009E7690" w:rsidRPr="005F1487" w:rsidRDefault="009E7690" w:rsidP="007D479A">
            <w:pPr>
              <w:pStyle w:val="Paragraphedeliste"/>
              <w:numPr>
                <w:ilvl w:val="1"/>
                <w:numId w:val="11"/>
              </w:numPr>
              <w:spacing w:after="0"/>
              <w:contextualSpacing w:val="0"/>
              <w:jc w:val="both"/>
              <w:rPr>
                <w:rFonts w:cstheme="minorHAnsi"/>
              </w:rPr>
            </w:pPr>
            <w:r w:rsidRPr="005F1487">
              <w:rPr>
                <w:rFonts w:cstheme="minorHAnsi"/>
              </w:rPr>
              <w:t xml:space="preserve">Plan de travail </w:t>
            </w:r>
            <w:proofErr w:type="spellStart"/>
            <w:r w:rsidRPr="005F1487">
              <w:rPr>
                <w:rFonts w:cstheme="minorHAnsi"/>
              </w:rPr>
              <w:t>annuel</w:t>
            </w:r>
            <w:proofErr w:type="spellEnd"/>
            <w:r w:rsidRPr="005F1487">
              <w:rPr>
                <w:rFonts w:cstheme="minorHAnsi"/>
              </w:rPr>
              <w:t xml:space="preserve"> </w:t>
            </w:r>
          </w:p>
          <w:p w14:paraId="22447E35" w14:textId="06FAD4F3" w:rsidR="001E7FD9" w:rsidRPr="005F1487" w:rsidRDefault="001E7FD9" w:rsidP="00BF3BE1">
            <w:pPr>
              <w:spacing w:after="0" w:line="240" w:lineRule="auto"/>
              <w:jc w:val="both"/>
              <w:rPr>
                <w:rFonts w:eastAsia="Calibri" w:cstheme="minorHAnsi"/>
                <w:b/>
                <w:lang w:val="fr-FR"/>
              </w:rPr>
            </w:pPr>
          </w:p>
        </w:tc>
      </w:tr>
      <w:tr w:rsidR="001E7FD9" w:rsidRPr="00D4058F" w14:paraId="2F706779" w14:textId="77777777" w:rsidTr="009E7690">
        <w:trPr>
          <w:trHeight w:val="435"/>
          <w:jc w:val="center"/>
        </w:trPr>
        <w:tc>
          <w:tcPr>
            <w:tcW w:w="10807" w:type="dxa"/>
            <w:shd w:val="clear" w:color="auto" w:fill="000080"/>
            <w:vAlign w:val="center"/>
          </w:tcPr>
          <w:p w14:paraId="7F991966" w14:textId="0A0BEE6C" w:rsidR="001E7FD9" w:rsidRPr="005F1487" w:rsidRDefault="00FF5D5E" w:rsidP="00BF2778">
            <w:pPr>
              <w:keepNext/>
              <w:spacing w:after="0" w:line="240" w:lineRule="auto"/>
              <w:rPr>
                <w:rFonts w:eastAsia="Times New Roman" w:cstheme="minorHAnsi"/>
                <w:b/>
                <w:bCs/>
                <w:lang w:val="fr-CD"/>
              </w:rPr>
            </w:pPr>
            <w:r w:rsidRPr="005F1487">
              <w:rPr>
                <w:rFonts w:eastAsia="Times New Roman" w:cstheme="minorHAnsi"/>
                <w:b/>
                <w:bCs/>
                <w:lang w:val="fr-CD"/>
              </w:rPr>
              <w:lastRenderedPageBreak/>
              <w:t>I</w:t>
            </w:r>
            <w:r w:rsidR="001E7FD9" w:rsidRPr="005F1487">
              <w:rPr>
                <w:rFonts w:eastAsia="Times New Roman" w:cstheme="minorHAnsi"/>
                <w:b/>
                <w:bCs/>
                <w:lang w:val="fr-CD"/>
              </w:rPr>
              <w:t xml:space="preserve">V. Durée de la mission </w:t>
            </w:r>
          </w:p>
        </w:tc>
      </w:tr>
      <w:tr w:rsidR="001E7FD9" w:rsidRPr="00D4058F" w14:paraId="23BDE8FD" w14:textId="77777777" w:rsidTr="009E7690">
        <w:trPr>
          <w:trHeight w:val="416"/>
          <w:jc w:val="center"/>
        </w:trPr>
        <w:tc>
          <w:tcPr>
            <w:tcW w:w="10807" w:type="dxa"/>
          </w:tcPr>
          <w:p w14:paraId="063E6BE5" w14:textId="6A882C17" w:rsidR="001E7FD9" w:rsidRPr="005F1487" w:rsidRDefault="00D65A8A" w:rsidP="00BF2778">
            <w:pPr>
              <w:pStyle w:val="Paragraphedeliste"/>
              <w:spacing w:before="240" w:line="240" w:lineRule="auto"/>
              <w:ind w:left="0"/>
              <w:jc w:val="both"/>
              <w:rPr>
                <w:rFonts w:cstheme="minorHAnsi"/>
                <w:lang w:val="fr-CD"/>
              </w:rPr>
            </w:pPr>
            <w:r w:rsidRPr="005F1487">
              <w:rPr>
                <w:rFonts w:eastAsia="Calibri" w:cstheme="minorHAnsi"/>
                <w:lang w:val="fr-FR"/>
              </w:rPr>
              <w:t xml:space="preserve">Le nombre total de jours de travail dans le cadre de ce contrat sera </w:t>
            </w:r>
            <w:r w:rsidR="00AC2E09" w:rsidRPr="005F1487">
              <w:rPr>
                <w:rFonts w:eastAsia="Calibri" w:cstheme="minorHAnsi"/>
                <w:lang w:val="fr-FR"/>
              </w:rPr>
              <w:t xml:space="preserve">pour une </w:t>
            </w:r>
            <w:r w:rsidR="000B1D99" w:rsidRPr="005F1487">
              <w:rPr>
                <w:rFonts w:eastAsia="Calibri" w:cstheme="minorHAnsi"/>
                <w:lang w:val="fr-FR"/>
              </w:rPr>
              <w:t xml:space="preserve">période de </w:t>
            </w:r>
            <w:r w:rsidR="00AC2E09" w:rsidRPr="005F1487">
              <w:rPr>
                <w:rFonts w:eastAsia="Calibri" w:cstheme="minorHAnsi"/>
                <w:lang w:val="fr-FR"/>
              </w:rPr>
              <w:t>45</w:t>
            </w:r>
            <w:r w:rsidR="000B1D99" w:rsidRPr="005F1487">
              <w:rPr>
                <w:rFonts w:eastAsia="Calibri" w:cstheme="minorHAnsi"/>
                <w:lang w:val="fr-FR"/>
              </w:rPr>
              <w:t xml:space="preserve"> </w:t>
            </w:r>
            <w:proofErr w:type="gramStart"/>
            <w:r w:rsidR="000B1D99" w:rsidRPr="005F1487">
              <w:rPr>
                <w:rFonts w:eastAsia="Calibri" w:cstheme="minorHAnsi"/>
                <w:lang w:val="fr-FR"/>
              </w:rPr>
              <w:t xml:space="preserve">jour </w:t>
            </w:r>
            <w:r w:rsidR="00AC2E09" w:rsidRPr="005F1487">
              <w:rPr>
                <w:rFonts w:eastAsia="Calibri" w:cstheme="minorHAnsi"/>
                <w:lang w:val="fr-FR"/>
              </w:rPr>
              <w:t>ouvrable</w:t>
            </w:r>
            <w:proofErr w:type="gramEnd"/>
            <w:r w:rsidRPr="005F1487">
              <w:rPr>
                <w:rFonts w:eastAsia="Calibri" w:cstheme="minorHAnsi"/>
                <w:lang w:val="fr-FR"/>
              </w:rPr>
              <w:t xml:space="preserve"> afin de permettre au PNUD et aux partenaires concernés d’apporter leurs observations sur le rapport et d’organiser l’atelier de restitution</w:t>
            </w:r>
          </w:p>
        </w:tc>
      </w:tr>
      <w:tr w:rsidR="001E7FD9" w:rsidRPr="00D4058F" w14:paraId="601DEB5F" w14:textId="77777777" w:rsidTr="009E7690">
        <w:trPr>
          <w:trHeight w:val="416"/>
          <w:jc w:val="center"/>
        </w:trPr>
        <w:tc>
          <w:tcPr>
            <w:tcW w:w="10807"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479FFF9C" w14:textId="06C650FF" w:rsidR="001E7FD9" w:rsidRPr="005F1487" w:rsidRDefault="001E7FD9" w:rsidP="00BF2778">
            <w:pPr>
              <w:keepNext/>
              <w:spacing w:after="0" w:line="240" w:lineRule="auto"/>
              <w:rPr>
                <w:rFonts w:cstheme="minorHAnsi"/>
                <w:color w:val="0070C0"/>
                <w:lang w:val="fr-CD"/>
              </w:rPr>
            </w:pPr>
            <w:r w:rsidRPr="005F1487">
              <w:rPr>
                <w:rFonts w:eastAsia="Times New Roman" w:cstheme="minorHAnsi"/>
                <w:b/>
                <w:bCs/>
                <w:lang w:val="fr-CD"/>
              </w:rPr>
              <w:t>V. Livrables attendus et termes de paiements</w:t>
            </w:r>
          </w:p>
        </w:tc>
      </w:tr>
      <w:tr w:rsidR="001E7FD9" w:rsidRPr="005F1487" w14:paraId="09CE31FF" w14:textId="77777777" w:rsidTr="009E7690">
        <w:trPr>
          <w:trHeight w:val="3009"/>
          <w:jc w:val="center"/>
        </w:trPr>
        <w:tc>
          <w:tcPr>
            <w:tcW w:w="10807" w:type="dxa"/>
            <w:tcBorders>
              <w:top w:val="single" w:sz="4" w:space="0" w:color="000080"/>
              <w:left w:val="single" w:sz="4" w:space="0" w:color="000080"/>
              <w:bottom w:val="single" w:sz="4" w:space="0" w:color="000080"/>
              <w:right w:val="single" w:sz="4" w:space="0" w:color="000080"/>
            </w:tcBorders>
          </w:tcPr>
          <w:tbl>
            <w:tblPr>
              <w:tblW w:w="1021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214"/>
            </w:tblGrid>
            <w:tr w:rsidR="0018576B" w:rsidRPr="005F1487" w14:paraId="136D95CF" w14:textId="77777777" w:rsidTr="00F27762">
              <w:trPr>
                <w:jc w:val="center"/>
              </w:trPr>
              <w:tc>
                <w:tcPr>
                  <w:tcW w:w="10214" w:type="dxa"/>
                </w:tcPr>
                <w:p w14:paraId="028FD7EE" w14:textId="2C97FD9E" w:rsidR="0018576B" w:rsidRPr="005F1487" w:rsidRDefault="00E07B23" w:rsidP="00686FE4">
                  <w:pPr>
                    <w:pStyle w:val="Paragraphedeliste"/>
                    <w:ind w:left="0"/>
                    <w:jc w:val="both"/>
                    <w:rPr>
                      <w:rFonts w:cstheme="minorHAnsi"/>
                      <w:lang w:val="fr-FR"/>
                    </w:rPr>
                  </w:pPr>
                  <w:r w:rsidRPr="005F1487">
                    <w:rPr>
                      <w:rFonts w:cstheme="minorHAnsi"/>
                      <w:lang w:val="fr-FR"/>
                    </w:rPr>
                    <w:t>Les coûts de la mission seront supportés suivant les barèmes du PNUD et tiendront compte des rubriques et modalités de paiement ci-après :</w:t>
                  </w:r>
                </w:p>
                <w:p w14:paraId="70CC5FC8" w14:textId="7C5F05D6" w:rsidR="0058328E" w:rsidRPr="005F1487" w:rsidRDefault="0058328E" w:rsidP="007D479A">
                  <w:pPr>
                    <w:pStyle w:val="Paragraphedeliste"/>
                    <w:numPr>
                      <w:ilvl w:val="0"/>
                      <w:numId w:val="12"/>
                    </w:numPr>
                    <w:pBdr>
                      <w:top w:val="nil"/>
                      <w:left w:val="nil"/>
                      <w:bottom w:val="nil"/>
                      <w:right w:val="nil"/>
                      <w:between w:val="nil"/>
                    </w:pBdr>
                    <w:spacing w:after="0" w:line="240" w:lineRule="auto"/>
                    <w:jc w:val="both"/>
                    <w:rPr>
                      <w:rFonts w:cstheme="minorHAnsi"/>
                      <w:lang w:val="fr-FR"/>
                    </w:rPr>
                  </w:pPr>
                  <w:r w:rsidRPr="005F1487">
                    <w:rPr>
                      <w:rFonts w:cstheme="minorHAnsi"/>
                      <w:lang w:val="fr-FR"/>
                    </w:rPr>
                    <w:t xml:space="preserve">Les frais de mission dans les territoires. </w:t>
                  </w:r>
                </w:p>
                <w:p w14:paraId="719E5B9B" w14:textId="3E893B93" w:rsidR="0018576B" w:rsidRPr="005F1487" w:rsidRDefault="0058328E" w:rsidP="007D479A">
                  <w:pPr>
                    <w:pStyle w:val="Paragraphedeliste"/>
                    <w:numPr>
                      <w:ilvl w:val="0"/>
                      <w:numId w:val="12"/>
                    </w:numPr>
                    <w:pBdr>
                      <w:top w:val="nil"/>
                      <w:left w:val="nil"/>
                      <w:bottom w:val="nil"/>
                      <w:right w:val="nil"/>
                      <w:between w:val="nil"/>
                    </w:pBdr>
                    <w:spacing w:after="0" w:line="240" w:lineRule="auto"/>
                    <w:jc w:val="both"/>
                    <w:rPr>
                      <w:rFonts w:cstheme="minorHAnsi"/>
                      <w:lang w:val="fr-FR"/>
                    </w:rPr>
                  </w:pPr>
                  <w:r w:rsidRPr="005F1487">
                    <w:rPr>
                      <w:rFonts w:cstheme="minorHAnsi"/>
                      <w:lang w:val="fr-FR"/>
                    </w:rPr>
                    <w:t>Les frais de transport (aériens et terrestres</w:t>
                  </w:r>
                  <w:r w:rsidR="00686FE4" w:rsidRPr="005F1487">
                    <w:rPr>
                      <w:rFonts w:cstheme="minorHAnsi"/>
                      <w:lang w:val="fr-FR"/>
                    </w:rPr>
                    <w:t>)</w:t>
                  </w:r>
                </w:p>
                <w:p w14:paraId="31BF5124" w14:textId="77777777" w:rsidR="00686FE4" w:rsidRPr="005F1487" w:rsidRDefault="00686FE4" w:rsidP="00686FE4">
                  <w:pPr>
                    <w:pStyle w:val="Paragraphedeliste"/>
                    <w:pBdr>
                      <w:top w:val="nil"/>
                      <w:left w:val="nil"/>
                      <w:bottom w:val="nil"/>
                      <w:right w:val="nil"/>
                      <w:between w:val="nil"/>
                    </w:pBdr>
                    <w:spacing w:after="0" w:line="240" w:lineRule="auto"/>
                    <w:jc w:val="both"/>
                    <w:rPr>
                      <w:rFonts w:cstheme="minorHAnsi"/>
                      <w:lang w:val="fr-FR"/>
                    </w:rPr>
                  </w:pPr>
                </w:p>
                <w:tbl>
                  <w:tblPr>
                    <w:tblW w:w="5000" w:type="pct"/>
                    <w:tblBorders>
                      <w:top w:val="nil"/>
                      <w:left w:val="nil"/>
                      <w:right w:val="nil"/>
                    </w:tblBorders>
                    <w:tblLook w:val="0000" w:firstRow="0" w:lastRow="0" w:firstColumn="0" w:lastColumn="0" w:noHBand="0" w:noVBand="0"/>
                  </w:tblPr>
                  <w:tblGrid>
                    <w:gridCol w:w="5420"/>
                    <w:gridCol w:w="2269"/>
                    <w:gridCol w:w="2289"/>
                  </w:tblGrid>
                  <w:tr w:rsidR="0018576B" w:rsidRPr="005F1487" w14:paraId="4608A126" w14:textId="77777777" w:rsidTr="00F27762">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632D4EAE" w14:textId="77777777" w:rsidR="0018576B" w:rsidRPr="005F1487" w:rsidRDefault="0018576B" w:rsidP="0018576B">
                        <w:pPr>
                          <w:autoSpaceDE w:val="0"/>
                          <w:autoSpaceDN w:val="0"/>
                          <w:adjustRightInd w:val="0"/>
                          <w:spacing w:after="0" w:line="240" w:lineRule="auto"/>
                          <w:jc w:val="both"/>
                          <w:rPr>
                            <w:rFonts w:eastAsia="Times New Roman" w:cstheme="minorHAnsi"/>
                            <w:lang w:val="fr-FR"/>
                          </w:rPr>
                        </w:pPr>
                        <w:r w:rsidRPr="005F1487">
                          <w:rPr>
                            <w:rFonts w:eastAsia="Times New Roman" w:cstheme="minorHAnsi"/>
                            <w:b/>
                            <w:bCs/>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C304F56" w14:textId="77777777" w:rsidR="0018576B" w:rsidRPr="005F1487" w:rsidRDefault="0018576B" w:rsidP="0018576B">
                        <w:pPr>
                          <w:autoSpaceDE w:val="0"/>
                          <w:autoSpaceDN w:val="0"/>
                          <w:adjustRightInd w:val="0"/>
                          <w:spacing w:after="0" w:line="240" w:lineRule="auto"/>
                          <w:jc w:val="both"/>
                          <w:rPr>
                            <w:rFonts w:eastAsia="Times New Roman" w:cstheme="minorHAnsi"/>
                            <w:lang w:val="fr-FR"/>
                          </w:rPr>
                        </w:pPr>
                        <w:r w:rsidRPr="005F1487">
                          <w:rPr>
                            <w:rFonts w:eastAsia="Times New Roman" w:cstheme="minorHAnsi"/>
                            <w:b/>
                            <w:bCs/>
                            <w:color w:val="FF0000"/>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4460862F" w14:textId="77777777" w:rsidR="0018576B" w:rsidRPr="005F1487" w:rsidRDefault="0018576B" w:rsidP="0018576B">
                        <w:pPr>
                          <w:autoSpaceDE w:val="0"/>
                          <w:autoSpaceDN w:val="0"/>
                          <w:adjustRightInd w:val="0"/>
                          <w:spacing w:after="0" w:line="240" w:lineRule="auto"/>
                          <w:jc w:val="both"/>
                          <w:rPr>
                            <w:rFonts w:eastAsia="Times New Roman" w:cstheme="minorHAnsi"/>
                            <w:b/>
                            <w:bCs/>
                            <w:lang w:val="fr-FR"/>
                          </w:rPr>
                        </w:pPr>
                        <w:r w:rsidRPr="005F1487">
                          <w:rPr>
                            <w:rFonts w:eastAsia="Times New Roman" w:cstheme="minorHAnsi"/>
                            <w:b/>
                            <w:bCs/>
                            <w:lang w:val="fr-FR"/>
                          </w:rPr>
                          <w:t>Tranche de paiement</w:t>
                        </w:r>
                      </w:p>
                    </w:tc>
                  </w:tr>
                  <w:tr w:rsidR="0018576B" w:rsidRPr="005F1487" w14:paraId="6E103DD8"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7C4958" w14:textId="77777777" w:rsidR="000A786A" w:rsidRPr="005F1487" w:rsidRDefault="002E1B33" w:rsidP="007D479A">
                        <w:pPr>
                          <w:pStyle w:val="Paragraphedeliste"/>
                          <w:numPr>
                            <w:ilvl w:val="0"/>
                            <w:numId w:val="8"/>
                          </w:numPr>
                          <w:shd w:val="clear" w:color="auto" w:fill="FFFFFF"/>
                          <w:spacing w:after="0"/>
                          <w:ind w:left="714" w:hanging="357"/>
                          <w:contextualSpacing w:val="0"/>
                          <w:jc w:val="both"/>
                          <w:rPr>
                            <w:rFonts w:cstheme="minorHAnsi"/>
                            <w:b/>
                            <w:lang w:val="fr-FR"/>
                          </w:rPr>
                        </w:pPr>
                        <w:r w:rsidRPr="005F1487">
                          <w:rPr>
                            <w:rFonts w:cstheme="minorHAnsi"/>
                            <w:lang w:val="fr-FR"/>
                          </w:rPr>
                          <w:t xml:space="preserve"> </w:t>
                        </w:r>
                        <w:r w:rsidR="000A786A" w:rsidRPr="005F1487">
                          <w:rPr>
                            <w:rFonts w:cstheme="minorHAnsi"/>
                            <w:u w:val="single"/>
                            <w:lang w:val="fr-FR"/>
                          </w:rPr>
                          <w:t>Produit 1</w:t>
                        </w:r>
                        <w:r w:rsidR="000A786A" w:rsidRPr="005F1487">
                          <w:rPr>
                            <w:rFonts w:cstheme="minorHAnsi"/>
                            <w:lang w:val="fr-FR"/>
                          </w:rPr>
                          <w:t xml:space="preserve"> : </w:t>
                        </w:r>
                        <w:r w:rsidR="000A786A" w:rsidRPr="005F1487">
                          <w:rPr>
                            <w:rFonts w:cstheme="minorHAnsi"/>
                            <w:b/>
                            <w:bCs/>
                            <w:lang w:val="fr-FR"/>
                          </w:rPr>
                          <w:t xml:space="preserve">Note méthodologique et plan de travail de l’évaluation </w:t>
                        </w:r>
                        <w:r w:rsidR="000A786A" w:rsidRPr="005F1487">
                          <w:rPr>
                            <w:rFonts w:cstheme="minorHAnsi"/>
                            <w:lang w:val="fr-FR"/>
                          </w:rPr>
                          <w:t>(validés par le Team Leader de l’UPAQ du PNUD)</w:t>
                        </w:r>
                        <w:r w:rsidR="000A786A" w:rsidRPr="005F1487">
                          <w:rPr>
                            <w:rFonts w:cstheme="minorHAnsi"/>
                            <w:b/>
                            <w:bCs/>
                            <w:lang w:val="fr-FR"/>
                          </w:rPr>
                          <w:t xml:space="preserve"> : </w:t>
                        </w:r>
                      </w:p>
                      <w:p w14:paraId="7B168118" w14:textId="77777777" w:rsidR="000A786A" w:rsidRPr="005F1487" w:rsidRDefault="000A786A" w:rsidP="000A786A">
                        <w:pPr>
                          <w:pStyle w:val="Paragraphedeliste"/>
                          <w:shd w:val="clear" w:color="auto" w:fill="FFFFFF"/>
                          <w:ind w:left="714"/>
                          <w:jc w:val="both"/>
                          <w:rPr>
                            <w:rFonts w:cstheme="minorHAnsi"/>
                            <w:b/>
                            <w:lang w:val="fr-FR"/>
                          </w:rPr>
                        </w:pPr>
                        <w:r w:rsidRPr="005F1487">
                          <w:rPr>
                            <w:rFonts w:cstheme="minorHAnsi"/>
                            <w:lang w:val="fr-FR"/>
                          </w:rPr>
                          <w:t xml:space="preserve">Ce document décrit l'approche de l’évaluation en incluant la méthodologie spécifique de l’évaluation du projet, y compris le cadre analytique qui sera utilisé pour collecter l’ensemble des données nécessaires pour répondre aux objectifs de l’évaluation. Ce </w:t>
                        </w:r>
                        <w:r w:rsidRPr="005F1487">
                          <w:rPr>
                            <w:rFonts w:cstheme="minorHAnsi"/>
                            <w:lang w:val="fr-FR"/>
                          </w:rPr>
                          <w:lastRenderedPageBreak/>
                          <w:t xml:space="preserve">document devra aussi indiquer la façon de mesurer le suivi des progrès de la mission d’évaluation. </w:t>
                        </w:r>
                      </w:p>
                      <w:p w14:paraId="2963648A" w14:textId="77777777" w:rsidR="000A786A" w:rsidRPr="005F1487" w:rsidRDefault="000A786A" w:rsidP="000A786A">
                        <w:pPr>
                          <w:pStyle w:val="Paragraphedeliste"/>
                          <w:shd w:val="clear" w:color="auto" w:fill="FFFFFF"/>
                          <w:ind w:left="714"/>
                          <w:jc w:val="both"/>
                          <w:rPr>
                            <w:rFonts w:cstheme="minorHAnsi"/>
                            <w:lang w:val="fr-FR"/>
                          </w:rPr>
                        </w:pPr>
                        <w:r w:rsidRPr="005F1487">
                          <w:rPr>
                            <w:rFonts w:cstheme="minorHAnsi"/>
                            <w:lang w:val="fr-FR"/>
                          </w:rPr>
                          <w:t xml:space="preserve">Les questionnaires pour les entretiens (semi-structurés et/ou focus groups) et la matrice de conception d’évaluation seront inclus comme annexe de ce document. </w:t>
                        </w:r>
                      </w:p>
                      <w:p w14:paraId="6514CE7C" w14:textId="77777777" w:rsidR="000A786A" w:rsidRPr="005F1487" w:rsidRDefault="000A786A" w:rsidP="000A786A">
                        <w:pPr>
                          <w:pStyle w:val="Paragraphedeliste"/>
                          <w:shd w:val="clear" w:color="auto" w:fill="FFFFFF"/>
                          <w:ind w:left="714"/>
                          <w:jc w:val="both"/>
                          <w:rPr>
                            <w:rFonts w:cstheme="minorHAnsi"/>
                            <w:lang w:val="fr-FR"/>
                          </w:rPr>
                        </w:pPr>
                        <w:r w:rsidRPr="005F1487">
                          <w:rPr>
                            <w:rFonts w:cstheme="minorHAnsi"/>
                            <w:lang w:val="fr-FR"/>
                          </w:rPr>
                          <w:t xml:space="preserve">Un chronogramme de l’évaluation sera également partagé et validé. </w:t>
                        </w:r>
                      </w:p>
                      <w:p w14:paraId="541B141B" w14:textId="6A424868" w:rsidR="0018576B" w:rsidRPr="005F1487" w:rsidRDefault="0018576B" w:rsidP="000A786A">
                        <w:pPr>
                          <w:spacing w:after="0" w:line="240" w:lineRule="auto"/>
                          <w:jc w:val="both"/>
                          <w:rPr>
                            <w:rFonts w:eastAsia="Calibri" w:cstheme="minorHAnsi"/>
                            <w:lang w:val="fr-FR"/>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DF3FD4" w14:textId="39A69434" w:rsidR="0018576B" w:rsidRPr="005F1487" w:rsidRDefault="00933AF5" w:rsidP="000A786A">
                        <w:pPr>
                          <w:autoSpaceDE w:val="0"/>
                          <w:autoSpaceDN w:val="0"/>
                          <w:adjustRightInd w:val="0"/>
                          <w:spacing w:after="0" w:line="240" w:lineRule="auto"/>
                          <w:ind w:left="284"/>
                          <w:rPr>
                            <w:rFonts w:eastAsia="Calibri" w:cstheme="minorHAnsi"/>
                            <w:lang w:val="fr-FR"/>
                          </w:rPr>
                        </w:pPr>
                        <w:r>
                          <w:rPr>
                            <w:rFonts w:eastAsia="Calibri" w:cstheme="minorHAnsi"/>
                            <w:lang w:val="fr-FR"/>
                          </w:rPr>
                          <w:lastRenderedPageBreak/>
                          <w:t>3 jours après la signature du contrat</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A070B2" w14:textId="6CB4ECB0" w:rsidR="0018576B" w:rsidRPr="005F1487" w:rsidRDefault="00371477" w:rsidP="000A786A">
                        <w:pPr>
                          <w:autoSpaceDE w:val="0"/>
                          <w:autoSpaceDN w:val="0"/>
                          <w:adjustRightInd w:val="0"/>
                          <w:spacing w:after="0" w:line="240" w:lineRule="auto"/>
                          <w:ind w:left="284"/>
                          <w:rPr>
                            <w:rFonts w:eastAsia="Calibri" w:cstheme="minorHAnsi"/>
                            <w:lang w:val="fr-FR"/>
                          </w:rPr>
                        </w:pPr>
                        <w:r w:rsidRPr="005F1487">
                          <w:rPr>
                            <w:rFonts w:eastAsia="Calibri" w:cstheme="minorHAnsi"/>
                            <w:lang w:val="fr-FR"/>
                          </w:rPr>
                          <w:t>40</w:t>
                        </w:r>
                        <w:r w:rsidR="0018576B" w:rsidRPr="005F1487">
                          <w:rPr>
                            <w:rFonts w:eastAsia="Calibri" w:cstheme="minorHAnsi"/>
                            <w:lang w:val="fr-FR"/>
                          </w:rPr>
                          <w:t>%</w:t>
                        </w:r>
                      </w:p>
                    </w:tc>
                  </w:tr>
                  <w:tr w:rsidR="0018576B" w:rsidRPr="005F1487" w14:paraId="33B13590"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8D6B5E" w14:textId="77777777" w:rsidR="000A786A" w:rsidRPr="005F1487" w:rsidRDefault="002E1B33" w:rsidP="007D479A">
                        <w:pPr>
                          <w:pStyle w:val="Paragraphedeliste"/>
                          <w:numPr>
                            <w:ilvl w:val="0"/>
                            <w:numId w:val="8"/>
                          </w:numPr>
                          <w:shd w:val="clear" w:color="auto" w:fill="FFFFFF"/>
                          <w:spacing w:after="0"/>
                          <w:ind w:left="714" w:hanging="357"/>
                          <w:contextualSpacing w:val="0"/>
                          <w:jc w:val="both"/>
                          <w:rPr>
                            <w:rFonts w:cstheme="minorHAnsi"/>
                            <w:lang w:val="fr-FR"/>
                          </w:rPr>
                        </w:pPr>
                        <w:r w:rsidRPr="005F1487">
                          <w:rPr>
                            <w:rFonts w:cstheme="minorHAnsi"/>
                            <w:lang w:val="fr-FR"/>
                          </w:rPr>
                          <w:lastRenderedPageBreak/>
                          <w:t xml:space="preserve"> </w:t>
                        </w:r>
                        <w:r w:rsidR="000A786A" w:rsidRPr="005F1487">
                          <w:rPr>
                            <w:rFonts w:cstheme="minorHAnsi"/>
                            <w:u w:val="single"/>
                            <w:lang w:val="fr-FR"/>
                          </w:rPr>
                          <w:t>Produit 2</w:t>
                        </w:r>
                        <w:r w:rsidR="000A786A" w:rsidRPr="005F1487">
                          <w:rPr>
                            <w:rFonts w:cstheme="minorHAnsi"/>
                            <w:lang w:val="fr-FR"/>
                          </w:rPr>
                          <w:t xml:space="preserve"> : </w:t>
                        </w:r>
                        <w:r w:rsidR="000A786A" w:rsidRPr="005F1487">
                          <w:rPr>
                            <w:rFonts w:cstheme="minorHAnsi"/>
                            <w:b/>
                            <w:bCs/>
                            <w:lang w:val="fr-FR"/>
                          </w:rPr>
                          <w:t xml:space="preserve">Rapport provisoire d’évaluation </w:t>
                        </w:r>
                        <w:r w:rsidR="000A786A" w:rsidRPr="005F1487">
                          <w:rPr>
                            <w:rFonts w:cstheme="minorHAnsi"/>
                            <w:lang w:val="fr-FR"/>
                          </w:rPr>
                          <w:t>(validé par le Team Leader de l’UPAQ du PNUD) :</w:t>
                        </w:r>
                      </w:p>
                      <w:p w14:paraId="002177DE" w14:textId="275CB7C3" w:rsidR="0018576B" w:rsidRPr="005F1487" w:rsidDel="002300C5" w:rsidRDefault="000A786A" w:rsidP="000A786A">
                        <w:pPr>
                          <w:spacing w:after="0" w:line="240" w:lineRule="auto"/>
                          <w:rPr>
                            <w:rFonts w:eastAsia="Calibri" w:cstheme="minorHAnsi"/>
                            <w:lang w:val="fr-CD"/>
                          </w:rPr>
                        </w:pPr>
                        <w:r w:rsidRPr="005F1487">
                          <w:rPr>
                            <w:rFonts w:cstheme="minorHAnsi"/>
                            <w:lang w:val="fr-FR"/>
                          </w:rPr>
                          <w:t>Il s’agit d’un rapport en français qui reprend synthétiquement les principaux constats et conclusions des activités menées avec toutes les parties prenantes dans le cadre de l’évaluation selon les objectifs de l’évaluation. Ce document ne peut excéder 25 pages (à l’exception du résumé exécutif et des annexes). Il sera partagé avec toutes les parties prenantes pour obtenir leurs commentaires et observations</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001E72" w14:textId="7218C4D2" w:rsidR="0018576B" w:rsidRPr="005F1487" w:rsidRDefault="00E11E86" w:rsidP="000A786A">
                        <w:pPr>
                          <w:autoSpaceDE w:val="0"/>
                          <w:autoSpaceDN w:val="0"/>
                          <w:adjustRightInd w:val="0"/>
                          <w:spacing w:after="0" w:line="240" w:lineRule="auto"/>
                          <w:ind w:left="284"/>
                          <w:rPr>
                            <w:rFonts w:eastAsia="Calibri" w:cstheme="minorHAnsi"/>
                            <w:lang w:val="fr-FR"/>
                          </w:rPr>
                        </w:pPr>
                        <w:r>
                          <w:rPr>
                            <w:rFonts w:eastAsia="Calibri" w:cstheme="minorHAnsi"/>
                            <w:lang w:val="fr-FR"/>
                          </w:rPr>
                          <w:t>3</w:t>
                        </w:r>
                        <w:r w:rsidR="00121104">
                          <w:rPr>
                            <w:rFonts w:eastAsia="Calibri" w:cstheme="minorHAnsi"/>
                            <w:lang w:val="fr-FR"/>
                          </w:rPr>
                          <w:t>0</w:t>
                        </w:r>
                        <w:r>
                          <w:rPr>
                            <w:rFonts w:eastAsia="Calibri" w:cstheme="minorHAnsi"/>
                            <w:lang w:val="fr-FR"/>
                          </w:rPr>
                          <w:t xml:space="preserve"> jours après la </w:t>
                        </w:r>
                        <w:r w:rsidR="00121104">
                          <w:rPr>
                            <w:rFonts w:eastAsia="Calibri" w:cstheme="minorHAnsi"/>
                            <w:lang w:val="fr-FR"/>
                          </w:rPr>
                          <w:t>validation de la note méthodologique.</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9CC7FE" w14:textId="49A2761F" w:rsidR="0018576B" w:rsidRPr="005F1487" w:rsidRDefault="00371477" w:rsidP="000A786A">
                        <w:pPr>
                          <w:autoSpaceDE w:val="0"/>
                          <w:autoSpaceDN w:val="0"/>
                          <w:adjustRightInd w:val="0"/>
                          <w:spacing w:after="0" w:line="240" w:lineRule="auto"/>
                          <w:ind w:left="284"/>
                          <w:rPr>
                            <w:rFonts w:eastAsia="Calibri" w:cstheme="minorHAnsi"/>
                            <w:lang w:val="fr-FR"/>
                          </w:rPr>
                        </w:pPr>
                        <w:r w:rsidRPr="005F1487">
                          <w:rPr>
                            <w:rFonts w:eastAsia="Calibri" w:cstheme="minorHAnsi"/>
                            <w:lang w:val="fr-FR"/>
                          </w:rPr>
                          <w:t>20 %</w:t>
                        </w:r>
                      </w:p>
                    </w:tc>
                  </w:tr>
                  <w:tr w:rsidR="0018576B" w:rsidRPr="005F1487" w14:paraId="32446297"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852437" w14:textId="77777777" w:rsidR="000A786A" w:rsidRPr="005F1487" w:rsidRDefault="000A786A" w:rsidP="007D479A">
                        <w:pPr>
                          <w:pStyle w:val="Paragraphedeliste"/>
                          <w:numPr>
                            <w:ilvl w:val="0"/>
                            <w:numId w:val="8"/>
                          </w:numPr>
                          <w:shd w:val="clear" w:color="auto" w:fill="FFFFFF"/>
                          <w:spacing w:after="0"/>
                          <w:ind w:left="714" w:hanging="357"/>
                          <w:contextualSpacing w:val="0"/>
                          <w:jc w:val="both"/>
                          <w:rPr>
                            <w:rFonts w:cstheme="minorHAnsi"/>
                            <w:lang w:val="fr-FR"/>
                          </w:rPr>
                        </w:pPr>
                        <w:r w:rsidRPr="005F1487">
                          <w:rPr>
                            <w:rFonts w:cstheme="minorHAnsi"/>
                            <w:u w:val="single"/>
                            <w:lang w:val="fr-FR"/>
                          </w:rPr>
                          <w:t>Produit 3</w:t>
                        </w:r>
                        <w:r w:rsidRPr="005F1487">
                          <w:rPr>
                            <w:rFonts w:cstheme="minorHAnsi"/>
                            <w:lang w:val="fr-FR"/>
                          </w:rPr>
                          <w:t xml:space="preserve"> : </w:t>
                        </w:r>
                        <w:r w:rsidRPr="005F1487">
                          <w:rPr>
                            <w:rFonts w:cstheme="minorHAnsi"/>
                            <w:b/>
                            <w:bCs/>
                            <w:lang w:val="fr-FR"/>
                          </w:rPr>
                          <w:t xml:space="preserve">Rapport final d’évaluation </w:t>
                        </w:r>
                        <w:r w:rsidRPr="005F1487">
                          <w:rPr>
                            <w:rFonts w:cstheme="minorHAnsi"/>
                            <w:lang w:val="fr-FR"/>
                          </w:rPr>
                          <w:t>(validé par le Team Leader de l’UPAQ du PNUD) :</w:t>
                        </w:r>
                      </w:p>
                      <w:p w14:paraId="0CCB02D6" w14:textId="77777777" w:rsidR="000A786A" w:rsidRPr="005F1487" w:rsidRDefault="000A786A" w:rsidP="000A786A">
                        <w:pPr>
                          <w:pStyle w:val="Paragraphedeliste"/>
                          <w:shd w:val="clear" w:color="auto" w:fill="FFFFFF"/>
                          <w:ind w:left="714"/>
                          <w:jc w:val="both"/>
                          <w:rPr>
                            <w:rFonts w:cstheme="minorHAnsi"/>
                          </w:rPr>
                        </w:pPr>
                        <w:r w:rsidRPr="005F1487">
                          <w:rPr>
                            <w:rFonts w:cstheme="minorHAnsi"/>
                            <w:lang w:val="fr-FR"/>
                          </w:rPr>
                          <w:t xml:space="preserve">Il s’agit d’un rapport final en français de l’évaluation conduite, répondant aux objectifs fixés par ces termes de référence et répondant aux questions de l’évaluation. Ce document ne peut excéder 30 pages (à l’exception du résumé exécutif et des annexes). </w:t>
                        </w:r>
                        <w:r w:rsidRPr="005F1487">
                          <w:rPr>
                            <w:rFonts w:cstheme="minorHAnsi"/>
                          </w:rPr>
                          <w:t xml:space="preserve">Il sera </w:t>
                        </w:r>
                        <w:proofErr w:type="spellStart"/>
                        <w:r w:rsidRPr="005F1487">
                          <w:rPr>
                            <w:rFonts w:cstheme="minorHAnsi"/>
                          </w:rPr>
                          <w:t>partagé</w:t>
                        </w:r>
                        <w:proofErr w:type="spellEnd"/>
                        <w:r w:rsidRPr="005F1487">
                          <w:rPr>
                            <w:rFonts w:cstheme="minorHAnsi"/>
                          </w:rPr>
                          <w:t xml:space="preserve"> avec </w:t>
                        </w:r>
                        <w:proofErr w:type="spellStart"/>
                        <w:r w:rsidRPr="005F1487">
                          <w:rPr>
                            <w:rFonts w:cstheme="minorHAnsi"/>
                          </w:rPr>
                          <w:t>toutes</w:t>
                        </w:r>
                        <w:proofErr w:type="spellEnd"/>
                        <w:r w:rsidRPr="005F1487">
                          <w:rPr>
                            <w:rFonts w:cstheme="minorHAnsi"/>
                          </w:rPr>
                          <w:t xml:space="preserve"> les parties </w:t>
                        </w:r>
                        <w:proofErr w:type="spellStart"/>
                        <w:r w:rsidRPr="005F1487">
                          <w:rPr>
                            <w:rFonts w:cstheme="minorHAnsi"/>
                          </w:rPr>
                          <w:t>prenantes</w:t>
                        </w:r>
                        <w:proofErr w:type="spellEnd"/>
                        <w:r w:rsidRPr="005F1487">
                          <w:rPr>
                            <w:rFonts w:cstheme="minorHAnsi"/>
                          </w:rPr>
                          <w:t xml:space="preserve">. </w:t>
                        </w:r>
                      </w:p>
                      <w:p w14:paraId="3060AA6F" w14:textId="56F1D4FF" w:rsidR="0018576B" w:rsidRPr="005F1487" w:rsidRDefault="0018576B" w:rsidP="000A786A">
                        <w:pPr>
                          <w:spacing w:after="0" w:line="240" w:lineRule="auto"/>
                          <w:rPr>
                            <w:rFonts w:eastAsia="Calibri" w:cstheme="minorHAnsi"/>
                            <w:lang w:val="fr-CD"/>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7724FE" w14:textId="193D4EEA" w:rsidR="0018576B" w:rsidRPr="005F1487" w:rsidRDefault="00121104" w:rsidP="000A786A">
                        <w:pPr>
                          <w:autoSpaceDE w:val="0"/>
                          <w:autoSpaceDN w:val="0"/>
                          <w:adjustRightInd w:val="0"/>
                          <w:spacing w:after="0" w:line="240" w:lineRule="auto"/>
                          <w:ind w:left="284"/>
                          <w:rPr>
                            <w:rFonts w:eastAsia="Calibri" w:cstheme="minorHAnsi"/>
                            <w:lang w:val="fr-FR"/>
                          </w:rPr>
                        </w:pPr>
                        <w:r>
                          <w:rPr>
                            <w:rFonts w:eastAsia="Calibri" w:cstheme="minorHAnsi"/>
                            <w:lang w:val="fr-FR"/>
                          </w:rPr>
                          <w:t>10</w:t>
                        </w:r>
                        <w:r w:rsidR="0011054F">
                          <w:rPr>
                            <w:rFonts w:eastAsia="Calibri" w:cstheme="minorHAnsi"/>
                            <w:lang w:val="fr-FR"/>
                          </w:rPr>
                          <w:t xml:space="preserve"> jours après l</w:t>
                        </w:r>
                        <w:r>
                          <w:rPr>
                            <w:rFonts w:eastAsia="Calibri" w:cstheme="minorHAnsi"/>
                            <w:lang w:val="fr-FR"/>
                          </w:rPr>
                          <w:t xml:space="preserve">e partage du rapport </w:t>
                        </w:r>
                        <w:proofErr w:type="spellStart"/>
                        <w:r>
                          <w:rPr>
                            <w:rFonts w:eastAsia="Calibri" w:cstheme="minorHAnsi"/>
                            <w:lang w:val="fr-FR"/>
                          </w:rPr>
                          <w:t>provisoir</w:t>
                        </w:r>
                        <w:proofErr w:type="spellEnd"/>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D2CE63" w14:textId="42731DE2" w:rsidR="0018576B" w:rsidRPr="005F1487" w:rsidRDefault="00371477" w:rsidP="000A786A">
                        <w:pPr>
                          <w:autoSpaceDE w:val="0"/>
                          <w:autoSpaceDN w:val="0"/>
                          <w:adjustRightInd w:val="0"/>
                          <w:spacing w:after="0" w:line="240" w:lineRule="auto"/>
                          <w:ind w:left="284"/>
                          <w:rPr>
                            <w:rFonts w:eastAsia="Calibri" w:cstheme="minorHAnsi"/>
                            <w:lang w:val="fr-FR"/>
                          </w:rPr>
                        </w:pPr>
                        <w:r w:rsidRPr="005F1487">
                          <w:rPr>
                            <w:rFonts w:eastAsia="Calibri" w:cstheme="minorHAnsi"/>
                            <w:lang w:val="fr-FR"/>
                          </w:rPr>
                          <w:t>40</w:t>
                        </w:r>
                        <w:r w:rsidR="0018576B" w:rsidRPr="005F1487">
                          <w:rPr>
                            <w:rFonts w:eastAsia="Calibri" w:cstheme="minorHAnsi"/>
                            <w:lang w:val="fr-FR"/>
                          </w:rPr>
                          <w:t>%</w:t>
                        </w:r>
                      </w:p>
                    </w:tc>
                  </w:tr>
                </w:tbl>
                <w:p w14:paraId="40623A91" w14:textId="77777777" w:rsidR="0018576B" w:rsidRPr="005F1487" w:rsidRDefault="0018576B" w:rsidP="0018576B">
                  <w:pPr>
                    <w:spacing w:after="0" w:line="240" w:lineRule="auto"/>
                    <w:ind w:left="720"/>
                    <w:jc w:val="both"/>
                    <w:rPr>
                      <w:rFonts w:eastAsia="Times New Roman" w:cstheme="minorHAnsi"/>
                      <w:lang w:val="fr-FR"/>
                    </w:rPr>
                  </w:pPr>
                </w:p>
              </w:tc>
            </w:tr>
          </w:tbl>
          <w:p w14:paraId="736F243D" w14:textId="7591403C" w:rsidR="001E7FD9" w:rsidRPr="005F1487" w:rsidRDefault="001E7FD9" w:rsidP="00AE7C3D">
            <w:pPr>
              <w:rPr>
                <w:rFonts w:eastAsia="Calibri" w:cstheme="minorHAnsi"/>
                <w:lang w:val="fr-CD" w:eastAsia="fr-FR" w:bidi="fr-FR"/>
              </w:rPr>
            </w:pPr>
          </w:p>
        </w:tc>
      </w:tr>
    </w:tbl>
    <w:tbl>
      <w:tblPr>
        <w:tblpPr w:leftFromText="141" w:rightFromText="141" w:vertAnchor="text" w:horzAnchor="page" w:tblpX="1" w:tblpY="-3237"/>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1477"/>
      </w:tblGrid>
      <w:tr w:rsidR="009E7690" w:rsidRPr="005F1487" w14:paraId="345DCF7B" w14:textId="77777777" w:rsidTr="003D0CD3">
        <w:trPr>
          <w:cantSplit/>
          <w:trHeight w:val="2400"/>
        </w:trPr>
        <w:tc>
          <w:tcPr>
            <w:tcW w:w="11477" w:type="dxa"/>
            <w:tcBorders>
              <w:bottom w:val="single" w:sz="4" w:space="0" w:color="auto"/>
            </w:tcBorders>
          </w:tcPr>
          <w:p w14:paraId="77A29C94" w14:textId="783BDCE3" w:rsidR="009E7690" w:rsidRPr="005F1487" w:rsidRDefault="009E7690" w:rsidP="003D0CD3">
            <w:pPr>
              <w:shd w:val="clear" w:color="auto" w:fill="FFFFFF"/>
              <w:jc w:val="both"/>
              <w:rPr>
                <w:rFonts w:cstheme="minorHAnsi"/>
              </w:rPr>
            </w:pPr>
          </w:p>
        </w:tc>
      </w:tr>
      <w:tr w:rsidR="009E7690" w:rsidRPr="00D4058F" w14:paraId="66F9BFC5" w14:textId="77777777" w:rsidTr="003D0CD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526"/>
        </w:trPr>
        <w:tc>
          <w:tcPr>
            <w:tcW w:w="11477" w:type="dxa"/>
            <w:shd w:val="clear" w:color="auto" w:fill="000080"/>
            <w:vAlign w:val="center"/>
          </w:tcPr>
          <w:p w14:paraId="0DED62F3" w14:textId="77777777" w:rsidR="009E7690" w:rsidRPr="005F1487" w:rsidRDefault="009E7690" w:rsidP="009E7690">
            <w:pPr>
              <w:jc w:val="both"/>
              <w:rPr>
                <w:rFonts w:cstheme="minorHAnsi"/>
                <w:b/>
                <w:noProof/>
                <w:lang w:val="fr-BE"/>
              </w:rPr>
            </w:pPr>
            <w:r w:rsidRPr="005F1487">
              <w:rPr>
                <w:rFonts w:cstheme="minorHAnsi"/>
                <w:b/>
                <w:noProof/>
                <w:lang w:val="fr-BE"/>
              </w:rPr>
              <w:t>VI . Profil du/ de la consultant(e), Compétences et connaissances requises</w:t>
            </w:r>
          </w:p>
        </w:tc>
      </w:tr>
      <w:tr w:rsidR="009E7690" w:rsidRPr="00D4058F" w14:paraId="14ECD993" w14:textId="77777777" w:rsidTr="002063F8">
        <w:trPr>
          <w:cantSplit/>
          <w:trHeight w:val="421"/>
        </w:trPr>
        <w:tc>
          <w:tcPr>
            <w:tcW w:w="11477" w:type="dxa"/>
            <w:tcBorders>
              <w:bottom w:val="single" w:sz="4" w:space="0" w:color="auto"/>
            </w:tcBorders>
          </w:tcPr>
          <w:p w14:paraId="163ECAF3" w14:textId="77777777" w:rsidR="009E7690" w:rsidRPr="005F1487" w:rsidRDefault="009E7690" w:rsidP="009E7690">
            <w:pPr>
              <w:jc w:val="both"/>
              <w:rPr>
                <w:rFonts w:cstheme="minorHAnsi"/>
                <w:noProof/>
                <w:lang w:val="fr-BE"/>
              </w:rPr>
            </w:pPr>
            <w:r w:rsidRPr="005F1487">
              <w:rPr>
                <w:rFonts w:cstheme="minorHAnsi"/>
                <w:noProof/>
                <w:lang w:val="fr-BE"/>
              </w:rPr>
              <w:t xml:space="preserve"> </w:t>
            </w:r>
          </w:p>
          <w:p w14:paraId="01FC92B7" w14:textId="77777777" w:rsidR="009E7690" w:rsidRPr="005F1487" w:rsidRDefault="009E7690" w:rsidP="009E7690">
            <w:pPr>
              <w:pStyle w:val="Style46"/>
              <w:spacing w:line="276" w:lineRule="auto"/>
              <w:rPr>
                <w:rFonts w:asciiTheme="minorHAnsi" w:hAnsiTheme="minorHAnsi" w:cstheme="minorHAnsi"/>
                <w:sz w:val="22"/>
                <w:szCs w:val="22"/>
              </w:rPr>
            </w:pPr>
            <w:r w:rsidRPr="005F1487">
              <w:rPr>
                <w:rFonts w:asciiTheme="minorHAnsi" w:hAnsiTheme="minorHAnsi" w:cstheme="minorHAnsi"/>
                <w:sz w:val="22"/>
                <w:szCs w:val="22"/>
              </w:rPr>
              <w:t xml:space="preserve">Afin de réaliser cette évaluation finale du projet LEADERSHIP mis en œuvre par le PNUD et ses partenaires, un(e) consultant(e) national(e) avec une bonne expérience internationale sera recruté(e). Il/elle devra justifier d’expériences similaires dans la conduite d’évaluation finale de projet ainsi que de connaissances et expériences en matière de renforcement de la cohésion sociale, de la promotion du leadership des jeunes et des femmes ainsi que de la gouvernance locale. Il est important que le/la consultant(e) maitrise parfaitement le français (écrit et parlé) ainsi que le Kiswahili. </w:t>
            </w:r>
          </w:p>
          <w:p w14:paraId="51952011" w14:textId="77777777" w:rsidR="009E7690" w:rsidRPr="005F1487" w:rsidRDefault="009E7690" w:rsidP="009E7690">
            <w:pPr>
              <w:pStyle w:val="Paragraphedeliste"/>
              <w:jc w:val="both"/>
              <w:rPr>
                <w:rFonts w:cstheme="minorHAnsi"/>
                <w:b/>
                <w:u w:val="single"/>
                <w:lang w:val="fr-FR"/>
              </w:rPr>
            </w:pPr>
          </w:p>
          <w:p w14:paraId="3E68DCAC" w14:textId="0099D28A" w:rsidR="009E7690" w:rsidRPr="005F1487" w:rsidRDefault="009E7690" w:rsidP="009E7690">
            <w:pPr>
              <w:jc w:val="both"/>
              <w:rPr>
                <w:rFonts w:eastAsia="Calibri" w:cstheme="minorHAnsi"/>
                <w:i/>
                <w:iCs/>
                <w:lang w:val="fr-FR" w:eastAsia="fr-FR"/>
              </w:rPr>
            </w:pPr>
            <w:r w:rsidRPr="005F1487">
              <w:rPr>
                <w:rFonts w:eastAsia="Calibri" w:cstheme="minorHAnsi"/>
                <w:i/>
                <w:iCs/>
                <w:lang w:val="fr-FR" w:eastAsia="fr-FR"/>
              </w:rPr>
              <w:t>Profil général du/de la consultant(e) :</w:t>
            </w:r>
          </w:p>
          <w:p w14:paraId="57E692EA" w14:textId="77777777" w:rsidR="009E7690" w:rsidRPr="005F1487" w:rsidRDefault="009E7690" w:rsidP="007D479A">
            <w:pPr>
              <w:pStyle w:val="Paragraphedeliste"/>
              <w:numPr>
                <w:ilvl w:val="0"/>
                <w:numId w:val="9"/>
              </w:numPr>
              <w:autoSpaceDE w:val="0"/>
              <w:autoSpaceDN w:val="0"/>
              <w:adjustRightInd w:val="0"/>
              <w:spacing w:after="0"/>
              <w:jc w:val="both"/>
              <w:rPr>
                <w:rFonts w:eastAsia="Calibri" w:cstheme="minorHAnsi"/>
                <w:lang w:val="fr-FR" w:eastAsia="fr-FR"/>
              </w:rPr>
            </w:pPr>
            <w:r w:rsidRPr="005F1487">
              <w:rPr>
                <w:rFonts w:eastAsia="Calibri" w:cstheme="minorHAnsi"/>
                <w:lang w:val="fr-FR" w:eastAsia="fr-FR"/>
              </w:rPr>
              <w:t xml:space="preserve">Démontrer une solide expérience en matière de conduite d’évaluation des projets dans le domaine de la gouvernance locale et promotion du leadership des jeunes et des femmes ; </w:t>
            </w:r>
          </w:p>
          <w:p w14:paraId="439F1272" w14:textId="705D49FC" w:rsidR="009E7690" w:rsidRPr="005F1487" w:rsidRDefault="009E7690" w:rsidP="007D479A">
            <w:pPr>
              <w:pStyle w:val="Paragraphedeliste"/>
              <w:numPr>
                <w:ilvl w:val="0"/>
                <w:numId w:val="9"/>
              </w:numPr>
              <w:autoSpaceDE w:val="0"/>
              <w:autoSpaceDN w:val="0"/>
              <w:adjustRightInd w:val="0"/>
              <w:spacing w:after="0"/>
              <w:jc w:val="both"/>
              <w:rPr>
                <w:rFonts w:eastAsia="Calibri" w:cstheme="minorHAnsi"/>
                <w:lang w:val="fr-FR" w:eastAsia="fr-FR"/>
              </w:rPr>
            </w:pPr>
            <w:r w:rsidRPr="005F1487">
              <w:rPr>
                <w:rFonts w:eastAsia="Calibri" w:cstheme="minorHAnsi"/>
                <w:lang w:val="fr-FR" w:eastAsia="fr-FR"/>
              </w:rPr>
              <w:t xml:space="preserve">Maitriser parfaitement le français (écrit et parlé) et la connaissance de langue locale de la province du Nord-Kivu (Kiswahili) est fortement </w:t>
            </w:r>
            <w:r w:rsidR="0088390B" w:rsidRPr="005F1487">
              <w:rPr>
                <w:rFonts w:eastAsia="Calibri" w:cstheme="minorHAnsi"/>
                <w:lang w:val="fr-FR" w:eastAsia="fr-FR"/>
              </w:rPr>
              <w:t>recommandée ;</w:t>
            </w:r>
            <w:r w:rsidRPr="005F1487">
              <w:rPr>
                <w:rFonts w:eastAsia="Calibri" w:cstheme="minorHAnsi"/>
                <w:lang w:val="fr-FR" w:eastAsia="fr-FR"/>
              </w:rPr>
              <w:t xml:space="preserve"> </w:t>
            </w:r>
          </w:p>
          <w:p w14:paraId="4893676C" w14:textId="77777777" w:rsidR="009E7690" w:rsidRPr="005F1487" w:rsidRDefault="009E7690" w:rsidP="007D479A">
            <w:pPr>
              <w:pStyle w:val="Paragraphedeliste"/>
              <w:numPr>
                <w:ilvl w:val="0"/>
                <w:numId w:val="9"/>
              </w:numPr>
              <w:autoSpaceDE w:val="0"/>
              <w:autoSpaceDN w:val="0"/>
              <w:adjustRightInd w:val="0"/>
              <w:spacing w:after="0"/>
              <w:jc w:val="both"/>
              <w:rPr>
                <w:rFonts w:eastAsia="Calibri" w:cstheme="minorHAnsi"/>
                <w:lang w:val="fr-FR" w:eastAsia="fr-FR"/>
              </w:rPr>
            </w:pPr>
            <w:r w:rsidRPr="005F1487">
              <w:rPr>
                <w:rFonts w:eastAsia="Calibri" w:cstheme="minorHAnsi"/>
                <w:lang w:val="fr-FR" w:eastAsia="fr-FR"/>
              </w:rPr>
              <w:t xml:space="preserve">Démontrer son intégrité en se conformant aux valeurs et aux normes morales de l'ONU ; </w:t>
            </w:r>
          </w:p>
          <w:p w14:paraId="59F36310" w14:textId="77777777" w:rsidR="009E7690" w:rsidRPr="005F1487" w:rsidRDefault="009E7690" w:rsidP="007D479A">
            <w:pPr>
              <w:pStyle w:val="Paragraphedeliste"/>
              <w:numPr>
                <w:ilvl w:val="0"/>
                <w:numId w:val="9"/>
              </w:numPr>
              <w:autoSpaceDE w:val="0"/>
              <w:autoSpaceDN w:val="0"/>
              <w:adjustRightInd w:val="0"/>
              <w:spacing w:after="0"/>
              <w:jc w:val="both"/>
              <w:rPr>
                <w:rFonts w:eastAsia="Calibri" w:cstheme="minorHAnsi"/>
                <w:lang w:val="fr-FR" w:eastAsia="fr-FR"/>
              </w:rPr>
            </w:pPr>
            <w:r w:rsidRPr="005F1487">
              <w:rPr>
                <w:rFonts w:eastAsia="Calibri" w:cstheme="minorHAnsi"/>
                <w:lang w:val="fr-FR" w:eastAsia="fr-FR"/>
              </w:rPr>
              <w:t xml:space="preserve">Démontrer sa capacité à travailler sans faire de discrimination d’ordre culturel, de genre, de religion, de race, de nationalité et de sensibilité sociopolitique ; </w:t>
            </w:r>
          </w:p>
          <w:p w14:paraId="692C4BEE" w14:textId="77777777" w:rsidR="009E7690" w:rsidRPr="005F1487" w:rsidRDefault="009E7690" w:rsidP="007D479A">
            <w:pPr>
              <w:pStyle w:val="Style46"/>
              <w:numPr>
                <w:ilvl w:val="0"/>
                <w:numId w:val="9"/>
              </w:numPr>
              <w:spacing w:line="276" w:lineRule="auto"/>
              <w:rPr>
                <w:rFonts w:asciiTheme="minorHAnsi" w:hAnsiTheme="minorHAnsi" w:cstheme="minorHAnsi"/>
                <w:bCs/>
                <w:sz w:val="22"/>
                <w:szCs w:val="22"/>
              </w:rPr>
            </w:pPr>
            <w:r w:rsidRPr="005F1487">
              <w:rPr>
                <w:rFonts w:asciiTheme="minorHAnsi" w:hAnsiTheme="minorHAnsi" w:cstheme="minorHAnsi"/>
                <w:color w:val="000000"/>
                <w:sz w:val="22"/>
                <w:szCs w:val="22"/>
              </w:rPr>
              <w:t xml:space="preserve">Démontrer de la rigueur dans le travail, une grande disponibilité, une aptitude à travailler en équipe et un esprit d’initiative développé ;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7788"/>
            </w:tblGrid>
            <w:tr w:rsidR="009E7690" w:rsidRPr="00D4058F" w14:paraId="20592ACF" w14:textId="77777777" w:rsidTr="001C0E7D">
              <w:trPr>
                <w:trHeight w:val="548"/>
              </w:trPr>
              <w:tc>
                <w:tcPr>
                  <w:tcW w:w="2562" w:type="dxa"/>
                  <w:tcBorders>
                    <w:top w:val="single" w:sz="4" w:space="0" w:color="auto"/>
                    <w:left w:val="single" w:sz="4" w:space="0" w:color="auto"/>
                    <w:bottom w:val="single" w:sz="4" w:space="0" w:color="auto"/>
                    <w:right w:val="single" w:sz="4" w:space="0" w:color="auto"/>
                  </w:tcBorders>
                  <w:vAlign w:val="center"/>
                </w:tcPr>
                <w:p w14:paraId="6369D19C"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Compétences</w:t>
                  </w:r>
                </w:p>
              </w:tc>
              <w:tc>
                <w:tcPr>
                  <w:tcW w:w="7788" w:type="dxa"/>
                  <w:tcBorders>
                    <w:top w:val="single" w:sz="4" w:space="0" w:color="auto"/>
                    <w:left w:val="single" w:sz="4" w:space="0" w:color="auto"/>
                    <w:bottom w:val="single" w:sz="4" w:space="0" w:color="auto"/>
                    <w:right w:val="single" w:sz="4" w:space="0" w:color="auto"/>
                  </w:tcBorders>
                </w:tcPr>
                <w:p w14:paraId="6D9B39F1"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Capacités accrues d’analyse et de synthèse ;</w:t>
                  </w:r>
                </w:p>
                <w:p w14:paraId="770ABE72"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Capacités accrues de rédaction ; </w:t>
                  </w:r>
                </w:p>
                <w:p w14:paraId="72390AD4"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Autonomie, sens de l’initiative et de l’anticipation ; </w:t>
                  </w:r>
                </w:p>
                <w:p w14:paraId="11616B1E"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Aptitude à tenir des délais contraignants ; </w:t>
                  </w:r>
                </w:p>
                <w:p w14:paraId="61571A5D"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Aptitude à travailler sous pression et dans un contexte sécuritaire difficile ;</w:t>
                  </w:r>
                </w:p>
                <w:p w14:paraId="659B5207"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Parfaite maitrise des logiciels de collecte de données numériques et d’analyse des données en sciences sociales ; </w:t>
                  </w:r>
                </w:p>
                <w:p w14:paraId="12A6B422"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Maitrise des logiciels bureautiques courants (Microsoft Office) et internet.</w:t>
                  </w:r>
                </w:p>
              </w:tc>
            </w:tr>
            <w:tr w:rsidR="009E7690" w:rsidRPr="00D4058F" w14:paraId="240BCD28" w14:textId="77777777" w:rsidTr="001C0E7D">
              <w:trPr>
                <w:trHeight w:val="548"/>
              </w:trPr>
              <w:tc>
                <w:tcPr>
                  <w:tcW w:w="2562" w:type="dxa"/>
                  <w:tcBorders>
                    <w:top w:val="single" w:sz="4" w:space="0" w:color="auto"/>
                    <w:left w:val="single" w:sz="4" w:space="0" w:color="auto"/>
                    <w:bottom w:val="single" w:sz="4" w:space="0" w:color="auto"/>
                    <w:right w:val="single" w:sz="4" w:space="0" w:color="auto"/>
                  </w:tcBorders>
                  <w:vAlign w:val="center"/>
                </w:tcPr>
                <w:p w14:paraId="17CC125B"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Education :</w:t>
                  </w:r>
                </w:p>
              </w:tc>
              <w:tc>
                <w:tcPr>
                  <w:tcW w:w="7788" w:type="dxa"/>
                  <w:tcBorders>
                    <w:top w:val="single" w:sz="4" w:space="0" w:color="auto"/>
                    <w:left w:val="single" w:sz="4" w:space="0" w:color="auto"/>
                    <w:bottom w:val="single" w:sz="4" w:space="0" w:color="auto"/>
                    <w:right w:val="single" w:sz="4" w:space="0" w:color="auto"/>
                  </w:tcBorders>
                </w:tcPr>
                <w:p w14:paraId="0AE8E7A8"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Être titulaire d’un diplôme universitaire de master en sciences sociales, sciences politiques, développement rural, économie ou tout autre domaine pertinent. </w:t>
                  </w:r>
                </w:p>
              </w:tc>
            </w:tr>
            <w:tr w:rsidR="009E7690" w:rsidRPr="00D4058F" w14:paraId="2FF25B8B" w14:textId="77777777" w:rsidTr="001C0E7D">
              <w:trPr>
                <w:trHeight w:val="132"/>
              </w:trPr>
              <w:tc>
                <w:tcPr>
                  <w:tcW w:w="2562" w:type="dxa"/>
                  <w:tcBorders>
                    <w:top w:val="single" w:sz="4" w:space="0" w:color="auto"/>
                    <w:left w:val="single" w:sz="4" w:space="0" w:color="auto"/>
                    <w:bottom w:val="single" w:sz="4" w:space="0" w:color="auto"/>
                    <w:right w:val="single" w:sz="4" w:space="0" w:color="auto"/>
                  </w:tcBorders>
                  <w:vAlign w:val="center"/>
                </w:tcPr>
                <w:p w14:paraId="73CA490D"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Expérience :</w:t>
                  </w:r>
                </w:p>
              </w:tc>
              <w:tc>
                <w:tcPr>
                  <w:tcW w:w="7788" w:type="dxa"/>
                  <w:tcBorders>
                    <w:top w:val="single" w:sz="4" w:space="0" w:color="auto"/>
                    <w:left w:val="single" w:sz="4" w:space="0" w:color="auto"/>
                    <w:bottom w:val="single" w:sz="4" w:space="0" w:color="auto"/>
                    <w:right w:val="single" w:sz="4" w:space="0" w:color="auto"/>
                  </w:tcBorders>
                </w:tcPr>
                <w:p w14:paraId="3261698A"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Expérience de minimum 10 ans en matière de gestion et de conduite d’évaluation des projets de renforcement de la cohésion sociale, de gouvernance locale et d’autonomisation des femmes et des jeunes ;</w:t>
                  </w:r>
                </w:p>
                <w:p w14:paraId="5E1AA9AC"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Excellentes capacités d’analyses et de production des réflexions/orientations stratégiques de haut niveau ; </w:t>
                  </w:r>
                </w:p>
                <w:p w14:paraId="3FEC23D2"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Connaissance de l’environnement politique, social, économique de la province du Nord-Kivu ;  </w:t>
                  </w:r>
                </w:p>
                <w:p w14:paraId="6126FE30"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lastRenderedPageBreak/>
                    <w:t>Faire preuve de disponibilité pendant toute la durée de la consultation ;</w:t>
                  </w:r>
                </w:p>
              </w:tc>
            </w:tr>
            <w:tr w:rsidR="009E7690" w:rsidRPr="00D4058F" w14:paraId="2AC435EB" w14:textId="77777777" w:rsidTr="001C0E7D">
              <w:tc>
                <w:tcPr>
                  <w:tcW w:w="2562" w:type="dxa"/>
                  <w:tcBorders>
                    <w:top w:val="single" w:sz="4" w:space="0" w:color="auto"/>
                    <w:left w:val="single" w:sz="4" w:space="0" w:color="auto"/>
                    <w:bottom w:val="single" w:sz="4" w:space="0" w:color="auto"/>
                    <w:right w:val="single" w:sz="4" w:space="0" w:color="auto"/>
                  </w:tcBorders>
                  <w:vAlign w:val="center"/>
                </w:tcPr>
                <w:p w14:paraId="7FAEB0BE"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lastRenderedPageBreak/>
                    <w:t>Connaissances linguistiques :</w:t>
                  </w:r>
                </w:p>
              </w:tc>
              <w:tc>
                <w:tcPr>
                  <w:tcW w:w="7788" w:type="dxa"/>
                  <w:tcBorders>
                    <w:top w:val="single" w:sz="4" w:space="0" w:color="auto"/>
                    <w:left w:val="single" w:sz="4" w:space="0" w:color="auto"/>
                    <w:bottom w:val="single" w:sz="4" w:space="0" w:color="auto"/>
                    <w:right w:val="single" w:sz="4" w:space="0" w:color="auto"/>
                  </w:tcBorders>
                </w:tcPr>
                <w:p w14:paraId="6BBF73A3" w14:textId="77777777" w:rsidR="009E7690" w:rsidRPr="005F1487" w:rsidRDefault="009E7690" w:rsidP="00DC2252">
                  <w:pPr>
                    <w:pStyle w:val="Paragraphedeliste"/>
                    <w:framePr w:hSpace="141" w:wrap="around" w:vAnchor="text" w:hAnchor="page" w:x="1" w:y="-3237"/>
                    <w:numPr>
                      <w:ilvl w:val="0"/>
                      <w:numId w:val="9"/>
                    </w:numPr>
                    <w:autoSpaceDE w:val="0"/>
                    <w:autoSpaceDN w:val="0"/>
                    <w:adjustRightInd w:val="0"/>
                    <w:spacing w:after="0"/>
                    <w:suppressOverlap/>
                    <w:jc w:val="both"/>
                    <w:rPr>
                      <w:rFonts w:eastAsia="Calibri" w:cstheme="minorHAnsi"/>
                      <w:lang w:val="fr-FR" w:eastAsia="fr-FR"/>
                    </w:rPr>
                  </w:pPr>
                  <w:r w:rsidRPr="005F1487">
                    <w:rPr>
                      <w:rFonts w:eastAsia="Calibri" w:cstheme="minorHAnsi"/>
                      <w:lang w:val="fr-FR" w:eastAsia="fr-FR"/>
                    </w:rPr>
                    <w:t xml:space="preserve">Maîtrise indispensable de la langue française tant à l’écrit qu’à l’oral. La connaissance de langue locale de la province du Nord-Kivu (Kiswahili) est fortement recommandée. </w:t>
                  </w:r>
                </w:p>
              </w:tc>
            </w:tr>
          </w:tbl>
          <w:p w14:paraId="44553C08" w14:textId="77777777" w:rsidR="009E7690" w:rsidRPr="005F1487" w:rsidRDefault="009E7690" w:rsidP="009E7690">
            <w:pPr>
              <w:pStyle w:val="Style46"/>
              <w:spacing w:line="276" w:lineRule="auto"/>
              <w:rPr>
                <w:rFonts w:asciiTheme="minorHAnsi" w:hAnsiTheme="minorHAnsi" w:cstheme="minorHAnsi"/>
                <w:bCs/>
                <w:sz w:val="22"/>
                <w:szCs w:val="22"/>
              </w:rPr>
            </w:pPr>
          </w:p>
        </w:tc>
      </w:tr>
    </w:tbl>
    <w:p w14:paraId="4660C499" w14:textId="77777777" w:rsidR="001E7FD9" w:rsidRPr="005F1487" w:rsidRDefault="001E7FD9" w:rsidP="001E7FD9">
      <w:pPr>
        <w:spacing w:after="0" w:line="240" w:lineRule="auto"/>
        <w:rPr>
          <w:rFonts w:cstheme="minorHAnsi"/>
          <w:lang w:val="fr-CD"/>
        </w:rPr>
      </w:pPr>
    </w:p>
    <w:tbl>
      <w:tblPr>
        <w:tblW w:w="10910"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910"/>
      </w:tblGrid>
      <w:tr w:rsidR="001E7FD9" w:rsidRPr="00D4058F" w14:paraId="381A2FF7" w14:textId="77777777" w:rsidTr="00FD2A82">
        <w:trPr>
          <w:trHeight w:val="330"/>
          <w:jc w:val="center"/>
        </w:trPr>
        <w:tc>
          <w:tcPr>
            <w:tcW w:w="10910" w:type="dxa"/>
            <w:shd w:val="clear" w:color="auto" w:fill="000080"/>
            <w:vAlign w:val="center"/>
          </w:tcPr>
          <w:p w14:paraId="09630DEF" w14:textId="6CE94D83" w:rsidR="001E7FD9" w:rsidRPr="005F1487" w:rsidRDefault="001E7FD9" w:rsidP="00BF2778">
            <w:pPr>
              <w:keepNext/>
              <w:spacing w:after="0" w:line="240" w:lineRule="auto"/>
              <w:outlineLvl w:val="0"/>
              <w:rPr>
                <w:rFonts w:cstheme="minorHAnsi"/>
                <w:b/>
                <w:bCs/>
                <w:kern w:val="32"/>
                <w:lang w:val="fr-CD"/>
              </w:rPr>
            </w:pPr>
            <w:r w:rsidRPr="005F1487">
              <w:rPr>
                <w:rFonts w:eastAsia="Times New Roman" w:cstheme="minorHAnsi"/>
                <w:b/>
                <w:bCs/>
                <w:lang w:val="fr-CD"/>
              </w:rPr>
              <w:t>VI.</w:t>
            </w:r>
            <w:r w:rsidRPr="005F1487">
              <w:rPr>
                <w:rFonts w:cstheme="minorHAnsi"/>
                <w:b/>
                <w:bCs/>
                <w:kern w:val="32"/>
                <w:lang w:val="fr-CD"/>
              </w:rPr>
              <w:t xml:space="preserve"> Qualifications </w:t>
            </w:r>
            <w:r w:rsidR="00052810" w:rsidRPr="005F1487">
              <w:rPr>
                <w:rFonts w:cstheme="minorHAnsi"/>
                <w:b/>
                <w:bCs/>
                <w:kern w:val="32"/>
                <w:lang w:val="fr-CD"/>
              </w:rPr>
              <w:t xml:space="preserve">et Expérience </w:t>
            </w:r>
            <w:r w:rsidRPr="005F1487">
              <w:rPr>
                <w:rFonts w:cstheme="minorHAnsi"/>
                <w:b/>
                <w:bCs/>
                <w:kern w:val="32"/>
                <w:lang w:val="fr-CD"/>
              </w:rPr>
              <w:t>requises</w:t>
            </w:r>
          </w:p>
        </w:tc>
      </w:tr>
      <w:tr w:rsidR="001E7FD9" w:rsidRPr="00D4058F" w14:paraId="0F1852F9" w14:textId="77777777" w:rsidTr="00FD2A82">
        <w:trPr>
          <w:trHeight w:val="600"/>
          <w:jc w:val="center"/>
        </w:trPr>
        <w:tc>
          <w:tcPr>
            <w:tcW w:w="10910" w:type="dxa"/>
          </w:tcPr>
          <w:p w14:paraId="27841B70" w14:textId="77777777" w:rsidR="00052810" w:rsidRPr="005F1487" w:rsidRDefault="00052810" w:rsidP="00052810">
            <w:pPr>
              <w:spacing w:before="120" w:after="120" w:line="288" w:lineRule="auto"/>
              <w:jc w:val="both"/>
              <w:rPr>
                <w:rFonts w:cstheme="minorHAnsi"/>
                <w:color w:val="000000" w:themeColor="text1"/>
                <w:lang w:val="fr-FR"/>
              </w:rPr>
            </w:pPr>
            <w:r w:rsidRPr="005F1487">
              <w:rPr>
                <w:rFonts w:cstheme="minorHAnsi"/>
                <w:color w:val="000000" w:themeColor="text1"/>
                <w:u w:val="single"/>
                <w:lang w:val="fr-FR"/>
              </w:rPr>
              <w:t>I. Qualifications académiques :</w:t>
            </w:r>
            <w:r w:rsidRPr="005F1487">
              <w:rPr>
                <w:rFonts w:cstheme="minorHAnsi"/>
                <w:color w:val="000000" w:themeColor="text1"/>
                <w:lang w:val="fr-FR"/>
              </w:rPr>
              <w:t xml:space="preserve"> </w:t>
            </w:r>
          </w:p>
          <w:p w14:paraId="121D6804" w14:textId="2C5BA769" w:rsidR="00052810" w:rsidRPr="005F1487" w:rsidRDefault="00106809" w:rsidP="007D479A">
            <w:pPr>
              <w:pStyle w:val="Paragraphedeliste"/>
              <w:numPr>
                <w:ilvl w:val="0"/>
                <w:numId w:val="3"/>
              </w:numPr>
              <w:autoSpaceDE w:val="0"/>
              <w:autoSpaceDN w:val="0"/>
              <w:adjustRightInd w:val="0"/>
              <w:jc w:val="both"/>
              <w:rPr>
                <w:rFonts w:cstheme="minorHAnsi"/>
                <w:lang w:val="fr-CD"/>
              </w:rPr>
            </w:pPr>
            <w:r w:rsidRPr="005F1487">
              <w:rPr>
                <w:rFonts w:cstheme="minorHAnsi"/>
                <w:lang w:val="fr-FR"/>
              </w:rPr>
              <w:t>Avoir un Master ou plus en science climatique ou environnementale, en science de développement ou domaines connexe</w:t>
            </w:r>
            <w:r w:rsidR="0018576B" w:rsidRPr="005F1487">
              <w:rPr>
                <w:rFonts w:cstheme="minorHAnsi"/>
                <w:lang w:val="fr-FR"/>
              </w:rPr>
              <w:t xml:space="preserve"> </w:t>
            </w:r>
            <w:r w:rsidRPr="005F1487">
              <w:rPr>
                <w:rFonts w:cstheme="minorHAnsi"/>
                <w:lang w:val="fr-CD"/>
              </w:rPr>
              <w:t>;</w:t>
            </w:r>
          </w:p>
          <w:p w14:paraId="0D2C0A25" w14:textId="77777777" w:rsidR="00052810" w:rsidRPr="005F1487" w:rsidRDefault="00052810" w:rsidP="00052810">
            <w:pPr>
              <w:spacing w:before="120" w:after="120" w:line="288" w:lineRule="auto"/>
              <w:jc w:val="both"/>
              <w:rPr>
                <w:rFonts w:cstheme="minorHAnsi"/>
                <w:color w:val="000000" w:themeColor="text1"/>
                <w:u w:val="single"/>
                <w:lang w:val="fr-FR"/>
              </w:rPr>
            </w:pPr>
            <w:r w:rsidRPr="005F1487">
              <w:rPr>
                <w:rFonts w:cstheme="minorHAnsi"/>
                <w:color w:val="000000" w:themeColor="text1"/>
                <w:u w:val="single"/>
                <w:lang w:val="fr-FR"/>
              </w:rPr>
              <w:t>II. Expérience :</w:t>
            </w:r>
          </w:p>
          <w:p w14:paraId="75115035" w14:textId="343EED87" w:rsidR="0018576B" w:rsidRPr="005F1487" w:rsidRDefault="0018576B" w:rsidP="0018576B">
            <w:pPr>
              <w:spacing w:after="0" w:line="240" w:lineRule="auto"/>
              <w:rPr>
                <w:rFonts w:eastAsia="Times New Roman" w:cstheme="minorHAnsi"/>
                <w:lang w:val="fr-CD" w:eastAsia="fr-CD"/>
              </w:rPr>
            </w:pPr>
            <w:r w:rsidRPr="005F1487">
              <w:rPr>
                <w:rFonts w:eastAsia="Times New Roman" w:cstheme="minorHAnsi"/>
                <w:lang w:val="fr-CD" w:eastAsia="fr-CD"/>
              </w:rPr>
              <w:t>- Au moins dix (10) années d’expérience professionnelle progressives et pertinentes sur le MNV ou domaine connexe;</w:t>
            </w:r>
          </w:p>
          <w:p w14:paraId="44A0BFC2" w14:textId="77777777" w:rsidR="0018576B" w:rsidRPr="005F1487" w:rsidRDefault="0018576B" w:rsidP="0018576B">
            <w:pPr>
              <w:spacing w:after="0" w:line="240" w:lineRule="auto"/>
              <w:rPr>
                <w:rFonts w:eastAsia="Times New Roman" w:cstheme="minorHAnsi"/>
                <w:lang w:val="fr-CD" w:eastAsia="fr-CD"/>
              </w:rPr>
            </w:pPr>
            <w:r w:rsidRPr="005F1487">
              <w:rPr>
                <w:rFonts w:eastAsia="Times New Roman" w:cstheme="minorHAnsi"/>
                <w:lang w:val="fr-CD" w:eastAsia="fr-CD"/>
              </w:rPr>
              <w:lastRenderedPageBreak/>
              <w:t xml:space="preserve">- Expérience prouvée sur les questions liées aux changements climatiques (atténuation et adaptation, la finance climat) voir de la CDN ; </w:t>
            </w:r>
          </w:p>
          <w:p w14:paraId="65E93BFB" w14:textId="77777777" w:rsidR="0018576B" w:rsidRPr="005F1487" w:rsidRDefault="0018576B" w:rsidP="0018576B">
            <w:pPr>
              <w:spacing w:after="0" w:line="240" w:lineRule="auto"/>
              <w:rPr>
                <w:rFonts w:eastAsia="Times New Roman" w:cstheme="minorHAnsi"/>
                <w:lang w:val="fr-CD" w:eastAsia="fr-CD"/>
              </w:rPr>
            </w:pPr>
            <w:r w:rsidRPr="005F1487">
              <w:rPr>
                <w:rFonts w:eastAsia="Times New Roman" w:cstheme="minorHAnsi"/>
                <w:lang w:val="fr-CD" w:eastAsia="fr-CD"/>
              </w:rPr>
              <w:t>- Expérience substantielle de la recherche et de l’analyse sur l’égalité des sexes et au moins un autre thème connexe, y compris l’atténuation et/ou l’adaptation aux changements climatiques, la CDN ;</w:t>
            </w:r>
          </w:p>
          <w:p w14:paraId="3FAF0977" w14:textId="77777777" w:rsidR="0018576B" w:rsidRPr="005F1487" w:rsidRDefault="0018576B" w:rsidP="0018576B">
            <w:pPr>
              <w:spacing w:after="0" w:line="240" w:lineRule="auto"/>
              <w:rPr>
                <w:rFonts w:eastAsia="Times New Roman" w:cstheme="minorHAnsi"/>
                <w:lang w:val="fr-CD" w:eastAsia="fr-CD"/>
              </w:rPr>
            </w:pPr>
            <w:r w:rsidRPr="005F1487">
              <w:rPr>
                <w:rFonts w:eastAsia="Times New Roman" w:cstheme="minorHAnsi"/>
                <w:lang w:val="fr-CD" w:eastAsia="fr-CD"/>
              </w:rPr>
              <w:t>- Expérience dans la réalisation de l’évaluation des besoins en capacités ;</w:t>
            </w:r>
          </w:p>
          <w:p w14:paraId="390AE8AE" w14:textId="77777777" w:rsidR="0018576B" w:rsidRPr="005F1487" w:rsidRDefault="0018576B" w:rsidP="0018576B">
            <w:pPr>
              <w:spacing w:after="0" w:line="240" w:lineRule="auto"/>
              <w:rPr>
                <w:rFonts w:eastAsia="Times New Roman" w:cstheme="minorHAnsi"/>
                <w:lang w:val="fr-CD" w:eastAsia="fr-CD"/>
              </w:rPr>
            </w:pPr>
            <w:r w:rsidRPr="005F1487">
              <w:rPr>
                <w:rFonts w:eastAsia="Times New Roman" w:cstheme="minorHAnsi"/>
                <w:lang w:val="fr-CD" w:eastAsia="fr-CD"/>
              </w:rPr>
              <w:t>- Connaissances démontrées des questions de MNV</w:t>
            </w:r>
          </w:p>
          <w:p w14:paraId="6504EC50" w14:textId="728D3BDE" w:rsidR="00052810" w:rsidRPr="005F1487" w:rsidRDefault="0018576B" w:rsidP="0018576B">
            <w:pPr>
              <w:spacing w:after="0" w:line="293" w:lineRule="atLeast"/>
              <w:textAlignment w:val="baseline"/>
              <w:rPr>
                <w:rFonts w:eastAsia="Times New Roman" w:cstheme="minorHAnsi"/>
                <w:lang w:val="fr-CD"/>
              </w:rPr>
            </w:pPr>
            <w:r w:rsidRPr="005F1487">
              <w:rPr>
                <w:rFonts w:eastAsia="Times New Roman" w:cstheme="minorHAnsi"/>
                <w:lang w:val="fr-CD" w:eastAsia="fr-CD"/>
              </w:rPr>
              <w:t xml:space="preserve">- </w:t>
            </w:r>
            <w:r w:rsidRPr="005F1487">
              <w:rPr>
                <w:rFonts w:eastAsia="Times New Roman" w:cstheme="minorHAnsi"/>
                <w:lang w:val="fr-FR"/>
              </w:rPr>
              <w:t>Une bonne maîtrise du français parlé et écrit</w:t>
            </w:r>
          </w:p>
          <w:p w14:paraId="400E43CA" w14:textId="76FDB59C" w:rsidR="00392F2C" w:rsidRPr="005F1487" w:rsidRDefault="00106809" w:rsidP="00392F2C">
            <w:pPr>
              <w:spacing w:after="0" w:line="360" w:lineRule="auto"/>
              <w:jc w:val="both"/>
              <w:rPr>
                <w:rFonts w:cstheme="minorHAnsi"/>
                <w:u w:val="single"/>
              </w:rPr>
            </w:pPr>
            <w:r w:rsidRPr="005F1487">
              <w:rPr>
                <w:rFonts w:cstheme="minorHAnsi"/>
                <w:u w:val="single"/>
              </w:rPr>
              <w:t xml:space="preserve">III. </w:t>
            </w:r>
            <w:r w:rsidR="000B1D99" w:rsidRPr="005F1487">
              <w:rPr>
                <w:rFonts w:cstheme="minorHAnsi"/>
                <w:u w:val="single"/>
              </w:rPr>
              <w:t>Competences</w:t>
            </w:r>
          </w:p>
          <w:p w14:paraId="2480F225" w14:textId="77777777" w:rsidR="0018576B" w:rsidRPr="005F1487" w:rsidRDefault="0018576B" w:rsidP="007D479A">
            <w:pPr>
              <w:numPr>
                <w:ilvl w:val="0"/>
                <w:numId w:val="4"/>
              </w:numPr>
              <w:spacing w:after="0" w:line="240" w:lineRule="auto"/>
              <w:jc w:val="both"/>
              <w:rPr>
                <w:rFonts w:eastAsia="Times New Roman" w:cstheme="minorHAnsi"/>
                <w:lang w:val="fr-FR"/>
              </w:rPr>
            </w:pPr>
            <w:r w:rsidRPr="005F1487">
              <w:rPr>
                <w:rFonts w:eastAsia="Times New Roman" w:cstheme="minorHAnsi"/>
                <w:lang w:val="fr-FR"/>
              </w:rPr>
              <w:t>Excellent membre d'équipe avec de bonnes compétences interpersonnelles ;</w:t>
            </w:r>
          </w:p>
          <w:p w14:paraId="01D643AC" w14:textId="77777777" w:rsidR="0018576B" w:rsidRPr="005F1487" w:rsidRDefault="0018576B" w:rsidP="007D479A">
            <w:pPr>
              <w:numPr>
                <w:ilvl w:val="0"/>
                <w:numId w:val="4"/>
              </w:numPr>
              <w:spacing w:after="0" w:line="240" w:lineRule="auto"/>
              <w:jc w:val="both"/>
              <w:rPr>
                <w:rFonts w:eastAsia="Times New Roman" w:cstheme="minorHAnsi"/>
                <w:lang w:val="fr-FR"/>
              </w:rPr>
            </w:pPr>
            <w:r w:rsidRPr="005F1487">
              <w:rPr>
                <w:rFonts w:eastAsia="Times New Roman" w:cstheme="minorHAnsi"/>
                <w:lang w:val="fr-FR"/>
              </w:rPr>
              <w:t>Capacité à gérer la charge de travail avec un minimum de supervision ;</w:t>
            </w:r>
          </w:p>
          <w:p w14:paraId="13EEC2E0" w14:textId="77777777" w:rsidR="0018576B" w:rsidRPr="005F1487" w:rsidRDefault="0018576B" w:rsidP="007D479A">
            <w:pPr>
              <w:numPr>
                <w:ilvl w:val="0"/>
                <w:numId w:val="4"/>
              </w:numPr>
              <w:spacing w:after="0" w:line="240" w:lineRule="auto"/>
              <w:jc w:val="both"/>
              <w:rPr>
                <w:rFonts w:eastAsia="Times New Roman" w:cstheme="minorHAnsi"/>
                <w:lang w:val="fr-FR"/>
              </w:rPr>
            </w:pPr>
            <w:r w:rsidRPr="005F1487">
              <w:rPr>
                <w:rFonts w:eastAsia="Times New Roman" w:cstheme="minorHAnsi"/>
                <w:lang w:val="fr-FR"/>
              </w:rPr>
              <w:t>Capacité à travailler sous pression et à respecter des délais serrés ;</w:t>
            </w:r>
          </w:p>
          <w:p w14:paraId="49B6D75B" w14:textId="77777777" w:rsidR="0018576B" w:rsidRPr="005F1487" w:rsidRDefault="0018576B" w:rsidP="007D479A">
            <w:pPr>
              <w:numPr>
                <w:ilvl w:val="0"/>
                <w:numId w:val="4"/>
              </w:numPr>
              <w:spacing w:after="0" w:line="240" w:lineRule="auto"/>
              <w:jc w:val="both"/>
              <w:rPr>
                <w:rFonts w:eastAsia="Times New Roman" w:cstheme="minorHAnsi"/>
                <w:lang w:val="fr-FR"/>
              </w:rPr>
            </w:pPr>
            <w:r w:rsidRPr="005F1487">
              <w:rPr>
                <w:rFonts w:eastAsia="Times New Roman" w:cstheme="minorHAnsi"/>
                <w:lang w:val="fr-FR"/>
              </w:rPr>
              <w:t>Aptitude à travailler dans un environnement multiculturel ;</w:t>
            </w:r>
          </w:p>
          <w:p w14:paraId="06708F96" w14:textId="77777777" w:rsidR="0018576B" w:rsidRPr="005F1487" w:rsidRDefault="0018576B" w:rsidP="007D479A">
            <w:pPr>
              <w:numPr>
                <w:ilvl w:val="0"/>
                <w:numId w:val="4"/>
              </w:numPr>
              <w:spacing w:after="0" w:line="240" w:lineRule="auto"/>
              <w:jc w:val="both"/>
              <w:rPr>
                <w:rFonts w:eastAsia="Times New Roman" w:cstheme="minorHAnsi"/>
                <w:lang w:val="fr-FR"/>
              </w:rPr>
            </w:pPr>
            <w:r w:rsidRPr="005F1487">
              <w:rPr>
                <w:rFonts w:eastAsia="Times New Roman" w:cstheme="minorHAnsi"/>
                <w:lang w:val="fr-FR"/>
              </w:rPr>
              <w:t>Aptitude à communiquer de façon efficace et écrite les informations techniques complexes destinées au public technique et au grand public ;</w:t>
            </w:r>
          </w:p>
          <w:p w14:paraId="27411295" w14:textId="77777777" w:rsidR="0018576B" w:rsidRPr="005F1487" w:rsidRDefault="0018576B" w:rsidP="007D479A">
            <w:pPr>
              <w:numPr>
                <w:ilvl w:val="0"/>
                <w:numId w:val="4"/>
              </w:numPr>
              <w:spacing w:after="0" w:line="240" w:lineRule="auto"/>
              <w:jc w:val="both"/>
              <w:rPr>
                <w:rFonts w:eastAsia="Times New Roman" w:cstheme="minorHAnsi"/>
                <w:lang w:val="fr-FR"/>
              </w:rPr>
            </w:pPr>
            <w:r w:rsidRPr="005F1487">
              <w:rPr>
                <w:rFonts w:eastAsia="Times New Roman" w:cstheme="minorHAnsi"/>
                <w:lang w:val="fr-FR"/>
              </w:rPr>
              <w:t>Une planification stratégique solide, une gestion axée sur les résultats et de bonnes capacités de rédaction de rapport ;</w:t>
            </w:r>
          </w:p>
          <w:p w14:paraId="2A7CC182" w14:textId="5FBFD2D4" w:rsidR="00392F2C" w:rsidRPr="005F1487" w:rsidRDefault="0018576B" w:rsidP="007D479A">
            <w:pPr>
              <w:numPr>
                <w:ilvl w:val="0"/>
                <w:numId w:val="4"/>
              </w:numPr>
              <w:spacing w:after="0" w:line="240" w:lineRule="auto"/>
              <w:jc w:val="both"/>
              <w:rPr>
                <w:rFonts w:eastAsia="Times New Roman" w:cstheme="minorHAnsi"/>
                <w:lang w:val="fr-FR"/>
              </w:rPr>
            </w:pPr>
            <w:r w:rsidRPr="005F1487">
              <w:rPr>
                <w:rFonts w:eastAsia="Times New Roman" w:cstheme="minorHAnsi"/>
                <w:lang w:val="fr-FR"/>
              </w:rPr>
              <w:t xml:space="preserve">Sensibilité et adaptabilité sans distinction de genre, de religion, et de race. </w:t>
            </w:r>
          </w:p>
        </w:tc>
      </w:tr>
    </w:tbl>
    <w:p w14:paraId="3333DD85" w14:textId="77777777" w:rsidR="001E7FD9" w:rsidRPr="005F1487" w:rsidRDefault="001E7FD9" w:rsidP="001E7FD9">
      <w:pPr>
        <w:spacing w:after="0" w:line="240" w:lineRule="auto"/>
        <w:rPr>
          <w:rFonts w:cstheme="minorHAnsi"/>
          <w:lang w:val="fr-CD"/>
        </w:rPr>
      </w:pP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1E7FD9" w:rsidRPr="00D4058F" w14:paraId="3211B9C9" w14:textId="77777777" w:rsidTr="00BF2778">
        <w:trPr>
          <w:trHeight w:val="435"/>
          <w:jc w:val="center"/>
        </w:trPr>
        <w:tc>
          <w:tcPr>
            <w:tcW w:w="10624" w:type="dxa"/>
            <w:shd w:val="clear" w:color="auto" w:fill="000080"/>
            <w:vAlign w:val="center"/>
          </w:tcPr>
          <w:p w14:paraId="67C60098" w14:textId="776FE1FB" w:rsidR="001E7FD9" w:rsidRPr="005F1487" w:rsidRDefault="001E7FD9" w:rsidP="00BF2778">
            <w:pPr>
              <w:spacing w:after="0" w:line="240" w:lineRule="auto"/>
              <w:rPr>
                <w:rFonts w:eastAsia="Times New Roman" w:cstheme="minorHAnsi"/>
                <w:b/>
                <w:bCs/>
                <w:lang w:val="fr-CD"/>
              </w:rPr>
            </w:pPr>
            <w:r w:rsidRPr="005F1487">
              <w:rPr>
                <w:rFonts w:eastAsia="Times New Roman" w:cstheme="minorHAnsi"/>
                <w:b/>
                <w:bCs/>
                <w:lang w:val="fr-CD"/>
              </w:rPr>
              <w:t xml:space="preserve">VII. </w:t>
            </w:r>
            <w:r w:rsidRPr="005F1487">
              <w:rPr>
                <w:rFonts w:eastAsia="Times New Roman" w:cstheme="minorHAnsi"/>
                <w:b/>
                <w:lang w:val="fr-CD" w:eastAsia="fr-FR"/>
              </w:rPr>
              <w:t>Critères d’évaluation des candidatures</w:t>
            </w:r>
          </w:p>
        </w:tc>
      </w:tr>
      <w:tr w:rsidR="001E7FD9" w:rsidRPr="00D4058F" w14:paraId="37064A8C" w14:textId="77777777" w:rsidTr="00BF2778">
        <w:trPr>
          <w:trHeight w:val="283"/>
          <w:jc w:val="center"/>
        </w:trPr>
        <w:tc>
          <w:tcPr>
            <w:tcW w:w="10624" w:type="dxa"/>
          </w:tcPr>
          <w:p w14:paraId="4A157BE1" w14:textId="39BF1D1C" w:rsidR="001E7FD9" w:rsidRPr="005F1487" w:rsidRDefault="001E7FD9" w:rsidP="00BF2778">
            <w:pPr>
              <w:spacing w:after="0" w:line="240" w:lineRule="auto"/>
              <w:jc w:val="both"/>
              <w:textAlignment w:val="baseline"/>
              <w:rPr>
                <w:rFonts w:cstheme="minorHAnsi"/>
                <w:lang w:val="fr-CD"/>
              </w:rPr>
            </w:pPr>
          </w:p>
          <w:p w14:paraId="0C5BF5E2" w14:textId="77777777" w:rsidR="00821F14" w:rsidRPr="005F1487" w:rsidRDefault="00821F14" w:rsidP="00821F14">
            <w:pPr>
              <w:spacing w:after="0" w:line="240" w:lineRule="auto"/>
              <w:jc w:val="both"/>
              <w:rPr>
                <w:rFonts w:eastAsia="Times New Roman" w:cstheme="minorHAnsi"/>
                <w:b/>
                <w:u w:val="single"/>
                <w:lang w:val="fr-FR" w:eastAsia="rw-RW"/>
              </w:rPr>
            </w:pPr>
            <w:r w:rsidRPr="005F1487">
              <w:rPr>
                <w:rFonts w:eastAsia="Times New Roman" w:cstheme="minorHAnsi"/>
                <w:b/>
                <w:u w:val="single"/>
                <w:lang w:val="fr-FR" w:eastAsia="rw-RW"/>
              </w:rPr>
              <w:t>Evaluation</w:t>
            </w:r>
          </w:p>
          <w:p w14:paraId="3EF4932D" w14:textId="77777777" w:rsidR="00821F14" w:rsidRPr="005F1487" w:rsidRDefault="00821F14" w:rsidP="00821F14">
            <w:pPr>
              <w:spacing w:after="0" w:line="240" w:lineRule="auto"/>
              <w:jc w:val="both"/>
              <w:rPr>
                <w:rFonts w:eastAsia="Times New Roman" w:cstheme="minorHAnsi"/>
                <w:b/>
                <w:u w:val="single"/>
                <w:lang w:val="fr-FR" w:eastAsia="rw-RW"/>
              </w:rPr>
            </w:pPr>
          </w:p>
          <w:p w14:paraId="47BF0867" w14:textId="77777777" w:rsidR="00821F14" w:rsidRPr="005F1487" w:rsidRDefault="00821F14" w:rsidP="00821F14">
            <w:pPr>
              <w:spacing w:after="0" w:line="240" w:lineRule="auto"/>
              <w:jc w:val="both"/>
              <w:rPr>
                <w:rFonts w:eastAsia="Times New Roman" w:cstheme="minorHAnsi"/>
                <w:bCs/>
                <w:lang w:val="fr-FR" w:eastAsia="rw-RW"/>
              </w:rPr>
            </w:pPr>
            <w:r w:rsidRPr="005F1487">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06B23635" w14:textId="77777777" w:rsidR="00821F14" w:rsidRPr="005F1487" w:rsidRDefault="00821F14" w:rsidP="00821F14">
            <w:pPr>
              <w:spacing w:after="0" w:line="240" w:lineRule="auto"/>
              <w:jc w:val="both"/>
              <w:rPr>
                <w:rFonts w:eastAsia="Times New Roman" w:cstheme="minorHAnsi"/>
                <w:bCs/>
                <w:lang w:val="fr-FR" w:eastAsia="rw-RW"/>
              </w:rPr>
            </w:pPr>
          </w:p>
          <w:p w14:paraId="7DD63A1C" w14:textId="77777777" w:rsidR="00821F14" w:rsidRPr="005F1487" w:rsidRDefault="00821F14" w:rsidP="00821F14">
            <w:pPr>
              <w:spacing w:after="0" w:line="240" w:lineRule="auto"/>
              <w:jc w:val="both"/>
              <w:rPr>
                <w:rFonts w:eastAsia="Times New Roman" w:cstheme="minorHAnsi"/>
                <w:bCs/>
                <w:lang w:val="fr-FR" w:eastAsia="rw-RW"/>
              </w:rPr>
            </w:pPr>
            <w:r w:rsidRPr="005F1487">
              <w:rPr>
                <w:rFonts w:eastAsia="Times New Roman" w:cstheme="minorHAnsi"/>
                <w:bCs/>
                <w:lang w:val="fr-FR" w:eastAsia="rw-RW"/>
              </w:rPr>
              <w:t>Le marché sera attribué au/à la Consultant (e) ayant présenté le meilleur score combiné (rapport qualité/prix, évaluation cumulative).</w:t>
            </w:r>
          </w:p>
          <w:p w14:paraId="1E80407B" w14:textId="77777777" w:rsidR="00821F14" w:rsidRPr="005F1487" w:rsidRDefault="00821F14" w:rsidP="00821F14">
            <w:pPr>
              <w:spacing w:after="0" w:line="240" w:lineRule="auto"/>
              <w:jc w:val="both"/>
              <w:rPr>
                <w:rFonts w:eastAsia="Times New Roman" w:cstheme="minorHAnsi"/>
                <w:bCs/>
                <w:lang w:val="fr-FR" w:eastAsia="rw-RW"/>
              </w:rPr>
            </w:pPr>
          </w:p>
          <w:p w14:paraId="39366F59" w14:textId="77777777" w:rsidR="00821F14" w:rsidRPr="005F1487" w:rsidRDefault="00821F14" w:rsidP="00821F14">
            <w:pPr>
              <w:numPr>
                <w:ilvl w:val="0"/>
                <w:numId w:val="1"/>
              </w:numPr>
              <w:spacing w:after="0" w:line="240" w:lineRule="auto"/>
              <w:jc w:val="both"/>
              <w:rPr>
                <w:rFonts w:eastAsia="Times New Roman" w:cstheme="minorHAnsi"/>
                <w:bCs/>
                <w:u w:val="single"/>
                <w:lang w:eastAsia="rw-RW"/>
              </w:rPr>
            </w:pPr>
            <w:r w:rsidRPr="005F1487">
              <w:rPr>
                <w:rFonts w:eastAsia="Times New Roman" w:cstheme="minorHAnsi"/>
                <w:bCs/>
                <w:u w:val="single"/>
                <w:lang w:eastAsia="rw-RW"/>
              </w:rPr>
              <w:t>Les propositions techniques</w:t>
            </w:r>
          </w:p>
          <w:p w14:paraId="785A79CD" w14:textId="77777777" w:rsidR="00821F14" w:rsidRPr="005F1487" w:rsidRDefault="00821F14" w:rsidP="00821F14">
            <w:pPr>
              <w:spacing w:after="0" w:line="240" w:lineRule="auto"/>
              <w:jc w:val="both"/>
              <w:rPr>
                <w:rFonts w:eastAsia="Times New Roman" w:cstheme="minorHAnsi"/>
                <w:bCs/>
                <w:u w:val="single"/>
                <w:lang w:eastAsia="rw-RW"/>
              </w:rPr>
            </w:pPr>
          </w:p>
          <w:p w14:paraId="6461B431" w14:textId="7236CCD8" w:rsidR="00821F14" w:rsidRPr="005F1487" w:rsidRDefault="00821F14" w:rsidP="00BF2778">
            <w:pPr>
              <w:spacing w:after="0" w:line="240" w:lineRule="auto"/>
              <w:jc w:val="both"/>
              <w:textAlignment w:val="baseline"/>
              <w:rPr>
                <w:rFonts w:cstheme="minorHAnsi"/>
                <w:lang w:val="fr-CD"/>
              </w:rPr>
            </w:pPr>
            <w:r w:rsidRPr="005F1487">
              <w:rPr>
                <w:rFonts w:cstheme="minorHAnsi"/>
                <w:lang w:val="fr-FR"/>
              </w:rPr>
              <w:t>Les propositions techniques seront évaluées sur leur degré de réponse par rapport aux termes de référence et sur la base des critères suivants </w:t>
            </w:r>
          </w:p>
          <w:p w14:paraId="30DF94CB" w14:textId="77777777" w:rsidR="00821F14" w:rsidRPr="005F1487" w:rsidRDefault="00821F14" w:rsidP="00BF2778">
            <w:pPr>
              <w:spacing w:after="0" w:line="240" w:lineRule="auto"/>
              <w:jc w:val="both"/>
              <w:textAlignment w:val="baseline"/>
              <w:rPr>
                <w:rFonts w:cstheme="minorHAnsi"/>
                <w:lang w:val="fr-C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gridCol w:w="851"/>
            </w:tblGrid>
            <w:tr w:rsidR="001E7FD9" w:rsidRPr="005F1487" w14:paraId="2F3EF5E3" w14:textId="77777777" w:rsidTr="00BF2778">
              <w:trPr>
                <w:jc w:val="center"/>
              </w:trPr>
              <w:tc>
                <w:tcPr>
                  <w:tcW w:w="9542" w:type="dxa"/>
                  <w:shd w:val="clear" w:color="auto" w:fill="auto"/>
                </w:tcPr>
                <w:p w14:paraId="353E5496" w14:textId="77777777" w:rsidR="001E7FD9" w:rsidRPr="005F1487" w:rsidRDefault="001E7FD9" w:rsidP="00BF2778">
                  <w:pPr>
                    <w:spacing w:after="0" w:line="240" w:lineRule="auto"/>
                    <w:ind w:left="102"/>
                    <w:jc w:val="both"/>
                    <w:rPr>
                      <w:rFonts w:cstheme="minorHAnsi"/>
                    </w:rPr>
                  </w:pPr>
                  <w:proofErr w:type="spellStart"/>
                  <w:r w:rsidRPr="005F1487">
                    <w:rPr>
                      <w:rFonts w:cstheme="minorHAnsi"/>
                      <w:b/>
                      <w:spacing w:val="1"/>
                      <w:position w:val="1"/>
                    </w:rPr>
                    <w:t>Cr</w:t>
                  </w:r>
                  <w:r w:rsidRPr="005F1487">
                    <w:rPr>
                      <w:rFonts w:cstheme="minorHAnsi"/>
                      <w:b/>
                      <w:spacing w:val="-1"/>
                      <w:position w:val="1"/>
                    </w:rPr>
                    <w:t>i</w:t>
                  </w:r>
                  <w:r w:rsidRPr="005F1487">
                    <w:rPr>
                      <w:rFonts w:cstheme="minorHAnsi"/>
                      <w:b/>
                      <w:position w:val="1"/>
                    </w:rPr>
                    <w:t>tères</w:t>
                  </w:r>
                  <w:proofErr w:type="spellEnd"/>
                  <w:r w:rsidRPr="005F1487">
                    <w:rPr>
                      <w:rFonts w:cstheme="minorHAnsi"/>
                      <w:b/>
                      <w:position w:val="1"/>
                    </w:rPr>
                    <w:t xml:space="preserve"> </w:t>
                  </w:r>
                  <w:proofErr w:type="spellStart"/>
                  <w:r w:rsidRPr="005F1487">
                    <w:rPr>
                      <w:rFonts w:cstheme="minorHAnsi"/>
                      <w:b/>
                      <w:position w:val="1"/>
                    </w:rPr>
                    <w:t>d’évaluation</w:t>
                  </w:r>
                  <w:proofErr w:type="spellEnd"/>
                </w:p>
              </w:tc>
              <w:tc>
                <w:tcPr>
                  <w:tcW w:w="851" w:type="dxa"/>
                  <w:shd w:val="clear" w:color="auto" w:fill="auto"/>
                </w:tcPr>
                <w:p w14:paraId="333FBCE9" w14:textId="77777777" w:rsidR="001E7FD9" w:rsidRPr="005F1487" w:rsidRDefault="001E7FD9" w:rsidP="00BF2778">
                  <w:pPr>
                    <w:spacing w:after="0" w:line="240" w:lineRule="auto"/>
                    <w:ind w:left="100"/>
                    <w:jc w:val="both"/>
                    <w:rPr>
                      <w:rFonts w:cstheme="minorHAnsi"/>
                    </w:rPr>
                  </w:pPr>
                  <w:r w:rsidRPr="005F1487">
                    <w:rPr>
                      <w:rFonts w:cstheme="minorHAnsi"/>
                      <w:b/>
                      <w:spacing w:val="-1"/>
                      <w:position w:val="1"/>
                    </w:rPr>
                    <w:t>Point</w:t>
                  </w:r>
                </w:p>
              </w:tc>
            </w:tr>
            <w:tr w:rsidR="001E7FD9" w:rsidRPr="005F1487" w14:paraId="5AAA360A" w14:textId="77777777" w:rsidTr="00BF2778">
              <w:trPr>
                <w:jc w:val="center"/>
              </w:trPr>
              <w:tc>
                <w:tcPr>
                  <w:tcW w:w="9542" w:type="dxa"/>
                  <w:shd w:val="clear" w:color="auto" w:fill="auto"/>
                </w:tcPr>
                <w:p w14:paraId="1D6BC4A2" w14:textId="74E417E7" w:rsidR="001E7FD9" w:rsidRPr="005F1487" w:rsidRDefault="00F44AFD" w:rsidP="00BF2778">
                  <w:pPr>
                    <w:spacing w:after="0" w:line="240" w:lineRule="auto"/>
                    <w:jc w:val="both"/>
                    <w:textAlignment w:val="baseline"/>
                    <w:rPr>
                      <w:rFonts w:cstheme="minorHAnsi"/>
                      <w:lang w:val="fr-CD"/>
                    </w:rPr>
                  </w:pPr>
                  <w:r w:rsidRPr="005F1487">
                    <w:rPr>
                      <w:rFonts w:cstheme="minorHAnsi"/>
                      <w:snapToGrid w:val="0"/>
                      <w:lang w:val="fr-FR"/>
                    </w:rPr>
                    <w:t>Le/la soumissionnaire a-t-il/elle</w:t>
                  </w:r>
                  <w:r w:rsidR="00112B93" w:rsidRPr="005F1487">
                    <w:rPr>
                      <w:rFonts w:cstheme="minorHAnsi"/>
                      <w:lang w:val="fr-FR"/>
                    </w:rPr>
                    <w:t xml:space="preserve"> </w:t>
                  </w:r>
                  <w:r w:rsidR="00112B93" w:rsidRPr="005F1487">
                    <w:rPr>
                      <w:rFonts w:cstheme="minorHAnsi"/>
                      <w:bCs/>
                      <w:lang w:val="fr-CD"/>
                    </w:rPr>
                    <w:t>? Titulaire</w:t>
                  </w:r>
                  <w:r w:rsidR="007D0E2D" w:rsidRPr="005F1487">
                    <w:rPr>
                      <w:rFonts w:eastAsia="Calibri" w:cstheme="minorHAnsi"/>
                      <w:lang w:val="fr-FR" w:eastAsia="fr-FR"/>
                    </w:rPr>
                    <w:t xml:space="preserve"> d’un diplôme universitaire de master en sciences sociales, sciences politiques, développement rural, économie ou tout autre domaine pertinent</w:t>
                  </w:r>
                  <w:r w:rsidR="001E0A7C" w:rsidRPr="005F1487">
                    <w:rPr>
                      <w:rFonts w:eastAsia="Calibri" w:cstheme="minorHAnsi"/>
                      <w:lang w:val="fr-FR" w:eastAsia="fr-FR"/>
                    </w:rPr>
                    <w:t>.</w:t>
                  </w:r>
                  <w:r w:rsidR="001E0A7C" w:rsidRPr="005F1487">
                    <w:rPr>
                      <w:rFonts w:cstheme="minorHAnsi"/>
                      <w:lang w:val="fr-FR"/>
                    </w:rPr>
                    <w:t xml:space="preserve"> ?</w:t>
                  </w:r>
                </w:p>
              </w:tc>
              <w:tc>
                <w:tcPr>
                  <w:tcW w:w="851" w:type="dxa"/>
                  <w:shd w:val="clear" w:color="auto" w:fill="auto"/>
                </w:tcPr>
                <w:p w14:paraId="4A63330C" w14:textId="77777777" w:rsidR="001E7FD9" w:rsidRPr="005F1487" w:rsidRDefault="001E7FD9" w:rsidP="00BF2778">
                  <w:pPr>
                    <w:spacing w:after="0" w:line="240" w:lineRule="auto"/>
                    <w:jc w:val="center"/>
                    <w:textAlignment w:val="baseline"/>
                    <w:rPr>
                      <w:rFonts w:cstheme="minorHAnsi"/>
                    </w:rPr>
                  </w:pPr>
                  <w:r w:rsidRPr="005F1487">
                    <w:rPr>
                      <w:rFonts w:cstheme="minorHAnsi"/>
                    </w:rPr>
                    <w:t>10</w:t>
                  </w:r>
                </w:p>
              </w:tc>
            </w:tr>
            <w:tr w:rsidR="001E7FD9" w:rsidRPr="005F1487" w14:paraId="3905ED86" w14:textId="77777777" w:rsidTr="00BF2778">
              <w:trPr>
                <w:jc w:val="center"/>
              </w:trPr>
              <w:tc>
                <w:tcPr>
                  <w:tcW w:w="9542" w:type="dxa"/>
                  <w:shd w:val="clear" w:color="auto" w:fill="auto"/>
                </w:tcPr>
                <w:p w14:paraId="4EE7FFF0" w14:textId="7A9B395A" w:rsidR="001E7FD9" w:rsidRPr="005F1487" w:rsidRDefault="00F44AFD" w:rsidP="001E0A7C">
                  <w:pPr>
                    <w:autoSpaceDE w:val="0"/>
                    <w:autoSpaceDN w:val="0"/>
                    <w:adjustRightInd w:val="0"/>
                    <w:spacing w:after="0"/>
                    <w:jc w:val="both"/>
                    <w:rPr>
                      <w:rFonts w:eastAsia="Calibri" w:cstheme="minorHAnsi"/>
                      <w:lang w:val="fr-FR" w:eastAsia="fr-FR"/>
                    </w:rPr>
                  </w:pPr>
                  <w:r w:rsidRPr="005F1487">
                    <w:rPr>
                      <w:rFonts w:cstheme="minorHAnsi"/>
                      <w:snapToGrid w:val="0"/>
                      <w:lang w:val="fr-FR"/>
                    </w:rPr>
                    <w:lastRenderedPageBreak/>
                    <w:t>Le/la soumissionnaire a-t-il/elle</w:t>
                  </w:r>
                  <w:r w:rsidR="001E7FD9" w:rsidRPr="005F1487">
                    <w:rPr>
                      <w:rFonts w:cstheme="minorHAnsi"/>
                      <w:bCs/>
                      <w:lang w:val="fr-CD"/>
                    </w:rPr>
                    <w:t xml:space="preserve"> </w:t>
                  </w:r>
                  <w:r w:rsidR="00FD2A82" w:rsidRPr="005F1487">
                    <w:rPr>
                      <w:rFonts w:eastAsia="Times New Roman" w:cstheme="minorHAnsi"/>
                      <w:lang w:val="fr-CD" w:eastAsia="fr-CD"/>
                    </w:rPr>
                    <w:t xml:space="preserve">Au moins dix (10) années </w:t>
                  </w:r>
                  <w:r w:rsidR="00A046DC" w:rsidRPr="005F1487">
                    <w:rPr>
                      <w:rFonts w:eastAsia="Calibri" w:cstheme="minorHAnsi"/>
                      <w:lang w:val="fr-FR" w:eastAsia="fr-FR"/>
                    </w:rPr>
                    <w:t xml:space="preserve">en matière de gestion et de conduite d’évaluation des projets de renforcement de la cohésion sociale, de gouvernance locale et d’autonomisation des femmes et des jeunes </w:t>
                  </w:r>
                  <w:r w:rsidR="00FD2A82" w:rsidRPr="005F1487">
                    <w:rPr>
                      <w:rFonts w:cstheme="minorHAnsi"/>
                      <w:bCs/>
                      <w:lang w:val="fr-CD"/>
                    </w:rPr>
                    <w:t>?</w:t>
                  </w:r>
                </w:p>
              </w:tc>
              <w:tc>
                <w:tcPr>
                  <w:tcW w:w="851" w:type="dxa"/>
                  <w:shd w:val="clear" w:color="auto" w:fill="auto"/>
                </w:tcPr>
                <w:p w14:paraId="35528004" w14:textId="06875FF0" w:rsidR="001E7FD9" w:rsidRPr="005F1487" w:rsidRDefault="00BF3BE1" w:rsidP="00A046DC">
                  <w:pPr>
                    <w:spacing w:after="0" w:line="240" w:lineRule="auto"/>
                    <w:jc w:val="center"/>
                    <w:textAlignment w:val="baseline"/>
                    <w:rPr>
                      <w:rFonts w:cstheme="minorHAnsi"/>
                    </w:rPr>
                  </w:pPr>
                  <w:r w:rsidRPr="005F1487">
                    <w:rPr>
                      <w:rFonts w:cstheme="minorHAnsi"/>
                    </w:rPr>
                    <w:t>3</w:t>
                  </w:r>
                  <w:r w:rsidR="001E7FD9" w:rsidRPr="005F1487">
                    <w:rPr>
                      <w:rFonts w:cstheme="minorHAnsi"/>
                    </w:rPr>
                    <w:t>0</w:t>
                  </w:r>
                </w:p>
              </w:tc>
            </w:tr>
            <w:tr w:rsidR="00A40370" w:rsidRPr="005F1487" w14:paraId="11B23C3B" w14:textId="77777777" w:rsidTr="00BF2778">
              <w:trPr>
                <w:jc w:val="center"/>
              </w:trPr>
              <w:tc>
                <w:tcPr>
                  <w:tcW w:w="9542" w:type="dxa"/>
                  <w:shd w:val="clear" w:color="auto" w:fill="auto"/>
                </w:tcPr>
                <w:p w14:paraId="1F59F477" w14:textId="0D9EAB0A" w:rsidR="00A40370" w:rsidRPr="005F1487" w:rsidRDefault="00A40370" w:rsidP="00087D02">
                  <w:pPr>
                    <w:autoSpaceDE w:val="0"/>
                    <w:autoSpaceDN w:val="0"/>
                    <w:adjustRightInd w:val="0"/>
                    <w:spacing w:after="0"/>
                    <w:jc w:val="both"/>
                    <w:rPr>
                      <w:rFonts w:eastAsia="Calibri" w:cstheme="minorHAnsi"/>
                      <w:lang w:val="fr-FR" w:eastAsia="fr-FR"/>
                    </w:rPr>
                  </w:pPr>
                  <w:r w:rsidRPr="005F1487">
                    <w:rPr>
                      <w:rFonts w:cstheme="minorHAnsi"/>
                      <w:snapToGrid w:val="0"/>
                      <w:lang w:val="fr-FR"/>
                    </w:rPr>
                    <w:t xml:space="preserve">Le/la soumissionnaire a-t-il/elle </w:t>
                  </w:r>
                  <w:r w:rsidR="003E5FD7" w:rsidRPr="005F1487">
                    <w:rPr>
                      <w:rFonts w:eastAsia="Times New Roman" w:cstheme="minorHAnsi"/>
                      <w:lang w:val="fr-CD" w:eastAsia="fr-CD"/>
                    </w:rPr>
                    <w:t xml:space="preserve">– une </w:t>
                  </w:r>
                  <w:r w:rsidR="00BF3BE1" w:rsidRPr="005F1487">
                    <w:rPr>
                      <w:rFonts w:eastAsia="Times New Roman" w:cstheme="minorHAnsi"/>
                      <w:lang w:val="fr-CD" w:eastAsia="fr-CD"/>
                    </w:rPr>
                    <w:t>expérience</w:t>
                  </w:r>
                  <w:r w:rsidR="00E37D16" w:rsidRPr="005F1487">
                    <w:rPr>
                      <w:rFonts w:eastAsia="Times New Roman" w:cstheme="minorHAnsi"/>
                      <w:lang w:val="fr-CD" w:eastAsia="fr-CD"/>
                    </w:rPr>
                    <w:t xml:space="preserve"> </w:t>
                  </w:r>
                  <w:r w:rsidR="00E37D16" w:rsidRPr="005F1487">
                    <w:rPr>
                      <w:rFonts w:eastAsia="Calibri" w:cstheme="minorHAnsi"/>
                      <w:lang w:val="fr-FR" w:eastAsia="fr-FR"/>
                    </w:rPr>
                    <w:t xml:space="preserve">des </w:t>
                  </w:r>
                  <w:r w:rsidR="001E0A7C" w:rsidRPr="005F1487">
                    <w:rPr>
                      <w:rFonts w:eastAsia="Calibri" w:cstheme="minorHAnsi"/>
                      <w:lang w:val="fr-FR" w:eastAsia="fr-FR"/>
                    </w:rPr>
                    <w:t>capacités d’analyses et de production des réflexions/orientations stratégiques de haut niveau </w:t>
                  </w:r>
                  <w:r w:rsidR="003E5FD7" w:rsidRPr="005F1487">
                    <w:rPr>
                      <w:rFonts w:eastAsia="Times New Roman" w:cstheme="minorHAnsi"/>
                      <w:lang w:val="fr-FR"/>
                    </w:rPr>
                    <w:t>?</w:t>
                  </w:r>
                </w:p>
              </w:tc>
              <w:tc>
                <w:tcPr>
                  <w:tcW w:w="851" w:type="dxa"/>
                  <w:shd w:val="clear" w:color="auto" w:fill="auto"/>
                </w:tcPr>
                <w:p w14:paraId="590436AC" w14:textId="2C5DF914" w:rsidR="00A40370" w:rsidRPr="005F1487" w:rsidRDefault="005356DB" w:rsidP="001E0A7C">
                  <w:pPr>
                    <w:spacing w:after="0" w:line="240" w:lineRule="auto"/>
                    <w:jc w:val="center"/>
                    <w:textAlignment w:val="baseline"/>
                    <w:rPr>
                      <w:rFonts w:cstheme="minorHAnsi"/>
                    </w:rPr>
                  </w:pPr>
                  <w:r w:rsidRPr="005F1487">
                    <w:rPr>
                      <w:rFonts w:cstheme="minorHAnsi"/>
                    </w:rPr>
                    <w:t>1</w:t>
                  </w:r>
                  <w:r w:rsidR="0018576B" w:rsidRPr="005F1487">
                    <w:rPr>
                      <w:rFonts w:cstheme="minorHAnsi"/>
                    </w:rPr>
                    <w:t>5</w:t>
                  </w:r>
                </w:p>
              </w:tc>
            </w:tr>
            <w:tr w:rsidR="001E7FD9" w:rsidRPr="005F1487" w14:paraId="263A7474" w14:textId="77777777" w:rsidTr="00BF2778">
              <w:trPr>
                <w:jc w:val="center"/>
              </w:trPr>
              <w:tc>
                <w:tcPr>
                  <w:tcW w:w="9542" w:type="dxa"/>
                  <w:shd w:val="clear" w:color="auto" w:fill="auto"/>
                </w:tcPr>
                <w:p w14:paraId="01979095" w14:textId="11700ED4" w:rsidR="003920B2" w:rsidRPr="005F1487" w:rsidRDefault="009B1A8B" w:rsidP="00441FF4">
                  <w:pPr>
                    <w:autoSpaceDE w:val="0"/>
                    <w:autoSpaceDN w:val="0"/>
                    <w:adjustRightInd w:val="0"/>
                    <w:spacing w:after="0"/>
                    <w:jc w:val="both"/>
                    <w:rPr>
                      <w:rFonts w:eastAsia="Times New Roman" w:cstheme="minorHAnsi"/>
                      <w:lang w:val="fr-CD" w:eastAsia="fr-CD"/>
                    </w:rPr>
                  </w:pPr>
                  <w:r w:rsidRPr="005F1487">
                    <w:rPr>
                      <w:rFonts w:cstheme="minorHAnsi"/>
                      <w:snapToGrid w:val="0"/>
                      <w:lang w:val="fr-FR"/>
                    </w:rPr>
                    <w:t xml:space="preserve">Le/la soumissionnaire a-t-il/elle </w:t>
                  </w:r>
                </w:p>
                <w:p w14:paraId="6E1DA775" w14:textId="6AF87DE0" w:rsidR="00441FF4" w:rsidRPr="005F1487" w:rsidRDefault="00441FF4" w:rsidP="007D479A">
                  <w:pPr>
                    <w:pStyle w:val="Paragraphedeliste"/>
                    <w:numPr>
                      <w:ilvl w:val="0"/>
                      <w:numId w:val="13"/>
                    </w:numPr>
                    <w:autoSpaceDE w:val="0"/>
                    <w:autoSpaceDN w:val="0"/>
                    <w:adjustRightInd w:val="0"/>
                    <w:spacing w:after="0"/>
                    <w:jc w:val="both"/>
                    <w:rPr>
                      <w:rFonts w:eastAsia="Calibri" w:cstheme="minorHAnsi"/>
                      <w:lang w:val="fr-FR" w:eastAsia="fr-FR"/>
                    </w:rPr>
                  </w:pPr>
                  <w:r w:rsidRPr="005F1487">
                    <w:rPr>
                      <w:rFonts w:eastAsia="Calibri" w:cstheme="minorHAnsi"/>
                      <w:lang w:val="fr-FR" w:eastAsia="fr-FR"/>
                    </w:rPr>
                    <w:t>Aptitude à travailler sous pression et dans un contexte sécuritaire difficile</w:t>
                  </w:r>
                  <w:r w:rsidR="003920B2" w:rsidRPr="005F1487">
                    <w:rPr>
                      <w:rFonts w:eastAsia="Calibri" w:cstheme="minorHAnsi"/>
                      <w:lang w:val="fr-FR" w:eastAsia="fr-FR"/>
                    </w:rPr>
                    <w:t> ?</w:t>
                  </w:r>
                  <w:r w:rsidR="00517059" w:rsidRPr="005F1487">
                    <w:rPr>
                      <w:rFonts w:eastAsia="Calibri" w:cstheme="minorHAnsi"/>
                      <w:lang w:val="fr-FR" w:eastAsia="fr-FR"/>
                    </w:rPr>
                    <w:t xml:space="preserve"> </w:t>
                  </w:r>
                  <w:r w:rsidR="00862F7F" w:rsidRPr="005F1487">
                    <w:rPr>
                      <w:rFonts w:eastAsia="Calibri" w:cstheme="minorHAnsi"/>
                      <w:lang w:val="fr-FR" w:eastAsia="fr-FR"/>
                    </w:rPr>
                    <w:t>7,</w:t>
                  </w:r>
                  <w:r w:rsidR="00A1045B" w:rsidRPr="005F1487">
                    <w:rPr>
                      <w:rFonts w:eastAsia="Calibri" w:cstheme="minorHAnsi"/>
                      <w:lang w:val="fr-FR" w:eastAsia="fr-FR"/>
                    </w:rPr>
                    <w:t>5</w:t>
                  </w:r>
                  <w:r w:rsidR="00517059" w:rsidRPr="005F1487">
                    <w:rPr>
                      <w:rFonts w:eastAsia="Calibri" w:cstheme="minorHAnsi"/>
                      <w:lang w:val="fr-FR" w:eastAsia="fr-FR"/>
                    </w:rPr>
                    <w:t xml:space="preserve"> points</w:t>
                  </w:r>
                </w:p>
                <w:p w14:paraId="3375FFE1" w14:textId="147EC4FD" w:rsidR="001E7FD9" w:rsidRPr="005F1487" w:rsidRDefault="00441FF4" w:rsidP="007D479A">
                  <w:pPr>
                    <w:pStyle w:val="Paragraphedeliste"/>
                    <w:numPr>
                      <w:ilvl w:val="0"/>
                      <w:numId w:val="13"/>
                    </w:numPr>
                    <w:autoSpaceDE w:val="0"/>
                    <w:autoSpaceDN w:val="0"/>
                    <w:adjustRightInd w:val="0"/>
                    <w:spacing w:after="0"/>
                    <w:jc w:val="both"/>
                    <w:rPr>
                      <w:rFonts w:eastAsia="Calibri" w:cstheme="minorHAnsi"/>
                      <w:lang w:val="fr-FR" w:eastAsia="fr-FR"/>
                    </w:rPr>
                  </w:pPr>
                  <w:r w:rsidRPr="005F1487">
                    <w:rPr>
                      <w:rFonts w:eastAsia="Calibri" w:cstheme="minorHAnsi"/>
                      <w:lang w:val="fr-FR" w:eastAsia="fr-FR"/>
                    </w:rPr>
                    <w:t>Parfaite maitrise des logiciels de collecte de données numériques et d’analyse des données en sciences sociales</w:t>
                  </w:r>
                  <w:r w:rsidR="003920B2" w:rsidRPr="005F1487">
                    <w:rPr>
                      <w:rFonts w:eastAsia="Calibri" w:cstheme="minorHAnsi"/>
                      <w:lang w:val="fr-FR" w:eastAsia="fr-FR"/>
                    </w:rPr>
                    <w:t> ?</w:t>
                  </w:r>
                  <w:r w:rsidR="00517059" w:rsidRPr="005F1487">
                    <w:rPr>
                      <w:rFonts w:eastAsia="Calibri" w:cstheme="minorHAnsi"/>
                      <w:lang w:val="fr-FR" w:eastAsia="fr-FR"/>
                    </w:rPr>
                    <w:t xml:space="preserve"> </w:t>
                  </w:r>
                  <w:r w:rsidR="00862F7F" w:rsidRPr="005F1487">
                    <w:rPr>
                      <w:rFonts w:eastAsia="Calibri" w:cstheme="minorHAnsi"/>
                      <w:lang w:val="fr-FR" w:eastAsia="fr-FR"/>
                    </w:rPr>
                    <w:t>7,</w:t>
                  </w:r>
                  <w:r w:rsidR="00A1045B" w:rsidRPr="005F1487">
                    <w:rPr>
                      <w:rFonts w:eastAsia="Calibri" w:cstheme="minorHAnsi"/>
                      <w:lang w:val="fr-FR" w:eastAsia="fr-FR"/>
                    </w:rPr>
                    <w:t>5</w:t>
                  </w:r>
                  <w:r w:rsidR="00517059" w:rsidRPr="005F1487">
                    <w:rPr>
                      <w:rFonts w:eastAsia="Calibri" w:cstheme="minorHAnsi"/>
                      <w:lang w:val="fr-FR" w:eastAsia="fr-FR"/>
                    </w:rPr>
                    <w:t xml:space="preserve"> </w:t>
                  </w:r>
                  <w:r w:rsidR="00A1045B" w:rsidRPr="005F1487">
                    <w:rPr>
                      <w:rFonts w:eastAsia="Calibri" w:cstheme="minorHAnsi"/>
                      <w:lang w:val="fr-FR" w:eastAsia="fr-FR"/>
                    </w:rPr>
                    <w:t>points</w:t>
                  </w:r>
                </w:p>
              </w:tc>
              <w:tc>
                <w:tcPr>
                  <w:tcW w:w="851" w:type="dxa"/>
                  <w:shd w:val="clear" w:color="auto" w:fill="auto"/>
                </w:tcPr>
                <w:p w14:paraId="50E6182E" w14:textId="217844CF" w:rsidR="001E7FD9" w:rsidRPr="005F1487" w:rsidRDefault="00A1045B" w:rsidP="00441FF4">
                  <w:pPr>
                    <w:spacing w:after="0" w:line="240" w:lineRule="auto"/>
                    <w:jc w:val="center"/>
                    <w:textAlignment w:val="baseline"/>
                    <w:rPr>
                      <w:rFonts w:cstheme="minorHAnsi"/>
                    </w:rPr>
                  </w:pPr>
                  <w:r w:rsidRPr="005F1487">
                    <w:rPr>
                      <w:rFonts w:cstheme="minorHAnsi"/>
                    </w:rPr>
                    <w:t>1</w:t>
                  </w:r>
                  <w:r w:rsidR="00492537" w:rsidRPr="005F1487">
                    <w:rPr>
                      <w:rFonts w:cstheme="minorHAnsi"/>
                    </w:rPr>
                    <w:t>5</w:t>
                  </w:r>
                </w:p>
              </w:tc>
            </w:tr>
            <w:tr w:rsidR="001E7FD9" w:rsidRPr="005F1487" w14:paraId="37CDEEAD" w14:textId="77777777" w:rsidTr="00BF2778">
              <w:trPr>
                <w:jc w:val="center"/>
              </w:trPr>
              <w:tc>
                <w:tcPr>
                  <w:tcW w:w="9542" w:type="dxa"/>
                  <w:shd w:val="clear" w:color="auto" w:fill="auto"/>
                </w:tcPr>
                <w:p w14:paraId="2B925484" w14:textId="71AF46C3" w:rsidR="001E7FD9" w:rsidRPr="005F1487" w:rsidRDefault="009B1A8B" w:rsidP="00BF2778">
                  <w:pPr>
                    <w:spacing w:after="0" w:line="240" w:lineRule="auto"/>
                    <w:ind w:right="36"/>
                    <w:jc w:val="both"/>
                    <w:rPr>
                      <w:rFonts w:cstheme="minorHAnsi"/>
                      <w:bCs/>
                      <w:lang w:val="fr-CD"/>
                    </w:rPr>
                  </w:pPr>
                  <w:r w:rsidRPr="005F1487">
                    <w:rPr>
                      <w:rFonts w:cstheme="minorHAnsi"/>
                      <w:snapToGrid w:val="0"/>
                      <w:lang w:val="fr-CD"/>
                    </w:rPr>
                    <w:t xml:space="preserve">L’approche globale proposée par </w:t>
                  </w:r>
                  <w:proofErr w:type="gramStart"/>
                  <w:r w:rsidRPr="005F1487">
                    <w:rPr>
                      <w:rFonts w:cstheme="minorHAnsi"/>
                      <w:snapToGrid w:val="0"/>
                      <w:lang w:val="fr-CD"/>
                    </w:rPr>
                    <w:t>le(</w:t>
                  </w:r>
                  <w:proofErr w:type="gramEnd"/>
                  <w:r w:rsidRPr="005F1487">
                    <w:rPr>
                      <w:rFonts w:cstheme="minorHAnsi"/>
                      <w:snapToGrid w:val="0"/>
                      <w:lang w:val="fr-CD"/>
                    </w:rPr>
                    <w:t>la) candidat(e) est-elle de nature à garantir la fourniture des livrables de qualité dans les délais impartis ?</w:t>
                  </w:r>
                </w:p>
              </w:tc>
              <w:tc>
                <w:tcPr>
                  <w:tcW w:w="851" w:type="dxa"/>
                  <w:shd w:val="clear" w:color="auto" w:fill="auto"/>
                </w:tcPr>
                <w:p w14:paraId="27C125A5" w14:textId="19AA09AD" w:rsidR="001E7FD9" w:rsidRPr="005F1487" w:rsidRDefault="00BF3BE1" w:rsidP="00BF2778">
                  <w:pPr>
                    <w:spacing w:after="0" w:line="240" w:lineRule="auto"/>
                    <w:jc w:val="center"/>
                    <w:textAlignment w:val="baseline"/>
                    <w:rPr>
                      <w:rFonts w:cstheme="minorHAnsi"/>
                    </w:rPr>
                  </w:pPr>
                  <w:r w:rsidRPr="005F1487">
                    <w:rPr>
                      <w:rFonts w:cstheme="minorHAnsi"/>
                    </w:rPr>
                    <w:t>1</w:t>
                  </w:r>
                  <w:r w:rsidR="00265F8D" w:rsidRPr="005F1487">
                    <w:rPr>
                      <w:rFonts w:cstheme="minorHAnsi"/>
                    </w:rPr>
                    <w:t>5</w:t>
                  </w:r>
                </w:p>
              </w:tc>
            </w:tr>
            <w:tr w:rsidR="001E7FD9" w:rsidRPr="00D4058F" w14:paraId="64D727D7" w14:textId="77777777" w:rsidTr="00BF2778">
              <w:trPr>
                <w:jc w:val="center"/>
              </w:trPr>
              <w:tc>
                <w:tcPr>
                  <w:tcW w:w="9542" w:type="dxa"/>
                  <w:shd w:val="clear" w:color="auto" w:fill="auto"/>
                </w:tcPr>
                <w:p w14:paraId="724A447A" w14:textId="52107D7F" w:rsidR="001E7FD9" w:rsidRPr="005F1487" w:rsidRDefault="009B1A8B" w:rsidP="00BF2778">
                  <w:pPr>
                    <w:spacing w:after="0" w:line="240" w:lineRule="auto"/>
                    <w:ind w:right="567"/>
                    <w:jc w:val="both"/>
                    <w:rPr>
                      <w:rFonts w:cstheme="minorHAnsi"/>
                      <w:bCs/>
                      <w:lang w:val="fr-CD"/>
                    </w:rPr>
                  </w:pPr>
                  <w:r w:rsidRPr="005F1487">
                    <w:rPr>
                      <w:rFonts w:cstheme="minorHAnsi"/>
                      <w:snapToGrid w:val="0"/>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851" w:type="dxa"/>
                  <w:shd w:val="clear" w:color="auto" w:fill="auto"/>
                </w:tcPr>
                <w:p w14:paraId="2631F029" w14:textId="5D39255B" w:rsidR="001E7FD9" w:rsidRPr="005F1487" w:rsidRDefault="00BF3BE1" w:rsidP="00BF2778">
                  <w:pPr>
                    <w:spacing w:after="0" w:line="240" w:lineRule="auto"/>
                    <w:jc w:val="center"/>
                    <w:textAlignment w:val="baseline"/>
                    <w:rPr>
                      <w:rFonts w:cstheme="minorHAnsi"/>
                      <w:lang w:val="fr-CD"/>
                    </w:rPr>
                  </w:pPr>
                  <w:r w:rsidRPr="005F1487">
                    <w:rPr>
                      <w:rFonts w:cstheme="minorHAnsi"/>
                      <w:lang w:val="fr-CD"/>
                    </w:rPr>
                    <w:t>15</w:t>
                  </w:r>
                </w:p>
              </w:tc>
            </w:tr>
          </w:tbl>
          <w:p w14:paraId="4ED63895" w14:textId="77777777" w:rsidR="00821F14" w:rsidRPr="005F1487" w:rsidRDefault="00821F14" w:rsidP="00821F14">
            <w:pPr>
              <w:spacing w:after="0" w:line="240" w:lineRule="auto"/>
              <w:jc w:val="both"/>
              <w:rPr>
                <w:rFonts w:cstheme="minorHAnsi"/>
                <w:b/>
                <w:lang w:val="fr-FR"/>
              </w:rPr>
            </w:pPr>
          </w:p>
          <w:p w14:paraId="29FADC4F" w14:textId="4DFF1BB1" w:rsidR="00821F14" w:rsidRPr="005F1487" w:rsidRDefault="00821F14" w:rsidP="00821F14">
            <w:pPr>
              <w:spacing w:after="0" w:line="240" w:lineRule="auto"/>
              <w:jc w:val="both"/>
              <w:rPr>
                <w:rFonts w:cstheme="minorHAnsi"/>
                <w:b/>
                <w:lang w:val="fr-FR"/>
              </w:rPr>
            </w:pPr>
            <w:r w:rsidRPr="005F1487">
              <w:rPr>
                <w:rFonts w:cstheme="minorHAnsi"/>
                <w:b/>
                <w:lang w:val="fr-FR"/>
              </w:rPr>
              <w:t>Seront jugées qualifiées, les propositions techniques qui obtiendront 70% de la note maximale de 100 points ; cette note technique sera pondérée a 70%.</w:t>
            </w:r>
          </w:p>
          <w:p w14:paraId="17E29E6A" w14:textId="77777777" w:rsidR="00821F14" w:rsidRPr="005F1487" w:rsidRDefault="00821F14" w:rsidP="00821F14">
            <w:pPr>
              <w:spacing w:after="0" w:line="240" w:lineRule="auto"/>
              <w:jc w:val="both"/>
              <w:rPr>
                <w:rFonts w:cstheme="minorHAnsi"/>
                <w:b/>
                <w:lang w:val="fr-FR"/>
              </w:rPr>
            </w:pPr>
          </w:p>
          <w:p w14:paraId="6BE40892" w14:textId="77777777" w:rsidR="00821F14" w:rsidRPr="005F1487" w:rsidRDefault="00821F14" w:rsidP="00821F14">
            <w:pPr>
              <w:numPr>
                <w:ilvl w:val="0"/>
                <w:numId w:val="1"/>
              </w:numPr>
              <w:spacing w:after="0" w:line="240" w:lineRule="auto"/>
              <w:contextualSpacing/>
              <w:jc w:val="both"/>
              <w:rPr>
                <w:rFonts w:eastAsia="Times New Roman" w:cstheme="minorHAnsi"/>
                <w:u w:val="single"/>
                <w:lang w:eastAsia="rw-RW"/>
              </w:rPr>
            </w:pPr>
            <w:r w:rsidRPr="005F1487">
              <w:rPr>
                <w:rFonts w:eastAsia="Times New Roman" w:cstheme="minorHAnsi"/>
                <w:u w:val="single"/>
                <w:lang w:eastAsia="rw-RW"/>
              </w:rPr>
              <w:t xml:space="preserve">Les propositions </w:t>
            </w:r>
            <w:proofErr w:type="spellStart"/>
            <w:r w:rsidRPr="005F1487">
              <w:rPr>
                <w:rFonts w:eastAsia="Times New Roman" w:cstheme="minorHAnsi"/>
                <w:u w:val="single"/>
                <w:lang w:eastAsia="rw-RW"/>
              </w:rPr>
              <w:t>financières</w:t>
            </w:r>
            <w:proofErr w:type="spellEnd"/>
          </w:p>
          <w:p w14:paraId="2629AE7E" w14:textId="77777777" w:rsidR="00821F14" w:rsidRPr="005F1487" w:rsidRDefault="00821F14" w:rsidP="00821F14">
            <w:pPr>
              <w:spacing w:after="0" w:line="240" w:lineRule="auto"/>
              <w:jc w:val="both"/>
              <w:rPr>
                <w:rFonts w:eastAsia="Times New Roman" w:cstheme="minorHAnsi"/>
                <w:bCs/>
                <w:lang w:eastAsia="rw-RW"/>
              </w:rPr>
            </w:pPr>
          </w:p>
          <w:p w14:paraId="2817EF84" w14:textId="77777777" w:rsidR="00821F14" w:rsidRPr="005F1487" w:rsidRDefault="00821F14" w:rsidP="00821F14">
            <w:pPr>
              <w:spacing w:after="0" w:line="240" w:lineRule="auto"/>
              <w:jc w:val="both"/>
              <w:rPr>
                <w:rFonts w:eastAsia="Times New Roman" w:cstheme="minorHAnsi"/>
                <w:bCs/>
                <w:lang w:val="fr-FR" w:eastAsia="rw-RW"/>
              </w:rPr>
            </w:pPr>
            <w:r w:rsidRPr="005F1487">
              <w:rPr>
                <w:rFonts w:eastAsia="Times New Roman" w:cstheme="minorHAnsi"/>
                <w:bCs/>
                <w:lang w:val="fr-FR" w:eastAsia="rw-RW"/>
              </w:rPr>
              <w:t>Le/la Consultant (e) fait sa proposition financière suivant le Tableau des coûts. Il doit proposer un montant forfaitaire et présenter dans le Tableau des coûts la ventilation de ce montant forfaitaire.</w:t>
            </w:r>
          </w:p>
          <w:p w14:paraId="394C6954" w14:textId="77777777" w:rsidR="00821F14" w:rsidRPr="005F1487" w:rsidRDefault="00821F14" w:rsidP="00821F14">
            <w:pPr>
              <w:spacing w:after="0" w:line="240" w:lineRule="auto"/>
              <w:jc w:val="both"/>
              <w:rPr>
                <w:rFonts w:eastAsia="Times New Roman" w:cstheme="minorHAnsi"/>
                <w:lang w:val="fr-FR" w:eastAsia="rw-RW"/>
              </w:rPr>
            </w:pPr>
            <w:r w:rsidRPr="005F1487">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43719534" w14:textId="77777777" w:rsidR="00821F14" w:rsidRPr="005F1487" w:rsidRDefault="00821F14" w:rsidP="00821F14">
            <w:pPr>
              <w:spacing w:after="0" w:line="240" w:lineRule="auto"/>
              <w:jc w:val="both"/>
              <w:rPr>
                <w:rFonts w:eastAsia="Times New Roman" w:cstheme="minorHAnsi"/>
                <w:lang w:val="fr-FR" w:eastAsia="rw-RW"/>
              </w:rPr>
            </w:pPr>
          </w:p>
          <w:p w14:paraId="7775D5FC" w14:textId="77777777" w:rsidR="00821F14" w:rsidRPr="005F1487" w:rsidRDefault="00821F14" w:rsidP="00821F14">
            <w:pPr>
              <w:spacing w:after="0" w:line="240" w:lineRule="auto"/>
              <w:jc w:val="both"/>
              <w:rPr>
                <w:rFonts w:eastAsia="Times New Roman" w:cstheme="minorHAnsi"/>
                <w:b/>
                <w:lang w:val="fr-FR" w:eastAsia="rw-RW"/>
              </w:rPr>
            </w:pPr>
            <w:r w:rsidRPr="005F1487">
              <w:rPr>
                <w:rFonts w:eastAsia="Times New Roman" w:cstheme="minorHAnsi"/>
                <w:b/>
                <w:lang w:val="fr-FR" w:eastAsia="rw-RW"/>
              </w:rPr>
              <w:t xml:space="preserve">Note financière A = [(Offre financière la moins </w:t>
            </w:r>
            <w:proofErr w:type="spellStart"/>
            <w:r w:rsidRPr="005F1487">
              <w:rPr>
                <w:rFonts w:eastAsia="Times New Roman" w:cstheme="minorHAnsi"/>
                <w:b/>
                <w:lang w:val="fr-FR" w:eastAsia="rw-RW"/>
              </w:rPr>
              <w:t>disante</w:t>
            </w:r>
            <w:proofErr w:type="spellEnd"/>
            <w:r w:rsidRPr="005F1487">
              <w:rPr>
                <w:rFonts w:eastAsia="Times New Roman" w:cstheme="minorHAnsi"/>
                <w:b/>
                <w:lang w:val="fr-FR" w:eastAsia="rw-RW"/>
              </w:rPr>
              <w:t>) /Offre financière de A] x 30</w:t>
            </w:r>
          </w:p>
          <w:p w14:paraId="7E9F2C8A" w14:textId="77777777" w:rsidR="00821F14" w:rsidRPr="005F1487" w:rsidRDefault="00821F14" w:rsidP="00821F14">
            <w:pPr>
              <w:spacing w:after="0" w:line="240" w:lineRule="auto"/>
              <w:jc w:val="both"/>
              <w:rPr>
                <w:rFonts w:eastAsia="Times New Roman" w:cstheme="minorHAnsi"/>
                <w:b/>
                <w:u w:val="single"/>
                <w:lang w:val="fr-FR" w:eastAsia="rw-RW"/>
              </w:rPr>
            </w:pPr>
          </w:p>
          <w:p w14:paraId="3B7C9E0C" w14:textId="77777777" w:rsidR="00821F14" w:rsidRPr="005F1487" w:rsidRDefault="00821F14" w:rsidP="00821F14">
            <w:pPr>
              <w:spacing w:after="0" w:line="240" w:lineRule="auto"/>
              <w:jc w:val="both"/>
              <w:rPr>
                <w:rFonts w:eastAsia="Times New Roman" w:cstheme="minorHAnsi"/>
                <w:b/>
                <w:lang w:val="fr-FR" w:eastAsia="rw-RW"/>
              </w:rPr>
            </w:pPr>
            <w:r w:rsidRPr="005F1487">
              <w:rPr>
                <w:rFonts w:eastAsia="Times New Roman" w:cstheme="minorHAnsi"/>
                <w:b/>
                <w:lang w:val="fr-FR" w:eastAsia="rw-RW"/>
              </w:rPr>
              <w:t>Le/la Consultant (e) avec le cumul de notes (Technique + Financière) le plus élevé sera retenu pour le contrat.</w:t>
            </w:r>
          </w:p>
          <w:p w14:paraId="36C80C33" w14:textId="77777777" w:rsidR="00821F14" w:rsidRPr="005F1487" w:rsidRDefault="00821F14" w:rsidP="00821F14">
            <w:pPr>
              <w:spacing w:after="0" w:line="240" w:lineRule="auto"/>
              <w:jc w:val="both"/>
              <w:rPr>
                <w:rFonts w:cstheme="minorHAnsi"/>
                <w:b/>
                <w:lang w:val="fr-FR"/>
              </w:rPr>
            </w:pPr>
          </w:p>
          <w:p w14:paraId="2D203FDE" w14:textId="3388D233" w:rsidR="001E7FD9" w:rsidRPr="005F1487" w:rsidRDefault="00821F14" w:rsidP="00821F14">
            <w:pPr>
              <w:autoSpaceDE w:val="0"/>
              <w:autoSpaceDN w:val="0"/>
              <w:adjustRightInd w:val="0"/>
              <w:spacing w:after="0" w:line="240" w:lineRule="auto"/>
              <w:jc w:val="both"/>
              <w:rPr>
                <w:rFonts w:cstheme="minorHAnsi"/>
                <w:lang w:val="fr-CD"/>
              </w:rPr>
            </w:pPr>
            <w:r w:rsidRPr="005F1487">
              <w:rPr>
                <w:rFonts w:cstheme="minorHAnsi"/>
                <w:b/>
                <w:lang w:val="fr-FR"/>
              </w:rPr>
              <w:t>Seulement les candidats ayant obtenu la note minimale combinée de 70/100 à l´évaluation technique seront considérés pour l’évaluation financière.</w:t>
            </w:r>
          </w:p>
          <w:p w14:paraId="39EC3DA9" w14:textId="08CD42FB" w:rsidR="001E7FD9" w:rsidRPr="005F1487" w:rsidRDefault="001E7FD9" w:rsidP="00BF2778">
            <w:pPr>
              <w:spacing w:after="0" w:line="240" w:lineRule="auto"/>
              <w:jc w:val="both"/>
              <w:textAlignment w:val="baseline"/>
              <w:rPr>
                <w:rFonts w:eastAsia="Times New Roman" w:cstheme="minorHAnsi"/>
                <w:lang w:val="fr-CD"/>
              </w:rPr>
            </w:pPr>
            <w:r w:rsidRPr="005F1487">
              <w:rPr>
                <w:rFonts w:eastAsia="Times New Roman" w:cstheme="minorHAnsi"/>
                <w:lang w:val="fr-CD"/>
              </w:rPr>
              <w:t xml:space="preserve"> </w:t>
            </w:r>
          </w:p>
        </w:tc>
      </w:tr>
    </w:tbl>
    <w:p w14:paraId="00C9705B" w14:textId="77777777" w:rsidR="007255FB" w:rsidRPr="005F1487" w:rsidRDefault="007255FB" w:rsidP="007255FB">
      <w:pPr>
        <w:jc w:val="both"/>
        <w:rPr>
          <w:rFonts w:cstheme="minorHAnsi"/>
          <w:b/>
          <w:lang w:val="fr-CD"/>
        </w:rPr>
      </w:pPr>
    </w:p>
    <w:p w14:paraId="5BA5FB2B" w14:textId="20FF9361" w:rsidR="007255FB" w:rsidRPr="005F1487" w:rsidRDefault="00B5213A" w:rsidP="007255FB">
      <w:pPr>
        <w:jc w:val="both"/>
        <w:rPr>
          <w:rFonts w:cstheme="minorHAnsi"/>
          <w:b/>
          <w:lang w:val="fr-FR"/>
        </w:rPr>
      </w:pPr>
      <w:r w:rsidRPr="005F1487">
        <w:rPr>
          <w:rFonts w:cstheme="minorHAnsi"/>
          <w:b/>
          <w:lang w:val="fr-CD"/>
        </w:rPr>
        <w:t>VIII</w:t>
      </w:r>
      <w:r w:rsidR="007255FB" w:rsidRPr="005F1487">
        <w:rPr>
          <w:rFonts w:cstheme="minorHAnsi"/>
          <w:b/>
        </w:rPr>
        <w:t>.</w:t>
      </w:r>
      <w:r w:rsidR="007255FB" w:rsidRPr="005F1487">
        <w:rPr>
          <w:rFonts w:cstheme="minorHAnsi"/>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D4058F" w14:paraId="68E0197D" w14:textId="77777777" w:rsidTr="00680845">
        <w:trPr>
          <w:trHeight w:val="485"/>
        </w:trPr>
        <w:tc>
          <w:tcPr>
            <w:tcW w:w="9576" w:type="dxa"/>
            <w:shd w:val="clear" w:color="auto" w:fill="auto"/>
          </w:tcPr>
          <w:p w14:paraId="09A18EFE" w14:textId="77777777" w:rsidR="007255FB" w:rsidRPr="005F1487" w:rsidRDefault="007255FB" w:rsidP="00680845">
            <w:pPr>
              <w:spacing w:after="0" w:line="240" w:lineRule="auto"/>
              <w:jc w:val="both"/>
              <w:rPr>
                <w:rFonts w:cstheme="minorHAnsi"/>
                <w:lang w:val="fr-FR"/>
              </w:rPr>
            </w:pPr>
            <w:r w:rsidRPr="005F1487">
              <w:rPr>
                <w:rFonts w:cstheme="minorHAnsi"/>
                <w:lang w:val="fr-FR"/>
              </w:rPr>
              <w:t>Les consultant(e)s intéressé(e)s doivent inclure dans leurs offres les documents/informations ci-dessous :</w:t>
            </w:r>
          </w:p>
          <w:p w14:paraId="15F76F1B" w14:textId="77777777" w:rsidR="007255FB" w:rsidRPr="005F1487" w:rsidRDefault="007255FB" w:rsidP="00680845">
            <w:pPr>
              <w:spacing w:after="0" w:line="240" w:lineRule="auto"/>
              <w:jc w:val="both"/>
              <w:rPr>
                <w:rFonts w:cstheme="minorHAnsi"/>
                <w:lang w:val="fr-FR"/>
              </w:rPr>
            </w:pPr>
          </w:p>
          <w:p w14:paraId="506E2790" w14:textId="77777777" w:rsidR="007255FB" w:rsidRPr="005F1487" w:rsidRDefault="007255FB" w:rsidP="00680845">
            <w:pPr>
              <w:spacing w:after="0" w:line="240" w:lineRule="auto"/>
              <w:jc w:val="both"/>
              <w:rPr>
                <w:rFonts w:cstheme="minorHAnsi"/>
                <w:b/>
                <w:lang w:val="fr-FR"/>
              </w:rPr>
            </w:pPr>
            <w:r w:rsidRPr="005F1487">
              <w:rPr>
                <w:rFonts w:cstheme="minorHAnsi"/>
                <w:b/>
                <w:lang w:val="fr-FR"/>
              </w:rPr>
              <w:t>1. Proposition technique :</w:t>
            </w:r>
          </w:p>
          <w:p w14:paraId="2CF0A777" w14:textId="77777777" w:rsidR="007255FB" w:rsidRPr="005F1487" w:rsidRDefault="007255FB" w:rsidP="00680845">
            <w:pPr>
              <w:spacing w:after="0" w:line="240" w:lineRule="auto"/>
              <w:jc w:val="both"/>
              <w:rPr>
                <w:rFonts w:cstheme="minorHAnsi"/>
                <w:lang w:val="fr-FR"/>
              </w:rPr>
            </w:pPr>
          </w:p>
          <w:p w14:paraId="27554624" w14:textId="77777777" w:rsidR="007255FB" w:rsidRPr="005F1487" w:rsidRDefault="007255FB" w:rsidP="007D479A">
            <w:pPr>
              <w:pStyle w:val="Paragraphedeliste"/>
              <w:widowControl w:val="0"/>
              <w:numPr>
                <w:ilvl w:val="0"/>
                <w:numId w:val="2"/>
              </w:numPr>
              <w:autoSpaceDE w:val="0"/>
              <w:autoSpaceDN w:val="0"/>
              <w:adjustRightInd w:val="0"/>
              <w:spacing w:after="0" w:line="240" w:lineRule="auto"/>
              <w:jc w:val="both"/>
              <w:rPr>
                <w:rFonts w:eastAsia="Times New Roman" w:cstheme="minorHAnsi"/>
                <w:color w:val="000000"/>
                <w:lang w:val="fr-FR"/>
              </w:rPr>
            </w:pPr>
            <w:r w:rsidRPr="005F1487">
              <w:rPr>
                <w:rFonts w:eastAsia="Times New Roman" w:cstheme="minorHAnsi"/>
                <w:color w:val="000000"/>
                <w:lang w:val="fr-FR"/>
              </w:rPr>
              <w:t>Un CV détaillé incluant notamment des activités passées et présentes en rapport avec la mission, l’expérience et les compétences attendues ;</w:t>
            </w:r>
          </w:p>
          <w:p w14:paraId="0D70989D" w14:textId="77777777" w:rsidR="007255FB" w:rsidRPr="005F1487" w:rsidRDefault="007255FB" w:rsidP="007D479A">
            <w:pPr>
              <w:pStyle w:val="Paragraphedeliste"/>
              <w:widowControl w:val="0"/>
              <w:numPr>
                <w:ilvl w:val="0"/>
                <w:numId w:val="2"/>
              </w:numPr>
              <w:autoSpaceDE w:val="0"/>
              <w:autoSpaceDN w:val="0"/>
              <w:adjustRightInd w:val="0"/>
              <w:spacing w:after="0" w:line="240" w:lineRule="auto"/>
              <w:jc w:val="both"/>
              <w:rPr>
                <w:rFonts w:eastAsia="Times New Roman" w:cstheme="minorHAnsi"/>
                <w:color w:val="000000"/>
                <w:lang w:val="fr-FR"/>
              </w:rPr>
            </w:pPr>
            <w:r w:rsidRPr="005F1487">
              <w:rPr>
                <w:rFonts w:eastAsia="Times New Roman" w:cstheme="minorHAnsi"/>
                <w:color w:val="000000"/>
                <w:lang w:val="fr-FR"/>
              </w:rPr>
              <w:t xml:space="preserve">Une note explicative sur la compréhension des termes de référence et présentant clairement </w:t>
            </w:r>
            <w:r w:rsidRPr="005F1487">
              <w:rPr>
                <w:rFonts w:eastAsia="Times New Roman" w:cstheme="minorHAnsi"/>
                <w:color w:val="000000"/>
                <w:lang w:val="fr-FR"/>
              </w:rPr>
              <w:lastRenderedPageBreak/>
              <w:t xml:space="preserve">l’approche globale que </w:t>
            </w:r>
            <w:proofErr w:type="gramStart"/>
            <w:r w:rsidRPr="005F1487">
              <w:rPr>
                <w:rFonts w:eastAsia="Times New Roman" w:cstheme="minorHAnsi"/>
                <w:color w:val="000000"/>
                <w:lang w:val="fr-FR"/>
              </w:rPr>
              <w:t>le(</w:t>
            </w:r>
            <w:proofErr w:type="gramEnd"/>
            <w:r w:rsidRPr="005F1487">
              <w:rPr>
                <w:rFonts w:eastAsia="Times New Roman" w:cstheme="minorHAnsi"/>
                <w:color w:val="000000"/>
                <w:lang w:val="fr-FR"/>
              </w:rPr>
              <w:t>la) candidat(e) compte utiliser pour la fourniture des livrables de qualité et dans les délais impartis ;</w:t>
            </w:r>
          </w:p>
          <w:p w14:paraId="70C0B803" w14:textId="66A5EA7C" w:rsidR="007255FB" w:rsidRPr="005F1487" w:rsidRDefault="007255FB" w:rsidP="007D479A">
            <w:pPr>
              <w:pStyle w:val="Paragraphedeliste"/>
              <w:widowControl w:val="0"/>
              <w:numPr>
                <w:ilvl w:val="0"/>
                <w:numId w:val="2"/>
              </w:numPr>
              <w:autoSpaceDE w:val="0"/>
              <w:autoSpaceDN w:val="0"/>
              <w:adjustRightInd w:val="0"/>
              <w:spacing w:after="0" w:line="240" w:lineRule="auto"/>
              <w:jc w:val="both"/>
              <w:rPr>
                <w:rFonts w:eastAsia="Times New Roman" w:cstheme="minorHAnsi"/>
                <w:color w:val="000000"/>
                <w:lang w:val="fr-FR"/>
              </w:rPr>
            </w:pPr>
            <w:r w:rsidRPr="005F1487">
              <w:rPr>
                <w:rFonts w:eastAsia="Times New Roman" w:cstheme="minorHAns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2C604D3E" w14:textId="77777777" w:rsidR="007255FB" w:rsidRPr="005F1487" w:rsidRDefault="007255FB" w:rsidP="00680845">
            <w:pPr>
              <w:spacing w:after="0" w:line="240" w:lineRule="auto"/>
              <w:jc w:val="both"/>
              <w:rPr>
                <w:rFonts w:cstheme="minorHAnsi"/>
                <w:lang w:val="fr-FR"/>
              </w:rPr>
            </w:pPr>
          </w:p>
          <w:p w14:paraId="05800AA2" w14:textId="77777777" w:rsidR="007255FB" w:rsidRPr="005F1487" w:rsidRDefault="007255FB" w:rsidP="00680845">
            <w:pPr>
              <w:spacing w:after="0" w:line="240" w:lineRule="auto"/>
              <w:jc w:val="both"/>
              <w:rPr>
                <w:rFonts w:cstheme="minorHAnsi"/>
                <w:b/>
                <w:lang w:val="fr-FR"/>
              </w:rPr>
            </w:pPr>
            <w:r w:rsidRPr="005F1487">
              <w:rPr>
                <w:rFonts w:cstheme="minorHAnsi"/>
                <w:b/>
                <w:lang w:val="fr-FR"/>
              </w:rPr>
              <w:t xml:space="preserve">2. Lettre d´offre avec une proposition financière </w:t>
            </w:r>
          </w:p>
          <w:p w14:paraId="1C24AACA" w14:textId="77777777" w:rsidR="007255FB" w:rsidRPr="005F1487" w:rsidRDefault="007255FB" w:rsidP="00680845">
            <w:pPr>
              <w:spacing w:after="0" w:line="240" w:lineRule="auto"/>
              <w:jc w:val="both"/>
              <w:rPr>
                <w:rFonts w:cstheme="minorHAnsi"/>
                <w:lang w:val="fr-FR"/>
              </w:rPr>
            </w:pPr>
          </w:p>
          <w:p w14:paraId="45B8DB3A" w14:textId="77777777" w:rsidR="007255FB" w:rsidRPr="005F1487"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5F1487">
              <w:rPr>
                <w:rFonts w:eastAsia="Times New Roman" w:cstheme="minorHAnsi"/>
                <w:color w:val="000000"/>
                <w:lang w:val="fr-FR"/>
              </w:rPr>
              <w:t>La proposition financière doit indiquer :</w:t>
            </w:r>
          </w:p>
          <w:p w14:paraId="5FBF23B9" w14:textId="77777777" w:rsidR="007255FB" w:rsidRPr="005F1487"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5F1487">
              <w:rPr>
                <w:rFonts w:eastAsia="Times New Roman" w:cstheme="minorHAnsi"/>
                <w:color w:val="000000"/>
                <w:lang w:val="fr-FR"/>
              </w:rPr>
              <w:t>(i) Le montant total/somme forfaitaire globale. Afin d'aider le PNUD RD Congo dans la comparaison des offres, chaque proposition financière comprendra une ventilation détaillée du montant forfaitaire, incluant :</w:t>
            </w:r>
          </w:p>
          <w:p w14:paraId="42CA6060" w14:textId="77777777" w:rsidR="007255FB" w:rsidRPr="005F1487"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5F1487">
              <w:rPr>
                <w:rFonts w:eastAsia="Times New Roman" w:cstheme="minorHAnsi"/>
                <w:color w:val="000000"/>
                <w:lang w:val="fr-FR"/>
              </w:rPr>
              <w:t>Les honoraires du (de la) consultant (e) (indemnités journalières X nombre de jours ouvrables prévus).</w:t>
            </w:r>
          </w:p>
        </w:tc>
      </w:tr>
    </w:tbl>
    <w:p w14:paraId="08509C04" w14:textId="77777777" w:rsidR="007255FB" w:rsidRPr="005F1487" w:rsidRDefault="007255FB" w:rsidP="007255FB">
      <w:pPr>
        <w:jc w:val="both"/>
        <w:rPr>
          <w:rFonts w:cstheme="minorHAnsi"/>
          <w:b/>
          <w:lang w:val="fr-FR"/>
        </w:rPr>
      </w:pPr>
    </w:p>
    <w:p w14:paraId="177DECA5" w14:textId="46C7ACF8" w:rsidR="007255FB" w:rsidRPr="005F1487" w:rsidRDefault="00B85DEF" w:rsidP="007255FB">
      <w:pPr>
        <w:jc w:val="both"/>
        <w:rPr>
          <w:rFonts w:cstheme="minorHAnsi"/>
          <w:b/>
          <w:lang w:val="fr-FR"/>
        </w:rPr>
      </w:pPr>
      <w:r w:rsidRPr="005F1487">
        <w:rPr>
          <w:rFonts w:cstheme="minorHAnsi"/>
          <w:b/>
        </w:rPr>
        <w:t>I</w:t>
      </w:r>
      <w:r w:rsidR="00B5213A" w:rsidRPr="005F1487">
        <w:rPr>
          <w:rFonts w:cstheme="minorHAnsi"/>
          <w:b/>
        </w:rPr>
        <w:t>X</w:t>
      </w:r>
      <w:r w:rsidR="007255FB" w:rsidRPr="005F1487">
        <w:rPr>
          <w:rFonts w:cstheme="minorHAnsi"/>
          <w:b/>
        </w:rPr>
        <w:t xml:space="preserve">. </w:t>
      </w:r>
      <w:r w:rsidR="007255FB" w:rsidRPr="005F1487">
        <w:rPr>
          <w:rFonts w:cstheme="minorHAnsi"/>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D4058F" w14:paraId="230A527E" w14:textId="77777777" w:rsidTr="00680845">
        <w:trPr>
          <w:trHeight w:val="1801"/>
        </w:trPr>
        <w:tc>
          <w:tcPr>
            <w:tcW w:w="9576" w:type="dxa"/>
            <w:shd w:val="clear" w:color="auto" w:fill="auto"/>
          </w:tcPr>
          <w:p w14:paraId="54EC2957" w14:textId="77777777" w:rsidR="007255FB" w:rsidRPr="005F1487" w:rsidRDefault="007255FB" w:rsidP="00680845">
            <w:pPr>
              <w:spacing w:after="0" w:line="240" w:lineRule="auto"/>
              <w:jc w:val="both"/>
              <w:rPr>
                <w:rFonts w:cstheme="minorHAnsi"/>
                <w:lang w:val="fr-FR"/>
              </w:rPr>
            </w:pPr>
            <w:r w:rsidRPr="005F1487">
              <w:rPr>
                <w:rFonts w:cstheme="minorHAns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2FADFAD" w14:textId="77777777" w:rsidR="007255FB" w:rsidRPr="005F1487" w:rsidRDefault="007255FB" w:rsidP="00680845">
            <w:pPr>
              <w:spacing w:after="0" w:line="240" w:lineRule="auto"/>
              <w:jc w:val="both"/>
              <w:rPr>
                <w:rFonts w:cstheme="minorHAnsi"/>
                <w:lang w:val="fr-FR"/>
              </w:rPr>
            </w:pPr>
          </w:p>
          <w:p w14:paraId="6D63A6FE" w14:textId="77777777" w:rsidR="007255FB" w:rsidRPr="005F1487" w:rsidRDefault="007255FB" w:rsidP="00680845">
            <w:pPr>
              <w:spacing w:after="0" w:line="240" w:lineRule="auto"/>
              <w:jc w:val="both"/>
              <w:rPr>
                <w:rFonts w:cstheme="minorHAnsi"/>
                <w:lang w:val="fr-FR"/>
              </w:rPr>
            </w:pPr>
            <w:r w:rsidRPr="005F1487">
              <w:rPr>
                <w:rFonts w:cstheme="minorHAnsi"/>
                <w:lang w:val="fr-FR"/>
              </w:rPr>
              <w:t xml:space="preserve">Le consultant retenu devra prendre toutes les dispositions nécessaires pour faire les </w:t>
            </w:r>
            <w:r w:rsidRPr="005F1487">
              <w:rPr>
                <w:rFonts w:cstheme="minorHAnsi"/>
                <w:b/>
                <w:lang w:val="fr-FR"/>
              </w:rPr>
              <w:t xml:space="preserve">formations sécuritaires requises </w:t>
            </w:r>
            <w:r w:rsidRPr="005F1487">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5F1487" w:rsidRDefault="0018325D" w:rsidP="00A24134">
      <w:pPr>
        <w:rPr>
          <w:rFonts w:cstheme="minorHAnsi"/>
          <w:b/>
          <w:u w:val="single"/>
          <w:lang w:val="fr-FR"/>
        </w:rPr>
      </w:pPr>
    </w:p>
    <w:p w14:paraId="6CAB27E1" w14:textId="77777777" w:rsidR="00EA50D0" w:rsidRPr="005F1487" w:rsidRDefault="002A1486" w:rsidP="00A24134">
      <w:pPr>
        <w:rPr>
          <w:rFonts w:cstheme="minorHAnsi"/>
          <w:b/>
          <w:u w:val="single"/>
          <w:lang w:val="fr-FR"/>
        </w:rPr>
      </w:pPr>
      <w:r w:rsidRPr="005F1487">
        <w:rPr>
          <w:rFonts w:cstheme="minorHAnsi"/>
          <w:b/>
          <w:u w:val="single"/>
          <w:lang w:val="fr-FR"/>
        </w:rPr>
        <w:t>ANNEX</w:t>
      </w:r>
      <w:r w:rsidR="00852471" w:rsidRPr="005F1487">
        <w:rPr>
          <w:rFonts w:cstheme="minorHAnsi"/>
          <w:b/>
          <w:u w:val="single"/>
          <w:lang w:val="fr-FR"/>
        </w:rPr>
        <w:t>ES</w:t>
      </w:r>
    </w:p>
    <w:p w14:paraId="7D25DA8C" w14:textId="77777777" w:rsidR="00103276" w:rsidRPr="005F1487" w:rsidRDefault="0082245E" w:rsidP="00A24134">
      <w:pPr>
        <w:rPr>
          <w:rFonts w:cstheme="minorHAnsi"/>
          <w:b/>
          <w:lang w:val="fr-FR"/>
        </w:rPr>
      </w:pPr>
      <w:r w:rsidRPr="005F1487">
        <w:rPr>
          <w:rFonts w:cstheme="minorHAnsi"/>
          <w:b/>
          <w:lang w:val="fr-FR"/>
        </w:rPr>
        <w:t>ANNEX 1</w:t>
      </w:r>
      <w:r w:rsidR="00167362" w:rsidRPr="005F1487">
        <w:rPr>
          <w:rFonts w:cstheme="minorHAnsi"/>
          <w:b/>
          <w:lang w:val="fr-FR"/>
        </w:rPr>
        <w:t xml:space="preserve"> – Termes et Conditions des contrats IC (</w:t>
      </w:r>
      <w:proofErr w:type="spellStart"/>
      <w:r w:rsidR="00167362" w:rsidRPr="005F1487">
        <w:rPr>
          <w:rFonts w:cstheme="minorHAnsi"/>
          <w:b/>
          <w:lang w:val="fr-FR"/>
        </w:rPr>
        <w:t>Individual</w:t>
      </w:r>
      <w:proofErr w:type="spellEnd"/>
      <w:r w:rsidR="00167362" w:rsidRPr="005F1487">
        <w:rPr>
          <w:rFonts w:cstheme="minorHAnsi"/>
          <w:b/>
          <w:lang w:val="fr-FR"/>
        </w:rPr>
        <w:t xml:space="preserve"> </w:t>
      </w:r>
      <w:proofErr w:type="spellStart"/>
      <w:r w:rsidR="00167362" w:rsidRPr="005F1487">
        <w:rPr>
          <w:rFonts w:cstheme="minorHAnsi"/>
          <w:b/>
          <w:lang w:val="fr-FR"/>
        </w:rPr>
        <w:t>Contracts</w:t>
      </w:r>
      <w:proofErr w:type="spellEnd"/>
      <w:r w:rsidR="00167362" w:rsidRPr="005F1487">
        <w:rPr>
          <w:rFonts w:cstheme="minorHAnsi"/>
          <w:b/>
          <w:lang w:val="fr-FR"/>
        </w:rPr>
        <w:t>)</w:t>
      </w:r>
    </w:p>
    <w:bookmarkStart w:id="9" w:name="_MON_1440321617"/>
    <w:bookmarkEnd w:id="9"/>
    <w:p w14:paraId="303E17C9" w14:textId="77777777" w:rsidR="004B1614" w:rsidRPr="005F1487" w:rsidRDefault="00A24A6D" w:rsidP="00A24134">
      <w:pPr>
        <w:rPr>
          <w:rFonts w:cstheme="minorHAnsi"/>
          <w:b/>
          <w:lang w:val="fr-FR"/>
        </w:rPr>
      </w:pPr>
      <w:r w:rsidRPr="005F1487">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6" o:title=""/>
          </v:shape>
          <o:OLEObject Type="Embed" ProgID="Word.Document.12" ShapeID="_x0000_i1025" DrawAspect="Icon" ObjectID="_1710660032" r:id="rId17">
            <o:FieldCodes>\s</o:FieldCodes>
          </o:OLEObject>
        </w:object>
      </w:r>
    </w:p>
    <w:p w14:paraId="59233549" w14:textId="46D7E27E" w:rsidR="00852471" w:rsidRPr="005F1487" w:rsidRDefault="00852471" w:rsidP="00A24134">
      <w:pPr>
        <w:rPr>
          <w:rFonts w:cstheme="minorHAnsi"/>
          <w:b/>
          <w:lang w:val="fr-FR"/>
        </w:rPr>
      </w:pPr>
      <w:r w:rsidRPr="005F1487">
        <w:rPr>
          <w:rFonts w:cstheme="minorHAnsi"/>
          <w:b/>
          <w:lang w:val="fr-FR"/>
        </w:rPr>
        <w:t xml:space="preserve">ANNEX 2 – </w:t>
      </w:r>
      <w:r w:rsidR="00BB6AA4" w:rsidRPr="005F1487">
        <w:rPr>
          <w:rFonts w:cstheme="minorHAnsi"/>
          <w:b/>
          <w:lang w:val="fr-FR"/>
        </w:rPr>
        <w:t xml:space="preserve">Lettre de soumission au PNUD confirmant l´intérêt et la disponibilité du prestataire individuel (IC) pour la mission </w:t>
      </w:r>
      <w:r w:rsidRPr="005F1487">
        <w:rPr>
          <w:rFonts w:cstheme="minorHAnsi"/>
          <w:b/>
          <w:lang w:val="fr-FR"/>
        </w:rPr>
        <w:t>(</w:t>
      </w:r>
      <w:r w:rsidR="00BB6AA4" w:rsidRPr="005F1487">
        <w:rPr>
          <w:rFonts w:cstheme="minorHAnsi"/>
          <w:b/>
          <w:lang w:val="fr-FR"/>
        </w:rPr>
        <w:t>y compris le tableau des couts</w:t>
      </w:r>
      <w:r w:rsidRPr="005F1487">
        <w:rPr>
          <w:rFonts w:cstheme="minorHAnsi"/>
          <w:b/>
          <w:lang w:val="fr-FR"/>
        </w:rPr>
        <w:t>)</w:t>
      </w:r>
    </w:p>
    <w:bookmarkStart w:id="10" w:name="_MON_1620108486"/>
    <w:bookmarkEnd w:id="10"/>
    <w:p w14:paraId="36C0255C" w14:textId="70B63B9B" w:rsidR="00240981" w:rsidRPr="005F1487" w:rsidRDefault="00BB6AA4" w:rsidP="00C3053C">
      <w:pPr>
        <w:rPr>
          <w:rFonts w:cstheme="minorHAnsi"/>
          <w:b/>
          <w:noProof/>
          <w:lang w:val="fr-FR"/>
        </w:rPr>
      </w:pPr>
      <w:r w:rsidRPr="005F1487">
        <w:rPr>
          <w:rFonts w:cstheme="minorHAnsi"/>
          <w:b/>
          <w:noProof/>
          <w:lang w:val="fr-FR"/>
        </w:rPr>
        <w:object w:dxaOrig="1478" w:dyaOrig="973" w14:anchorId="37CD18BD">
          <v:shape id="_x0000_i1026" type="#_x0000_t75" style="width:73.5pt;height:48.75pt" o:ole="">
            <v:imagedata r:id="rId18" o:title=""/>
          </v:shape>
          <o:OLEObject Type="Embed" ProgID="Word.Document.12" ShapeID="_x0000_i1026" DrawAspect="Icon" ObjectID="_1710660033" r:id="rId19">
            <o:FieldCodes>\s</o:FieldCodes>
          </o:OLEObject>
        </w:object>
      </w:r>
    </w:p>
    <w:p w14:paraId="1A19A0BF" w14:textId="2A9B7004" w:rsidR="009F6856" w:rsidRPr="005F1487" w:rsidRDefault="009F6856" w:rsidP="00C3053C">
      <w:pPr>
        <w:rPr>
          <w:rFonts w:cstheme="minorHAnsi"/>
          <w:b/>
          <w:noProof/>
          <w:lang w:val="fr-FR"/>
        </w:rPr>
      </w:pPr>
      <w:r w:rsidRPr="005F1487">
        <w:rPr>
          <w:rFonts w:cstheme="minorHAnsi"/>
          <w:b/>
          <w:noProof/>
          <w:lang w:val="fr-FR"/>
        </w:rPr>
        <w:t>Annex 3 TDR</w:t>
      </w:r>
    </w:p>
    <w:p w14:paraId="282505B2" w14:textId="2F585901" w:rsidR="009F6856" w:rsidRPr="005F1487" w:rsidRDefault="009F6856" w:rsidP="00C3053C">
      <w:pPr>
        <w:rPr>
          <w:rFonts w:cstheme="minorHAnsi"/>
          <w:b/>
          <w:noProof/>
          <w:lang w:val="fr-FR"/>
        </w:rPr>
      </w:pPr>
    </w:p>
    <w:bookmarkStart w:id="11" w:name="_MON_1710065335"/>
    <w:bookmarkEnd w:id="11"/>
    <w:p w14:paraId="6B5B3EF2" w14:textId="21459ECA" w:rsidR="009F6856" w:rsidRPr="005F1487" w:rsidRDefault="007D479A" w:rsidP="00C3053C">
      <w:pPr>
        <w:rPr>
          <w:rFonts w:cstheme="minorHAnsi"/>
          <w:b/>
          <w:noProof/>
          <w:lang w:val="fr-FR"/>
        </w:rPr>
      </w:pPr>
      <w:r w:rsidRPr="005F1487">
        <w:rPr>
          <w:rFonts w:cstheme="minorHAnsi"/>
          <w:b/>
          <w:noProof/>
          <w:lang w:val="fr-FR"/>
        </w:rPr>
        <w:object w:dxaOrig="1541" w:dyaOrig="998" w14:anchorId="06E96947">
          <v:shape id="_x0000_i1027" type="#_x0000_t75" style="width:77.25pt;height:50.25pt" o:ole="">
            <v:imagedata r:id="rId20" o:title=""/>
          </v:shape>
          <o:OLEObject Type="Embed" ProgID="Word.Document.12" ShapeID="_x0000_i1027" DrawAspect="Icon" ObjectID="_1710660034" r:id="rId21">
            <o:FieldCodes>\s</o:FieldCodes>
          </o:OLEObject>
        </w:object>
      </w:r>
    </w:p>
    <w:p w14:paraId="6646F6E0" w14:textId="28953CF1" w:rsidR="00615FDB" w:rsidRPr="005F1487" w:rsidRDefault="00615FDB" w:rsidP="00C3053C">
      <w:pPr>
        <w:rPr>
          <w:rFonts w:cstheme="minorHAnsi"/>
          <w:b/>
          <w:lang w:val="fr-FR"/>
        </w:rPr>
      </w:pPr>
    </w:p>
    <w:sectPr w:rsidR="00615FDB" w:rsidRPr="005F1487" w:rsidSect="008429D1">
      <w:headerReference w:type="default" r:id="rId22"/>
      <w:footerReference w:type="default" r:id="rId23"/>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ADCAE" w14:textId="77777777" w:rsidR="00607FD0" w:rsidRDefault="00607FD0" w:rsidP="00A24134">
      <w:pPr>
        <w:spacing w:after="0" w:line="240" w:lineRule="auto"/>
      </w:pPr>
      <w:r>
        <w:separator/>
      </w:r>
    </w:p>
  </w:endnote>
  <w:endnote w:type="continuationSeparator" w:id="0">
    <w:p w14:paraId="4016731D" w14:textId="77777777" w:rsidR="00607FD0" w:rsidRDefault="00607FD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ADA0" w14:textId="11EC6765"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 xml:space="preserve">Référence du dossier : </w:t>
    </w:r>
    <w:r w:rsidR="000B1D99" w:rsidRPr="000B1D99">
      <w:rPr>
        <w:rFonts w:eastAsia="Times New Roman" w:cstheme="minorHAnsi"/>
        <w:b/>
        <w:i/>
        <w:iCs/>
        <w:sz w:val="16"/>
        <w:szCs w:val="16"/>
        <w:lang w:val="fr-FR" w:eastAsia="rw-RW"/>
      </w:rPr>
      <w:t>0</w:t>
    </w:r>
    <w:r w:rsidR="00327C93">
      <w:rPr>
        <w:rFonts w:eastAsia="Times New Roman" w:cstheme="minorHAnsi"/>
        <w:b/>
        <w:i/>
        <w:iCs/>
        <w:sz w:val="16"/>
        <w:szCs w:val="16"/>
        <w:lang w:val="fr-FR" w:eastAsia="rw-RW"/>
      </w:rPr>
      <w:t>16</w:t>
    </w:r>
    <w:r w:rsidR="000B1D99" w:rsidRPr="000B1D99">
      <w:rPr>
        <w:rFonts w:eastAsia="Times New Roman" w:cstheme="minorHAnsi"/>
        <w:b/>
        <w:i/>
        <w:iCs/>
        <w:sz w:val="16"/>
        <w:szCs w:val="16"/>
        <w:lang w:val="fr-FR" w:eastAsia="rw-RW"/>
      </w:rPr>
      <w:t>/IC-NAT/</w:t>
    </w:r>
    <w:proofErr w:type="spellStart"/>
    <w:r w:rsidR="00316410">
      <w:rPr>
        <w:rFonts w:eastAsia="Times New Roman" w:cstheme="minorHAnsi"/>
        <w:b/>
        <w:i/>
        <w:iCs/>
        <w:sz w:val="16"/>
        <w:szCs w:val="16"/>
        <w:lang w:val="fr-FR" w:eastAsia="rw-RW"/>
      </w:rPr>
      <w:t>K</w:t>
    </w:r>
    <w:r w:rsidR="00327C93">
      <w:rPr>
        <w:rFonts w:eastAsia="Times New Roman" w:cstheme="minorHAnsi"/>
        <w:b/>
        <w:i/>
        <w:iCs/>
        <w:sz w:val="16"/>
        <w:szCs w:val="16"/>
        <w:lang w:val="fr-FR" w:eastAsia="rw-RW"/>
      </w:rPr>
      <w:t>oica</w:t>
    </w:r>
    <w:proofErr w:type="spellEnd"/>
    <w:r w:rsidR="000B1D99" w:rsidRPr="000B1D99">
      <w:rPr>
        <w:rFonts w:eastAsia="Times New Roman" w:cstheme="minorHAnsi"/>
        <w:b/>
        <w:i/>
        <w:iCs/>
        <w:sz w:val="16"/>
        <w:szCs w:val="16"/>
        <w:lang w:val="fr-FR" w:eastAsia="rw-RW"/>
      </w:rPr>
      <w:t>/2022</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F75F" w14:textId="77777777" w:rsidR="00607FD0" w:rsidRDefault="00607FD0" w:rsidP="00A24134">
      <w:pPr>
        <w:spacing w:after="0" w:line="240" w:lineRule="auto"/>
      </w:pPr>
      <w:r>
        <w:separator/>
      </w:r>
    </w:p>
  </w:footnote>
  <w:footnote w:type="continuationSeparator" w:id="0">
    <w:p w14:paraId="0051BEFE" w14:textId="77777777" w:rsidR="00607FD0" w:rsidRDefault="00607FD0" w:rsidP="00A24134">
      <w:pPr>
        <w:spacing w:after="0" w:line="240" w:lineRule="auto"/>
      </w:pPr>
      <w:r>
        <w:continuationSeparator/>
      </w:r>
    </w:p>
  </w:footnote>
  <w:footnote w:id="1">
    <w:p w14:paraId="464C5CA4" w14:textId="77777777" w:rsidR="00DD4555" w:rsidRPr="00A41FEC" w:rsidRDefault="00DD4555" w:rsidP="00DD4555">
      <w:pPr>
        <w:pStyle w:val="Notedebasdepage"/>
        <w:jc w:val="both"/>
        <w:rPr>
          <w:lang w:val="en-US"/>
        </w:rPr>
      </w:pPr>
      <w:r w:rsidRPr="00267622">
        <w:rPr>
          <w:rStyle w:val="Appelnotedebasdep"/>
          <w:sz w:val="18"/>
          <w:szCs w:val="18"/>
        </w:rPr>
        <w:footnoteRef/>
      </w:r>
      <w:r w:rsidRPr="00267622">
        <w:rPr>
          <w:sz w:val="18"/>
          <w:szCs w:val="18"/>
          <w:lang w:val="en-US"/>
        </w:rPr>
        <w:t xml:space="preserve"> “Better criteria for better evaluation, Revised Evaluation criteria, Definitions and Principles for Use”, OECD/DAC Network on Development Evaluation</w:t>
      </w:r>
    </w:p>
  </w:footnote>
  <w:footnote w:id="2">
    <w:p w14:paraId="78B02D62" w14:textId="77777777" w:rsidR="004C18DF" w:rsidRPr="00267622" w:rsidRDefault="004C18DF" w:rsidP="004C18DF">
      <w:pPr>
        <w:pStyle w:val="Notedebasdepage"/>
        <w:jc w:val="both"/>
        <w:rPr>
          <w:sz w:val="18"/>
          <w:szCs w:val="18"/>
          <w:lang w:val="en-US"/>
        </w:rPr>
      </w:pPr>
      <w:r w:rsidRPr="00267622">
        <w:rPr>
          <w:rStyle w:val="Appelnotedebasdep"/>
          <w:sz w:val="18"/>
          <w:szCs w:val="18"/>
        </w:rPr>
        <w:footnoteRef/>
      </w:r>
      <w:r w:rsidRPr="00267622">
        <w:rPr>
          <w:sz w:val="18"/>
          <w:szCs w:val="18"/>
          <w:lang w:val="en-US"/>
        </w:rPr>
        <w:t xml:space="preserve"> </w:t>
      </w:r>
      <w:hyperlink r:id="rId1" w:history="1">
        <w:r w:rsidRPr="0077773E">
          <w:rPr>
            <w:rStyle w:val="Lienhypertexte"/>
            <w:sz w:val="18"/>
            <w:szCs w:val="18"/>
            <w:lang w:val="en-US"/>
          </w:rPr>
          <w:t>http://www.unevaluation.org/ethicalguidelines</w:t>
        </w:r>
      </w:hyperlink>
      <w:r w:rsidRPr="00267622">
        <w:rPr>
          <w:sz w:val="18"/>
          <w:szCs w:val="18"/>
          <w:lang w:val="en-US"/>
        </w:rPr>
        <w:t>.</w:t>
      </w:r>
      <w:r>
        <w:rPr>
          <w:sz w:val="18"/>
          <w:szCs w:val="18"/>
          <w:lang w:val="en-US"/>
        </w:rPr>
        <w:t xml:space="preserve"> </w:t>
      </w:r>
    </w:p>
  </w:footnote>
  <w:footnote w:id="3">
    <w:p w14:paraId="19C9F0AE" w14:textId="77777777" w:rsidR="004C18DF" w:rsidRPr="00267622" w:rsidRDefault="004C18DF" w:rsidP="004C18DF">
      <w:pPr>
        <w:pStyle w:val="Notedebasdepage"/>
        <w:jc w:val="both"/>
        <w:rPr>
          <w:sz w:val="18"/>
          <w:szCs w:val="18"/>
          <w:lang w:val="en-US"/>
        </w:rPr>
      </w:pPr>
      <w:r w:rsidRPr="00267622">
        <w:rPr>
          <w:rStyle w:val="Appelnotedebasdep"/>
          <w:sz w:val="18"/>
          <w:szCs w:val="18"/>
        </w:rPr>
        <w:footnoteRef/>
      </w:r>
      <w:r w:rsidRPr="00267622">
        <w:rPr>
          <w:sz w:val="18"/>
          <w:szCs w:val="18"/>
          <w:lang w:val="en-US"/>
        </w:rPr>
        <w:t xml:space="preserve"> </w:t>
      </w:r>
      <w:hyperlink r:id="rId2" w:history="1">
        <w:r w:rsidRPr="00895800">
          <w:rPr>
            <w:rStyle w:val="Lienhypertexte"/>
            <w:sz w:val="18"/>
            <w:szCs w:val="18"/>
          </w:rPr>
          <w:t>http://www.unevaluation.org/unegcodeofconduct</w:t>
        </w:r>
      </w:hyperlink>
      <w:r>
        <w:rPr>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AB7"/>
    <w:multiLevelType w:val="hybridMultilevel"/>
    <w:tmpl w:val="C5AC104C"/>
    <w:lvl w:ilvl="0" w:tplc="09CAE0FC">
      <w:start w:val="1"/>
      <w:numFmt w:val="decimal"/>
      <w:lvlText w:val="%1."/>
      <w:lvlJc w:val="left"/>
      <w:pPr>
        <w:ind w:left="720" w:hanging="360"/>
      </w:pPr>
      <w:rPr>
        <w:rFonts w:hint="default"/>
      </w:r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nsid w:val="0EDD5952"/>
    <w:multiLevelType w:val="hybridMultilevel"/>
    <w:tmpl w:val="A03CB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27611"/>
    <w:multiLevelType w:val="hybridMultilevel"/>
    <w:tmpl w:val="EC0C1746"/>
    <w:lvl w:ilvl="0" w:tplc="13D66AE2">
      <w:start w:val="1"/>
      <w:numFmt w:val="bullet"/>
      <w:lvlText w:val="-"/>
      <w:lvlJc w:val="left"/>
      <w:pPr>
        <w:ind w:left="720" w:hanging="360"/>
      </w:pPr>
      <w:rPr>
        <w:rFonts w:ascii="Calibri" w:eastAsia="Times New Roman"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nsid w:val="237325FC"/>
    <w:multiLevelType w:val="hybridMultilevel"/>
    <w:tmpl w:val="A6E630DE"/>
    <w:lvl w:ilvl="0" w:tplc="040C0001">
      <w:start w:val="1"/>
      <w:numFmt w:val="bullet"/>
      <w:lvlText w:val=""/>
      <w:lvlJc w:val="left"/>
      <w:pPr>
        <w:ind w:left="720" w:hanging="360"/>
      </w:pPr>
      <w:rPr>
        <w:rFonts w:ascii="Symbol" w:hAnsi="Symbo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5">
    <w:nsid w:val="417620E4"/>
    <w:multiLevelType w:val="hybridMultilevel"/>
    <w:tmpl w:val="D1A685C2"/>
    <w:lvl w:ilvl="0" w:tplc="80246B2C">
      <w:start w:val="8"/>
      <w:numFmt w:val="bullet"/>
      <w:lvlText w:val=""/>
      <w:lvlJc w:val="left"/>
      <w:pPr>
        <w:ind w:left="787" w:hanging="360"/>
      </w:pPr>
      <w:rPr>
        <w:rFonts w:ascii="Symbol" w:eastAsia="Calibri" w:hAnsi="Symbol" w:cs="Times New Roman"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6">
    <w:nsid w:val="45CE3F5C"/>
    <w:multiLevelType w:val="hybridMultilevel"/>
    <w:tmpl w:val="B40CB0D6"/>
    <w:lvl w:ilvl="0" w:tplc="895E8684">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A671D6"/>
    <w:multiLevelType w:val="hybridMultilevel"/>
    <w:tmpl w:val="1388B1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CB04C4"/>
    <w:multiLevelType w:val="hybridMultilevel"/>
    <w:tmpl w:val="945288E4"/>
    <w:lvl w:ilvl="0" w:tplc="1952C7B8">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9">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2D5C2B"/>
    <w:multiLevelType w:val="hybridMultilevel"/>
    <w:tmpl w:val="1D049E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8"/>
  </w:num>
  <w:num w:numId="6">
    <w:abstractNumId w:val="0"/>
  </w:num>
  <w:num w:numId="7">
    <w:abstractNumId w:val="1"/>
  </w:num>
  <w:num w:numId="8">
    <w:abstractNumId w:val="3"/>
  </w:num>
  <w:num w:numId="9">
    <w:abstractNumId w:val="5"/>
  </w:num>
  <w:num w:numId="10">
    <w:abstractNumId w:val="6"/>
  </w:num>
  <w:num w:numId="11">
    <w:abstractNumId w:val="11"/>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1C69"/>
    <w:rsid w:val="00003CF1"/>
    <w:rsid w:val="00005A87"/>
    <w:rsid w:val="0001012F"/>
    <w:rsid w:val="000121F0"/>
    <w:rsid w:val="0001469E"/>
    <w:rsid w:val="00015777"/>
    <w:rsid w:val="00020439"/>
    <w:rsid w:val="00023420"/>
    <w:rsid w:val="000247EB"/>
    <w:rsid w:val="00027DB2"/>
    <w:rsid w:val="000440EC"/>
    <w:rsid w:val="00050FE8"/>
    <w:rsid w:val="00051224"/>
    <w:rsid w:val="00052810"/>
    <w:rsid w:val="00057DA8"/>
    <w:rsid w:val="00064577"/>
    <w:rsid w:val="00075694"/>
    <w:rsid w:val="00076BC5"/>
    <w:rsid w:val="0008283A"/>
    <w:rsid w:val="000853CD"/>
    <w:rsid w:val="00086485"/>
    <w:rsid w:val="00087D02"/>
    <w:rsid w:val="00092DBB"/>
    <w:rsid w:val="000964DE"/>
    <w:rsid w:val="00097CE8"/>
    <w:rsid w:val="000A6993"/>
    <w:rsid w:val="000A786A"/>
    <w:rsid w:val="000B1D99"/>
    <w:rsid w:val="000B254C"/>
    <w:rsid w:val="000D2201"/>
    <w:rsid w:val="000D55A4"/>
    <w:rsid w:val="000D7BD3"/>
    <w:rsid w:val="000E1EB5"/>
    <w:rsid w:val="000E2C6B"/>
    <w:rsid w:val="000E45E5"/>
    <w:rsid w:val="000E6FDF"/>
    <w:rsid w:val="00103276"/>
    <w:rsid w:val="00106809"/>
    <w:rsid w:val="0011054F"/>
    <w:rsid w:val="00112B93"/>
    <w:rsid w:val="00121104"/>
    <w:rsid w:val="00121461"/>
    <w:rsid w:val="00123982"/>
    <w:rsid w:val="00134850"/>
    <w:rsid w:val="00134A66"/>
    <w:rsid w:val="001408D4"/>
    <w:rsid w:val="001446F6"/>
    <w:rsid w:val="00144DE7"/>
    <w:rsid w:val="001473B3"/>
    <w:rsid w:val="00151CC7"/>
    <w:rsid w:val="00157D70"/>
    <w:rsid w:val="0016038F"/>
    <w:rsid w:val="00164555"/>
    <w:rsid w:val="00167362"/>
    <w:rsid w:val="00170654"/>
    <w:rsid w:val="00170915"/>
    <w:rsid w:val="00173BB8"/>
    <w:rsid w:val="00174B83"/>
    <w:rsid w:val="00180DF8"/>
    <w:rsid w:val="0018325D"/>
    <w:rsid w:val="0018576B"/>
    <w:rsid w:val="001922DD"/>
    <w:rsid w:val="001922FE"/>
    <w:rsid w:val="00196A13"/>
    <w:rsid w:val="001A0DCE"/>
    <w:rsid w:val="001A7B70"/>
    <w:rsid w:val="001C10E0"/>
    <w:rsid w:val="001C2F5F"/>
    <w:rsid w:val="001C7567"/>
    <w:rsid w:val="001D6CD5"/>
    <w:rsid w:val="001E0176"/>
    <w:rsid w:val="001E0A7C"/>
    <w:rsid w:val="001E22BC"/>
    <w:rsid w:val="001E30BA"/>
    <w:rsid w:val="001E7FD9"/>
    <w:rsid w:val="001F3A64"/>
    <w:rsid w:val="00200AA0"/>
    <w:rsid w:val="002058BD"/>
    <w:rsid w:val="002063F8"/>
    <w:rsid w:val="0020707D"/>
    <w:rsid w:val="00210248"/>
    <w:rsid w:val="0021101E"/>
    <w:rsid w:val="00213A46"/>
    <w:rsid w:val="00213D4A"/>
    <w:rsid w:val="00215236"/>
    <w:rsid w:val="002200E0"/>
    <w:rsid w:val="00221BAA"/>
    <w:rsid w:val="002223E0"/>
    <w:rsid w:val="00223F7B"/>
    <w:rsid w:val="00240981"/>
    <w:rsid w:val="00243C11"/>
    <w:rsid w:val="002526AF"/>
    <w:rsid w:val="00253BEB"/>
    <w:rsid w:val="00265F8D"/>
    <w:rsid w:val="00267F6D"/>
    <w:rsid w:val="00270AEA"/>
    <w:rsid w:val="002778D9"/>
    <w:rsid w:val="00277E8A"/>
    <w:rsid w:val="00282B98"/>
    <w:rsid w:val="002871B7"/>
    <w:rsid w:val="00287F49"/>
    <w:rsid w:val="00292717"/>
    <w:rsid w:val="002A0E25"/>
    <w:rsid w:val="002A1486"/>
    <w:rsid w:val="002A40BE"/>
    <w:rsid w:val="002A57CC"/>
    <w:rsid w:val="002A5E51"/>
    <w:rsid w:val="002A6182"/>
    <w:rsid w:val="002A64C5"/>
    <w:rsid w:val="002A7413"/>
    <w:rsid w:val="002B0A5E"/>
    <w:rsid w:val="002B197A"/>
    <w:rsid w:val="002C2C8E"/>
    <w:rsid w:val="002C745A"/>
    <w:rsid w:val="002D4965"/>
    <w:rsid w:val="002E1B33"/>
    <w:rsid w:val="002E3B95"/>
    <w:rsid w:val="002E6AFF"/>
    <w:rsid w:val="002F31A1"/>
    <w:rsid w:val="002F4CF2"/>
    <w:rsid w:val="002F799A"/>
    <w:rsid w:val="002F7B77"/>
    <w:rsid w:val="00302F18"/>
    <w:rsid w:val="003033CA"/>
    <w:rsid w:val="00313669"/>
    <w:rsid w:val="00314F51"/>
    <w:rsid w:val="00316410"/>
    <w:rsid w:val="003230F4"/>
    <w:rsid w:val="003231AD"/>
    <w:rsid w:val="00325928"/>
    <w:rsid w:val="003270D7"/>
    <w:rsid w:val="00327C93"/>
    <w:rsid w:val="0033218C"/>
    <w:rsid w:val="003322B0"/>
    <w:rsid w:val="00332354"/>
    <w:rsid w:val="0033411B"/>
    <w:rsid w:val="003343CB"/>
    <w:rsid w:val="00335499"/>
    <w:rsid w:val="00336E59"/>
    <w:rsid w:val="00336EF8"/>
    <w:rsid w:val="00337558"/>
    <w:rsid w:val="00343717"/>
    <w:rsid w:val="00343852"/>
    <w:rsid w:val="00343A62"/>
    <w:rsid w:val="0034697D"/>
    <w:rsid w:val="00354655"/>
    <w:rsid w:val="0036232A"/>
    <w:rsid w:val="00371477"/>
    <w:rsid w:val="00374D57"/>
    <w:rsid w:val="003754C3"/>
    <w:rsid w:val="00376888"/>
    <w:rsid w:val="00377996"/>
    <w:rsid w:val="0038031A"/>
    <w:rsid w:val="003812A9"/>
    <w:rsid w:val="003836C0"/>
    <w:rsid w:val="0038711C"/>
    <w:rsid w:val="003902A6"/>
    <w:rsid w:val="00391014"/>
    <w:rsid w:val="003920B2"/>
    <w:rsid w:val="00392F2C"/>
    <w:rsid w:val="00393024"/>
    <w:rsid w:val="00394B99"/>
    <w:rsid w:val="003A22D4"/>
    <w:rsid w:val="003B0C3C"/>
    <w:rsid w:val="003B189C"/>
    <w:rsid w:val="003D0CD3"/>
    <w:rsid w:val="003E5FD7"/>
    <w:rsid w:val="003E60D0"/>
    <w:rsid w:val="003F0258"/>
    <w:rsid w:val="003F640F"/>
    <w:rsid w:val="00400629"/>
    <w:rsid w:val="00420FEA"/>
    <w:rsid w:val="00421210"/>
    <w:rsid w:val="00431ED4"/>
    <w:rsid w:val="00432027"/>
    <w:rsid w:val="00433D3B"/>
    <w:rsid w:val="00440ECE"/>
    <w:rsid w:val="00441FF4"/>
    <w:rsid w:val="00443E94"/>
    <w:rsid w:val="00445903"/>
    <w:rsid w:val="00456978"/>
    <w:rsid w:val="00464661"/>
    <w:rsid w:val="00465624"/>
    <w:rsid w:val="0047149B"/>
    <w:rsid w:val="00473B49"/>
    <w:rsid w:val="004758AA"/>
    <w:rsid w:val="004762C8"/>
    <w:rsid w:val="00480FD0"/>
    <w:rsid w:val="0048306B"/>
    <w:rsid w:val="004830B9"/>
    <w:rsid w:val="00492537"/>
    <w:rsid w:val="00497F1C"/>
    <w:rsid w:val="004A1163"/>
    <w:rsid w:val="004A2B79"/>
    <w:rsid w:val="004B1614"/>
    <w:rsid w:val="004C18DF"/>
    <w:rsid w:val="004D3F24"/>
    <w:rsid w:val="004D7421"/>
    <w:rsid w:val="004E1860"/>
    <w:rsid w:val="004E3FA5"/>
    <w:rsid w:val="004E6556"/>
    <w:rsid w:val="004F38C8"/>
    <w:rsid w:val="004F4F1B"/>
    <w:rsid w:val="004F50EA"/>
    <w:rsid w:val="004F5920"/>
    <w:rsid w:val="00502388"/>
    <w:rsid w:val="00504B1D"/>
    <w:rsid w:val="005063F9"/>
    <w:rsid w:val="005131C5"/>
    <w:rsid w:val="00517059"/>
    <w:rsid w:val="00522104"/>
    <w:rsid w:val="00526069"/>
    <w:rsid w:val="005310E1"/>
    <w:rsid w:val="005342F9"/>
    <w:rsid w:val="005356DB"/>
    <w:rsid w:val="005379E9"/>
    <w:rsid w:val="00537F01"/>
    <w:rsid w:val="00540BD0"/>
    <w:rsid w:val="0054509E"/>
    <w:rsid w:val="00546FD1"/>
    <w:rsid w:val="00550CF0"/>
    <w:rsid w:val="0055219C"/>
    <w:rsid w:val="00552801"/>
    <w:rsid w:val="00553F34"/>
    <w:rsid w:val="00557FCC"/>
    <w:rsid w:val="0056423A"/>
    <w:rsid w:val="0058328E"/>
    <w:rsid w:val="00584DF9"/>
    <w:rsid w:val="00586D54"/>
    <w:rsid w:val="00592814"/>
    <w:rsid w:val="005B00D9"/>
    <w:rsid w:val="005B038A"/>
    <w:rsid w:val="005B06EA"/>
    <w:rsid w:val="005C1255"/>
    <w:rsid w:val="005C5B19"/>
    <w:rsid w:val="005D78DB"/>
    <w:rsid w:val="005E7853"/>
    <w:rsid w:val="005F1487"/>
    <w:rsid w:val="005F1B65"/>
    <w:rsid w:val="005F1C17"/>
    <w:rsid w:val="005F5DD8"/>
    <w:rsid w:val="005F64C1"/>
    <w:rsid w:val="00605B7A"/>
    <w:rsid w:val="006060A5"/>
    <w:rsid w:val="00607FD0"/>
    <w:rsid w:val="00615FB7"/>
    <w:rsid w:val="00615FDB"/>
    <w:rsid w:val="0061692B"/>
    <w:rsid w:val="00627043"/>
    <w:rsid w:val="0063524A"/>
    <w:rsid w:val="00637859"/>
    <w:rsid w:val="00640AA5"/>
    <w:rsid w:val="006415B8"/>
    <w:rsid w:val="00642CC7"/>
    <w:rsid w:val="00653D95"/>
    <w:rsid w:val="0065681E"/>
    <w:rsid w:val="0065710B"/>
    <w:rsid w:val="0066198E"/>
    <w:rsid w:val="00662312"/>
    <w:rsid w:val="0066469E"/>
    <w:rsid w:val="00666EED"/>
    <w:rsid w:val="00671528"/>
    <w:rsid w:val="00676AD5"/>
    <w:rsid w:val="006822FB"/>
    <w:rsid w:val="00684307"/>
    <w:rsid w:val="00685B04"/>
    <w:rsid w:val="00686FE4"/>
    <w:rsid w:val="006967C6"/>
    <w:rsid w:val="006A7F52"/>
    <w:rsid w:val="006C491D"/>
    <w:rsid w:val="006C5D0B"/>
    <w:rsid w:val="006C7445"/>
    <w:rsid w:val="006D6E1D"/>
    <w:rsid w:val="006E1090"/>
    <w:rsid w:val="006E4092"/>
    <w:rsid w:val="006E40B8"/>
    <w:rsid w:val="006E4DAC"/>
    <w:rsid w:val="006F32E7"/>
    <w:rsid w:val="006F4513"/>
    <w:rsid w:val="00711A47"/>
    <w:rsid w:val="00711F0F"/>
    <w:rsid w:val="00714D65"/>
    <w:rsid w:val="00717476"/>
    <w:rsid w:val="00720C44"/>
    <w:rsid w:val="007222BB"/>
    <w:rsid w:val="00722D7A"/>
    <w:rsid w:val="007255FB"/>
    <w:rsid w:val="00726A53"/>
    <w:rsid w:val="00733BAA"/>
    <w:rsid w:val="007354EA"/>
    <w:rsid w:val="00741FDD"/>
    <w:rsid w:val="007548ED"/>
    <w:rsid w:val="007567BA"/>
    <w:rsid w:val="00760BB3"/>
    <w:rsid w:val="00763D8C"/>
    <w:rsid w:val="007650C2"/>
    <w:rsid w:val="007654A8"/>
    <w:rsid w:val="007659D0"/>
    <w:rsid w:val="00765B08"/>
    <w:rsid w:val="00776FB1"/>
    <w:rsid w:val="007A00F5"/>
    <w:rsid w:val="007A6DC1"/>
    <w:rsid w:val="007B467A"/>
    <w:rsid w:val="007B4EEB"/>
    <w:rsid w:val="007B6AE2"/>
    <w:rsid w:val="007C4235"/>
    <w:rsid w:val="007C4E4F"/>
    <w:rsid w:val="007C60BB"/>
    <w:rsid w:val="007C7F3D"/>
    <w:rsid w:val="007D0E2D"/>
    <w:rsid w:val="007D12E3"/>
    <w:rsid w:val="007D382E"/>
    <w:rsid w:val="007D479A"/>
    <w:rsid w:val="007E3392"/>
    <w:rsid w:val="007E3539"/>
    <w:rsid w:val="007E4F76"/>
    <w:rsid w:val="00806135"/>
    <w:rsid w:val="00810FC3"/>
    <w:rsid w:val="008144B8"/>
    <w:rsid w:val="00816B78"/>
    <w:rsid w:val="00816BA1"/>
    <w:rsid w:val="00821F14"/>
    <w:rsid w:val="008221DF"/>
    <w:rsid w:val="0082245E"/>
    <w:rsid w:val="00834D1A"/>
    <w:rsid w:val="0083711D"/>
    <w:rsid w:val="00837F09"/>
    <w:rsid w:val="008429D1"/>
    <w:rsid w:val="00844B71"/>
    <w:rsid w:val="00845D5B"/>
    <w:rsid w:val="00851B2A"/>
    <w:rsid w:val="00852471"/>
    <w:rsid w:val="00852940"/>
    <w:rsid w:val="008615CE"/>
    <w:rsid w:val="00862F7F"/>
    <w:rsid w:val="00866228"/>
    <w:rsid w:val="008669E4"/>
    <w:rsid w:val="00872058"/>
    <w:rsid w:val="008800F4"/>
    <w:rsid w:val="00881645"/>
    <w:rsid w:val="00882780"/>
    <w:rsid w:val="0088390B"/>
    <w:rsid w:val="0088741C"/>
    <w:rsid w:val="00887CDD"/>
    <w:rsid w:val="00892322"/>
    <w:rsid w:val="0089331F"/>
    <w:rsid w:val="00895812"/>
    <w:rsid w:val="008A0260"/>
    <w:rsid w:val="008A277A"/>
    <w:rsid w:val="008A4E69"/>
    <w:rsid w:val="008A6F73"/>
    <w:rsid w:val="008B0F7C"/>
    <w:rsid w:val="008B149A"/>
    <w:rsid w:val="008B33D2"/>
    <w:rsid w:val="008B4DB7"/>
    <w:rsid w:val="008B6321"/>
    <w:rsid w:val="008C63B5"/>
    <w:rsid w:val="008E128B"/>
    <w:rsid w:val="008E21EC"/>
    <w:rsid w:val="008E31C7"/>
    <w:rsid w:val="008F7F55"/>
    <w:rsid w:val="009059AB"/>
    <w:rsid w:val="00916940"/>
    <w:rsid w:val="009208E8"/>
    <w:rsid w:val="00922409"/>
    <w:rsid w:val="00922731"/>
    <w:rsid w:val="00933AF5"/>
    <w:rsid w:val="00935DF2"/>
    <w:rsid w:val="00944F40"/>
    <w:rsid w:val="00945783"/>
    <w:rsid w:val="00946D87"/>
    <w:rsid w:val="0094779C"/>
    <w:rsid w:val="00950C7B"/>
    <w:rsid w:val="00950F59"/>
    <w:rsid w:val="009546DB"/>
    <w:rsid w:val="0095565B"/>
    <w:rsid w:val="00961021"/>
    <w:rsid w:val="0096270F"/>
    <w:rsid w:val="009630B9"/>
    <w:rsid w:val="0096760F"/>
    <w:rsid w:val="009723CE"/>
    <w:rsid w:val="00976D3C"/>
    <w:rsid w:val="00977742"/>
    <w:rsid w:val="009912B9"/>
    <w:rsid w:val="00991F1B"/>
    <w:rsid w:val="00993E07"/>
    <w:rsid w:val="0099678D"/>
    <w:rsid w:val="009A4014"/>
    <w:rsid w:val="009A41CB"/>
    <w:rsid w:val="009A4AB2"/>
    <w:rsid w:val="009B1A8B"/>
    <w:rsid w:val="009B45BD"/>
    <w:rsid w:val="009B61EA"/>
    <w:rsid w:val="009C7263"/>
    <w:rsid w:val="009C7D23"/>
    <w:rsid w:val="009D030C"/>
    <w:rsid w:val="009D6D94"/>
    <w:rsid w:val="009E2B22"/>
    <w:rsid w:val="009E74E7"/>
    <w:rsid w:val="009E7690"/>
    <w:rsid w:val="009F6856"/>
    <w:rsid w:val="00A030A0"/>
    <w:rsid w:val="00A0448E"/>
    <w:rsid w:val="00A046DC"/>
    <w:rsid w:val="00A04F9B"/>
    <w:rsid w:val="00A0735A"/>
    <w:rsid w:val="00A1045B"/>
    <w:rsid w:val="00A24134"/>
    <w:rsid w:val="00A24A6D"/>
    <w:rsid w:val="00A254DD"/>
    <w:rsid w:val="00A35C84"/>
    <w:rsid w:val="00A40370"/>
    <w:rsid w:val="00A4217E"/>
    <w:rsid w:val="00A4679A"/>
    <w:rsid w:val="00A538B9"/>
    <w:rsid w:val="00A62FDC"/>
    <w:rsid w:val="00A6756E"/>
    <w:rsid w:val="00A71032"/>
    <w:rsid w:val="00A7215E"/>
    <w:rsid w:val="00A766AD"/>
    <w:rsid w:val="00A83454"/>
    <w:rsid w:val="00A84AEE"/>
    <w:rsid w:val="00A90D06"/>
    <w:rsid w:val="00A91D81"/>
    <w:rsid w:val="00A932C0"/>
    <w:rsid w:val="00A9348B"/>
    <w:rsid w:val="00A9494D"/>
    <w:rsid w:val="00AA27D1"/>
    <w:rsid w:val="00AA449A"/>
    <w:rsid w:val="00AA4872"/>
    <w:rsid w:val="00AA5BAE"/>
    <w:rsid w:val="00AA76B6"/>
    <w:rsid w:val="00AB24DE"/>
    <w:rsid w:val="00AB3424"/>
    <w:rsid w:val="00AB6727"/>
    <w:rsid w:val="00AC2E09"/>
    <w:rsid w:val="00AC6EA2"/>
    <w:rsid w:val="00AC6F4C"/>
    <w:rsid w:val="00AD129C"/>
    <w:rsid w:val="00AD5158"/>
    <w:rsid w:val="00AE1D5E"/>
    <w:rsid w:val="00AE6634"/>
    <w:rsid w:val="00AE7C3D"/>
    <w:rsid w:val="00AF18B7"/>
    <w:rsid w:val="00AF28E5"/>
    <w:rsid w:val="00AF3C0C"/>
    <w:rsid w:val="00AF427A"/>
    <w:rsid w:val="00AF6929"/>
    <w:rsid w:val="00B00EF2"/>
    <w:rsid w:val="00B2445F"/>
    <w:rsid w:val="00B24D48"/>
    <w:rsid w:val="00B27830"/>
    <w:rsid w:val="00B3038B"/>
    <w:rsid w:val="00B31E98"/>
    <w:rsid w:val="00B33B7F"/>
    <w:rsid w:val="00B376C7"/>
    <w:rsid w:val="00B42DD4"/>
    <w:rsid w:val="00B438A3"/>
    <w:rsid w:val="00B43A67"/>
    <w:rsid w:val="00B4412E"/>
    <w:rsid w:val="00B44612"/>
    <w:rsid w:val="00B460B2"/>
    <w:rsid w:val="00B47D9C"/>
    <w:rsid w:val="00B5213A"/>
    <w:rsid w:val="00B5352D"/>
    <w:rsid w:val="00B53585"/>
    <w:rsid w:val="00B54901"/>
    <w:rsid w:val="00B60FD8"/>
    <w:rsid w:val="00B703AD"/>
    <w:rsid w:val="00B8394E"/>
    <w:rsid w:val="00B85129"/>
    <w:rsid w:val="00B85DEF"/>
    <w:rsid w:val="00B871A7"/>
    <w:rsid w:val="00B8756A"/>
    <w:rsid w:val="00B879BD"/>
    <w:rsid w:val="00B90FCE"/>
    <w:rsid w:val="00BB6AA4"/>
    <w:rsid w:val="00BC623E"/>
    <w:rsid w:val="00BD09E0"/>
    <w:rsid w:val="00BD54FD"/>
    <w:rsid w:val="00BF32D9"/>
    <w:rsid w:val="00BF3BE1"/>
    <w:rsid w:val="00BF3F19"/>
    <w:rsid w:val="00BF6263"/>
    <w:rsid w:val="00C03793"/>
    <w:rsid w:val="00C13782"/>
    <w:rsid w:val="00C22E07"/>
    <w:rsid w:val="00C3053C"/>
    <w:rsid w:val="00C40A32"/>
    <w:rsid w:val="00C5158D"/>
    <w:rsid w:val="00C564EB"/>
    <w:rsid w:val="00C57E3B"/>
    <w:rsid w:val="00C615FD"/>
    <w:rsid w:val="00C62B22"/>
    <w:rsid w:val="00C62F49"/>
    <w:rsid w:val="00C63D7C"/>
    <w:rsid w:val="00C64099"/>
    <w:rsid w:val="00C641FE"/>
    <w:rsid w:val="00C73042"/>
    <w:rsid w:val="00C74855"/>
    <w:rsid w:val="00C750A3"/>
    <w:rsid w:val="00C75B64"/>
    <w:rsid w:val="00C82325"/>
    <w:rsid w:val="00C82C5B"/>
    <w:rsid w:val="00C83E74"/>
    <w:rsid w:val="00C91921"/>
    <w:rsid w:val="00C91FA6"/>
    <w:rsid w:val="00C94C3F"/>
    <w:rsid w:val="00C95583"/>
    <w:rsid w:val="00C978E6"/>
    <w:rsid w:val="00CA2CE9"/>
    <w:rsid w:val="00CB0DEA"/>
    <w:rsid w:val="00CB140A"/>
    <w:rsid w:val="00CB185B"/>
    <w:rsid w:val="00CB238B"/>
    <w:rsid w:val="00CB3862"/>
    <w:rsid w:val="00CB68B7"/>
    <w:rsid w:val="00CC1E8E"/>
    <w:rsid w:val="00CD14E5"/>
    <w:rsid w:val="00CD41C8"/>
    <w:rsid w:val="00CD5272"/>
    <w:rsid w:val="00CE33B4"/>
    <w:rsid w:val="00CE42AC"/>
    <w:rsid w:val="00CF522C"/>
    <w:rsid w:val="00D0095F"/>
    <w:rsid w:val="00D02344"/>
    <w:rsid w:val="00D1513C"/>
    <w:rsid w:val="00D17475"/>
    <w:rsid w:val="00D20044"/>
    <w:rsid w:val="00D2659A"/>
    <w:rsid w:val="00D4058F"/>
    <w:rsid w:val="00D47BA6"/>
    <w:rsid w:val="00D50C2F"/>
    <w:rsid w:val="00D54A05"/>
    <w:rsid w:val="00D56C11"/>
    <w:rsid w:val="00D56C66"/>
    <w:rsid w:val="00D60B49"/>
    <w:rsid w:val="00D65A8A"/>
    <w:rsid w:val="00D72CA7"/>
    <w:rsid w:val="00D758FB"/>
    <w:rsid w:val="00D819FA"/>
    <w:rsid w:val="00D92FCE"/>
    <w:rsid w:val="00DA646F"/>
    <w:rsid w:val="00DA6EEB"/>
    <w:rsid w:val="00DB0EB6"/>
    <w:rsid w:val="00DB13D3"/>
    <w:rsid w:val="00DB4E3B"/>
    <w:rsid w:val="00DB77DD"/>
    <w:rsid w:val="00DB7F57"/>
    <w:rsid w:val="00DC2252"/>
    <w:rsid w:val="00DC2CB2"/>
    <w:rsid w:val="00DD3375"/>
    <w:rsid w:val="00DD3BA3"/>
    <w:rsid w:val="00DD4555"/>
    <w:rsid w:val="00DE1432"/>
    <w:rsid w:val="00DF1DC4"/>
    <w:rsid w:val="00DF61A0"/>
    <w:rsid w:val="00E07B23"/>
    <w:rsid w:val="00E11E86"/>
    <w:rsid w:val="00E1553B"/>
    <w:rsid w:val="00E2599E"/>
    <w:rsid w:val="00E30018"/>
    <w:rsid w:val="00E33760"/>
    <w:rsid w:val="00E35467"/>
    <w:rsid w:val="00E37D16"/>
    <w:rsid w:val="00E41813"/>
    <w:rsid w:val="00E430E5"/>
    <w:rsid w:val="00E44214"/>
    <w:rsid w:val="00E44CEA"/>
    <w:rsid w:val="00E50E6B"/>
    <w:rsid w:val="00E533DA"/>
    <w:rsid w:val="00E53AB2"/>
    <w:rsid w:val="00E55FD1"/>
    <w:rsid w:val="00E56341"/>
    <w:rsid w:val="00E57459"/>
    <w:rsid w:val="00E57B9E"/>
    <w:rsid w:val="00E67628"/>
    <w:rsid w:val="00E7067A"/>
    <w:rsid w:val="00E73D68"/>
    <w:rsid w:val="00E75675"/>
    <w:rsid w:val="00E8310E"/>
    <w:rsid w:val="00E849D6"/>
    <w:rsid w:val="00E84CA5"/>
    <w:rsid w:val="00E86F0A"/>
    <w:rsid w:val="00E90323"/>
    <w:rsid w:val="00E94857"/>
    <w:rsid w:val="00E94CCB"/>
    <w:rsid w:val="00EA50D0"/>
    <w:rsid w:val="00EA697D"/>
    <w:rsid w:val="00EB1B71"/>
    <w:rsid w:val="00EB217C"/>
    <w:rsid w:val="00EB5E84"/>
    <w:rsid w:val="00ED319C"/>
    <w:rsid w:val="00ED649B"/>
    <w:rsid w:val="00ED7C12"/>
    <w:rsid w:val="00EE1C9B"/>
    <w:rsid w:val="00EF7399"/>
    <w:rsid w:val="00F00D58"/>
    <w:rsid w:val="00F06319"/>
    <w:rsid w:val="00F172C2"/>
    <w:rsid w:val="00F22E57"/>
    <w:rsid w:val="00F2411C"/>
    <w:rsid w:val="00F35A73"/>
    <w:rsid w:val="00F40EEB"/>
    <w:rsid w:val="00F44AFD"/>
    <w:rsid w:val="00F64848"/>
    <w:rsid w:val="00F65F9E"/>
    <w:rsid w:val="00F66064"/>
    <w:rsid w:val="00F662A3"/>
    <w:rsid w:val="00F7753E"/>
    <w:rsid w:val="00F824B4"/>
    <w:rsid w:val="00F83E40"/>
    <w:rsid w:val="00F84875"/>
    <w:rsid w:val="00F9130D"/>
    <w:rsid w:val="00F918E6"/>
    <w:rsid w:val="00FA6913"/>
    <w:rsid w:val="00FB2748"/>
    <w:rsid w:val="00FC096F"/>
    <w:rsid w:val="00FC295F"/>
    <w:rsid w:val="00FC2EB1"/>
    <w:rsid w:val="00FC5CF1"/>
    <w:rsid w:val="00FD1130"/>
    <w:rsid w:val="00FD2A82"/>
    <w:rsid w:val="00FD4DB6"/>
    <w:rsid w:val="00FD5024"/>
    <w:rsid w:val="00FD63F5"/>
    <w:rsid w:val="00FE0AD6"/>
    <w:rsid w:val="00FE0F33"/>
    <w:rsid w:val="00FE7C9D"/>
    <w:rsid w:val="00FF06CC"/>
    <w:rsid w:val="00FF0CD6"/>
    <w:rsid w:val="00FF2D1B"/>
    <w:rsid w:val="00FF48E5"/>
    <w:rsid w:val="00FF5D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1"/>
    <w:qFormat/>
    <w:rsid w:val="00FF2D1B"/>
    <w:pPr>
      <w:ind w:left="720"/>
      <w:contextualSpacing/>
    </w:pPr>
  </w:style>
  <w:style w:type="table" w:styleId="Grilledutableau">
    <w:name w:val="Table Grid"/>
    <w:basedOn w:val="TableauNormal"/>
    <w:uiPriority w:val="3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BVI fnr,ESPON Footnote No,Footnote text,BVI fnr Car,BVI fnr Car Car Car,BVI fnr Car Car,BVI fnr Car Car Car Car Char Char Char Char Car,BVI fnr Car Car Car Car Char Char Car,ftref Char Char"/>
    <w:link w:val="BVIfnrCarCarCarCarCharCharCharChar"/>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styleId="Rvision">
    <w:name w:val="Revision"/>
    <w:hidden/>
    <w:uiPriority w:val="99"/>
    <w:semiHidden/>
    <w:rsid w:val="00001C69"/>
    <w:pPr>
      <w:spacing w:after="0" w:line="240" w:lineRule="auto"/>
    </w:p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Appelnotedebasdep"/>
    <w:uiPriority w:val="99"/>
    <w:rsid w:val="00DD4555"/>
    <w:pPr>
      <w:spacing w:after="160" w:line="240" w:lineRule="exact"/>
    </w:pPr>
    <w:rPr>
      <w:vertAlign w:val="superscript"/>
    </w:rPr>
  </w:style>
  <w:style w:type="paragraph" w:customStyle="1" w:styleId="Style46">
    <w:name w:val="Style46"/>
    <w:basedOn w:val="Normal"/>
    <w:uiPriority w:val="99"/>
    <w:rsid w:val="009E7690"/>
    <w:pPr>
      <w:autoSpaceDE w:val="0"/>
      <w:autoSpaceDN w:val="0"/>
      <w:spacing w:after="0" w:line="230" w:lineRule="exact"/>
      <w:jc w:val="both"/>
    </w:pPr>
    <w:rPr>
      <w:rFonts w:ascii="Arial Narrow" w:eastAsia="Calibri" w:hAnsi="Arial Narrow" w:cs="Times New Roman"/>
      <w:sz w:val="24"/>
      <w:szCs w:val="24"/>
      <w:lang w:val="fr-FR" w:eastAsia="fr-FR"/>
    </w:rPr>
  </w:style>
  <w:style w:type="character" w:customStyle="1" w:styleId="FontStyle69">
    <w:name w:val="Font Style69"/>
    <w:uiPriority w:val="99"/>
    <w:rsid w:val="009E7690"/>
    <w:rPr>
      <w:rFonts w:ascii="Arial" w:hAnsi="Arial" w:cs="Arial" w:hint="default"/>
      <w:b/>
      <w:bCs/>
    </w:rPr>
  </w:style>
  <w:style w:type="paragraph" w:customStyle="1" w:styleId="Style44">
    <w:name w:val="Style44"/>
    <w:basedOn w:val="Normal"/>
    <w:uiPriority w:val="99"/>
    <w:rsid w:val="009E7690"/>
    <w:pPr>
      <w:autoSpaceDE w:val="0"/>
      <w:autoSpaceDN w:val="0"/>
      <w:spacing w:after="0" w:line="240" w:lineRule="auto"/>
    </w:pPr>
    <w:rPr>
      <w:rFonts w:ascii="Arial Narrow" w:eastAsia="Calibri" w:hAnsi="Arial Narrow" w:cs="Times New Roman"/>
      <w:sz w:val="24"/>
      <w:szCs w:val="24"/>
      <w:lang w:val="fr-FR" w:eastAsia="fr-FR"/>
    </w:rPr>
  </w:style>
  <w:style w:type="character" w:customStyle="1" w:styleId="longtext1">
    <w:name w:val="long_text1"/>
    <w:rsid w:val="009E76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Document_Microsoft_Word3.docx"/><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Document_Microsoft_Word1.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evaluation.org/unegcodeofconduc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Document_Microsoft_Word2.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valuation.org/ethicalguidelin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unegcodeofconduct" TargetMode="External"/><Relationship Id="rId1" Type="http://schemas.openxmlformats.org/officeDocument/2006/relationships/hyperlink" Target="http://www.unevaluation.org/ethic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780B78AB-1852-4220-8037-E0546A53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4529</Words>
  <Characters>24915</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MCN-JNMek</cp:lastModifiedBy>
  <cp:revision>2</cp:revision>
  <cp:lastPrinted>2011-03-24T14:16:00Z</cp:lastPrinted>
  <dcterms:created xsi:type="dcterms:W3CDTF">2022-04-05T08:34:00Z</dcterms:created>
  <dcterms:modified xsi:type="dcterms:W3CDTF">2022-04-05T08:34:00Z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