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762F2" w14:textId="2EB1D120" w:rsidR="00D56C11" w:rsidRPr="00366F86" w:rsidRDefault="00D56C11" w:rsidP="00D56C11">
      <w:pPr>
        <w:tabs>
          <w:tab w:val="left" w:pos="1410"/>
        </w:tabs>
        <w:spacing w:after="0" w:line="240" w:lineRule="auto"/>
        <w:jc w:val="center"/>
        <w:rPr>
          <w:rFonts w:cstheme="minorHAnsi"/>
          <w:b/>
          <w:sz w:val="28"/>
          <w:szCs w:val="28"/>
          <w:lang w:val="fr-FR"/>
        </w:rPr>
      </w:pPr>
      <w:r w:rsidRPr="00366F86">
        <w:rPr>
          <w:rFonts w:cstheme="minorHAnsi"/>
          <w:b/>
          <w:sz w:val="28"/>
          <w:szCs w:val="28"/>
          <w:lang w:val="fr-FR"/>
        </w:rPr>
        <w:t>NOTICE DE SELECTION</w:t>
      </w:r>
    </w:p>
    <w:p w14:paraId="76B08799" w14:textId="77777777" w:rsidR="00A1553F" w:rsidRPr="00366F86" w:rsidRDefault="00A1553F" w:rsidP="00D56C11">
      <w:pPr>
        <w:tabs>
          <w:tab w:val="left" w:pos="1410"/>
        </w:tabs>
        <w:spacing w:after="0" w:line="240" w:lineRule="auto"/>
        <w:jc w:val="center"/>
        <w:rPr>
          <w:rFonts w:cstheme="minorHAnsi"/>
          <w:b/>
          <w:sz w:val="28"/>
          <w:szCs w:val="28"/>
          <w:lang w:val="fr-FR"/>
        </w:rPr>
      </w:pPr>
    </w:p>
    <w:p w14:paraId="7CADA13A" w14:textId="5859B8E9" w:rsidR="00486150" w:rsidRDefault="00E13D44" w:rsidP="0042061B">
      <w:pPr>
        <w:jc w:val="both"/>
        <w:rPr>
          <w:rFonts w:cs="Times New Roman"/>
          <w:bCs/>
          <w:sz w:val="24"/>
          <w:szCs w:val="24"/>
          <w:lang w:val="fr-FR"/>
        </w:rPr>
      </w:pPr>
      <w:bookmarkStart w:id="0" w:name="_Hlk70943514"/>
      <w:r w:rsidRPr="00366F86">
        <w:rPr>
          <w:rFonts w:eastAsia="Times New Roman" w:cs="Calibri"/>
          <w:sz w:val="24"/>
          <w:szCs w:val="24"/>
          <w:lang w:val="fr-FR"/>
        </w:rPr>
        <w:t xml:space="preserve">Recrutement d’un(e) </w:t>
      </w:r>
      <w:bookmarkStart w:id="1" w:name="_Hlk78307590"/>
      <w:r w:rsidRPr="00366F86">
        <w:rPr>
          <w:rFonts w:eastAsia="Times New Roman" w:cs="Calibri"/>
          <w:sz w:val="24"/>
          <w:szCs w:val="24"/>
          <w:lang w:val="fr-FR"/>
        </w:rPr>
        <w:t xml:space="preserve">consultant(e) </w:t>
      </w:r>
      <w:r w:rsidR="00486150">
        <w:rPr>
          <w:rFonts w:eastAsia="Times New Roman" w:cs="Calibri"/>
          <w:sz w:val="24"/>
          <w:szCs w:val="24"/>
          <w:lang w:val="fr-FR"/>
        </w:rPr>
        <w:t>inter</w:t>
      </w:r>
      <w:r w:rsidRPr="00366F86">
        <w:rPr>
          <w:rFonts w:eastAsia="Times New Roman" w:cs="Calibri"/>
          <w:sz w:val="24"/>
          <w:szCs w:val="24"/>
          <w:lang w:val="fr-FR"/>
        </w:rPr>
        <w:t>national(e)</w:t>
      </w:r>
      <w:r w:rsidR="001C3229" w:rsidRPr="00366F86">
        <w:rPr>
          <w:rFonts w:eastAsia="Times New Roman" w:cs="Calibri"/>
          <w:sz w:val="24"/>
          <w:szCs w:val="24"/>
          <w:lang w:val="fr-FR"/>
        </w:rPr>
        <w:t xml:space="preserve"> </w:t>
      </w:r>
      <w:bookmarkStart w:id="2" w:name="_Hlk75928403"/>
      <w:r w:rsidR="00EB72D2" w:rsidRPr="00366F86">
        <w:rPr>
          <w:rFonts w:cs="Times New Roman"/>
          <w:bCs/>
          <w:sz w:val="24"/>
          <w:szCs w:val="24"/>
          <w:lang w:val="fr-FR"/>
        </w:rPr>
        <w:t>pour</w:t>
      </w:r>
      <w:r w:rsidR="00B15613">
        <w:rPr>
          <w:rFonts w:cs="Times New Roman"/>
          <w:bCs/>
          <w:sz w:val="24"/>
          <w:szCs w:val="24"/>
          <w:lang w:val="fr-FR"/>
        </w:rPr>
        <w:t xml:space="preserve"> la conduite d’une </w:t>
      </w:r>
      <w:r w:rsidR="00486150">
        <w:rPr>
          <w:rFonts w:cs="Times New Roman"/>
          <w:bCs/>
          <w:sz w:val="24"/>
          <w:szCs w:val="24"/>
          <w:lang w:val="fr-FR"/>
        </w:rPr>
        <w:t xml:space="preserve">étude de faisabilité technico-économique </w:t>
      </w:r>
      <w:r w:rsidR="00B15613">
        <w:rPr>
          <w:rFonts w:cs="Times New Roman"/>
          <w:bCs/>
          <w:sz w:val="24"/>
          <w:szCs w:val="24"/>
          <w:lang w:val="fr-FR"/>
        </w:rPr>
        <w:t>du biogaz assortie d’</w:t>
      </w:r>
      <w:r w:rsidR="00486150">
        <w:rPr>
          <w:rFonts w:cs="Times New Roman"/>
          <w:bCs/>
          <w:sz w:val="24"/>
          <w:szCs w:val="24"/>
          <w:lang w:val="fr-FR"/>
        </w:rPr>
        <w:t xml:space="preserve">un </w:t>
      </w:r>
      <w:r w:rsidR="00B15613">
        <w:rPr>
          <w:rFonts w:cs="Times New Roman"/>
          <w:bCs/>
          <w:sz w:val="24"/>
          <w:szCs w:val="24"/>
          <w:lang w:val="fr-FR"/>
        </w:rPr>
        <w:t xml:space="preserve">document de </w:t>
      </w:r>
      <w:r w:rsidR="00486150">
        <w:rPr>
          <w:rFonts w:cs="Times New Roman"/>
          <w:bCs/>
          <w:sz w:val="24"/>
          <w:szCs w:val="24"/>
          <w:lang w:val="fr-FR"/>
        </w:rPr>
        <w:t>programme biogaz en République démocratique du Congo</w:t>
      </w:r>
    </w:p>
    <w:bookmarkEnd w:id="0"/>
    <w:bookmarkEnd w:id="1"/>
    <w:bookmarkEnd w:id="2"/>
    <w:p w14:paraId="33EF3876" w14:textId="77777777" w:rsidR="00E13D44" w:rsidRPr="00366F86" w:rsidRDefault="00E13D44" w:rsidP="00E94CCB">
      <w:pPr>
        <w:spacing w:after="0" w:line="240" w:lineRule="auto"/>
        <w:jc w:val="center"/>
        <w:rPr>
          <w:rFonts w:eastAsia="MS Mincho" w:cstheme="minorHAnsi"/>
          <w:b/>
          <w:color w:val="000000"/>
          <w:lang w:val="fr-FR" w:eastAsia="fr-FR"/>
        </w:rPr>
      </w:pPr>
    </w:p>
    <w:p w14:paraId="6FCBAC2C" w14:textId="07574BB2" w:rsidR="00D56C11" w:rsidRPr="00366F86" w:rsidRDefault="00D56C11" w:rsidP="00E13D44">
      <w:pPr>
        <w:spacing w:after="0" w:line="240" w:lineRule="auto"/>
        <w:rPr>
          <w:rFonts w:eastAsia="Times New Roman" w:cstheme="minorHAnsi"/>
          <w:b/>
          <w:lang w:val="fr-FR" w:eastAsia="fr-FR"/>
        </w:rPr>
      </w:pPr>
      <w:r w:rsidRPr="00366F86">
        <w:rPr>
          <w:rFonts w:eastAsia="Times New Roman" w:cstheme="minorHAnsi"/>
          <w:b/>
          <w:lang w:val="fr-FR" w:eastAsia="rw-RW"/>
        </w:rPr>
        <w:t xml:space="preserve">Référence du dossier : </w:t>
      </w:r>
      <w:bookmarkStart w:id="3" w:name="_Hlk78308979"/>
      <w:r w:rsidR="00A07181" w:rsidRPr="00A07181">
        <w:rPr>
          <w:rFonts w:eastAsia="Times New Roman" w:cstheme="minorHAnsi"/>
          <w:b/>
          <w:lang w:val="fr-FR" w:eastAsia="rw-RW"/>
        </w:rPr>
        <w:t xml:space="preserve">157/IC_INT/FONAREDD-ENERGIE/2022   </w:t>
      </w:r>
    </w:p>
    <w:bookmarkEnd w:id="3"/>
    <w:p w14:paraId="7399166F" w14:textId="77777777" w:rsidR="00167362" w:rsidRPr="00366F86" w:rsidRDefault="00167362" w:rsidP="00D56C11">
      <w:pPr>
        <w:spacing w:after="0" w:line="240" w:lineRule="auto"/>
        <w:jc w:val="center"/>
        <w:rPr>
          <w:rFonts w:eastAsia="Times New Roman" w:cstheme="minorHAnsi"/>
          <w:b/>
          <w:lang w:val="fr-FR" w:eastAsia="fr-FR"/>
        </w:rPr>
      </w:pPr>
    </w:p>
    <w:p w14:paraId="52FE834E" w14:textId="443679E0" w:rsidR="003F640F" w:rsidRPr="00366F86" w:rsidRDefault="00D56C11" w:rsidP="003F640F">
      <w:pPr>
        <w:spacing w:after="0" w:line="240" w:lineRule="auto"/>
        <w:jc w:val="right"/>
        <w:rPr>
          <w:rFonts w:eastAsia="Times New Roman" w:cstheme="minorHAnsi"/>
          <w:lang w:val="fr-FR" w:eastAsia="rw-RW"/>
        </w:rPr>
      </w:pPr>
      <w:r w:rsidRPr="00366F86">
        <w:rPr>
          <w:rFonts w:eastAsia="Times New Roman" w:cstheme="minorHAnsi"/>
          <w:lang w:val="fr-FR" w:eastAsia="rw-RW"/>
        </w:rPr>
        <w:t xml:space="preserve">Date : </w:t>
      </w:r>
      <w:r w:rsidR="00016228">
        <w:rPr>
          <w:rFonts w:eastAsia="Times New Roman" w:cstheme="minorHAnsi"/>
          <w:lang w:val="fr-FR" w:eastAsia="rw-RW"/>
        </w:rPr>
        <w:t>09/05/2022</w:t>
      </w:r>
    </w:p>
    <w:p w14:paraId="09001F3B" w14:textId="77777777" w:rsidR="009E2B22" w:rsidRPr="00366F86" w:rsidRDefault="00DA6EEB" w:rsidP="009E2B22">
      <w:pPr>
        <w:tabs>
          <w:tab w:val="left" w:pos="1410"/>
        </w:tabs>
        <w:rPr>
          <w:rFonts w:cstheme="minorHAnsi"/>
          <w:b/>
          <w:lang w:val="fr-FR"/>
        </w:rPr>
      </w:pPr>
      <w:r w:rsidRPr="00366F86">
        <w:rPr>
          <w:rFonts w:cstheme="minorHAnsi"/>
          <w:b/>
          <w:noProof/>
        </w:rPr>
        <mc:AlternateContent>
          <mc:Choice Requires="wps">
            <w:drawing>
              <wp:anchor distT="0" distB="0" distL="114300" distR="114300" simplePos="0" relativeHeight="251658240" behindDoc="0" locked="0" layoutInCell="1" allowOverlap="1" wp14:anchorId="04660D39" wp14:editId="08478A70">
                <wp:simplePos x="0" y="0"/>
                <wp:positionH relativeFrom="column">
                  <wp:posOffset>-9525</wp:posOffset>
                </wp:positionH>
                <wp:positionV relativeFrom="paragraph">
                  <wp:posOffset>35560</wp:posOffset>
                </wp:positionV>
                <wp:extent cx="5955665" cy="49530"/>
                <wp:effectExtent l="0" t="19050" r="45085" b="4572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5665" cy="4953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EBF44D" id="_x0000_t32" coordsize="21600,21600" o:spt="32" o:oned="t" path="m,l21600,21600e" filled="f">
                <v:path arrowok="t" fillok="f" o:connecttype="none"/>
                <o:lock v:ext="edit" shapetype="t"/>
              </v:shapetype>
              <v:shape id="AutoShape 3" o:spid="_x0000_s1026" type="#_x0000_t32" style="position:absolute;margin-left:-.75pt;margin-top:2.8pt;width:468.95pt;height:3.9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" strokecolor="blue" strokeweight="4.5pt"/>
            </w:pict>
          </mc:Fallback>
        </mc:AlternateContent>
      </w:r>
    </w:p>
    <w:p w14:paraId="64BAD061" w14:textId="2F4DEBDA" w:rsidR="0065710B" w:rsidRPr="00366F86" w:rsidRDefault="009630B9" w:rsidP="0065710B">
      <w:pPr>
        <w:tabs>
          <w:tab w:val="left" w:pos="1410"/>
        </w:tabs>
        <w:rPr>
          <w:rFonts w:cstheme="minorHAnsi"/>
          <w:lang w:val="fr-FR"/>
        </w:rPr>
      </w:pPr>
      <w:r w:rsidRPr="00366F86">
        <w:rPr>
          <w:rFonts w:cstheme="minorHAnsi"/>
          <w:b/>
          <w:lang w:val="fr-FR"/>
        </w:rPr>
        <w:t>Pays :</w:t>
      </w:r>
      <w:r w:rsidR="00FC5CF1" w:rsidRPr="00366F86">
        <w:rPr>
          <w:rFonts w:cstheme="minorHAnsi"/>
          <w:b/>
          <w:lang w:val="fr-FR"/>
        </w:rPr>
        <w:t xml:space="preserve"> </w:t>
      </w:r>
      <w:r w:rsidR="00E75675" w:rsidRPr="00366F86">
        <w:rPr>
          <w:rFonts w:cstheme="minorHAnsi"/>
          <w:lang w:val="fr-FR"/>
        </w:rPr>
        <w:t>République Démocratique du Congo</w:t>
      </w:r>
      <w:r w:rsidR="00170915" w:rsidRPr="00366F86">
        <w:rPr>
          <w:rFonts w:cstheme="minorHAnsi"/>
          <w:lang w:val="fr-FR"/>
        </w:rPr>
        <w:t xml:space="preserve">, </w:t>
      </w:r>
      <w:r w:rsidR="00E2027E" w:rsidRPr="00366F86">
        <w:rPr>
          <w:rFonts w:cstheme="minorHAnsi"/>
          <w:lang w:val="fr-FR"/>
        </w:rPr>
        <w:t>Province</w:t>
      </w:r>
      <w:r w:rsidR="00687FB1" w:rsidRPr="00366F86">
        <w:rPr>
          <w:rFonts w:cstheme="minorHAnsi"/>
          <w:lang w:val="fr-FR"/>
        </w:rPr>
        <w:t xml:space="preserve"> de</w:t>
      </w:r>
      <w:r w:rsidR="00170915" w:rsidRPr="00366F86">
        <w:rPr>
          <w:rFonts w:cstheme="minorHAnsi"/>
          <w:lang w:val="fr-FR"/>
        </w:rPr>
        <w:t xml:space="preserve"> </w:t>
      </w:r>
      <w:r w:rsidR="00661750" w:rsidRPr="00366F86">
        <w:rPr>
          <w:rFonts w:cstheme="minorHAnsi"/>
          <w:lang w:val="fr-FR"/>
        </w:rPr>
        <w:t>Kinshasa</w:t>
      </w:r>
    </w:p>
    <w:p w14:paraId="6245FEAE" w14:textId="37894A8A" w:rsidR="00EB72D2" w:rsidRPr="00366F86" w:rsidRDefault="009630B9" w:rsidP="00526BE5">
      <w:pPr>
        <w:spacing w:after="0"/>
        <w:ind w:left="2694" w:hanging="2694"/>
        <w:jc w:val="both"/>
        <w:rPr>
          <w:rFonts w:cs="Times New Roman"/>
          <w:bCs/>
          <w:sz w:val="24"/>
          <w:szCs w:val="24"/>
          <w:lang w:val="fr-FR"/>
        </w:rPr>
      </w:pPr>
      <w:r w:rsidRPr="00366F86">
        <w:rPr>
          <w:rFonts w:cstheme="minorHAnsi"/>
          <w:b/>
          <w:lang w:val="fr-FR"/>
        </w:rPr>
        <w:t>Description de la mission</w:t>
      </w:r>
      <w:r w:rsidR="00164555" w:rsidRPr="00366F86">
        <w:rPr>
          <w:rFonts w:cstheme="minorHAnsi"/>
          <w:b/>
          <w:lang w:val="fr-FR"/>
        </w:rPr>
        <w:t> :</w:t>
      </w:r>
      <w:r w:rsidR="00B07105" w:rsidRPr="00366F86">
        <w:rPr>
          <w:bCs/>
          <w:lang w:val="fr-FR"/>
        </w:rPr>
        <w:t xml:space="preserve"> </w:t>
      </w:r>
      <w:r w:rsidR="00B15613">
        <w:rPr>
          <w:rFonts w:cs="Times New Roman"/>
          <w:bCs/>
          <w:sz w:val="24"/>
          <w:szCs w:val="24"/>
          <w:lang w:val="fr-FR"/>
        </w:rPr>
        <w:t>Etude de faisabilité technico-économique du biogaz assortie d’un document de programme biogaz en République démocratique du Congo</w:t>
      </w:r>
      <w:r w:rsidR="0060777F" w:rsidRPr="0060777F">
        <w:rPr>
          <w:bCs/>
          <w:lang w:val="fr-FR"/>
        </w:rPr>
        <w:t xml:space="preserve"> </w:t>
      </w:r>
    </w:p>
    <w:p w14:paraId="6DD9110C" w14:textId="60FA1F36" w:rsidR="008800F4" w:rsidRPr="00366F86" w:rsidRDefault="008800F4" w:rsidP="007255FB">
      <w:pPr>
        <w:spacing w:after="0" w:line="240" w:lineRule="auto"/>
        <w:rPr>
          <w:rFonts w:eastAsia="Times New Roman" w:cs="Calibri"/>
          <w:lang w:val="fr-FR"/>
        </w:rPr>
      </w:pPr>
    </w:p>
    <w:p w14:paraId="64967537" w14:textId="1CE040B9" w:rsidR="00154511" w:rsidRPr="00366F86" w:rsidRDefault="00154511" w:rsidP="0072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fr-FR" w:eastAsia="fr-FR"/>
        </w:rPr>
      </w:pPr>
      <w:r w:rsidRPr="00366F86">
        <w:rPr>
          <w:rFonts w:eastAsia="Times New Roman" w:cstheme="minorHAnsi"/>
          <w:b/>
          <w:bCs/>
          <w:sz w:val="24"/>
          <w:szCs w:val="24"/>
          <w:lang w:val="fr-FR" w:eastAsia="fr-FR"/>
        </w:rPr>
        <w:t>Nombre de poste</w:t>
      </w:r>
      <w:r w:rsidRPr="00366F86">
        <w:rPr>
          <w:rFonts w:eastAsia="Times New Roman" w:cstheme="minorHAnsi"/>
          <w:sz w:val="24"/>
          <w:szCs w:val="24"/>
          <w:lang w:val="fr-FR" w:eastAsia="fr-FR"/>
        </w:rPr>
        <w:t> : 1 poste</w:t>
      </w:r>
    </w:p>
    <w:p w14:paraId="7566F947" w14:textId="77777777" w:rsidR="00154511" w:rsidRPr="00366F86" w:rsidRDefault="00154511" w:rsidP="00D56C11">
      <w:pPr>
        <w:tabs>
          <w:tab w:val="left" w:pos="1410"/>
        </w:tabs>
        <w:spacing w:after="0" w:line="240" w:lineRule="auto"/>
        <w:ind w:left="3600" w:hanging="3600"/>
        <w:jc w:val="both"/>
        <w:rPr>
          <w:rFonts w:cstheme="minorHAnsi"/>
          <w:b/>
          <w:lang w:val="fr-FR"/>
        </w:rPr>
      </w:pPr>
    </w:p>
    <w:p w14:paraId="4E929FFE" w14:textId="30E9DFC3" w:rsidR="00D56C11" w:rsidRPr="00366F86" w:rsidRDefault="00D56C11" w:rsidP="00D56C11">
      <w:pPr>
        <w:tabs>
          <w:tab w:val="left" w:pos="1410"/>
        </w:tabs>
        <w:spacing w:after="0" w:line="240" w:lineRule="auto"/>
        <w:ind w:left="3600" w:hanging="3600"/>
        <w:jc w:val="both"/>
        <w:rPr>
          <w:rFonts w:cstheme="minorHAnsi"/>
          <w:lang w:val="fr-FR"/>
        </w:rPr>
      </w:pPr>
      <w:r w:rsidRPr="00366F86">
        <w:rPr>
          <w:rFonts w:cstheme="minorHAnsi"/>
          <w:b/>
          <w:lang w:val="fr-FR"/>
        </w:rPr>
        <w:t>Niveau de poste et d’expérience :</w:t>
      </w:r>
      <w:r w:rsidRPr="00366F86">
        <w:rPr>
          <w:rFonts w:cstheme="minorHAnsi"/>
          <w:lang w:val="fr-FR"/>
        </w:rPr>
        <w:t xml:space="preserve"> Consultance, </w:t>
      </w:r>
      <w:r w:rsidR="00486150">
        <w:rPr>
          <w:rFonts w:cstheme="minorHAnsi"/>
          <w:lang w:val="fr-FR"/>
        </w:rPr>
        <w:t>inter</w:t>
      </w:r>
      <w:r w:rsidR="00661750" w:rsidRPr="00366F86">
        <w:rPr>
          <w:rFonts w:cstheme="minorHAnsi"/>
          <w:lang w:val="fr-FR"/>
        </w:rPr>
        <w:t>n</w:t>
      </w:r>
      <w:r w:rsidRPr="00366F86">
        <w:rPr>
          <w:rFonts w:cstheme="minorHAnsi"/>
          <w:lang w:val="fr-FR"/>
        </w:rPr>
        <w:t>ational</w:t>
      </w:r>
    </w:p>
    <w:p w14:paraId="6A10ABD6" w14:textId="77777777" w:rsidR="00D56C11" w:rsidRPr="00366F86" w:rsidRDefault="00D56C11" w:rsidP="00D56C11">
      <w:pPr>
        <w:tabs>
          <w:tab w:val="left" w:pos="1410"/>
        </w:tabs>
        <w:spacing w:after="0" w:line="240" w:lineRule="auto"/>
        <w:ind w:left="3600" w:hanging="3600"/>
        <w:jc w:val="both"/>
        <w:rPr>
          <w:rFonts w:cstheme="minorHAnsi"/>
          <w:lang w:val="fr-FR"/>
        </w:rPr>
      </w:pPr>
    </w:p>
    <w:p w14:paraId="2B07F19E" w14:textId="27221C5E" w:rsidR="008C2108" w:rsidRPr="00366F86" w:rsidRDefault="009630B9" w:rsidP="008C2108">
      <w:pPr>
        <w:tabs>
          <w:tab w:val="left" w:pos="1410"/>
        </w:tabs>
        <w:spacing w:after="0" w:line="240" w:lineRule="auto"/>
        <w:ind w:left="3600" w:hanging="3600"/>
        <w:jc w:val="both"/>
        <w:rPr>
          <w:rFonts w:cstheme="minorHAnsi"/>
          <w:b/>
          <w:color w:val="000000" w:themeColor="text1"/>
          <w:lang w:val="fr-FR"/>
        </w:rPr>
      </w:pPr>
      <w:r w:rsidRPr="00366F86">
        <w:rPr>
          <w:rFonts w:cstheme="minorHAnsi"/>
          <w:b/>
          <w:lang w:val="fr-FR"/>
        </w:rPr>
        <w:t xml:space="preserve">Intitulé du projet </w:t>
      </w:r>
      <w:r w:rsidR="0065710B" w:rsidRPr="00366F86">
        <w:rPr>
          <w:rFonts w:cstheme="minorHAnsi"/>
          <w:b/>
          <w:lang w:val="fr-FR"/>
        </w:rPr>
        <w:t>:</w:t>
      </w:r>
      <w:r w:rsidR="00E67628" w:rsidRPr="00366F86">
        <w:rPr>
          <w:rFonts w:cstheme="minorHAnsi"/>
          <w:b/>
          <w:lang w:val="fr-FR"/>
        </w:rPr>
        <w:t xml:space="preserve"> </w:t>
      </w:r>
      <w:r w:rsidR="00B07105" w:rsidRPr="00366F86">
        <w:rPr>
          <w:rFonts w:cstheme="minorHAnsi"/>
          <w:b/>
          <w:lang w:val="fr-FR"/>
        </w:rPr>
        <w:t>FONARED/ENERGIE</w:t>
      </w:r>
      <w:r w:rsidR="00CD630E" w:rsidRPr="00366F86">
        <w:rPr>
          <w:rFonts w:cstheme="minorHAnsi"/>
          <w:b/>
          <w:lang w:val="fr-FR"/>
        </w:rPr>
        <w:t xml:space="preserve"> </w:t>
      </w:r>
    </w:p>
    <w:p w14:paraId="57BF4324" w14:textId="77777777" w:rsidR="008C2108" w:rsidRPr="00366F86" w:rsidRDefault="008C2108" w:rsidP="008C2108">
      <w:pPr>
        <w:tabs>
          <w:tab w:val="left" w:pos="1410"/>
        </w:tabs>
        <w:spacing w:after="0" w:line="240" w:lineRule="auto"/>
        <w:ind w:left="3600" w:hanging="3600"/>
        <w:jc w:val="both"/>
        <w:rPr>
          <w:rFonts w:cstheme="minorHAnsi"/>
          <w:b/>
          <w:color w:val="000000" w:themeColor="text1"/>
          <w:lang w:val="fr-FR"/>
        </w:rPr>
      </w:pPr>
    </w:p>
    <w:p w14:paraId="40D479EF" w14:textId="1D52E192" w:rsidR="008C2108" w:rsidRPr="00366F86" w:rsidRDefault="008C2108" w:rsidP="00526BE5">
      <w:pPr>
        <w:tabs>
          <w:tab w:val="left" w:pos="1410"/>
        </w:tabs>
        <w:spacing w:after="0" w:line="240" w:lineRule="auto"/>
        <w:ind w:left="3600" w:hanging="3600"/>
        <w:jc w:val="both"/>
        <w:rPr>
          <w:rFonts w:cs="Calibri"/>
          <w:b/>
          <w:lang w:val="fr-FR"/>
        </w:rPr>
      </w:pPr>
      <w:r w:rsidRPr="00366F86">
        <w:rPr>
          <w:rFonts w:cstheme="minorHAnsi"/>
          <w:b/>
          <w:color w:val="000000" w:themeColor="text1"/>
          <w:lang w:val="fr-FR"/>
        </w:rPr>
        <w:t xml:space="preserve">Lieu d’affectation : </w:t>
      </w:r>
      <w:r w:rsidR="00486150">
        <w:rPr>
          <w:rFonts w:cstheme="minorHAnsi"/>
          <w:b/>
          <w:color w:val="000000" w:themeColor="text1"/>
          <w:lang w:val="fr-FR"/>
        </w:rPr>
        <w:t>Home-</w:t>
      </w:r>
      <w:proofErr w:type="spellStart"/>
      <w:r w:rsidR="00486150">
        <w:rPr>
          <w:rFonts w:cstheme="minorHAnsi"/>
          <w:b/>
          <w:color w:val="000000" w:themeColor="text1"/>
          <w:lang w:val="fr-FR"/>
        </w:rPr>
        <w:t>based</w:t>
      </w:r>
      <w:proofErr w:type="spellEnd"/>
      <w:r w:rsidR="00486150">
        <w:rPr>
          <w:rFonts w:cstheme="minorHAnsi"/>
          <w:b/>
          <w:color w:val="000000" w:themeColor="text1"/>
          <w:lang w:val="fr-FR"/>
        </w:rPr>
        <w:t xml:space="preserve"> avec voyage en RDC</w:t>
      </w:r>
    </w:p>
    <w:p w14:paraId="53B0D980" w14:textId="0FA45FAE" w:rsidR="00D56C11" w:rsidRPr="00366F86" w:rsidRDefault="009630B9" w:rsidP="00D56C11">
      <w:pPr>
        <w:tabs>
          <w:tab w:val="left" w:pos="1410"/>
        </w:tabs>
        <w:rPr>
          <w:rFonts w:cstheme="minorHAnsi"/>
          <w:color w:val="000000" w:themeColor="text1"/>
          <w:lang w:val="fr-FR"/>
        </w:rPr>
      </w:pPr>
      <w:r w:rsidRPr="00366F86">
        <w:rPr>
          <w:rFonts w:cstheme="minorHAnsi"/>
          <w:b/>
          <w:color w:val="000000" w:themeColor="text1"/>
          <w:lang w:val="fr-FR"/>
        </w:rPr>
        <w:t xml:space="preserve">Durée de la </w:t>
      </w:r>
      <w:r w:rsidR="00164555" w:rsidRPr="00366F86">
        <w:rPr>
          <w:rFonts w:cstheme="minorHAnsi"/>
          <w:b/>
          <w:color w:val="000000" w:themeColor="text1"/>
          <w:lang w:val="fr-FR"/>
        </w:rPr>
        <w:t>mission :</w:t>
      </w:r>
      <w:r w:rsidR="00027DB2" w:rsidRPr="00366F86">
        <w:rPr>
          <w:rFonts w:cs="Calibri"/>
          <w:b/>
          <w:color w:val="000000" w:themeColor="text1"/>
          <w:lang w:val="fr-FR"/>
        </w:rPr>
        <w:t xml:space="preserve"> </w:t>
      </w:r>
      <w:r w:rsidR="00B15613">
        <w:rPr>
          <w:rFonts w:cs="Calibri"/>
          <w:lang w:val="fr-FR"/>
        </w:rPr>
        <w:t>80</w:t>
      </w:r>
      <w:r w:rsidR="0060777F">
        <w:rPr>
          <w:rFonts w:cs="Calibri"/>
          <w:lang w:val="fr-FR"/>
        </w:rPr>
        <w:t xml:space="preserve"> homme-jours étalés jusqu’au 31 décembre 202</w:t>
      </w:r>
      <w:r w:rsidR="00486150">
        <w:rPr>
          <w:rFonts w:cs="Calibri"/>
          <w:lang w:val="fr-FR"/>
        </w:rPr>
        <w:t>2</w:t>
      </w:r>
    </w:p>
    <w:p w14:paraId="4294F1B8" w14:textId="4AEC5AEF" w:rsidR="00D56C11" w:rsidRPr="00366F86" w:rsidRDefault="00D56C11" w:rsidP="00D56C11">
      <w:pPr>
        <w:spacing w:after="0" w:line="240" w:lineRule="auto"/>
        <w:jc w:val="both"/>
        <w:rPr>
          <w:rFonts w:eastAsia="Times New Roman" w:cstheme="minorHAnsi"/>
          <w:b/>
          <w:lang w:val="fr-FR" w:eastAsia="rw-RW"/>
        </w:rPr>
      </w:pPr>
      <w:r w:rsidRPr="00366F86">
        <w:rPr>
          <w:rFonts w:eastAsia="Times New Roman" w:cstheme="minorHAnsi"/>
          <w:b/>
          <w:lang w:val="fr-FR" w:eastAsia="rw-RW"/>
        </w:rPr>
        <w:t>Prière envoyer vos propositions (proposition technique et</w:t>
      </w:r>
      <w:r w:rsidR="00337558" w:rsidRPr="00366F86">
        <w:rPr>
          <w:rFonts w:eastAsia="Times New Roman" w:cstheme="minorHAnsi"/>
          <w:b/>
          <w:lang w:val="fr-FR" w:eastAsia="rw-RW"/>
        </w:rPr>
        <w:t xml:space="preserve"> Lettre d´Offre avec une proposition</w:t>
      </w:r>
      <w:r w:rsidRPr="00366F86">
        <w:rPr>
          <w:rFonts w:eastAsia="Times New Roman" w:cstheme="minorHAnsi"/>
          <w:b/>
          <w:lang w:val="fr-FR" w:eastAsia="rw-RW"/>
        </w:rPr>
        <w:t xml:space="preserve"> financière) dûment signées à l’adresse </w:t>
      </w:r>
      <w:proofErr w:type="gramStart"/>
      <w:r w:rsidRPr="00366F86">
        <w:rPr>
          <w:rFonts w:eastAsia="Times New Roman" w:cstheme="minorHAnsi"/>
          <w:b/>
          <w:lang w:val="fr-FR" w:eastAsia="rw-RW"/>
        </w:rPr>
        <w:t>e-mail</w:t>
      </w:r>
      <w:proofErr w:type="gramEnd"/>
      <w:r w:rsidRPr="00366F86">
        <w:rPr>
          <w:rFonts w:eastAsia="Times New Roman" w:cstheme="minorHAnsi"/>
          <w:b/>
          <w:lang w:val="fr-FR" w:eastAsia="rw-RW"/>
        </w:rPr>
        <w:t xml:space="preserve"> </w:t>
      </w:r>
      <w:r w:rsidR="003F640F" w:rsidRPr="00366F86">
        <w:rPr>
          <w:rStyle w:val="Lienhypertexte"/>
          <w:rFonts w:eastAsia="Times New Roman" w:cstheme="minorHAnsi"/>
          <w:b/>
          <w:lang w:val="fr-FR" w:eastAsia="rw-RW"/>
        </w:rPr>
        <w:t>ic.soumission.cd@undp.org</w:t>
      </w:r>
      <w:r w:rsidRPr="00366F86">
        <w:rPr>
          <w:rFonts w:eastAsia="Times New Roman" w:cstheme="minorHAnsi"/>
          <w:b/>
          <w:lang w:val="fr-FR" w:eastAsia="rw-RW"/>
        </w:rPr>
        <w:t xml:space="preserve"> avec mention de la référence et intitulé du dossier. </w:t>
      </w:r>
      <w:r w:rsidR="00895812" w:rsidRPr="00366F86">
        <w:rPr>
          <w:rFonts w:eastAsia="Times New Roman" w:cs="Calibri"/>
          <w:b/>
          <w:bCs/>
          <w:highlight w:val="yellow"/>
          <w:u w:val="single"/>
          <w:lang w:val="fr-FR" w:eastAsia="rw-RW"/>
        </w:rPr>
        <w:t>Veuillez noter qu´il est obligatoire d´indiquer cette référence dans l´objet du message. Les propositions transmises sans indiquer la référence correcte du dossier pourraient ne pas être prises en compte</w:t>
      </w:r>
    </w:p>
    <w:p w14:paraId="670A0119" w14:textId="77777777" w:rsidR="00D56C11" w:rsidRPr="00366F86" w:rsidRDefault="00D56C11" w:rsidP="00D56C11">
      <w:pPr>
        <w:spacing w:after="0" w:line="240" w:lineRule="auto"/>
        <w:jc w:val="both"/>
        <w:rPr>
          <w:rFonts w:cstheme="minorHAnsi"/>
          <w:b/>
          <w:lang w:val="fr-FR"/>
        </w:rPr>
      </w:pPr>
    </w:p>
    <w:p w14:paraId="73CBBD73" w14:textId="49390D50" w:rsidR="002E6AFF" w:rsidRPr="00366F86" w:rsidRDefault="00D56C11" w:rsidP="002E6AFF">
      <w:pPr>
        <w:spacing w:after="0" w:line="240" w:lineRule="auto"/>
        <w:jc w:val="both"/>
        <w:rPr>
          <w:rFonts w:cstheme="minorHAnsi"/>
          <w:b/>
          <w:lang w:val="fr-FR"/>
        </w:rPr>
      </w:pPr>
      <w:r w:rsidRPr="00366F86">
        <w:rPr>
          <w:rFonts w:cstheme="minorHAnsi"/>
          <w:b/>
          <w:lang w:val="fr-FR"/>
        </w:rPr>
        <w:t xml:space="preserve">Votre proposition devra être reçue au plus tard </w:t>
      </w:r>
      <w:r w:rsidRPr="00366F86">
        <w:rPr>
          <w:rFonts w:cstheme="minorHAnsi"/>
          <w:b/>
          <w:highlight w:val="yellow"/>
          <w:u w:val="single"/>
          <w:lang w:val="fr-FR"/>
        </w:rPr>
        <w:t>le</w:t>
      </w:r>
      <w:r w:rsidR="00EB217C" w:rsidRPr="00366F86">
        <w:rPr>
          <w:rFonts w:cstheme="minorHAnsi"/>
          <w:b/>
          <w:highlight w:val="yellow"/>
          <w:u w:val="single"/>
          <w:lang w:val="fr-FR"/>
        </w:rPr>
        <w:t xml:space="preserve"> </w:t>
      </w:r>
      <w:r w:rsidR="00C2345D">
        <w:rPr>
          <w:rFonts w:cstheme="minorHAnsi"/>
          <w:b/>
          <w:highlight w:val="yellow"/>
          <w:u w:val="single"/>
          <w:lang w:val="fr-FR"/>
        </w:rPr>
        <w:t>vendre</w:t>
      </w:r>
      <w:r w:rsidR="00EB72D2" w:rsidRPr="00366F86">
        <w:rPr>
          <w:rFonts w:cstheme="minorHAnsi"/>
          <w:b/>
          <w:highlight w:val="yellow"/>
          <w:u w:val="single"/>
          <w:lang w:val="fr-FR"/>
        </w:rPr>
        <w:t xml:space="preserve">di </w:t>
      </w:r>
      <w:r w:rsidR="00D106E4">
        <w:rPr>
          <w:rFonts w:cstheme="minorHAnsi"/>
          <w:b/>
          <w:highlight w:val="yellow"/>
          <w:u w:val="single"/>
          <w:lang w:val="fr-FR"/>
        </w:rPr>
        <w:t xml:space="preserve">27 mai </w:t>
      </w:r>
      <w:r w:rsidR="00027DB2" w:rsidRPr="00366F86">
        <w:rPr>
          <w:rFonts w:cstheme="minorHAnsi"/>
          <w:b/>
          <w:highlight w:val="yellow"/>
          <w:u w:val="single"/>
          <w:lang w:val="fr-FR"/>
        </w:rPr>
        <w:t>202</w:t>
      </w:r>
      <w:r w:rsidR="0060777F">
        <w:rPr>
          <w:rFonts w:cstheme="minorHAnsi"/>
          <w:b/>
          <w:highlight w:val="yellow"/>
          <w:u w:val="single"/>
          <w:lang w:val="fr-FR"/>
        </w:rPr>
        <w:t>2</w:t>
      </w:r>
      <w:r w:rsidRPr="00366F86">
        <w:rPr>
          <w:rFonts w:cstheme="minorHAnsi"/>
          <w:b/>
          <w:highlight w:val="yellow"/>
          <w:u w:val="single"/>
          <w:lang w:val="fr-FR"/>
        </w:rPr>
        <w:t xml:space="preserve"> à </w:t>
      </w:r>
      <w:r w:rsidR="00D106E4">
        <w:rPr>
          <w:rFonts w:cstheme="minorHAnsi"/>
          <w:b/>
          <w:highlight w:val="yellow"/>
          <w:u w:val="single"/>
          <w:lang w:val="fr-FR"/>
        </w:rPr>
        <w:t>23</w:t>
      </w:r>
      <w:r w:rsidRPr="00366F86">
        <w:rPr>
          <w:rFonts w:cstheme="minorHAnsi"/>
          <w:b/>
          <w:highlight w:val="yellow"/>
          <w:u w:val="single"/>
          <w:lang w:val="fr-FR"/>
        </w:rPr>
        <w:t xml:space="preserve"> heure</w:t>
      </w:r>
      <w:r w:rsidR="00526069" w:rsidRPr="00366F86">
        <w:rPr>
          <w:rFonts w:cstheme="minorHAnsi"/>
          <w:b/>
          <w:highlight w:val="yellow"/>
          <w:u w:val="single"/>
          <w:lang w:val="fr-FR"/>
        </w:rPr>
        <w:t>s</w:t>
      </w:r>
      <w:r w:rsidRPr="00366F86">
        <w:rPr>
          <w:rFonts w:cstheme="minorHAnsi"/>
          <w:b/>
          <w:lang w:val="fr-FR"/>
        </w:rPr>
        <w:t xml:space="preserve"> </w:t>
      </w:r>
      <w:r w:rsidRPr="00366F86">
        <w:rPr>
          <w:rFonts w:cstheme="minorHAnsi"/>
          <w:b/>
          <w:color w:val="000000" w:themeColor="text1"/>
          <w:lang w:val="fr-FR"/>
        </w:rPr>
        <w:t xml:space="preserve">de </w:t>
      </w:r>
      <w:r w:rsidR="008E3537" w:rsidRPr="00366F86">
        <w:rPr>
          <w:rFonts w:cstheme="minorHAnsi"/>
          <w:b/>
          <w:color w:val="000000" w:themeColor="text1"/>
          <w:lang w:val="fr-FR"/>
        </w:rPr>
        <w:t>Kinshasa</w:t>
      </w:r>
      <w:r w:rsidR="00722D7A" w:rsidRPr="00366F86">
        <w:rPr>
          <w:rFonts w:cstheme="minorHAnsi"/>
          <w:b/>
          <w:color w:val="000000" w:themeColor="text1"/>
          <w:lang w:val="fr-FR"/>
        </w:rPr>
        <w:t xml:space="preserve">. </w:t>
      </w:r>
      <w:r w:rsidR="002E6AFF" w:rsidRPr="00366F86">
        <w:rPr>
          <w:rStyle w:val="lev"/>
          <w:rFonts w:cstheme="minorHAnsi"/>
          <w:lang w:val="fr-FR"/>
        </w:rPr>
        <w:t>Toute offre soumise après ce délai sera automatiquement rejetée.</w:t>
      </w:r>
    </w:p>
    <w:p w14:paraId="6A2FD817" w14:textId="77777777" w:rsidR="00D56C11" w:rsidRPr="00366F86" w:rsidRDefault="00D56C11" w:rsidP="00D56C11">
      <w:pPr>
        <w:spacing w:after="0" w:line="240" w:lineRule="auto"/>
        <w:jc w:val="both"/>
        <w:rPr>
          <w:rFonts w:cstheme="minorHAnsi"/>
          <w:lang w:val="fr-FR"/>
        </w:rPr>
      </w:pPr>
    </w:p>
    <w:p w14:paraId="4881D92D" w14:textId="77777777" w:rsidR="00D56C11" w:rsidRPr="00366F86" w:rsidRDefault="00D56C11" w:rsidP="00D56C11">
      <w:pPr>
        <w:pStyle w:val="Retraitcorpsdetexte"/>
        <w:ind w:left="0"/>
        <w:jc w:val="both"/>
        <w:rPr>
          <w:rFonts w:asciiTheme="minorHAnsi" w:hAnsiTheme="minorHAnsi" w:cstheme="minorHAnsi"/>
          <w:sz w:val="22"/>
          <w:szCs w:val="22"/>
        </w:rPr>
      </w:pPr>
      <w:r w:rsidRPr="00366F86">
        <w:rPr>
          <w:rFonts w:asciiTheme="minorHAnsi" w:hAnsiTheme="minorHAnsi" w:cstheme="minorHAnsi"/>
          <w:sz w:val="22"/>
          <w:szCs w:val="22"/>
        </w:rPr>
        <w:t xml:space="preserve">N’hésitez pas à écrire à l’adresse </w:t>
      </w:r>
      <w:hyperlink r:id="rId12" w:history="1">
        <w:r w:rsidR="004B1614" w:rsidRPr="00366F86">
          <w:rPr>
            <w:rStyle w:val="Lienhypertexte"/>
            <w:rFonts w:asciiTheme="minorHAnsi" w:hAnsiTheme="minorHAnsi" w:cstheme="minorHAnsi"/>
            <w:sz w:val="22"/>
            <w:szCs w:val="22"/>
          </w:rPr>
          <w:t>soumission.info@undp.org</w:t>
        </w:r>
      </w:hyperlink>
      <w:r w:rsidRPr="00366F86">
        <w:rPr>
          <w:rFonts w:asciiTheme="minorHAnsi" w:hAnsiTheme="minorHAnsi" w:cstheme="minorHAnsi"/>
          <w:sz w:val="22"/>
          <w:szCs w:val="22"/>
        </w:rPr>
        <w:t xml:space="preserve"> pour toute information complémentaire avant la date limite de dépôt des offres. </w:t>
      </w:r>
    </w:p>
    <w:p w14:paraId="38755FA0" w14:textId="77777777" w:rsidR="00D56C11" w:rsidRPr="00366F86" w:rsidRDefault="00D56C11" w:rsidP="00D56C11">
      <w:pPr>
        <w:pStyle w:val="Retraitcorpsdetexte"/>
        <w:ind w:left="0"/>
        <w:jc w:val="both"/>
        <w:rPr>
          <w:rFonts w:asciiTheme="minorHAnsi" w:hAnsiTheme="minorHAnsi" w:cstheme="minorHAnsi"/>
          <w:sz w:val="22"/>
          <w:szCs w:val="22"/>
        </w:rPr>
      </w:pPr>
    </w:p>
    <w:p w14:paraId="6DBF9200" w14:textId="77777777" w:rsidR="008073A3" w:rsidRPr="00366F86" w:rsidRDefault="008073A3" w:rsidP="008073A3">
      <w:pPr>
        <w:pStyle w:val="Retraitcorpsdetexte"/>
        <w:ind w:left="0"/>
        <w:jc w:val="both"/>
        <w:rPr>
          <w:rFonts w:asciiTheme="minorHAnsi" w:hAnsiTheme="minorHAnsi" w:cs="Calibri"/>
          <w:sz w:val="20"/>
          <w:szCs w:val="20"/>
        </w:rPr>
      </w:pPr>
      <w:r w:rsidRPr="00366F86">
        <w:rPr>
          <w:rFonts w:asciiTheme="minorHAnsi" w:hAnsiTheme="minorHAnsi" w:cs="Calibri"/>
          <w:sz w:val="20"/>
          <w:szCs w:val="20"/>
        </w:rPr>
        <w:t xml:space="preserve">Les offres sont publiées sur les sites suivants du PNUD :  </w:t>
      </w:r>
    </w:p>
    <w:p w14:paraId="176128D7" w14:textId="531EA2DF" w:rsidR="00D56C11" w:rsidRPr="00366F86" w:rsidRDefault="00815766" w:rsidP="008073A3">
      <w:pPr>
        <w:tabs>
          <w:tab w:val="left" w:pos="2160"/>
        </w:tabs>
        <w:spacing w:after="0" w:line="240" w:lineRule="auto"/>
        <w:jc w:val="both"/>
        <w:rPr>
          <w:rFonts w:cstheme="minorHAnsi"/>
          <w:b/>
          <w:color w:val="0000FF"/>
          <w:u w:val="single"/>
          <w:lang w:val="fr-FR"/>
        </w:rPr>
      </w:pPr>
      <w:hyperlink r:id="rId13" w:history="1">
        <w:r w:rsidR="008073A3" w:rsidRPr="00366F86">
          <w:rPr>
            <w:rStyle w:val="Lienhypertexte"/>
            <w:rFonts w:cs="Calibri"/>
            <w:sz w:val="20"/>
            <w:szCs w:val="20"/>
            <w:lang w:val="fr-FR"/>
          </w:rPr>
          <w:t>http://procurement-notices.undp.org/view_notice.cfm?notice_id=</w:t>
        </w:r>
      </w:hyperlink>
      <w:r w:rsidR="007D061D">
        <w:rPr>
          <w:rStyle w:val="Lienhypertexte"/>
          <w:rFonts w:cs="Calibri"/>
          <w:sz w:val="20"/>
          <w:szCs w:val="20"/>
          <w:lang w:val="fr-FR"/>
        </w:rPr>
        <w:t>82189</w:t>
      </w:r>
      <w:r w:rsidR="00FE10F6" w:rsidRPr="00366F86">
        <w:rPr>
          <w:rFonts w:cstheme="minorHAnsi"/>
          <w:b/>
          <w:color w:val="0000FF"/>
          <w:lang w:val="fr-FR"/>
        </w:rPr>
        <w:tab/>
      </w:r>
    </w:p>
    <w:p w14:paraId="5B5B42DC" w14:textId="638FC186" w:rsidR="00687FB1" w:rsidRPr="00366F86" w:rsidRDefault="00722D7A" w:rsidP="00526BE5">
      <w:pPr>
        <w:pStyle w:val="Retraitcorpsdetexte"/>
        <w:ind w:left="0"/>
        <w:jc w:val="both"/>
        <w:rPr>
          <w:rFonts w:cstheme="minorHAnsi"/>
          <w:b/>
        </w:rPr>
      </w:pPr>
      <w:r w:rsidRPr="00366F86">
        <w:rPr>
          <w:rFonts w:asciiTheme="minorHAnsi" w:hAnsiTheme="minorHAnsi"/>
          <w:b/>
          <w:color w:val="FF0000"/>
          <w:szCs w:val="22"/>
          <w:u w:val="single"/>
        </w:rPr>
        <w:t>Les candidatures féminines sont vivement encouragées</w:t>
      </w:r>
      <w:r w:rsidRPr="00366F86">
        <w:rPr>
          <w:rFonts w:asciiTheme="minorHAnsi" w:hAnsiTheme="minorHAnsi"/>
          <w:b/>
          <w:color w:val="FF0000"/>
          <w:szCs w:val="22"/>
        </w:rPr>
        <w:t>.</w:t>
      </w:r>
    </w:p>
    <w:p w14:paraId="2E2D5EBE" w14:textId="7BB7DC2A" w:rsidR="000A23B9" w:rsidRDefault="0060777F">
      <w:pPr>
        <w:rPr>
          <w:rFonts w:ascii="Calibri" w:eastAsia="Times New Roman" w:hAnsi="Calibri" w:cs="Times New Roman"/>
          <w:b/>
          <w:sz w:val="28"/>
          <w:szCs w:val="20"/>
          <w:lang w:val="fr-CD"/>
        </w:rPr>
      </w:pPr>
      <w:r w:rsidRPr="00366F86">
        <w:rPr>
          <w:rFonts w:cstheme="minorHAnsi"/>
          <w:noProof/>
        </w:rPr>
        <mc:AlternateContent>
          <mc:Choice Requires="wps">
            <w:drawing>
              <wp:anchor distT="0" distB="0" distL="114300" distR="114300" simplePos="0" relativeHeight="251659264" behindDoc="0" locked="0" layoutInCell="1" allowOverlap="1" wp14:anchorId="16120AC3" wp14:editId="2CBD16F2">
                <wp:simplePos x="0" y="0"/>
                <wp:positionH relativeFrom="column">
                  <wp:posOffset>-295275</wp:posOffset>
                </wp:positionH>
                <wp:positionV relativeFrom="paragraph">
                  <wp:posOffset>114109</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26F31" id="AutoShape 4" o:spid="_x0000_s1026" type="#_x0000_t32" style="position:absolute;margin-left:-23.25pt;margin-top:9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" strokecolor="blue" strokeweight="4.5pt"/>
            </w:pict>
          </mc:Fallback>
        </mc:AlternateContent>
      </w:r>
      <w:r w:rsidR="000A23B9">
        <w:rPr>
          <w:rFonts w:ascii="Calibri" w:eastAsia="Times New Roman" w:hAnsi="Calibri" w:cs="Times New Roman"/>
          <w:b/>
          <w:sz w:val="28"/>
          <w:szCs w:val="20"/>
          <w:lang w:val="fr-CD"/>
        </w:rPr>
        <w:br w:type="page"/>
      </w:r>
    </w:p>
    <w:p w14:paraId="7B4AEB83" w14:textId="77777777" w:rsidR="000A23B9" w:rsidRPr="000A23B9" w:rsidRDefault="000A23B9" w:rsidP="00C21176">
      <w:pPr>
        <w:widowControl w:val="0"/>
        <w:numPr>
          <w:ilvl w:val="0"/>
          <w:numId w:val="48"/>
        </w:numPr>
        <w:shd w:val="clear" w:color="auto" w:fill="548DD4" w:themeFill="text2" w:themeFillTint="99"/>
        <w:autoSpaceDE w:val="0"/>
        <w:autoSpaceDN w:val="0"/>
        <w:adjustRightInd w:val="0"/>
        <w:spacing w:after="0" w:line="240" w:lineRule="auto"/>
        <w:ind w:left="426" w:hanging="437"/>
        <w:rPr>
          <w:rFonts w:ascii="Calibri" w:eastAsia="Times New Roman" w:hAnsi="Calibri" w:cs="Calibri"/>
          <w:color w:val="000000"/>
          <w:lang w:val="fr-FR"/>
        </w:rPr>
      </w:pPr>
      <w:r w:rsidRPr="000A23B9">
        <w:rPr>
          <w:rFonts w:ascii="Calibri" w:eastAsia="Times New Roman" w:hAnsi="Calibri" w:cs="Calibri"/>
          <w:b/>
          <w:color w:val="000000"/>
          <w:lang w:val="fr-FR"/>
        </w:rPr>
        <w:lastRenderedPageBreak/>
        <w:t>CONTEXTE</w:t>
      </w:r>
    </w:p>
    <w:p w14:paraId="0439E7E2" w14:textId="77777777" w:rsidR="000A23B9" w:rsidRPr="000A23B9" w:rsidRDefault="000A23B9" w:rsidP="000A23B9">
      <w:pPr>
        <w:widowControl w:val="0"/>
        <w:autoSpaceDE w:val="0"/>
        <w:autoSpaceDN w:val="0"/>
        <w:adjustRightInd w:val="0"/>
        <w:spacing w:after="0" w:line="240" w:lineRule="auto"/>
        <w:rPr>
          <w:rFonts w:ascii="Calibri" w:eastAsia="Times New Roman" w:hAnsi="Calibri" w:cs="Calibri"/>
          <w:color w:val="000000"/>
          <w:lang w:val="fr-FR"/>
        </w:rPr>
      </w:pPr>
    </w:p>
    <w:p w14:paraId="3C817888" w14:textId="77777777" w:rsidR="000A23B9" w:rsidRPr="000A23B9" w:rsidRDefault="000A23B9" w:rsidP="000A23B9">
      <w:pPr>
        <w:spacing w:after="0" w:line="240" w:lineRule="auto"/>
        <w:jc w:val="both"/>
        <w:rPr>
          <w:rFonts w:ascii="Calibri" w:eastAsia="Times New Roman" w:hAnsi="Calibri" w:cs="Times New Roman"/>
          <w:color w:val="000000"/>
          <w:szCs w:val="20"/>
          <w:lang w:val="fr-CD"/>
        </w:rPr>
      </w:pPr>
      <w:r w:rsidRPr="000A23B9">
        <w:rPr>
          <w:rFonts w:ascii="Calibri" w:eastAsia="Times New Roman" w:hAnsi="Calibri" w:cs="Times New Roman"/>
          <w:color w:val="000000"/>
          <w:szCs w:val="20"/>
          <w:lang w:val="fr-CD"/>
        </w:rPr>
        <w:t>La RDC présente une grande dépendance à la biomasse comme énergie de cuisson (plus de 93% du bilan énergétique du pays en 2015), et peu d’attention a été accordée jusque-là à l’importance de diversifier le pool d’énergie de cuisson.</w:t>
      </w:r>
      <w:r w:rsidRPr="000A23B9">
        <w:rPr>
          <w:rFonts w:ascii="Calibri" w:eastAsia="Times New Roman" w:hAnsi="Calibri" w:cs="Calibri"/>
          <w:color w:val="000000"/>
          <w:lang w:val="fr-CD"/>
        </w:rPr>
        <w:t xml:space="preserve"> </w:t>
      </w:r>
      <w:r w:rsidRPr="000A23B9">
        <w:rPr>
          <w:rFonts w:ascii="Calibri" w:eastAsia="Times New Roman" w:hAnsi="Calibri" w:cs="Times New Roman"/>
          <w:color w:val="000000"/>
          <w:szCs w:val="20"/>
          <w:lang w:val="fr-CD"/>
        </w:rPr>
        <w:t>La croissance démographique galopante en RDC (3,1 % l’an) ces dernières décennies, conjuguée à un mouvement d’urbanisation intense a fortement augmenté la pression sur la ressource en bois. Dépassant largement les capacités de régénération des forêts en périphérie des grands centres urbains, cette pression est à l’origine de grandes couronnes de déforestation, structurées autour des axes de communication (transport). Le bois-énergie devrait ainsi être responsable d’environ 58% de la dégradation des forêts et 19% de la déforestation entre 2010 et 2030.</w:t>
      </w:r>
    </w:p>
    <w:p w14:paraId="4DF9D26C" w14:textId="77777777" w:rsidR="000A23B9" w:rsidRPr="000A23B9" w:rsidRDefault="000A23B9" w:rsidP="000A23B9">
      <w:pPr>
        <w:autoSpaceDE w:val="0"/>
        <w:autoSpaceDN w:val="0"/>
        <w:adjustRightInd w:val="0"/>
        <w:spacing w:after="0" w:line="240" w:lineRule="auto"/>
        <w:jc w:val="both"/>
        <w:rPr>
          <w:rFonts w:ascii="Calibri" w:eastAsia="Times New Roman" w:hAnsi="Calibri" w:cs="Calibri"/>
          <w:color w:val="000000"/>
          <w:lang w:val="fr-CD"/>
        </w:rPr>
      </w:pPr>
    </w:p>
    <w:p w14:paraId="1BC9BF3C" w14:textId="77777777" w:rsidR="00486150" w:rsidRDefault="000A23B9" w:rsidP="000A23B9">
      <w:pPr>
        <w:autoSpaceDE w:val="0"/>
        <w:autoSpaceDN w:val="0"/>
        <w:adjustRightInd w:val="0"/>
        <w:spacing w:after="0" w:line="240" w:lineRule="auto"/>
        <w:jc w:val="both"/>
        <w:rPr>
          <w:rFonts w:ascii="Calibri" w:eastAsia="Times New Roman" w:hAnsi="Calibri" w:cs="Times New Roman"/>
          <w:color w:val="000000"/>
          <w:szCs w:val="20"/>
          <w:lang w:val="fr-CD"/>
        </w:rPr>
      </w:pPr>
      <w:r w:rsidRPr="000A23B9">
        <w:rPr>
          <w:rFonts w:ascii="Calibri" w:eastAsia="Times New Roman" w:hAnsi="Calibri" w:cs="Times New Roman"/>
          <w:color w:val="000000"/>
          <w:szCs w:val="20"/>
          <w:lang w:val="fr-CD"/>
        </w:rPr>
        <w:t xml:space="preserve">En RDC comme dans la plupart des pays en développement, la majorité de la population utilise un mix énergétique pour la cuisson (charbon, électricité, GPL, kérosène, etc.), en fonction des divers combustibles disponibles, de leur prix mais aussi du pouvoir d’achat. </w:t>
      </w:r>
    </w:p>
    <w:p w14:paraId="6DE7FBC4" w14:textId="77777777" w:rsidR="00486150" w:rsidRDefault="00486150" w:rsidP="000A23B9">
      <w:pPr>
        <w:autoSpaceDE w:val="0"/>
        <w:autoSpaceDN w:val="0"/>
        <w:adjustRightInd w:val="0"/>
        <w:spacing w:after="0" w:line="240" w:lineRule="auto"/>
        <w:jc w:val="both"/>
        <w:rPr>
          <w:rFonts w:ascii="Calibri" w:eastAsia="Times New Roman" w:hAnsi="Calibri" w:cs="Times New Roman"/>
          <w:color w:val="000000"/>
          <w:szCs w:val="20"/>
          <w:lang w:val="fr-CD"/>
        </w:rPr>
      </w:pPr>
    </w:p>
    <w:p w14:paraId="6518B588" w14:textId="77777777" w:rsidR="00ED3662" w:rsidRDefault="00486150" w:rsidP="000A23B9">
      <w:pPr>
        <w:autoSpaceDE w:val="0"/>
        <w:autoSpaceDN w:val="0"/>
        <w:adjustRightInd w:val="0"/>
        <w:spacing w:after="0" w:line="240" w:lineRule="auto"/>
        <w:jc w:val="both"/>
        <w:rPr>
          <w:rFonts w:ascii="Calibri" w:eastAsia="Times New Roman" w:hAnsi="Calibri" w:cs="Times New Roman"/>
          <w:color w:val="000000"/>
          <w:szCs w:val="20"/>
          <w:lang w:val="fr-CD"/>
        </w:rPr>
      </w:pPr>
      <w:r>
        <w:rPr>
          <w:rFonts w:ascii="Calibri" w:eastAsia="Times New Roman" w:hAnsi="Calibri" w:cs="Times New Roman"/>
          <w:color w:val="000000"/>
          <w:szCs w:val="20"/>
          <w:lang w:val="fr-CD"/>
        </w:rPr>
        <w:t xml:space="preserve">En réponse à cette menace de la déforestation, le PNUD et l’UNCDF avec l’appui financier de l’Initiative des Forêts d’Afrique </w:t>
      </w:r>
      <w:proofErr w:type="gramStart"/>
      <w:r>
        <w:rPr>
          <w:rFonts w:ascii="Calibri" w:eastAsia="Times New Roman" w:hAnsi="Calibri" w:cs="Times New Roman"/>
          <w:color w:val="000000"/>
          <w:szCs w:val="20"/>
          <w:lang w:val="fr-CD"/>
        </w:rPr>
        <w:t>Centrale</w:t>
      </w:r>
      <w:proofErr w:type="gramEnd"/>
      <w:r>
        <w:rPr>
          <w:rFonts w:ascii="Calibri" w:eastAsia="Times New Roman" w:hAnsi="Calibri" w:cs="Times New Roman"/>
          <w:color w:val="000000"/>
          <w:szCs w:val="20"/>
          <w:lang w:val="fr-CD"/>
        </w:rPr>
        <w:t xml:space="preserve"> (CAFI) met en œuvre un programme de consommation durable et substitution partielle au bois-énergie</w:t>
      </w:r>
      <w:r w:rsidR="005A6A17">
        <w:rPr>
          <w:rFonts w:ascii="Calibri" w:eastAsia="Times New Roman" w:hAnsi="Calibri" w:cs="Times New Roman"/>
          <w:color w:val="000000"/>
          <w:szCs w:val="20"/>
          <w:lang w:val="fr-CD"/>
        </w:rPr>
        <w:t>, dans le cadre de la mise œuvre de</w:t>
      </w:r>
      <w:r w:rsidR="00ED3662">
        <w:rPr>
          <w:rFonts w:ascii="Calibri" w:eastAsia="Times New Roman" w:hAnsi="Calibri" w:cs="Times New Roman"/>
          <w:color w:val="000000"/>
          <w:szCs w:val="20"/>
          <w:lang w:val="fr-CD"/>
        </w:rPr>
        <w:t xml:space="preserve"> la stratégie REDD+ de la RDC</w:t>
      </w:r>
      <w:r>
        <w:rPr>
          <w:rFonts w:ascii="Calibri" w:eastAsia="Times New Roman" w:hAnsi="Calibri" w:cs="Times New Roman"/>
          <w:color w:val="000000"/>
          <w:szCs w:val="20"/>
          <w:lang w:val="fr-CD"/>
        </w:rPr>
        <w:t xml:space="preserve">. </w:t>
      </w:r>
    </w:p>
    <w:p w14:paraId="1A0A4D5C" w14:textId="3CF4D1DC" w:rsidR="00ED3662" w:rsidRPr="00ED3662" w:rsidRDefault="00046876" w:rsidP="00ED3662">
      <w:pPr>
        <w:autoSpaceDE w:val="0"/>
        <w:autoSpaceDN w:val="0"/>
        <w:adjustRightInd w:val="0"/>
        <w:spacing w:after="0" w:line="240" w:lineRule="auto"/>
        <w:jc w:val="both"/>
        <w:rPr>
          <w:rFonts w:ascii="Calibri" w:eastAsia="Times New Roman" w:hAnsi="Calibri" w:cs="Times New Roman"/>
          <w:color w:val="000000"/>
          <w:szCs w:val="20"/>
          <w:lang w:val="fr-CD"/>
        </w:rPr>
      </w:pPr>
      <w:r>
        <w:rPr>
          <w:rFonts w:ascii="Calibri" w:eastAsia="Times New Roman" w:hAnsi="Calibri" w:cs="Times New Roman"/>
          <w:color w:val="000000"/>
          <w:szCs w:val="20"/>
          <w:lang w:val="fr-CD"/>
        </w:rPr>
        <w:t>C</w:t>
      </w:r>
      <w:r w:rsidR="00ED3662" w:rsidRPr="00ED3662">
        <w:rPr>
          <w:rFonts w:ascii="Calibri" w:eastAsia="Times New Roman" w:hAnsi="Calibri" w:cs="Times New Roman"/>
          <w:color w:val="000000"/>
          <w:szCs w:val="20"/>
          <w:lang w:val="fr-CD"/>
        </w:rPr>
        <w:t xml:space="preserve">e programme s’articule autour de quatre objectifs spécifiques à savoir : </w:t>
      </w:r>
    </w:p>
    <w:p w14:paraId="1846797F" w14:textId="77777777" w:rsidR="00ED3662" w:rsidRPr="00ED3662" w:rsidRDefault="00ED3662" w:rsidP="00ED3662">
      <w:pPr>
        <w:autoSpaceDE w:val="0"/>
        <w:autoSpaceDN w:val="0"/>
        <w:adjustRightInd w:val="0"/>
        <w:spacing w:after="0" w:line="240" w:lineRule="auto"/>
        <w:jc w:val="both"/>
        <w:rPr>
          <w:rFonts w:ascii="Calibri" w:eastAsia="Times New Roman" w:hAnsi="Calibri" w:cs="Times New Roman"/>
          <w:color w:val="000000"/>
          <w:szCs w:val="20"/>
          <w:lang w:val="fr-CD"/>
        </w:rPr>
      </w:pPr>
    </w:p>
    <w:p w14:paraId="62AFC404" w14:textId="77777777" w:rsidR="00ED3662" w:rsidRPr="00ED3662" w:rsidRDefault="00ED3662" w:rsidP="00ED3662">
      <w:pPr>
        <w:numPr>
          <w:ilvl w:val="0"/>
          <w:numId w:val="56"/>
        </w:numPr>
        <w:autoSpaceDE w:val="0"/>
        <w:autoSpaceDN w:val="0"/>
        <w:adjustRightInd w:val="0"/>
        <w:spacing w:after="0" w:line="240" w:lineRule="auto"/>
        <w:jc w:val="both"/>
        <w:rPr>
          <w:rFonts w:ascii="Calibri" w:eastAsia="Times New Roman" w:hAnsi="Calibri" w:cs="Times New Roman"/>
          <w:color w:val="000000"/>
          <w:szCs w:val="20"/>
          <w:lang w:val="fr-CD"/>
        </w:rPr>
      </w:pPr>
      <w:r w:rsidRPr="00ED3662">
        <w:rPr>
          <w:rFonts w:ascii="Calibri" w:eastAsia="Times New Roman" w:hAnsi="Calibri" w:cs="Times New Roman"/>
          <w:color w:val="000000"/>
          <w:szCs w:val="20"/>
          <w:lang w:val="fr-CD"/>
        </w:rPr>
        <w:t xml:space="preserve">Mettre en place les conditions habilitantes pour une production et consommation plus durable du bois-énergie, et le déploiement progressif des énergies de substitution au bois-énergie ; </w:t>
      </w:r>
    </w:p>
    <w:p w14:paraId="0BFFC737" w14:textId="77777777" w:rsidR="00ED3662" w:rsidRPr="00ED3662" w:rsidRDefault="00ED3662" w:rsidP="00ED3662">
      <w:pPr>
        <w:numPr>
          <w:ilvl w:val="0"/>
          <w:numId w:val="56"/>
        </w:numPr>
        <w:autoSpaceDE w:val="0"/>
        <w:autoSpaceDN w:val="0"/>
        <w:adjustRightInd w:val="0"/>
        <w:spacing w:after="0" w:line="240" w:lineRule="auto"/>
        <w:jc w:val="both"/>
        <w:rPr>
          <w:rFonts w:ascii="Calibri" w:eastAsia="Times New Roman" w:hAnsi="Calibri" w:cs="Times New Roman"/>
          <w:color w:val="000000"/>
          <w:szCs w:val="20"/>
          <w:lang w:val="fr-CD"/>
        </w:rPr>
      </w:pPr>
      <w:r w:rsidRPr="00ED3662">
        <w:rPr>
          <w:rFonts w:ascii="Calibri" w:eastAsia="Times New Roman" w:hAnsi="Calibri" w:cs="Times New Roman"/>
          <w:color w:val="000000"/>
          <w:szCs w:val="20"/>
          <w:lang w:val="fr-CD"/>
        </w:rPr>
        <w:t>Production et dissémination des réchauds propres au travers d’une approche d’incubation du marché et de ses acteurs (producteurs, distributeurs, consommateurs) ;</w:t>
      </w:r>
    </w:p>
    <w:p w14:paraId="6E8A42D3" w14:textId="77777777" w:rsidR="00ED3662" w:rsidRPr="00ED3662" w:rsidRDefault="00ED3662" w:rsidP="00ED3662">
      <w:pPr>
        <w:numPr>
          <w:ilvl w:val="0"/>
          <w:numId w:val="56"/>
        </w:numPr>
        <w:autoSpaceDE w:val="0"/>
        <w:autoSpaceDN w:val="0"/>
        <w:adjustRightInd w:val="0"/>
        <w:spacing w:after="0" w:line="240" w:lineRule="auto"/>
        <w:jc w:val="both"/>
        <w:rPr>
          <w:rFonts w:ascii="Calibri" w:eastAsia="Times New Roman" w:hAnsi="Calibri" w:cs="Times New Roman"/>
          <w:color w:val="000000"/>
          <w:szCs w:val="20"/>
          <w:lang w:val="fr-CD"/>
        </w:rPr>
      </w:pPr>
      <w:r w:rsidRPr="00ED3662">
        <w:rPr>
          <w:rFonts w:ascii="Calibri" w:eastAsia="Times New Roman" w:hAnsi="Calibri" w:cs="Times New Roman"/>
          <w:color w:val="000000"/>
          <w:szCs w:val="20"/>
          <w:lang w:val="fr-CD"/>
        </w:rPr>
        <w:t xml:space="preserve">Amorçage du marché du GPL en RDC et en particulier Kinshasa, et encadrement su secteur pour assurer les conditions favorables au déploiement rapide, viable et sain du secteur ; </w:t>
      </w:r>
    </w:p>
    <w:p w14:paraId="49327B2F" w14:textId="77777777" w:rsidR="00ED3662" w:rsidRPr="00ED3662" w:rsidRDefault="00ED3662" w:rsidP="00ED3662">
      <w:pPr>
        <w:numPr>
          <w:ilvl w:val="0"/>
          <w:numId w:val="56"/>
        </w:numPr>
        <w:autoSpaceDE w:val="0"/>
        <w:autoSpaceDN w:val="0"/>
        <w:adjustRightInd w:val="0"/>
        <w:spacing w:after="0" w:line="240" w:lineRule="auto"/>
        <w:jc w:val="both"/>
        <w:rPr>
          <w:rFonts w:ascii="Calibri" w:eastAsia="Times New Roman" w:hAnsi="Calibri" w:cs="Times New Roman"/>
          <w:color w:val="000000"/>
          <w:szCs w:val="20"/>
          <w:lang w:val="fr-CD"/>
        </w:rPr>
      </w:pPr>
      <w:r w:rsidRPr="00ED3662">
        <w:rPr>
          <w:rFonts w:ascii="Calibri" w:eastAsia="Times New Roman" w:hAnsi="Calibri" w:cs="Times New Roman"/>
          <w:color w:val="000000"/>
          <w:szCs w:val="20"/>
          <w:lang w:val="fr-CD"/>
        </w:rPr>
        <w:t xml:space="preserve">Augmentation des revenus des populations tout en réduisant l’empreinte carbone des activités productives au travers de démarches incitatives pour la gestion durable des forêts. </w:t>
      </w:r>
    </w:p>
    <w:p w14:paraId="313FFE07" w14:textId="77777777" w:rsidR="00ED3662" w:rsidRDefault="00ED3662" w:rsidP="000A23B9">
      <w:pPr>
        <w:autoSpaceDE w:val="0"/>
        <w:autoSpaceDN w:val="0"/>
        <w:adjustRightInd w:val="0"/>
        <w:spacing w:after="0" w:line="240" w:lineRule="auto"/>
        <w:jc w:val="both"/>
        <w:rPr>
          <w:rFonts w:ascii="Calibri" w:eastAsia="Times New Roman" w:hAnsi="Calibri" w:cs="Times New Roman"/>
          <w:color w:val="000000"/>
          <w:szCs w:val="20"/>
          <w:lang w:val="fr-CD"/>
        </w:rPr>
      </w:pPr>
    </w:p>
    <w:p w14:paraId="3315DEAF" w14:textId="3A82BFFC" w:rsidR="008705A9" w:rsidRDefault="00ED3662" w:rsidP="000A23B9">
      <w:pPr>
        <w:autoSpaceDE w:val="0"/>
        <w:autoSpaceDN w:val="0"/>
        <w:adjustRightInd w:val="0"/>
        <w:spacing w:after="0" w:line="240" w:lineRule="auto"/>
        <w:jc w:val="both"/>
        <w:rPr>
          <w:rFonts w:ascii="Calibri" w:eastAsia="Times New Roman" w:hAnsi="Calibri" w:cs="Calibri"/>
          <w:color w:val="000000"/>
          <w:lang w:val="fr-CD"/>
        </w:rPr>
      </w:pPr>
      <w:r>
        <w:rPr>
          <w:rFonts w:ascii="Calibri" w:eastAsia="Times New Roman" w:hAnsi="Calibri" w:cs="Times New Roman"/>
          <w:color w:val="000000"/>
          <w:szCs w:val="20"/>
          <w:lang w:val="fr-CD"/>
        </w:rPr>
        <w:t xml:space="preserve">Au-delà du GPL, une autre alternative au bois-énergie est le biogaz. </w:t>
      </w:r>
      <w:r w:rsidRPr="00ED3662">
        <w:rPr>
          <w:rFonts w:ascii="Calibri" w:eastAsia="Times New Roman" w:hAnsi="Calibri" w:cs="Times New Roman"/>
          <w:color w:val="000000"/>
          <w:szCs w:val="20"/>
          <w:lang w:val="fr-CD"/>
        </w:rPr>
        <w:t xml:space="preserve">Le biogaz est un gaz résultant du processus de dégradation biologique des matières organiques en l'absence d'oxygène. </w:t>
      </w:r>
      <w:r w:rsidR="008705A9" w:rsidRPr="00526BE5">
        <w:rPr>
          <w:rFonts w:ascii="Calibri" w:eastAsia="Times New Roman" w:hAnsi="Calibri" w:cs="Calibri"/>
          <w:color w:val="000000"/>
          <w:lang w:val="fr-CD"/>
        </w:rPr>
        <w:t xml:space="preserve">Ces </w:t>
      </w:r>
      <w:r w:rsidR="008705A9">
        <w:rPr>
          <w:rFonts w:ascii="Calibri" w:eastAsia="Times New Roman" w:hAnsi="Calibri" w:cs="Calibri"/>
          <w:color w:val="000000"/>
          <w:lang w:val="fr-CD"/>
        </w:rPr>
        <w:t>matières</w:t>
      </w:r>
      <w:r w:rsidR="008705A9" w:rsidRPr="00526BE5">
        <w:rPr>
          <w:rFonts w:ascii="Calibri" w:eastAsia="Times New Roman" w:hAnsi="Calibri" w:cs="Calibri"/>
          <w:color w:val="000000"/>
          <w:lang w:val="fr-CD"/>
        </w:rPr>
        <w:t xml:space="preserve"> organiques, qui subissent une fermentation anaérobique, peuvent être </w:t>
      </w:r>
      <w:r w:rsidR="008705A9">
        <w:rPr>
          <w:rFonts w:ascii="Calibri" w:eastAsia="Times New Roman" w:hAnsi="Calibri" w:cs="Calibri"/>
          <w:color w:val="000000"/>
          <w:lang w:val="fr-CD"/>
        </w:rPr>
        <w:t>entre autres de</w:t>
      </w:r>
      <w:r w:rsidR="008705A9" w:rsidRPr="00526BE5">
        <w:rPr>
          <w:rFonts w:ascii="Calibri" w:eastAsia="Times New Roman" w:hAnsi="Calibri" w:cs="Calibri"/>
          <w:color w:val="000000"/>
          <w:lang w:val="fr-CD"/>
        </w:rPr>
        <w:t xml:space="preserve"> la bouse de vache,</w:t>
      </w:r>
      <w:r w:rsidR="008705A9">
        <w:rPr>
          <w:rFonts w:ascii="Calibri" w:eastAsia="Times New Roman" w:hAnsi="Calibri" w:cs="Calibri"/>
          <w:color w:val="000000"/>
          <w:lang w:val="fr-CD"/>
        </w:rPr>
        <w:t xml:space="preserve"> du</w:t>
      </w:r>
      <w:r w:rsidR="008705A9" w:rsidRPr="00526BE5">
        <w:rPr>
          <w:rFonts w:ascii="Calibri" w:eastAsia="Times New Roman" w:hAnsi="Calibri" w:cs="Calibri"/>
          <w:color w:val="000000"/>
          <w:lang w:val="fr-CD"/>
        </w:rPr>
        <w:t xml:space="preserve"> purin ou lisier porcin</w:t>
      </w:r>
      <w:r w:rsidR="008705A9">
        <w:rPr>
          <w:rFonts w:ascii="Calibri" w:eastAsia="Times New Roman" w:hAnsi="Calibri" w:cs="Calibri"/>
          <w:color w:val="000000"/>
          <w:lang w:val="fr-CD"/>
        </w:rPr>
        <w:t>,</w:t>
      </w:r>
      <w:r w:rsidR="008705A9" w:rsidRPr="00526BE5">
        <w:rPr>
          <w:rFonts w:ascii="Calibri" w:eastAsia="Times New Roman" w:hAnsi="Calibri" w:cs="Calibri"/>
          <w:color w:val="000000"/>
          <w:lang w:val="fr-CD"/>
        </w:rPr>
        <w:t xml:space="preserve"> </w:t>
      </w:r>
      <w:r w:rsidR="008705A9">
        <w:rPr>
          <w:rFonts w:ascii="Calibri" w:eastAsia="Times New Roman" w:hAnsi="Calibri" w:cs="Calibri"/>
          <w:color w:val="000000"/>
          <w:lang w:val="fr-CD"/>
        </w:rPr>
        <w:t>des</w:t>
      </w:r>
      <w:r w:rsidR="008705A9" w:rsidRPr="00526BE5">
        <w:rPr>
          <w:rFonts w:ascii="Calibri" w:eastAsia="Times New Roman" w:hAnsi="Calibri" w:cs="Calibri"/>
          <w:color w:val="000000"/>
          <w:lang w:val="fr-CD"/>
        </w:rPr>
        <w:t xml:space="preserve"> excréments humains</w:t>
      </w:r>
      <w:r w:rsidR="008705A9">
        <w:rPr>
          <w:rFonts w:ascii="Calibri" w:eastAsia="Times New Roman" w:hAnsi="Calibri" w:cs="Calibri"/>
          <w:color w:val="000000"/>
          <w:lang w:val="fr-CD"/>
        </w:rPr>
        <w:t>,</w:t>
      </w:r>
      <w:r w:rsidR="008705A9" w:rsidRPr="00526BE5">
        <w:rPr>
          <w:rFonts w:ascii="Calibri" w:eastAsia="Times New Roman" w:hAnsi="Calibri" w:cs="Calibri"/>
          <w:color w:val="000000"/>
          <w:lang w:val="fr-CD"/>
        </w:rPr>
        <w:t xml:space="preserve"> </w:t>
      </w:r>
      <w:r w:rsidR="008705A9">
        <w:rPr>
          <w:rFonts w:ascii="Calibri" w:eastAsia="Times New Roman" w:hAnsi="Calibri" w:cs="Calibri"/>
          <w:color w:val="000000"/>
          <w:lang w:val="fr-CD"/>
        </w:rPr>
        <w:t>d</w:t>
      </w:r>
      <w:r w:rsidR="008705A9" w:rsidRPr="00526BE5">
        <w:rPr>
          <w:rFonts w:ascii="Calibri" w:eastAsia="Times New Roman" w:hAnsi="Calibri" w:cs="Calibri"/>
          <w:color w:val="000000"/>
          <w:lang w:val="fr-CD"/>
        </w:rPr>
        <w:t xml:space="preserve">es déchets organiques et végétaux (déchet alimentaire, fruit, légumes, déchet vert). Le biogaz ainsi produit, sort à l’état de gaz méthane qui peut servir de combustible à brûler pour la cuisson. Une fois couplé à une génératrice, il peut également produire de l’électricité. Le système biogaz est relativement simple à construire ainsi qu’à maintenir. </w:t>
      </w:r>
    </w:p>
    <w:p w14:paraId="13E04834" w14:textId="1E3EAA7E" w:rsidR="00216AFF" w:rsidRDefault="00216AFF" w:rsidP="000A23B9">
      <w:pPr>
        <w:autoSpaceDE w:val="0"/>
        <w:autoSpaceDN w:val="0"/>
        <w:adjustRightInd w:val="0"/>
        <w:spacing w:after="0" w:line="240" w:lineRule="auto"/>
        <w:jc w:val="both"/>
        <w:rPr>
          <w:rFonts w:ascii="Calibri" w:eastAsia="Times New Roman" w:hAnsi="Calibri" w:cs="Calibri"/>
          <w:color w:val="000000"/>
          <w:lang w:val="fr-CD"/>
        </w:rPr>
      </w:pPr>
    </w:p>
    <w:p w14:paraId="7EA15F1D" w14:textId="09A803CF" w:rsidR="00CB07FE" w:rsidRDefault="006861AB" w:rsidP="00216AFF">
      <w:pPr>
        <w:autoSpaceDE w:val="0"/>
        <w:autoSpaceDN w:val="0"/>
        <w:adjustRightInd w:val="0"/>
        <w:spacing w:after="0" w:line="240" w:lineRule="auto"/>
        <w:jc w:val="both"/>
        <w:rPr>
          <w:rFonts w:ascii="Calibri" w:eastAsia="Times New Roman" w:hAnsi="Calibri" w:cs="Calibri"/>
          <w:color w:val="000000"/>
          <w:lang w:val="fr-CD"/>
        </w:rPr>
      </w:pPr>
      <w:r w:rsidRPr="00526BE5">
        <w:rPr>
          <w:rFonts w:ascii="Calibri" w:eastAsia="Times New Roman" w:hAnsi="Calibri" w:cs="Calibri"/>
          <w:color w:val="000000"/>
          <w:lang w:val="fr-CD"/>
        </w:rPr>
        <w:t xml:space="preserve">Le biogaz offre une diversité d’avantages. Il permet </w:t>
      </w:r>
      <w:r w:rsidR="00013980" w:rsidRPr="00526BE5">
        <w:rPr>
          <w:rFonts w:ascii="Calibri" w:eastAsia="Times New Roman" w:hAnsi="Calibri" w:cs="Calibri"/>
          <w:color w:val="000000"/>
          <w:lang w:val="fr-CD"/>
        </w:rPr>
        <w:t>de doublement lutter contre le changement climatique</w:t>
      </w:r>
      <w:r w:rsidR="00A01538">
        <w:rPr>
          <w:rFonts w:ascii="Calibri" w:eastAsia="Times New Roman" w:hAnsi="Calibri" w:cs="Calibri"/>
          <w:color w:val="000000"/>
          <w:lang w:val="fr-CD"/>
        </w:rPr>
        <w:t>,</w:t>
      </w:r>
      <w:r w:rsidR="00013980" w:rsidRPr="00526BE5">
        <w:rPr>
          <w:rFonts w:ascii="Calibri" w:eastAsia="Times New Roman" w:hAnsi="Calibri" w:cs="Calibri"/>
          <w:color w:val="000000"/>
          <w:lang w:val="fr-CD"/>
        </w:rPr>
        <w:t xml:space="preserve"> amélior</w:t>
      </w:r>
      <w:r w:rsidR="00A01538">
        <w:rPr>
          <w:rFonts w:ascii="Calibri" w:eastAsia="Times New Roman" w:hAnsi="Calibri" w:cs="Calibri"/>
          <w:color w:val="000000"/>
          <w:lang w:val="fr-CD"/>
        </w:rPr>
        <w:t>er</w:t>
      </w:r>
      <w:r w:rsidR="00013980" w:rsidRPr="00526BE5">
        <w:rPr>
          <w:rFonts w:ascii="Calibri" w:eastAsia="Times New Roman" w:hAnsi="Calibri" w:cs="Calibri"/>
          <w:color w:val="000000"/>
          <w:lang w:val="fr-CD"/>
        </w:rPr>
        <w:t xml:space="preserve"> les conditions </w:t>
      </w:r>
      <w:r w:rsidR="00CB07FE" w:rsidRPr="00526BE5">
        <w:rPr>
          <w:rFonts w:ascii="Calibri" w:eastAsia="Times New Roman" w:hAnsi="Calibri" w:cs="Calibri"/>
          <w:color w:val="000000"/>
          <w:lang w:val="fr-CD"/>
        </w:rPr>
        <w:t>de vie des ménages, y compris la santé, l’économie et le temps de travail des femmes.</w:t>
      </w:r>
    </w:p>
    <w:p w14:paraId="6005B451" w14:textId="77777777" w:rsidR="00AF5940" w:rsidRPr="00526BE5" w:rsidRDefault="00AF5940" w:rsidP="00216AFF">
      <w:pPr>
        <w:autoSpaceDE w:val="0"/>
        <w:autoSpaceDN w:val="0"/>
        <w:adjustRightInd w:val="0"/>
        <w:spacing w:after="0" w:line="240" w:lineRule="auto"/>
        <w:jc w:val="both"/>
        <w:rPr>
          <w:rFonts w:ascii="Calibri" w:eastAsia="Times New Roman" w:hAnsi="Calibri" w:cs="Calibri"/>
          <w:color w:val="000000"/>
          <w:lang w:val="fr-CD"/>
        </w:rPr>
      </w:pPr>
    </w:p>
    <w:p w14:paraId="0E8B401D" w14:textId="0DA6DD04" w:rsidR="00AF5940" w:rsidRDefault="00CB07FE" w:rsidP="00216AFF">
      <w:pPr>
        <w:autoSpaceDE w:val="0"/>
        <w:autoSpaceDN w:val="0"/>
        <w:adjustRightInd w:val="0"/>
        <w:spacing w:after="0" w:line="240" w:lineRule="auto"/>
        <w:jc w:val="both"/>
        <w:rPr>
          <w:rFonts w:ascii="Calibri" w:eastAsia="Times New Roman" w:hAnsi="Calibri" w:cs="Calibri"/>
          <w:color w:val="000000"/>
          <w:lang w:val="fr-CD"/>
        </w:rPr>
      </w:pPr>
      <w:r w:rsidRPr="00526BE5">
        <w:rPr>
          <w:rFonts w:ascii="Calibri" w:eastAsia="Times New Roman" w:hAnsi="Calibri" w:cs="Calibri"/>
          <w:i/>
          <w:iCs/>
          <w:color w:val="000000"/>
          <w:lang w:val="fr-CD"/>
        </w:rPr>
        <w:t>Sur le changement climatique</w:t>
      </w:r>
      <w:r w:rsidRPr="00526BE5">
        <w:rPr>
          <w:rFonts w:ascii="Calibri" w:eastAsia="Times New Roman" w:hAnsi="Calibri" w:cs="Calibri"/>
          <w:color w:val="000000"/>
          <w:lang w:val="fr-CD"/>
        </w:rPr>
        <w:t> : l’adoption du biogaz pour la cuisson permet d’éviter</w:t>
      </w:r>
      <w:r w:rsidR="00013980" w:rsidRPr="00526BE5">
        <w:rPr>
          <w:rFonts w:ascii="Calibri" w:eastAsia="Times New Roman" w:hAnsi="Calibri" w:cs="Calibri"/>
          <w:color w:val="000000"/>
          <w:lang w:val="fr-CD"/>
        </w:rPr>
        <w:t xml:space="preserve"> l’utilisation du bois</w:t>
      </w:r>
      <w:r w:rsidRPr="00526BE5">
        <w:rPr>
          <w:rFonts w:ascii="Calibri" w:eastAsia="Times New Roman" w:hAnsi="Calibri" w:cs="Calibri"/>
          <w:color w:val="000000"/>
          <w:lang w:val="fr-CD"/>
        </w:rPr>
        <w:t xml:space="preserve">-énergie </w:t>
      </w:r>
      <w:r w:rsidR="00013980" w:rsidRPr="00526BE5">
        <w:rPr>
          <w:rFonts w:ascii="Calibri" w:eastAsia="Times New Roman" w:hAnsi="Calibri" w:cs="Calibri"/>
          <w:color w:val="000000"/>
          <w:lang w:val="fr-CD"/>
        </w:rPr>
        <w:t>non durable prélevé des forêts</w:t>
      </w:r>
      <w:r w:rsidRPr="00526BE5">
        <w:rPr>
          <w:rFonts w:ascii="Calibri" w:eastAsia="Times New Roman" w:hAnsi="Calibri" w:cs="Calibri"/>
          <w:color w:val="000000"/>
          <w:lang w:val="fr-CD"/>
        </w:rPr>
        <w:t xml:space="preserve">. Il permet de également de réduire le </w:t>
      </w:r>
      <w:r w:rsidR="00013980" w:rsidRPr="00526BE5">
        <w:rPr>
          <w:rFonts w:ascii="Calibri" w:eastAsia="Times New Roman" w:hAnsi="Calibri" w:cs="Calibri"/>
          <w:color w:val="000000"/>
          <w:lang w:val="fr-CD"/>
        </w:rPr>
        <w:t>défrichement de nouvelles forêts pour</w:t>
      </w:r>
      <w:r w:rsidRPr="00526BE5">
        <w:rPr>
          <w:rFonts w:ascii="Calibri" w:eastAsia="Times New Roman" w:hAnsi="Calibri" w:cs="Calibri"/>
          <w:color w:val="000000"/>
          <w:lang w:val="fr-CD"/>
        </w:rPr>
        <w:t xml:space="preserve"> des besoins </w:t>
      </w:r>
      <w:r w:rsidR="00013980" w:rsidRPr="00526BE5">
        <w:rPr>
          <w:rFonts w:ascii="Calibri" w:eastAsia="Times New Roman" w:hAnsi="Calibri" w:cs="Calibri"/>
          <w:color w:val="000000"/>
          <w:lang w:val="fr-CD"/>
        </w:rPr>
        <w:t>agric</w:t>
      </w:r>
      <w:r w:rsidRPr="00526BE5">
        <w:rPr>
          <w:rFonts w:ascii="Calibri" w:eastAsia="Times New Roman" w:hAnsi="Calibri" w:cs="Calibri"/>
          <w:color w:val="000000"/>
          <w:lang w:val="fr-CD"/>
        </w:rPr>
        <w:t>ol</w:t>
      </w:r>
      <w:r w:rsidR="00013980" w:rsidRPr="00526BE5">
        <w:rPr>
          <w:rFonts w:ascii="Calibri" w:eastAsia="Times New Roman" w:hAnsi="Calibri" w:cs="Calibri"/>
          <w:color w:val="000000"/>
          <w:lang w:val="fr-CD"/>
        </w:rPr>
        <w:t>e</w:t>
      </w:r>
      <w:r w:rsidRPr="00526BE5">
        <w:rPr>
          <w:rFonts w:ascii="Calibri" w:eastAsia="Times New Roman" w:hAnsi="Calibri" w:cs="Calibri"/>
          <w:color w:val="000000"/>
          <w:lang w:val="fr-CD"/>
        </w:rPr>
        <w:t>s</w:t>
      </w:r>
      <w:r w:rsidR="00013980" w:rsidRPr="00526BE5">
        <w:rPr>
          <w:rFonts w:ascii="Calibri" w:eastAsia="Times New Roman" w:hAnsi="Calibri" w:cs="Calibri"/>
          <w:color w:val="000000"/>
          <w:lang w:val="fr-CD"/>
        </w:rPr>
        <w:t xml:space="preserve"> </w:t>
      </w:r>
      <w:r w:rsidRPr="00526BE5">
        <w:rPr>
          <w:rFonts w:ascii="Calibri" w:eastAsia="Times New Roman" w:hAnsi="Calibri" w:cs="Calibri"/>
          <w:color w:val="000000"/>
          <w:lang w:val="fr-CD"/>
        </w:rPr>
        <w:t xml:space="preserve">en </w:t>
      </w:r>
      <w:r w:rsidR="00013980" w:rsidRPr="00526BE5">
        <w:rPr>
          <w:rFonts w:ascii="Calibri" w:eastAsia="Times New Roman" w:hAnsi="Calibri" w:cs="Calibri"/>
          <w:color w:val="000000"/>
          <w:lang w:val="fr-CD"/>
        </w:rPr>
        <w:t>utilisan</w:t>
      </w:r>
      <w:r w:rsidRPr="00526BE5">
        <w:rPr>
          <w:rFonts w:ascii="Calibri" w:eastAsia="Times New Roman" w:hAnsi="Calibri" w:cs="Calibri"/>
          <w:color w:val="000000"/>
          <w:lang w:val="fr-CD"/>
        </w:rPr>
        <w:t>t</w:t>
      </w:r>
      <w:r w:rsidR="00013980" w:rsidRPr="00526BE5">
        <w:rPr>
          <w:rFonts w:ascii="Calibri" w:eastAsia="Times New Roman" w:hAnsi="Calibri" w:cs="Calibri"/>
          <w:color w:val="000000"/>
          <w:lang w:val="fr-CD"/>
        </w:rPr>
        <w:t xml:space="preserve"> </w:t>
      </w:r>
      <w:r w:rsidRPr="00526BE5">
        <w:rPr>
          <w:rFonts w:ascii="Calibri" w:eastAsia="Times New Roman" w:hAnsi="Calibri" w:cs="Calibri"/>
          <w:color w:val="000000"/>
          <w:lang w:val="fr-CD"/>
        </w:rPr>
        <w:t>le</w:t>
      </w:r>
      <w:r w:rsidR="00013980" w:rsidRPr="00526BE5">
        <w:rPr>
          <w:rFonts w:ascii="Calibri" w:eastAsia="Times New Roman" w:hAnsi="Calibri" w:cs="Calibri"/>
          <w:color w:val="000000"/>
          <w:lang w:val="fr-CD"/>
        </w:rPr>
        <w:t xml:space="preserve"> digestat pour </w:t>
      </w:r>
      <w:r w:rsidRPr="00526BE5">
        <w:rPr>
          <w:rFonts w:ascii="Calibri" w:eastAsia="Times New Roman" w:hAnsi="Calibri" w:cs="Calibri"/>
          <w:color w:val="000000"/>
          <w:lang w:val="fr-CD"/>
        </w:rPr>
        <w:t xml:space="preserve">ensemencer les terres existantes et </w:t>
      </w:r>
      <w:r w:rsidR="00013980" w:rsidRPr="00526BE5">
        <w:rPr>
          <w:rFonts w:ascii="Calibri" w:eastAsia="Times New Roman" w:hAnsi="Calibri" w:cs="Calibri"/>
          <w:color w:val="000000"/>
          <w:lang w:val="fr-CD"/>
        </w:rPr>
        <w:t>augmenter la productivité.</w:t>
      </w:r>
      <w:r w:rsidR="00AF5940">
        <w:rPr>
          <w:rFonts w:ascii="Calibri" w:eastAsia="Times New Roman" w:hAnsi="Calibri" w:cs="Calibri"/>
          <w:color w:val="000000"/>
          <w:lang w:val="fr-CD"/>
        </w:rPr>
        <w:t xml:space="preserve"> Un déploiement de cette technologie permettra de contribuer considérablement à la réalisation des objectifs des engagements climatique</w:t>
      </w:r>
      <w:r w:rsidR="00A01538">
        <w:rPr>
          <w:rFonts w:ascii="Calibri" w:eastAsia="Times New Roman" w:hAnsi="Calibri" w:cs="Calibri"/>
          <w:color w:val="000000"/>
          <w:lang w:val="fr-CD"/>
        </w:rPr>
        <w:t>s</w:t>
      </w:r>
      <w:r w:rsidR="00AF5940">
        <w:rPr>
          <w:rFonts w:ascii="Calibri" w:eastAsia="Times New Roman" w:hAnsi="Calibri" w:cs="Calibri"/>
          <w:color w:val="000000"/>
          <w:lang w:val="fr-CD"/>
        </w:rPr>
        <w:t xml:space="preserve"> du pays.</w:t>
      </w:r>
    </w:p>
    <w:p w14:paraId="25A2FB03" w14:textId="77777777" w:rsidR="00AF5940" w:rsidRPr="00526BE5" w:rsidRDefault="00AF5940" w:rsidP="00216AFF">
      <w:pPr>
        <w:autoSpaceDE w:val="0"/>
        <w:autoSpaceDN w:val="0"/>
        <w:adjustRightInd w:val="0"/>
        <w:spacing w:after="0" w:line="240" w:lineRule="auto"/>
        <w:jc w:val="both"/>
        <w:rPr>
          <w:rFonts w:ascii="Calibri" w:eastAsia="Times New Roman" w:hAnsi="Calibri" w:cs="Calibri"/>
          <w:color w:val="000000"/>
          <w:lang w:val="fr-CD"/>
        </w:rPr>
      </w:pPr>
    </w:p>
    <w:p w14:paraId="511A8A30" w14:textId="0308359F" w:rsidR="00AF5940" w:rsidRDefault="00CB07FE" w:rsidP="00216AFF">
      <w:pPr>
        <w:autoSpaceDE w:val="0"/>
        <w:autoSpaceDN w:val="0"/>
        <w:adjustRightInd w:val="0"/>
        <w:spacing w:after="0" w:line="240" w:lineRule="auto"/>
        <w:jc w:val="both"/>
        <w:rPr>
          <w:rFonts w:ascii="Calibri" w:eastAsia="Times New Roman" w:hAnsi="Calibri" w:cs="Calibri"/>
          <w:color w:val="000000"/>
          <w:lang w:val="fr-CD"/>
        </w:rPr>
      </w:pPr>
      <w:r w:rsidRPr="00526BE5">
        <w:rPr>
          <w:rFonts w:ascii="Calibri" w:eastAsia="Times New Roman" w:hAnsi="Calibri" w:cs="Calibri"/>
          <w:i/>
          <w:iCs/>
          <w:color w:val="000000"/>
          <w:lang w:val="fr-CD"/>
        </w:rPr>
        <w:t>Au niveau social</w:t>
      </w:r>
      <w:r w:rsidRPr="00526BE5">
        <w:rPr>
          <w:rFonts w:ascii="Calibri" w:eastAsia="Times New Roman" w:hAnsi="Calibri" w:cs="Calibri"/>
          <w:color w:val="000000"/>
          <w:lang w:val="fr-CD"/>
        </w:rPr>
        <w:t> : l’</w:t>
      </w:r>
      <w:r w:rsidR="00013980" w:rsidRPr="00526BE5">
        <w:rPr>
          <w:rFonts w:ascii="Calibri" w:eastAsia="Times New Roman" w:hAnsi="Calibri" w:cs="Calibri"/>
          <w:color w:val="000000"/>
          <w:lang w:val="fr-CD"/>
        </w:rPr>
        <w:t>approche intégr</w:t>
      </w:r>
      <w:r w:rsidRPr="00526BE5">
        <w:rPr>
          <w:rFonts w:ascii="Calibri" w:eastAsia="Times New Roman" w:hAnsi="Calibri" w:cs="Calibri"/>
          <w:color w:val="000000"/>
          <w:lang w:val="fr-CD"/>
        </w:rPr>
        <w:t>ée</w:t>
      </w:r>
      <w:r w:rsidR="00013980" w:rsidRPr="00526BE5">
        <w:rPr>
          <w:rFonts w:ascii="Calibri" w:eastAsia="Times New Roman" w:hAnsi="Calibri" w:cs="Calibri"/>
          <w:color w:val="000000"/>
          <w:lang w:val="fr-CD"/>
        </w:rPr>
        <w:t xml:space="preserve"> de production de biogaz</w:t>
      </w:r>
      <w:r w:rsidR="00DE40C6" w:rsidRPr="00526BE5">
        <w:rPr>
          <w:rFonts w:ascii="Calibri" w:eastAsia="Times New Roman" w:hAnsi="Calibri" w:cs="Calibri"/>
          <w:color w:val="000000"/>
          <w:lang w:val="fr-CD"/>
        </w:rPr>
        <w:t xml:space="preserve">, </w:t>
      </w:r>
      <w:r w:rsidR="00013980" w:rsidRPr="00526BE5">
        <w:rPr>
          <w:rFonts w:ascii="Calibri" w:eastAsia="Times New Roman" w:hAnsi="Calibri" w:cs="Calibri"/>
          <w:color w:val="000000"/>
          <w:lang w:val="fr-CD"/>
        </w:rPr>
        <w:t xml:space="preserve">l’élevage </w:t>
      </w:r>
      <w:r w:rsidR="00DE40C6" w:rsidRPr="00526BE5">
        <w:rPr>
          <w:rFonts w:ascii="Calibri" w:eastAsia="Times New Roman" w:hAnsi="Calibri" w:cs="Calibri"/>
          <w:color w:val="000000"/>
          <w:lang w:val="fr-CD"/>
        </w:rPr>
        <w:t xml:space="preserve">et </w:t>
      </w:r>
      <w:r w:rsidR="00A01538">
        <w:rPr>
          <w:rFonts w:ascii="Calibri" w:eastAsia="Times New Roman" w:hAnsi="Calibri" w:cs="Calibri"/>
          <w:color w:val="000000"/>
          <w:lang w:val="fr-CD"/>
        </w:rPr>
        <w:t>l’</w:t>
      </w:r>
      <w:r w:rsidR="00DE40C6" w:rsidRPr="00526BE5">
        <w:rPr>
          <w:rFonts w:ascii="Calibri" w:eastAsia="Times New Roman" w:hAnsi="Calibri" w:cs="Calibri"/>
          <w:color w:val="000000"/>
          <w:lang w:val="fr-CD"/>
        </w:rPr>
        <w:t>agriculture permet</w:t>
      </w:r>
      <w:r w:rsidR="00A01538">
        <w:rPr>
          <w:rFonts w:ascii="Calibri" w:eastAsia="Times New Roman" w:hAnsi="Calibri" w:cs="Calibri"/>
          <w:color w:val="000000"/>
          <w:lang w:val="fr-CD"/>
        </w:rPr>
        <w:t>tent</w:t>
      </w:r>
      <w:r w:rsidR="00DE40C6" w:rsidRPr="00526BE5">
        <w:rPr>
          <w:rFonts w:ascii="Calibri" w:eastAsia="Times New Roman" w:hAnsi="Calibri" w:cs="Calibri"/>
          <w:color w:val="000000"/>
          <w:lang w:val="fr-CD"/>
        </w:rPr>
        <w:t xml:space="preserve"> </w:t>
      </w:r>
      <w:r w:rsidR="00013980" w:rsidRPr="00526BE5">
        <w:rPr>
          <w:rFonts w:ascii="Calibri" w:eastAsia="Times New Roman" w:hAnsi="Calibri" w:cs="Calibri"/>
          <w:color w:val="000000"/>
          <w:lang w:val="fr-CD"/>
        </w:rPr>
        <w:t xml:space="preserve">de créer de la richesse au niveau local détournant ainsi les populations à pratiquer de l’agriculture itinérante </w:t>
      </w:r>
      <w:r w:rsidR="00DE40C6" w:rsidRPr="00526BE5">
        <w:rPr>
          <w:rFonts w:ascii="Calibri" w:eastAsia="Times New Roman" w:hAnsi="Calibri" w:cs="Calibri"/>
          <w:color w:val="000000"/>
          <w:lang w:val="fr-CD"/>
        </w:rPr>
        <w:lastRenderedPageBreak/>
        <w:t xml:space="preserve">qui est </w:t>
      </w:r>
      <w:r w:rsidR="00013980" w:rsidRPr="00526BE5">
        <w:rPr>
          <w:rFonts w:ascii="Calibri" w:eastAsia="Times New Roman" w:hAnsi="Calibri" w:cs="Calibri"/>
          <w:color w:val="000000"/>
          <w:lang w:val="fr-CD"/>
        </w:rPr>
        <w:t xml:space="preserve">par ailleurs identifiée comme étant le </w:t>
      </w:r>
      <w:r w:rsidR="00DE40C6" w:rsidRPr="00526BE5">
        <w:rPr>
          <w:rFonts w:ascii="Calibri" w:eastAsia="Times New Roman" w:hAnsi="Calibri" w:cs="Calibri"/>
          <w:color w:val="000000"/>
          <w:lang w:val="fr-CD"/>
        </w:rPr>
        <w:t xml:space="preserve">premier </w:t>
      </w:r>
      <w:r w:rsidR="00013980" w:rsidRPr="00526BE5">
        <w:rPr>
          <w:rFonts w:ascii="Calibri" w:eastAsia="Times New Roman" w:hAnsi="Calibri" w:cs="Calibri"/>
          <w:color w:val="000000"/>
          <w:lang w:val="fr-CD"/>
        </w:rPr>
        <w:t xml:space="preserve">moteur de déforestation en RDC. </w:t>
      </w:r>
      <w:r w:rsidR="00DE40C6">
        <w:rPr>
          <w:rFonts w:ascii="Calibri" w:eastAsia="Times New Roman" w:hAnsi="Calibri" w:cs="Calibri"/>
          <w:color w:val="000000"/>
          <w:lang w:val="fr-CD"/>
        </w:rPr>
        <w:t xml:space="preserve">L’adoption du biogaz permet  aux femmes </w:t>
      </w:r>
      <w:r w:rsidR="00AF5940">
        <w:rPr>
          <w:rFonts w:ascii="Calibri" w:eastAsia="Times New Roman" w:hAnsi="Calibri" w:cs="Calibri"/>
          <w:color w:val="000000"/>
          <w:lang w:val="fr-CD"/>
        </w:rPr>
        <w:t xml:space="preserve">de gagner du temps et d’éviter </w:t>
      </w:r>
      <w:r w:rsidR="00DE40C6">
        <w:rPr>
          <w:rFonts w:ascii="Calibri" w:eastAsia="Times New Roman" w:hAnsi="Calibri" w:cs="Calibri"/>
          <w:color w:val="000000"/>
          <w:lang w:val="fr-CD"/>
        </w:rPr>
        <w:t>de parcourir de longues distances pour collecter du bois de chauffe qui les exposes à des risques élevés de viols sur les parcours.</w:t>
      </w:r>
    </w:p>
    <w:p w14:paraId="3E5138E2" w14:textId="0B86E562" w:rsidR="00013980" w:rsidRPr="00526BE5" w:rsidRDefault="00DE40C6" w:rsidP="00216AFF">
      <w:pPr>
        <w:autoSpaceDE w:val="0"/>
        <w:autoSpaceDN w:val="0"/>
        <w:adjustRightInd w:val="0"/>
        <w:spacing w:after="0" w:line="240" w:lineRule="auto"/>
        <w:jc w:val="both"/>
        <w:rPr>
          <w:rFonts w:ascii="Calibri" w:eastAsia="Times New Roman" w:hAnsi="Calibri" w:cs="Calibri"/>
          <w:color w:val="000000"/>
          <w:lang w:val="fr-CD"/>
        </w:rPr>
      </w:pPr>
      <w:r>
        <w:rPr>
          <w:rFonts w:ascii="Calibri" w:eastAsia="Times New Roman" w:hAnsi="Calibri" w:cs="Calibri"/>
          <w:color w:val="000000"/>
          <w:lang w:val="fr-CD"/>
        </w:rPr>
        <w:t xml:space="preserve"> </w:t>
      </w:r>
    </w:p>
    <w:p w14:paraId="75E53AE4" w14:textId="559BE5FA" w:rsidR="00DE40C6" w:rsidRPr="00526BE5" w:rsidRDefault="00DE40C6" w:rsidP="00216AFF">
      <w:pPr>
        <w:autoSpaceDE w:val="0"/>
        <w:autoSpaceDN w:val="0"/>
        <w:adjustRightInd w:val="0"/>
        <w:spacing w:after="0" w:line="240" w:lineRule="auto"/>
        <w:jc w:val="both"/>
        <w:rPr>
          <w:rFonts w:ascii="Calibri" w:eastAsia="Times New Roman" w:hAnsi="Calibri" w:cs="Calibri"/>
          <w:color w:val="000000"/>
          <w:lang w:val="fr-CD"/>
        </w:rPr>
      </w:pPr>
      <w:r w:rsidRPr="00526BE5">
        <w:rPr>
          <w:rFonts w:ascii="Calibri" w:eastAsia="Times New Roman" w:hAnsi="Calibri" w:cs="Calibri"/>
          <w:i/>
          <w:iCs/>
          <w:color w:val="000000"/>
          <w:lang w:val="fr-CD"/>
        </w:rPr>
        <w:t>Au niveau santé</w:t>
      </w:r>
      <w:r w:rsidRPr="00526BE5">
        <w:rPr>
          <w:rFonts w:ascii="Calibri" w:eastAsia="Times New Roman" w:hAnsi="Calibri" w:cs="Calibri"/>
          <w:color w:val="000000"/>
          <w:lang w:val="fr-CD"/>
        </w:rPr>
        <w:t xml:space="preserve"> : L’utilisation du biogaz pour la cuisson </w:t>
      </w:r>
      <w:r w:rsidR="00A01538">
        <w:rPr>
          <w:rFonts w:ascii="Calibri" w:eastAsia="Times New Roman" w:hAnsi="Calibri" w:cs="Calibri"/>
          <w:color w:val="000000"/>
          <w:lang w:val="fr-CD"/>
        </w:rPr>
        <w:t xml:space="preserve">permet de </w:t>
      </w:r>
      <w:r w:rsidRPr="00526BE5">
        <w:rPr>
          <w:rFonts w:ascii="Calibri" w:eastAsia="Times New Roman" w:hAnsi="Calibri" w:cs="Calibri"/>
          <w:color w:val="000000"/>
          <w:lang w:val="fr-CD"/>
        </w:rPr>
        <w:t>rédui</w:t>
      </w:r>
      <w:r w:rsidR="00A01538">
        <w:rPr>
          <w:rFonts w:ascii="Calibri" w:eastAsia="Times New Roman" w:hAnsi="Calibri" w:cs="Calibri"/>
          <w:color w:val="000000"/>
          <w:lang w:val="fr-CD"/>
        </w:rPr>
        <w:t>re</w:t>
      </w:r>
      <w:r w:rsidRPr="00526BE5">
        <w:rPr>
          <w:rFonts w:ascii="Calibri" w:eastAsia="Times New Roman" w:hAnsi="Calibri" w:cs="Calibri"/>
          <w:color w:val="000000"/>
          <w:lang w:val="fr-CD"/>
        </w:rPr>
        <w:t xml:space="preserve"> la pollution intérieure </w:t>
      </w:r>
      <w:r w:rsidR="00A01538">
        <w:rPr>
          <w:rFonts w:ascii="Calibri" w:eastAsia="Times New Roman" w:hAnsi="Calibri" w:cs="Calibri"/>
          <w:color w:val="000000"/>
          <w:lang w:val="fr-CD"/>
        </w:rPr>
        <w:t xml:space="preserve">due par </w:t>
      </w:r>
      <w:r w:rsidRPr="00526BE5">
        <w:rPr>
          <w:rFonts w:ascii="Calibri" w:eastAsia="Times New Roman" w:hAnsi="Calibri" w:cs="Calibri"/>
          <w:color w:val="000000"/>
          <w:lang w:val="fr-CD"/>
        </w:rPr>
        <w:t>le</w:t>
      </w:r>
      <w:r w:rsidR="006006B8">
        <w:rPr>
          <w:rFonts w:ascii="Calibri" w:eastAsia="Times New Roman" w:hAnsi="Calibri" w:cs="Calibri"/>
          <w:color w:val="000000"/>
          <w:lang w:val="fr-CD"/>
        </w:rPr>
        <w:t>s particules fine</w:t>
      </w:r>
      <w:r w:rsidR="00A01538">
        <w:rPr>
          <w:rFonts w:ascii="Calibri" w:eastAsia="Times New Roman" w:hAnsi="Calibri" w:cs="Calibri"/>
          <w:color w:val="000000"/>
          <w:lang w:val="fr-CD"/>
        </w:rPr>
        <w:t>s</w:t>
      </w:r>
      <w:r w:rsidR="006006B8">
        <w:rPr>
          <w:rFonts w:ascii="Calibri" w:eastAsia="Times New Roman" w:hAnsi="Calibri" w:cs="Calibri"/>
          <w:color w:val="000000"/>
          <w:lang w:val="fr-CD"/>
        </w:rPr>
        <w:t xml:space="preserve"> ou la suie de </w:t>
      </w:r>
      <w:r w:rsidRPr="00526BE5">
        <w:rPr>
          <w:rFonts w:ascii="Calibri" w:eastAsia="Times New Roman" w:hAnsi="Calibri" w:cs="Calibri"/>
          <w:color w:val="000000"/>
          <w:lang w:val="fr-CD"/>
        </w:rPr>
        <w:t>carbone (contenu dans la fumée) issue</w:t>
      </w:r>
      <w:r w:rsidR="00A01538">
        <w:rPr>
          <w:rFonts w:ascii="Calibri" w:eastAsia="Times New Roman" w:hAnsi="Calibri" w:cs="Calibri"/>
          <w:color w:val="000000"/>
          <w:lang w:val="fr-CD"/>
        </w:rPr>
        <w:t>s</w:t>
      </w:r>
      <w:r w:rsidRPr="00526BE5">
        <w:rPr>
          <w:rFonts w:ascii="Calibri" w:eastAsia="Times New Roman" w:hAnsi="Calibri" w:cs="Calibri"/>
          <w:color w:val="000000"/>
          <w:lang w:val="fr-CD"/>
        </w:rPr>
        <w:t xml:space="preserve"> de la combustion incomplète du bois </w:t>
      </w:r>
      <w:r w:rsidR="006006B8">
        <w:rPr>
          <w:rFonts w:ascii="Calibri" w:eastAsia="Times New Roman" w:hAnsi="Calibri" w:cs="Calibri"/>
          <w:color w:val="000000"/>
          <w:lang w:val="fr-CD"/>
        </w:rPr>
        <w:t xml:space="preserve">ou charbon de bois </w:t>
      </w:r>
      <w:r w:rsidRPr="00526BE5">
        <w:rPr>
          <w:rFonts w:ascii="Calibri" w:eastAsia="Times New Roman" w:hAnsi="Calibri" w:cs="Calibri"/>
          <w:color w:val="000000"/>
          <w:lang w:val="fr-CD"/>
        </w:rPr>
        <w:t>dans les ménages. Il permet ainsi de réduire les maladies respiratoires chez les femmes et les enfants.</w:t>
      </w:r>
      <w:r w:rsidR="006006B8">
        <w:rPr>
          <w:rFonts w:ascii="Calibri" w:eastAsia="Times New Roman" w:hAnsi="Calibri" w:cs="Calibri"/>
          <w:color w:val="000000"/>
          <w:lang w:val="fr-CD"/>
        </w:rPr>
        <w:t xml:space="preserve"> L’</w:t>
      </w:r>
      <w:r w:rsidR="00A01538">
        <w:rPr>
          <w:rFonts w:ascii="Calibri" w:eastAsia="Times New Roman" w:hAnsi="Calibri" w:cs="Calibri"/>
          <w:color w:val="000000"/>
          <w:lang w:val="fr-CD"/>
        </w:rPr>
        <w:t>O</w:t>
      </w:r>
      <w:r w:rsidR="006006B8">
        <w:rPr>
          <w:rFonts w:ascii="Calibri" w:eastAsia="Times New Roman" w:hAnsi="Calibri" w:cs="Calibri"/>
          <w:color w:val="000000"/>
          <w:lang w:val="fr-CD"/>
        </w:rPr>
        <w:t xml:space="preserve">rganisation </w:t>
      </w:r>
      <w:r w:rsidR="00A01538">
        <w:rPr>
          <w:rFonts w:ascii="Calibri" w:eastAsia="Times New Roman" w:hAnsi="Calibri" w:cs="Calibri"/>
          <w:color w:val="000000"/>
          <w:lang w:val="fr-CD"/>
        </w:rPr>
        <w:t>M</w:t>
      </w:r>
      <w:r w:rsidR="006006B8">
        <w:rPr>
          <w:rFonts w:ascii="Calibri" w:eastAsia="Times New Roman" w:hAnsi="Calibri" w:cs="Calibri"/>
          <w:color w:val="000000"/>
          <w:lang w:val="fr-CD"/>
        </w:rPr>
        <w:t xml:space="preserve">ondiale de la </w:t>
      </w:r>
      <w:r w:rsidR="00A01538">
        <w:rPr>
          <w:rFonts w:ascii="Calibri" w:eastAsia="Times New Roman" w:hAnsi="Calibri" w:cs="Calibri"/>
          <w:color w:val="000000"/>
          <w:lang w:val="fr-CD"/>
        </w:rPr>
        <w:t>S</w:t>
      </w:r>
      <w:r w:rsidR="006006B8">
        <w:rPr>
          <w:rFonts w:ascii="Calibri" w:eastAsia="Times New Roman" w:hAnsi="Calibri" w:cs="Calibri"/>
          <w:color w:val="000000"/>
          <w:lang w:val="fr-CD"/>
        </w:rPr>
        <w:t xml:space="preserve">anté estime à plus de 3 millions de morts par an due à </w:t>
      </w:r>
      <w:proofErr w:type="spellStart"/>
      <w:r w:rsidR="006006B8">
        <w:rPr>
          <w:rFonts w:ascii="Calibri" w:eastAsia="Times New Roman" w:hAnsi="Calibri" w:cs="Calibri"/>
          <w:color w:val="000000"/>
          <w:lang w:val="fr-CD"/>
        </w:rPr>
        <w:t>l</w:t>
      </w:r>
      <w:proofErr w:type="spellEnd"/>
      <w:r w:rsidR="006006B8">
        <w:rPr>
          <w:rFonts w:ascii="Calibri" w:eastAsia="Times New Roman" w:hAnsi="Calibri" w:cs="Calibri"/>
          <w:color w:val="000000"/>
          <w:lang w:val="fr-CD"/>
        </w:rPr>
        <w:t xml:space="preserve"> pollution intérieure.</w:t>
      </w:r>
      <w:r w:rsidRPr="00526BE5">
        <w:rPr>
          <w:rFonts w:ascii="Calibri" w:eastAsia="Times New Roman" w:hAnsi="Calibri" w:cs="Calibri"/>
          <w:color w:val="000000"/>
          <w:lang w:val="fr-CD"/>
        </w:rPr>
        <w:t xml:space="preserve"> </w:t>
      </w:r>
    </w:p>
    <w:p w14:paraId="179E34A5" w14:textId="77777777" w:rsidR="00013980" w:rsidRDefault="00013980" w:rsidP="00216AFF">
      <w:pPr>
        <w:autoSpaceDE w:val="0"/>
        <w:autoSpaceDN w:val="0"/>
        <w:adjustRightInd w:val="0"/>
        <w:spacing w:after="0" w:line="240" w:lineRule="auto"/>
        <w:jc w:val="both"/>
        <w:rPr>
          <w:rFonts w:ascii="Calibri" w:eastAsia="Times New Roman" w:hAnsi="Calibri" w:cs="Calibri"/>
          <w:color w:val="000000"/>
          <w:highlight w:val="yellow"/>
          <w:lang w:val="fr-CD"/>
        </w:rPr>
      </w:pPr>
    </w:p>
    <w:p w14:paraId="01742804" w14:textId="00BBFEF3" w:rsidR="00AF5940" w:rsidRDefault="00AF5940" w:rsidP="00E23051">
      <w:pPr>
        <w:autoSpaceDE w:val="0"/>
        <w:autoSpaceDN w:val="0"/>
        <w:adjustRightInd w:val="0"/>
        <w:spacing w:after="0" w:line="240" w:lineRule="auto"/>
        <w:jc w:val="both"/>
        <w:rPr>
          <w:rFonts w:ascii="Calibri" w:eastAsia="Times New Roman" w:hAnsi="Calibri" w:cs="Calibri"/>
          <w:color w:val="000000"/>
          <w:lang w:val="fr-CD"/>
        </w:rPr>
      </w:pPr>
      <w:r>
        <w:rPr>
          <w:rFonts w:ascii="Calibri" w:eastAsia="Times New Roman" w:hAnsi="Calibri" w:cs="Calibri"/>
          <w:color w:val="000000"/>
          <w:lang w:val="fr-CD"/>
        </w:rPr>
        <w:t xml:space="preserve">Bien que le développement du biogaz présente des défis, surtout technologiques </w:t>
      </w:r>
      <w:r w:rsidR="006006B8">
        <w:rPr>
          <w:rFonts w:ascii="Calibri" w:eastAsia="Times New Roman" w:hAnsi="Calibri" w:cs="Calibri"/>
          <w:color w:val="000000"/>
          <w:lang w:val="fr-CD"/>
        </w:rPr>
        <w:t xml:space="preserve">qui sont d’ailleurs de plus en plus maîtrisées et abordable, </w:t>
      </w:r>
      <w:r>
        <w:rPr>
          <w:rFonts w:ascii="Calibri" w:eastAsia="Times New Roman" w:hAnsi="Calibri" w:cs="Calibri"/>
          <w:color w:val="000000"/>
          <w:lang w:val="fr-CD"/>
        </w:rPr>
        <w:t xml:space="preserve">cette source d’énergie pourrait être une alternative crédible </w:t>
      </w:r>
      <w:r w:rsidR="006006B8">
        <w:rPr>
          <w:rFonts w:ascii="Calibri" w:eastAsia="Times New Roman" w:hAnsi="Calibri" w:cs="Calibri"/>
          <w:color w:val="000000"/>
          <w:lang w:val="fr-CD"/>
        </w:rPr>
        <w:t>au</w:t>
      </w:r>
      <w:r>
        <w:rPr>
          <w:rFonts w:ascii="Calibri" w:eastAsia="Times New Roman" w:hAnsi="Calibri" w:cs="Calibri"/>
          <w:color w:val="000000"/>
          <w:lang w:val="fr-CD"/>
        </w:rPr>
        <w:t xml:space="preserve"> bois-énergie en milieu péri-urbain et rural. </w:t>
      </w:r>
    </w:p>
    <w:p w14:paraId="386CADD3" w14:textId="77777777" w:rsidR="00E202A1" w:rsidRDefault="00E202A1">
      <w:pPr>
        <w:autoSpaceDE w:val="0"/>
        <w:autoSpaceDN w:val="0"/>
        <w:adjustRightInd w:val="0"/>
        <w:spacing w:after="0" w:line="240" w:lineRule="auto"/>
        <w:jc w:val="both"/>
        <w:rPr>
          <w:rFonts w:ascii="Calibri" w:eastAsia="Times New Roman" w:hAnsi="Calibri" w:cs="Calibri"/>
          <w:color w:val="000000"/>
          <w:lang w:val="fr-CD"/>
        </w:rPr>
      </w:pPr>
    </w:p>
    <w:p w14:paraId="3F90CE34" w14:textId="05696C4E" w:rsidR="00E23051" w:rsidRPr="000A23B9" w:rsidRDefault="00AF5940">
      <w:pPr>
        <w:autoSpaceDE w:val="0"/>
        <w:autoSpaceDN w:val="0"/>
        <w:adjustRightInd w:val="0"/>
        <w:spacing w:after="0" w:line="240" w:lineRule="auto"/>
        <w:jc w:val="both"/>
        <w:rPr>
          <w:rFonts w:ascii="Calibri" w:eastAsia="Times New Roman" w:hAnsi="Calibri" w:cs="Calibri"/>
          <w:color w:val="000000"/>
          <w:lang w:val="fr-CD"/>
        </w:rPr>
      </w:pPr>
      <w:r>
        <w:rPr>
          <w:rFonts w:ascii="Calibri" w:eastAsia="Times New Roman" w:hAnsi="Calibri" w:cs="Calibri"/>
          <w:color w:val="000000"/>
          <w:lang w:val="fr-CD"/>
        </w:rPr>
        <w:t xml:space="preserve">C’est dans cette perspective que le Programme des Nations Unies pour le Développement (PNUD)  lance une étude de faisabilité technico-économique du développement du biogaz assorti d’un document de programme </w:t>
      </w:r>
      <w:r w:rsidR="00E202A1">
        <w:rPr>
          <w:rFonts w:ascii="Calibri" w:eastAsia="Times New Roman" w:hAnsi="Calibri" w:cs="Calibri"/>
          <w:color w:val="000000"/>
          <w:lang w:val="fr-CD"/>
        </w:rPr>
        <w:t>pour doublement lutter contre le réchauffement climatique en RD Congo.</w:t>
      </w:r>
    </w:p>
    <w:p w14:paraId="02AC4473" w14:textId="77777777" w:rsidR="000A23B9" w:rsidRPr="000A23B9" w:rsidRDefault="000A23B9" w:rsidP="000A23B9">
      <w:pPr>
        <w:autoSpaceDE w:val="0"/>
        <w:autoSpaceDN w:val="0"/>
        <w:adjustRightInd w:val="0"/>
        <w:spacing w:after="0" w:line="240" w:lineRule="auto"/>
        <w:jc w:val="both"/>
        <w:rPr>
          <w:rFonts w:ascii="Calibri" w:eastAsia="Times New Roman" w:hAnsi="Calibri" w:cs="Times New Roman"/>
          <w:color w:val="000000"/>
          <w:szCs w:val="20"/>
          <w:lang w:val="fr-CD"/>
        </w:rPr>
      </w:pPr>
    </w:p>
    <w:p w14:paraId="688CD5CE" w14:textId="1C58012A" w:rsidR="000A23B9" w:rsidRPr="000A23B9" w:rsidRDefault="000A23B9" w:rsidP="00C21176">
      <w:pPr>
        <w:widowControl w:val="0"/>
        <w:numPr>
          <w:ilvl w:val="0"/>
          <w:numId w:val="48"/>
        </w:numPr>
        <w:shd w:val="clear" w:color="auto" w:fill="548DD4" w:themeFill="text2" w:themeFillTint="99"/>
        <w:autoSpaceDE w:val="0"/>
        <w:autoSpaceDN w:val="0"/>
        <w:adjustRightInd w:val="0"/>
        <w:spacing w:after="0" w:line="240" w:lineRule="auto"/>
        <w:ind w:left="426" w:hanging="437"/>
        <w:rPr>
          <w:rFonts w:ascii="Calibri" w:eastAsia="Times New Roman" w:hAnsi="Calibri" w:cs="Calibri"/>
          <w:b/>
          <w:color w:val="000000"/>
          <w:lang w:val="fr-FR"/>
        </w:rPr>
      </w:pPr>
      <w:r w:rsidRPr="000A23B9">
        <w:rPr>
          <w:rFonts w:ascii="Calibri" w:eastAsia="Times New Roman" w:hAnsi="Calibri" w:cs="Calibri"/>
          <w:b/>
          <w:color w:val="000000"/>
          <w:lang w:val="fr-FR"/>
        </w:rPr>
        <w:t>Objectifs</w:t>
      </w:r>
    </w:p>
    <w:p w14:paraId="525A0348" w14:textId="77777777" w:rsidR="00945094" w:rsidRPr="00526BE5" w:rsidRDefault="000A23B9" w:rsidP="00526BE5">
      <w:pPr>
        <w:autoSpaceDE w:val="0"/>
        <w:autoSpaceDN w:val="0"/>
        <w:adjustRightInd w:val="0"/>
        <w:spacing w:after="0" w:line="240" w:lineRule="auto"/>
        <w:jc w:val="both"/>
        <w:rPr>
          <w:rFonts w:ascii="Calibri" w:eastAsia="Times New Roman" w:hAnsi="Calibri" w:cs="Times New Roman"/>
          <w:szCs w:val="20"/>
        </w:rPr>
      </w:pPr>
      <w:r w:rsidRPr="000A23B9">
        <w:rPr>
          <w:rFonts w:ascii="Calibri" w:eastAsia="Times New Roman" w:hAnsi="Calibri" w:cs="Calibri"/>
          <w:b/>
          <w:bCs/>
          <w:color w:val="000000"/>
        </w:rPr>
        <w:t xml:space="preserve"> </w:t>
      </w:r>
    </w:p>
    <w:p w14:paraId="552B8523" w14:textId="450C07CE" w:rsidR="004069B2" w:rsidRPr="00526BE5" w:rsidRDefault="000A23B9" w:rsidP="00526BE5">
      <w:pPr>
        <w:numPr>
          <w:ilvl w:val="1"/>
          <w:numId w:val="49"/>
        </w:numPr>
        <w:autoSpaceDE w:val="0"/>
        <w:autoSpaceDN w:val="0"/>
        <w:adjustRightInd w:val="0"/>
        <w:spacing w:after="0" w:line="240" w:lineRule="auto"/>
        <w:jc w:val="both"/>
        <w:rPr>
          <w:rFonts w:ascii="Calibri" w:eastAsia="Times New Roman" w:hAnsi="Calibri" w:cs="Times New Roman"/>
          <w:szCs w:val="20"/>
        </w:rPr>
      </w:pPr>
      <w:r w:rsidRPr="000A23B9">
        <w:rPr>
          <w:rFonts w:ascii="Calibri" w:eastAsia="Times New Roman" w:hAnsi="Calibri" w:cs="Times New Roman"/>
          <w:b/>
          <w:szCs w:val="20"/>
        </w:rPr>
        <w:t xml:space="preserve">Objectif </w:t>
      </w:r>
      <w:r w:rsidR="00A01538">
        <w:rPr>
          <w:rFonts w:ascii="Calibri" w:eastAsia="Times New Roman" w:hAnsi="Calibri" w:cs="Times New Roman"/>
          <w:b/>
          <w:szCs w:val="20"/>
          <w:lang w:val="fr-FR"/>
        </w:rPr>
        <w:t>g</w:t>
      </w:r>
      <w:r w:rsidRPr="000A23B9">
        <w:rPr>
          <w:rFonts w:ascii="Calibri" w:eastAsia="Times New Roman" w:hAnsi="Calibri" w:cs="Times New Roman"/>
          <w:b/>
          <w:szCs w:val="20"/>
          <w:lang w:val="fr-FR"/>
        </w:rPr>
        <w:t>énéral</w:t>
      </w:r>
      <w:r w:rsidRPr="000A23B9">
        <w:rPr>
          <w:rFonts w:ascii="Calibri" w:eastAsia="Times New Roman" w:hAnsi="Calibri" w:cs="Times New Roman"/>
          <w:b/>
          <w:szCs w:val="20"/>
        </w:rPr>
        <w:t> </w:t>
      </w:r>
    </w:p>
    <w:p w14:paraId="113D477B" w14:textId="360BDFB5" w:rsidR="004069B2" w:rsidRDefault="004069B2" w:rsidP="004069B2">
      <w:pPr>
        <w:autoSpaceDE w:val="0"/>
        <w:autoSpaceDN w:val="0"/>
        <w:adjustRightInd w:val="0"/>
        <w:spacing w:after="0" w:line="240" w:lineRule="auto"/>
        <w:jc w:val="both"/>
        <w:rPr>
          <w:rFonts w:ascii="Calibri" w:eastAsia="Times New Roman" w:hAnsi="Calibri" w:cs="Times New Roman"/>
          <w:szCs w:val="20"/>
          <w:lang w:val="fr-CD"/>
        </w:rPr>
      </w:pPr>
      <w:bookmarkStart w:id="4" w:name="_Hlk98493030"/>
      <w:r w:rsidRPr="004069B2">
        <w:rPr>
          <w:rFonts w:ascii="Calibri" w:eastAsia="Times New Roman" w:hAnsi="Calibri" w:cs="Times New Roman"/>
          <w:szCs w:val="20"/>
          <w:lang w:val="fr-CD"/>
        </w:rPr>
        <w:t xml:space="preserve">L'objectif </w:t>
      </w:r>
      <w:r>
        <w:rPr>
          <w:rFonts w:ascii="Calibri" w:eastAsia="Times New Roman" w:hAnsi="Calibri" w:cs="Times New Roman"/>
          <w:szCs w:val="20"/>
          <w:lang w:val="fr-CD"/>
        </w:rPr>
        <w:t>général est d’évaluer le potentiel de production de biogaz domestique pour la cuisson et l’éclairage des ménage</w:t>
      </w:r>
      <w:r w:rsidR="00A01538">
        <w:rPr>
          <w:rFonts w:ascii="Calibri" w:eastAsia="Times New Roman" w:hAnsi="Calibri" w:cs="Times New Roman"/>
          <w:szCs w:val="20"/>
          <w:lang w:val="fr-CD"/>
        </w:rPr>
        <w:t>s</w:t>
      </w:r>
      <w:r>
        <w:rPr>
          <w:rFonts w:ascii="Calibri" w:eastAsia="Times New Roman" w:hAnsi="Calibri" w:cs="Times New Roman"/>
          <w:szCs w:val="20"/>
          <w:lang w:val="fr-CD"/>
        </w:rPr>
        <w:t xml:space="preserve"> afin de </w:t>
      </w:r>
      <w:r w:rsidRPr="004069B2">
        <w:rPr>
          <w:rFonts w:ascii="Calibri" w:eastAsia="Times New Roman" w:hAnsi="Calibri" w:cs="Times New Roman"/>
          <w:szCs w:val="20"/>
          <w:lang w:val="fr-CD"/>
        </w:rPr>
        <w:t>contribuer à la réduction de la croissance des émissions de GES liées à la consommation d'énergie à usage domestique</w:t>
      </w:r>
      <w:r>
        <w:rPr>
          <w:rFonts w:ascii="Calibri" w:eastAsia="Times New Roman" w:hAnsi="Calibri" w:cs="Times New Roman"/>
          <w:szCs w:val="20"/>
          <w:lang w:val="fr-CD"/>
        </w:rPr>
        <w:t xml:space="preserve"> par la promotion du biogaz</w:t>
      </w:r>
      <w:r w:rsidRPr="004069B2">
        <w:rPr>
          <w:rFonts w:ascii="Calibri" w:eastAsia="Times New Roman" w:hAnsi="Calibri" w:cs="Times New Roman"/>
          <w:szCs w:val="20"/>
          <w:lang w:val="fr-CD"/>
        </w:rPr>
        <w:t>.</w:t>
      </w:r>
      <w:bookmarkEnd w:id="4"/>
      <w:r w:rsidRPr="004069B2">
        <w:rPr>
          <w:rFonts w:ascii="Calibri" w:eastAsia="Times New Roman" w:hAnsi="Calibri" w:cs="Times New Roman"/>
          <w:szCs w:val="20"/>
          <w:lang w:val="fr-CD"/>
        </w:rPr>
        <w:t xml:space="preserve"> </w:t>
      </w:r>
    </w:p>
    <w:p w14:paraId="259E859B" w14:textId="77777777" w:rsidR="000A23B9" w:rsidRPr="000A23B9" w:rsidRDefault="000A23B9" w:rsidP="000A23B9">
      <w:pPr>
        <w:numPr>
          <w:ilvl w:val="1"/>
          <w:numId w:val="49"/>
        </w:numPr>
        <w:spacing w:before="100" w:beforeAutospacing="1" w:after="100" w:afterAutospacing="1" w:line="240" w:lineRule="auto"/>
        <w:jc w:val="both"/>
        <w:rPr>
          <w:rFonts w:ascii="Calibri" w:eastAsia="Times New Roman" w:hAnsi="Calibri" w:cs="Calibri"/>
          <w:b/>
          <w:bCs/>
          <w:lang w:val="fr-FR"/>
        </w:rPr>
      </w:pPr>
      <w:r w:rsidRPr="000A23B9">
        <w:rPr>
          <w:rFonts w:ascii="Calibri" w:eastAsia="Times New Roman" w:hAnsi="Calibri" w:cs="Calibri"/>
          <w:b/>
          <w:bCs/>
          <w:lang w:val="fr-FR"/>
        </w:rPr>
        <w:t>Objectifs spécifiques </w:t>
      </w:r>
    </w:p>
    <w:p w14:paraId="4D78471A" w14:textId="77777777" w:rsidR="000A23B9" w:rsidRPr="000A23B9" w:rsidRDefault="000A23B9" w:rsidP="00526BE5">
      <w:pPr>
        <w:spacing w:after="0" w:line="240" w:lineRule="auto"/>
        <w:jc w:val="both"/>
        <w:rPr>
          <w:rFonts w:ascii="Calibri" w:eastAsia="Times New Roman" w:hAnsi="Calibri" w:cs="Times New Roman"/>
          <w:b/>
          <w:szCs w:val="20"/>
          <w:lang w:val="fr-FR"/>
        </w:rPr>
      </w:pPr>
      <w:bookmarkStart w:id="5" w:name="_Hlk98493009"/>
      <w:r w:rsidRPr="000A23B9">
        <w:rPr>
          <w:rFonts w:ascii="Calibri" w:eastAsia="Times New Roman" w:hAnsi="Calibri" w:cs="Times New Roman"/>
          <w:szCs w:val="20"/>
          <w:lang w:val="fr-CD"/>
        </w:rPr>
        <w:t xml:space="preserve">Les objectifs spécifiques se résument comme suit : </w:t>
      </w:r>
    </w:p>
    <w:p w14:paraId="201A082F" w14:textId="186EA132" w:rsidR="00D20B7E" w:rsidRPr="00526BE5" w:rsidRDefault="00D20B7E" w:rsidP="004069B2">
      <w:pPr>
        <w:pStyle w:val="Paragraphedeliste"/>
        <w:numPr>
          <w:ilvl w:val="0"/>
          <w:numId w:val="43"/>
        </w:numPr>
        <w:spacing w:after="160" w:line="259" w:lineRule="auto"/>
        <w:jc w:val="both"/>
        <w:rPr>
          <w:rFonts w:ascii="Calibri" w:hAnsi="Calibri" w:cs="Calibri"/>
          <w:lang w:val="fr-FR"/>
        </w:rPr>
      </w:pPr>
      <w:r>
        <w:rPr>
          <w:rFonts w:ascii="Calibri" w:hAnsi="Calibri" w:cs="Calibri"/>
          <w:lang w:val="fr-CD"/>
        </w:rPr>
        <w:t>Conduire</w:t>
      </w:r>
      <w:r w:rsidR="004069B2" w:rsidRPr="00526BE5">
        <w:rPr>
          <w:rFonts w:ascii="Calibri" w:hAnsi="Calibri" w:cs="Calibri"/>
          <w:lang w:val="fr-CD"/>
        </w:rPr>
        <w:t xml:space="preserve"> un</w:t>
      </w:r>
      <w:r w:rsidR="00FA4519">
        <w:rPr>
          <w:rFonts w:ascii="Calibri" w:hAnsi="Calibri" w:cs="Calibri"/>
          <w:lang w:val="fr-CD"/>
        </w:rPr>
        <w:t xml:space="preserve">e étude </w:t>
      </w:r>
      <w:r w:rsidR="00B92EB5">
        <w:rPr>
          <w:rFonts w:ascii="Calibri" w:hAnsi="Calibri" w:cs="Calibri"/>
          <w:lang w:val="fr-CD"/>
        </w:rPr>
        <w:t xml:space="preserve">de faisabilité </w:t>
      </w:r>
      <w:r>
        <w:rPr>
          <w:rFonts w:ascii="Calibri" w:hAnsi="Calibri" w:cs="Calibri"/>
          <w:lang w:val="fr-CD"/>
        </w:rPr>
        <w:t>technico-économique du biogaz en RDC en :</w:t>
      </w:r>
    </w:p>
    <w:p w14:paraId="4A0CF9D5" w14:textId="351B8612" w:rsidR="00FA4519" w:rsidRPr="00526BE5" w:rsidRDefault="00D20B7E" w:rsidP="00526BE5">
      <w:pPr>
        <w:pStyle w:val="Paragraphedeliste"/>
        <w:numPr>
          <w:ilvl w:val="1"/>
          <w:numId w:val="43"/>
        </w:numPr>
        <w:spacing w:after="160" w:line="259" w:lineRule="auto"/>
        <w:jc w:val="both"/>
        <w:rPr>
          <w:rFonts w:ascii="Calibri" w:hAnsi="Calibri" w:cs="Calibri"/>
          <w:lang w:val="fr-FR"/>
        </w:rPr>
      </w:pPr>
      <w:r>
        <w:rPr>
          <w:rFonts w:ascii="Calibri" w:hAnsi="Calibri" w:cs="Calibri"/>
          <w:lang w:val="fr-FR"/>
        </w:rPr>
        <w:t>Mener l’</w:t>
      </w:r>
      <w:r w:rsidR="00FA4519">
        <w:rPr>
          <w:rFonts w:ascii="Calibri" w:hAnsi="Calibri" w:cs="Calibri"/>
          <w:lang w:val="fr-CD"/>
        </w:rPr>
        <w:t>inventaire des initiatives biogaz réalisée</w:t>
      </w:r>
      <w:r w:rsidR="00B92EB5">
        <w:rPr>
          <w:rFonts w:ascii="Calibri" w:hAnsi="Calibri" w:cs="Calibri"/>
          <w:lang w:val="fr-CD"/>
        </w:rPr>
        <w:t>s</w:t>
      </w:r>
      <w:r w:rsidR="00FA4519">
        <w:rPr>
          <w:rFonts w:ascii="Calibri" w:hAnsi="Calibri" w:cs="Calibri"/>
          <w:lang w:val="fr-CD"/>
        </w:rPr>
        <w:t xml:space="preserve"> en RDC et dégager les </w:t>
      </w:r>
      <w:r w:rsidR="00B92EB5">
        <w:rPr>
          <w:rFonts w:ascii="Calibri" w:hAnsi="Calibri" w:cs="Calibri"/>
          <w:lang w:val="fr-CD"/>
        </w:rPr>
        <w:t xml:space="preserve">forces, faiblesses et </w:t>
      </w:r>
      <w:r w:rsidR="00FA4519">
        <w:rPr>
          <w:rFonts w:ascii="Calibri" w:hAnsi="Calibri" w:cs="Calibri"/>
          <w:lang w:val="fr-CD"/>
        </w:rPr>
        <w:t xml:space="preserve">leçons </w:t>
      </w:r>
      <w:r w:rsidR="00B92EB5">
        <w:rPr>
          <w:rFonts w:ascii="Calibri" w:hAnsi="Calibri" w:cs="Calibri"/>
          <w:lang w:val="fr-CD"/>
        </w:rPr>
        <w:t xml:space="preserve">clés </w:t>
      </w:r>
      <w:r w:rsidR="00FA4519">
        <w:rPr>
          <w:rFonts w:ascii="Calibri" w:hAnsi="Calibri" w:cs="Calibri"/>
          <w:lang w:val="fr-CD"/>
        </w:rPr>
        <w:t>apprises</w:t>
      </w:r>
      <w:r w:rsidR="004069B2" w:rsidRPr="00526BE5">
        <w:rPr>
          <w:rFonts w:ascii="Calibri" w:hAnsi="Calibri" w:cs="Calibri"/>
          <w:lang w:val="fr-CD"/>
        </w:rPr>
        <w:t xml:space="preserve"> </w:t>
      </w:r>
    </w:p>
    <w:p w14:paraId="1588192A" w14:textId="15292190" w:rsidR="00FA4519" w:rsidRDefault="00FA4519" w:rsidP="00526BE5">
      <w:pPr>
        <w:pStyle w:val="Paragraphedeliste"/>
        <w:numPr>
          <w:ilvl w:val="1"/>
          <w:numId w:val="43"/>
        </w:numPr>
        <w:spacing w:after="160" w:line="259" w:lineRule="auto"/>
        <w:jc w:val="both"/>
        <w:rPr>
          <w:rFonts w:ascii="Calibri" w:hAnsi="Calibri" w:cs="Calibri"/>
          <w:lang w:val="fr-FR"/>
        </w:rPr>
      </w:pPr>
      <w:r>
        <w:rPr>
          <w:rFonts w:ascii="Calibri" w:hAnsi="Calibri" w:cs="Calibri"/>
          <w:lang w:val="fr-FR"/>
        </w:rPr>
        <w:t>Répertorier les matières organiques</w:t>
      </w:r>
      <w:r w:rsidR="00B92EB5">
        <w:rPr>
          <w:rFonts w:ascii="Calibri" w:hAnsi="Calibri" w:cs="Calibri"/>
          <w:lang w:val="fr-FR"/>
        </w:rPr>
        <w:t xml:space="preserve">, </w:t>
      </w:r>
      <w:r>
        <w:rPr>
          <w:rFonts w:ascii="Calibri" w:hAnsi="Calibri" w:cs="Calibri"/>
          <w:lang w:val="fr-FR"/>
        </w:rPr>
        <w:t>leur volume et leur accessibilité pour une production de biogaz,</w:t>
      </w:r>
    </w:p>
    <w:p w14:paraId="74336108" w14:textId="0091E572" w:rsidR="00FA4519" w:rsidRDefault="00FA4519" w:rsidP="00526BE5">
      <w:pPr>
        <w:pStyle w:val="Paragraphedeliste"/>
        <w:numPr>
          <w:ilvl w:val="1"/>
          <w:numId w:val="43"/>
        </w:numPr>
        <w:spacing w:after="160" w:line="259" w:lineRule="auto"/>
        <w:jc w:val="both"/>
        <w:rPr>
          <w:rFonts w:ascii="Calibri" w:hAnsi="Calibri" w:cs="Calibri"/>
          <w:lang w:val="fr-FR"/>
        </w:rPr>
      </w:pPr>
      <w:r>
        <w:rPr>
          <w:rFonts w:ascii="Calibri" w:hAnsi="Calibri" w:cs="Calibri"/>
          <w:lang w:val="fr-FR"/>
        </w:rPr>
        <w:t>Evaluer le niveau d’acceptabilité du biogaz par les ménages (péri-urbain et ruraux</w:t>
      </w:r>
      <w:r w:rsidR="00B92EB5">
        <w:rPr>
          <w:rFonts w:ascii="Calibri" w:hAnsi="Calibri" w:cs="Calibri"/>
          <w:lang w:val="fr-FR"/>
        </w:rPr>
        <w:t>)</w:t>
      </w:r>
      <w:r>
        <w:rPr>
          <w:rFonts w:ascii="Calibri" w:hAnsi="Calibri" w:cs="Calibri"/>
          <w:lang w:val="fr-FR"/>
        </w:rPr>
        <w:t> ; notamment à proximité des réserves forestière</w:t>
      </w:r>
      <w:r w:rsidR="00337A60">
        <w:rPr>
          <w:rFonts w:ascii="Calibri" w:hAnsi="Calibri" w:cs="Calibri"/>
          <w:lang w:val="fr-FR"/>
        </w:rPr>
        <w:t>s</w:t>
      </w:r>
      <w:r>
        <w:rPr>
          <w:rFonts w:ascii="Calibri" w:hAnsi="Calibri" w:cs="Calibri"/>
          <w:lang w:val="fr-FR"/>
        </w:rPr>
        <w:t xml:space="preserve"> pour des besoins de cuisson et d’utilisation </w:t>
      </w:r>
      <w:r w:rsidR="00B92EB5">
        <w:rPr>
          <w:rFonts w:ascii="Calibri" w:hAnsi="Calibri" w:cs="Calibri"/>
          <w:lang w:val="fr-FR"/>
        </w:rPr>
        <w:t>comme</w:t>
      </w:r>
      <w:r>
        <w:rPr>
          <w:rFonts w:ascii="Calibri" w:hAnsi="Calibri" w:cs="Calibri"/>
          <w:lang w:val="fr-FR"/>
        </w:rPr>
        <w:t xml:space="preserve"> amendement </w:t>
      </w:r>
      <w:r w:rsidR="00B92EB5">
        <w:rPr>
          <w:rFonts w:ascii="Calibri" w:hAnsi="Calibri" w:cs="Calibri"/>
          <w:lang w:val="fr-FR"/>
        </w:rPr>
        <w:t xml:space="preserve">sur des terres </w:t>
      </w:r>
      <w:r>
        <w:rPr>
          <w:rFonts w:ascii="Calibri" w:hAnsi="Calibri" w:cs="Calibri"/>
          <w:lang w:val="fr-FR"/>
        </w:rPr>
        <w:t>agric</w:t>
      </w:r>
      <w:r w:rsidR="00B92EB5">
        <w:rPr>
          <w:rFonts w:ascii="Calibri" w:hAnsi="Calibri" w:cs="Calibri"/>
          <w:lang w:val="fr-FR"/>
        </w:rPr>
        <w:t>oles</w:t>
      </w:r>
      <w:r>
        <w:rPr>
          <w:rFonts w:ascii="Calibri" w:hAnsi="Calibri" w:cs="Calibri"/>
          <w:lang w:val="fr-FR"/>
        </w:rPr>
        <w:t>.</w:t>
      </w:r>
    </w:p>
    <w:p w14:paraId="4DC6C87E" w14:textId="4235B8E3" w:rsidR="00FA4519" w:rsidRDefault="00FA4519" w:rsidP="00526BE5">
      <w:pPr>
        <w:pStyle w:val="Paragraphedeliste"/>
        <w:numPr>
          <w:ilvl w:val="1"/>
          <w:numId w:val="43"/>
        </w:numPr>
        <w:spacing w:after="160" w:line="259" w:lineRule="auto"/>
        <w:jc w:val="both"/>
        <w:rPr>
          <w:rFonts w:ascii="Calibri" w:hAnsi="Calibri" w:cs="Calibri"/>
          <w:lang w:val="fr-FR"/>
        </w:rPr>
      </w:pPr>
      <w:r>
        <w:rPr>
          <w:rFonts w:ascii="Calibri" w:hAnsi="Calibri" w:cs="Calibri"/>
          <w:lang w:val="fr-FR"/>
        </w:rPr>
        <w:t>Proposer un mécanisme de marché innovant viable pour la promotion du biogaz en RDC en milieu péri-urbain et rural.</w:t>
      </w:r>
    </w:p>
    <w:p w14:paraId="341A2B9E" w14:textId="120B3B2A" w:rsidR="00FA4519" w:rsidRDefault="00FA4519" w:rsidP="00526BE5">
      <w:pPr>
        <w:pStyle w:val="Paragraphedeliste"/>
        <w:numPr>
          <w:ilvl w:val="1"/>
          <w:numId w:val="43"/>
        </w:numPr>
        <w:spacing w:after="160" w:line="259" w:lineRule="auto"/>
        <w:jc w:val="both"/>
        <w:rPr>
          <w:rFonts w:ascii="Calibri" w:hAnsi="Calibri" w:cs="Calibri"/>
          <w:lang w:val="fr-FR"/>
        </w:rPr>
      </w:pPr>
      <w:r>
        <w:rPr>
          <w:rFonts w:ascii="Calibri" w:hAnsi="Calibri" w:cs="Calibri"/>
          <w:lang w:val="fr-FR"/>
        </w:rPr>
        <w:t>Estimer le coût d’installation et d’exploitation d’un bi</w:t>
      </w:r>
      <w:r w:rsidR="00D20B7E">
        <w:rPr>
          <w:rFonts w:ascii="Calibri" w:hAnsi="Calibri" w:cs="Calibri"/>
          <w:lang w:val="fr-FR"/>
        </w:rPr>
        <w:t>o</w:t>
      </w:r>
      <w:r>
        <w:rPr>
          <w:rFonts w:ascii="Calibri" w:hAnsi="Calibri" w:cs="Calibri"/>
          <w:lang w:val="fr-FR"/>
        </w:rPr>
        <w:t>digesteur pour un ménage moyen en RDC</w:t>
      </w:r>
    </w:p>
    <w:p w14:paraId="3A2DF384" w14:textId="781BECD9" w:rsidR="00FA4519" w:rsidRDefault="00FA4519" w:rsidP="00526BE5">
      <w:pPr>
        <w:pStyle w:val="Paragraphedeliste"/>
        <w:numPr>
          <w:ilvl w:val="1"/>
          <w:numId w:val="43"/>
        </w:numPr>
        <w:spacing w:after="160" w:line="259" w:lineRule="auto"/>
        <w:jc w:val="both"/>
        <w:rPr>
          <w:rFonts w:ascii="Calibri" w:hAnsi="Calibri" w:cs="Calibri"/>
          <w:lang w:val="fr-FR"/>
        </w:rPr>
      </w:pPr>
      <w:r>
        <w:rPr>
          <w:rFonts w:ascii="Calibri" w:hAnsi="Calibri" w:cs="Calibri"/>
          <w:lang w:val="fr-FR"/>
        </w:rPr>
        <w:t xml:space="preserve">Estimer le nombre de biodigesteurs qui pourrait être installé </w:t>
      </w:r>
      <w:r w:rsidR="00D20B7E">
        <w:rPr>
          <w:rFonts w:ascii="Calibri" w:hAnsi="Calibri" w:cs="Calibri"/>
          <w:lang w:val="fr-FR"/>
        </w:rPr>
        <w:t>avec le volume d’émission de gaz à effet de serre évité.</w:t>
      </w:r>
    </w:p>
    <w:p w14:paraId="359061B2" w14:textId="3C892774" w:rsidR="004069B2" w:rsidRPr="00526BE5" w:rsidRDefault="00D20B7E" w:rsidP="00526BE5">
      <w:pPr>
        <w:pStyle w:val="Paragraphedeliste"/>
        <w:numPr>
          <w:ilvl w:val="0"/>
          <w:numId w:val="43"/>
        </w:numPr>
        <w:autoSpaceDE w:val="0"/>
        <w:autoSpaceDN w:val="0"/>
        <w:adjustRightInd w:val="0"/>
        <w:spacing w:after="0" w:line="240" w:lineRule="auto"/>
        <w:jc w:val="both"/>
        <w:rPr>
          <w:rFonts w:ascii="Calibri" w:hAnsi="Calibri" w:cs="Calibri"/>
          <w:lang w:val="fr-CD"/>
        </w:rPr>
      </w:pPr>
      <w:r w:rsidRPr="00A01538">
        <w:rPr>
          <w:rFonts w:ascii="Calibri" w:hAnsi="Calibri" w:cs="Calibri"/>
          <w:lang w:val="fr-FR"/>
        </w:rPr>
        <w:t xml:space="preserve">Elaborer un document de programme biogaz en utilisant le canevas approprié du PNUD. L’objectif du programme </w:t>
      </w:r>
      <w:r w:rsidR="003D0270" w:rsidRPr="00A01538">
        <w:rPr>
          <w:rFonts w:ascii="Calibri" w:hAnsi="Calibri" w:cs="Calibri"/>
          <w:lang w:val="fr-FR"/>
        </w:rPr>
        <w:t xml:space="preserve">sera </w:t>
      </w:r>
      <w:r w:rsidR="003D0270">
        <w:rPr>
          <w:rFonts w:ascii="Calibri" w:hAnsi="Calibri" w:cs="Calibri"/>
          <w:lang w:val="fr-FR"/>
        </w:rPr>
        <w:t xml:space="preserve">de promouvoir </w:t>
      </w:r>
      <w:r w:rsidR="003D0270" w:rsidRPr="00A01538">
        <w:rPr>
          <w:rFonts w:ascii="Calibri" w:hAnsi="Calibri" w:cs="Calibri"/>
          <w:lang w:val="fr-FR"/>
        </w:rPr>
        <w:t>la substitution du bois-énergie par l</w:t>
      </w:r>
      <w:r w:rsidR="00A01538">
        <w:rPr>
          <w:rFonts w:ascii="Calibri" w:hAnsi="Calibri" w:cs="Calibri"/>
          <w:lang w:val="fr-FR"/>
        </w:rPr>
        <w:t>e</w:t>
      </w:r>
      <w:r w:rsidR="003D0270" w:rsidRPr="00A01538">
        <w:rPr>
          <w:rFonts w:ascii="Calibri" w:hAnsi="Calibri" w:cs="Calibri"/>
          <w:lang w:val="fr-FR"/>
        </w:rPr>
        <w:t xml:space="preserve"> biogaz assis sur un mécanisme de marché innovant et viable en milieu péri-urbain et rural pour lutter contre la déforestation. </w:t>
      </w:r>
    </w:p>
    <w:bookmarkEnd w:id="5"/>
    <w:p w14:paraId="32C1E963" w14:textId="77777777" w:rsidR="004069B2" w:rsidRPr="00526BE5" w:rsidRDefault="004069B2" w:rsidP="004069B2">
      <w:pPr>
        <w:autoSpaceDE w:val="0"/>
        <w:autoSpaceDN w:val="0"/>
        <w:adjustRightInd w:val="0"/>
        <w:spacing w:after="0" w:line="240" w:lineRule="auto"/>
        <w:jc w:val="both"/>
        <w:rPr>
          <w:rFonts w:ascii="Calibri" w:eastAsia="Times New Roman" w:hAnsi="Calibri" w:cs="Calibri"/>
          <w:sz w:val="20"/>
          <w:szCs w:val="18"/>
          <w:lang w:val="fr-CD"/>
        </w:rPr>
      </w:pPr>
    </w:p>
    <w:p w14:paraId="3C2F2DB4" w14:textId="3C2FCDCF" w:rsidR="000A23B9" w:rsidRPr="000A23B9" w:rsidRDefault="000A23B9" w:rsidP="000A23B9">
      <w:pPr>
        <w:autoSpaceDE w:val="0"/>
        <w:autoSpaceDN w:val="0"/>
        <w:adjustRightInd w:val="0"/>
        <w:spacing w:after="0" w:line="240" w:lineRule="auto"/>
        <w:jc w:val="both"/>
        <w:rPr>
          <w:rFonts w:ascii="Calibri" w:eastAsia="Times New Roman" w:hAnsi="Calibri" w:cs="Times New Roman"/>
          <w:b/>
          <w:szCs w:val="20"/>
          <w:lang w:val="fr-FR"/>
        </w:rPr>
      </w:pPr>
      <w:r w:rsidRPr="000A23B9">
        <w:rPr>
          <w:rFonts w:ascii="Calibri" w:eastAsia="Times New Roman" w:hAnsi="Calibri" w:cs="Calibri"/>
          <w:b/>
          <w:bCs/>
          <w:lang w:val="fr-FR"/>
        </w:rPr>
        <w:t xml:space="preserve">1.3 </w:t>
      </w:r>
      <w:r w:rsidRPr="000A23B9">
        <w:rPr>
          <w:rFonts w:ascii="Calibri" w:eastAsia="Times New Roman" w:hAnsi="Calibri" w:cs="Times New Roman"/>
          <w:b/>
          <w:szCs w:val="20"/>
          <w:lang w:val="fr-FR"/>
        </w:rPr>
        <w:t>Résultats attendus </w:t>
      </w:r>
    </w:p>
    <w:p w14:paraId="48E85BDE" w14:textId="18946B3D" w:rsidR="000A23B9" w:rsidRDefault="000A23B9" w:rsidP="000A23B9">
      <w:pPr>
        <w:spacing w:after="0" w:line="240" w:lineRule="auto"/>
        <w:ind w:left="720"/>
        <w:rPr>
          <w:rFonts w:ascii="Calibri" w:eastAsia="Times New Roman" w:hAnsi="Calibri" w:cs="Times New Roman"/>
          <w:b/>
          <w:szCs w:val="20"/>
          <w:u w:val="single"/>
        </w:rPr>
      </w:pPr>
    </w:p>
    <w:p w14:paraId="4FD739DF" w14:textId="13D01083" w:rsidR="0002154A" w:rsidRPr="00526BE5" w:rsidRDefault="00D20B7E" w:rsidP="009A5A07">
      <w:pPr>
        <w:pStyle w:val="Paragraphedeliste"/>
        <w:numPr>
          <w:ilvl w:val="0"/>
          <w:numId w:val="58"/>
        </w:numPr>
        <w:spacing w:after="160" w:line="259" w:lineRule="auto"/>
        <w:jc w:val="both"/>
        <w:rPr>
          <w:rFonts w:ascii="Calibri" w:hAnsi="Calibri" w:cs="Calibri"/>
          <w:lang w:val="fr-FR"/>
        </w:rPr>
      </w:pPr>
      <w:r>
        <w:rPr>
          <w:rFonts w:ascii="Calibri" w:hAnsi="Calibri" w:cs="Calibri"/>
          <w:lang w:val="fr-CD"/>
        </w:rPr>
        <w:t>U</w:t>
      </w:r>
      <w:r w:rsidRPr="00166190">
        <w:rPr>
          <w:rFonts w:ascii="Calibri" w:hAnsi="Calibri" w:cs="Calibri"/>
          <w:lang w:val="fr-CD"/>
        </w:rPr>
        <w:t>n</w:t>
      </w:r>
      <w:r>
        <w:rPr>
          <w:rFonts w:ascii="Calibri" w:hAnsi="Calibri" w:cs="Calibri"/>
          <w:lang w:val="fr-CD"/>
        </w:rPr>
        <w:t xml:space="preserve"> rapport d’étude </w:t>
      </w:r>
      <w:r w:rsidR="003D0270">
        <w:rPr>
          <w:rFonts w:ascii="Calibri" w:hAnsi="Calibri" w:cs="Calibri"/>
          <w:lang w:val="fr-CD"/>
        </w:rPr>
        <w:t>technico-économique</w:t>
      </w:r>
      <w:r w:rsidR="0002154A">
        <w:rPr>
          <w:rFonts w:ascii="Calibri" w:hAnsi="Calibri" w:cs="Calibri"/>
          <w:lang w:val="fr-CD"/>
        </w:rPr>
        <w:t xml:space="preserve"> du développement</w:t>
      </w:r>
      <w:r w:rsidR="003D0270">
        <w:rPr>
          <w:rFonts w:ascii="Calibri" w:hAnsi="Calibri" w:cs="Calibri"/>
          <w:lang w:val="fr-CD"/>
        </w:rPr>
        <w:t xml:space="preserve"> du biogaz en RDC </w:t>
      </w:r>
      <w:r w:rsidR="0002154A">
        <w:rPr>
          <w:rFonts w:ascii="Calibri" w:hAnsi="Calibri" w:cs="Calibri"/>
          <w:lang w:val="fr-CD"/>
        </w:rPr>
        <w:t>couvrant tous les éléments détaillés des objectifs spécifiques est élaboré et validé</w:t>
      </w:r>
    </w:p>
    <w:p w14:paraId="6D95C59C" w14:textId="3C218F4E" w:rsidR="00D20B7E" w:rsidRPr="00166190" w:rsidRDefault="0002154A" w:rsidP="009A5A07">
      <w:pPr>
        <w:pStyle w:val="Paragraphedeliste"/>
        <w:numPr>
          <w:ilvl w:val="0"/>
          <w:numId w:val="58"/>
        </w:numPr>
        <w:spacing w:after="160" w:line="259" w:lineRule="auto"/>
        <w:jc w:val="both"/>
        <w:rPr>
          <w:rFonts w:ascii="Calibri" w:hAnsi="Calibri" w:cs="Calibri"/>
          <w:lang w:val="fr-FR"/>
        </w:rPr>
      </w:pPr>
      <w:r>
        <w:rPr>
          <w:rFonts w:ascii="Calibri" w:hAnsi="Calibri" w:cs="Calibri"/>
          <w:lang w:val="fr-FR"/>
        </w:rPr>
        <w:t>U</w:t>
      </w:r>
      <w:r w:rsidR="00D20B7E" w:rsidRPr="00166190">
        <w:rPr>
          <w:rFonts w:ascii="Calibri" w:hAnsi="Calibri" w:cs="Calibri"/>
          <w:lang w:val="fr-FR"/>
        </w:rPr>
        <w:t>n document de programme biogaz utilisant le canevas approprié du PNUD</w:t>
      </w:r>
      <w:r>
        <w:rPr>
          <w:rFonts w:ascii="Calibri" w:hAnsi="Calibri" w:cs="Calibri"/>
          <w:lang w:val="fr-FR"/>
        </w:rPr>
        <w:t xml:space="preserve"> est élaboré, discuté et validé avec les parties prenantes clés</w:t>
      </w:r>
      <w:r w:rsidR="00D20B7E" w:rsidRPr="00166190">
        <w:rPr>
          <w:rFonts w:ascii="Calibri" w:hAnsi="Calibri" w:cs="Calibri"/>
          <w:lang w:val="fr-FR"/>
        </w:rPr>
        <w:t>.</w:t>
      </w:r>
    </w:p>
    <w:p w14:paraId="2056EF14" w14:textId="77777777" w:rsidR="00001B4E" w:rsidRPr="00526BE5" w:rsidRDefault="00001B4E" w:rsidP="000A23B9">
      <w:pPr>
        <w:spacing w:after="0" w:line="240" w:lineRule="auto"/>
        <w:ind w:left="720"/>
        <w:rPr>
          <w:rFonts w:ascii="Calibri" w:eastAsia="Times New Roman" w:hAnsi="Calibri" w:cs="Times New Roman"/>
          <w:b/>
          <w:szCs w:val="20"/>
          <w:u w:val="single"/>
          <w:lang w:val="fr-CD"/>
        </w:rPr>
      </w:pPr>
    </w:p>
    <w:p w14:paraId="7FD95E43" w14:textId="0430B150" w:rsidR="000A23B9" w:rsidRPr="000A23B9" w:rsidRDefault="000A23B9" w:rsidP="00C21176">
      <w:pPr>
        <w:widowControl w:val="0"/>
        <w:numPr>
          <w:ilvl w:val="0"/>
          <w:numId w:val="48"/>
        </w:numPr>
        <w:shd w:val="clear" w:color="auto" w:fill="548DD4" w:themeFill="text2" w:themeFillTint="99"/>
        <w:autoSpaceDE w:val="0"/>
        <w:autoSpaceDN w:val="0"/>
        <w:adjustRightInd w:val="0"/>
        <w:spacing w:after="0" w:line="240" w:lineRule="auto"/>
        <w:ind w:left="284" w:hanging="295"/>
        <w:rPr>
          <w:rFonts w:ascii="Calibri" w:eastAsia="Times New Roman" w:hAnsi="Calibri" w:cs="Calibri"/>
          <w:b/>
          <w:color w:val="000000"/>
          <w:lang w:val="fr-FR"/>
        </w:rPr>
      </w:pPr>
      <w:r w:rsidRPr="000A23B9">
        <w:rPr>
          <w:rFonts w:ascii="Calibri" w:eastAsia="Times New Roman" w:hAnsi="Calibri" w:cs="Calibri"/>
          <w:b/>
          <w:color w:val="000000"/>
          <w:lang w:val="fr-FR"/>
        </w:rPr>
        <w:t xml:space="preserve">Livrables </w:t>
      </w:r>
    </w:p>
    <w:p w14:paraId="51023377" w14:textId="3CE26D21" w:rsidR="000A23B9" w:rsidRDefault="000A23B9" w:rsidP="00C21176">
      <w:pPr>
        <w:spacing w:after="0" w:line="240" w:lineRule="auto"/>
        <w:rPr>
          <w:rFonts w:ascii="Times New Roman" w:eastAsia="Times New Roman" w:hAnsi="Times New Roman" w:cs="Times New Roman"/>
          <w:b/>
          <w:sz w:val="12"/>
          <w:szCs w:val="12"/>
          <w:lang w:val="fr-CD"/>
        </w:rPr>
      </w:pPr>
    </w:p>
    <w:tbl>
      <w:tblPr>
        <w:tblW w:w="9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1"/>
        <w:gridCol w:w="4515"/>
        <w:gridCol w:w="1995"/>
        <w:gridCol w:w="1374"/>
        <w:gridCol w:w="1125"/>
      </w:tblGrid>
      <w:tr w:rsidR="00945094" w:rsidRPr="000A23B9" w14:paraId="7F9C4D3D" w14:textId="77777777" w:rsidTr="00526BE5">
        <w:trPr>
          <w:trHeight w:val="438"/>
          <w:tblHeader/>
        </w:trPr>
        <w:tc>
          <w:tcPr>
            <w:tcW w:w="4946" w:type="dxa"/>
            <w:gridSpan w:val="2"/>
            <w:shd w:val="clear" w:color="auto" w:fill="A6A6A6"/>
            <w:vAlign w:val="center"/>
            <w:hideMark/>
          </w:tcPr>
          <w:p w14:paraId="5FDACCA0" w14:textId="07890AE5" w:rsidR="0002154A" w:rsidRPr="000A23B9" w:rsidRDefault="0002154A" w:rsidP="00526BE5">
            <w:pPr>
              <w:spacing w:after="0" w:line="240" w:lineRule="auto"/>
              <w:rPr>
                <w:rFonts w:ascii="Calibri" w:eastAsia="Times New Roman" w:hAnsi="Calibri" w:cs="Calibri"/>
                <w:b/>
                <w:bCs/>
                <w:sz w:val="18"/>
                <w:szCs w:val="18"/>
                <w:lang w:val="fr-FR" w:eastAsia="fr-CD"/>
              </w:rPr>
            </w:pPr>
            <w:r w:rsidRPr="000A23B9">
              <w:rPr>
                <w:rFonts w:ascii="Calibri" w:eastAsia="Times New Roman" w:hAnsi="Calibri" w:cs="Calibri"/>
                <w:b/>
                <w:bCs/>
                <w:sz w:val="18"/>
                <w:szCs w:val="18"/>
                <w:lang w:val="fr-FR" w:eastAsia="fr-CD"/>
              </w:rPr>
              <w:t>Activité</w:t>
            </w:r>
            <w:r>
              <w:rPr>
                <w:rFonts w:ascii="Calibri" w:eastAsia="Times New Roman" w:hAnsi="Calibri" w:cs="Calibri"/>
                <w:b/>
                <w:bCs/>
                <w:sz w:val="18"/>
                <w:szCs w:val="18"/>
                <w:lang w:val="fr-FR" w:eastAsia="fr-CD"/>
              </w:rPr>
              <w:t>s</w:t>
            </w:r>
            <w:r w:rsidRPr="000A23B9">
              <w:rPr>
                <w:rFonts w:ascii="Calibri" w:eastAsia="Times New Roman" w:hAnsi="Calibri" w:cs="Calibri"/>
                <w:b/>
                <w:bCs/>
                <w:sz w:val="18"/>
                <w:szCs w:val="18"/>
                <w:lang w:val="fr-FR" w:eastAsia="fr-CD"/>
              </w:rPr>
              <w:t xml:space="preserve"> </w:t>
            </w:r>
          </w:p>
        </w:tc>
        <w:tc>
          <w:tcPr>
            <w:tcW w:w="1995" w:type="dxa"/>
            <w:shd w:val="clear" w:color="auto" w:fill="A6A6A6"/>
            <w:vAlign w:val="center"/>
            <w:hideMark/>
          </w:tcPr>
          <w:p w14:paraId="67E906F7" w14:textId="77777777" w:rsidR="0002154A" w:rsidRPr="000A23B9" w:rsidRDefault="0002154A" w:rsidP="00526BE5">
            <w:pPr>
              <w:spacing w:after="0" w:line="240" w:lineRule="auto"/>
              <w:rPr>
                <w:rFonts w:ascii="Calibri" w:eastAsia="Times New Roman" w:hAnsi="Calibri" w:cs="Calibri"/>
                <w:b/>
                <w:bCs/>
                <w:sz w:val="18"/>
                <w:szCs w:val="18"/>
                <w:lang w:val="fr-FR" w:eastAsia="fr-CD"/>
              </w:rPr>
            </w:pPr>
            <w:r w:rsidRPr="000A23B9">
              <w:rPr>
                <w:rFonts w:ascii="Calibri" w:eastAsia="Times New Roman" w:hAnsi="Calibri" w:cs="Calibri"/>
                <w:b/>
                <w:bCs/>
                <w:sz w:val="18"/>
                <w:szCs w:val="18"/>
                <w:lang w:val="fr-FR" w:eastAsia="fr-CD"/>
              </w:rPr>
              <w:t>Echéance</w:t>
            </w:r>
            <w:r>
              <w:rPr>
                <w:rFonts w:ascii="Calibri" w:eastAsia="Times New Roman" w:hAnsi="Calibri" w:cs="Calibri"/>
                <w:b/>
                <w:bCs/>
                <w:sz w:val="18"/>
                <w:szCs w:val="18"/>
                <w:lang w:val="fr-FR" w:eastAsia="fr-CD"/>
              </w:rPr>
              <w:t>s</w:t>
            </w:r>
          </w:p>
        </w:tc>
        <w:tc>
          <w:tcPr>
            <w:tcW w:w="1374" w:type="dxa"/>
            <w:shd w:val="clear" w:color="auto" w:fill="A6A6A6"/>
            <w:vAlign w:val="center"/>
          </w:tcPr>
          <w:p w14:paraId="762510AD" w14:textId="715ECC97" w:rsidR="0002154A" w:rsidRPr="000A23B9" w:rsidRDefault="0002154A" w:rsidP="00526BE5">
            <w:pPr>
              <w:spacing w:after="0" w:line="240" w:lineRule="auto"/>
              <w:rPr>
                <w:rFonts w:ascii="Calibri" w:eastAsia="Times New Roman" w:hAnsi="Calibri" w:cs="Calibri"/>
                <w:b/>
                <w:bCs/>
                <w:sz w:val="18"/>
                <w:szCs w:val="18"/>
                <w:lang w:val="fr-FR" w:eastAsia="fr-CD"/>
              </w:rPr>
            </w:pPr>
            <w:r>
              <w:rPr>
                <w:rFonts w:ascii="Calibri" w:eastAsia="Times New Roman" w:hAnsi="Calibri" w:cs="Calibri"/>
                <w:b/>
                <w:bCs/>
                <w:sz w:val="18"/>
                <w:szCs w:val="18"/>
                <w:lang w:val="fr-FR" w:eastAsia="fr-CD"/>
              </w:rPr>
              <w:t>Nombre d’homme/Jour</w:t>
            </w:r>
          </w:p>
        </w:tc>
        <w:tc>
          <w:tcPr>
            <w:tcW w:w="1125" w:type="dxa"/>
            <w:shd w:val="clear" w:color="auto" w:fill="A6A6A6"/>
            <w:vAlign w:val="center"/>
          </w:tcPr>
          <w:p w14:paraId="71BD20B2" w14:textId="2628612F" w:rsidR="0002154A" w:rsidRPr="000A23B9" w:rsidRDefault="0002154A" w:rsidP="00526BE5">
            <w:pPr>
              <w:spacing w:after="0" w:line="240" w:lineRule="auto"/>
              <w:rPr>
                <w:rFonts w:ascii="Calibri" w:eastAsia="Times New Roman" w:hAnsi="Calibri" w:cs="Calibri"/>
                <w:b/>
                <w:bCs/>
                <w:sz w:val="18"/>
                <w:szCs w:val="18"/>
                <w:lang w:val="fr-FR" w:eastAsia="fr-CD"/>
              </w:rPr>
            </w:pPr>
            <w:r w:rsidRPr="000A23B9">
              <w:rPr>
                <w:rFonts w:ascii="Calibri" w:eastAsia="Times New Roman" w:hAnsi="Calibri" w:cs="Calibri"/>
                <w:b/>
                <w:bCs/>
                <w:sz w:val="18"/>
                <w:szCs w:val="18"/>
                <w:lang w:val="fr-FR" w:eastAsia="fr-CD"/>
              </w:rPr>
              <w:t>Pourcentage</w:t>
            </w:r>
          </w:p>
        </w:tc>
      </w:tr>
      <w:tr w:rsidR="00E202A1" w:rsidRPr="00A01538" w14:paraId="2B785860" w14:textId="77777777" w:rsidTr="00526BE5">
        <w:trPr>
          <w:trHeight w:val="20"/>
        </w:trPr>
        <w:tc>
          <w:tcPr>
            <w:tcW w:w="431" w:type="dxa"/>
            <w:shd w:val="clear" w:color="auto" w:fill="auto"/>
            <w:vAlign w:val="center"/>
          </w:tcPr>
          <w:p w14:paraId="43C29CD2" w14:textId="5B0F0568" w:rsidR="0002154A" w:rsidRPr="00526BE5" w:rsidRDefault="0002154A" w:rsidP="00526BE5">
            <w:pPr>
              <w:spacing w:after="0" w:line="240" w:lineRule="auto"/>
              <w:rPr>
                <w:rFonts w:ascii="Calibri" w:hAnsi="Calibri" w:cs="Calibri"/>
                <w:lang w:val="fr-FR"/>
              </w:rPr>
            </w:pPr>
            <w:r>
              <w:rPr>
                <w:rFonts w:ascii="Calibri" w:hAnsi="Calibri" w:cs="Calibri"/>
                <w:lang w:val="fr-FR"/>
              </w:rPr>
              <w:t>1</w:t>
            </w:r>
          </w:p>
        </w:tc>
        <w:tc>
          <w:tcPr>
            <w:tcW w:w="4515" w:type="dxa"/>
            <w:shd w:val="clear" w:color="auto" w:fill="auto"/>
            <w:vAlign w:val="center"/>
          </w:tcPr>
          <w:p w14:paraId="65E98211" w14:textId="58C524D4" w:rsidR="0002154A" w:rsidRPr="00526BE5" w:rsidRDefault="0002154A" w:rsidP="00A01538">
            <w:pPr>
              <w:spacing w:after="0" w:line="240" w:lineRule="auto"/>
              <w:rPr>
                <w:rFonts w:ascii="Calibri" w:hAnsi="Calibri" w:cs="Calibri"/>
                <w:lang w:val="fr-FR"/>
              </w:rPr>
            </w:pPr>
            <w:r w:rsidRPr="00526BE5">
              <w:rPr>
                <w:rFonts w:ascii="Calibri" w:hAnsi="Calibri" w:cs="Calibri"/>
                <w:lang w:val="fr-FR"/>
              </w:rPr>
              <w:t>Rapport de démarrage de l’étude technico-économique du développement du biogaz est disponible</w:t>
            </w:r>
          </w:p>
        </w:tc>
        <w:tc>
          <w:tcPr>
            <w:tcW w:w="1995" w:type="dxa"/>
            <w:shd w:val="clear" w:color="auto" w:fill="auto"/>
            <w:vAlign w:val="center"/>
          </w:tcPr>
          <w:p w14:paraId="4A2FA123" w14:textId="1E22CCDB" w:rsidR="0002154A" w:rsidRPr="00526BE5" w:rsidRDefault="00E202A1" w:rsidP="00A01538">
            <w:pPr>
              <w:spacing w:after="0" w:line="240" w:lineRule="auto"/>
              <w:rPr>
                <w:rFonts w:ascii="Calibri" w:hAnsi="Calibri" w:cs="Calibri"/>
                <w:lang w:val="fr-FR"/>
              </w:rPr>
            </w:pPr>
            <w:r>
              <w:rPr>
                <w:rFonts w:ascii="Calibri" w:hAnsi="Calibri" w:cs="Calibri"/>
                <w:lang w:val="fr-FR"/>
              </w:rPr>
              <w:t>5 jours après la signature du contrat</w:t>
            </w:r>
          </w:p>
        </w:tc>
        <w:tc>
          <w:tcPr>
            <w:tcW w:w="1374" w:type="dxa"/>
            <w:vAlign w:val="center"/>
          </w:tcPr>
          <w:p w14:paraId="6DD01627" w14:textId="7E727259" w:rsidR="0002154A" w:rsidRPr="00A01538" w:rsidDel="00001B4E" w:rsidRDefault="00E202A1" w:rsidP="00526BE5">
            <w:pPr>
              <w:spacing w:after="0" w:line="240" w:lineRule="auto"/>
              <w:rPr>
                <w:rFonts w:ascii="Calibri" w:hAnsi="Calibri" w:cs="Calibri"/>
                <w:lang w:val="fr-FR"/>
              </w:rPr>
            </w:pPr>
            <w:r>
              <w:rPr>
                <w:rFonts w:ascii="Calibri" w:hAnsi="Calibri" w:cs="Calibri"/>
                <w:lang w:val="fr-FR"/>
              </w:rPr>
              <w:t>10 H/J</w:t>
            </w:r>
          </w:p>
        </w:tc>
        <w:tc>
          <w:tcPr>
            <w:tcW w:w="1125" w:type="dxa"/>
            <w:vAlign w:val="center"/>
          </w:tcPr>
          <w:p w14:paraId="2045A930" w14:textId="3819C05B" w:rsidR="0002154A" w:rsidRPr="00526BE5" w:rsidRDefault="00945094" w:rsidP="00526BE5">
            <w:pPr>
              <w:spacing w:after="0" w:line="240" w:lineRule="auto"/>
              <w:rPr>
                <w:rFonts w:ascii="Calibri" w:hAnsi="Calibri" w:cs="Calibri"/>
                <w:lang w:val="fr-FR"/>
              </w:rPr>
            </w:pPr>
            <w:r>
              <w:rPr>
                <w:rFonts w:ascii="Calibri" w:hAnsi="Calibri" w:cs="Calibri"/>
                <w:lang w:val="fr-FR"/>
              </w:rPr>
              <w:t>10%</w:t>
            </w:r>
          </w:p>
        </w:tc>
      </w:tr>
      <w:tr w:rsidR="00E202A1" w:rsidRPr="00A01538" w14:paraId="472DEF2D" w14:textId="77777777" w:rsidTr="00526BE5">
        <w:trPr>
          <w:trHeight w:val="20"/>
        </w:trPr>
        <w:tc>
          <w:tcPr>
            <w:tcW w:w="431" w:type="dxa"/>
            <w:shd w:val="clear" w:color="auto" w:fill="auto"/>
            <w:vAlign w:val="center"/>
          </w:tcPr>
          <w:p w14:paraId="1F2D0855" w14:textId="08B20B92" w:rsidR="0002154A" w:rsidRPr="00526BE5" w:rsidDel="00001B4E" w:rsidRDefault="0002154A" w:rsidP="00526BE5">
            <w:pPr>
              <w:spacing w:after="0" w:line="240" w:lineRule="auto"/>
              <w:rPr>
                <w:rFonts w:ascii="Calibri" w:hAnsi="Calibri" w:cs="Calibri"/>
                <w:lang w:val="fr-FR"/>
              </w:rPr>
            </w:pPr>
            <w:r>
              <w:rPr>
                <w:rFonts w:ascii="Calibri" w:hAnsi="Calibri" w:cs="Calibri"/>
                <w:lang w:val="fr-FR"/>
              </w:rPr>
              <w:t>2</w:t>
            </w:r>
          </w:p>
        </w:tc>
        <w:tc>
          <w:tcPr>
            <w:tcW w:w="4515" w:type="dxa"/>
            <w:shd w:val="clear" w:color="auto" w:fill="auto"/>
            <w:vAlign w:val="center"/>
          </w:tcPr>
          <w:p w14:paraId="1DA5603A" w14:textId="681C51EB" w:rsidR="0002154A" w:rsidRPr="00526BE5" w:rsidDel="00001B4E" w:rsidRDefault="0002154A" w:rsidP="00A01538">
            <w:pPr>
              <w:spacing w:after="0" w:line="240" w:lineRule="auto"/>
              <w:rPr>
                <w:rFonts w:ascii="Calibri" w:hAnsi="Calibri" w:cs="Calibri"/>
                <w:lang w:val="fr-FR"/>
              </w:rPr>
            </w:pPr>
            <w:r w:rsidRPr="00526BE5">
              <w:rPr>
                <w:rFonts w:ascii="Calibri" w:hAnsi="Calibri" w:cs="Calibri"/>
                <w:lang w:val="fr-FR"/>
              </w:rPr>
              <w:t xml:space="preserve">Le draft de l’étude </w:t>
            </w:r>
            <w:r w:rsidR="00337A60">
              <w:rPr>
                <w:rFonts w:ascii="Calibri" w:hAnsi="Calibri" w:cs="Calibri"/>
                <w:lang w:val="fr-FR"/>
              </w:rPr>
              <w:t xml:space="preserve">de faisabilité </w:t>
            </w:r>
            <w:r w:rsidRPr="00526BE5">
              <w:rPr>
                <w:rFonts w:ascii="Calibri" w:hAnsi="Calibri" w:cs="Calibri"/>
                <w:lang w:val="fr-FR"/>
              </w:rPr>
              <w:t>technico-économique du développement du biogaz est disponible</w:t>
            </w:r>
          </w:p>
        </w:tc>
        <w:tc>
          <w:tcPr>
            <w:tcW w:w="1995" w:type="dxa"/>
            <w:shd w:val="clear" w:color="auto" w:fill="auto"/>
            <w:vAlign w:val="center"/>
          </w:tcPr>
          <w:p w14:paraId="6C695627" w14:textId="347BAE0F" w:rsidR="0002154A" w:rsidRPr="00526BE5" w:rsidDel="00001B4E" w:rsidRDefault="00E202A1" w:rsidP="00A01538">
            <w:pPr>
              <w:spacing w:after="0" w:line="240" w:lineRule="auto"/>
              <w:rPr>
                <w:rFonts w:ascii="Calibri" w:hAnsi="Calibri" w:cs="Calibri"/>
                <w:lang w:val="fr-FR"/>
              </w:rPr>
            </w:pPr>
            <w:r>
              <w:rPr>
                <w:rFonts w:ascii="Calibri" w:hAnsi="Calibri" w:cs="Calibri"/>
                <w:lang w:val="fr-FR"/>
              </w:rPr>
              <w:t>30 jours après signature du contrat</w:t>
            </w:r>
          </w:p>
        </w:tc>
        <w:tc>
          <w:tcPr>
            <w:tcW w:w="1374" w:type="dxa"/>
            <w:vAlign w:val="center"/>
          </w:tcPr>
          <w:p w14:paraId="7F5DCF5C" w14:textId="06BC7E48" w:rsidR="0002154A" w:rsidRPr="00A01538" w:rsidDel="00001B4E" w:rsidRDefault="00E202A1" w:rsidP="00526BE5">
            <w:pPr>
              <w:spacing w:after="0" w:line="240" w:lineRule="auto"/>
              <w:rPr>
                <w:rFonts w:ascii="Calibri" w:hAnsi="Calibri" w:cs="Calibri"/>
                <w:lang w:val="fr-FR"/>
              </w:rPr>
            </w:pPr>
            <w:r>
              <w:rPr>
                <w:rFonts w:ascii="Calibri" w:hAnsi="Calibri" w:cs="Calibri"/>
                <w:lang w:val="fr-FR"/>
              </w:rPr>
              <w:t>20 H/J</w:t>
            </w:r>
          </w:p>
        </w:tc>
        <w:tc>
          <w:tcPr>
            <w:tcW w:w="1125" w:type="dxa"/>
            <w:vAlign w:val="center"/>
          </w:tcPr>
          <w:p w14:paraId="201B0224" w14:textId="7D4D0B27" w:rsidR="0002154A" w:rsidRPr="00526BE5" w:rsidDel="00001B4E" w:rsidRDefault="00945094" w:rsidP="00526BE5">
            <w:pPr>
              <w:spacing w:after="0" w:line="240" w:lineRule="auto"/>
              <w:rPr>
                <w:rFonts w:ascii="Calibri" w:hAnsi="Calibri" w:cs="Calibri"/>
                <w:lang w:val="fr-FR"/>
              </w:rPr>
            </w:pPr>
            <w:r>
              <w:rPr>
                <w:rFonts w:ascii="Calibri" w:hAnsi="Calibri" w:cs="Calibri"/>
                <w:lang w:val="fr-FR"/>
              </w:rPr>
              <w:t>20%</w:t>
            </w:r>
          </w:p>
        </w:tc>
      </w:tr>
      <w:tr w:rsidR="00945094" w:rsidRPr="00A01538" w14:paraId="310C3A3C" w14:textId="77777777" w:rsidTr="00526BE5">
        <w:trPr>
          <w:trHeight w:val="20"/>
        </w:trPr>
        <w:tc>
          <w:tcPr>
            <w:tcW w:w="431" w:type="dxa"/>
            <w:shd w:val="clear" w:color="auto" w:fill="auto"/>
            <w:vAlign w:val="center"/>
          </w:tcPr>
          <w:p w14:paraId="2D9E1D3A" w14:textId="4D1CDE89" w:rsidR="00E202A1" w:rsidRDefault="00E202A1" w:rsidP="00526BE5">
            <w:pPr>
              <w:spacing w:after="0" w:line="240" w:lineRule="auto"/>
              <w:rPr>
                <w:rFonts w:ascii="Calibri" w:hAnsi="Calibri" w:cs="Calibri"/>
                <w:lang w:val="fr-FR"/>
              </w:rPr>
            </w:pPr>
            <w:r>
              <w:rPr>
                <w:rFonts w:ascii="Calibri" w:hAnsi="Calibri" w:cs="Calibri"/>
                <w:lang w:val="fr-FR"/>
              </w:rPr>
              <w:t>3</w:t>
            </w:r>
          </w:p>
        </w:tc>
        <w:tc>
          <w:tcPr>
            <w:tcW w:w="4515" w:type="dxa"/>
            <w:shd w:val="clear" w:color="auto" w:fill="auto"/>
            <w:vAlign w:val="center"/>
          </w:tcPr>
          <w:p w14:paraId="25D40CDE" w14:textId="60A72A9B" w:rsidR="00E202A1" w:rsidRPr="00A01538" w:rsidRDefault="00E202A1" w:rsidP="00A01538">
            <w:pPr>
              <w:spacing w:after="0" w:line="240" w:lineRule="auto"/>
              <w:rPr>
                <w:rFonts w:ascii="Calibri" w:hAnsi="Calibri" w:cs="Calibri"/>
                <w:lang w:val="fr-FR"/>
              </w:rPr>
            </w:pPr>
            <w:r>
              <w:rPr>
                <w:rFonts w:ascii="Calibri" w:hAnsi="Calibri" w:cs="Calibri"/>
                <w:lang w:val="fr-FR"/>
              </w:rPr>
              <w:t xml:space="preserve">Rapport de l’atelier de validation du document de l’étude </w:t>
            </w:r>
            <w:r w:rsidR="00337A60">
              <w:rPr>
                <w:rFonts w:ascii="Calibri" w:hAnsi="Calibri" w:cs="Calibri"/>
                <w:lang w:val="fr-FR"/>
              </w:rPr>
              <w:t xml:space="preserve">de faisabilité </w:t>
            </w:r>
            <w:r w:rsidRPr="00166190">
              <w:rPr>
                <w:rFonts w:ascii="Calibri" w:hAnsi="Calibri" w:cs="Calibri"/>
                <w:lang w:val="fr-FR"/>
              </w:rPr>
              <w:t>technico-économique du développement du biogaz</w:t>
            </w:r>
          </w:p>
        </w:tc>
        <w:tc>
          <w:tcPr>
            <w:tcW w:w="1995" w:type="dxa"/>
            <w:shd w:val="clear" w:color="auto" w:fill="auto"/>
            <w:vAlign w:val="center"/>
          </w:tcPr>
          <w:p w14:paraId="52FE6F79" w14:textId="7B0EFDC1" w:rsidR="00E202A1" w:rsidRDefault="00E202A1" w:rsidP="00A01538">
            <w:pPr>
              <w:spacing w:after="0" w:line="240" w:lineRule="auto"/>
              <w:rPr>
                <w:rFonts w:ascii="Calibri" w:hAnsi="Calibri" w:cs="Calibri"/>
                <w:lang w:val="fr-FR"/>
              </w:rPr>
            </w:pPr>
            <w:r>
              <w:rPr>
                <w:rFonts w:ascii="Calibri" w:hAnsi="Calibri" w:cs="Calibri"/>
                <w:lang w:val="fr-FR"/>
              </w:rPr>
              <w:t xml:space="preserve">15 jours après l’atelier </w:t>
            </w:r>
          </w:p>
        </w:tc>
        <w:tc>
          <w:tcPr>
            <w:tcW w:w="1374" w:type="dxa"/>
            <w:vAlign w:val="center"/>
          </w:tcPr>
          <w:p w14:paraId="06075219" w14:textId="0E407947" w:rsidR="00E202A1" w:rsidRDefault="00E202A1" w:rsidP="00526BE5">
            <w:pPr>
              <w:spacing w:after="0" w:line="240" w:lineRule="auto"/>
              <w:rPr>
                <w:rFonts w:ascii="Calibri" w:hAnsi="Calibri" w:cs="Calibri"/>
                <w:lang w:val="fr-FR"/>
              </w:rPr>
            </w:pPr>
            <w:r>
              <w:rPr>
                <w:rFonts w:ascii="Calibri" w:hAnsi="Calibri" w:cs="Calibri"/>
                <w:lang w:val="fr-FR"/>
              </w:rPr>
              <w:t>5 H/J</w:t>
            </w:r>
          </w:p>
        </w:tc>
        <w:tc>
          <w:tcPr>
            <w:tcW w:w="1125" w:type="dxa"/>
            <w:vAlign w:val="center"/>
          </w:tcPr>
          <w:p w14:paraId="61E53417" w14:textId="43429BB2" w:rsidR="00E202A1" w:rsidRPr="00A01538" w:rsidDel="00001B4E" w:rsidRDefault="00945094" w:rsidP="00526BE5">
            <w:pPr>
              <w:spacing w:after="0" w:line="240" w:lineRule="auto"/>
              <w:rPr>
                <w:rFonts w:ascii="Calibri" w:hAnsi="Calibri" w:cs="Calibri"/>
                <w:lang w:val="fr-FR"/>
              </w:rPr>
            </w:pPr>
            <w:r>
              <w:rPr>
                <w:rFonts w:ascii="Calibri" w:hAnsi="Calibri" w:cs="Calibri"/>
                <w:lang w:val="fr-FR"/>
              </w:rPr>
              <w:t>10%</w:t>
            </w:r>
          </w:p>
        </w:tc>
      </w:tr>
      <w:tr w:rsidR="00E202A1" w:rsidRPr="00A01538" w14:paraId="52827794" w14:textId="77777777" w:rsidTr="00526BE5">
        <w:trPr>
          <w:trHeight w:val="20"/>
        </w:trPr>
        <w:tc>
          <w:tcPr>
            <w:tcW w:w="431" w:type="dxa"/>
            <w:shd w:val="clear" w:color="auto" w:fill="auto"/>
            <w:vAlign w:val="center"/>
          </w:tcPr>
          <w:p w14:paraId="1C89C078" w14:textId="67921D7C" w:rsidR="00E202A1" w:rsidRPr="00526BE5" w:rsidDel="00001B4E" w:rsidRDefault="00E202A1" w:rsidP="00526BE5">
            <w:pPr>
              <w:spacing w:after="0" w:line="240" w:lineRule="auto"/>
              <w:rPr>
                <w:rFonts w:ascii="Calibri" w:hAnsi="Calibri" w:cs="Calibri"/>
                <w:lang w:val="fr-FR"/>
              </w:rPr>
            </w:pPr>
            <w:r>
              <w:rPr>
                <w:rFonts w:ascii="Calibri" w:hAnsi="Calibri" w:cs="Calibri"/>
                <w:lang w:val="fr-FR"/>
              </w:rPr>
              <w:t>4</w:t>
            </w:r>
          </w:p>
        </w:tc>
        <w:tc>
          <w:tcPr>
            <w:tcW w:w="4515" w:type="dxa"/>
            <w:shd w:val="clear" w:color="auto" w:fill="auto"/>
            <w:vAlign w:val="center"/>
          </w:tcPr>
          <w:p w14:paraId="6BA9870B" w14:textId="081A5C4C" w:rsidR="00E202A1" w:rsidRPr="00526BE5" w:rsidDel="00001B4E" w:rsidRDefault="00E202A1" w:rsidP="00A01538">
            <w:pPr>
              <w:spacing w:after="0" w:line="240" w:lineRule="auto"/>
              <w:rPr>
                <w:rFonts w:ascii="Calibri" w:hAnsi="Calibri" w:cs="Calibri"/>
                <w:lang w:val="fr-FR"/>
              </w:rPr>
            </w:pPr>
            <w:r w:rsidRPr="00526BE5">
              <w:rPr>
                <w:rFonts w:ascii="Calibri" w:hAnsi="Calibri" w:cs="Calibri"/>
                <w:lang w:val="fr-FR"/>
              </w:rPr>
              <w:t xml:space="preserve">Le rapport final de l’étude </w:t>
            </w:r>
            <w:r w:rsidR="00337A60">
              <w:rPr>
                <w:rFonts w:ascii="Calibri" w:hAnsi="Calibri" w:cs="Calibri"/>
                <w:lang w:val="fr-FR"/>
              </w:rPr>
              <w:t xml:space="preserve">de faisabilité </w:t>
            </w:r>
            <w:r w:rsidRPr="00526BE5">
              <w:rPr>
                <w:rFonts w:ascii="Calibri" w:hAnsi="Calibri" w:cs="Calibri"/>
                <w:lang w:val="fr-FR"/>
              </w:rPr>
              <w:t>technico-économique du développement du biogaz est validé</w:t>
            </w:r>
          </w:p>
        </w:tc>
        <w:tc>
          <w:tcPr>
            <w:tcW w:w="1995" w:type="dxa"/>
            <w:shd w:val="clear" w:color="auto" w:fill="auto"/>
            <w:vAlign w:val="center"/>
          </w:tcPr>
          <w:p w14:paraId="61AEADD3" w14:textId="70E89181" w:rsidR="00E202A1" w:rsidRPr="00526BE5" w:rsidDel="00001B4E" w:rsidRDefault="00E202A1" w:rsidP="00A01538">
            <w:pPr>
              <w:spacing w:after="0" w:line="240" w:lineRule="auto"/>
              <w:rPr>
                <w:rFonts w:ascii="Calibri" w:hAnsi="Calibri" w:cs="Calibri"/>
                <w:lang w:val="fr-FR"/>
              </w:rPr>
            </w:pPr>
            <w:r>
              <w:rPr>
                <w:rFonts w:ascii="Calibri" w:hAnsi="Calibri" w:cs="Calibri"/>
                <w:lang w:val="fr-FR"/>
              </w:rPr>
              <w:t xml:space="preserve">30 jours après l’atelier  </w:t>
            </w:r>
          </w:p>
        </w:tc>
        <w:tc>
          <w:tcPr>
            <w:tcW w:w="1374" w:type="dxa"/>
            <w:vAlign w:val="center"/>
          </w:tcPr>
          <w:p w14:paraId="1FBD88A2" w14:textId="063CE5DE" w:rsidR="00E202A1" w:rsidRPr="00A01538" w:rsidDel="00001B4E" w:rsidRDefault="00E202A1" w:rsidP="00526BE5">
            <w:pPr>
              <w:spacing w:after="0" w:line="240" w:lineRule="auto"/>
              <w:rPr>
                <w:rFonts w:ascii="Calibri" w:hAnsi="Calibri" w:cs="Calibri"/>
                <w:lang w:val="fr-FR"/>
              </w:rPr>
            </w:pPr>
            <w:r>
              <w:rPr>
                <w:rFonts w:ascii="Calibri" w:hAnsi="Calibri" w:cs="Calibri"/>
                <w:lang w:val="fr-FR"/>
              </w:rPr>
              <w:t>10 H/J</w:t>
            </w:r>
          </w:p>
        </w:tc>
        <w:tc>
          <w:tcPr>
            <w:tcW w:w="1125" w:type="dxa"/>
            <w:vAlign w:val="center"/>
          </w:tcPr>
          <w:p w14:paraId="054F692C" w14:textId="1083A421" w:rsidR="00E202A1" w:rsidRPr="00526BE5" w:rsidDel="00001B4E" w:rsidRDefault="00945094" w:rsidP="00526BE5">
            <w:pPr>
              <w:spacing w:after="0" w:line="240" w:lineRule="auto"/>
              <w:rPr>
                <w:rFonts w:ascii="Calibri" w:hAnsi="Calibri" w:cs="Calibri"/>
                <w:lang w:val="fr-FR"/>
              </w:rPr>
            </w:pPr>
            <w:r>
              <w:rPr>
                <w:rFonts w:ascii="Calibri" w:hAnsi="Calibri" w:cs="Calibri"/>
                <w:lang w:val="fr-FR"/>
              </w:rPr>
              <w:t>10%</w:t>
            </w:r>
          </w:p>
        </w:tc>
      </w:tr>
      <w:tr w:rsidR="00E202A1" w:rsidRPr="00A01538" w14:paraId="5830C06D" w14:textId="77777777" w:rsidTr="00526BE5">
        <w:trPr>
          <w:trHeight w:val="20"/>
        </w:trPr>
        <w:tc>
          <w:tcPr>
            <w:tcW w:w="431" w:type="dxa"/>
            <w:shd w:val="clear" w:color="auto" w:fill="auto"/>
            <w:vAlign w:val="center"/>
          </w:tcPr>
          <w:p w14:paraId="49670A54" w14:textId="6B821794" w:rsidR="00E202A1" w:rsidRPr="00526BE5" w:rsidDel="00001B4E" w:rsidRDefault="00E202A1" w:rsidP="00526BE5">
            <w:pPr>
              <w:spacing w:after="0" w:line="240" w:lineRule="auto"/>
              <w:rPr>
                <w:rFonts w:ascii="Calibri" w:hAnsi="Calibri" w:cs="Calibri"/>
                <w:lang w:val="fr-FR"/>
              </w:rPr>
            </w:pPr>
            <w:r>
              <w:rPr>
                <w:rFonts w:ascii="Calibri" w:hAnsi="Calibri" w:cs="Calibri"/>
                <w:lang w:val="fr-FR"/>
              </w:rPr>
              <w:t>5</w:t>
            </w:r>
          </w:p>
        </w:tc>
        <w:tc>
          <w:tcPr>
            <w:tcW w:w="4515" w:type="dxa"/>
            <w:shd w:val="clear" w:color="auto" w:fill="auto"/>
            <w:vAlign w:val="center"/>
          </w:tcPr>
          <w:p w14:paraId="11041E92" w14:textId="5FD5BA83" w:rsidR="00E202A1" w:rsidRPr="00526BE5" w:rsidRDefault="00E202A1" w:rsidP="00A01538">
            <w:pPr>
              <w:spacing w:after="0" w:line="240" w:lineRule="auto"/>
              <w:rPr>
                <w:rFonts w:ascii="Calibri" w:hAnsi="Calibri" w:cs="Calibri"/>
                <w:lang w:val="fr-FR"/>
              </w:rPr>
            </w:pPr>
            <w:r w:rsidRPr="00526BE5">
              <w:rPr>
                <w:rFonts w:ascii="Calibri" w:hAnsi="Calibri" w:cs="Calibri"/>
                <w:lang w:val="fr-FR"/>
              </w:rPr>
              <w:t xml:space="preserve">Le draft du document de programme biogaz </w:t>
            </w:r>
          </w:p>
        </w:tc>
        <w:tc>
          <w:tcPr>
            <w:tcW w:w="1995" w:type="dxa"/>
            <w:shd w:val="clear" w:color="auto" w:fill="auto"/>
            <w:vAlign w:val="center"/>
          </w:tcPr>
          <w:p w14:paraId="661589A6" w14:textId="144FF82B" w:rsidR="00E202A1" w:rsidRPr="00526BE5" w:rsidDel="00001B4E" w:rsidRDefault="00E202A1" w:rsidP="00A01538">
            <w:pPr>
              <w:spacing w:after="0" w:line="240" w:lineRule="auto"/>
              <w:rPr>
                <w:rFonts w:ascii="Calibri" w:hAnsi="Calibri" w:cs="Calibri"/>
                <w:lang w:val="fr-FR"/>
              </w:rPr>
            </w:pPr>
            <w:r>
              <w:rPr>
                <w:rFonts w:ascii="Calibri" w:hAnsi="Calibri" w:cs="Calibri"/>
                <w:lang w:val="fr-FR"/>
              </w:rPr>
              <w:t>30 jours après l’approbation du rapport final de l’étude</w:t>
            </w:r>
          </w:p>
        </w:tc>
        <w:tc>
          <w:tcPr>
            <w:tcW w:w="1374" w:type="dxa"/>
            <w:vAlign w:val="center"/>
          </w:tcPr>
          <w:p w14:paraId="470F9459" w14:textId="00F9F82C" w:rsidR="00E202A1" w:rsidRPr="00A01538" w:rsidDel="00001B4E" w:rsidRDefault="00E202A1" w:rsidP="00526BE5">
            <w:pPr>
              <w:spacing w:after="0" w:line="240" w:lineRule="auto"/>
              <w:rPr>
                <w:rFonts w:ascii="Calibri" w:hAnsi="Calibri" w:cs="Calibri"/>
                <w:lang w:val="fr-FR"/>
              </w:rPr>
            </w:pPr>
            <w:r>
              <w:rPr>
                <w:rFonts w:ascii="Calibri" w:hAnsi="Calibri" w:cs="Calibri"/>
                <w:lang w:val="fr-FR"/>
              </w:rPr>
              <w:t>20 H/J</w:t>
            </w:r>
          </w:p>
        </w:tc>
        <w:tc>
          <w:tcPr>
            <w:tcW w:w="1125" w:type="dxa"/>
            <w:vAlign w:val="center"/>
          </w:tcPr>
          <w:p w14:paraId="634E9180" w14:textId="579E408F" w:rsidR="00E202A1" w:rsidRPr="00526BE5" w:rsidDel="00001B4E" w:rsidRDefault="00945094" w:rsidP="00526BE5">
            <w:pPr>
              <w:spacing w:after="0" w:line="240" w:lineRule="auto"/>
              <w:rPr>
                <w:rFonts w:ascii="Calibri" w:hAnsi="Calibri" w:cs="Calibri"/>
                <w:lang w:val="fr-FR"/>
              </w:rPr>
            </w:pPr>
            <w:r>
              <w:rPr>
                <w:rFonts w:ascii="Calibri" w:hAnsi="Calibri" w:cs="Calibri"/>
                <w:lang w:val="fr-FR"/>
              </w:rPr>
              <w:t>20%</w:t>
            </w:r>
          </w:p>
        </w:tc>
      </w:tr>
      <w:tr w:rsidR="00E202A1" w:rsidRPr="00A01538" w14:paraId="60525CD4" w14:textId="77777777" w:rsidTr="00526BE5">
        <w:trPr>
          <w:trHeight w:val="20"/>
        </w:trPr>
        <w:tc>
          <w:tcPr>
            <w:tcW w:w="431" w:type="dxa"/>
            <w:shd w:val="clear" w:color="auto" w:fill="auto"/>
            <w:vAlign w:val="center"/>
          </w:tcPr>
          <w:p w14:paraId="236F1DD1" w14:textId="78CF7A6E" w:rsidR="00E202A1" w:rsidRPr="00A01538" w:rsidDel="00001B4E" w:rsidRDefault="00E202A1" w:rsidP="00526BE5">
            <w:pPr>
              <w:spacing w:after="0" w:line="240" w:lineRule="auto"/>
              <w:rPr>
                <w:rFonts w:ascii="Calibri" w:hAnsi="Calibri" w:cs="Calibri"/>
                <w:lang w:val="fr-FR"/>
              </w:rPr>
            </w:pPr>
            <w:r>
              <w:rPr>
                <w:rFonts w:ascii="Calibri" w:hAnsi="Calibri" w:cs="Calibri"/>
                <w:lang w:val="fr-FR"/>
              </w:rPr>
              <w:t>6</w:t>
            </w:r>
          </w:p>
        </w:tc>
        <w:tc>
          <w:tcPr>
            <w:tcW w:w="4515" w:type="dxa"/>
            <w:shd w:val="clear" w:color="auto" w:fill="auto"/>
            <w:vAlign w:val="center"/>
          </w:tcPr>
          <w:p w14:paraId="78D78ED9" w14:textId="2EFFF43E" w:rsidR="00E202A1" w:rsidRPr="00A01538" w:rsidRDefault="00E202A1" w:rsidP="00A01538">
            <w:pPr>
              <w:spacing w:after="0" w:line="240" w:lineRule="auto"/>
              <w:rPr>
                <w:rFonts w:ascii="Calibri" w:hAnsi="Calibri" w:cs="Calibri"/>
                <w:lang w:val="fr-FR"/>
              </w:rPr>
            </w:pPr>
            <w:r>
              <w:rPr>
                <w:rFonts w:ascii="Calibri" w:hAnsi="Calibri" w:cs="Calibri"/>
                <w:lang w:val="fr-FR"/>
              </w:rPr>
              <w:t xml:space="preserve">Rapport de l’atelier de validation du document de programme </w:t>
            </w:r>
          </w:p>
        </w:tc>
        <w:tc>
          <w:tcPr>
            <w:tcW w:w="1995" w:type="dxa"/>
            <w:shd w:val="clear" w:color="auto" w:fill="auto"/>
            <w:vAlign w:val="center"/>
          </w:tcPr>
          <w:p w14:paraId="00901651" w14:textId="33E42133" w:rsidR="00E202A1" w:rsidRPr="00A01538" w:rsidDel="00001B4E" w:rsidRDefault="00E202A1" w:rsidP="00A01538">
            <w:pPr>
              <w:spacing w:after="0" w:line="240" w:lineRule="auto"/>
              <w:rPr>
                <w:rFonts w:ascii="Calibri" w:hAnsi="Calibri" w:cs="Calibri"/>
                <w:lang w:val="fr-FR"/>
              </w:rPr>
            </w:pPr>
            <w:r>
              <w:rPr>
                <w:rFonts w:ascii="Calibri" w:hAnsi="Calibri" w:cs="Calibri"/>
                <w:lang w:val="fr-FR"/>
              </w:rPr>
              <w:t xml:space="preserve">15 jours après l’atelier </w:t>
            </w:r>
          </w:p>
        </w:tc>
        <w:tc>
          <w:tcPr>
            <w:tcW w:w="1374" w:type="dxa"/>
            <w:vAlign w:val="center"/>
          </w:tcPr>
          <w:p w14:paraId="110D4CF1" w14:textId="798EDBCA" w:rsidR="00E202A1" w:rsidRPr="00A01538" w:rsidDel="00001B4E" w:rsidRDefault="00E202A1" w:rsidP="00526BE5">
            <w:pPr>
              <w:spacing w:after="0" w:line="240" w:lineRule="auto"/>
              <w:rPr>
                <w:rFonts w:ascii="Calibri" w:hAnsi="Calibri" w:cs="Calibri"/>
                <w:lang w:val="fr-FR"/>
              </w:rPr>
            </w:pPr>
            <w:r>
              <w:rPr>
                <w:rFonts w:ascii="Calibri" w:hAnsi="Calibri" w:cs="Calibri"/>
                <w:lang w:val="fr-FR"/>
              </w:rPr>
              <w:t>5 H/J</w:t>
            </w:r>
          </w:p>
        </w:tc>
        <w:tc>
          <w:tcPr>
            <w:tcW w:w="1125" w:type="dxa"/>
            <w:vAlign w:val="center"/>
          </w:tcPr>
          <w:p w14:paraId="32B4E217" w14:textId="765376DE" w:rsidR="00E202A1" w:rsidRPr="00A01538" w:rsidDel="00001B4E" w:rsidRDefault="00945094" w:rsidP="00526BE5">
            <w:pPr>
              <w:spacing w:after="0" w:line="240" w:lineRule="auto"/>
              <w:rPr>
                <w:rFonts w:ascii="Calibri" w:hAnsi="Calibri" w:cs="Calibri"/>
                <w:lang w:val="fr-FR"/>
              </w:rPr>
            </w:pPr>
            <w:r>
              <w:rPr>
                <w:rFonts w:ascii="Calibri" w:hAnsi="Calibri" w:cs="Calibri"/>
                <w:lang w:val="fr-FR"/>
              </w:rPr>
              <w:t>10</w:t>
            </w:r>
            <w:r w:rsidR="00337A60">
              <w:rPr>
                <w:rFonts w:ascii="Calibri" w:hAnsi="Calibri" w:cs="Calibri"/>
                <w:lang w:val="fr-FR"/>
              </w:rPr>
              <w:t>%</w:t>
            </w:r>
          </w:p>
        </w:tc>
      </w:tr>
      <w:tr w:rsidR="00945094" w:rsidRPr="00A01538" w14:paraId="3D678C89" w14:textId="77777777" w:rsidTr="00526BE5">
        <w:trPr>
          <w:trHeight w:val="20"/>
        </w:trPr>
        <w:tc>
          <w:tcPr>
            <w:tcW w:w="431" w:type="dxa"/>
            <w:shd w:val="clear" w:color="auto" w:fill="auto"/>
            <w:vAlign w:val="center"/>
          </w:tcPr>
          <w:p w14:paraId="54DD0924" w14:textId="4A98BCEE" w:rsidR="00945094" w:rsidRPr="00A01538" w:rsidDel="00001B4E" w:rsidRDefault="00945094" w:rsidP="00526BE5">
            <w:pPr>
              <w:spacing w:after="0" w:line="240" w:lineRule="auto"/>
              <w:rPr>
                <w:rFonts w:ascii="Calibri" w:hAnsi="Calibri" w:cs="Calibri"/>
                <w:lang w:val="fr-FR"/>
              </w:rPr>
            </w:pPr>
            <w:r>
              <w:rPr>
                <w:rFonts w:ascii="Calibri" w:hAnsi="Calibri" w:cs="Calibri"/>
                <w:lang w:val="fr-FR"/>
              </w:rPr>
              <w:t>7</w:t>
            </w:r>
          </w:p>
        </w:tc>
        <w:tc>
          <w:tcPr>
            <w:tcW w:w="4515" w:type="dxa"/>
            <w:shd w:val="clear" w:color="auto" w:fill="auto"/>
            <w:vAlign w:val="center"/>
          </w:tcPr>
          <w:p w14:paraId="3EB49D8B" w14:textId="743EC7E0" w:rsidR="00945094" w:rsidRPr="00166190" w:rsidRDefault="00945094" w:rsidP="00A01538">
            <w:pPr>
              <w:spacing w:after="0" w:line="240" w:lineRule="auto"/>
              <w:rPr>
                <w:rFonts w:ascii="Calibri" w:hAnsi="Calibri" w:cs="Calibri"/>
                <w:lang w:val="fr-FR"/>
              </w:rPr>
            </w:pPr>
            <w:r w:rsidRPr="00166190">
              <w:rPr>
                <w:rFonts w:ascii="Calibri" w:hAnsi="Calibri" w:cs="Calibri"/>
                <w:lang w:val="fr-FR"/>
              </w:rPr>
              <w:t xml:space="preserve">Le document </w:t>
            </w:r>
            <w:r>
              <w:rPr>
                <w:rFonts w:ascii="Calibri" w:hAnsi="Calibri" w:cs="Calibri"/>
                <w:lang w:val="fr-FR"/>
              </w:rPr>
              <w:t xml:space="preserve">final </w:t>
            </w:r>
            <w:r w:rsidRPr="00166190">
              <w:rPr>
                <w:rFonts w:ascii="Calibri" w:hAnsi="Calibri" w:cs="Calibri"/>
                <w:lang w:val="fr-FR"/>
              </w:rPr>
              <w:t>de programme biogaz</w:t>
            </w:r>
            <w:r>
              <w:rPr>
                <w:rFonts w:ascii="Calibri" w:hAnsi="Calibri" w:cs="Calibri"/>
                <w:lang w:val="fr-FR"/>
              </w:rPr>
              <w:t xml:space="preserve"> intégrant les recommandations de l’atelier est disponible</w:t>
            </w:r>
          </w:p>
        </w:tc>
        <w:tc>
          <w:tcPr>
            <w:tcW w:w="1995" w:type="dxa"/>
            <w:shd w:val="clear" w:color="auto" w:fill="auto"/>
            <w:vAlign w:val="center"/>
          </w:tcPr>
          <w:p w14:paraId="320CB3D1" w14:textId="107C6437" w:rsidR="00945094" w:rsidRPr="00A01538" w:rsidDel="00001B4E" w:rsidRDefault="00945094" w:rsidP="00A01538">
            <w:pPr>
              <w:spacing w:after="0" w:line="240" w:lineRule="auto"/>
              <w:rPr>
                <w:rFonts w:ascii="Calibri" w:hAnsi="Calibri" w:cs="Calibri"/>
                <w:lang w:val="fr-FR"/>
              </w:rPr>
            </w:pPr>
            <w:r>
              <w:rPr>
                <w:rFonts w:ascii="Calibri" w:hAnsi="Calibri" w:cs="Calibri"/>
                <w:lang w:val="fr-FR"/>
              </w:rPr>
              <w:t xml:space="preserve">30 jours après l’atelier  </w:t>
            </w:r>
          </w:p>
        </w:tc>
        <w:tc>
          <w:tcPr>
            <w:tcW w:w="1374" w:type="dxa"/>
            <w:vAlign w:val="center"/>
          </w:tcPr>
          <w:p w14:paraId="2245A3C3" w14:textId="0F1D49E1" w:rsidR="00945094" w:rsidRPr="00A01538" w:rsidDel="00001B4E" w:rsidRDefault="00945094" w:rsidP="00526BE5">
            <w:pPr>
              <w:spacing w:after="0" w:line="240" w:lineRule="auto"/>
              <w:rPr>
                <w:rFonts w:ascii="Calibri" w:hAnsi="Calibri" w:cs="Calibri"/>
                <w:lang w:val="fr-FR"/>
              </w:rPr>
            </w:pPr>
            <w:r>
              <w:rPr>
                <w:rFonts w:ascii="Calibri" w:hAnsi="Calibri" w:cs="Calibri"/>
                <w:lang w:val="fr-FR"/>
              </w:rPr>
              <w:t>10 H/J</w:t>
            </w:r>
          </w:p>
        </w:tc>
        <w:tc>
          <w:tcPr>
            <w:tcW w:w="1125" w:type="dxa"/>
            <w:vAlign w:val="center"/>
          </w:tcPr>
          <w:p w14:paraId="2C5B15FE" w14:textId="5E1E5A1E" w:rsidR="00945094" w:rsidRPr="00A01538" w:rsidDel="00001B4E" w:rsidRDefault="00945094" w:rsidP="00526BE5">
            <w:pPr>
              <w:spacing w:after="0" w:line="240" w:lineRule="auto"/>
              <w:rPr>
                <w:rFonts w:ascii="Calibri" w:hAnsi="Calibri" w:cs="Calibri"/>
                <w:lang w:val="fr-FR"/>
              </w:rPr>
            </w:pPr>
            <w:r>
              <w:rPr>
                <w:rFonts w:ascii="Calibri" w:hAnsi="Calibri" w:cs="Calibri"/>
                <w:lang w:val="fr-FR"/>
              </w:rPr>
              <w:t>20%</w:t>
            </w:r>
          </w:p>
        </w:tc>
      </w:tr>
      <w:tr w:rsidR="00945094" w:rsidRPr="00A01538" w14:paraId="495EA783" w14:textId="77777777" w:rsidTr="00526BE5">
        <w:trPr>
          <w:trHeight w:val="346"/>
        </w:trPr>
        <w:tc>
          <w:tcPr>
            <w:tcW w:w="6941" w:type="dxa"/>
            <w:gridSpan w:val="3"/>
            <w:shd w:val="clear" w:color="auto" w:fill="auto"/>
            <w:vAlign w:val="center"/>
          </w:tcPr>
          <w:p w14:paraId="65F9BDBC" w14:textId="2C5E7081" w:rsidR="00945094" w:rsidRDefault="00945094" w:rsidP="00526BE5">
            <w:pPr>
              <w:spacing w:after="0" w:line="240" w:lineRule="auto"/>
              <w:jc w:val="center"/>
              <w:rPr>
                <w:rFonts w:ascii="Calibri" w:hAnsi="Calibri" w:cs="Calibri"/>
                <w:lang w:val="fr-FR"/>
              </w:rPr>
            </w:pPr>
            <w:r>
              <w:rPr>
                <w:rFonts w:ascii="Calibri" w:hAnsi="Calibri" w:cs="Calibri"/>
                <w:lang w:val="fr-FR"/>
              </w:rPr>
              <w:t>TOTAL</w:t>
            </w:r>
          </w:p>
        </w:tc>
        <w:tc>
          <w:tcPr>
            <w:tcW w:w="1374" w:type="dxa"/>
            <w:vAlign w:val="center"/>
          </w:tcPr>
          <w:p w14:paraId="38F0B116" w14:textId="1796F27E" w:rsidR="00945094" w:rsidRDefault="00945094" w:rsidP="00526BE5">
            <w:pPr>
              <w:spacing w:after="0" w:line="240" w:lineRule="auto"/>
              <w:rPr>
                <w:rFonts w:ascii="Calibri" w:hAnsi="Calibri" w:cs="Calibri"/>
                <w:lang w:val="fr-FR"/>
              </w:rPr>
            </w:pPr>
            <w:r>
              <w:rPr>
                <w:rFonts w:ascii="Calibri" w:hAnsi="Calibri" w:cs="Calibri"/>
                <w:lang w:val="fr-FR"/>
              </w:rPr>
              <w:t>80 H/J</w:t>
            </w:r>
          </w:p>
        </w:tc>
        <w:tc>
          <w:tcPr>
            <w:tcW w:w="1125" w:type="dxa"/>
            <w:vAlign w:val="center"/>
          </w:tcPr>
          <w:p w14:paraId="04C66007" w14:textId="5E0E7FD8" w:rsidR="00945094" w:rsidRPr="00A01538" w:rsidDel="00001B4E" w:rsidRDefault="00945094" w:rsidP="00526BE5">
            <w:pPr>
              <w:spacing w:after="0" w:line="240" w:lineRule="auto"/>
              <w:rPr>
                <w:rFonts w:ascii="Calibri" w:hAnsi="Calibri" w:cs="Calibri"/>
                <w:lang w:val="fr-FR"/>
              </w:rPr>
            </w:pPr>
            <w:r>
              <w:rPr>
                <w:rFonts w:ascii="Calibri" w:hAnsi="Calibri" w:cs="Calibri"/>
                <w:lang w:val="fr-FR"/>
              </w:rPr>
              <w:t>100%</w:t>
            </w:r>
          </w:p>
        </w:tc>
      </w:tr>
    </w:tbl>
    <w:p w14:paraId="6A5FADA5" w14:textId="4EF531E2" w:rsidR="00001B4E" w:rsidRDefault="00001B4E" w:rsidP="00526BE5">
      <w:pPr>
        <w:spacing w:after="0" w:line="240" w:lineRule="auto"/>
        <w:rPr>
          <w:rFonts w:ascii="Calibri" w:eastAsia="Times New Roman" w:hAnsi="Calibri" w:cs="Times New Roman"/>
          <w:sz w:val="16"/>
          <w:szCs w:val="20"/>
          <w:u w:val="single"/>
          <w:lang w:val="fr-FR"/>
        </w:rPr>
      </w:pPr>
    </w:p>
    <w:p w14:paraId="170F1219" w14:textId="3C648DE1" w:rsidR="009428D5" w:rsidRPr="00612509" w:rsidRDefault="009428D5" w:rsidP="00612509">
      <w:pPr>
        <w:widowControl w:val="0"/>
        <w:numPr>
          <w:ilvl w:val="0"/>
          <w:numId w:val="48"/>
        </w:numPr>
        <w:shd w:val="clear" w:color="auto" w:fill="548DD4" w:themeFill="text2" w:themeFillTint="99"/>
        <w:autoSpaceDE w:val="0"/>
        <w:autoSpaceDN w:val="0"/>
        <w:adjustRightInd w:val="0"/>
        <w:spacing w:after="0" w:line="240" w:lineRule="auto"/>
        <w:ind w:left="284" w:hanging="295"/>
        <w:rPr>
          <w:rFonts w:ascii="Calibri" w:eastAsia="Times New Roman" w:hAnsi="Calibri" w:cs="Calibri"/>
          <w:b/>
          <w:color w:val="000000"/>
          <w:lang w:val="fr-FR"/>
        </w:rPr>
      </w:pPr>
      <w:r w:rsidRPr="00612509">
        <w:rPr>
          <w:rFonts w:ascii="Calibri" w:eastAsia="Times New Roman" w:hAnsi="Calibri" w:cs="Calibri"/>
          <w:b/>
          <w:color w:val="000000"/>
          <w:lang w:val="fr-FR"/>
        </w:rPr>
        <w:t>Durée de la mission </w:t>
      </w:r>
    </w:p>
    <w:p w14:paraId="5BFF71F3" w14:textId="6E71C059" w:rsidR="009428D5" w:rsidRPr="00C21176" w:rsidRDefault="00C21176" w:rsidP="009428D5">
      <w:pPr>
        <w:rPr>
          <w:rFonts w:eastAsia="Times New Roman" w:cstheme="minorHAnsi"/>
          <w:b/>
          <w:bCs/>
          <w:color w:val="000000"/>
          <w:lang w:val="fr-FR" w:eastAsia="fr-CD"/>
        </w:rPr>
      </w:pPr>
      <w:r w:rsidRPr="00526BE5">
        <w:rPr>
          <w:rFonts w:eastAsia="Times New Roman" w:cstheme="minorHAnsi"/>
          <w:color w:val="000000"/>
          <w:lang w:val="fr-FR" w:eastAsia="fr-CD"/>
        </w:rPr>
        <w:t xml:space="preserve">La durée maximale de la mission est de </w:t>
      </w:r>
      <w:r w:rsidR="00B15613" w:rsidRPr="00526BE5">
        <w:rPr>
          <w:rFonts w:eastAsia="Times New Roman" w:cstheme="minorHAnsi"/>
          <w:color w:val="000000"/>
          <w:lang w:val="fr-FR" w:eastAsia="fr-CD"/>
        </w:rPr>
        <w:t>8</w:t>
      </w:r>
      <w:r w:rsidRPr="00526BE5">
        <w:rPr>
          <w:rFonts w:eastAsia="Times New Roman" w:cstheme="minorHAnsi"/>
          <w:color w:val="000000"/>
          <w:lang w:val="fr-FR" w:eastAsia="fr-CD"/>
        </w:rPr>
        <w:t xml:space="preserve">0 Homme-jours étalés jusqu’au 31 décembre </w:t>
      </w:r>
      <w:r w:rsidR="00612509" w:rsidRPr="00526BE5">
        <w:rPr>
          <w:rFonts w:eastAsia="Times New Roman" w:cstheme="minorHAnsi"/>
          <w:color w:val="000000"/>
          <w:lang w:val="fr-FR" w:eastAsia="fr-CD"/>
        </w:rPr>
        <w:t>202</w:t>
      </w:r>
      <w:r w:rsidR="00612509">
        <w:rPr>
          <w:rFonts w:eastAsia="Times New Roman" w:cstheme="minorHAnsi"/>
          <w:color w:val="000000"/>
          <w:lang w:val="fr-FR" w:eastAsia="fr-CD"/>
        </w:rPr>
        <w:t>2</w:t>
      </w:r>
      <w:r w:rsidRPr="00526BE5">
        <w:rPr>
          <w:rFonts w:eastAsia="Times New Roman" w:cstheme="minorHAnsi"/>
          <w:color w:val="000000"/>
          <w:lang w:val="fr-FR" w:eastAsia="fr-CD"/>
        </w:rPr>
        <w:t>.</w:t>
      </w:r>
    </w:p>
    <w:p w14:paraId="71C36199" w14:textId="1CECFD5C" w:rsidR="009428D5" w:rsidRPr="00612509" w:rsidRDefault="00B15613" w:rsidP="00612509">
      <w:pPr>
        <w:widowControl w:val="0"/>
        <w:numPr>
          <w:ilvl w:val="0"/>
          <w:numId w:val="48"/>
        </w:numPr>
        <w:shd w:val="clear" w:color="auto" w:fill="548DD4" w:themeFill="text2" w:themeFillTint="99"/>
        <w:autoSpaceDE w:val="0"/>
        <w:autoSpaceDN w:val="0"/>
        <w:adjustRightInd w:val="0"/>
        <w:spacing w:after="0" w:line="240" w:lineRule="auto"/>
        <w:ind w:left="284" w:hanging="295"/>
        <w:rPr>
          <w:rFonts w:ascii="Calibri" w:eastAsia="Times New Roman" w:hAnsi="Calibri" w:cs="Calibri"/>
          <w:b/>
          <w:color w:val="000000"/>
          <w:lang w:val="fr-FR"/>
        </w:rPr>
      </w:pPr>
      <w:r w:rsidRPr="00612509">
        <w:rPr>
          <w:rFonts w:ascii="Calibri" w:eastAsia="Times New Roman" w:hAnsi="Calibri" w:cs="Calibri"/>
          <w:b/>
          <w:color w:val="000000"/>
          <w:lang w:val="fr-FR"/>
        </w:rPr>
        <w:t>Education, e</w:t>
      </w:r>
      <w:r w:rsidR="009428D5" w:rsidRPr="00612509">
        <w:rPr>
          <w:rFonts w:ascii="Calibri" w:eastAsia="Times New Roman" w:hAnsi="Calibri" w:cs="Calibri"/>
          <w:b/>
          <w:color w:val="000000"/>
          <w:lang w:val="fr-FR"/>
        </w:rPr>
        <w:t xml:space="preserve">xpérience </w:t>
      </w:r>
      <w:r w:rsidRPr="00612509">
        <w:rPr>
          <w:rFonts w:ascii="Calibri" w:eastAsia="Times New Roman" w:hAnsi="Calibri" w:cs="Calibri"/>
          <w:b/>
          <w:color w:val="000000"/>
          <w:lang w:val="fr-FR"/>
        </w:rPr>
        <w:t xml:space="preserve">et qualifications </w:t>
      </w:r>
      <w:r w:rsidR="009428D5" w:rsidRPr="00612509">
        <w:rPr>
          <w:rFonts w:ascii="Calibri" w:eastAsia="Times New Roman" w:hAnsi="Calibri" w:cs="Calibri"/>
          <w:b/>
          <w:color w:val="000000"/>
          <w:lang w:val="fr-FR"/>
        </w:rPr>
        <w:t>requises</w:t>
      </w:r>
    </w:p>
    <w:p w14:paraId="57719F09" w14:textId="77777777" w:rsidR="00612509" w:rsidRPr="00612509" w:rsidRDefault="00612509" w:rsidP="00612509">
      <w:pPr>
        <w:rPr>
          <w:rFonts w:cstheme="minorHAnsi"/>
          <w:b/>
          <w:color w:val="000000" w:themeColor="text1"/>
          <w:u w:val="single"/>
          <w:lang w:val="fr-FR"/>
        </w:rPr>
      </w:pPr>
    </w:p>
    <w:tbl>
      <w:tblPr>
        <w:tblW w:w="94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1908"/>
        <w:gridCol w:w="7560"/>
      </w:tblGrid>
      <w:tr w:rsidR="00945094" w:rsidRPr="00A07181" w14:paraId="47E5D245" w14:textId="77777777" w:rsidTr="00526BE5">
        <w:trPr>
          <w:trHeight w:val="20"/>
        </w:trPr>
        <w:tc>
          <w:tcPr>
            <w:tcW w:w="1908" w:type="dxa"/>
          </w:tcPr>
          <w:p w14:paraId="2E0EE907" w14:textId="77777777" w:rsidR="00945094" w:rsidRPr="00526BE5" w:rsidRDefault="00945094" w:rsidP="00945094">
            <w:pPr>
              <w:spacing w:after="0" w:line="288" w:lineRule="auto"/>
              <w:jc w:val="both"/>
              <w:rPr>
                <w:rFonts w:cstheme="minorHAnsi"/>
                <w:color w:val="000000" w:themeColor="text1"/>
                <w:lang w:val="fr-FR"/>
              </w:rPr>
            </w:pPr>
          </w:p>
          <w:p w14:paraId="0D0E6ADE" w14:textId="77777777" w:rsidR="00945094" w:rsidRPr="00526BE5" w:rsidRDefault="00945094" w:rsidP="00945094">
            <w:pPr>
              <w:spacing w:after="0" w:line="288" w:lineRule="auto"/>
              <w:jc w:val="both"/>
              <w:rPr>
                <w:rFonts w:cstheme="minorHAnsi"/>
                <w:color w:val="000000" w:themeColor="text1"/>
                <w:lang w:val="fr-FR"/>
              </w:rPr>
            </w:pPr>
            <w:r w:rsidRPr="00526BE5">
              <w:rPr>
                <w:rFonts w:cstheme="minorHAnsi"/>
                <w:color w:val="000000" w:themeColor="text1"/>
                <w:lang w:val="fr-FR"/>
              </w:rPr>
              <w:t>Education :</w:t>
            </w:r>
          </w:p>
        </w:tc>
        <w:tc>
          <w:tcPr>
            <w:tcW w:w="7560" w:type="dxa"/>
          </w:tcPr>
          <w:p w14:paraId="7D267866" w14:textId="546CF629" w:rsidR="00945094" w:rsidRPr="00526BE5" w:rsidRDefault="00945094" w:rsidP="00945094">
            <w:pPr>
              <w:spacing w:after="0" w:line="288" w:lineRule="auto"/>
              <w:jc w:val="both"/>
              <w:rPr>
                <w:rFonts w:cstheme="minorHAnsi"/>
                <w:color w:val="000000" w:themeColor="text1"/>
                <w:lang w:val="fr-FR"/>
              </w:rPr>
            </w:pPr>
            <w:r w:rsidRPr="00526BE5">
              <w:rPr>
                <w:rFonts w:cstheme="minorHAnsi"/>
                <w:color w:val="000000" w:themeColor="text1"/>
                <w:lang w:val="fr-FR"/>
              </w:rPr>
              <w:t>Être titulaire d’un diplôme universitaire (Bac + 5) en sciences de l’environnement</w:t>
            </w:r>
            <w:r w:rsidR="00B15613">
              <w:rPr>
                <w:rFonts w:cstheme="minorHAnsi"/>
                <w:color w:val="000000" w:themeColor="text1"/>
                <w:lang w:val="fr-FR"/>
              </w:rPr>
              <w:t>, énergie renouvelable</w:t>
            </w:r>
            <w:r w:rsidRPr="00526BE5">
              <w:rPr>
                <w:rFonts w:cstheme="minorHAnsi"/>
                <w:color w:val="000000" w:themeColor="text1"/>
                <w:lang w:val="fr-FR"/>
              </w:rPr>
              <w:t xml:space="preserve"> et Administration publique.</w:t>
            </w:r>
          </w:p>
        </w:tc>
      </w:tr>
      <w:tr w:rsidR="00945094" w:rsidRPr="00A07181" w14:paraId="1B55F972" w14:textId="77777777" w:rsidTr="00526BE5">
        <w:trPr>
          <w:trHeight w:val="20"/>
        </w:trPr>
        <w:tc>
          <w:tcPr>
            <w:tcW w:w="1908" w:type="dxa"/>
          </w:tcPr>
          <w:p w14:paraId="56C08C96" w14:textId="77777777" w:rsidR="00945094" w:rsidRPr="00526BE5" w:rsidRDefault="00945094" w:rsidP="00945094">
            <w:pPr>
              <w:spacing w:after="0" w:line="288" w:lineRule="auto"/>
              <w:jc w:val="both"/>
              <w:rPr>
                <w:rFonts w:cstheme="minorHAnsi"/>
                <w:color w:val="000000" w:themeColor="text1"/>
                <w:lang w:val="fr-FR"/>
              </w:rPr>
            </w:pPr>
          </w:p>
          <w:p w14:paraId="33DE496F" w14:textId="77777777" w:rsidR="00945094" w:rsidRPr="00526BE5" w:rsidRDefault="00945094" w:rsidP="00945094">
            <w:pPr>
              <w:spacing w:after="0" w:line="288" w:lineRule="auto"/>
              <w:jc w:val="both"/>
              <w:rPr>
                <w:rFonts w:cstheme="minorHAnsi"/>
                <w:color w:val="000000" w:themeColor="text1"/>
                <w:lang w:val="fr-FR"/>
              </w:rPr>
            </w:pPr>
            <w:r w:rsidRPr="00526BE5">
              <w:rPr>
                <w:rFonts w:cstheme="minorHAnsi"/>
                <w:color w:val="000000" w:themeColor="text1"/>
                <w:lang w:val="fr-FR"/>
              </w:rPr>
              <w:t>Expérience :</w:t>
            </w:r>
          </w:p>
        </w:tc>
        <w:tc>
          <w:tcPr>
            <w:tcW w:w="7560" w:type="dxa"/>
          </w:tcPr>
          <w:p w14:paraId="71B3F339" w14:textId="77777777" w:rsidR="00945094" w:rsidRPr="00526BE5" w:rsidRDefault="00945094" w:rsidP="00945094">
            <w:pPr>
              <w:spacing w:after="0" w:line="288" w:lineRule="auto"/>
              <w:jc w:val="both"/>
              <w:rPr>
                <w:rFonts w:cstheme="minorHAnsi"/>
                <w:color w:val="000000" w:themeColor="text1"/>
                <w:lang w:val="fr-FR"/>
              </w:rPr>
            </w:pPr>
            <w:r w:rsidRPr="00526BE5">
              <w:rPr>
                <w:rFonts w:cstheme="minorHAnsi"/>
                <w:color w:val="000000" w:themeColor="text1"/>
                <w:lang w:val="fr-FR"/>
              </w:rPr>
              <w:t>Le Consultant devra justifier des expériences ci-après :</w:t>
            </w:r>
          </w:p>
          <w:p w14:paraId="1F86D1FD" w14:textId="7EE95AA2" w:rsidR="00945094" w:rsidRPr="00526BE5" w:rsidRDefault="00945094" w:rsidP="00945094">
            <w:pPr>
              <w:numPr>
                <w:ilvl w:val="0"/>
                <w:numId w:val="57"/>
              </w:numPr>
              <w:spacing w:after="0" w:line="288" w:lineRule="auto"/>
              <w:jc w:val="both"/>
              <w:rPr>
                <w:rFonts w:cstheme="minorHAnsi"/>
                <w:color w:val="000000" w:themeColor="text1"/>
                <w:lang w:val="fr-FR"/>
              </w:rPr>
            </w:pPr>
            <w:r w:rsidRPr="00526BE5">
              <w:rPr>
                <w:rFonts w:cstheme="minorHAnsi"/>
                <w:color w:val="000000" w:themeColor="text1"/>
                <w:lang w:val="fr-FR"/>
              </w:rPr>
              <w:t xml:space="preserve">Minimum de </w:t>
            </w:r>
            <w:r w:rsidR="004B781E">
              <w:rPr>
                <w:rFonts w:cstheme="minorHAnsi"/>
                <w:color w:val="000000" w:themeColor="text1"/>
                <w:lang w:val="fr-FR"/>
              </w:rPr>
              <w:t>10</w:t>
            </w:r>
            <w:r w:rsidRPr="00526BE5">
              <w:rPr>
                <w:rFonts w:cstheme="minorHAnsi"/>
                <w:color w:val="000000" w:themeColor="text1"/>
                <w:lang w:val="fr-FR"/>
              </w:rPr>
              <w:t xml:space="preserve"> ans d’expérience professionnelle dans le domaine d</w:t>
            </w:r>
            <w:r w:rsidR="004B781E">
              <w:rPr>
                <w:rFonts w:cstheme="minorHAnsi"/>
                <w:color w:val="000000" w:themeColor="text1"/>
                <w:lang w:val="fr-FR"/>
              </w:rPr>
              <w:t>es énergies renouvelables</w:t>
            </w:r>
            <w:r w:rsidRPr="00526BE5">
              <w:rPr>
                <w:rFonts w:cstheme="minorHAnsi"/>
                <w:color w:val="000000" w:themeColor="text1"/>
                <w:lang w:val="fr-FR"/>
              </w:rPr>
              <w:t>, avec une bonne connaissance des textes juridiques régissant la gestion durable des ressources naturelles, de la protection de l’environnement et de l’énergie ;</w:t>
            </w:r>
          </w:p>
          <w:p w14:paraId="3A24AD5B" w14:textId="5B7BA667" w:rsidR="00945094" w:rsidRDefault="00945094" w:rsidP="00945094">
            <w:pPr>
              <w:numPr>
                <w:ilvl w:val="0"/>
                <w:numId w:val="57"/>
              </w:numPr>
              <w:spacing w:after="0" w:line="288" w:lineRule="auto"/>
              <w:jc w:val="both"/>
              <w:rPr>
                <w:rFonts w:cstheme="minorHAnsi"/>
                <w:color w:val="000000" w:themeColor="text1"/>
                <w:lang w:val="fr-FR"/>
              </w:rPr>
            </w:pPr>
            <w:r w:rsidRPr="00526BE5">
              <w:rPr>
                <w:rFonts w:cstheme="minorHAnsi"/>
                <w:color w:val="000000" w:themeColor="text1"/>
                <w:lang w:val="fr-FR"/>
              </w:rPr>
              <w:lastRenderedPageBreak/>
              <w:t>Une bonne connaissance du domaine</w:t>
            </w:r>
            <w:r w:rsidRPr="00526BE5" w:rsidDel="006A7B92">
              <w:rPr>
                <w:rFonts w:cstheme="minorHAnsi"/>
                <w:color w:val="000000" w:themeColor="text1"/>
                <w:lang w:val="fr-FR"/>
              </w:rPr>
              <w:t xml:space="preserve"> </w:t>
            </w:r>
            <w:r w:rsidRPr="00526BE5">
              <w:rPr>
                <w:rFonts w:cstheme="minorHAnsi"/>
                <w:color w:val="000000" w:themeColor="text1"/>
                <w:lang w:val="fr-FR"/>
              </w:rPr>
              <w:t>des énergies renouvelables, en particulier la biomasse ;</w:t>
            </w:r>
          </w:p>
          <w:p w14:paraId="31AB9DC7" w14:textId="4D804636" w:rsidR="00216206" w:rsidRPr="00526BE5" w:rsidRDefault="00216206" w:rsidP="00945094">
            <w:pPr>
              <w:numPr>
                <w:ilvl w:val="0"/>
                <w:numId w:val="57"/>
              </w:numPr>
              <w:spacing w:after="0" w:line="288" w:lineRule="auto"/>
              <w:jc w:val="both"/>
              <w:rPr>
                <w:rFonts w:cstheme="minorHAnsi"/>
                <w:color w:val="000000" w:themeColor="text1"/>
                <w:lang w:val="fr-FR"/>
              </w:rPr>
            </w:pPr>
            <w:r>
              <w:rPr>
                <w:rFonts w:cstheme="minorHAnsi"/>
                <w:color w:val="000000" w:themeColor="text1"/>
                <w:lang w:val="fr-FR"/>
              </w:rPr>
              <w:t>Expérience dans le calcul des émissions de gaz à effet de serre</w:t>
            </w:r>
          </w:p>
          <w:p w14:paraId="2D17A89F" w14:textId="3FE4D846" w:rsidR="00945094" w:rsidRPr="00526BE5" w:rsidRDefault="00945094" w:rsidP="00945094">
            <w:pPr>
              <w:numPr>
                <w:ilvl w:val="0"/>
                <w:numId w:val="57"/>
              </w:numPr>
              <w:spacing w:after="0" w:line="288" w:lineRule="auto"/>
              <w:jc w:val="both"/>
              <w:rPr>
                <w:rFonts w:cstheme="minorHAnsi"/>
                <w:color w:val="000000" w:themeColor="text1"/>
                <w:lang w:val="fr-FR"/>
              </w:rPr>
            </w:pPr>
            <w:r w:rsidRPr="00526BE5">
              <w:rPr>
                <w:rFonts w:cstheme="minorHAnsi"/>
                <w:color w:val="000000" w:themeColor="text1"/>
                <w:lang w:val="fr-FR"/>
              </w:rPr>
              <w:t>Expérience confirmée dans l</w:t>
            </w:r>
            <w:r w:rsidR="00216206">
              <w:rPr>
                <w:rFonts w:cstheme="minorHAnsi"/>
                <w:color w:val="000000" w:themeColor="text1"/>
                <w:lang w:val="fr-FR"/>
              </w:rPr>
              <w:t>’élaboration de document de projet. Une expérience avec le PNUD serait un atout</w:t>
            </w:r>
            <w:r w:rsidRPr="00526BE5">
              <w:rPr>
                <w:rFonts w:cstheme="minorHAnsi"/>
                <w:color w:val="000000" w:themeColor="text1"/>
                <w:lang w:val="fr-FR"/>
              </w:rPr>
              <w:t>;</w:t>
            </w:r>
          </w:p>
          <w:p w14:paraId="7FAC9826" w14:textId="77777777" w:rsidR="00945094" w:rsidRPr="00526BE5" w:rsidRDefault="00945094" w:rsidP="00945094">
            <w:pPr>
              <w:numPr>
                <w:ilvl w:val="0"/>
                <w:numId w:val="57"/>
              </w:numPr>
              <w:spacing w:after="0" w:line="288" w:lineRule="auto"/>
              <w:jc w:val="both"/>
              <w:rPr>
                <w:rFonts w:cstheme="minorHAnsi"/>
                <w:color w:val="000000" w:themeColor="text1"/>
                <w:lang w:val="fr-FR"/>
              </w:rPr>
            </w:pPr>
            <w:r w:rsidRPr="00526BE5">
              <w:rPr>
                <w:rFonts w:cstheme="minorHAnsi"/>
                <w:color w:val="000000" w:themeColor="text1"/>
                <w:lang w:val="fr-FR"/>
              </w:rPr>
              <w:t>Bonne maitrise de l’outil informatique.</w:t>
            </w:r>
          </w:p>
        </w:tc>
      </w:tr>
      <w:tr w:rsidR="00945094" w:rsidRPr="00A07181" w14:paraId="0B01514E" w14:textId="77777777" w:rsidTr="00526BE5">
        <w:trPr>
          <w:trHeight w:val="20"/>
        </w:trPr>
        <w:tc>
          <w:tcPr>
            <w:tcW w:w="1908" w:type="dxa"/>
          </w:tcPr>
          <w:p w14:paraId="4C4F45D5" w14:textId="77777777" w:rsidR="00945094" w:rsidRPr="00526BE5" w:rsidRDefault="00945094" w:rsidP="00945094">
            <w:pPr>
              <w:spacing w:after="0" w:line="288" w:lineRule="auto"/>
              <w:jc w:val="both"/>
              <w:rPr>
                <w:rFonts w:cstheme="minorHAnsi"/>
                <w:color w:val="000000" w:themeColor="text1"/>
                <w:lang w:val="fr-FR"/>
              </w:rPr>
            </w:pPr>
            <w:r w:rsidRPr="00526BE5">
              <w:rPr>
                <w:rFonts w:cstheme="minorHAnsi"/>
                <w:color w:val="000000" w:themeColor="text1"/>
                <w:lang w:val="fr-FR"/>
              </w:rPr>
              <w:lastRenderedPageBreak/>
              <w:t>Langues requises :</w:t>
            </w:r>
          </w:p>
        </w:tc>
        <w:tc>
          <w:tcPr>
            <w:tcW w:w="7560" w:type="dxa"/>
          </w:tcPr>
          <w:p w14:paraId="1836D7CB" w14:textId="77777777" w:rsidR="00945094" w:rsidRPr="00526BE5" w:rsidRDefault="00945094" w:rsidP="00945094">
            <w:pPr>
              <w:spacing w:after="0" w:line="288" w:lineRule="auto"/>
              <w:jc w:val="both"/>
              <w:rPr>
                <w:rFonts w:cstheme="minorHAnsi"/>
                <w:color w:val="000000" w:themeColor="text1"/>
                <w:lang w:val="fr-FR"/>
              </w:rPr>
            </w:pPr>
            <w:r w:rsidRPr="00526BE5">
              <w:rPr>
                <w:rFonts w:cstheme="minorHAnsi"/>
                <w:color w:val="000000" w:themeColor="text1"/>
                <w:lang w:val="fr-FR"/>
              </w:rPr>
              <w:t>Bonne maîtrise du français. La connaissance de l’anglais est un atout.</w:t>
            </w:r>
          </w:p>
        </w:tc>
      </w:tr>
    </w:tbl>
    <w:p w14:paraId="2FEA1409" w14:textId="77777777" w:rsidR="00945094" w:rsidRPr="00526BE5" w:rsidRDefault="00945094" w:rsidP="00526BE5">
      <w:pPr>
        <w:spacing w:after="0" w:line="288" w:lineRule="auto"/>
        <w:jc w:val="both"/>
        <w:rPr>
          <w:rFonts w:cstheme="minorHAnsi"/>
          <w:b/>
          <w:bCs/>
          <w:color w:val="000000" w:themeColor="text1"/>
          <w:lang w:val="fr-FR"/>
        </w:rPr>
      </w:pPr>
    </w:p>
    <w:p w14:paraId="601DA65E" w14:textId="566D480C" w:rsidR="00DA1F06" w:rsidRPr="00612509" w:rsidRDefault="00DA1F06" w:rsidP="00612509">
      <w:pPr>
        <w:widowControl w:val="0"/>
        <w:numPr>
          <w:ilvl w:val="0"/>
          <w:numId w:val="48"/>
        </w:numPr>
        <w:shd w:val="clear" w:color="auto" w:fill="548DD4" w:themeFill="text2" w:themeFillTint="99"/>
        <w:autoSpaceDE w:val="0"/>
        <w:autoSpaceDN w:val="0"/>
        <w:adjustRightInd w:val="0"/>
        <w:spacing w:after="0" w:line="240" w:lineRule="auto"/>
        <w:ind w:left="284" w:hanging="295"/>
        <w:rPr>
          <w:rFonts w:ascii="Calibri" w:eastAsia="Times New Roman" w:hAnsi="Calibri" w:cs="Calibri"/>
          <w:b/>
          <w:color w:val="000000"/>
          <w:lang w:val="fr-FR"/>
        </w:rPr>
      </w:pPr>
      <w:r w:rsidRPr="00612509">
        <w:rPr>
          <w:rFonts w:ascii="Calibri" w:eastAsia="Times New Roman" w:hAnsi="Calibri" w:cs="Calibri"/>
          <w:b/>
          <w:color w:val="000000"/>
          <w:lang w:val="fr-FR"/>
        </w:rPr>
        <w:t>Documents constitutifs de l’offre</w:t>
      </w:r>
    </w:p>
    <w:p w14:paraId="6ABF1B4C" w14:textId="77777777" w:rsidR="00DA1F06" w:rsidRPr="00366F86" w:rsidRDefault="00DA1F06" w:rsidP="0060777F">
      <w:pPr>
        <w:spacing w:after="0" w:line="240" w:lineRule="auto"/>
        <w:jc w:val="both"/>
        <w:rPr>
          <w:lang w:val="fr-FR"/>
        </w:rPr>
      </w:pPr>
      <w:r w:rsidRPr="00366F86">
        <w:rPr>
          <w:lang w:val="fr-FR"/>
        </w:rPr>
        <w:t>Les consultant(e)s intéressé(e)s doivent inclure dans leurs offres les documents/informations ci-dessous :</w:t>
      </w:r>
    </w:p>
    <w:p w14:paraId="40870FF8" w14:textId="77777777" w:rsidR="00DA1F06" w:rsidRPr="00366F86" w:rsidRDefault="00DA1F06" w:rsidP="0060777F">
      <w:pPr>
        <w:spacing w:after="0" w:line="240" w:lineRule="auto"/>
        <w:jc w:val="both"/>
        <w:rPr>
          <w:lang w:val="fr-FR"/>
        </w:rPr>
      </w:pPr>
    </w:p>
    <w:p w14:paraId="187C8360" w14:textId="3C7BB5BC" w:rsidR="00DA1F06" w:rsidRPr="00DA1F06" w:rsidRDefault="00DA1F06" w:rsidP="0060777F">
      <w:pPr>
        <w:pStyle w:val="Paragraphedeliste"/>
        <w:numPr>
          <w:ilvl w:val="0"/>
          <w:numId w:val="52"/>
        </w:numPr>
        <w:spacing w:after="0" w:line="240" w:lineRule="auto"/>
        <w:ind w:left="567"/>
        <w:jc w:val="both"/>
        <w:rPr>
          <w:b/>
          <w:lang w:val="fr-FR"/>
        </w:rPr>
      </w:pPr>
      <w:r w:rsidRPr="00DA1F06">
        <w:rPr>
          <w:b/>
          <w:lang w:val="fr-FR"/>
        </w:rPr>
        <w:t>Proposition technique :</w:t>
      </w:r>
    </w:p>
    <w:p w14:paraId="7BC8AB06" w14:textId="77777777" w:rsidR="00DA1F06" w:rsidRPr="00366F86" w:rsidRDefault="00DA1F06" w:rsidP="0060777F">
      <w:pPr>
        <w:spacing w:after="0" w:line="240" w:lineRule="auto"/>
        <w:jc w:val="both"/>
        <w:rPr>
          <w:lang w:val="fr-FR"/>
        </w:rPr>
      </w:pPr>
    </w:p>
    <w:p w14:paraId="5C560B60" w14:textId="77777777" w:rsidR="00DA1F06" w:rsidRPr="00366F86" w:rsidRDefault="00DA1F06" w:rsidP="0060777F">
      <w:pPr>
        <w:pStyle w:val="Paragraphedeliste"/>
        <w:widowControl w:val="0"/>
        <w:numPr>
          <w:ilvl w:val="0"/>
          <w:numId w:val="15"/>
        </w:numPr>
        <w:autoSpaceDE w:val="0"/>
        <w:autoSpaceDN w:val="0"/>
        <w:adjustRightInd w:val="0"/>
        <w:spacing w:after="0" w:line="240" w:lineRule="auto"/>
        <w:jc w:val="both"/>
        <w:rPr>
          <w:rFonts w:eastAsia="Times New Roman" w:cs="Calibri"/>
          <w:color w:val="000000"/>
          <w:lang w:val="fr-FR"/>
        </w:rPr>
      </w:pPr>
      <w:r w:rsidRPr="00366F86">
        <w:rPr>
          <w:rFonts w:eastAsia="Times New Roman" w:cs="Calibri"/>
          <w:color w:val="000000"/>
          <w:lang w:val="fr-FR"/>
        </w:rPr>
        <w:t>Un CV détaillé incluant notamment des activités passées et présentes en rapport avec la mission, l’expérience et les compétences attendues ;</w:t>
      </w:r>
    </w:p>
    <w:p w14:paraId="6BFF4800" w14:textId="77777777" w:rsidR="00DA1F06" w:rsidRPr="00366F86" w:rsidRDefault="00DA1F06" w:rsidP="0060777F">
      <w:pPr>
        <w:pStyle w:val="Paragraphedeliste"/>
        <w:widowControl w:val="0"/>
        <w:numPr>
          <w:ilvl w:val="0"/>
          <w:numId w:val="15"/>
        </w:numPr>
        <w:autoSpaceDE w:val="0"/>
        <w:autoSpaceDN w:val="0"/>
        <w:adjustRightInd w:val="0"/>
        <w:spacing w:after="0" w:line="240" w:lineRule="auto"/>
        <w:jc w:val="both"/>
        <w:rPr>
          <w:rFonts w:eastAsia="Times New Roman" w:cs="Calibri"/>
          <w:color w:val="000000"/>
          <w:lang w:val="fr-FR"/>
        </w:rPr>
      </w:pPr>
      <w:r w:rsidRPr="00366F86">
        <w:rPr>
          <w:rFonts w:eastAsia="Times New Roman" w:cs="Calibri"/>
          <w:color w:val="000000"/>
          <w:lang w:val="fr-FR"/>
        </w:rPr>
        <w:t>Une note explicative sur la compréhension des termes de référence et présentant clairement l’approche globale que le(la) candidat(e) compte utiliser pour la fourniture des livrables de qualité et dans les délais impartis ;</w:t>
      </w:r>
    </w:p>
    <w:p w14:paraId="3B7A17F2" w14:textId="77777777" w:rsidR="00DA1F06" w:rsidRPr="00366F86" w:rsidRDefault="00DA1F06" w:rsidP="0060777F">
      <w:pPr>
        <w:pStyle w:val="Paragraphedeliste"/>
        <w:widowControl w:val="0"/>
        <w:numPr>
          <w:ilvl w:val="0"/>
          <w:numId w:val="15"/>
        </w:numPr>
        <w:autoSpaceDE w:val="0"/>
        <w:autoSpaceDN w:val="0"/>
        <w:adjustRightInd w:val="0"/>
        <w:spacing w:after="0" w:line="240" w:lineRule="auto"/>
        <w:jc w:val="both"/>
        <w:rPr>
          <w:rFonts w:eastAsia="Times New Roman" w:cs="Calibri"/>
          <w:color w:val="000000"/>
          <w:lang w:val="fr-FR"/>
        </w:rPr>
      </w:pPr>
      <w:r w:rsidRPr="00366F86">
        <w:rPr>
          <w:rFonts w:eastAsia="Times New Roman" w:cs="Calibri"/>
          <w:lang w:val="fr-CD" w:eastAsia="fr-CD"/>
        </w:rPr>
        <w:t>Une description détaillée des critères de performance essentiels proposés qu’il entend garantir en démontrant comment la méthodologie proposée pour la réalisation de la mission répond aux spécifications stipulées ou les surpasse.</w:t>
      </w:r>
    </w:p>
    <w:p w14:paraId="55F560C6" w14:textId="77777777" w:rsidR="00DA1F06" w:rsidRPr="00366F86" w:rsidRDefault="00DA1F06" w:rsidP="0060777F">
      <w:pPr>
        <w:spacing w:after="0" w:line="240" w:lineRule="auto"/>
        <w:jc w:val="both"/>
        <w:rPr>
          <w:lang w:val="fr-FR"/>
        </w:rPr>
      </w:pPr>
    </w:p>
    <w:p w14:paraId="418E7F2B" w14:textId="3A4A7262" w:rsidR="00DA1F06" w:rsidRPr="00366F86" w:rsidRDefault="00DA1F06" w:rsidP="0060777F">
      <w:pPr>
        <w:pStyle w:val="Paragraphedeliste"/>
        <w:numPr>
          <w:ilvl w:val="0"/>
          <w:numId w:val="52"/>
        </w:numPr>
        <w:spacing w:after="0" w:line="240" w:lineRule="auto"/>
        <w:ind w:left="567"/>
        <w:jc w:val="both"/>
        <w:rPr>
          <w:b/>
          <w:lang w:val="fr-FR"/>
        </w:rPr>
      </w:pPr>
      <w:r w:rsidRPr="00366F86">
        <w:rPr>
          <w:b/>
          <w:lang w:val="fr-FR"/>
        </w:rPr>
        <w:t xml:space="preserve">Lettre d´offre avec une proposition financière </w:t>
      </w:r>
    </w:p>
    <w:p w14:paraId="12B17C66" w14:textId="77777777" w:rsidR="00DA1F06" w:rsidRPr="00366F86" w:rsidRDefault="00DA1F06" w:rsidP="0060777F">
      <w:pPr>
        <w:spacing w:after="0" w:line="240" w:lineRule="auto"/>
        <w:jc w:val="both"/>
        <w:rPr>
          <w:lang w:val="fr-FR"/>
        </w:rPr>
      </w:pPr>
    </w:p>
    <w:p w14:paraId="3DFE1E7C" w14:textId="77777777" w:rsidR="00DA1F06" w:rsidRPr="00366F86" w:rsidRDefault="00DA1F06" w:rsidP="0060777F">
      <w:pPr>
        <w:widowControl w:val="0"/>
        <w:autoSpaceDE w:val="0"/>
        <w:autoSpaceDN w:val="0"/>
        <w:adjustRightInd w:val="0"/>
        <w:spacing w:after="0" w:line="240" w:lineRule="auto"/>
        <w:jc w:val="both"/>
        <w:rPr>
          <w:rFonts w:eastAsia="Times New Roman" w:cs="Calibri"/>
          <w:color w:val="000000"/>
          <w:lang w:val="fr-FR"/>
        </w:rPr>
      </w:pPr>
      <w:r w:rsidRPr="00366F86">
        <w:rPr>
          <w:rFonts w:eastAsia="Times New Roman" w:cs="Calibri"/>
          <w:color w:val="000000"/>
          <w:lang w:val="fr-FR"/>
        </w:rPr>
        <w:t>La proposition financière doit indiquer :</w:t>
      </w:r>
    </w:p>
    <w:p w14:paraId="58E4552F" w14:textId="77777777" w:rsidR="00DA1F06" w:rsidRPr="00366F86" w:rsidRDefault="00DA1F06" w:rsidP="0060777F">
      <w:pPr>
        <w:widowControl w:val="0"/>
        <w:autoSpaceDE w:val="0"/>
        <w:autoSpaceDN w:val="0"/>
        <w:adjustRightInd w:val="0"/>
        <w:spacing w:after="0" w:line="240" w:lineRule="auto"/>
        <w:jc w:val="both"/>
        <w:rPr>
          <w:rFonts w:eastAsia="Times New Roman" w:cs="Calibri"/>
          <w:color w:val="000000"/>
          <w:lang w:val="fr-FR"/>
        </w:rPr>
      </w:pPr>
      <w:r w:rsidRPr="00366F86">
        <w:rPr>
          <w:rFonts w:eastAsia="Times New Roman" w:cs="Calibri"/>
          <w:color w:val="000000"/>
          <w:lang w:val="fr-FR"/>
        </w:rPr>
        <w:t>(i) Le montant total/somme forfaitaire globale. Afin d'aider le PNUD RD Congo dans la comparaison des offres, chaque proposition financière comprendra une ventilation détaillée du montant forfaitaire, incluant :</w:t>
      </w:r>
    </w:p>
    <w:p w14:paraId="4AA4D99E" w14:textId="77777777" w:rsidR="00DA1F06" w:rsidRPr="00366F86" w:rsidRDefault="00DA1F06" w:rsidP="0060777F">
      <w:pPr>
        <w:widowControl w:val="0"/>
        <w:autoSpaceDE w:val="0"/>
        <w:autoSpaceDN w:val="0"/>
        <w:adjustRightInd w:val="0"/>
        <w:spacing w:after="0" w:line="240" w:lineRule="auto"/>
        <w:jc w:val="both"/>
        <w:rPr>
          <w:rFonts w:eastAsia="Times New Roman" w:cs="Calibri"/>
          <w:color w:val="000000"/>
          <w:lang w:val="fr-FR"/>
        </w:rPr>
      </w:pPr>
      <w:r w:rsidRPr="00366F86">
        <w:rPr>
          <w:rFonts w:eastAsia="Times New Roman" w:cs="Calibri"/>
          <w:color w:val="000000"/>
          <w:lang w:val="fr-FR"/>
        </w:rPr>
        <w:t>Les honoraires du (de la) consultant (e) (indemnités journalières X nombre de jours ouvrables prévus).</w:t>
      </w:r>
    </w:p>
    <w:p w14:paraId="1190190C" w14:textId="77777777" w:rsidR="00DA1F06" w:rsidRPr="00DA1F06" w:rsidRDefault="00DA1F06" w:rsidP="00526BE5">
      <w:pPr>
        <w:spacing w:after="0"/>
        <w:jc w:val="both"/>
        <w:rPr>
          <w:rFonts w:cstheme="minorHAnsi"/>
          <w:color w:val="000000" w:themeColor="text1"/>
          <w:u w:val="single"/>
          <w:lang w:val="fr-CD"/>
        </w:rPr>
      </w:pPr>
    </w:p>
    <w:p w14:paraId="4F8317A4" w14:textId="389A776D" w:rsidR="00CA5AF7" w:rsidRPr="00612509" w:rsidRDefault="00CA5AF7" w:rsidP="00612509">
      <w:pPr>
        <w:widowControl w:val="0"/>
        <w:numPr>
          <w:ilvl w:val="0"/>
          <w:numId w:val="48"/>
        </w:numPr>
        <w:shd w:val="clear" w:color="auto" w:fill="548DD4" w:themeFill="text2" w:themeFillTint="99"/>
        <w:autoSpaceDE w:val="0"/>
        <w:autoSpaceDN w:val="0"/>
        <w:adjustRightInd w:val="0"/>
        <w:spacing w:after="0" w:line="240" w:lineRule="auto"/>
        <w:ind w:left="284" w:hanging="295"/>
        <w:rPr>
          <w:rFonts w:ascii="Calibri" w:eastAsia="Times New Roman" w:hAnsi="Calibri" w:cs="Calibri"/>
          <w:b/>
          <w:color w:val="000000"/>
          <w:lang w:val="fr-FR"/>
        </w:rPr>
      </w:pPr>
      <w:r w:rsidRPr="00612509">
        <w:rPr>
          <w:rFonts w:ascii="Calibri" w:eastAsia="Times New Roman" w:hAnsi="Calibri" w:cs="Calibri"/>
          <w:b/>
          <w:color w:val="000000"/>
          <w:lang w:val="fr-FR"/>
        </w:rPr>
        <w:t xml:space="preserve">Critères d’évaluation de la soumission </w:t>
      </w:r>
    </w:p>
    <w:p w14:paraId="18E458FB" w14:textId="77777777" w:rsidR="00612509" w:rsidRPr="00CA5AF7" w:rsidRDefault="00612509" w:rsidP="00526BE5">
      <w:pPr>
        <w:spacing w:after="0"/>
        <w:jc w:val="both"/>
        <w:rPr>
          <w:rFonts w:cstheme="minorHAnsi"/>
          <w:color w:val="000000" w:themeColor="text1"/>
          <w:u w:val="single"/>
          <w:lang w:val="fr-FR"/>
        </w:rPr>
      </w:pP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7149"/>
        <w:gridCol w:w="1418"/>
      </w:tblGrid>
      <w:tr w:rsidR="00CA5AF7" w:rsidRPr="008E037A" w14:paraId="2DC08504" w14:textId="77777777" w:rsidTr="00DA1F06">
        <w:trPr>
          <w:cantSplit/>
          <w:trHeight w:val="57"/>
        </w:trPr>
        <w:tc>
          <w:tcPr>
            <w:tcW w:w="7935" w:type="dxa"/>
            <w:gridSpan w:val="2"/>
            <w:shd w:val="clear" w:color="auto" w:fill="auto"/>
            <w:vAlign w:val="center"/>
          </w:tcPr>
          <w:p w14:paraId="5871C44A" w14:textId="77777777" w:rsidR="00CA5AF7" w:rsidRPr="008E037A" w:rsidRDefault="00CA5AF7" w:rsidP="0060777F">
            <w:pPr>
              <w:spacing w:after="0"/>
              <w:rPr>
                <w:lang w:val="fr-FR"/>
              </w:rPr>
            </w:pPr>
            <w:bookmarkStart w:id="6" w:name="_Hlk70936223"/>
            <w:r w:rsidRPr="008E037A">
              <w:rPr>
                <w:b/>
                <w:snapToGrid w:val="0"/>
                <w:lang w:val="fr-FR"/>
              </w:rPr>
              <w:t>Evaluation des offres techniques</w:t>
            </w:r>
            <w:r>
              <w:rPr>
                <w:b/>
                <w:snapToGrid w:val="0"/>
                <w:lang w:val="fr-FR"/>
              </w:rPr>
              <w:t xml:space="preserve"> -70 points</w:t>
            </w:r>
          </w:p>
        </w:tc>
        <w:tc>
          <w:tcPr>
            <w:tcW w:w="1418" w:type="dxa"/>
            <w:shd w:val="clear" w:color="auto" w:fill="auto"/>
            <w:vAlign w:val="center"/>
          </w:tcPr>
          <w:p w14:paraId="1F8433B6" w14:textId="77777777" w:rsidR="00CA5AF7" w:rsidRPr="008E037A" w:rsidRDefault="00CA5AF7" w:rsidP="0060777F">
            <w:pPr>
              <w:spacing w:after="0"/>
              <w:jc w:val="center"/>
              <w:rPr>
                <w:b/>
                <w:snapToGrid w:val="0"/>
                <w:lang w:val="fr-FR"/>
              </w:rPr>
            </w:pPr>
            <w:r w:rsidRPr="008E037A">
              <w:rPr>
                <w:b/>
                <w:snapToGrid w:val="0"/>
                <w:lang w:val="fr-FR"/>
              </w:rPr>
              <w:t>Points à obtenir</w:t>
            </w:r>
          </w:p>
        </w:tc>
      </w:tr>
      <w:tr w:rsidR="00CA5AF7" w:rsidRPr="008E037A" w14:paraId="144C1591" w14:textId="77777777" w:rsidTr="00DA1F06">
        <w:trPr>
          <w:trHeight w:val="57"/>
        </w:trPr>
        <w:tc>
          <w:tcPr>
            <w:tcW w:w="786" w:type="dxa"/>
            <w:shd w:val="clear" w:color="auto" w:fill="auto"/>
          </w:tcPr>
          <w:p w14:paraId="4DBBB143" w14:textId="77777777" w:rsidR="00CA5AF7" w:rsidRPr="008E037A" w:rsidRDefault="00CA5AF7" w:rsidP="0060777F">
            <w:pPr>
              <w:spacing w:after="0"/>
              <w:jc w:val="center"/>
              <w:rPr>
                <w:snapToGrid w:val="0"/>
                <w:lang w:val="fr-FR"/>
              </w:rPr>
            </w:pPr>
            <w:r>
              <w:rPr>
                <w:snapToGrid w:val="0"/>
                <w:lang w:val="fr-FR"/>
              </w:rPr>
              <w:t>1</w:t>
            </w:r>
          </w:p>
        </w:tc>
        <w:tc>
          <w:tcPr>
            <w:tcW w:w="7149" w:type="dxa"/>
            <w:shd w:val="clear" w:color="auto" w:fill="auto"/>
          </w:tcPr>
          <w:p w14:paraId="348C23C5" w14:textId="5512E6DA" w:rsidR="00CA5AF7" w:rsidRPr="00526BE5" w:rsidRDefault="00216206" w:rsidP="0060777F">
            <w:pPr>
              <w:spacing w:after="0"/>
              <w:jc w:val="both"/>
              <w:rPr>
                <w:highlight w:val="yellow"/>
                <w:lang w:val="fr-FR"/>
              </w:rPr>
            </w:pPr>
            <w:r w:rsidRPr="00216206">
              <w:rPr>
                <w:lang w:val="fr-FR"/>
              </w:rPr>
              <w:t>Être titulaire d’un diplôme universitaire (Bac + 5) en sciences de l’environnement, énergie renouvelable et Administration publique.</w:t>
            </w:r>
          </w:p>
        </w:tc>
        <w:tc>
          <w:tcPr>
            <w:tcW w:w="1418" w:type="dxa"/>
            <w:shd w:val="clear" w:color="auto" w:fill="auto"/>
          </w:tcPr>
          <w:p w14:paraId="7F44FA87" w14:textId="77777777" w:rsidR="00CA5AF7" w:rsidRPr="008E037A" w:rsidRDefault="00CA5AF7" w:rsidP="0060777F">
            <w:pPr>
              <w:spacing w:after="0"/>
              <w:jc w:val="center"/>
              <w:rPr>
                <w:snapToGrid w:val="0"/>
                <w:lang w:val="fr-FR"/>
              </w:rPr>
            </w:pPr>
            <w:r w:rsidRPr="008E037A">
              <w:rPr>
                <w:snapToGrid w:val="0"/>
                <w:lang w:val="fr-FR"/>
              </w:rPr>
              <w:t>10</w:t>
            </w:r>
          </w:p>
        </w:tc>
      </w:tr>
      <w:tr w:rsidR="00216206" w:rsidRPr="008E037A" w14:paraId="61757A7E" w14:textId="77777777" w:rsidTr="00DA1F06">
        <w:trPr>
          <w:trHeight w:val="57"/>
        </w:trPr>
        <w:tc>
          <w:tcPr>
            <w:tcW w:w="786" w:type="dxa"/>
            <w:shd w:val="clear" w:color="auto" w:fill="auto"/>
          </w:tcPr>
          <w:p w14:paraId="45E40D5A" w14:textId="77777777" w:rsidR="00216206" w:rsidRPr="008E037A" w:rsidRDefault="00216206" w:rsidP="00216206">
            <w:pPr>
              <w:spacing w:after="0"/>
              <w:jc w:val="center"/>
              <w:rPr>
                <w:snapToGrid w:val="0"/>
                <w:lang w:val="fr-FR"/>
              </w:rPr>
            </w:pPr>
            <w:r>
              <w:rPr>
                <w:snapToGrid w:val="0"/>
                <w:lang w:val="fr-FR"/>
              </w:rPr>
              <w:t>2</w:t>
            </w:r>
          </w:p>
        </w:tc>
        <w:tc>
          <w:tcPr>
            <w:tcW w:w="7149" w:type="dxa"/>
            <w:shd w:val="clear" w:color="auto" w:fill="auto"/>
          </w:tcPr>
          <w:p w14:paraId="58E11FF1" w14:textId="15CAA2BF" w:rsidR="00216206" w:rsidRPr="00526BE5" w:rsidRDefault="00216206" w:rsidP="00216206">
            <w:pPr>
              <w:spacing w:after="0"/>
              <w:jc w:val="both"/>
              <w:rPr>
                <w:highlight w:val="yellow"/>
                <w:lang w:val="fr-FR"/>
              </w:rPr>
            </w:pPr>
            <w:r w:rsidRPr="00C810B4">
              <w:rPr>
                <w:rFonts w:cstheme="minorHAnsi"/>
                <w:color w:val="000000" w:themeColor="text1"/>
                <w:lang w:val="fr-FR"/>
              </w:rPr>
              <w:t>Minimum de 10 ans d’expérience professionnelle dans le domaine des énergies renouvelables, avec une bonne connaissance des textes juridiques régissant la gestion durable des ressources naturelles, de la protection de l’environnement et de l’énergie ;</w:t>
            </w:r>
          </w:p>
        </w:tc>
        <w:tc>
          <w:tcPr>
            <w:tcW w:w="1418" w:type="dxa"/>
            <w:shd w:val="clear" w:color="auto" w:fill="auto"/>
          </w:tcPr>
          <w:p w14:paraId="4F93501E" w14:textId="19D22EF7" w:rsidR="00216206" w:rsidRPr="008E037A" w:rsidRDefault="00216206" w:rsidP="00216206">
            <w:pPr>
              <w:spacing w:after="0"/>
              <w:jc w:val="center"/>
              <w:rPr>
                <w:snapToGrid w:val="0"/>
                <w:lang w:val="fr-FR"/>
              </w:rPr>
            </w:pPr>
            <w:r>
              <w:rPr>
                <w:snapToGrid w:val="0"/>
                <w:lang w:val="fr-FR"/>
              </w:rPr>
              <w:t>2</w:t>
            </w:r>
            <w:r w:rsidRPr="008E037A">
              <w:rPr>
                <w:snapToGrid w:val="0"/>
                <w:lang w:val="fr-FR"/>
              </w:rPr>
              <w:t>0</w:t>
            </w:r>
          </w:p>
        </w:tc>
      </w:tr>
      <w:tr w:rsidR="00216206" w:rsidRPr="00526BE5" w14:paraId="1E753F00" w14:textId="77777777" w:rsidTr="00DA1F06">
        <w:trPr>
          <w:trHeight w:val="57"/>
        </w:trPr>
        <w:tc>
          <w:tcPr>
            <w:tcW w:w="786" w:type="dxa"/>
            <w:shd w:val="clear" w:color="auto" w:fill="auto"/>
          </w:tcPr>
          <w:p w14:paraId="55525EAF" w14:textId="50D8B5C2" w:rsidR="00216206" w:rsidRDefault="00216206" w:rsidP="00216206">
            <w:pPr>
              <w:spacing w:after="0"/>
              <w:jc w:val="center"/>
              <w:rPr>
                <w:snapToGrid w:val="0"/>
                <w:lang w:val="fr-FR"/>
              </w:rPr>
            </w:pPr>
            <w:r>
              <w:rPr>
                <w:snapToGrid w:val="0"/>
                <w:lang w:val="fr-FR"/>
              </w:rPr>
              <w:t>3</w:t>
            </w:r>
          </w:p>
        </w:tc>
        <w:tc>
          <w:tcPr>
            <w:tcW w:w="7149" w:type="dxa"/>
            <w:shd w:val="clear" w:color="auto" w:fill="auto"/>
          </w:tcPr>
          <w:p w14:paraId="54074314" w14:textId="09141941" w:rsidR="00216206" w:rsidRPr="00216206" w:rsidRDefault="00216206" w:rsidP="00216206">
            <w:pPr>
              <w:spacing w:after="0"/>
              <w:jc w:val="both"/>
              <w:rPr>
                <w:highlight w:val="yellow"/>
                <w:lang w:val="fr-FR"/>
              </w:rPr>
            </w:pPr>
            <w:r w:rsidRPr="00C810B4">
              <w:rPr>
                <w:rFonts w:cstheme="minorHAnsi"/>
                <w:color w:val="000000" w:themeColor="text1"/>
                <w:lang w:val="fr-FR"/>
              </w:rPr>
              <w:t>Expérience dans le calcul des émissions de gaz à effet de serre</w:t>
            </w:r>
          </w:p>
        </w:tc>
        <w:tc>
          <w:tcPr>
            <w:tcW w:w="1418" w:type="dxa"/>
            <w:shd w:val="clear" w:color="auto" w:fill="auto"/>
          </w:tcPr>
          <w:p w14:paraId="35A5387F" w14:textId="0C8B4CAB" w:rsidR="00216206" w:rsidRDefault="00216206" w:rsidP="00216206">
            <w:pPr>
              <w:spacing w:after="0"/>
              <w:jc w:val="center"/>
              <w:rPr>
                <w:snapToGrid w:val="0"/>
                <w:lang w:val="fr-FR"/>
              </w:rPr>
            </w:pPr>
            <w:r>
              <w:rPr>
                <w:snapToGrid w:val="0"/>
                <w:lang w:val="fr-FR"/>
              </w:rPr>
              <w:t>10</w:t>
            </w:r>
          </w:p>
        </w:tc>
      </w:tr>
      <w:tr w:rsidR="00216206" w:rsidRPr="00742C78" w14:paraId="3C2EA1CD" w14:textId="77777777" w:rsidTr="00DA1F06">
        <w:trPr>
          <w:trHeight w:val="57"/>
        </w:trPr>
        <w:tc>
          <w:tcPr>
            <w:tcW w:w="786" w:type="dxa"/>
            <w:shd w:val="clear" w:color="auto" w:fill="auto"/>
          </w:tcPr>
          <w:p w14:paraId="4FC64861" w14:textId="24C1A6E0" w:rsidR="00216206" w:rsidRDefault="00216206" w:rsidP="00216206">
            <w:pPr>
              <w:spacing w:after="0"/>
              <w:jc w:val="center"/>
              <w:rPr>
                <w:snapToGrid w:val="0"/>
                <w:lang w:val="fr-FR"/>
              </w:rPr>
            </w:pPr>
            <w:r>
              <w:rPr>
                <w:snapToGrid w:val="0"/>
                <w:lang w:val="fr-FR"/>
              </w:rPr>
              <w:t>4</w:t>
            </w:r>
          </w:p>
        </w:tc>
        <w:tc>
          <w:tcPr>
            <w:tcW w:w="7149" w:type="dxa"/>
            <w:shd w:val="clear" w:color="auto" w:fill="auto"/>
          </w:tcPr>
          <w:p w14:paraId="04D39486" w14:textId="454DA2FB" w:rsidR="00216206" w:rsidRPr="00526BE5" w:rsidRDefault="00216206" w:rsidP="00216206">
            <w:pPr>
              <w:spacing w:after="0"/>
              <w:jc w:val="both"/>
              <w:rPr>
                <w:highlight w:val="yellow"/>
                <w:lang w:val="fr-FR"/>
              </w:rPr>
            </w:pPr>
            <w:r w:rsidRPr="00C810B4">
              <w:rPr>
                <w:rFonts w:cstheme="minorHAnsi"/>
                <w:color w:val="000000" w:themeColor="text1"/>
                <w:lang w:val="fr-FR"/>
              </w:rPr>
              <w:t>Expérience confirmée dans l’élaboration de document de projet. Une expérience avec le PNUD serait un atout;</w:t>
            </w:r>
          </w:p>
        </w:tc>
        <w:tc>
          <w:tcPr>
            <w:tcW w:w="1418" w:type="dxa"/>
            <w:shd w:val="clear" w:color="auto" w:fill="auto"/>
          </w:tcPr>
          <w:p w14:paraId="43F57FA4" w14:textId="2A6401C6" w:rsidR="00216206" w:rsidRPr="008E037A" w:rsidRDefault="00216206" w:rsidP="00216206">
            <w:pPr>
              <w:spacing w:after="0"/>
              <w:jc w:val="center"/>
              <w:rPr>
                <w:snapToGrid w:val="0"/>
                <w:lang w:val="fr-FR"/>
              </w:rPr>
            </w:pPr>
            <w:r>
              <w:rPr>
                <w:snapToGrid w:val="0"/>
                <w:lang w:val="fr-FR"/>
              </w:rPr>
              <w:t>10</w:t>
            </w:r>
          </w:p>
        </w:tc>
      </w:tr>
      <w:tr w:rsidR="00216206" w:rsidRPr="008E037A" w14:paraId="2D4F5666" w14:textId="77777777" w:rsidTr="00DA1F06">
        <w:trPr>
          <w:trHeight w:val="57"/>
        </w:trPr>
        <w:tc>
          <w:tcPr>
            <w:tcW w:w="786" w:type="dxa"/>
            <w:shd w:val="clear" w:color="auto" w:fill="auto"/>
          </w:tcPr>
          <w:p w14:paraId="30598FC7" w14:textId="342B9938" w:rsidR="00216206" w:rsidRDefault="00216206" w:rsidP="00216206">
            <w:pPr>
              <w:spacing w:after="0"/>
              <w:jc w:val="center"/>
              <w:rPr>
                <w:snapToGrid w:val="0"/>
                <w:lang w:val="fr-FR"/>
              </w:rPr>
            </w:pPr>
            <w:r>
              <w:rPr>
                <w:snapToGrid w:val="0"/>
                <w:lang w:val="fr-FR"/>
              </w:rPr>
              <w:t>5</w:t>
            </w:r>
          </w:p>
        </w:tc>
        <w:tc>
          <w:tcPr>
            <w:tcW w:w="7149" w:type="dxa"/>
            <w:shd w:val="clear" w:color="auto" w:fill="auto"/>
          </w:tcPr>
          <w:p w14:paraId="76ED86A1" w14:textId="08C8794F" w:rsidR="00216206" w:rsidRPr="00366F86" w:rsidRDefault="00216206" w:rsidP="00216206">
            <w:pPr>
              <w:spacing w:after="0"/>
              <w:jc w:val="both"/>
              <w:rPr>
                <w:lang w:val="fr-FR"/>
              </w:rPr>
            </w:pPr>
            <w:r w:rsidRPr="00526BE5">
              <w:rPr>
                <w:lang w:val="fr-CD"/>
              </w:rPr>
              <w:t xml:space="preserve">Description de l’approche et de la méthodologie aboutissant à un cadre cohérent et une structure précise des résultats attendus </w:t>
            </w:r>
          </w:p>
        </w:tc>
        <w:tc>
          <w:tcPr>
            <w:tcW w:w="1418" w:type="dxa"/>
            <w:shd w:val="clear" w:color="auto" w:fill="auto"/>
          </w:tcPr>
          <w:p w14:paraId="1152B751" w14:textId="7321E454" w:rsidR="00216206" w:rsidRPr="008E037A" w:rsidRDefault="00216206" w:rsidP="00216206">
            <w:pPr>
              <w:spacing w:after="0"/>
              <w:jc w:val="center"/>
              <w:rPr>
                <w:snapToGrid w:val="0"/>
                <w:lang w:val="fr-FR"/>
              </w:rPr>
            </w:pPr>
            <w:r>
              <w:t>40</w:t>
            </w:r>
          </w:p>
        </w:tc>
      </w:tr>
      <w:tr w:rsidR="00216206" w:rsidRPr="008E037A" w14:paraId="36FE9659" w14:textId="77777777" w:rsidTr="00DA1F06">
        <w:trPr>
          <w:trHeight w:val="57"/>
        </w:trPr>
        <w:tc>
          <w:tcPr>
            <w:tcW w:w="786" w:type="dxa"/>
            <w:shd w:val="clear" w:color="auto" w:fill="auto"/>
          </w:tcPr>
          <w:p w14:paraId="25A25179" w14:textId="2BA46B0A" w:rsidR="00216206" w:rsidRDefault="00216206" w:rsidP="00216206">
            <w:pPr>
              <w:spacing w:after="0"/>
              <w:jc w:val="center"/>
              <w:rPr>
                <w:snapToGrid w:val="0"/>
                <w:lang w:val="fr-FR"/>
              </w:rPr>
            </w:pPr>
            <w:r>
              <w:rPr>
                <w:snapToGrid w:val="0"/>
                <w:lang w:val="fr-FR"/>
              </w:rPr>
              <w:lastRenderedPageBreak/>
              <w:t>6</w:t>
            </w:r>
          </w:p>
        </w:tc>
        <w:tc>
          <w:tcPr>
            <w:tcW w:w="7149" w:type="dxa"/>
            <w:shd w:val="clear" w:color="auto" w:fill="auto"/>
          </w:tcPr>
          <w:p w14:paraId="5F1C54B7" w14:textId="46CB00C9" w:rsidR="00216206" w:rsidRPr="00366F86" w:rsidRDefault="00216206" w:rsidP="00216206">
            <w:pPr>
              <w:spacing w:after="0"/>
              <w:jc w:val="both"/>
              <w:rPr>
                <w:lang w:val="fr-FR"/>
              </w:rPr>
            </w:pPr>
            <w:r w:rsidRPr="00526BE5">
              <w:rPr>
                <w:lang w:val="fr-CD"/>
              </w:rPr>
              <w:t>Présentation claire, et planification réaliste des activités pour une bonne exécution de la mission</w:t>
            </w:r>
          </w:p>
        </w:tc>
        <w:tc>
          <w:tcPr>
            <w:tcW w:w="1418" w:type="dxa"/>
            <w:shd w:val="clear" w:color="auto" w:fill="auto"/>
          </w:tcPr>
          <w:p w14:paraId="5CEACE70" w14:textId="74E9F2C9" w:rsidR="00216206" w:rsidRPr="008E037A" w:rsidRDefault="00216206" w:rsidP="00216206">
            <w:pPr>
              <w:spacing w:after="0"/>
              <w:jc w:val="center"/>
              <w:rPr>
                <w:snapToGrid w:val="0"/>
                <w:lang w:val="fr-FR"/>
              </w:rPr>
            </w:pPr>
            <w:r w:rsidRPr="00FA3B69">
              <w:t>10</w:t>
            </w:r>
          </w:p>
        </w:tc>
      </w:tr>
      <w:bookmarkEnd w:id="6"/>
    </w:tbl>
    <w:p w14:paraId="4685B018" w14:textId="77777777" w:rsidR="00E85A07" w:rsidRPr="00366F86" w:rsidRDefault="00E85A07" w:rsidP="00526BE5">
      <w:pPr>
        <w:spacing w:after="0"/>
        <w:jc w:val="both"/>
        <w:rPr>
          <w:b/>
          <w:lang w:val="fr-FR"/>
        </w:rPr>
      </w:pPr>
    </w:p>
    <w:p w14:paraId="11C16722" w14:textId="54E1BB38" w:rsidR="00E85A07" w:rsidRPr="00612509" w:rsidRDefault="00E85A07" w:rsidP="00612509">
      <w:pPr>
        <w:widowControl w:val="0"/>
        <w:numPr>
          <w:ilvl w:val="0"/>
          <w:numId w:val="48"/>
        </w:numPr>
        <w:shd w:val="clear" w:color="auto" w:fill="548DD4" w:themeFill="text2" w:themeFillTint="99"/>
        <w:autoSpaceDE w:val="0"/>
        <w:autoSpaceDN w:val="0"/>
        <w:adjustRightInd w:val="0"/>
        <w:spacing w:after="0" w:line="240" w:lineRule="auto"/>
        <w:ind w:left="284" w:hanging="295"/>
        <w:rPr>
          <w:rFonts w:ascii="Calibri" w:eastAsia="Times New Roman" w:hAnsi="Calibri" w:cs="Calibri"/>
          <w:b/>
          <w:color w:val="000000"/>
          <w:lang w:val="fr-FR"/>
        </w:rPr>
      </w:pPr>
      <w:r w:rsidRPr="00612509">
        <w:rPr>
          <w:rFonts w:ascii="Calibri" w:eastAsia="Times New Roman" w:hAnsi="Calibri" w:cs="Calibri"/>
          <w:b/>
          <w:color w:val="000000"/>
          <w:lang w:val="fr-FR"/>
        </w:rPr>
        <w:t>8. Autres information pertinentes</w:t>
      </w:r>
    </w:p>
    <w:p w14:paraId="72D82636" w14:textId="77777777" w:rsidR="00612509" w:rsidRPr="00366F86" w:rsidRDefault="00612509" w:rsidP="00526BE5">
      <w:pPr>
        <w:spacing w:after="0"/>
        <w:jc w:val="both"/>
        <w:rPr>
          <w:b/>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85A07" w:rsidRPr="00A07181" w14:paraId="03909FF5" w14:textId="77777777" w:rsidTr="0048315A">
        <w:trPr>
          <w:trHeight w:val="1801"/>
        </w:trPr>
        <w:tc>
          <w:tcPr>
            <w:tcW w:w="9576" w:type="dxa"/>
            <w:shd w:val="clear" w:color="auto" w:fill="auto"/>
          </w:tcPr>
          <w:p w14:paraId="439E31BB" w14:textId="77777777" w:rsidR="00E85A07" w:rsidRPr="00366F86" w:rsidRDefault="00E85A07" w:rsidP="0048315A">
            <w:pPr>
              <w:spacing w:after="0" w:line="240" w:lineRule="auto"/>
              <w:jc w:val="both"/>
              <w:rPr>
                <w:rFonts w:cs="Calibri"/>
                <w:lang w:val="fr-FR"/>
              </w:rPr>
            </w:pPr>
            <w:r w:rsidRPr="00366F86">
              <w:rPr>
                <w:rFonts w:cs="Calibri"/>
                <w:lang w:val="fr-FR"/>
              </w:rPr>
              <w:t xml:space="preserve">Le soumissionnaire retenu ayant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14:paraId="26E6BD7C" w14:textId="77777777" w:rsidR="00E85A07" w:rsidRPr="00366F86" w:rsidRDefault="00E85A07" w:rsidP="0048315A">
            <w:pPr>
              <w:spacing w:after="0" w:line="240" w:lineRule="auto"/>
              <w:jc w:val="both"/>
              <w:rPr>
                <w:rFonts w:cs="Calibri"/>
                <w:lang w:val="fr-FR"/>
              </w:rPr>
            </w:pPr>
          </w:p>
          <w:p w14:paraId="7CFFFCC2" w14:textId="77777777" w:rsidR="00E85A07" w:rsidRPr="00366F86" w:rsidRDefault="00E85A07" w:rsidP="0048315A">
            <w:pPr>
              <w:spacing w:after="0" w:line="240" w:lineRule="auto"/>
              <w:jc w:val="both"/>
              <w:rPr>
                <w:rFonts w:cs="Calibri"/>
                <w:lang w:val="fr-FR"/>
              </w:rPr>
            </w:pPr>
            <w:r w:rsidRPr="00366F86">
              <w:rPr>
                <w:rFonts w:cs="Calibri"/>
                <w:lang w:val="fr-FR"/>
              </w:rPr>
              <w:t xml:space="preserve">Le consultant retenu devra prendre toutes les dispositions nécessaires pour faire les </w:t>
            </w:r>
            <w:r w:rsidRPr="00366F86">
              <w:rPr>
                <w:rFonts w:cs="Calibri"/>
                <w:b/>
                <w:lang w:val="fr-FR"/>
              </w:rPr>
              <w:t xml:space="preserve">formations sécuritaires requises </w:t>
            </w:r>
            <w:r w:rsidRPr="00366F86">
              <w:rPr>
                <w:rFonts w:cs="Calibri"/>
                <w:lang w:val="fr-FR"/>
              </w:rPr>
              <w:t>avant tout démarrage de mission (ces certificats sont obtenus en ligne, le PNUD fournira tous les détails au consultant retenu au moment de l´attribution du contrat).</w:t>
            </w:r>
          </w:p>
        </w:tc>
      </w:tr>
    </w:tbl>
    <w:p w14:paraId="050D5CBB" w14:textId="77777777" w:rsidR="0018325D" w:rsidRPr="00366F86" w:rsidRDefault="0018325D" w:rsidP="00A24134">
      <w:pPr>
        <w:rPr>
          <w:rFonts w:cstheme="minorHAnsi"/>
          <w:b/>
          <w:u w:val="single"/>
          <w:lang w:val="fr-FR"/>
        </w:rPr>
      </w:pPr>
    </w:p>
    <w:p w14:paraId="6CAB27E1" w14:textId="1192DFA1" w:rsidR="00EA50D0" w:rsidRPr="00366F86" w:rsidRDefault="002A1486" w:rsidP="00526BE5">
      <w:pPr>
        <w:jc w:val="center"/>
        <w:rPr>
          <w:rFonts w:cstheme="minorHAnsi"/>
          <w:b/>
          <w:sz w:val="28"/>
          <w:u w:val="single"/>
          <w:lang w:val="fr-FR"/>
        </w:rPr>
      </w:pPr>
      <w:r w:rsidRPr="00366F86">
        <w:rPr>
          <w:rFonts w:cstheme="minorHAnsi"/>
          <w:b/>
          <w:sz w:val="28"/>
          <w:u w:val="single"/>
          <w:lang w:val="fr-FR"/>
        </w:rPr>
        <w:t>ANNEX</w:t>
      </w:r>
      <w:r w:rsidR="00852471" w:rsidRPr="00366F86">
        <w:rPr>
          <w:rFonts w:cstheme="minorHAnsi"/>
          <w:b/>
          <w:sz w:val="28"/>
          <w:u w:val="single"/>
          <w:lang w:val="fr-FR"/>
        </w:rPr>
        <w:t>ES</w:t>
      </w:r>
    </w:p>
    <w:p w14:paraId="569D5597" w14:textId="77777777" w:rsidR="00001B4E" w:rsidRDefault="00001B4E" w:rsidP="00A24134">
      <w:pPr>
        <w:rPr>
          <w:rFonts w:cstheme="minorHAnsi"/>
          <w:b/>
          <w:lang w:val="fr-FR"/>
        </w:rPr>
        <w:sectPr w:rsidR="00001B4E" w:rsidSect="0060777F">
          <w:headerReference w:type="default" r:id="rId14"/>
          <w:footerReference w:type="default" r:id="rId15"/>
          <w:headerReference w:type="first" r:id="rId16"/>
          <w:pgSz w:w="12240" w:h="15840"/>
          <w:pgMar w:top="1440" w:right="1440" w:bottom="992" w:left="1440" w:header="720" w:footer="720" w:gutter="0"/>
          <w:cols w:space="720"/>
          <w:titlePg/>
          <w:docGrid w:linePitch="360"/>
        </w:sectPr>
      </w:pPr>
    </w:p>
    <w:p w14:paraId="7D25DA8C" w14:textId="3FDB2EC0" w:rsidR="00103276" w:rsidRPr="00366F86" w:rsidRDefault="0082245E" w:rsidP="00A24134">
      <w:pPr>
        <w:rPr>
          <w:rFonts w:cstheme="minorHAnsi"/>
          <w:b/>
          <w:lang w:val="fr-FR"/>
        </w:rPr>
      </w:pPr>
      <w:r w:rsidRPr="00366F86">
        <w:rPr>
          <w:rFonts w:cstheme="minorHAnsi"/>
          <w:b/>
          <w:lang w:val="fr-FR"/>
        </w:rPr>
        <w:t>ANNEX 1</w:t>
      </w:r>
      <w:r w:rsidR="00167362" w:rsidRPr="00366F86">
        <w:rPr>
          <w:rFonts w:cstheme="minorHAnsi"/>
          <w:b/>
          <w:lang w:val="fr-FR"/>
        </w:rPr>
        <w:t xml:space="preserve"> – Termes et Conditions des contrats IC (</w:t>
      </w:r>
      <w:proofErr w:type="spellStart"/>
      <w:r w:rsidR="00167362" w:rsidRPr="00366F86">
        <w:rPr>
          <w:rFonts w:cstheme="minorHAnsi"/>
          <w:b/>
          <w:lang w:val="fr-FR"/>
        </w:rPr>
        <w:t>Individual</w:t>
      </w:r>
      <w:proofErr w:type="spellEnd"/>
      <w:r w:rsidR="00167362" w:rsidRPr="00366F86">
        <w:rPr>
          <w:rFonts w:cstheme="minorHAnsi"/>
          <w:b/>
          <w:lang w:val="fr-FR"/>
        </w:rPr>
        <w:t xml:space="preserve"> </w:t>
      </w:r>
      <w:proofErr w:type="spellStart"/>
      <w:r w:rsidR="00167362" w:rsidRPr="00366F86">
        <w:rPr>
          <w:rFonts w:cstheme="minorHAnsi"/>
          <w:b/>
          <w:lang w:val="fr-FR"/>
        </w:rPr>
        <w:t>Contracts</w:t>
      </w:r>
      <w:proofErr w:type="spellEnd"/>
      <w:r w:rsidR="00167362" w:rsidRPr="00366F86">
        <w:rPr>
          <w:rFonts w:cstheme="minorHAnsi"/>
          <w:b/>
          <w:lang w:val="fr-FR"/>
        </w:rPr>
        <w:t>)</w:t>
      </w:r>
    </w:p>
    <w:bookmarkStart w:id="8" w:name="_MON_1440321617"/>
    <w:bookmarkEnd w:id="8"/>
    <w:p w14:paraId="303E17C9" w14:textId="77777777" w:rsidR="004B1614" w:rsidRPr="00366F86" w:rsidRDefault="00A24A6D" w:rsidP="00A24134">
      <w:pPr>
        <w:rPr>
          <w:rFonts w:cstheme="minorHAnsi"/>
          <w:b/>
          <w:lang w:val="fr-FR"/>
        </w:rPr>
      </w:pPr>
      <w:r w:rsidRPr="00366F86">
        <w:rPr>
          <w:rFonts w:eastAsia="Times New Roman" w:cstheme="minorHAnsi"/>
          <w:b/>
          <w:noProof/>
          <w:lang w:eastAsia="rw-RW"/>
        </w:rPr>
        <w:object w:dxaOrig="1531" w:dyaOrig="990" w14:anchorId="4CA2B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15pt;height:49.15pt;mso-width-percent:0;mso-height-percent:0;mso-width-percent:0;mso-height-percent:0" o:ole="">
            <v:imagedata r:id="rId17" o:title=""/>
          </v:shape>
          <o:OLEObject Type="Embed" ProgID="Word.Document.12" ShapeID="_x0000_i1025" DrawAspect="Icon" ObjectID="_1713624149" r:id="rId18">
            <o:FieldCodes>\s</o:FieldCodes>
          </o:OLEObject>
        </w:object>
      </w:r>
    </w:p>
    <w:p w14:paraId="59233549" w14:textId="247970D5" w:rsidR="00852471" w:rsidRPr="00366F86" w:rsidRDefault="00852471" w:rsidP="00A24134">
      <w:pPr>
        <w:rPr>
          <w:rFonts w:cstheme="minorHAnsi"/>
          <w:b/>
          <w:lang w:val="fr-FR"/>
        </w:rPr>
      </w:pPr>
      <w:r w:rsidRPr="00366F86">
        <w:rPr>
          <w:rFonts w:cstheme="minorHAnsi"/>
          <w:b/>
          <w:lang w:val="fr-FR"/>
        </w:rPr>
        <w:t xml:space="preserve">ANNEX 2 – </w:t>
      </w:r>
      <w:r w:rsidR="00BB6AA4" w:rsidRPr="00366F86">
        <w:rPr>
          <w:rFonts w:cstheme="minorHAnsi"/>
          <w:b/>
          <w:lang w:val="fr-FR"/>
        </w:rPr>
        <w:t xml:space="preserve">Lettre de soumission au PNUD confirmant l´intérêt et la disponibilité du prestataire individuel (IC) pour la mission </w:t>
      </w:r>
      <w:r w:rsidRPr="00366F86">
        <w:rPr>
          <w:rFonts w:cstheme="minorHAnsi"/>
          <w:b/>
          <w:lang w:val="fr-FR"/>
        </w:rPr>
        <w:t>(</w:t>
      </w:r>
      <w:r w:rsidR="00BB6AA4" w:rsidRPr="00366F86">
        <w:rPr>
          <w:rFonts w:cstheme="minorHAnsi"/>
          <w:b/>
          <w:lang w:val="fr-FR"/>
        </w:rPr>
        <w:t>y compris le tableau des couts</w:t>
      </w:r>
      <w:r w:rsidRPr="00366F86">
        <w:rPr>
          <w:rFonts w:cstheme="minorHAnsi"/>
          <w:b/>
          <w:lang w:val="fr-FR"/>
        </w:rPr>
        <w:t>)</w:t>
      </w:r>
    </w:p>
    <w:bookmarkStart w:id="9" w:name="_MON_1620108486"/>
    <w:bookmarkEnd w:id="9"/>
    <w:p w14:paraId="13B0A4DA" w14:textId="40AF6875" w:rsidR="00A1553F" w:rsidRPr="00366F86" w:rsidRDefault="00BB6AA4" w:rsidP="00C3053C">
      <w:pPr>
        <w:rPr>
          <w:rFonts w:cstheme="minorHAnsi"/>
          <w:b/>
          <w:noProof/>
          <w:lang w:val="fr-FR"/>
        </w:rPr>
      </w:pPr>
      <w:r w:rsidRPr="00366F86">
        <w:rPr>
          <w:rFonts w:cstheme="minorHAnsi"/>
          <w:b/>
          <w:noProof/>
          <w:lang w:val="fr-FR"/>
        </w:rPr>
        <w:object w:dxaOrig="1478" w:dyaOrig="973" w14:anchorId="37CD18BD">
          <v:shape id="_x0000_i1026" type="#_x0000_t75" style="width:73.4pt;height:47.75pt" o:ole="">
            <v:imagedata r:id="rId19" o:title=""/>
          </v:shape>
          <o:OLEObject Type="Embed" ProgID="Word.Document.12" ShapeID="_x0000_i1026" DrawAspect="Icon" ObjectID="_1713624150" r:id="rId20">
            <o:FieldCodes>\s</o:FieldCodes>
          </o:OLEObject>
        </w:object>
      </w:r>
    </w:p>
    <w:p w14:paraId="4E363B6F" w14:textId="77777777" w:rsidR="00001B4E" w:rsidRDefault="00001B4E" w:rsidP="00C3053C">
      <w:pPr>
        <w:rPr>
          <w:rFonts w:cstheme="minorHAnsi"/>
          <w:b/>
          <w:lang w:val="fr-FR"/>
        </w:rPr>
        <w:sectPr w:rsidR="00001B4E" w:rsidSect="00526BE5">
          <w:type w:val="continuous"/>
          <w:pgSz w:w="12240" w:h="15840"/>
          <w:pgMar w:top="1440" w:right="1440" w:bottom="992" w:left="1440" w:header="720" w:footer="720" w:gutter="0"/>
          <w:cols w:num="2" w:space="720"/>
          <w:titlePg/>
          <w:docGrid w:linePitch="360"/>
        </w:sectPr>
      </w:pPr>
    </w:p>
    <w:p w14:paraId="73F84405" w14:textId="6CE95386" w:rsidR="00A1553F" w:rsidRPr="00366F86" w:rsidRDefault="00A1553F" w:rsidP="00C3053C">
      <w:pPr>
        <w:rPr>
          <w:rFonts w:cstheme="minorHAnsi"/>
          <w:b/>
          <w:lang w:val="fr-FR"/>
        </w:rPr>
      </w:pPr>
    </w:p>
    <w:sectPr w:rsidR="00A1553F" w:rsidRPr="00366F86" w:rsidSect="00526BE5">
      <w:type w:val="continuous"/>
      <w:pgSz w:w="12240" w:h="15840"/>
      <w:pgMar w:top="1440" w:right="1440" w:bottom="99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90347" w14:textId="77777777" w:rsidR="005743C8" w:rsidRDefault="005743C8" w:rsidP="00A24134">
      <w:pPr>
        <w:spacing w:after="0" w:line="240" w:lineRule="auto"/>
      </w:pPr>
      <w:r>
        <w:separator/>
      </w:r>
    </w:p>
  </w:endnote>
  <w:endnote w:type="continuationSeparator" w:id="0">
    <w:p w14:paraId="68794513" w14:textId="77777777" w:rsidR="005743C8" w:rsidRDefault="005743C8"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DB8CA" w14:textId="4CC74E58" w:rsidR="003343CB" w:rsidRPr="00895812" w:rsidRDefault="00895812" w:rsidP="00526BE5">
    <w:pPr>
      <w:spacing w:after="0" w:line="240" w:lineRule="auto"/>
      <w:rPr>
        <w:lang w:val="fr-FR"/>
      </w:rPr>
    </w:pPr>
    <w:r w:rsidRPr="000A23B9">
      <w:rPr>
        <w:rFonts w:eastAsia="Times New Roman" w:cs="Calibri"/>
        <w:b/>
        <w:i/>
        <w:iCs/>
        <w:sz w:val="16"/>
        <w:szCs w:val="16"/>
        <w:lang w:val="fr-FR" w:eastAsia="rw-RW"/>
      </w:rPr>
      <w:t xml:space="preserve">Référence du dossier : </w:t>
    </w:r>
    <w:r w:rsidR="00B07105" w:rsidRPr="000A23B9">
      <w:rPr>
        <w:rFonts w:eastAsia="Times New Roman" w:cs="Calibri"/>
        <w:b/>
        <w:lang w:val="fr-FR" w:eastAsia="rw-RW"/>
      </w:rPr>
      <w:t xml:space="preserve"> </w:t>
    </w:r>
    <w:bookmarkStart w:id="7" w:name="_Hlk39055610"/>
    <w:r w:rsidR="004074B3">
      <w:rPr>
        <w:rFonts w:eastAsia="Times New Roman" w:cstheme="minorHAnsi"/>
        <w:b/>
        <w:lang w:val="fr-FR" w:eastAsia="rw-RW"/>
      </w:rPr>
      <w:t>157</w:t>
    </w:r>
    <w:r w:rsidR="004074B3" w:rsidRPr="00876D2A">
      <w:rPr>
        <w:rFonts w:eastAsia="Times New Roman" w:cstheme="minorHAnsi"/>
        <w:b/>
        <w:lang w:val="fr-FR" w:eastAsia="rw-RW"/>
      </w:rPr>
      <w:t>/IC_INT/</w:t>
    </w:r>
    <w:r w:rsidR="004074B3">
      <w:rPr>
        <w:rFonts w:eastAsia="Times New Roman" w:cstheme="minorHAnsi"/>
        <w:b/>
        <w:lang w:val="fr-FR" w:eastAsia="rw-RW"/>
      </w:rPr>
      <w:t>FONAREDD-ENERGIE</w:t>
    </w:r>
    <w:r w:rsidR="004074B3" w:rsidRPr="00876D2A">
      <w:rPr>
        <w:rFonts w:eastAsia="Times New Roman" w:cstheme="minorHAnsi"/>
        <w:b/>
        <w:lang w:val="fr-FR" w:eastAsia="rw-RW"/>
      </w:rPr>
      <w:t>/202</w:t>
    </w:r>
    <w:r w:rsidR="004074B3">
      <w:rPr>
        <w:rFonts w:eastAsia="Times New Roman" w:cstheme="minorHAnsi"/>
        <w:b/>
        <w:lang w:val="fr-FR" w:eastAsia="rw-RW"/>
      </w:rPr>
      <w:t>2</w:t>
    </w:r>
    <w:bookmarkEnd w:id="7"/>
    <w:r w:rsidR="004074B3" w:rsidRPr="00876D2A">
      <w:rPr>
        <w:rFonts w:eastAsia="Times New Roman" w:cstheme="minorHAnsi"/>
        <w:b/>
        <w:lang w:val="fr-FR" w:eastAsia="rw-RW"/>
      </w:rPr>
      <w:t xml:space="preserve"> </w:t>
    </w:r>
    <w:r w:rsidR="004074B3" w:rsidRPr="005C61F1">
      <w:rPr>
        <w:rFonts w:eastAsia="Times New Roman" w:cstheme="minorHAnsi"/>
        <w:b/>
        <w:lang w:val="fr-FR" w:eastAsia="rw-R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6F4B5" w14:textId="77777777" w:rsidR="005743C8" w:rsidRDefault="005743C8" w:rsidP="00A24134">
      <w:pPr>
        <w:spacing w:after="0" w:line="240" w:lineRule="auto"/>
      </w:pPr>
      <w:r>
        <w:separator/>
      </w:r>
    </w:p>
  </w:footnote>
  <w:footnote w:type="continuationSeparator" w:id="0">
    <w:p w14:paraId="59C6912B" w14:textId="77777777" w:rsidR="005743C8" w:rsidRDefault="005743C8" w:rsidP="00A24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1858" w14:textId="24471AFC" w:rsidR="00BF6263" w:rsidRDefault="0060777F" w:rsidP="00D56C11">
    <w:pPr>
      <w:pStyle w:val="En-tte"/>
      <w:jc w:val="right"/>
    </w:pPr>
    <w:r w:rsidRPr="001C0978" w:rsidDel="0060777F">
      <w:rPr>
        <w:rFonts w:ascii="Times New Roman" w:hAnsi="Times New Roman"/>
        <w:b/>
        <w:noProof/>
        <w:sz w:val="28"/>
        <w:szCs w:val="28"/>
        <w:lang w:eastAsia="fr-F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53EB" w14:textId="037B0499" w:rsidR="0060777F" w:rsidRDefault="0060777F" w:rsidP="00526BE5">
    <w:pPr>
      <w:pStyle w:val="En-tte"/>
      <w:tabs>
        <w:tab w:val="clear" w:pos="4680"/>
        <w:tab w:val="clear" w:pos="9360"/>
        <w:tab w:val="center" w:pos="9356"/>
      </w:tabs>
    </w:pPr>
    <w:r>
      <w:tab/>
    </w:r>
    <w:r w:rsidRPr="001C0978">
      <w:rPr>
        <w:rFonts w:ascii="Times New Roman" w:hAnsi="Times New Roman"/>
        <w:b/>
        <w:noProof/>
        <w:sz w:val="28"/>
        <w:szCs w:val="28"/>
        <w:lang w:eastAsia="fr-FR"/>
      </w:rPr>
      <w:drawing>
        <wp:inline distT="0" distB="0" distL="0" distR="0" wp14:anchorId="216C0EC4" wp14:editId="497F3CFC">
          <wp:extent cx="409569" cy="1057523"/>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FED"/>
    <w:multiLevelType w:val="hybridMultilevel"/>
    <w:tmpl w:val="5CB02682"/>
    <w:lvl w:ilvl="0" w:tplc="F30E03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F948AA"/>
    <w:multiLevelType w:val="hybridMultilevel"/>
    <w:tmpl w:val="CDDABDAC"/>
    <w:lvl w:ilvl="0" w:tplc="240C0001">
      <w:start w:val="1"/>
      <w:numFmt w:val="bullet"/>
      <w:lvlText w:val=""/>
      <w:lvlJc w:val="left"/>
      <w:pPr>
        <w:ind w:left="540" w:hanging="360"/>
      </w:pPr>
      <w:rPr>
        <w:rFonts w:ascii="Symbol" w:hAnsi="Symbol" w:hint="default"/>
      </w:rPr>
    </w:lvl>
    <w:lvl w:ilvl="1" w:tplc="240C0003" w:tentative="1">
      <w:start w:val="1"/>
      <w:numFmt w:val="bullet"/>
      <w:lvlText w:val="o"/>
      <w:lvlJc w:val="left"/>
      <w:pPr>
        <w:ind w:left="1260" w:hanging="360"/>
      </w:pPr>
      <w:rPr>
        <w:rFonts w:ascii="Courier New" w:hAnsi="Courier New" w:cs="Courier New" w:hint="default"/>
      </w:rPr>
    </w:lvl>
    <w:lvl w:ilvl="2" w:tplc="240C0005" w:tentative="1">
      <w:start w:val="1"/>
      <w:numFmt w:val="bullet"/>
      <w:lvlText w:val=""/>
      <w:lvlJc w:val="left"/>
      <w:pPr>
        <w:ind w:left="1980" w:hanging="360"/>
      </w:pPr>
      <w:rPr>
        <w:rFonts w:ascii="Wingdings" w:hAnsi="Wingdings" w:hint="default"/>
      </w:rPr>
    </w:lvl>
    <w:lvl w:ilvl="3" w:tplc="240C0001" w:tentative="1">
      <w:start w:val="1"/>
      <w:numFmt w:val="bullet"/>
      <w:lvlText w:val=""/>
      <w:lvlJc w:val="left"/>
      <w:pPr>
        <w:ind w:left="2700" w:hanging="360"/>
      </w:pPr>
      <w:rPr>
        <w:rFonts w:ascii="Symbol" w:hAnsi="Symbol" w:hint="default"/>
      </w:rPr>
    </w:lvl>
    <w:lvl w:ilvl="4" w:tplc="240C0003" w:tentative="1">
      <w:start w:val="1"/>
      <w:numFmt w:val="bullet"/>
      <w:lvlText w:val="o"/>
      <w:lvlJc w:val="left"/>
      <w:pPr>
        <w:ind w:left="3420" w:hanging="360"/>
      </w:pPr>
      <w:rPr>
        <w:rFonts w:ascii="Courier New" w:hAnsi="Courier New" w:cs="Courier New" w:hint="default"/>
      </w:rPr>
    </w:lvl>
    <w:lvl w:ilvl="5" w:tplc="240C0005" w:tentative="1">
      <w:start w:val="1"/>
      <w:numFmt w:val="bullet"/>
      <w:lvlText w:val=""/>
      <w:lvlJc w:val="left"/>
      <w:pPr>
        <w:ind w:left="4140" w:hanging="360"/>
      </w:pPr>
      <w:rPr>
        <w:rFonts w:ascii="Wingdings" w:hAnsi="Wingdings" w:hint="default"/>
      </w:rPr>
    </w:lvl>
    <w:lvl w:ilvl="6" w:tplc="240C0001" w:tentative="1">
      <w:start w:val="1"/>
      <w:numFmt w:val="bullet"/>
      <w:lvlText w:val=""/>
      <w:lvlJc w:val="left"/>
      <w:pPr>
        <w:ind w:left="4860" w:hanging="360"/>
      </w:pPr>
      <w:rPr>
        <w:rFonts w:ascii="Symbol" w:hAnsi="Symbol" w:hint="default"/>
      </w:rPr>
    </w:lvl>
    <w:lvl w:ilvl="7" w:tplc="240C0003" w:tentative="1">
      <w:start w:val="1"/>
      <w:numFmt w:val="bullet"/>
      <w:lvlText w:val="o"/>
      <w:lvlJc w:val="left"/>
      <w:pPr>
        <w:ind w:left="5580" w:hanging="360"/>
      </w:pPr>
      <w:rPr>
        <w:rFonts w:ascii="Courier New" w:hAnsi="Courier New" w:cs="Courier New" w:hint="default"/>
      </w:rPr>
    </w:lvl>
    <w:lvl w:ilvl="8" w:tplc="240C0005" w:tentative="1">
      <w:start w:val="1"/>
      <w:numFmt w:val="bullet"/>
      <w:lvlText w:val=""/>
      <w:lvlJc w:val="left"/>
      <w:pPr>
        <w:ind w:left="6300" w:hanging="360"/>
      </w:pPr>
      <w:rPr>
        <w:rFonts w:ascii="Wingdings" w:hAnsi="Wingdings" w:hint="default"/>
      </w:rPr>
    </w:lvl>
  </w:abstractNum>
  <w:abstractNum w:abstractNumId="2" w15:restartNumberingAfterBreak="0">
    <w:nsid w:val="09B80206"/>
    <w:multiLevelType w:val="hybridMultilevel"/>
    <w:tmpl w:val="1C08D1B2"/>
    <w:lvl w:ilvl="0" w:tplc="7034E46E">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2D0D08"/>
    <w:multiLevelType w:val="hybridMultilevel"/>
    <w:tmpl w:val="7D3C07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AD15FD"/>
    <w:multiLevelType w:val="hybridMultilevel"/>
    <w:tmpl w:val="4E3A87BA"/>
    <w:lvl w:ilvl="0" w:tplc="240C000F">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5" w15:restartNumberingAfterBreak="0">
    <w:nsid w:val="0DC576D0"/>
    <w:multiLevelType w:val="hybridMultilevel"/>
    <w:tmpl w:val="1102C3D6"/>
    <w:lvl w:ilvl="0" w:tplc="240C0017">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6" w15:restartNumberingAfterBreak="0">
    <w:nsid w:val="0F805B52"/>
    <w:multiLevelType w:val="hybridMultilevel"/>
    <w:tmpl w:val="8C3AFFC2"/>
    <w:lvl w:ilvl="0" w:tplc="6DEA0392">
      <w:start w:val="1"/>
      <w:numFmt w:val="lowerLetter"/>
      <w:lvlText w:val="%1)"/>
      <w:lvlJc w:val="left"/>
      <w:pPr>
        <w:ind w:left="720" w:hanging="360"/>
      </w:pPr>
      <w:rPr>
        <w:b w:val="0"/>
        <w:bCs w:val="0"/>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7" w15:restartNumberingAfterBreak="0">
    <w:nsid w:val="106A57C2"/>
    <w:multiLevelType w:val="hybridMultilevel"/>
    <w:tmpl w:val="83DAB826"/>
    <w:lvl w:ilvl="0" w:tplc="58E6F138">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0BC420D"/>
    <w:multiLevelType w:val="hybridMultilevel"/>
    <w:tmpl w:val="48A434A0"/>
    <w:lvl w:ilvl="0" w:tplc="240C000F">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9" w15:restartNumberingAfterBreak="0">
    <w:nsid w:val="11535E57"/>
    <w:multiLevelType w:val="hybridMultilevel"/>
    <w:tmpl w:val="E97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E77193"/>
    <w:multiLevelType w:val="hybridMultilevel"/>
    <w:tmpl w:val="CB2CFC9A"/>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1" w15:restartNumberingAfterBreak="0">
    <w:nsid w:val="171B1D90"/>
    <w:multiLevelType w:val="hybridMultilevel"/>
    <w:tmpl w:val="94FC207C"/>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2" w15:restartNumberingAfterBreak="0">
    <w:nsid w:val="20017E03"/>
    <w:multiLevelType w:val="hybridMultilevel"/>
    <w:tmpl w:val="71D0A9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0482EA0"/>
    <w:multiLevelType w:val="hybridMultilevel"/>
    <w:tmpl w:val="385A5832"/>
    <w:lvl w:ilvl="0" w:tplc="240C000F">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4" w15:restartNumberingAfterBreak="0">
    <w:nsid w:val="22000248"/>
    <w:multiLevelType w:val="hybridMultilevel"/>
    <w:tmpl w:val="0E74C6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5684343"/>
    <w:multiLevelType w:val="hybridMultilevel"/>
    <w:tmpl w:val="E7B46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8AA433B"/>
    <w:multiLevelType w:val="hybridMultilevel"/>
    <w:tmpl w:val="BB66CC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B8109C"/>
    <w:multiLevelType w:val="hybridMultilevel"/>
    <w:tmpl w:val="284C327E"/>
    <w:lvl w:ilvl="0" w:tplc="240C0001">
      <w:start w:val="1"/>
      <w:numFmt w:val="bullet"/>
      <w:lvlText w:val=""/>
      <w:lvlJc w:val="left"/>
      <w:pPr>
        <w:ind w:left="1440" w:hanging="360"/>
      </w:pPr>
      <w:rPr>
        <w:rFonts w:ascii="Symbol" w:hAnsi="Symbol" w:hint="default"/>
      </w:rPr>
    </w:lvl>
    <w:lvl w:ilvl="1" w:tplc="240C0003" w:tentative="1">
      <w:start w:val="1"/>
      <w:numFmt w:val="bullet"/>
      <w:lvlText w:val="o"/>
      <w:lvlJc w:val="left"/>
      <w:pPr>
        <w:ind w:left="2160" w:hanging="360"/>
      </w:pPr>
      <w:rPr>
        <w:rFonts w:ascii="Courier New" w:hAnsi="Courier New" w:cs="Courier New" w:hint="default"/>
      </w:rPr>
    </w:lvl>
    <w:lvl w:ilvl="2" w:tplc="240C0005" w:tentative="1">
      <w:start w:val="1"/>
      <w:numFmt w:val="bullet"/>
      <w:lvlText w:val=""/>
      <w:lvlJc w:val="left"/>
      <w:pPr>
        <w:ind w:left="2880" w:hanging="360"/>
      </w:pPr>
      <w:rPr>
        <w:rFonts w:ascii="Wingdings" w:hAnsi="Wingdings" w:hint="default"/>
      </w:rPr>
    </w:lvl>
    <w:lvl w:ilvl="3" w:tplc="240C0001" w:tentative="1">
      <w:start w:val="1"/>
      <w:numFmt w:val="bullet"/>
      <w:lvlText w:val=""/>
      <w:lvlJc w:val="left"/>
      <w:pPr>
        <w:ind w:left="3600" w:hanging="360"/>
      </w:pPr>
      <w:rPr>
        <w:rFonts w:ascii="Symbol" w:hAnsi="Symbol" w:hint="default"/>
      </w:rPr>
    </w:lvl>
    <w:lvl w:ilvl="4" w:tplc="240C0003" w:tentative="1">
      <w:start w:val="1"/>
      <w:numFmt w:val="bullet"/>
      <w:lvlText w:val="o"/>
      <w:lvlJc w:val="left"/>
      <w:pPr>
        <w:ind w:left="4320" w:hanging="360"/>
      </w:pPr>
      <w:rPr>
        <w:rFonts w:ascii="Courier New" w:hAnsi="Courier New" w:cs="Courier New" w:hint="default"/>
      </w:rPr>
    </w:lvl>
    <w:lvl w:ilvl="5" w:tplc="240C0005" w:tentative="1">
      <w:start w:val="1"/>
      <w:numFmt w:val="bullet"/>
      <w:lvlText w:val=""/>
      <w:lvlJc w:val="left"/>
      <w:pPr>
        <w:ind w:left="5040" w:hanging="360"/>
      </w:pPr>
      <w:rPr>
        <w:rFonts w:ascii="Wingdings" w:hAnsi="Wingdings" w:hint="default"/>
      </w:rPr>
    </w:lvl>
    <w:lvl w:ilvl="6" w:tplc="240C0001" w:tentative="1">
      <w:start w:val="1"/>
      <w:numFmt w:val="bullet"/>
      <w:lvlText w:val=""/>
      <w:lvlJc w:val="left"/>
      <w:pPr>
        <w:ind w:left="5760" w:hanging="360"/>
      </w:pPr>
      <w:rPr>
        <w:rFonts w:ascii="Symbol" w:hAnsi="Symbol" w:hint="default"/>
      </w:rPr>
    </w:lvl>
    <w:lvl w:ilvl="7" w:tplc="240C0003" w:tentative="1">
      <w:start w:val="1"/>
      <w:numFmt w:val="bullet"/>
      <w:lvlText w:val="o"/>
      <w:lvlJc w:val="left"/>
      <w:pPr>
        <w:ind w:left="6480" w:hanging="360"/>
      </w:pPr>
      <w:rPr>
        <w:rFonts w:ascii="Courier New" w:hAnsi="Courier New" w:cs="Courier New" w:hint="default"/>
      </w:rPr>
    </w:lvl>
    <w:lvl w:ilvl="8" w:tplc="240C0005" w:tentative="1">
      <w:start w:val="1"/>
      <w:numFmt w:val="bullet"/>
      <w:lvlText w:val=""/>
      <w:lvlJc w:val="left"/>
      <w:pPr>
        <w:ind w:left="7200" w:hanging="360"/>
      </w:pPr>
      <w:rPr>
        <w:rFonts w:ascii="Wingdings" w:hAnsi="Wingdings" w:hint="default"/>
      </w:rPr>
    </w:lvl>
  </w:abstractNum>
  <w:abstractNum w:abstractNumId="18" w15:restartNumberingAfterBreak="0">
    <w:nsid w:val="2E6E71AE"/>
    <w:multiLevelType w:val="hybridMultilevel"/>
    <w:tmpl w:val="E416B476"/>
    <w:lvl w:ilvl="0" w:tplc="B2A041FA">
      <w:numFmt w:val="bullet"/>
      <w:lvlText w:val=""/>
      <w:lvlJc w:val="left"/>
      <w:pPr>
        <w:ind w:left="720" w:hanging="360"/>
      </w:pPr>
      <w:rPr>
        <w:rFonts w:ascii="Symbol" w:eastAsiaTheme="minorHAnsi" w:hAnsi="Symbol" w:cstheme="minorBidi"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9" w15:restartNumberingAfterBreak="0">
    <w:nsid w:val="307A6BA2"/>
    <w:multiLevelType w:val="hybridMultilevel"/>
    <w:tmpl w:val="F3E64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1A70F7A"/>
    <w:multiLevelType w:val="hybridMultilevel"/>
    <w:tmpl w:val="D414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A82239"/>
    <w:multiLevelType w:val="hybridMultilevel"/>
    <w:tmpl w:val="4A702D2C"/>
    <w:lvl w:ilvl="0" w:tplc="0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2" w15:restartNumberingAfterBreak="0">
    <w:nsid w:val="35A36661"/>
    <w:multiLevelType w:val="hybridMultilevel"/>
    <w:tmpl w:val="B824ADDC"/>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3" w15:restartNumberingAfterBreak="0">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FC757D"/>
    <w:multiLevelType w:val="hybridMultilevel"/>
    <w:tmpl w:val="125CC48A"/>
    <w:lvl w:ilvl="0" w:tplc="CB503CD6">
      <w:start w:val="1"/>
      <w:numFmt w:val="decimal"/>
      <w:lvlText w:val="%1."/>
      <w:lvlJc w:val="left"/>
      <w:pPr>
        <w:ind w:left="720" w:hanging="360"/>
      </w:pPr>
      <w:rPr>
        <w:rFonts w:hint="default"/>
      </w:rPr>
    </w:lvl>
    <w:lvl w:ilvl="1" w:tplc="240C0003">
      <w:start w:val="1"/>
      <w:numFmt w:val="bullet"/>
      <w:lvlText w:val="o"/>
      <w:lvlJc w:val="left"/>
      <w:pPr>
        <w:ind w:left="1440" w:hanging="360"/>
      </w:pPr>
      <w:rPr>
        <w:rFonts w:ascii="Courier New" w:hAnsi="Courier New" w:cs="Courier New" w:hint="default"/>
      </w:rPr>
    </w:lvl>
    <w:lvl w:ilvl="2" w:tplc="240C0005">
      <w:start w:val="1"/>
      <w:numFmt w:val="bullet"/>
      <w:lvlText w:val=""/>
      <w:lvlJc w:val="left"/>
      <w:pPr>
        <w:ind w:left="2160" w:hanging="360"/>
      </w:pPr>
      <w:rPr>
        <w:rFonts w:ascii="Wingdings" w:hAnsi="Wingdings" w:hint="default"/>
      </w:rPr>
    </w:lvl>
    <w:lvl w:ilvl="3" w:tplc="240C0001">
      <w:start w:val="1"/>
      <w:numFmt w:val="bullet"/>
      <w:lvlText w:val=""/>
      <w:lvlJc w:val="left"/>
      <w:pPr>
        <w:ind w:left="2880" w:hanging="360"/>
      </w:pPr>
      <w:rPr>
        <w:rFonts w:ascii="Symbol" w:hAnsi="Symbol" w:hint="default"/>
      </w:rPr>
    </w:lvl>
    <w:lvl w:ilvl="4" w:tplc="240C0003">
      <w:start w:val="1"/>
      <w:numFmt w:val="bullet"/>
      <w:lvlText w:val="o"/>
      <w:lvlJc w:val="left"/>
      <w:pPr>
        <w:ind w:left="3600" w:hanging="360"/>
      </w:pPr>
      <w:rPr>
        <w:rFonts w:ascii="Courier New" w:hAnsi="Courier New" w:cs="Courier New" w:hint="default"/>
      </w:rPr>
    </w:lvl>
    <w:lvl w:ilvl="5" w:tplc="240C0005">
      <w:start w:val="1"/>
      <w:numFmt w:val="bullet"/>
      <w:lvlText w:val=""/>
      <w:lvlJc w:val="left"/>
      <w:pPr>
        <w:ind w:left="4320" w:hanging="360"/>
      </w:pPr>
      <w:rPr>
        <w:rFonts w:ascii="Wingdings" w:hAnsi="Wingdings" w:hint="default"/>
      </w:rPr>
    </w:lvl>
    <w:lvl w:ilvl="6" w:tplc="240C0001">
      <w:start w:val="1"/>
      <w:numFmt w:val="bullet"/>
      <w:lvlText w:val=""/>
      <w:lvlJc w:val="left"/>
      <w:pPr>
        <w:ind w:left="5040" w:hanging="360"/>
      </w:pPr>
      <w:rPr>
        <w:rFonts w:ascii="Symbol" w:hAnsi="Symbol" w:hint="default"/>
      </w:rPr>
    </w:lvl>
    <w:lvl w:ilvl="7" w:tplc="240C0003">
      <w:start w:val="1"/>
      <w:numFmt w:val="bullet"/>
      <w:lvlText w:val="o"/>
      <w:lvlJc w:val="left"/>
      <w:pPr>
        <w:ind w:left="5760" w:hanging="360"/>
      </w:pPr>
      <w:rPr>
        <w:rFonts w:ascii="Courier New" w:hAnsi="Courier New" w:cs="Courier New" w:hint="default"/>
      </w:rPr>
    </w:lvl>
    <w:lvl w:ilvl="8" w:tplc="240C0005">
      <w:start w:val="1"/>
      <w:numFmt w:val="bullet"/>
      <w:lvlText w:val=""/>
      <w:lvlJc w:val="left"/>
      <w:pPr>
        <w:ind w:left="6480" w:hanging="360"/>
      </w:pPr>
      <w:rPr>
        <w:rFonts w:ascii="Wingdings" w:hAnsi="Wingdings" w:hint="default"/>
      </w:rPr>
    </w:lvl>
  </w:abstractNum>
  <w:abstractNum w:abstractNumId="26" w15:restartNumberingAfterBreak="0">
    <w:nsid w:val="390A0023"/>
    <w:multiLevelType w:val="hybridMultilevel"/>
    <w:tmpl w:val="A0FEE06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9DB4F82"/>
    <w:multiLevelType w:val="hybridMultilevel"/>
    <w:tmpl w:val="9F60C142"/>
    <w:lvl w:ilvl="0" w:tplc="04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 w15:restartNumberingAfterBreak="0">
    <w:nsid w:val="3F8515B3"/>
    <w:multiLevelType w:val="hybridMultilevel"/>
    <w:tmpl w:val="235258B4"/>
    <w:lvl w:ilvl="0" w:tplc="240C000F">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9" w15:restartNumberingAfterBreak="0">
    <w:nsid w:val="41162180"/>
    <w:multiLevelType w:val="hybridMultilevel"/>
    <w:tmpl w:val="B75E184A"/>
    <w:lvl w:ilvl="0" w:tplc="240C0019">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0" w15:restartNumberingAfterBreak="0">
    <w:nsid w:val="461609B5"/>
    <w:multiLevelType w:val="hybridMultilevel"/>
    <w:tmpl w:val="5E5666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6545768"/>
    <w:multiLevelType w:val="hybridMultilevel"/>
    <w:tmpl w:val="CDC0FC40"/>
    <w:lvl w:ilvl="0" w:tplc="240C000F">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2" w15:restartNumberingAfterBreak="0">
    <w:nsid w:val="46740D7F"/>
    <w:multiLevelType w:val="hybridMultilevel"/>
    <w:tmpl w:val="EAD0C66A"/>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3" w15:restartNumberingAfterBreak="0">
    <w:nsid w:val="4A6C4645"/>
    <w:multiLevelType w:val="hybridMultilevel"/>
    <w:tmpl w:val="448C28EC"/>
    <w:lvl w:ilvl="0" w:tplc="523674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B42BB3"/>
    <w:multiLevelType w:val="hybridMultilevel"/>
    <w:tmpl w:val="C39A77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2A725A"/>
    <w:multiLevelType w:val="hybridMultilevel"/>
    <w:tmpl w:val="71F8C2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2792D06"/>
    <w:multiLevelType w:val="hybridMultilevel"/>
    <w:tmpl w:val="177E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AE72AA"/>
    <w:multiLevelType w:val="hybridMultilevel"/>
    <w:tmpl w:val="D6A2BB9E"/>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8" w15:restartNumberingAfterBreak="0">
    <w:nsid w:val="54B164A4"/>
    <w:multiLevelType w:val="hybridMultilevel"/>
    <w:tmpl w:val="ACCA7532"/>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9" w15:restartNumberingAfterBreak="0">
    <w:nsid w:val="54D10CEE"/>
    <w:multiLevelType w:val="hybridMultilevel"/>
    <w:tmpl w:val="3EDE4064"/>
    <w:lvl w:ilvl="0" w:tplc="BAFA9BD2">
      <w:start w:val="3"/>
      <w:numFmt w:val="bullet"/>
      <w:lvlText w:val="-"/>
      <w:lvlJc w:val="left"/>
      <w:pPr>
        <w:ind w:left="1800" w:hanging="360"/>
      </w:pPr>
      <w:rPr>
        <w:rFonts w:ascii="Calibri Light" w:eastAsia="Times New Roman" w:hAnsi="Calibri Light" w:cs="Calibri Ligh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575A522C"/>
    <w:multiLevelType w:val="multilevel"/>
    <w:tmpl w:val="615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845118C"/>
    <w:multiLevelType w:val="hybridMultilevel"/>
    <w:tmpl w:val="CA802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5DB81937"/>
    <w:multiLevelType w:val="hybridMultilevel"/>
    <w:tmpl w:val="2AAEB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BC0AF0"/>
    <w:multiLevelType w:val="hybridMultilevel"/>
    <w:tmpl w:val="A7423FC0"/>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45" w15:restartNumberingAfterBreak="0">
    <w:nsid w:val="622F759B"/>
    <w:multiLevelType w:val="hybridMultilevel"/>
    <w:tmpl w:val="FCE22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5A82C85"/>
    <w:multiLevelType w:val="hybridMultilevel"/>
    <w:tmpl w:val="5BAC5F8E"/>
    <w:lvl w:ilvl="0" w:tplc="919EC8EE">
      <w:numFmt w:val="bullet"/>
      <w:lvlText w:val="-"/>
      <w:lvlJc w:val="left"/>
      <w:pPr>
        <w:ind w:left="720" w:hanging="360"/>
      </w:pPr>
      <w:rPr>
        <w:rFonts w:ascii="Calibri" w:eastAsiaTheme="minorHAnsi" w:hAnsi="Calibri" w:cs="Calibri"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47" w15:restartNumberingAfterBreak="0">
    <w:nsid w:val="68512616"/>
    <w:multiLevelType w:val="hybridMultilevel"/>
    <w:tmpl w:val="6598181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E0C10D1"/>
    <w:multiLevelType w:val="hybridMultilevel"/>
    <w:tmpl w:val="5FFEFB4C"/>
    <w:lvl w:ilvl="0" w:tplc="240C000F">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49" w15:restartNumberingAfterBreak="0">
    <w:nsid w:val="6E674142"/>
    <w:multiLevelType w:val="hybridMultilevel"/>
    <w:tmpl w:val="F8FC9E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0F66B53"/>
    <w:multiLevelType w:val="hybridMultilevel"/>
    <w:tmpl w:val="7B4A22D2"/>
    <w:lvl w:ilvl="0" w:tplc="240C000F">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51" w15:restartNumberingAfterBreak="0">
    <w:nsid w:val="733D3BEC"/>
    <w:multiLevelType w:val="hybridMultilevel"/>
    <w:tmpl w:val="F538F7E6"/>
    <w:lvl w:ilvl="0" w:tplc="040C0001">
      <w:start w:val="1"/>
      <w:numFmt w:val="bullet"/>
      <w:lvlText w:val=""/>
      <w:lvlJc w:val="left"/>
      <w:pPr>
        <w:ind w:left="360" w:hanging="360"/>
      </w:pPr>
      <w:rPr>
        <w:rFonts w:ascii="Symbol" w:hAnsi="Symbol" w:hint="default"/>
      </w:rPr>
    </w:lvl>
    <w:lvl w:ilvl="1" w:tplc="240C0003">
      <w:start w:val="1"/>
      <w:numFmt w:val="bullet"/>
      <w:lvlText w:val="o"/>
      <w:lvlJc w:val="left"/>
      <w:pPr>
        <w:ind w:left="1080" w:hanging="360"/>
      </w:pPr>
      <w:rPr>
        <w:rFonts w:ascii="Courier New" w:hAnsi="Courier New" w:cs="Courier New" w:hint="default"/>
      </w:rPr>
    </w:lvl>
    <w:lvl w:ilvl="2" w:tplc="240C0003">
      <w:start w:val="1"/>
      <w:numFmt w:val="bullet"/>
      <w:lvlText w:val="o"/>
      <w:lvlJc w:val="left"/>
      <w:pPr>
        <w:ind w:left="1800" w:hanging="360"/>
      </w:pPr>
      <w:rPr>
        <w:rFonts w:ascii="Courier New" w:hAnsi="Courier New" w:cs="Courier New" w:hint="default"/>
      </w:rPr>
    </w:lvl>
    <w:lvl w:ilvl="3" w:tplc="240C0001" w:tentative="1">
      <w:start w:val="1"/>
      <w:numFmt w:val="bullet"/>
      <w:lvlText w:val=""/>
      <w:lvlJc w:val="left"/>
      <w:pPr>
        <w:ind w:left="2520" w:hanging="360"/>
      </w:pPr>
      <w:rPr>
        <w:rFonts w:ascii="Symbol" w:hAnsi="Symbol" w:hint="default"/>
      </w:rPr>
    </w:lvl>
    <w:lvl w:ilvl="4" w:tplc="240C0003" w:tentative="1">
      <w:start w:val="1"/>
      <w:numFmt w:val="bullet"/>
      <w:lvlText w:val="o"/>
      <w:lvlJc w:val="left"/>
      <w:pPr>
        <w:ind w:left="3240" w:hanging="360"/>
      </w:pPr>
      <w:rPr>
        <w:rFonts w:ascii="Courier New" w:hAnsi="Courier New" w:cs="Courier New" w:hint="default"/>
      </w:rPr>
    </w:lvl>
    <w:lvl w:ilvl="5" w:tplc="240C0005" w:tentative="1">
      <w:start w:val="1"/>
      <w:numFmt w:val="bullet"/>
      <w:lvlText w:val=""/>
      <w:lvlJc w:val="left"/>
      <w:pPr>
        <w:ind w:left="3960" w:hanging="360"/>
      </w:pPr>
      <w:rPr>
        <w:rFonts w:ascii="Wingdings" w:hAnsi="Wingdings" w:hint="default"/>
      </w:rPr>
    </w:lvl>
    <w:lvl w:ilvl="6" w:tplc="240C0001" w:tentative="1">
      <w:start w:val="1"/>
      <w:numFmt w:val="bullet"/>
      <w:lvlText w:val=""/>
      <w:lvlJc w:val="left"/>
      <w:pPr>
        <w:ind w:left="4680" w:hanging="360"/>
      </w:pPr>
      <w:rPr>
        <w:rFonts w:ascii="Symbol" w:hAnsi="Symbol" w:hint="default"/>
      </w:rPr>
    </w:lvl>
    <w:lvl w:ilvl="7" w:tplc="240C0003" w:tentative="1">
      <w:start w:val="1"/>
      <w:numFmt w:val="bullet"/>
      <w:lvlText w:val="o"/>
      <w:lvlJc w:val="left"/>
      <w:pPr>
        <w:ind w:left="5400" w:hanging="360"/>
      </w:pPr>
      <w:rPr>
        <w:rFonts w:ascii="Courier New" w:hAnsi="Courier New" w:cs="Courier New" w:hint="default"/>
      </w:rPr>
    </w:lvl>
    <w:lvl w:ilvl="8" w:tplc="240C0005" w:tentative="1">
      <w:start w:val="1"/>
      <w:numFmt w:val="bullet"/>
      <w:lvlText w:val=""/>
      <w:lvlJc w:val="left"/>
      <w:pPr>
        <w:ind w:left="6120" w:hanging="360"/>
      </w:pPr>
      <w:rPr>
        <w:rFonts w:ascii="Wingdings" w:hAnsi="Wingdings" w:hint="default"/>
      </w:rPr>
    </w:lvl>
  </w:abstractNum>
  <w:abstractNum w:abstractNumId="52" w15:restartNumberingAfterBreak="0">
    <w:nsid w:val="74983797"/>
    <w:multiLevelType w:val="hybridMultilevel"/>
    <w:tmpl w:val="93FCCCDE"/>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53" w15:restartNumberingAfterBreak="0">
    <w:nsid w:val="74BF03E7"/>
    <w:multiLevelType w:val="hybridMultilevel"/>
    <w:tmpl w:val="EDA6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50C19F2"/>
    <w:multiLevelType w:val="hybridMultilevel"/>
    <w:tmpl w:val="1B8087D0"/>
    <w:lvl w:ilvl="0" w:tplc="240C000F">
      <w:start w:val="1"/>
      <w:numFmt w:val="decimal"/>
      <w:lvlText w:val="%1."/>
      <w:lvlJc w:val="left"/>
      <w:pPr>
        <w:ind w:left="720" w:hanging="360"/>
      </w:pPr>
      <w:rPr>
        <w:rFonts w:hint="default"/>
      </w:rPr>
    </w:lvl>
    <w:lvl w:ilvl="1" w:tplc="240C0003">
      <w:start w:val="1"/>
      <w:numFmt w:val="bullet"/>
      <w:lvlText w:val="o"/>
      <w:lvlJc w:val="left"/>
      <w:pPr>
        <w:ind w:left="1440" w:hanging="360"/>
      </w:pPr>
      <w:rPr>
        <w:rFonts w:ascii="Courier New" w:hAnsi="Courier New" w:cs="Courier New" w:hint="default"/>
      </w:rPr>
    </w:lvl>
    <w:lvl w:ilvl="2" w:tplc="240C0005">
      <w:start w:val="1"/>
      <w:numFmt w:val="bullet"/>
      <w:lvlText w:val=""/>
      <w:lvlJc w:val="left"/>
      <w:pPr>
        <w:ind w:left="2160" w:hanging="360"/>
      </w:pPr>
      <w:rPr>
        <w:rFonts w:ascii="Wingdings" w:hAnsi="Wingdings" w:hint="default"/>
      </w:rPr>
    </w:lvl>
    <w:lvl w:ilvl="3" w:tplc="240C0001">
      <w:start w:val="1"/>
      <w:numFmt w:val="bullet"/>
      <w:lvlText w:val=""/>
      <w:lvlJc w:val="left"/>
      <w:pPr>
        <w:ind w:left="2880" w:hanging="360"/>
      </w:pPr>
      <w:rPr>
        <w:rFonts w:ascii="Symbol" w:hAnsi="Symbol" w:hint="default"/>
      </w:rPr>
    </w:lvl>
    <w:lvl w:ilvl="4" w:tplc="240C0003">
      <w:start w:val="1"/>
      <w:numFmt w:val="bullet"/>
      <w:lvlText w:val="o"/>
      <w:lvlJc w:val="left"/>
      <w:pPr>
        <w:ind w:left="3600" w:hanging="360"/>
      </w:pPr>
      <w:rPr>
        <w:rFonts w:ascii="Courier New" w:hAnsi="Courier New" w:cs="Courier New" w:hint="default"/>
      </w:rPr>
    </w:lvl>
    <w:lvl w:ilvl="5" w:tplc="240C0005">
      <w:start w:val="1"/>
      <w:numFmt w:val="bullet"/>
      <w:lvlText w:val=""/>
      <w:lvlJc w:val="left"/>
      <w:pPr>
        <w:ind w:left="4320" w:hanging="360"/>
      </w:pPr>
      <w:rPr>
        <w:rFonts w:ascii="Wingdings" w:hAnsi="Wingdings" w:hint="default"/>
      </w:rPr>
    </w:lvl>
    <w:lvl w:ilvl="6" w:tplc="240C0001">
      <w:start w:val="1"/>
      <w:numFmt w:val="bullet"/>
      <w:lvlText w:val=""/>
      <w:lvlJc w:val="left"/>
      <w:pPr>
        <w:ind w:left="5040" w:hanging="360"/>
      </w:pPr>
      <w:rPr>
        <w:rFonts w:ascii="Symbol" w:hAnsi="Symbol" w:hint="default"/>
      </w:rPr>
    </w:lvl>
    <w:lvl w:ilvl="7" w:tplc="240C0003">
      <w:start w:val="1"/>
      <w:numFmt w:val="bullet"/>
      <w:lvlText w:val="o"/>
      <w:lvlJc w:val="left"/>
      <w:pPr>
        <w:ind w:left="5760" w:hanging="360"/>
      </w:pPr>
      <w:rPr>
        <w:rFonts w:ascii="Courier New" w:hAnsi="Courier New" w:cs="Courier New" w:hint="default"/>
      </w:rPr>
    </w:lvl>
    <w:lvl w:ilvl="8" w:tplc="240C0005">
      <w:start w:val="1"/>
      <w:numFmt w:val="bullet"/>
      <w:lvlText w:val=""/>
      <w:lvlJc w:val="left"/>
      <w:pPr>
        <w:ind w:left="6480" w:hanging="360"/>
      </w:pPr>
      <w:rPr>
        <w:rFonts w:ascii="Wingdings" w:hAnsi="Wingdings" w:hint="default"/>
      </w:rPr>
    </w:lvl>
  </w:abstractNum>
  <w:abstractNum w:abstractNumId="55" w15:restartNumberingAfterBreak="0">
    <w:nsid w:val="77A53BA2"/>
    <w:multiLevelType w:val="multilevel"/>
    <w:tmpl w:val="D8F2517A"/>
    <w:lvl w:ilvl="0">
      <w:start w:val="1"/>
      <w:numFmt w:val="decimal"/>
      <w:lvlText w:val="%1"/>
      <w:lvlJc w:val="left"/>
      <w:pPr>
        <w:ind w:left="360" w:hanging="360"/>
      </w:pPr>
      <w:rPr>
        <w:rFonts w:hint="default"/>
        <w:color w:val="000000"/>
      </w:rPr>
    </w:lvl>
    <w:lvl w:ilvl="1">
      <w:start w:val="1"/>
      <w:numFmt w:val="decimal"/>
      <w:lvlText w:val="%1.%2"/>
      <w:lvlJc w:val="left"/>
      <w:rPr>
        <w:rFonts w:ascii="Calibri" w:hAnsi="Calibri" w:cs="Calibri" w:hint="default"/>
        <w:b/>
        <w:bCs/>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56" w15:restartNumberingAfterBreak="0">
    <w:nsid w:val="7A67223E"/>
    <w:multiLevelType w:val="hybridMultilevel"/>
    <w:tmpl w:val="D3CE371E"/>
    <w:lvl w:ilvl="0" w:tplc="040C0001">
      <w:start w:val="1"/>
      <w:numFmt w:val="bullet"/>
      <w:lvlText w:val=""/>
      <w:lvlJc w:val="left"/>
      <w:pPr>
        <w:ind w:left="360" w:hanging="360"/>
      </w:pPr>
      <w:rPr>
        <w:rFonts w:ascii="Symbol" w:hAnsi="Symbol" w:hint="default"/>
      </w:rPr>
    </w:lvl>
    <w:lvl w:ilvl="1" w:tplc="240C0003">
      <w:start w:val="1"/>
      <w:numFmt w:val="bullet"/>
      <w:lvlText w:val="o"/>
      <w:lvlJc w:val="left"/>
      <w:pPr>
        <w:ind w:left="1080" w:hanging="360"/>
      </w:pPr>
      <w:rPr>
        <w:rFonts w:ascii="Courier New" w:hAnsi="Courier New" w:cs="Courier New" w:hint="default"/>
      </w:rPr>
    </w:lvl>
    <w:lvl w:ilvl="2" w:tplc="240C0005">
      <w:start w:val="1"/>
      <w:numFmt w:val="bullet"/>
      <w:lvlText w:val=""/>
      <w:lvlJc w:val="left"/>
      <w:pPr>
        <w:ind w:left="1800" w:hanging="360"/>
      </w:pPr>
      <w:rPr>
        <w:rFonts w:ascii="Wingdings" w:hAnsi="Wingdings" w:hint="default"/>
      </w:rPr>
    </w:lvl>
    <w:lvl w:ilvl="3" w:tplc="240C0001" w:tentative="1">
      <w:start w:val="1"/>
      <w:numFmt w:val="bullet"/>
      <w:lvlText w:val=""/>
      <w:lvlJc w:val="left"/>
      <w:pPr>
        <w:ind w:left="2520" w:hanging="360"/>
      </w:pPr>
      <w:rPr>
        <w:rFonts w:ascii="Symbol" w:hAnsi="Symbol" w:hint="default"/>
      </w:rPr>
    </w:lvl>
    <w:lvl w:ilvl="4" w:tplc="240C0003" w:tentative="1">
      <w:start w:val="1"/>
      <w:numFmt w:val="bullet"/>
      <w:lvlText w:val="o"/>
      <w:lvlJc w:val="left"/>
      <w:pPr>
        <w:ind w:left="3240" w:hanging="360"/>
      </w:pPr>
      <w:rPr>
        <w:rFonts w:ascii="Courier New" w:hAnsi="Courier New" w:cs="Courier New" w:hint="default"/>
      </w:rPr>
    </w:lvl>
    <w:lvl w:ilvl="5" w:tplc="240C0005" w:tentative="1">
      <w:start w:val="1"/>
      <w:numFmt w:val="bullet"/>
      <w:lvlText w:val=""/>
      <w:lvlJc w:val="left"/>
      <w:pPr>
        <w:ind w:left="3960" w:hanging="360"/>
      </w:pPr>
      <w:rPr>
        <w:rFonts w:ascii="Wingdings" w:hAnsi="Wingdings" w:hint="default"/>
      </w:rPr>
    </w:lvl>
    <w:lvl w:ilvl="6" w:tplc="240C0001" w:tentative="1">
      <w:start w:val="1"/>
      <w:numFmt w:val="bullet"/>
      <w:lvlText w:val=""/>
      <w:lvlJc w:val="left"/>
      <w:pPr>
        <w:ind w:left="4680" w:hanging="360"/>
      </w:pPr>
      <w:rPr>
        <w:rFonts w:ascii="Symbol" w:hAnsi="Symbol" w:hint="default"/>
      </w:rPr>
    </w:lvl>
    <w:lvl w:ilvl="7" w:tplc="240C0003" w:tentative="1">
      <w:start w:val="1"/>
      <w:numFmt w:val="bullet"/>
      <w:lvlText w:val="o"/>
      <w:lvlJc w:val="left"/>
      <w:pPr>
        <w:ind w:left="5400" w:hanging="360"/>
      </w:pPr>
      <w:rPr>
        <w:rFonts w:ascii="Courier New" w:hAnsi="Courier New" w:cs="Courier New" w:hint="default"/>
      </w:rPr>
    </w:lvl>
    <w:lvl w:ilvl="8" w:tplc="240C0005" w:tentative="1">
      <w:start w:val="1"/>
      <w:numFmt w:val="bullet"/>
      <w:lvlText w:val=""/>
      <w:lvlJc w:val="left"/>
      <w:pPr>
        <w:ind w:left="6120" w:hanging="360"/>
      </w:pPr>
      <w:rPr>
        <w:rFonts w:ascii="Wingdings" w:hAnsi="Wingdings" w:hint="default"/>
      </w:rPr>
    </w:lvl>
  </w:abstractNum>
  <w:abstractNum w:abstractNumId="57" w15:restartNumberingAfterBreak="0">
    <w:nsid w:val="7D5C74F1"/>
    <w:multiLevelType w:val="hybridMultilevel"/>
    <w:tmpl w:val="B16CEAD2"/>
    <w:lvl w:ilvl="0" w:tplc="8AE2902E">
      <w:start w:val="2"/>
      <w:numFmt w:val="bullet"/>
      <w:lvlText w:val="-"/>
      <w:lvlJc w:val="left"/>
      <w:pPr>
        <w:ind w:left="1080" w:hanging="360"/>
      </w:pPr>
      <w:rPr>
        <w:rFonts w:ascii="Arial" w:eastAsiaTheme="minorHAnsi" w:hAnsi="Arial" w:cs="Arial" w:hint="default"/>
      </w:rPr>
    </w:lvl>
    <w:lvl w:ilvl="1" w:tplc="240C0003" w:tentative="1">
      <w:start w:val="1"/>
      <w:numFmt w:val="bullet"/>
      <w:lvlText w:val="o"/>
      <w:lvlJc w:val="left"/>
      <w:pPr>
        <w:ind w:left="1800" w:hanging="360"/>
      </w:pPr>
      <w:rPr>
        <w:rFonts w:ascii="Courier New" w:hAnsi="Courier New" w:cs="Courier New" w:hint="default"/>
      </w:rPr>
    </w:lvl>
    <w:lvl w:ilvl="2" w:tplc="240C0005" w:tentative="1">
      <w:start w:val="1"/>
      <w:numFmt w:val="bullet"/>
      <w:lvlText w:val=""/>
      <w:lvlJc w:val="left"/>
      <w:pPr>
        <w:ind w:left="2520" w:hanging="360"/>
      </w:pPr>
      <w:rPr>
        <w:rFonts w:ascii="Wingdings" w:hAnsi="Wingdings" w:hint="default"/>
      </w:rPr>
    </w:lvl>
    <w:lvl w:ilvl="3" w:tplc="240C0001" w:tentative="1">
      <w:start w:val="1"/>
      <w:numFmt w:val="bullet"/>
      <w:lvlText w:val=""/>
      <w:lvlJc w:val="left"/>
      <w:pPr>
        <w:ind w:left="3240" w:hanging="360"/>
      </w:pPr>
      <w:rPr>
        <w:rFonts w:ascii="Symbol" w:hAnsi="Symbol" w:hint="default"/>
      </w:rPr>
    </w:lvl>
    <w:lvl w:ilvl="4" w:tplc="240C0003" w:tentative="1">
      <w:start w:val="1"/>
      <w:numFmt w:val="bullet"/>
      <w:lvlText w:val="o"/>
      <w:lvlJc w:val="left"/>
      <w:pPr>
        <w:ind w:left="3960" w:hanging="360"/>
      </w:pPr>
      <w:rPr>
        <w:rFonts w:ascii="Courier New" w:hAnsi="Courier New" w:cs="Courier New" w:hint="default"/>
      </w:rPr>
    </w:lvl>
    <w:lvl w:ilvl="5" w:tplc="240C0005" w:tentative="1">
      <w:start w:val="1"/>
      <w:numFmt w:val="bullet"/>
      <w:lvlText w:val=""/>
      <w:lvlJc w:val="left"/>
      <w:pPr>
        <w:ind w:left="4680" w:hanging="360"/>
      </w:pPr>
      <w:rPr>
        <w:rFonts w:ascii="Wingdings" w:hAnsi="Wingdings" w:hint="default"/>
      </w:rPr>
    </w:lvl>
    <w:lvl w:ilvl="6" w:tplc="240C0001" w:tentative="1">
      <w:start w:val="1"/>
      <w:numFmt w:val="bullet"/>
      <w:lvlText w:val=""/>
      <w:lvlJc w:val="left"/>
      <w:pPr>
        <w:ind w:left="5400" w:hanging="360"/>
      </w:pPr>
      <w:rPr>
        <w:rFonts w:ascii="Symbol" w:hAnsi="Symbol" w:hint="default"/>
      </w:rPr>
    </w:lvl>
    <w:lvl w:ilvl="7" w:tplc="240C0003" w:tentative="1">
      <w:start w:val="1"/>
      <w:numFmt w:val="bullet"/>
      <w:lvlText w:val="o"/>
      <w:lvlJc w:val="left"/>
      <w:pPr>
        <w:ind w:left="6120" w:hanging="360"/>
      </w:pPr>
      <w:rPr>
        <w:rFonts w:ascii="Courier New" w:hAnsi="Courier New" w:cs="Courier New" w:hint="default"/>
      </w:rPr>
    </w:lvl>
    <w:lvl w:ilvl="8" w:tplc="240C0005" w:tentative="1">
      <w:start w:val="1"/>
      <w:numFmt w:val="bullet"/>
      <w:lvlText w:val=""/>
      <w:lvlJc w:val="left"/>
      <w:pPr>
        <w:ind w:left="6840" w:hanging="360"/>
      </w:pPr>
      <w:rPr>
        <w:rFonts w:ascii="Wingdings" w:hAnsi="Wingdings" w:hint="default"/>
      </w:rPr>
    </w:lvl>
  </w:abstractNum>
  <w:num w:numId="1">
    <w:abstractNumId w:val="42"/>
  </w:num>
  <w:num w:numId="2">
    <w:abstractNumId w:val="40"/>
  </w:num>
  <w:num w:numId="3">
    <w:abstractNumId w:val="5"/>
  </w:num>
  <w:num w:numId="4">
    <w:abstractNumId w:val="14"/>
  </w:num>
  <w:num w:numId="5">
    <w:abstractNumId w:val="37"/>
  </w:num>
  <w:num w:numId="6">
    <w:abstractNumId w:val="9"/>
  </w:num>
  <w:num w:numId="7">
    <w:abstractNumId w:val="53"/>
  </w:num>
  <w:num w:numId="8">
    <w:abstractNumId w:val="36"/>
  </w:num>
  <w:num w:numId="9">
    <w:abstractNumId w:val="43"/>
  </w:num>
  <w:num w:numId="10">
    <w:abstractNumId w:val="20"/>
  </w:num>
  <w:num w:numId="11">
    <w:abstractNumId w:val="23"/>
  </w:num>
  <w:num w:numId="12">
    <w:abstractNumId w:val="2"/>
  </w:num>
  <w:num w:numId="13">
    <w:abstractNumId w:val="24"/>
  </w:num>
  <w:num w:numId="14">
    <w:abstractNumId w:val="12"/>
  </w:num>
  <w:num w:numId="15">
    <w:abstractNumId w:val="22"/>
  </w:num>
  <w:num w:numId="16">
    <w:abstractNumId w:val="4"/>
  </w:num>
  <w:num w:numId="17">
    <w:abstractNumId w:val="27"/>
  </w:num>
  <w:num w:numId="18">
    <w:abstractNumId w:val="38"/>
  </w:num>
  <w:num w:numId="19">
    <w:abstractNumId w:val="10"/>
  </w:num>
  <w:num w:numId="20">
    <w:abstractNumId w:val="52"/>
  </w:num>
  <w:num w:numId="21">
    <w:abstractNumId w:val="44"/>
  </w:num>
  <w:num w:numId="22">
    <w:abstractNumId w:val="1"/>
  </w:num>
  <w:num w:numId="23">
    <w:abstractNumId w:val="6"/>
  </w:num>
  <w:num w:numId="24">
    <w:abstractNumId w:val="31"/>
  </w:num>
  <w:num w:numId="25">
    <w:abstractNumId w:val="28"/>
  </w:num>
  <w:num w:numId="26">
    <w:abstractNumId w:val="8"/>
  </w:num>
  <w:num w:numId="27">
    <w:abstractNumId w:val="47"/>
  </w:num>
  <w:num w:numId="28">
    <w:abstractNumId w:val="26"/>
  </w:num>
  <w:num w:numId="29">
    <w:abstractNumId w:val="17"/>
  </w:num>
  <w:num w:numId="30">
    <w:abstractNumId w:val="48"/>
  </w:num>
  <w:num w:numId="31">
    <w:abstractNumId w:val="57"/>
  </w:num>
  <w:num w:numId="32">
    <w:abstractNumId w:val="46"/>
  </w:num>
  <w:num w:numId="33">
    <w:abstractNumId w:val="30"/>
  </w:num>
  <w:num w:numId="34">
    <w:abstractNumId w:val="45"/>
  </w:num>
  <w:num w:numId="35">
    <w:abstractNumId w:val="33"/>
  </w:num>
  <w:num w:numId="36">
    <w:abstractNumId w:val="0"/>
  </w:num>
  <w:num w:numId="37">
    <w:abstractNumId w:val="39"/>
  </w:num>
  <w:num w:numId="38">
    <w:abstractNumId w:val="35"/>
  </w:num>
  <w:num w:numId="39">
    <w:abstractNumId w:val="3"/>
  </w:num>
  <w:num w:numId="40">
    <w:abstractNumId w:val="15"/>
  </w:num>
  <w:num w:numId="41">
    <w:abstractNumId w:val="49"/>
  </w:num>
  <w:num w:numId="42">
    <w:abstractNumId w:val="41"/>
  </w:num>
  <w:num w:numId="43">
    <w:abstractNumId w:val="54"/>
  </w:num>
  <w:num w:numId="44">
    <w:abstractNumId w:val="18"/>
  </w:num>
  <w:num w:numId="45">
    <w:abstractNumId w:val="29"/>
  </w:num>
  <w:num w:numId="46">
    <w:abstractNumId w:val="56"/>
  </w:num>
  <w:num w:numId="47">
    <w:abstractNumId w:val="21"/>
  </w:num>
  <w:num w:numId="48">
    <w:abstractNumId w:val="7"/>
  </w:num>
  <w:num w:numId="49">
    <w:abstractNumId w:val="55"/>
  </w:num>
  <w:num w:numId="50">
    <w:abstractNumId w:val="16"/>
  </w:num>
  <w:num w:numId="51">
    <w:abstractNumId w:val="34"/>
  </w:num>
  <w:num w:numId="52">
    <w:abstractNumId w:val="32"/>
  </w:num>
  <w:num w:numId="53">
    <w:abstractNumId w:val="50"/>
  </w:num>
  <w:num w:numId="54">
    <w:abstractNumId w:val="11"/>
  </w:num>
  <w:num w:numId="55">
    <w:abstractNumId w:val="51"/>
  </w:num>
  <w:num w:numId="56">
    <w:abstractNumId w:val="13"/>
  </w:num>
  <w:num w:numId="57">
    <w:abstractNumId w:val="19"/>
  </w:num>
  <w:num w:numId="58">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033C"/>
    <w:rsid w:val="00001B4E"/>
    <w:rsid w:val="00003CF1"/>
    <w:rsid w:val="00005A87"/>
    <w:rsid w:val="0001012F"/>
    <w:rsid w:val="000121F0"/>
    <w:rsid w:val="00013980"/>
    <w:rsid w:val="0001469E"/>
    <w:rsid w:val="00016228"/>
    <w:rsid w:val="0002154A"/>
    <w:rsid w:val="00023420"/>
    <w:rsid w:val="000247EB"/>
    <w:rsid w:val="00027DB2"/>
    <w:rsid w:val="000440EC"/>
    <w:rsid w:val="00046876"/>
    <w:rsid w:val="00057DA8"/>
    <w:rsid w:val="00076BC5"/>
    <w:rsid w:val="0008283A"/>
    <w:rsid w:val="000853CD"/>
    <w:rsid w:val="00086485"/>
    <w:rsid w:val="00092DBB"/>
    <w:rsid w:val="000964DE"/>
    <w:rsid w:val="00097CE8"/>
    <w:rsid w:val="000A23B9"/>
    <w:rsid w:val="000A6993"/>
    <w:rsid w:val="000B254C"/>
    <w:rsid w:val="000C69DF"/>
    <w:rsid w:val="000D2201"/>
    <w:rsid w:val="000D7BD3"/>
    <w:rsid w:val="000E1EB5"/>
    <w:rsid w:val="000E2C6B"/>
    <w:rsid w:val="000E45E5"/>
    <w:rsid w:val="000E5D2F"/>
    <w:rsid w:val="000E6FDF"/>
    <w:rsid w:val="000F0DC3"/>
    <w:rsid w:val="00103276"/>
    <w:rsid w:val="00121461"/>
    <w:rsid w:val="00123982"/>
    <w:rsid w:val="00127376"/>
    <w:rsid w:val="00134850"/>
    <w:rsid w:val="00134A66"/>
    <w:rsid w:val="001446F6"/>
    <w:rsid w:val="00144DE7"/>
    <w:rsid w:val="001473B3"/>
    <w:rsid w:val="00151CC7"/>
    <w:rsid w:val="00154511"/>
    <w:rsid w:val="00157D70"/>
    <w:rsid w:val="00164555"/>
    <w:rsid w:val="00167362"/>
    <w:rsid w:val="00170654"/>
    <w:rsid w:val="00170915"/>
    <w:rsid w:val="00173BB8"/>
    <w:rsid w:val="00174B83"/>
    <w:rsid w:val="00180DF8"/>
    <w:rsid w:val="0018325D"/>
    <w:rsid w:val="001922DD"/>
    <w:rsid w:val="001922FE"/>
    <w:rsid w:val="001A0DCE"/>
    <w:rsid w:val="001A7B70"/>
    <w:rsid w:val="001C0847"/>
    <w:rsid w:val="001C10E0"/>
    <w:rsid w:val="001C2F5F"/>
    <w:rsid w:val="001C3229"/>
    <w:rsid w:val="001C7567"/>
    <w:rsid w:val="001D6CD5"/>
    <w:rsid w:val="001E0176"/>
    <w:rsid w:val="001E22BC"/>
    <w:rsid w:val="001E30BA"/>
    <w:rsid w:val="001F6A55"/>
    <w:rsid w:val="00200AA0"/>
    <w:rsid w:val="00210248"/>
    <w:rsid w:val="0021101E"/>
    <w:rsid w:val="00213A46"/>
    <w:rsid w:val="00213D4A"/>
    <w:rsid w:val="00215236"/>
    <w:rsid w:val="00216206"/>
    <w:rsid w:val="00216AFF"/>
    <w:rsid w:val="00221BAA"/>
    <w:rsid w:val="002223E0"/>
    <w:rsid w:val="00240981"/>
    <w:rsid w:val="00243008"/>
    <w:rsid w:val="00251300"/>
    <w:rsid w:val="002526AF"/>
    <w:rsid w:val="0026123E"/>
    <w:rsid w:val="00270AEA"/>
    <w:rsid w:val="00271786"/>
    <w:rsid w:val="00272CBB"/>
    <w:rsid w:val="002778D9"/>
    <w:rsid w:val="00277E8A"/>
    <w:rsid w:val="00287F49"/>
    <w:rsid w:val="002A0E25"/>
    <w:rsid w:val="002A1486"/>
    <w:rsid w:val="002A40BE"/>
    <w:rsid w:val="002A57CC"/>
    <w:rsid w:val="002A5E51"/>
    <w:rsid w:val="002A6182"/>
    <w:rsid w:val="002A64C5"/>
    <w:rsid w:val="002A7413"/>
    <w:rsid w:val="002B0A5E"/>
    <w:rsid w:val="002B197A"/>
    <w:rsid w:val="002C1499"/>
    <w:rsid w:val="002C2C8E"/>
    <w:rsid w:val="002C745A"/>
    <w:rsid w:val="002D4965"/>
    <w:rsid w:val="002E6AFF"/>
    <w:rsid w:val="002F34AA"/>
    <w:rsid w:val="002F799A"/>
    <w:rsid w:val="002F7B77"/>
    <w:rsid w:val="003029EE"/>
    <w:rsid w:val="003033CA"/>
    <w:rsid w:val="00314F51"/>
    <w:rsid w:val="003230F4"/>
    <w:rsid w:val="003231AD"/>
    <w:rsid w:val="00325928"/>
    <w:rsid w:val="0033218C"/>
    <w:rsid w:val="003322B0"/>
    <w:rsid w:val="00332354"/>
    <w:rsid w:val="0033411B"/>
    <w:rsid w:val="003343CB"/>
    <w:rsid w:val="00336E59"/>
    <w:rsid w:val="00336EF8"/>
    <w:rsid w:val="00337558"/>
    <w:rsid w:val="00337A60"/>
    <w:rsid w:val="00343717"/>
    <w:rsid w:val="00343852"/>
    <w:rsid w:val="00343A62"/>
    <w:rsid w:val="0034697D"/>
    <w:rsid w:val="00354655"/>
    <w:rsid w:val="00366465"/>
    <w:rsid w:val="00366F86"/>
    <w:rsid w:val="003731CE"/>
    <w:rsid w:val="00374D57"/>
    <w:rsid w:val="003754C3"/>
    <w:rsid w:val="00377996"/>
    <w:rsid w:val="0038031A"/>
    <w:rsid w:val="003812A9"/>
    <w:rsid w:val="003836C0"/>
    <w:rsid w:val="00393024"/>
    <w:rsid w:val="00394B99"/>
    <w:rsid w:val="003977B2"/>
    <w:rsid w:val="003A19D7"/>
    <w:rsid w:val="003A22D4"/>
    <w:rsid w:val="003B0C3C"/>
    <w:rsid w:val="003B189C"/>
    <w:rsid w:val="003C5356"/>
    <w:rsid w:val="003D0270"/>
    <w:rsid w:val="003D1A64"/>
    <w:rsid w:val="003F0258"/>
    <w:rsid w:val="003F640F"/>
    <w:rsid w:val="00403D3B"/>
    <w:rsid w:val="004069B2"/>
    <w:rsid w:val="004074B3"/>
    <w:rsid w:val="0042061B"/>
    <w:rsid w:val="00420FEA"/>
    <w:rsid w:val="00431ED4"/>
    <w:rsid w:val="00432027"/>
    <w:rsid w:val="00440ECE"/>
    <w:rsid w:val="00443E94"/>
    <w:rsid w:val="00445903"/>
    <w:rsid w:val="00450361"/>
    <w:rsid w:val="00453FB9"/>
    <w:rsid w:val="00462C48"/>
    <w:rsid w:val="00464661"/>
    <w:rsid w:val="00473B49"/>
    <w:rsid w:val="004758AA"/>
    <w:rsid w:val="004762C8"/>
    <w:rsid w:val="0048306B"/>
    <w:rsid w:val="004830B9"/>
    <w:rsid w:val="00486150"/>
    <w:rsid w:val="00497F1C"/>
    <w:rsid w:val="004A2B79"/>
    <w:rsid w:val="004A577F"/>
    <w:rsid w:val="004B1614"/>
    <w:rsid w:val="004B781E"/>
    <w:rsid w:val="004D3F24"/>
    <w:rsid w:val="004D57F8"/>
    <w:rsid w:val="004E1860"/>
    <w:rsid w:val="004E3FA5"/>
    <w:rsid w:val="004E6556"/>
    <w:rsid w:val="004F4F1B"/>
    <w:rsid w:val="004F50EA"/>
    <w:rsid w:val="00504B1D"/>
    <w:rsid w:val="005063F9"/>
    <w:rsid w:val="0051215B"/>
    <w:rsid w:val="005131C5"/>
    <w:rsid w:val="00522104"/>
    <w:rsid w:val="00526069"/>
    <w:rsid w:val="00526BE5"/>
    <w:rsid w:val="005342F9"/>
    <w:rsid w:val="00534DCB"/>
    <w:rsid w:val="00540BD0"/>
    <w:rsid w:val="00550CF0"/>
    <w:rsid w:val="0055219C"/>
    <w:rsid w:val="00552801"/>
    <w:rsid w:val="00553F34"/>
    <w:rsid w:val="005561B0"/>
    <w:rsid w:val="00557FCC"/>
    <w:rsid w:val="0056423A"/>
    <w:rsid w:val="005743C8"/>
    <w:rsid w:val="0057636F"/>
    <w:rsid w:val="00586D54"/>
    <w:rsid w:val="005A20A1"/>
    <w:rsid w:val="005A432D"/>
    <w:rsid w:val="005A4C77"/>
    <w:rsid w:val="005A6A17"/>
    <w:rsid w:val="005B00D9"/>
    <w:rsid w:val="005B038A"/>
    <w:rsid w:val="005B06EA"/>
    <w:rsid w:val="005C3052"/>
    <w:rsid w:val="005C5B19"/>
    <w:rsid w:val="005E7853"/>
    <w:rsid w:val="005F1B65"/>
    <w:rsid w:val="005F1C17"/>
    <w:rsid w:val="005F5DD8"/>
    <w:rsid w:val="005F64C1"/>
    <w:rsid w:val="006006B8"/>
    <w:rsid w:val="00605B7A"/>
    <w:rsid w:val="006060A5"/>
    <w:rsid w:val="0060777F"/>
    <w:rsid w:val="00612509"/>
    <w:rsid w:val="00615FB7"/>
    <w:rsid w:val="0061692B"/>
    <w:rsid w:val="00624791"/>
    <w:rsid w:val="00625268"/>
    <w:rsid w:val="00627043"/>
    <w:rsid w:val="0063524A"/>
    <w:rsid w:val="00637859"/>
    <w:rsid w:val="006423E3"/>
    <w:rsid w:val="00642CC7"/>
    <w:rsid w:val="00653D95"/>
    <w:rsid w:val="0065681E"/>
    <w:rsid w:val="0065710B"/>
    <w:rsid w:val="00661750"/>
    <w:rsid w:val="0066198E"/>
    <w:rsid w:val="00662312"/>
    <w:rsid w:val="00663F69"/>
    <w:rsid w:val="00666EED"/>
    <w:rsid w:val="00671528"/>
    <w:rsid w:val="00676AD5"/>
    <w:rsid w:val="006822FB"/>
    <w:rsid w:val="00684307"/>
    <w:rsid w:val="006861AB"/>
    <w:rsid w:val="00687FB1"/>
    <w:rsid w:val="00696C12"/>
    <w:rsid w:val="006C491D"/>
    <w:rsid w:val="006C5D0B"/>
    <w:rsid w:val="006D7FEC"/>
    <w:rsid w:val="006E1090"/>
    <w:rsid w:val="006E4092"/>
    <w:rsid w:val="006E4DAC"/>
    <w:rsid w:val="006E506D"/>
    <w:rsid w:val="006F32E7"/>
    <w:rsid w:val="006F4513"/>
    <w:rsid w:val="00711A47"/>
    <w:rsid w:val="00711F0F"/>
    <w:rsid w:val="00714950"/>
    <w:rsid w:val="00714D65"/>
    <w:rsid w:val="00715C37"/>
    <w:rsid w:val="00717476"/>
    <w:rsid w:val="007222BB"/>
    <w:rsid w:val="00722D7A"/>
    <w:rsid w:val="007255FB"/>
    <w:rsid w:val="00726A53"/>
    <w:rsid w:val="007271D2"/>
    <w:rsid w:val="0072739E"/>
    <w:rsid w:val="00732C06"/>
    <w:rsid w:val="00733B53"/>
    <w:rsid w:val="00733BAA"/>
    <w:rsid w:val="007354EA"/>
    <w:rsid w:val="00741FDD"/>
    <w:rsid w:val="00742C78"/>
    <w:rsid w:val="007503E4"/>
    <w:rsid w:val="00760BB3"/>
    <w:rsid w:val="00763D8C"/>
    <w:rsid w:val="007650C2"/>
    <w:rsid w:val="007654A8"/>
    <w:rsid w:val="007659D0"/>
    <w:rsid w:val="00765B08"/>
    <w:rsid w:val="00776FB1"/>
    <w:rsid w:val="00787739"/>
    <w:rsid w:val="007923E3"/>
    <w:rsid w:val="007A00F5"/>
    <w:rsid w:val="007A745A"/>
    <w:rsid w:val="007B467A"/>
    <w:rsid w:val="007B4EEB"/>
    <w:rsid w:val="007B6AE2"/>
    <w:rsid w:val="007C4235"/>
    <w:rsid w:val="007C60BB"/>
    <w:rsid w:val="007D061D"/>
    <w:rsid w:val="007D382E"/>
    <w:rsid w:val="007E3539"/>
    <w:rsid w:val="007E4F76"/>
    <w:rsid w:val="00806135"/>
    <w:rsid w:val="008073A3"/>
    <w:rsid w:val="00810FC3"/>
    <w:rsid w:val="00816B78"/>
    <w:rsid w:val="00821E25"/>
    <w:rsid w:val="008221DF"/>
    <w:rsid w:val="0082245E"/>
    <w:rsid w:val="00832DAA"/>
    <w:rsid w:val="00834D1A"/>
    <w:rsid w:val="0083711D"/>
    <w:rsid w:val="00837F09"/>
    <w:rsid w:val="008429D1"/>
    <w:rsid w:val="00845D5B"/>
    <w:rsid w:val="00852471"/>
    <w:rsid w:val="0086181A"/>
    <w:rsid w:val="008705A9"/>
    <w:rsid w:val="008800F4"/>
    <w:rsid w:val="00881645"/>
    <w:rsid w:val="00882780"/>
    <w:rsid w:val="0088741C"/>
    <w:rsid w:val="00895812"/>
    <w:rsid w:val="00897B2A"/>
    <w:rsid w:val="008A0260"/>
    <w:rsid w:val="008A19C3"/>
    <w:rsid w:val="008A277A"/>
    <w:rsid w:val="008A2E93"/>
    <w:rsid w:val="008A35E9"/>
    <w:rsid w:val="008A4E69"/>
    <w:rsid w:val="008A6F73"/>
    <w:rsid w:val="008B33D2"/>
    <w:rsid w:val="008B4DB7"/>
    <w:rsid w:val="008B6321"/>
    <w:rsid w:val="008C10FD"/>
    <w:rsid w:val="008C2108"/>
    <w:rsid w:val="008E128B"/>
    <w:rsid w:val="008E21EC"/>
    <w:rsid w:val="008E31C7"/>
    <w:rsid w:val="008E3537"/>
    <w:rsid w:val="008E3C19"/>
    <w:rsid w:val="00902829"/>
    <w:rsid w:val="00916940"/>
    <w:rsid w:val="009208E8"/>
    <w:rsid w:val="00922409"/>
    <w:rsid w:val="00922731"/>
    <w:rsid w:val="0092711B"/>
    <w:rsid w:val="00927E04"/>
    <w:rsid w:val="00935DF2"/>
    <w:rsid w:val="009428D5"/>
    <w:rsid w:val="00944F40"/>
    <w:rsid w:val="00945094"/>
    <w:rsid w:val="0094779C"/>
    <w:rsid w:val="00950C7B"/>
    <w:rsid w:val="00950F59"/>
    <w:rsid w:val="009546DB"/>
    <w:rsid w:val="0095565B"/>
    <w:rsid w:val="0096270F"/>
    <w:rsid w:val="009630B9"/>
    <w:rsid w:val="009723CE"/>
    <w:rsid w:val="00976D3C"/>
    <w:rsid w:val="00977742"/>
    <w:rsid w:val="009912B9"/>
    <w:rsid w:val="00991F1B"/>
    <w:rsid w:val="00993E07"/>
    <w:rsid w:val="0099678D"/>
    <w:rsid w:val="009A5A07"/>
    <w:rsid w:val="009B45BD"/>
    <w:rsid w:val="009B61EA"/>
    <w:rsid w:val="009C7263"/>
    <w:rsid w:val="009C7D23"/>
    <w:rsid w:val="009E2B22"/>
    <w:rsid w:val="009E74E7"/>
    <w:rsid w:val="00A01538"/>
    <w:rsid w:val="00A030A0"/>
    <w:rsid w:val="00A04F9B"/>
    <w:rsid w:val="00A07181"/>
    <w:rsid w:val="00A0735A"/>
    <w:rsid w:val="00A1553F"/>
    <w:rsid w:val="00A24134"/>
    <w:rsid w:val="00A24A6D"/>
    <w:rsid w:val="00A24C79"/>
    <w:rsid w:val="00A35C84"/>
    <w:rsid w:val="00A37CCA"/>
    <w:rsid w:val="00A4217E"/>
    <w:rsid w:val="00A4679A"/>
    <w:rsid w:val="00A538B9"/>
    <w:rsid w:val="00A552BF"/>
    <w:rsid w:val="00A62FDC"/>
    <w:rsid w:val="00A6756E"/>
    <w:rsid w:val="00A70939"/>
    <w:rsid w:val="00A7215E"/>
    <w:rsid w:val="00A73149"/>
    <w:rsid w:val="00A766AD"/>
    <w:rsid w:val="00A83454"/>
    <w:rsid w:val="00A84AEE"/>
    <w:rsid w:val="00A90D06"/>
    <w:rsid w:val="00A91D81"/>
    <w:rsid w:val="00A932C0"/>
    <w:rsid w:val="00A9494D"/>
    <w:rsid w:val="00AA27D1"/>
    <w:rsid w:val="00AA449A"/>
    <w:rsid w:val="00AA4872"/>
    <w:rsid w:val="00AA5BAE"/>
    <w:rsid w:val="00AA6D8F"/>
    <w:rsid w:val="00AA76B6"/>
    <w:rsid w:val="00AB24DE"/>
    <w:rsid w:val="00AB3424"/>
    <w:rsid w:val="00AB6727"/>
    <w:rsid w:val="00AC131A"/>
    <w:rsid w:val="00AC6EA2"/>
    <w:rsid w:val="00AC6F4C"/>
    <w:rsid w:val="00AD129C"/>
    <w:rsid w:val="00AD5158"/>
    <w:rsid w:val="00AF28E5"/>
    <w:rsid w:val="00AF3C0C"/>
    <w:rsid w:val="00AF5940"/>
    <w:rsid w:val="00AF6929"/>
    <w:rsid w:val="00B00EF2"/>
    <w:rsid w:val="00B07105"/>
    <w:rsid w:val="00B11F23"/>
    <w:rsid w:val="00B1387D"/>
    <w:rsid w:val="00B15613"/>
    <w:rsid w:val="00B2445F"/>
    <w:rsid w:val="00B24D48"/>
    <w:rsid w:val="00B27830"/>
    <w:rsid w:val="00B3038B"/>
    <w:rsid w:val="00B31E98"/>
    <w:rsid w:val="00B33B7F"/>
    <w:rsid w:val="00B376C7"/>
    <w:rsid w:val="00B42DD4"/>
    <w:rsid w:val="00B438A3"/>
    <w:rsid w:val="00B43A67"/>
    <w:rsid w:val="00B4412E"/>
    <w:rsid w:val="00B460B2"/>
    <w:rsid w:val="00B47D9C"/>
    <w:rsid w:val="00B50BB2"/>
    <w:rsid w:val="00B5352D"/>
    <w:rsid w:val="00B53585"/>
    <w:rsid w:val="00B60FD8"/>
    <w:rsid w:val="00B65C46"/>
    <w:rsid w:val="00B674B9"/>
    <w:rsid w:val="00B703AD"/>
    <w:rsid w:val="00B76D27"/>
    <w:rsid w:val="00B85129"/>
    <w:rsid w:val="00B871A7"/>
    <w:rsid w:val="00B879BD"/>
    <w:rsid w:val="00B92EB5"/>
    <w:rsid w:val="00BA0B90"/>
    <w:rsid w:val="00BB6AA4"/>
    <w:rsid w:val="00BC4590"/>
    <w:rsid w:val="00BC623E"/>
    <w:rsid w:val="00BD09E0"/>
    <w:rsid w:val="00BF32D9"/>
    <w:rsid w:val="00BF3F19"/>
    <w:rsid w:val="00BF6263"/>
    <w:rsid w:val="00C03793"/>
    <w:rsid w:val="00C106E6"/>
    <w:rsid w:val="00C13782"/>
    <w:rsid w:val="00C140EF"/>
    <w:rsid w:val="00C21176"/>
    <w:rsid w:val="00C22E07"/>
    <w:rsid w:val="00C2345D"/>
    <w:rsid w:val="00C250D3"/>
    <w:rsid w:val="00C3013D"/>
    <w:rsid w:val="00C3053C"/>
    <w:rsid w:val="00C40A32"/>
    <w:rsid w:val="00C507E0"/>
    <w:rsid w:val="00C5158D"/>
    <w:rsid w:val="00C564EB"/>
    <w:rsid w:val="00C615FD"/>
    <w:rsid w:val="00C62F49"/>
    <w:rsid w:val="00C63D7C"/>
    <w:rsid w:val="00C64099"/>
    <w:rsid w:val="00C641FE"/>
    <w:rsid w:val="00C66F9C"/>
    <w:rsid w:val="00C73042"/>
    <w:rsid w:val="00C74855"/>
    <w:rsid w:val="00C75B64"/>
    <w:rsid w:val="00C82325"/>
    <w:rsid w:val="00C94C3F"/>
    <w:rsid w:val="00C95583"/>
    <w:rsid w:val="00C978E6"/>
    <w:rsid w:val="00C97DA2"/>
    <w:rsid w:val="00CA2CE9"/>
    <w:rsid w:val="00CA5AF7"/>
    <w:rsid w:val="00CB07FE"/>
    <w:rsid w:val="00CB0DEA"/>
    <w:rsid w:val="00CB68B7"/>
    <w:rsid w:val="00CC1E8E"/>
    <w:rsid w:val="00CD14E5"/>
    <w:rsid w:val="00CD41C8"/>
    <w:rsid w:val="00CD630E"/>
    <w:rsid w:val="00CE33B4"/>
    <w:rsid w:val="00CE3DDA"/>
    <w:rsid w:val="00CF522C"/>
    <w:rsid w:val="00CF529A"/>
    <w:rsid w:val="00D0095F"/>
    <w:rsid w:val="00D02344"/>
    <w:rsid w:val="00D106E4"/>
    <w:rsid w:val="00D1513C"/>
    <w:rsid w:val="00D16DD7"/>
    <w:rsid w:val="00D17475"/>
    <w:rsid w:val="00D20044"/>
    <w:rsid w:val="00D20B7E"/>
    <w:rsid w:val="00D20F81"/>
    <w:rsid w:val="00D2659A"/>
    <w:rsid w:val="00D47869"/>
    <w:rsid w:val="00D50C2F"/>
    <w:rsid w:val="00D54A05"/>
    <w:rsid w:val="00D56C11"/>
    <w:rsid w:val="00D56C66"/>
    <w:rsid w:val="00D72CA7"/>
    <w:rsid w:val="00D758FB"/>
    <w:rsid w:val="00D922E8"/>
    <w:rsid w:val="00D92FCE"/>
    <w:rsid w:val="00DA1F06"/>
    <w:rsid w:val="00DA646F"/>
    <w:rsid w:val="00DA6EEB"/>
    <w:rsid w:val="00DB0EB6"/>
    <w:rsid w:val="00DB13D3"/>
    <w:rsid w:val="00DB4E3B"/>
    <w:rsid w:val="00DB77DD"/>
    <w:rsid w:val="00DB7F57"/>
    <w:rsid w:val="00DC2CB2"/>
    <w:rsid w:val="00DC489D"/>
    <w:rsid w:val="00DD3375"/>
    <w:rsid w:val="00DD3BA3"/>
    <w:rsid w:val="00DE1432"/>
    <w:rsid w:val="00DE40C6"/>
    <w:rsid w:val="00DF1DC4"/>
    <w:rsid w:val="00DF61A0"/>
    <w:rsid w:val="00E13D44"/>
    <w:rsid w:val="00E1553B"/>
    <w:rsid w:val="00E2027E"/>
    <w:rsid w:val="00E202A1"/>
    <w:rsid w:val="00E23051"/>
    <w:rsid w:val="00E33760"/>
    <w:rsid w:val="00E35467"/>
    <w:rsid w:val="00E41813"/>
    <w:rsid w:val="00E430E5"/>
    <w:rsid w:val="00E44214"/>
    <w:rsid w:val="00E50664"/>
    <w:rsid w:val="00E533DA"/>
    <w:rsid w:val="00E53AB2"/>
    <w:rsid w:val="00E55BC1"/>
    <w:rsid w:val="00E56341"/>
    <w:rsid w:val="00E57459"/>
    <w:rsid w:val="00E619F6"/>
    <w:rsid w:val="00E67628"/>
    <w:rsid w:val="00E73D68"/>
    <w:rsid w:val="00E75675"/>
    <w:rsid w:val="00E8310E"/>
    <w:rsid w:val="00E849D6"/>
    <w:rsid w:val="00E84CA5"/>
    <w:rsid w:val="00E85A07"/>
    <w:rsid w:val="00E90323"/>
    <w:rsid w:val="00E92E83"/>
    <w:rsid w:val="00E94857"/>
    <w:rsid w:val="00E94CCB"/>
    <w:rsid w:val="00EA50D0"/>
    <w:rsid w:val="00EA697D"/>
    <w:rsid w:val="00EB1B71"/>
    <w:rsid w:val="00EB217C"/>
    <w:rsid w:val="00EB413D"/>
    <w:rsid w:val="00EB72D2"/>
    <w:rsid w:val="00ED319C"/>
    <w:rsid w:val="00ED3662"/>
    <w:rsid w:val="00ED649B"/>
    <w:rsid w:val="00ED7C12"/>
    <w:rsid w:val="00F00D58"/>
    <w:rsid w:val="00F06319"/>
    <w:rsid w:val="00F06CF3"/>
    <w:rsid w:val="00F22E57"/>
    <w:rsid w:val="00F2411C"/>
    <w:rsid w:val="00F261E8"/>
    <w:rsid w:val="00F32643"/>
    <w:rsid w:val="00F35A73"/>
    <w:rsid w:val="00F40EEB"/>
    <w:rsid w:val="00F64848"/>
    <w:rsid w:val="00F65F9E"/>
    <w:rsid w:val="00F66064"/>
    <w:rsid w:val="00F662A3"/>
    <w:rsid w:val="00F7753E"/>
    <w:rsid w:val="00F80232"/>
    <w:rsid w:val="00F824B4"/>
    <w:rsid w:val="00F84875"/>
    <w:rsid w:val="00F9130D"/>
    <w:rsid w:val="00F917B2"/>
    <w:rsid w:val="00F918E6"/>
    <w:rsid w:val="00F9244E"/>
    <w:rsid w:val="00FA4519"/>
    <w:rsid w:val="00FA6913"/>
    <w:rsid w:val="00FB2748"/>
    <w:rsid w:val="00FC096F"/>
    <w:rsid w:val="00FC14C7"/>
    <w:rsid w:val="00FC2EB1"/>
    <w:rsid w:val="00FC5CF1"/>
    <w:rsid w:val="00FD5024"/>
    <w:rsid w:val="00FD63F5"/>
    <w:rsid w:val="00FE0AD6"/>
    <w:rsid w:val="00FE10F6"/>
    <w:rsid w:val="00FE7C9D"/>
    <w:rsid w:val="00FF06CC"/>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73E496A"/>
  <w15:docId w15:val="{5E22DF45-8CB8-4489-A1D5-26923F3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paragraph" w:styleId="Titre3">
    <w:name w:val="heading 3"/>
    <w:basedOn w:val="Normal"/>
    <w:next w:val="Normal"/>
    <w:link w:val="Titre3Car"/>
    <w:uiPriority w:val="9"/>
    <w:semiHidden/>
    <w:unhideWhenUsed/>
    <w:qFormat/>
    <w:rsid w:val="007255FB"/>
    <w:pPr>
      <w:keepNext/>
      <w:spacing w:before="240" w:after="60"/>
      <w:outlineLvl w:val="2"/>
    </w:pPr>
    <w:rPr>
      <w:rFonts w:ascii="Calibri Light" w:eastAsia="Times New Roman" w:hAnsi="Calibri Light" w:cs="Times New Roman"/>
      <w:b/>
      <w:bCs/>
      <w:sz w:val="26"/>
      <w:szCs w:val="26"/>
    </w:rPr>
  </w:style>
  <w:style w:type="paragraph" w:styleId="Titre5">
    <w:name w:val="heading 5"/>
    <w:basedOn w:val="Normal"/>
    <w:next w:val="Normal"/>
    <w:link w:val="Titre5Car"/>
    <w:uiPriority w:val="9"/>
    <w:semiHidden/>
    <w:unhideWhenUsed/>
    <w:qFormat/>
    <w:rsid w:val="007255FB"/>
    <w:pPr>
      <w:spacing w:before="240" w:after="60"/>
      <w:outlineLvl w:val="4"/>
    </w:pPr>
    <w:rPr>
      <w:rFonts w:ascii="Calibri" w:eastAsia="Times New Roman" w:hAnsi="Calibri"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Table"/>
    <w:basedOn w:val="Normal"/>
    <w:link w:val="ParagraphedelisteCar"/>
    <w:uiPriority w:val="34"/>
    <w:qFormat/>
    <w:rsid w:val="00FF2D1B"/>
    <w:pPr>
      <w:ind w:left="720"/>
      <w:contextualSpacing/>
    </w:pPr>
  </w:style>
  <w:style w:type="table" w:styleId="Grilledutableau">
    <w:name w:val="Table Grid"/>
    <w:basedOn w:val="TableauNormal"/>
    <w:uiPriority w:val="3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styleId="Mentionnonrsolue">
    <w:name w:val="Unresolved Mention"/>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aliases w:val="FOOTNOTES,fn,single space,Footnote Text1,Fodnotetekst Tegn,footnote text Char,Fodnotetekst Tegn Char,single space Char,footnote text Char Char Char,Fodnotetekst Tegn Char1,single space Char1,footnote text Char Char1,f,Geneva 9"/>
    <w:basedOn w:val="Normal"/>
    <w:link w:val="NotedebasdepageCar"/>
    <w:uiPriority w:val="99"/>
    <w:unhideWhenUsed/>
    <w:qFormat/>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aliases w:val="FOOTNOTES Car,fn Car,single space Car,Footnote Text1 Car,Fodnotetekst Tegn Car,footnote text Char Car,Fodnotetekst Tegn Char Car,single space Char Car,footnote text Char Char Char Car,Fodnotetekst Tegn Char1 Car,f Car"/>
    <w:basedOn w:val="Policepardfaut"/>
    <w:link w:val="Notedebasdepage"/>
    <w:uiPriority w:val="99"/>
    <w:qFormat/>
    <w:rsid w:val="00174B83"/>
    <w:rPr>
      <w:rFonts w:ascii="Calibri" w:eastAsia="Calibri" w:hAnsi="Calibri" w:cs="Times New Roman"/>
      <w:sz w:val="20"/>
      <w:szCs w:val="20"/>
      <w:lang w:val="en-PH"/>
    </w:rPr>
  </w:style>
  <w:style w:type="character" w:styleId="Appelnotedebasdep">
    <w:name w:val="footnote reference"/>
    <w:aliases w:val="16 Point,Superscript 6 Point,ftref"/>
    <w:uiPriority w:val="99"/>
    <w:unhideWhenUsed/>
    <w:qFormat/>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character" w:customStyle="1" w:styleId="Titre3Car">
    <w:name w:val="Titre 3 Car"/>
    <w:basedOn w:val="Policepardfaut"/>
    <w:link w:val="Titre3"/>
    <w:uiPriority w:val="9"/>
    <w:semiHidden/>
    <w:rsid w:val="007255FB"/>
    <w:rPr>
      <w:rFonts w:ascii="Calibri Light" w:eastAsia="Times New Roman" w:hAnsi="Calibri Light" w:cs="Times New Roman"/>
      <w:b/>
      <w:bCs/>
      <w:sz w:val="26"/>
      <w:szCs w:val="26"/>
    </w:rPr>
  </w:style>
  <w:style w:type="character" w:customStyle="1" w:styleId="Titre5Car">
    <w:name w:val="Titre 5 Car"/>
    <w:basedOn w:val="Policepardfaut"/>
    <w:link w:val="Titre5"/>
    <w:uiPriority w:val="9"/>
    <w:semiHidden/>
    <w:rsid w:val="007255FB"/>
    <w:rPr>
      <w:rFonts w:ascii="Calibri" w:eastAsia="Times New Roman" w:hAnsi="Calibri" w:cs="Times New Roman"/>
      <w:b/>
      <w:bCs/>
      <w:i/>
      <w:iCs/>
      <w:sz w:val="26"/>
      <w:szCs w:val="26"/>
    </w:rPr>
  </w:style>
  <w:style w:type="character" w:customStyle="1" w:styleId="Mentionnonrsolue1">
    <w:name w:val="Mention non résolue1"/>
    <w:uiPriority w:val="99"/>
    <w:semiHidden/>
    <w:unhideWhenUsed/>
    <w:rsid w:val="007255FB"/>
    <w:rPr>
      <w:color w:val="808080"/>
      <w:shd w:val="clear" w:color="auto" w:fill="E6E6E6"/>
    </w:rPr>
  </w:style>
  <w:style w:type="character" w:customStyle="1" w:styleId="highlight">
    <w:name w:val="highlight"/>
    <w:basedOn w:val="Policepardfaut"/>
    <w:rsid w:val="00E13D44"/>
  </w:style>
  <w:style w:type="character" w:customStyle="1" w:styleId="Policepardfaut1">
    <w:name w:val="Police par défaut1"/>
    <w:rsid w:val="00EB72D2"/>
  </w:style>
  <w:style w:type="paragraph" w:styleId="Rvision">
    <w:name w:val="Revision"/>
    <w:hidden/>
    <w:uiPriority w:val="99"/>
    <w:semiHidden/>
    <w:rsid w:val="000A23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269824202">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842814024">
      <w:bodyDiv w:val="1"/>
      <w:marLeft w:val="0"/>
      <w:marRight w:val="0"/>
      <w:marTop w:val="0"/>
      <w:marBottom w:val="0"/>
      <w:divBdr>
        <w:top w:val="none" w:sz="0" w:space="0" w:color="auto"/>
        <w:left w:val="none" w:sz="0" w:space="0" w:color="auto"/>
        <w:bottom w:val="none" w:sz="0" w:space="0" w:color="auto"/>
        <w:right w:val="none" w:sz="0" w:space="0" w:color="auto"/>
      </w:divBdr>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rocurement-notices.undp.org/view_notice.cfm?notice_id=" TargetMode="External"/><Relationship Id="rId18" Type="http://schemas.openxmlformats.org/officeDocument/2006/relationships/package" Target="embeddings/Microsoft_Word_Document.doc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soumission.info@undp.org"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53D9DE39-6A80-4828-B842-B7AF9B3306ED}">
  <ds:schemaRefs>
    <ds:schemaRef ds:uri="http://schemas.openxmlformats.org/officeDocument/2006/bibliography"/>
  </ds:schemaRefs>
</ds:datastoreItem>
</file>

<file path=customXml/itemProps4.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5.xml><?xml version="1.0" encoding="utf-8"?>
<ds:datastoreItem xmlns:ds="http://schemas.openxmlformats.org/officeDocument/2006/customXml" ds:itemID="{E22C8FA4-7384-4E07-ACE6-6BA3AB4A833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2122</Words>
  <Characters>11673</Characters>
  <Application>Microsoft Office Word</Application>
  <DocSecurity>0</DocSecurity>
  <Lines>97</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alvaro.meseguer</dc:creator>
  <cp:keywords/>
  <dc:description/>
  <cp:lastModifiedBy>Grace Botey Haboko</cp:lastModifiedBy>
  <cp:revision>2</cp:revision>
  <cp:lastPrinted>2011-03-24T14:16:00Z</cp:lastPrinted>
  <dcterms:created xsi:type="dcterms:W3CDTF">2022-05-09T16:56:00Z</dcterms:created>
  <dcterms:modified xsi:type="dcterms:W3CDTF">2022-05-09T16:56:00Z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