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66986" w14:textId="3577189C" w:rsidR="0040497E" w:rsidRDefault="0040497E" w:rsidP="0040497E">
      <w:pPr>
        <w:pStyle w:val="NormalWeb"/>
        <w:spacing w:before="0" w:beforeAutospacing="0" w:after="0" w:afterAutospacing="0"/>
        <w:ind w:left="720" w:firstLine="720"/>
        <w:jc w:val="both"/>
        <w:rPr>
          <w:rStyle w:val="lev"/>
          <w:rFonts w:ascii="Arial" w:hAnsi="Arial" w:cs="Arial"/>
          <w:color w:val="333333"/>
          <w:sz w:val="23"/>
          <w:szCs w:val="23"/>
          <w:lang w:val="fr-CD"/>
        </w:rPr>
      </w:pPr>
      <w:bookmarkStart w:id="0" w:name="_GoBack"/>
      <w:bookmarkEnd w:id="0"/>
      <w:r>
        <w:rPr>
          <w:rStyle w:val="lev"/>
          <w:rFonts w:ascii="Arial" w:hAnsi="Arial" w:cs="Arial"/>
          <w:color w:val="333333"/>
          <w:sz w:val="23"/>
          <w:szCs w:val="23"/>
          <w:lang w:val="fr-CD"/>
        </w:rPr>
        <w:t>Description - Animateur des AGR</w:t>
      </w:r>
    </w:p>
    <w:p w14:paraId="34F7EE8A" w14:textId="77777777" w:rsidR="0050085C" w:rsidRDefault="0050085C" w:rsidP="0040497E">
      <w:pPr>
        <w:pStyle w:val="NormalWeb"/>
        <w:spacing w:before="0" w:beforeAutospacing="0" w:after="0" w:afterAutospacing="0"/>
        <w:ind w:left="720" w:firstLine="720"/>
        <w:jc w:val="both"/>
        <w:rPr>
          <w:rStyle w:val="lev"/>
          <w:rFonts w:ascii="Arial" w:hAnsi="Arial" w:cs="Arial"/>
          <w:color w:val="333333"/>
          <w:sz w:val="23"/>
          <w:szCs w:val="23"/>
          <w:lang w:val="fr-CD"/>
        </w:rPr>
      </w:pPr>
    </w:p>
    <w:p w14:paraId="6BF7C128" w14:textId="4199341E" w:rsidR="0050085C" w:rsidRDefault="003B5233" w:rsidP="0050085C">
      <w:pPr>
        <w:pStyle w:val="NormalWeb"/>
        <w:contextualSpacing/>
        <w:jc w:val="both"/>
        <w:rPr>
          <w:rStyle w:val="lev"/>
          <w:rFonts w:ascii="Arial" w:hAnsi="Arial" w:cs="Arial"/>
          <w:color w:val="333333"/>
          <w:sz w:val="23"/>
          <w:szCs w:val="23"/>
          <w:lang w:val="fr-CD"/>
        </w:rPr>
      </w:pPr>
      <w:r w:rsidRPr="003B5233">
        <w:rPr>
          <w:rStyle w:val="lev"/>
          <w:rFonts w:ascii="Arial" w:hAnsi="Arial" w:cs="Arial"/>
          <w:color w:val="333333"/>
          <w:sz w:val="23"/>
          <w:szCs w:val="23"/>
          <w:lang w:val="fr-CD"/>
        </w:rPr>
        <w:t xml:space="preserve">I. </w:t>
      </w:r>
      <w:r w:rsidR="0050085C">
        <w:rPr>
          <w:rStyle w:val="lev"/>
          <w:rFonts w:ascii="Arial" w:hAnsi="Arial" w:cs="Arial"/>
          <w:color w:val="333333"/>
          <w:sz w:val="23"/>
          <w:szCs w:val="23"/>
          <w:lang w:val="fr-CD"/>
        </w:rPr>
        <w:t>C</w:t>
      </w:r>
      <w:r w:rsidR="0050085C" w:rsidRPr="003B5233">
        <w:rPr>
          <w:rStyle w:val="lev"/>
          <w:rFonts w:ascii="Arial" w:hAnsi="Arial" w:cs="Arial"/>
          <w:color w:val="333333"/>
          <w:sz w:val="23"/>
          <w:szCs w:val="23"/>
          <w:lang w:val="fr-CD"/>
        </w:rPr>
        <w:t>ontexte</w:t>
      </w:r>
      <w:r w:rsidR="0050085C">
        <w:rPr>
          <w:rStyle w:val="lev"/>
          <w:rFonts w:ascii="Arial" w:hAnsi="Arial" w:cs="Arial"/>
          <w:color w:val="333333"/>
          <w:sz w:val="23"/>
          <w:szCs w:val="23"/>
          <w:lang w:val="fr-CD"/>
        </w:rPr>
        <w:t> :</w:t>
      </w:r>
    </w:p>
    <w:p w14:paraId="4BC3ECBA" w14:textId="34A2FE04" w:rsidR="003B5233" w:rsidRPr="0050085C" w:rsidRDefault="003B5233" w:rsidP="0050085C">
      <w:pPr>
        <w:pStyle w:val="NormalWeb"/>
        <w:contextualSpacing/>
        <w:jc w:val="both"/>
        <w:rPr>
          <w:rStyle w:val="lev"/>
          <w:rFonts w:ascii="Arial" w:hAnsi="Arial" w:cs="Arial"/>
          <w:color w:val="333333"/>
          <w:sz w:val="23"/>
          <w:szCs w:val="23"/>
          <w:lang w:val="fr-CD"/>
        </w:rPr>
      </w:pPr>
      <w:r w:rsidRPr="0050085C">
        <w:rPr>
          <w:rStyle w:val="lev"/>
          <w:b w:val="0"/>
          <w:bCs w:val="0"/>
          <w:color w:val="333333"/>
          <w:sz w:val="22"/>
          <w:szCs w:val="22"/>
          <w:lang w:val="fr-CD"/>
        </w:rPr>
        <w:t>ActionAid RDC est une branche d’ActionAid International qui travaille dans plus de 45 pays à travers le monde et a commencé ses opérations en République démocratique du Congo (RDC) en 1987. Et depuis, les interventions d’AA RDC sont concentrées dans les provinces de l’Ituri, du Nord-Kivu, du Sud-Kivu, du Maniema, du Kasaï Oriental, du Kasaï Central, de Sankuru, de Lomami et de Kinshasa.</w:t>
      </w:r>
    </w:p>
    <w:p w14:paraId="3A87EDA7" w14:textId="0D14DAFA" w:rsidR="003B5233" w:rsidRPr="0050085C" w:rsidRDefault="003B5233" w:rsidP="00F32888">
      <w:pPr>
        <w:pStyle w:val="NormalWeb"/>
        <w:contextualSpacing/>
        <w:jc w:val="both"/>
        <w:rPr>
          <w:rStyle w:val="lev"/>
          <w:b w:val="0"/>
          <w:bCs w:val="0"/>
          <w:color w:val="333333"/>
          <w:sz w:val="22"/>
          <w:szCs w:val="22"/>
          <w:lang w:val="fr-CD"/>
        </w:rPr>
      </w:pPr>
      <w:r w:rsidRPr="0050085C">
        <w:rPr>
          <w:rStyle w:val="lev"/>
          <w:b w:val="0"/>
          <w:bCs w:val="0"/>
          <w:color w:val="333333"/>
          <w:sz w:val="22"/>
          <w:szCs w:val="22"/>
          <w:lang w:val="fr-CD"/>
        </w:rPr>
        <w:t xml:space="preserve">L’approche d’ActionAid RDC est guidée par les principes humanitaires mondialement acceptés d’humanité, de neutralité, d’impartialité et d’indépendance et par les quatre éléments clés de la signature humanitaire d’ActionAid : 1) le transfert du pouvoir, 2) le leadership des femmes 3) la responsabilité envers les communautés touchées, étayée par 4) la résilience et la durabilité. </w:t>
      </w:r>
    </w:p>
    <w:p w14:paraId="38F4607A" w14:textId="58079BD6" w:rsidR="003B5233" w:rsidRPr="0050085C" w:rsidRDefault="003B5233" w:rsidP="00F32888">
      <w:pPr>
        <w:pStyle w:val="NormalWeb"/>
        <w:contextualSpacing/>
        <w:jc w:val="both"/>
        <w:rPr>
          <w:rStyle w:val="lev"/>
          <w:b w:val="0"/>
          <w:bCs w:val="0"/>
          <w:color w:val="333333"/>
          <w:sz w:val="22"/>
          <w:szCs w:val="22"/>
          <w:lang w:val="fr-CD"/>
        </w:rPr>
      </w:pPr>
      <w:r w:rsidRPr="0050085C">
        <w:rPr>
          <w:rStyle w:val="lev"/>
          <w:b w:val="0"/>
          <w:bCs w:val="0"/>
          <w:color w:val="333333"/>
          <w:sz w:val="22"/>
          <w:szCs w:val="22"/>
          <w:lang w:val="fr-CD"/>
        </w:rPr>
        <w:t>AA RDC se concentre sur trois priorités du programme :</w:t>
      </w:r>
    </w:p>
    <w:p w14:paraId="1225FABF" w14:textId="77777777" w:rsidR="003B5233" w:rsidRPr="0050085C" w:rsidRDefault="003B5233" w:rsidP="003B5233">
      <w:pPr>
        <w:pStyle w:val="NormalWeb"/>
        <w:spacing w:after="0" w:afterAutospacing="0"/>
        <w:contextualSpacing/>
        <w:jc w:val="both"/>
        <w:rPr>
          <w:rStyle w:val="lev"/>
          <w:b w:val="0"/>
          <w:bCs w:val="0"/>
          <w:color w:val="333333"/>
          <w:sz w:val="22"/>
          <w:szCs w:val="22"/>
          <w:lang w:val="fr-CD"/>
        </w:rPr>
      </w:pPr>
      <w:r w:rsidRPr="0050085C">
        <w:rPr>
          <w:rStyle w:val="lev"/>
          <w:b w:val="0"/>
          <w:bCs w:val="0"/>
          <w:color w:val="333333"/>
          <w:sz w:val="22"/>
          <w:szCs w:val="22"/>
          <w:lang w:val="fr-CD"/>
        </w:rPr>
        <w:t xml:space="preserve">1) Renforcer la sécurité, la dignité et l’autonomisation des personnes concernées afin de réduire les risques de protection </w:t>
      </w:r>
    </w:p>
    <w:p w14:paraId="56111D5E" w14:textId="77777777" w:rsidR="003B5233" w:rsidRPr="0050085C" w:rsidRDefault="003B5233" w:rsidP="003B5233">
      <w:pPr>
        <w:pStyle w:val="NormalWeb"/>
        <w:spacing w:after="0" w:afterAutospacing="0"/>
        <w:contextualSpacing/>
        <w:jc w:val="both"/>
        <w:rPr>
          <w:rStyle w:val="lev"/>
          <w:b w:val="0"/>
          <w:bCs w:val="0"/>
          <w:color w:val="333333"/>
          <w:sz w:val="22"/>
          <w:szCs w:val="22"/>
          <w:lang w:val="fr-CD"/>
        </w:rPr>
      </w:pPr>
      <w:r w:rsidRPr="0050085C">
        <w:rPr>
          <w:rStyle w:val="lev"/>
          <w:b w:val="0"/>
          <w:bCs w:val="0"/>
          <w:color w:val="333333"/>
          <w:sz w:val="22"/>
          <w:szCs w:val="22"/>
          <w:lang w:val="fr-CD"/>
        </w:rPr>
        <w:t xml:space="preserve">2) Accroître l’accès à un environnement d’apprentissage sûr et de qualité pour tous les enfants, en particulier ceux qui sont touchés par les conflits et </w:t>
      </w:r>
    </w:p>
    <w:p w14:paraId="22BD28E6" w14:textId="69A090E3" w:rsidR="003B5233" w:rsidRPr="0050085C" w:rsidRDefault="003B5233" w:rsidP="003B5233">
      <w:pPr>
        <w:pStyle w:val="NormalWeb"/>
        <w:spacing w:before="0" w:beforeAutospacing="0" w:after="0" w:afterAutospacing="0"/>
        <w:contextualSpacing/>
        <w:jc w:val="both"/>
        <w:rPr>
          <w:rStyle w:val="lev"/>
          <w:b w:val="0"/>
          <w:bCs w:val="0"/>
          <w:color w:val="333333"/>
          <w:sz w:val="22"/>
          <w:szCs w:val="22"/>
          <w:lang w:val="fr-CD"/>
        </w:rPr>
      </w:pPr>
      <w:r w:rsidRPr="0050085C">
        <w:rPr>
          <w:rStyle w:val="lev"/>
          <w:b w:val="0"/>
          <w:bCs w:val="0"/>
          <w:color w:val="333333"/>
          <w:sz w:val="22"/>
          <w:szCs w:val="22"/>
          <w:lang w:val="fr-CD"/>
        </w:rPr>
        <w:t>3) Établir et renforcer des systèmes de soutien aux moyens de subsistance durables et résilients</w:t>
      </w:r>
    </w:p>
    <w:p w14:paraId="3A1AE471" w14:textId="77777777" w:rsidR="0040497E" w:rsidRPr="0050085C" w:rsidRDefault="0040497E" w:rsidP="0040497E">
      <w:pPr>
        <w:pStyle w:val="NormalWeb"/>
        <w:spacing w:before="0" w:beforeAutospacing="0" w:after="0" w:afterAutospacing="0"/>
        <w:jc w:val="both"/>
        <w:rPr>
          <w:rStyle w:val="lev"/>
          <w:b w:val="0"/>
          <w:bCs w:val="0"/>
          <w:color w:val="333333"/>
          <w:sz w:val="22"/>
          <w:szCs w:val="22"/>
          <w:lang w:val="fr-CD"/>
        </w:rPr>
      </w:pPr>
    </w:p>
    <w:p w14:paraId="13EBCDEA" w14:textId="1C88D3C8" w:rsidR="006F71B1" w:rsidRPr="00AC29CC" w:rsidRDefault="0050085C" w:rsidP="0040497E">
      <w:pPr>
        <w:pStyle w:val="NormalWeb"/>
        <w:spacing w:before="0" w:beforeAutospacing="0" w:after="0" w:afterAutospacing="0"/>
        <w:jc w:val="both"/>
        <w:rPr>
          <w:rStyle w:val="lev"/>
          <w:color w:val="333333"/>
          <w:sz w:val="22"/>
          <w:szCs w:val="22"/>
          <w:lang w:val="fr-CD"/>
        </w:rPr>
      </w:pPr>
      <w:r w:rsidRPr="00AC29CC">
        <w:rPr>
          <w:rStyle w:val="lev"/>
          <w:color w:val="333333"/>
          <w:sz w:val="22"/>
          <w:szCs w:val="22"/>
          <w:lang w:val="fr-CD"/>
        </w:rPr>
        <w:t xml:space="preserve">II. </w:t>
      </w:r>
      <w:r w:rsidR="0040497E" w:rsidRPr="00AC29CC">
        <w:rPr>
          <w:rStyle w:val="lev"/>
          <w:color w:val="333333"/>
          <w:sz w:val="22"/>
          <w:szCs w:val="22"/>
          <w:lang w:val="fr-CD"/>
        </w:rPr>
        <w:t>Description du rôle </w:t>
      </w:r>
      <w:r w:rsidR="00981A5D" w:rsidRPr="00AC29CC">
        <w:rPr>
          <w:rStyle w:val="lev"/>
          <w:color w:val="333333"/>
          <w:sz w:val="22"/>
          <w:szCs w:val="22"/>
          <w:lang w:val="fr-CD"/>
        </w:rPr>
        <w:t xml:space="preserve">: </w:t>
      </w:r>
    </w:p>
    <w:p w14:paraId="53017F01" w14:textId="0DA93C5E" w:rsidR="006F71B1" w:rsidRPr="0050085C" w:rsidRDefault="006F71B1" w:rsidP="00981A5D">
      <w:pPr>
        <w:pStyle w:val="NormalWeb"/>
        <w:spacing w:before="0" w:beforeAutospacing="0" w:after="0" w:afterAutospacing="0"/>
        <w:jc w:val="both"/>
        <w:rPr>
          <w:color w:val="333333"/>
          <w:sz w:val="22"/>
          <w:szCs w:val="22"/>
          <w:lang w:val="fr-CD"/>
        </w:rPr>
      </w:pPr>
      <w:r w:rsidRPr="0050085C">
        <w:rPr>
          <w:color w:val="333333"/>
          <w:sz w:val="22"/>
          <w:szCs w:val="22"/>
          <w:lang w:val="fr-CD"/>
        </w:rPr>
        <w:t>Sous le suivi du Superviseur du projet, l’Animateur assure au quotidien l’accompagnement technique des bénéficiaires ciblés par le projet dans la mise en œuvre des Activités Génératrices de Revenu (AGR), des OPs dans les différentes zones d’intervention.</w:t>
      </w:r>
    </w:p>
    <w:p w14:paraId="307D9626" w14:textId="77777777" w:rsidR="0040497E" w:rsidRPr="0050085C" w:rsidRDefault="0040497E" w:rsidP="00981A5D">
      <w:pPr>
        <w:pStyle w:val="NormalWeb"/>
        <w:spacing w:before="0" w:beforeAutospacing="0" w:after="0" w:afterAutospacing="0"/>
        <w:jc w:val="both"/>
        <w:rPr>
          <w:color w:val="333333"/>
          <w:sz w:val="22"/>
          <w:szCs w:val="22"/>
          <w:lang w:val="fr-CD"/>
        </w:rPr>
      </w:pPr>
    </w:p>
    <w:p w14:paraId="405C2C3A" w14:textId="194B75CD" w:rsidR="006F71B1" w:rsidRPr="0050085C" w:rsidRDefault="0050085C" w:rsidP="00981A5D">
      <w:pPr>
        <w:pStyle w:val="NormalWeb"/>
        <w:spacing w:before="0" w:beforeAutospacing="0" w:after="0" w:afterAutospacing="0"/>
        <w:jc w:val="both"/>
        <w:rPr>
          <w:color w:val="333333"/>
          <w:sz w:val="22"/>
          <w:szCs w:val="22"/>
          <w:lang w:val="fr-CD"/>
        </w:rPr>
      </w:pPr>
      <w:r w:rsidRPr="0050085C">
        <w:rPr>
          <w:rStyle w:val="lev"/>
          <w:color w:val="333333"/>
          <w:sz w:val="22"/>
          <w:szCs w:val="22"/>
          <w:lang w:val="fr-CD"/>
        </w:rPr>
        <w:t xml:space="preserve">III. </w:t>
      </w:r>
      <w:r w:rsidR="0040497E" w:rsidRPr="0050085C">
        <w:rPr>
          <w:rStyle w:val="lev"/>
          <w:color w:val="333333"/>
          <w:sz w:val="22"/>
          <w:szCs w:val="22"/>
          <w:lang w:val="fr-CD"/>
        </w:rPr>
        <w:t>Responsabilités :</w:t>
      </w:r>
    </w:p>
    <w:p w14:paraId="6F761A69" w14:textId="7B1A7ABB" w:rsidR="006F71B1" w:rsidRPr="0050085C" w:rsidRDefault="006F71B1" w:rsidP="00981A5D">
      <w:pPr>
        <w:pStyle w:val="NormalWeb"/>
        <w:spacing w:before="0" w:beforeAutospacing="0" w:after="0" w:afterAutospacing="0"/>
        <w:jc w:val="both"/>
        <w:rPr>
          <w:color w:val="333333"/>
          <w:sz w:val="22"/>
          <w:szCs w:val="22"/>
          <w:lang w:val="fr-CD"/>
        </w:rPr>
      </w:pPr>
      <w:r w:rsidRPr="0050085C">
        <w:rPr>
          <w:color w:val="333333"/>
          <w:sz w:val="22"/>
          <w:szCs w:val="22"/>
          <w:lang w:val="fr-CD"/>
        </w:rPr>
        <w:t xml:space="preserve">L’animateur AGR/ sera en charge des tâches suivantes : </w:t>
      </w:r>
    </w:p>
    <w:p w14:paraId="68A866F6" w14:textId="77777777" w:rsidR="006F71B1"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Appuyer l’identification des associations bénéficiaires de la composante ; </w:t>
      </w:r>
    </w:p>
    <w:p w14:paraId="7725DB59" w14:textId="721D2885" w:rsidR="006F71B1" w:rsidRPr="0050085C" w:rsidRDefault="00B75B03" w:rsidP="00981A5D">
      <w:pPr>
        <w:pStyle w:val="NormalWeb"/>
        <w:numPr>
          <w:ilvl w:val="0"/>
          <w:numId w:val="6"/>
        </w:numPr>
        <w:spacing w:before="0" w:beforeAutospacing="0" w:after="0" w:afterAutospacing="0"/>
        <w:jc w:val="both"/>
        <w:rPr>
          <w:color w:val="333333"/>
          <w:sz w:val="22"/>
          <w:szCs w:val="22"/>
          <w:highlight w:val="yellow"/>
          <w:lang w:val="fr-CD"/>
        </w:rPr>
      </w:pPr>
      <w:r w:rsidRPr="0050085C">
        <w:rPr>
          <w:color w:val="333333"/>
          <w:sz w:val="22"/>
          <w:szCs w:val="22"/>
          <w:highlight w:val="yellow"/>
          <w:lang w:val="fr-CD"/>
        </w:rPr>
        <w:t>Faciliter les formations des bénéficiaires sur les notions du calcul, éducation financière, protection et sur le PSEA</w:t>
      </w:r>
      <w:r w:rsidR="006F71B1" w:rsidRPr="0050085C">
        <w:rPr>
          <w:color w:val="333333"/>
          <w:sz w:val="22"/>
          <w:szCs w:val="22"/>
          <w:highlight w:val="yellow"/>
          <w:lang w:val="fr-CD"/>
        </w:rPr>
        <w:t xml:space="preserve"> ;</w:t>
      </w:r>
    </w:p>
    <w:p w14:paraId="7A466DF6" w14:textId="089C0050" w:rsidR="006F71B1"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Faciliter l’organisation des sessions de sensibilisation sur la composante </w:t>
      </w:r>
      <w:r w:rsidR="00B75B03" w:rsidRPr="0050085C">
        <w:rPr>
          <w:color w:val="333333"/>
          <w:sz w:val="22"/>
          <w:szCs w:val="22"/>
          <w:lang w:val="fr-CD"/>
        </w:rPr>
        <w:t>AGR ;</w:t>
      </w:r>
      <w:r w:rsidRPr="0050085C">
        <w:rPr>
          <w:color w:val="333333"/>
          <w:sz w:val="22"/>
          <w:szCs w:val="22"/>
          <w:lang w:val="fr-CD"/>
        </w:rPr>
        <w:t xml:space="preserve"> </w:t>
      </w:r>
    </w:p>
    <w:p w14:paraId="4405D110" w14:textId="77777777" w:rsidR="006F71B1"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Mettre en œuvre la composante AGR du Projet PAM (planification des activités, gestion du budget, documentation, etc) ; </w:t>
      </w:r>
    </w:p>
    <w:p w14:paraId="61025064" w14:textId="77777777" w:rsidR="006F71B1"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Participer à la planification des activités et sous activités en lien avec son supérieur hiérarchique ; </w:t>
      </w:r>
    </w:p>
    <w:p w14:paraId="3A09EA0B" w14:textId="77777777" w:rsidR="006F71B1"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S’assurer du respect du chronogramme des activités du projet dans la zone d’intervention ;</w:t>
      </w:r>
    </w:p>
    <w:p w14:paraId="11B58AB9" w14:textId="77777777" w:rsidR="006F71B1"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Appuyer au suivi des AGR appuyées par ActionAid dans le cadre de ce projet ;</w:t>
      </w:r>
    </w:p>
    <w:p w14:paraId="2F930872" w14:textId="77777777" w:rsidR="006F71B1"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Elaborer hebdomadairement les comptes rendus des activités et actions menées au sein des communautés ; </w:t>
      </w:r>
    </w:p>
    <w:p w14:paraId="5A9136F7" w14:textId="77777777" w:rsidR="006F71B1"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Faire remonter toutes les informations complémentaires jugées pertinentes relatives à sa zone d’intervention ; </w:t>
      </w:r>
    </w:p>
    <w:p w14:paraId="36B31B71"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Réaliser et veiller au respect du planning mensuel et hebdomadaire de mise en œuvre des activités du projet (AGR) dans les zones d’intervention d</w:t>
      </w:r>
      <w:r w:rsidR="00DB62E0" w:rsidRPr="0050085C">
        <w:rPr>
          <w:color w:val="333333"/>
          <w:sz w:val="22"/>
          <w:szCs w:val="22"/>
          <w:lang w:val="fr-CD"/>
        </w:rPr>
        <w:t>es Territoires</w:t>
      </w:r>
      <w:r w:rsidRPr="0050085C">
        <w:rPr>
          <w:color w:val="333333"/>
          <w:sz w:val="22"/>
          <w:szCs w:val="22"/>
          <w:lang w:val="fr-CD"/>
        </w:rPr>
        <w:t>;</w:t>
      </w:r>
    </w:p>
    <w:p w14:paraId="48DE1CC9" w14:textId="77777777" w:rsidR="00DB62E0" w:rsidRPr="0050085C" w:rsidRDefault="00DB62E0"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A</w:t>
      </w:r>
      <w:r w:rsidR="006F71B1" w:rsidRPr="0050085C">
        <w:rPr>
          <w:color w:val="333333"/>
          <w:sz w:val="22"/>
          <w:szCs w:val="22"/>
          <w:lang w:val="fr-CD"/>
        </w:rPr>
        <w:t xml:space="preserve">ssurer la mise en œuvre quotidienne des activités sur le terrain en suivant les directives de mise en œuvre du Responsable et la stratégie de </w:t>
      </w:r>
      <w:r w:rsidRPr="0050085C">
        <w:rPr>
          <w:color w:val="333333"/>
          <w:sz w:val="22"/>
          <w:szCs w:val="22"/>
          <w:lang w:val="fr-CD"/>
        </w:rPr>
        <w:t>ActionAid</w:t>
      </w:r>
      <w:r w:rsidR="006F71B1" w:rsidRPr="0050085C">
        <w:rPr>
          <w:color w:val="333333"/>
          <w:sz w:val="22"/>
          <w:szCs w:val="22"/>
          <w:lang w:val="fr-CD"/>
        </w:rPr>
        <w:t xml:space="preserve">; </w:t>
      </w:r>
    </w:p>
    <w:p w14:paraId="141B52B1" w14:textId="57E7D4A2"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Veiller au respect du plan de monitoring du projet préalablement défini par l</w:t>
      </w:r>
      <w:r w:rsidR="00DB62E0" w:rsidRPr="0050085C">
        <w:rPr>
          <w:color w:val="333333"/>
          <w:sz w:val="22"/>
          <w:szCs w:val="22"/>
          <w:lang w:val="fr-CD"/>
        </w:rPr>
        <w:t>e</w:t>
      </w:r>
      <w:r w:rsidR="005E4D8C" w:rsidRPr="0050085C">
        <w:rPr>
          <w:color w:val="333333"/>
          <w:sz w:val="22"/>
          <w:szCs w:val="22"/>
          <w:lang w:val="fr-CD"/>
        </w:rPr>
        <w:t xml:space="preserve"> </w:t>
      </w:r>
      <w:r w:rsidR="00DB62E0" w:rsidRPr="0050085C">
        <w:rPr>
          <w:color w:val="333333"/>
          <w:sz w:val="22"/>
          <w:szCs w:val="22"/>
          <w:lang w:val="fr-CD"/>
        </w:rPr>
        <w:t>Superviseur</w:t>
      </w:r>
      <w:r w:rsidRPr="0050085C">
        <w:rPr>
          <w:color w:val="333333"/>
          <w:sz w:val="22"/>
          <w:szCs w:val="22"/>
          <w:lang w:val="fr-CD"/>
        </w:rPr>
        <w:t xml:space="preserve"> </w:t>
      </w:r>
      <w:r w:rsidR="005E4D8C" w:rsidRPr="0050085C">
        <w:rPr>
          <w:color w:val="333333"/>
          <w:sz w:val="22"/>
          <w:szCs w:val="22"/>
          <w:lang w:val="fr-CD"/>
        </w:rPr>
        <w:t>M&amp;E, Gestion des Financière et Protection et</w:t>
      </w:r>
      <w:r w:rsidRPr="0050085C">
        <w:rPr>
          <w:color w:val="333333"/>
          <w:sz w:val="22"/>
          <w:szCs w:val="22"/>
          <w:lang w:val="fr-CD"/>
        </w:rPr>
        <w:t xml:space="preserve"> </w:t>
      </w:r>
      <w:r w:rsidR="00DB62E0" w:rsidRPr="0050085C">
        <w:rPr>
          <w:color w:val="333333"/>
          <w:sz w:val="22"/>
          <w:szCs w:val="22"/>
          <w:lang w:val="fr-CD"/>
        </w:rPr>
        <w:t xml:space="preserve">Coordinateur du </w:t>
      </w:r>
      <w:r w:rsidRPr="0050085C">
        <w:rPr>
          <w:color w:val="333333"/>
          <w:sz w:val="22"/>
          <w:szCs w:val="22"/>
          <w:lang w:val="fr-CD"/>
        </w:rPr>
        <w:t>Proje</w:t>
      </w:r>
      <w:r w:rsidR="005E4D8C" w:rsidRPr="0050085C">
        <w:rPr>
          <w:color w:val="333333"/>
          <w:sz w:val="22"/>
          <w:szCs w:val="22"/>
          <w:lang w:val="fr-CD"/>
        </w:rPr>
        <w:t>t</w:t>
      </w:r>
      <w:r w:rsidRPr="0050085C">
        <w:rPr>
          <w:color w:val="333333"/>
          <w:sz w:val="22"/>
          <w:szCs w:val="22"/>
          <w:lang w:val="fr-CD"/>
        </w:rPr>
        <w:t xml:space="preserve"> en début de projet ; </w:t>
      </w:r>
    </w:p>
    <w:p w14:paraId="03B12750" w14:textId="15629561"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Travailler en étroite collaboration avec les équipes </w:t>
      </w:r>
      <w:r w:rsidR="00DB62E0" w:rsidRPr="0050085C">
        <w:rPr>
          <w:color w:val="333333"/>
          <w:sz w:val="22"/>
          <w:szCs w:val="22"/>
          <w:lang w:val="fr-CD"/>
        </w:rPr>
        <w:t>ActionAid</w:t>
      </w:r>
      <w:r w:rsidRPr="0050085C">
        <w:rPr>
          <w:color w:val="333333"/>
          <w:sz w:val="22"/>
          <w:szCs w:val="22"/>
          <w:lang w:val="fr-CD"/>
        </w:rPr>
        <w:t xml:space="preserve"> pour la préparation et la mise à jour des plans de travail détaillé des </w:t>
      </w:r>
      <w:r w:rsidR="005E4D8C" w:rsidRPr="0050085C">
        <w:rPr>
          <w:color w:val="333333"/>
          <w:sz w:val="22"/>
          <w:szCs w:val="22"/>
          <w:lang w:val="fr-CD"/>
        </w:rPr>
        <w:t xml:space="preserve">suivi des </w:t>
      </w:r>
      <w:r w:rsidRPr="0050085C">
        <w:rPr>
          <w:color w:val="333333"/>
          <w:sz w:val="22"/>
          <w:szCs w:val="22"/>
          <w:lang w:val="fr-CD"/>
        </w:rPr>
        <w:t xml:space="preserve">activités AGR; </w:t>
      </w:r>
    </w:p>
    <w:p w14:paraId="6D3E0B8D"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Rédiger des rapports hebdomadaires réguliers sur les activités et sur le suivi de projet ; </w:t>
      </w:r>
    </w:p>
    <w:p w14:paraId="16B4CD62"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Conduire les enquêtes de suivi et évaluations auprès des bénéficiaires afin de s’assurer de la qualité des activités et procéder aux éventuels ajustements nécessaires ; </w:t>
      </w:r>
    </w:p>
    <w:p w14:paraId="108B5CA8"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Assurer la coordination avec les autorités locales et traditionnelles dans les sites et les autres acteurs humanitaires sur la zone ; </w:t>
      </w:r>
    </w:p>
    <w:p w14:paraId="1CD7F048"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lastRenderedPageBreak/>
        <w:t xml:space="preserve">Toute autre tâche que pourrait lui assigner son supérieur hiérarchique ; </w:t>
      </w:r>
    </w:p>
    <w:p w14:paraId="4149D51B"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Veiller au respect du plan de dépenses et du plan d’achat pour les activités AGR ;</w:t>
      </w:r>
    </w:p>
    <w:p w14:paraId="0B1AF8A5" w14:textId="77777777" w:rsidR="00DB62E0" w:rsidRPr="0050085C" w:rsidRDefault="00DB62E0"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I</w:t>
      </w:r>
      <w:r w:rsidR="006F71B1" w:rsidRPr="0050085C">
        <w:rPr>
          <w:color w:val="333333"/>
          <w:sz w:val="22"/>
          <w:szCs w:val="22"/>
          <w:lang w:val="fr-CD"/>
        </w:rPr>
        <w:t xml:space="preserve">dentifier les besoins et élaborer les demandes d’achat et suivre le processus pour que les matériels de qualité soient achetés à des prix raisonnables et livrés conformément au chronogramme d’achat ; </w:t>
      </w:r>
    </w:p>
    <w:p w14:paraId="6F921A69"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 xml:space="preserve">Collecter les données relatives aux enquêtes de monitoring du projet (Baseline, PDM et Endline) en s’assurant de la qualité des données collectées auprès des bénéficiaires. </w:t>
      </w:r>
    </w:p>
    <w:p w14:paraId="2A878137"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Participer dans les formations et autres activités communautaires en accord avec sa hiérarchie.</w:t>
      </w:r>
    </w:p>
    <w:p w14:paraId="214D55D8" w14:textId="77777777" w:rsidR="00DB62E0" w:rsidRPr="0050085C"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Participer à la collecte des données de suivi des marchés sur les denrées alimentaires et en termes d’échange</w:t>
      </w:r>
      <w:r w:rsidR="00DB62E0" w:rsidRPr="0050085C">
        <w:rPr>
          <w:color w:val="333333"/>
          <w:sz w:val="22"/>
          <w:szCs w:val="22"/>
          <w:lang w:val="fr-CD"/>
        </w:rPr>
        <w:t> ;</w:t>
      </w:r>
      <w:r w:rsidRPr="0050085C">
        <w:rPr>
          <w:color w:val="333333"/>
          <w:sz w:val="22"/>
          <w:szCs w:val="22"/>
          <w:lang w:val="fr-CD"/>
        </w:rPr>
        <w:t xml:space="preserve"> </w:t>
      </w:r>
    </w:p>
    <w:p w14:paraId="2B198A48" w14:textId="43F2F543" w:rsidR="006F71B1" w:rsidRDefault="006F71B1" w:rsidP="00981A5D">
      <w:pPr>
        <w:pStyle w:val="NormalWeb"/>
        <w:numPr>
          <w:ilvl w:val="0"/>
          <w:numId w:val="6"/>
        </w:numPr>
        <w:spacing w:before="0" w:beforeAutospacing="0" w:after="0" w:afterAutospacing="0"/>
        <w:jc w:val="both"/>
        <w:rPr>
          <w:color w:val="333333"/>
          <w:sz w:val="22"/>
          <w:szCs w:val="22"/>
          <w:lang w:val="fr-CD"/>
        </w:rPr>
      </w:pPr>
      <w:r w:rsidRPr="0050085C">
        <w:rPr>
          <w:color w:val="333333"/>
          <w:sz w:val="22"/>
          <w:szCs w:val="22"/>
          <w:lang w:val="fr-CD"/>
        </w:rPr>
        <w:t>Exécuter d’autres responsabilités en convenance avec sa hiérarchie.</w:t>
      </w:r>
    </w:p>
    <w:p w14:paraId="5AB7D5BE" w14:textId="77777777" w:rsidR="00F32888" w:rsidRPr="0050085C" w:rsidRDefault="00F32888" w:rsidP="00F32888">
      <w:pPr>
        <w:pStyle w:val="NormalWeb"/>
        <w:spacing w:before="0" w:beforeAutospacing="0" w:after="0" w:afterAutospacing="0"/>
        <w:ind w:left="360"/>
        <w:jc w:val="both"/>
        <w:rPr>
          <w:color w:val="333333"/>
          <w:sz w:val="22"/>
          <w:szCs w:val="22"/>
          <w:lang w:val="fr-CD"/>
        </w:rPr>
      </w:pPr>
    </w:p>
    <w:p w14:paraId="0DDAC480" w14:textId="568F7ABD" w:rsidR="006F71B1" w:rsidRPr="00F32888" w:rsidRDefault="00F32888" w:rsidP="00981A5D">
      <w:pPr>
        <w:pStyle w:val="NormalWeb"/>
        <w:spacing w:before="0" w:beforeAutospacing="0" w:after="0" w:afterAutospacing="0"/>
        <w:jc w:val="both"/>
        <w:rPr>
          <w:color w:val="333333"/>
          <w:sz w:val="22"/>
          <w:szCs w:val="22"/>
          <w:lang w:val="fr-CD"/>
        </w:rPr>
      </w:pPr>
      <w:r w:rsidRPr="00F32888">
        <w:rPr>
          <w:rStyle w:val="lev"/>
          <w:color w:val="333333"/>
          <w:sz w:val="22"/>
          <w:szCs w:val="22"/>
          <w:lang w:val="fr-CD"/>
        </w:rPr>
        <w:t xml:space="preserve">IV. </w:t>
      </w:r>
      <w:r w:rsidR="006F71B1" w:rsidRPr="00F32888">
        <w:rPr>
          <w:rStyle w:val="lev"/>
          <w:color w:val="333333"/>
          <w:sz w:val="22"/>
          <w:szCs w:val="22"/>
          <w:lang w:val="fr-CD"/>
        </w:rPr>
        <w:t>Qualifications</w:t>
      </w:r>
      <w:r>
        <w:rPr>
          <w:rStyle w:val="lev"/>
          <w:color w:val="333333"/>
          <w:sz w:val="22"/>
          <w:szCs w:val="22"/>
          <w:lang w:val="fr-CD"/>
        </w:rPr>
        <w:t> :</w:t>
      </w:r>
    </w:p>
    <w:p w14:paraId="0CA657CF" w14:textId="284C900B" w:rsidR="008B5F2B" w:rsidRPr="0050085C" w:rsidRDefault="00B75B03"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Être</w:t>
      </w:r>
      <w:r w:rsidR="006F71B1" w:rsidRPr="0050085C">
        <w:rPr>
          <w:color w:val="333333"/>
          <w:sz w:val="22"/>
          <w:szCs w:val="22"/>
          <w:lang w:val="fr-CD"/>
        </w:rPr>
        <w:t xml:space="preserve"> détenteur d’un diplôme </w:t>
      </w:r>
      <w:r w:rsidR="008B5F2B" w:rsidRPr="0050085C">
        <w:rPr>
          <w:color w:val="333333"/>
          <w:sz w:val="22"/>
          <w:szCs w:val="22"/>
          <w:lang w:val="fr-CD"/>
        </w:rPr>
        <w:t xml:space="preserve">de graduat </w:t>
      </w:r>
      <w:r w:rsidR="006F71B1" w:rsidRPr="0050085C">
        <w:rPr>
          <w:color w:val="333333"/>
          <w:sz w:val="22"/>
          <w:szCs w:val="22"/>
          <w:lang w:val="fr-CD"/>
        </w:rPr>
        <w:t xml:space="preserve">en lien avec le projet ; </w:t>
      </w:r>
    </w:p>
    <w:p w14:paraId="1808B414" w14:textId="77777777" w:rsidR="008B5F2B" w:rsidRPr="0050085C" w:rsidRDefault="006F71B1"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Minimum 2 ans en animation communautaire, en activités de promotion de l’épargne et/ou des Activités Génératrices de Revenu (AGR) ;</w:t>
      </w:r>
    </w:p>
    <w:p w14:paraId="42B4F4FC" w14:textId="1E180388" w:rsidR="008B5F2B" w:rsidRPr="0050085C" w:rsidRDefault="006F71B1" w:rsidP="00981A5D">
      <w:pPr>
        <w:pStyle w:val="NormalWeb"/>
        <w:numPr>
          <w:ilvl w:val="0"/>
          <w:numId w:val="8"/>
        </w:numPr>
        <w:spacing w:before="0" w:beforeAutospacing="0" w:after="0" w:afterAutospacing="0"/>
        <w:jc w:val="both"/>
        <w:rPr>
          <w:color w:val="333333"/>
          <w:sz w:val="22"/>
          <w:szCs w:val="22"/>
          <w:highlight w:val="yellow"/>
          <w:lang w:val="fr-CD"/>
        </w:rPr>
      </w:pPr>
      <w:r w:rsidRPr="0050085C">
        <w:rPr>
          <w:color w:val="333333"/>
          <w:sz w:val="22"/>
          <w:szCs w:val="22"/>
          <w:lang w:val="fr-CD"/>
        </w:rPr>
        <w:t xml:space="preserve">Avoir des connaissances avérées sur les techniques d’animations </w:t>
      </w:r>
      <w:r w:rsidR="00B75B03" w:rsidRPr="0050085C">
        <w:rPr>
          <w:color w:val="333333"/>
          <w:sz w:val="22"/>
          <w:szCs w:val="22"/>
          <w:highlight w:val="yellow"/>
          <w:lang w:val="fr-CD"/>
        </w:rPr>
        <w:t>en calcul et éducation financière ;</w:t>
      </w:r>
      <w:r w:rsidRPr="0050085C">
        <w:rPr>
          <w:color w:val="333333"/>
          <w:sz w:val="22"/>
          <w:szCs w:val="22"/>
          <w:highlight w:val="yellow"/>
          <w:lang w:val="fr-CD"/>
        </w:rPr>
        <w:t xml:space="preserve"> </w:t>
      </w:r>
    </w:p>
    <w:p w14:paraId="48AEB029" w14:textId="77777777" w:rsidR="008B5F2B" w:rsidRPr="0050085C" w:rsidRDefault="006F71B1"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 xml:space="preserve">Connaissance des langues locales des communautés assistées ; </w:t>
      </w:r>
    </w:p>
    <w:p w14:paraId="12EC41B5" w14:textId="77777777" w:rsidR="008B5F2B" w:rsidRPr="0050085C" w:rsidRDefault="006F71B1"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 xml:space="preserve">Très bonne capacité d’organisation et de planification des activités ; </w:t>
      </w:r>
    </w:p>
    <w:p w14:paraId="1DCD0372" w14:textId="77777777" w:rsidR="008B5F2B" w:rsidRPr="0050085C" w:rsidRDefault="006F71B1"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 xml:space="preserve">Bonne capacité rédactionnelle en français ; </w:t>
      </w:r>
    </w:p>
    <w:p w14:paraId="4164EC05" w14:textId="77777777" w:rsidR="008B5F2B" w:rsidRPr="0050085C" w:rsidRDefault="006F71B1"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 xml:space="preserve">Maîtrise de l’outil informatique (world, Excel). - Excellente capacité de communication et de bonnes dispositions interpersonnelles ; </w:t>
      </w:r>
    </w:p>
    <w:p w14:paraId="4737365C" w14:textId="2CB48937" w:rsidR="008B5F2B" w:rsidRPr="0050085C" w:rsidRDefault="00B75B03"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Être</w:t>
      </w:r>
      <w:r w:rsidR="006F71B1" w:rsidRPr="0050085C">
        <w:rPr>
          <w:color w:val="333333"/>
          <w:sz w:val="22"/>
          <w:szCs w:val="22"/>
          <w:lang w:val="fr-CD"/>
        </w:rPr>
        <w:t xml:space="preserve"> intègre et rigoureux</w:t>
      </w:r>
      <w:r w:rsidR="008B5F2B" w:rsidRPr="0050085C">
        <w:rPr>
          <w:color w:val="333333"/>
          <w:sz w:val="22"/>
          <w:szCs w:val="22"/>
          <w:lang w:val="fr-CD"/>
        </w:rPr>
        <w:t xml:space="preserve">, </w:t>
      </w:r>
      <w:r w:rsidR="006F71B1" w:rsidRPr="0050085C">
        <w:rPr>
          <w:color w:val="333333"/>
          <w:sz w:val="22"/>
          <w:szCs w:val="22"/>
          <w:lang w:val="fr-CD"/>
        </w:rPr>
        <w:t>Flexibilité</w:t>
      </w:r>
      <w:r w:rsidR="008B5F2B" w:rsidRPr="0050085C">
        <w:rPr>
          <w:color w:val="333333"/>
          <w:sz w:val="22"/>
          <w:szCs w:val="22"/>
          <w:lang w:val="fr-CD"/>
        </w:rPr>
        <w:t xml:space="preserve">, </w:t>
      </w:r>
      <w:r w:rsidR="006F71B1" w:rsidRPr="0050085C">
        <w:rPr>
          <w:color w:val="333333"/>
          <w:sz w:val="22"/>
          <w:szCs w:val="22"/>
          <w:lang w:val="fr-CD"/>
        </w:rPr>
        <w:t xml:space="preserve">Bons sens de l’organisation ; </w:t>
      </w:r>
    </w:p>
    <w:p w14:paraId="1FA4E914" w14:textId="77777777" w:rsidR="008B5F2B" w:rsidRPr="0050085C" w:rsidRDefault="006F71B1"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 xml:space="preserve">Engagement en faveur des principes de redevabilité humanitaire auprès des bénéficiaires et des communautés ; </w:t>
      </w:r>
    </w:p>
    <w:p w14:paraId="11A052C5" w14:textId="3ADC3D95" w:rsidR="008B5F2B" w:rsidRPr="0050085C" w:rsidRDefault="006F71B1" w:rsidP="00981A5D">
      <w:pPr>
        <w:pStyle w:val="NormalWeb"/>
        <w:numPr>
          <w:ilvl w:val="0"/>
          <w:numId w:val="8"/>
        </w:numPr>
        <w:spacing w:before="0" w:beforeAutospacing="0" w:after="0" w:afterAutospacing="0"/>
        <w:jc w:val="both"/>
        <w:rPr>
          <w:color w:val="333333"/>
          <w:sz w:val="22"/>
          <w:szCs w:val="22"/>
          <w:lang w:val="fr-CD"/>
        </w:rPr>
      </w:pPr>
      <w:r w:rsidRPr="0050085C">
        <w:rPr>
          <w:color w:val="333333"/>
          <w:sz w:val="22"/>
          <w:szCs w:val="22"/>
          <w:lang w:val="fr-CD"/>
        </w:rPr>
        <w:t>Comprendre et adhérer aux principes et valeurs d</w:t>
      </w:r>
      <w:r w:rsidR="008B5F2B" w:rsidRPr="0050085C">
        <w:rPr>
          <w:color w:val="333333"/>
          <w:sz w:val="22"/>
          <w:szCs w:val="22"/>
          <w:lang w:val="fr-CD"/>
        </w:rPr>
        <w:t>e ActionAid.</w:t>
      </w:r>
      <w:r w:rsidRPr="0050085C">
        <w:rPr>
          <w:color w:val="333333"/>
          <w:sz w:val="22"/>
          <w:szCs w:val="22"/>
          <w:lang w:val="fr-CD"/>
        </w:rPr>
        <w:t xml:space="preserve"> </w:t>
      </w:r>
    </w:p>
    <w:p w14:paraId="20C0FD99" w14:textId="77777777" w:rsidR="008B5F2B" w:rsidRPr="0050085C" w:rsidRDefault="008B5F2B" w:rsidP="00981A5D">
      <w:pPr>
        <w:pStyle w:val="NormalWeb"/>
        <w:spacing w:before="0" w:beforeAutospacing="0" w:after="0" w:afterAutospacing="0"/>
        <w:jc w:val="both"/>
        <w:rPr>
          <w:color w:val="333333"/>
          <w:sz w:val="22"/>
          <w:szCs w:val="22"/>
          <w:lang w:val="fr-CD"/>
        </w:rPr>
      </w:pPr>
    </w:p>
    <w:p w14:paraId="6A2A58B5" w14:textId="53BE0EE9" w:rsidR="008B5F2B" w:rsidRPr="0050085C" w:rsidRDefault="00F32888" w:rsidP="00981A5D">
      <w:pPr>
        <w:pStyle w:val="NormalWeb"/>
        <w:spacing w:before="0" w:beforeAutospacing="0" w:after="0" w:afterAutospacing="0"/>
        <w:jc w:val="both"/>
        <w:rPr>
          <w:color w:val="333333"/>
          <w:sz w:val="22"/>
          <w:szCs w:val="22"/>
          <w:lang w:val="fr-CD"/>
        </w:rPr>
      </w:pPr>
      <w:r w:rsidRPr="00F32888">
        <w:rPr>
          <w:rStyle w:val="lev"/>
          <w:color w:val="333333"/>
          <w:sz w:val="22"/>
          <w:szCs w:val="22"/>
          <w:lang w:val="fr-CD"/>
        </w:rPr>
        <w:t xml:space="preserve">V. </w:t>
      </w:r>
      <w:r w:rsidR="006F71B1" w:rsidRPr="00F32888">
        <w:rPr>
          <w:rStyle w:val="lev"/>
          <w:color w:val="333333"/>
          <w:sz w:val="22"/>
          <w:szCs w:val="22"/>
          <w:lang w:val="fr-CD"/>
        </w:rPr>
        <w:t xml:space="preserve">Qualités </w:t>
      </w:r>
      <w:r w:rsidR="0040497E" w:rsidRPr="00F32888">
        <w:rPr>
          <w:rStyle w:val="lev"/>
          <w:color w:val="333333"/>
          <w:sz w:val="22"/>
          <w:szCs w:val="22"/>
          <w:lang w:val="fr-CD"/>
        </w:rPr>
        <w:t>personnelles</w:t>
      </w:r>
      <w:r w:rsidR="0040497E" w:rsidRPr="0050085C">
        <w:rPr>
          <w:rStyle w:val="lev"/>
          <w:b w:val="0"/>
          <w:bCs w:val="0"/>
          <w:color w:val="333333"/>
          <w:sz w:val="22"/>
          <w:szCs w:val="22"/>
          <w:lang w:val="fr-CD"/>
        </w:rPr>
        <w:t xml:space="preserve"> :</w:t>
      </w:r>
      <w:r w:rsidR="006F71B1" w:rsidRPr="0050085C">
        <w:rPr>
          <w:color w:val="333333"/>
          <w:sz w:val="22"/>
          <w:szCs w:val="22"/>
          <w:lang w:val="fr-CD"/>
        </w:rPr>
        <w:t xml:space="preserve"> autonomie, diplomatie, sens du dialogue et de la négociation, sens de la </w:t>
      </w:r>
      <w:r w:rsidR="008B5F2B" w:rsidRPr="0050085C">
        <w:rPr>
          <w:color w:val="333333"/>
          <w:sz w:val="22"/>
          <w:szCs w:val="22"/>
          <w:lang w:val="fr-CD"/>
        </w:rPr>
        <w:t>confidentialité</w:t>
      </w:r>
      <w:r w:rsidR="006F71B1" w:rsidRPr="0050085C">
        <w:rPr>
          <w:color w:val="333333"/>
          <w:sz w:val="22"/>
          <w:szCs w:val="22"/>
          <w:lang w:val="fr-CD"/>
        </w:rPr>
        <w:t xml:space="preserve"> sur les activit</w:t>
      </w:r>
      <w:r w:rsidR="008B5F2B" w:rsidRPr="0050085C">
        <w:rPr>
          <w:color w:val="333333"/>
          <w:sz w:val="22"/>
          <w:szCs w:val="22"/>
          <w:lang w:val="fr-CD"/>
        </w:rPr>
        <w:t>é</w:t>
      </w:r>
      <w:r w:rsidR="006F71B1" w:rsidRPr="0050085C">
        <w:rPr>
          <w:color w:val="333333"/>
          <w:sz w:val="22"/>
          <w:szCs w:val="22"/>
          <w:lang w:val="fr-CD"/>
        </w:rPr>
        <w:t xml:space="preserve">s sensibles du projet, bonne gestion du stress, capacité d’adaptation au mode de fonctionnement des ONG, capacités d’analyse et de rédaction. </w:t>
      </w:r>
    </w:p>
    <w:p w14:paraId="2F6E5387" w14:textId="2C4483FC" w:rsidR="008B5F2B" w:rsidRPr="0050085C" w:rsidRDefault="008B5F2B" w:rsidP="00981A5D">
      <w:pPr>
        <w:pStyle w:val="NormalWeb"/>
        <w:spacing w:before="0" w:beforeAutospacing="0" w:after="0" w:afterAutospacing="0"/>
        <w:jc w:val="both"/>
        <w:rPr>
          <w:color w:val="333333"/>
          <w:sz w:val="22"/>
          <w:szCs w:val="22"/>
          <w:lang w:val="fr-CD"/>
        </w:rPr>
      </w:pPr>
    </w:p>
    <w:p w14:paraId="5B8821A7" w14:textId="312BD298" w:rsidR="0040497E" w:rsidRPr="00F32888" w:rsidRDefault="00F32888" w:rsidP="00981A5D">
      <w:pPr>
        <w:pStyle w:val="NormalWeb"/>
        <w:spacing w:before="0" w:beforeAutospacing="0" w:after="0" w:afterAutospacing="0"/>
        <w:jc w:val="both"/>
        <w:rPr>
          <w:b/>
          <w:bCs/>
          <w:color w:val="333333"/>
          <w:sz w:val="22"/>
          <w:szCs w:val="22"/>
          <w:lang w:val="fr-CD"/>
        </w:rPr>
      </w:pPr>
      <w:r w:rsidRPr="00F32888">
        <w:rPr>
          <w:b/>
          <w:bCs/>
          <w:color w:val="333333"/>
          <w:sz w:val="22"/>
          <w:szCs w:val="22"/>
          <w:lang w:val="fr-CD"/>
        </w:rPr>
        <w:t xml:space="preserve">VI. </w:t>
      </w:r>
      <w:r w:rsidR="0040497E" w:rsidRPr="00F32888">
        <w:rPr>
          <w:b/>
          <w:bCs/>
          <w:color w:val="333333"/>
          <w:sz w:val="22"/>
          <w:szCs w:val="22"/>
          <w:lang w:val="fr-CD"/>
        </w:rPr>
        <w:t>Assurance et politiques internes d’ActionAid :</w:t>
      </w:r>
    </w:p>
    <w:p w14:paraId="14D92C1E" w14:textId="77777777" w:rsidR="0040497E" w:rsidRPr="0050085C" w:rsidRDefault="0040497E" w:rsidP="0040497E">
      <w:pPr>
        <w:pStyle w:val="NormalWeb"/>
        <w:numPr>
          <w:ilvl w:val="0"/>
          <w:numId w:val="9"/>
        </w:numPr>
        <w:spacing w:before="0" w:beforeAutospacing="0" w:after="0" w:afterAutospacing="0"/>
        <w:jc w:val="both"/>
        <w:rPr>
          <w:color w:val="000000"/>
          <w:sz w:val="22"/>
          <w:szCs w:val="22"/>
          <w:lang w:val="fr-CD"/>
        </w:rPr>
      </w:pPr>
      <w:r w:rsidRPr="0050085C">
        <w:rPr>
          <w:color w:val="333333"/>
          <w:sz w:val="22"/>
          <w:szCs w:val="22"/>
          <w:lang w:val="fr-FR"/>
        </w:rPr>
        <w:t>Veiller au strict respect des politiques d'ActionAid suivantes : Code de conduite, PEAS, sauvegarde, protection de l'enfance, approvisionnement, dénonciation, lutte contre la fraude, plaintes et commentaires, principes féministes transformateurs, ne pas nuire et principes humanitaires ;</w:t>
      </w:r>
    </w:p>
    <w:p w14:paraId="6A7E3ACF" w14:textId="77777777" w:rsidR="0040497E" w:rsidRPr="0050085C" w:rsidRDefault="0040497E" w:rsidP="0040497E">
      <w:pPr>
        <w:pStyle w:val="NormalWeb"/>
        <w:numPr>
          <w:ilvl w:val="0"/>
          <w:numId w:val="9"/>
        </w:numPr>
        <w:spacing w:before="0" w:beforeAutospacing="0" w:after="0" w:afterAutospacing="0"/>
        <w:jc w:val="both"/>
        <w:rPr>
          <w:color w:val="333333"/>
          <w:sz w:val="22"/>
          <w:szCs w:val="22"/>
          <w:lang w:val="fr-FR"/>
        </w:rPr>
      </w:pPr>
      <w:r w:rsidRPr="0050085C">
        <w:rPr>
          <w:color w:val="333333"/>
          <w:sz w:val="22"/>
          <w:szCs w:val="22"/>
          <w:lang w:val="fr-FR"/>
        </w:rPr>
        <w:t>Adhérer aux protocoles de sûreté et de sécurité du personnel d'AAI RDC ;</w:t>
      </w:r>
    </w:p>
    <w:p w14:paraId="07A31515" w14:textId="77777777" w:rsidR="0040497E" w:rsidRPr="0050085C" w:rsidRDefault="0040497E" w:rsidP="0040497E">
      <w:pPr>
        <w:pStyle w:val="NormalWeb"/>
        <w:numPr>
          <w:ilvl w:val="0"/>
          <w:numId w:val="9"/>
        </w:numPr>
        <w:spacing w:before="0" w:beforeAutospacing="0" w:after="0" w:afterAutospacing="0"/>
        <w:jc w:val="both"/>
        <w:rPr>
          <w:color w:val="333333"/>
          <w:sz w:val="22"/>
          <w:szCs w:val="22"/>
          <w:lang w:val="fr-FR"/>
        </w:rPr>
      </w:pPr>
      <w:r w:rsidRPr="0050085C">
        <w:rPr>
          <w:color w:val="333333"/>
          <w:sz w:val="22"/>
          <w:szCs w:val="22"/>
          <w:lang w:val="fr-FR"/>
        </w:rPr>
        <w:t>Assurer le suivi opérationnel et stratégique de la communication humanitaire ;</w:t>
      </w:r>
    </w:p>
    <w:p w14:paraId="166C801A" w14:textId="77777777" w:rsidR="0040497E" w:rsidRPr="0050085C" w:rsidRDefault="0040497E" w:rsidP="0040497E">
      <w:pPr>
        <w:pStyle w:val="NormalWeb"/>
        <w:numPr>
          <w:ilvl w:val="0"/>
          <w:numId w:val="9"/>
        </w:numPr>
        <w:spacing w:before="0" w:beforeAutospacing="0" w:after="0" w:afterAutospacing="0"/>
        <w:jc w:val="both"/>
        <w:rPr>
          <w:color w:val="333333"/>
          <w:sz w:val="22"/>
          <w:szCs w:val="22"/>
          <w:lang w:val="fr-FR"/>
        </w:rPr>
      </w:pPr>
      <w:r w:rsidRPr="0050085C">
        <w:rPr>
          <w:color w:val="333333"/>
          <w:sz w:val="22"/>
          <w:szCs w:val="22"/>
          <w:lang w:val="fr-FR"/>
        </w:rPr>
        <w:t>Garantir le strict respect des conditions de subvention et des politiques des bailleurs ;</w:t>
      </w:r>
    </w:p>
    <w:p w14:paraId="7A3145AA" w14:textId="77777777" w:rsidR="0040497E" w:rsidRPr="0050085C" w:rsidRDefault="0040497E" w:rsidP="0040497E">
      <w:pPr>
        <w:jc w:val="both"/>
        <w:rPr>
          <w:rFonts w:ascii="Times New Roman" w:hAnsi="Times New Roman" w:cs="Times New Roman"/>
        </w:rPr>
      </w:pPr>
    </w:p>
    <w:p w14:paraId="781CB3D9" w14:textId="4D355FD8" w:rsidR="0040497E" w:rsidRDefault="0040497E" w:rsidP="0040497E">
      <w:pPr>
        <w:jc w:val="both"/>
        <w:rPr>
          <w:rFonts w:ascii="Times New Roman" w:hAnsi="Times New Roman" w:cs="Times New Roman"/>
          <w:lang w:val="fr-FR"/>
        </w:rPr>
      </w:pPr>
      <w:r w:rsidRPr="0050085C">
        <w:rPr>
          <w:rFonts w:ascii="Times New Roman" w:hAnsi="Times New Roman" w:cs="Times New Roman"/>
          <w:lang w:val="fr-FR"/>
        </w:rPr>
        <w:t xml:space="preserve">Préparé par : </w:t>
      </w:r>
      <w:r w:rsidRPr="0050085C">
        <w:rPr>
          <w:rFonts w:ascii="Times New Roman" w:hAnsi="Times New Roman" w:cs="Times New Roman"/>
          <w:lang w:val="fr-FR"/>
        </w:rPr>
        <w:tab/>
      </w:r>
      <w:r w:rsidRPr="0050085C">
        <w:rPr>
          <w:rFonts w:ascii="Times New Roman" w:hAnsi="Times New Roman" w:cs="Times New Roman"/>
          <w:lang w:val="fr-FR"/>
        </w:rPr>
        <w:tab/>
      </w:r>
      <w:r w:rsidRPr="0050085C">
        <w:rPr>
          <w:rFonts w:ascii="Times New Roman" w:hAnsi="Times New Roman" w:cs="Times New Roman"/>
          <w:lang w:val="fr-FR"/>
        </w:rPr>
        <w:tab/>
      </w:r>
      <w:r w:rsidRPr="0050085C">
        <w:rPr>
          <w:rFonts w:ascii="Times New Roman" w:hAnsi="Times New Roman" w:cs="Times New Roman"/>
          <w:lang w:val="fr-FR"/>
        </w:rPr>
        <w:tab/>
        <w:t xml:space="preserve">Signature </w:t>
      </w:r>
      <w:r w:rsidRPr="0050085C">
        <w:rPr>
          <w:rFonts w:ascii="Times New Roman" w:hAnsi="Times New Roman" w:cs="Times New Roman"/>
          <w:lang w:val="fr-FR"/>
        </w:rPr>
        <w:tab/>
      </w:r>
      <w:r w:rsidRPr="0050085C">
        <w:rPr>
          <w:rFonts w:ascii="Times New Roman" w:hAnsi="Times New Roman" w:cs="Times New Roman"/>
          <w:lang w:val="fr-FR"/>
        </w:rPr>
        <w:tab/>
      </w:r>
      <w:r w:rsidRPr="0050085C">
        <w:rPr>
          <w:rFonts w:ascii="Times New Roman" w:hAnsi="Times New Roman" w:cs="Times New Roman"/>
          <w:lang w:val="fr-FR"/>
        </w:rPr>
        <w:tab/>
        <w:t xml:space="preserve">Date : </w:t>
      </w:r>
    </w:p>
    <w:p w14:paraId="13AAC247" w14:textId="77777777" w:rsidR="00F32888" w:rsidRPr="0050085C" w:rsidRDefault="00F32888" w:rsidP="0040497E">
      <w:pPr>
        <w:jc w:val="both"/>
        <w:rPr>
          <w:rFonts w:ascii="Times New Roman" w:hAnsi="Times New Roman" w:cs="Times New Roman"/>
          <w:lang w:val="fr-FR"/>
        </w:rPr>
      </w:pPr>
    </w:p>
    <w:p w14:paraId="002C763C" w14:textId="48573A48" w:rsidR="0040497E" w:rsidRPr="0050085C" w:rsidRDefault="0040497E" w:rsidP="0040497E">
      <w:pPr>
        <w:jc w:val="both"/>
        <w:rPr>
          <w:rFonts w:ascii="Times New Roman" w:hAnsi="Times New Roman" w:cs="Times New Roman"/>
          <w:lang w:val="fr-FR"/>
        </w:rPr>
      </w:pPr>
      <w:r w:rsidRPr="0050085C">
        <w:rPr>
          <w:rFonts w:ascii="Times New Roman" w:hAnsi="Times New Roman" w:cs="Times New Roman"/>
          <w:lang w:val="fr-FR"/>
        </w:rPr>
        <w:t xml:space="preserve">Revu par : </w:t>
      </w:r>
      <w:r w:rsidRPr="0050085C">
        <w:rPr>
          <w:rFonts w:ascii="Times New Roman" w:hAnsi="Times New Roman" w:cs="Times New Roman"/>
          <w:lang w:val="fr-FR"/>
        </w:rPr>
        <w:tab/>
      </w:r>
      <w:r w:rsidRPr="0050085C">
        <w:rPr>
          <w:rFonts w:ascii="Times New Roman" w:hAnsi="Times New Roman" w:cs="Times New Roman"/>
          <w:lang w:val="fr-FR"/>
        </w:rPr>
        <w:tab/>
      </w:r>
      <w:r w:rsidRPr="0050085C">
        <w:rPr>
          <w:rFonts w:ascii="Times New Roman" w:hAnsi="Times New Roman" w:cs="Times New Roman"/>
          <w:lang w:val="fr-FR"/>
        </w:rPr>
        <w:tab/>
      </w:r>
      <w:r w:rsidRPr="0050085C">
        <w:rPr>
          <w:rFonts w:ascii="Times New Roman" w:hAnsi="Times New Roman" w:cs="Times New Roman"/>
          <w:lang w:val="fr-FR"/>
        </w:rPr>
        <w:tab/>
        <w:t xml:space="preserve">Signature </w:t>
      </w:r>
      <w:r w:rsidRPr="0050085C">
        <w:rPr>
          <w:rFonts w:ascii="Times New Roman" w:hAnsi="Times New Roman" w:cs="Times New Roman"/>
          <w:lang w:val="fr-FR"/>
        </w:rPr>
        <w:tab/>
      </w:r>
      <w:r w:rsidRPr="0050085C">
        <w:rPr>
          <w:rFonts w:ascii="Times New Roman" w:hAnsi="Times New Roman" w:cs="Times New Roman"/>
          <w:lang w:val="fr-FR"/>
        </w:rPr>
        <w:tab/>
      </w:r>
      <w:r w:rsidRPr="0050085C">
        <w:rPr>
          <w:rFonts w:ascii="Times New Roman" w:hAnsi="Times New Roman" w:cs="Times New Roman"/>
          <w:lang w:val="fr-FR"/>
        </w:rPr>
        <w:tab/>
        <w:t xml:space="preserve">Date : </w:t>
      </w:r>
    </w:p>
    <w:p w14:paraId="29DDC6C3" w14:textId="77777777" w:rsidR="0040497E" w:rsidRPr="0050085C" w:rsidRDefault="0040497E" w:rsidP="0040497E">
      <w:pPr>
        <w:jc w:val="both"/>
        <w:rPr>
          <w:rFonts w:ascii="Times New Roman" w:hAnsi="Times New Roman" w:cs="Times New Roman"/>
          <w:lang w:val="fr-FR"/>
        </w:rPr>
      </w:pPr>
    </w:p>
    <w:p w14:paraId="62451028" w14:textId="10759442" w:rsidR="0040497E" w:rsidRPr="0050085C" w:rsidRDefault="0040497E" w:rsidP="0040497E">
      <w:pPr>
        <w:spacing w:after="0" w:line="240" w:lineRule="auto"/>
        <w:jc w:val="both"/>
        <w:rPr>
          <w:rFonts w:ascii="Times New Roman" w:hAnsi="Times New Roman" w:cs="Times New Roman"/>
          <w:lang w:val="fr-FR"/>
        </w:rPr>
      </w:pPr>
      <w:r w:rsidRPr="0050085C">
        <w:rPr>
          <w:rFonts w:ascii="Times New Roman" w:hAnsi="Times New Roman" w:cs="Times New Roman"/>
        </w:rPr>
        <w:t xml:space="preserve">Reçu par: </w:t>
      </w:r>
      <w:r w:rsidRPr="0050085C">
        <w:rPr>
          <w:rFonts w:ascii="Times New Roman" w:hAnsi="Times New Roman" w:cs="Times New Roman"/>
        </w:rPr>
        <w:tab/>
      </w:r>
      <w:r w:rsidRPr="0050085C">
        <w:rPr>
          <w:rFonts w:ascii="Times New Roman" w:hAnsi="Times New Roman" w:cs="Times New Roman"/>
        </w:rPr>
        <w:tab/>
      </w:r>
      <w:r w:rsidRPr="0050085C">
        <w:rPr>
          <w:rFonts w:ascii="Times New Roman" w:hAnsi="Times New Roman" w:cs="Times New Roman"/>
        </w:rPr>
        <w:tab/>
      </w:r>
      <w:r w:rsidRPr="0050085C">
        <w:rPr>
          <w:rFonts w:ascii="Times New Roman" w:hAnsi="Times New Roman" w:cs="Times New Roman"/>
        </w:rPr>
        <w:tab/>
        <w:t xml:space="preserve">Signature </w:t>
      </w:r>
      <w:r w:rsidRPr="0050085C">
        <w:rPr>
          <w:rFonts w:ascii="Times New Roman" w:hAnsi="Times New Roman" w:cs="Times New Roman"/>
        </w:rPr>
        <w:tab/>
      </w:r>
      <w:r w:rsidRPr="0050085C">
        <w:rPr>
          <w:rFonts w:ascii="Times New Roman" w:hAnsi="Times New Roman" w:cs="Times New Roman"/>
        </w:rPr>
        <w:tab/>
      </w:r>
      <w:r w:rsidRPr="0050085C">
        <w:rPr>
          <w:rFonts w:ascii="Times New Roman" w:hAnsi="Times New Roman" w:cs="Times New Roman"/>
        </w:rPr>
        <w:tab/>
        <w:t>Date :</w:t>
      </w:r>
    </w:p>
    <w:sectPr w:rsidR="0040497E" w:rsidRPr="005008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CE286" w14:textId="77777777" w:rsidR="0019683B" w:rsidRDefault="0019683B" w:rsidP="00981A5D">
      <w:pPr>
        <w:spacing w:after="0" w:line="240" w:lineRule="auto"/>
      </w:pPr>
      <w:r>
        <w:separator/>
      </w:r>
    </w:p>
  </w:endnote>
  <w:endnote w:type="continuationSeparator" w:id="0">
    <w:p w14:paraId="48C55819" w14:textId="77777777" w:rsidR="0019683B" w:rsidRDefault="0019683B" w:rsidP="0098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45146"/>
      <w:docPartObj>
        <w:docPartGallery w:val="Page Numbers (Bottom of Page)"/>
        <w:docPartUnique/>
      </w:docPartObj>
    </w:sdtPr>
    <w:sdtEndPr/>
    <w:sdtContent>
      <w:sdt>
        <w:sdtPr>
          <w:id w:val="-1769616900"/>
          <w:docPartObj>
            <w:docPartGallery w:val="Page Numbers (Top of Page)"/>
            <w:docPartUnique/>
          </w:docPartObj>
        </w:sdtPr>
        <w:sdtEndPr/>
        <w:sdtContent>
          <w:p w14:paraId="5B8C59C4" w14:textId="3BA02621" w:rsidR="00981A5D" w:rsidRDefault="00981A5D">
            <w:pPr>
              <w:pStyle w:val="Pieddepage"/>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C0C7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C0C79">
              <w:rPr>
                <w:b/>
                <w:bCs/>
                <w:noProof/>
              </w:rPr>
              <w:t>2</w:t>
            </w:r>
            <w:r>
              <w:rPr>
                <w:b/>
                <w:bCs/>
                <w:sz w:val="24"/>
                <w:szCs w:val="24"/>
              </w:rPr>
              <w:fldChar w:fldCharType="end"/>
            </w:r>
          </w:p>
        </w:sdtContent>
      </w:sdt>
    </w:sdtContent>
  </w:sdt>
  <w:p w14:paraId="2634187E" w14:textId="77777777" w:rsidR="00981A5D" w:rsidRDefault="00981A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4583B" w14:textId="77777777" w:rsidR="0019683B" w:rsidRDefault="0019683B" w:rsidP="00981A5D">
      <w:pPr>
        <w:spacing w:after="0" w:line="240" w:lineRule="auto"/>
      </w:pPr>
      <w:r>
        <w:separator/>
      </w:r>
    </w:p>
  </w:footnote>
  <w:footnote w:type="continuationSeparator" w:id="0">
    <w:p w14:paraId="679E9A3C" w14:textId="77777777" w:rsidR="0019683B" w:rsidRDefault="0019683B" w:rsidP="00981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31862" w14:textId="77777777" w:rsidR="0040497E" w:rsidRDefault="0040497E" w:rsidP="0040497E">
    <w:pPr>
      <w:pStyle w:val="En-tte"/>
      <w:rPr>
        <w:b/>
        <w:color w:val="FF0000"/>
        <w:sz w:val="28"/>
        <w:szCs w:val="28"/>
      </w:rPr>
    </w:pPr>
    <w:r>
      <w:rPr>
        <w:noProof/>
        <w:lang w:val="fr-FR" w:eastAsia="fr-FR"/>
      </w:rPr>
      <w:drawing>
        <wp:anchor distT="0" distB="0" distL="114300" distR="114300" simplePos="0" relativeHeight="251659264" behindDoc="0" locked="0" layoutInCell="1" allowOverlap="1" wp14:anchorId="200B5D51" wp14:editId="6F07AD9C">
          <wp:simplePos x="0" y="0"/>
          <wp:positionH relativeFrom="column">
            <wp:posOffset>4030980</wp:posOffset>
          </wp:positionH>
          <wp:positionV relativeFrom="paragraph">
            <wp:posOffset>-83820</wp:posOffset>
          </wp:positionV>
          <wp:extent cx="2228850" cy="428625"/>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l="48717" t="71925" r="7175" b="14549"/>
                  <a:stretch>
                    <a:fillRect/>
                  </a:stretch>
                </pic:blipFill>
                <pic:spPr bwMode="auto">
                  <a:xfrm>
                    <a:off x="0" y="0"/>
                    <a:ext cx="22288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30B">
      <w:rPr>
        <w:b/>
        <w:color w:val="FF0000"/>
        <w:sz w:val="28"/>
        <w:szCs w:val="28"/>
      </w:rPr>
      <w:t>Action</w:t>
    </w:r>
    <w:r>
      <w:rPr>
        <w:b/>
        <w:color w:val="FF0000"/>
        <w:sz w:val="28"/>
        <w:szCs w:val="28"/>
      </w:rPr>
      <w:t>A</w:t>
    </w:r>
    <w:r w:rsidRPr="0088130B">
      <w:rPr>
        <w:b/>
        <w:color w:val="FF0000"/>
        <w:sz w:val="28"/>
        <w:szCs w:val="28"/>
      </w:rPr>
      <w:t>id Democratic Republic of Congo</w:t>
    </w:r>
  </w:p>
  <w:p w14:paraId="5CBDA6C7" w14:textId="77777777" w:rsidR="0040497E" w:rsidRDefault="004049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4049D"/>
    <w:multiLevelType w:val="hybridMultilevel"/>
    <w:tmpl w:val="62CC9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228CB"/>
    <w:multiLevelType w:val="hybridMultilevel"/>
    <w:tmpl w:val="3B7EE4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C84972"/>
    <w:multiLevelType w:val="multilevel"/>
    <w:tmpl w:val="C308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125A5C"/>
    <w:multiLevelType w:val="multilevel"/>
    <w:tmpl w:val="74A2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D02C0A"/>
    <w:multiLevelType w:val="hybridMultilevel"/>
    <w:tmpl w:val="713A35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641345C"/>
    <w:multiLevelType w:val="hybridMultilevel"/>
    <w:tmpl w:val="EE18A01C"/>
    <w:lvl w:ilvl="0" w:tplc="D842DDC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BC2B7E"/>
    <w:multiLevelType w:val="multilevel"/>
    <w:tmpl w:val="7DD6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46092D"/>
    <w:multiLevelType w:val="multilevel"/>
    <w:tmpl w:val="73DE8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A72A2C"/>
    <w:multiLevelType w:val="multilevel"/>
    <w:tmpl w:val="0E38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8"/>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B1"/>
    <w:rsid w:val="0019683B"/>
    <w:rsid w:val="001A2AE6"/>
    <w:rsid w:val="001E1D4F"/>
    <w:rsid w:val="002D0468"/>
    <w:rsid w:val="003B5233"/>
    <w:rsid w:val="0040497E"/>
    <w:rsid w:val="004D0B73"/>
    <w:rsid w:val="0050085C"/>
    <w:rsid w:val="005E4D8C"/>
    <w:rsid w:val="006F71B1"/>
    <w:rsid w:val="008B5F2B"/>
    <w:rsid w:val="008C35AA"/>
    <w:rsid w:val="00981A5D"/>
    <w:rsid w:val="009D1146"/>
    <w:rsid w:val="00A65E61"/>
    <w:rsid w:val="00AC29CC"/>
    <w:rsid w:val="00B677ED"/>
    <w:rsid w:val="00B720A0"/>
    <w:rsid w:val="00B75B03"/>
    <w:rsid w:val="00DB62E0"/>
    <w:rsid w:val="00E2013A"/>
    <w:rsid w:val="00EC0C79"/>
    <w:rsid w:val="00EC1DA0"/>
    <w:rsid w:val="00F3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60BD"/>
  <w15:chartTrackingRefBased/>
  <w15:docId w15:val="{1FDEAF83-1CEF-4D4B-A365-D83AB4A2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F71B1"/>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F71B1"/>
    <w:rPr>
      <w:b/>
      <w:bCs/>
    </w:rPr>
  </w:style>
  <w:style w:type="paragraph" w:styleId="En-tte">
    <w:name w:val="header"/>
    <w:basedOn w:val="Normal"/>
    <w:link w:val="En-tteCar"/>
    <w:uiPriority w:val="99"/>
    <w:unhideWhenUsed/>
    <w:rsid w:val="00981A5D"/>
    <w:pPr>
      <w:tabs>
        <w:tab w:val="center" w:pos="4680"/>
        <w:tab w:val="right" w:pos="9360"/>
      </w:tabs>
      <w:spacing w:after="0" w:line="240" w:lineRule="auto"/>
    </w:pPr>
  </w:style>
  <w:style w:type="character" w:customStyle="1" w:styleId="En-tteCar">
    <w:name w:val="En-tête Car"/>
    <w:basedOn w:val="Policepardfaut"/>
    <w:link w:val="En-tte"/>
    <w:uiPriority w:val="99"/>
    <w:rsid w:val="00981A5D"/>
  </w:style>
  <w:style w:type="paragraph" w:styleId="Pieddepage">
    <w:name w:val="footer"/>
    <w:basedOn w:val="Normal"/>
    <w:link w:val="PieddepageCar"/>
    <w:uiPriority w:val="99"/>
    <w:unhideWhenUsed/>
    <w:rsid w:val="00981A5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8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023451">
      <w:bodyDiv w:val="1"/>
      <w:marLeft w:val="0"/>
      <w:marRight w:val="0"/>
      <w:marTop w:val="0"/>
      <w:marBottom w:val="0"/>
      <w:divBdr>
        <w:top w:val="none" w:sz="0" w:space="0" w:color="auto"/>
        <w:left w:val="none" w:sz="0" w:space="0" w:color="auto"/>
        <w:bottom w:val="none" w:sz="0" w:space="0" w:color="auto"/>
        <w:right w:val="none" w:sz="0" w:space="0" w:color="auto"/>
      </w:divBdr>
    </w:div>
    <w:div w:id="13402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5258</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Eustache Masasi</dc:creator>
  <cp:keywords/>
  <dc:description/>
  <cp:lastModifiedBy>MCP_Journal</cp:lastModifiedBy>
  <cp:revision>2</cp:revision>
  <dcterms:created xsi:type="dcterms:W3CDTF">2023-03-09T14:09:00Z</dcterms:created>
  <dcterms:modified xsi:type="dcterms:W3CDTF">2023-03-09T14:09:00Z</dcterms:modified>
</cp:coreProperties>
</file>