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4B3C" w14:textId="77777777" w:rsidR="004E4CD7" w:rsidRPr="00353A6F" w:rsidRDefault="004E4CD7" w:rsidP="004E4CD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353A6F">
        <w:rPr>
          <w:rFonts w:ascii="Times New Roman" w:eastAsia="Times New Roman" w:hAnsi="Times New Roman" w:cs="Times New Roman"/>
          <w:b/>
          <w:sz w:val="24"/>
          <w:szCs w:val="24"/>
          <w:lang w:eastAsia="fr-FR"/>
        </w:rPr>
        <w:t>REPUBLIQUE DEMOCRATIQUE DU CONGO</w:t>
      </w:r>
    </w:p>
    <w:p w14:paraId="602112F6" w14:textId="77777777" w:rsidR="004E4CD7" w:rsidRPr="00353A6F" w:rsidRDefault="004E4CD7" w:rsidP="004E4CD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353A6F">
        <w:rPr>
          <w:rFonts w:ascii="Times New Roman" w:eastAsia="Times New Roman" w:hAnsi="Times New Roman" w:cs="Times New Roman"/>
          <w:b/>
          <w:sz w:val="24"/>
          <w:szCs w:val="24"/>
          <w:lang w:eastAsia="fr-FR"/>
        </w:rPr>
        <w:t>MINISTERE DES RESSOURCES HYDRAULIQUES ET ELECTRICITE</w:t>
      </w:r>
    </w:p>
    <w:p w14:paraId="6FE16339" w14:textId="77777777" w:rsidR="004E4CD7" w:rsidRPr="00353A6F" w:rsidRDefault="004E4CD7" w:rsidP="004E4CD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r w:rsidRPr="00353A6F">
        <w:rPr>
          <w:rFonts w:ascii="Times New Roman" w:eastAsia="Times New Roman" w:hAnsi="Times New Roman" w:cs="Times New Roman"/>
          <w:b/>
          <w:sz w:val="24"/>
          <w:szCs w:val="24"/>
          <w:u w:val="single"/>
          <w:lang w:eastAsia="fr-FR"/>
        </w:rPr>
        <w:t>CELLULE D’EXECUTION DES PROJETS-EAU</w:t>
      </w:r>
    </w:p>
    <w:p w14:paraId="34A86536" w14:textId="77777777" w:rsidR="004E4CD7" w:rsidRPr="00353A6F" w:rsidRDefault="004E4CD7" w:rsidP="004E4CD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p>
    <w:p w14:paraId="3B3FAAD9" w14:textId="77777777" w:rsidR="004E4CD7" w:rsidRPr="00353A6F" w:rsidRDefault="004E4CD7" w:rsidP="004E4CD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353A6F">
        <w:rPr>
          <w:rFonts w:ascii="Times New Roman" w:eastAsia="Times New Roman" w:hAnsi="Times New Roman" w:cs="Times New Roman"/>
          <w:b/>
          <w:sz w:val="24"/>
          <w:szCs w:val="24"/>
          <w:lang w:eastAsia="fr-FR"/>
        </w:rPr>
        <w:t>Programme d’amélioration d’accès aux services d’eau et d’Assainissement en RDC (PASEA)</w:t>
      </w:r>
    </w:p>
    <w:p w14:paraId="148A25B2" w14:textId="77777777" w:rsidR="004E4CD7" w:rsidRPr="00353A6F" w:rsidRDefault="004E4CD7" w:rsidP="004E4CD7">
      <w:pPr>
        <w:spacing w:after="0" w:line="240" w:lineRule="auto"/>
        <w:jc w:val="center"/>
        <w:rPr>
          <w:rFonts w:ascii="Times New Roman" w:eastAsia="Times New Roman" w:hAnsi="Times New Roman" w:cs="Times New Roman"/>
          <w:b/>
          <w:bCs/>
          <w:sz w:val="24"/>
          <w:szCs w:val="24"/>
          <w:u w:val="single"/>
          <w:lang w:eastAsia="fr-FR"/>
        </w:rPr>
      </w:pPr>
    </w:p>
    <w:p w14:paraId="12D4CF7F" w14:textId="3235F414" w:rsidR="004E4CD7" w:rsidRPr="00353A6F" w:rsidRDefault="004E4CD7" w:rsidP="004E4CD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53A6F">
        <w:rPr>
          <w:rFonts w:ascii="Times New Roman" w:eastAsia="Times New Roman" w:hAnsi="Times New Roman" w:cs="Times New Roman"/>
          <w:b/>
          <w:sz w:val="24"/>
          <w:szCs w:val="24"/>
        </w:rPr>
        <w:t>RECRUTEMENT D’UN⸱(E) EXPERT⸱(E) EN COMMUNICATION (EC)</w:t>
      </w:r>
    </w:p>
    <w:p w14:paraId="0928E699" w14:textId="77777777" w:rsidR="004E4CD7" w:rsidRPr="00353A6F" w:rsidRDefault="004E4CD7" w:rsidP="004E4CD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1233C8D" w14:textId="77777777" w:rsidR="004E4CD7" w:rsidRPr="00353A6F" w:rsidRDefault="004E4CD7" w:rsidP="004E4CD7">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u w:val="single"/>
          <w:lang w:eastAsia="fr-FR"/>
        </w:rPr>
      </w:pPr>
      <w:r w:rsidRPr="00353A6F">
        <w:rPr>
          <w:rFonts w:ascii="Times New Roman" w:eastAsia="Times New Roman" w:hAnsi="Times New Roman" w:cs="Times New Roman"/>
          <w:b/>
          <w:bCs/>
          <w:sz w:val="24"/>
          <w:szCs w:val="24"/>
          <w:u w:val="single"/>
          <w:lang w:eastAsia="fr-FR"/>
        </w:rPr>
        <w:t>TERMES DE REFERENCE</w:t>
      </w:r>
    </w:p>
    <w:p w14:paraId="3FD68CD8" w14:textId="77777777" w:rsidR="004E4CD7" w:rsidRPr="00353A6F" w:rsidRDefault="004E4CD7" w:rsidP="004E4CD7">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4E606F9" w14:textId="77777777" w:rsidR="004E4CD7" w:rsidRPr="00353A6F" w:rsidRDefault="004E4CD7" w:rsidP="004E4CD7">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sz w:val="24"/>
          <w:szCs w:val="24"/>
          <w:u w:val="single"/>
          <w:lang w:eastAsia="fr-FR"/>
        </w:rPr>
      </w:pPr>
      <w:bookmarkStart w:id="0" w:name="_Toc43636113"/>
      <w:bookmarkStart w:id="1" w:name="_Toc43636115"/>
      <w:bookmarkStart w:id="2" w:name="_Toc43636117"/>
      <w:bookmarkStart w:id="3" w:name="_Toc43636118"/>
      <w:bookmarkStart w:id="4" w:name="_Toc43636119"/>
      <w:bookmarkStart w:id="5" w:name="_Toc43636125"/>
      <w:bookmarkStart w:id="6" w:name="_Toc43636126"/>
      <w:bookmarkEnd w:id="0"/>
      <w:bookmarkEnd w:id="1"/>
      <w:bookmarkEnd w:id="2"/>
      <w:bookmarkEnd w:id="3"/>
      <w:bookmarkEnd w:id="4"/>
      <w:bookmarkEnd w:id="5"/>
      <w:bookmarkEnd w:id="6"/>
      <w:r w:rsidRPr="00353A6F">
        <w:rPr>
          <w:rFonts w:ascii="Times New Roman" w:eastAsia="Times New Roman" w:hAnsi="Times New Roman" w:cs="Times New Roman"/>
          <w:b/>
          <w:bCs/>
          <w:sz w:val="24"/>
          <w:szCs w:val="24"/>
          <w:u w:val="single"/>
          <w:lang w:eastAsia="fr-FR"/>
        </w:rPr>
        <w:t xml:space="preserve">INTRODUCTION </w:t>
      </w:r>
    </w:p>
    <w:p w14:paraId="27A64EDB" w14:textId="77777777" w:rsidR="004E4CD7" w:rsidRPr="00353A6F" w:rsidRDefault="004E4CD7" w:rsidP="004E4CD7">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322BFD94" w14:textId="77777777" w:rsidR="004E4CD7" w:rsidRPr="00353A6F" w:rsidRDefault="004E4CD7" w:rsidP="004E4CD7">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353A6F">
        <w:rPr>
          <w:rFonts w:ascii="Times New Roman" w:eastAsia="Calibri" w:hAnsi="Times New Roman" w:cs="Times New Roman"/>
          <w:b/>
          <w:bCs/>
          <w:sz w:val="24"/>
          <w:szCs w:val="24"/>
          <w:lang w:eastAsia="fr-FR"/>
        </w:rPr>
        <w:t>Contexte général du projet</w:t>
      </w:r>
    </w:p>
    <w:p w14:paraId="5CABDE52"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p>
    <w:p w14:paraId="487CDB89"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8FEF840"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Les objectifs de développement de ce programme sont : </w:t>
      </w:r>
    </w:p>
    <w:p w14:paraId="68869526" w14:textId="77777777" w:rsidR="004E4CD7" w:rsidRPr="00353A6F" w:rsidRDefault="004E4CD7" w:rsidP="004E4CD7">
      <w:pPr>
        <w:numPr>
          <w:ilvl w:val="0"/>
          <w:numId w:val="25"/>
        </w:numPr>
        <w:spacing w:after="0" w:line="240" w:lineRule="auto"/>
        <w:ind w:left="1134" w:hanging="425"/>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Accroître l'accès aux services de base d'approvisionnement en eau potable et d'assainissement dans certaines provinces de la RDC et ; </w:t>
      </w:r>
    </w:p>
    <w:p w14:paraId="0E14D436" w14:textId="77777777" w:rsidR="004E4CD7" w:rsidRPr="00353A6F" w:rsidRDefault="004E4CD7" w:rsidP="004E4CD7">
      <w:pPr>
        <w:numPr>
          <w:ilvl w:val="0"/>
          <w:numId w:val="25"/>
        </w:numPr>
        <w:spacing w:after="0" w:line="240" w:lineRule="auto"/>
        <w:ind w:left="1134" w:hanging="425"/>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501DC354" w14:textId="77777777" w:rsidR="004E4CD7" w:rsidRPr="00353A6F" w:rsidRDefault="004E4CD7" w:rsidP="004E4CD7">
      <w:pPr>
        <w:spacing w:after="0" w:line="240" w:lineRule="auto"/>
        <w:ind w:left="1134"/>
        <w:jc w:val="both"/>
        <w:rPr>
          <w:rFonts w:ascii="Times New Roman" w:eastAsia="Times New Roman" w:hAnsi="Times New Roman" w:cs="Times New Roman"/>
          <w:sz w:val="24"/>
          <w:szCs w:val="24"/>
          <w:lang w:eastAsia="fr-FR"/>
        </w:rPr>
      </w:pPr>
    </w:p>
    <w:p w14:paraId="20DB51B2"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Ce programme sera exécuté suivant l’approche programmatique multi-phase (AMP) dont la première phase concerne les milieux péri-urbains et ruraux des provinces du Kwilu, Kasaï, Kasaï Central et Kasaï Oriental.</w:t>
      </w:r>
    </w:p>
    <w:p w14:paraId="18D9EDE3"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p>
    <w:p w14:paraId="7B87D73B" w14:textId="77777777" w:rsidR="004E4CD7" w:rsidRPr="00353A6F" w:rsidRDefault="004E4CD7" w:rsidP="004E4CD7">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353A6F">
        <w:rPr>
          <w:rFonts w:ascii="Times New Roman" w:eastAsia="Calibri" w:hAnsi="Times New Roman" w:cs="Times New Roman"/>
          <w:b/>
          <w:bCs/>
          <w:sz w:val="24"/>
          <w:szCs w:val="24"/>
          <w:lang w:eastAsia="fr-FR"/>
        </w:rPr>
        <w:t>Composantes du projet</w:t>
      </w:r>
    </w:p>
    <w:p w14:paraId="2558F45C" w14:textId="77777777" w:rsidR="004E4CD7" w:rsidRPr="00353A6F" w:rsidRDefault="004E4CD7" w:rsidP="004E4CD7">
      <w:pPr>
        <w:keepNext/>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p>
    <w:p w14:paraId="60A3460F"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Ce programme prévoit la réalisation des infrastructures d’eau en milieux périurbains et ruraux, la réalisation des infrastructures d’hygiène et d’assainissement dans les centres de santé, les écoles ainsi que d’autres activités pour améliorer l’accès à l’assainissement dont la mise en œuvre de feuille de route pour la fin de la défécation à l’air libre, la mise en œuvre des mesures de facilitation du marché</w:t>
      </w:r>
      <w:r w:rsidRPr="00353A6F">
        <w:rPr>
          <w:rFonts w:ascii="Times New Roman" w:hAnsi="Times New Roman" w:cs="Times New Roman"/>
          <w:sz w:val="24"/>
          <w:szCs w:val="24"/>
        </w:rPr>
        <w:t xml:space="preserve">, </w:t>
      </w:r>
      <w:r w:rsidRPr="00353A6F">
        <w:rPr>
          <w:rFonts w:ascii="Times New Roman" w:eastAsia="Times New Roman" w:hAnsi="Times New Roman" w:cs="Times New Roman"/>
          <w:sz w:val="24"/>
          <w:szCs w:val="24"/>
          <w:lang w:eastAsia="fr-FR"/>
        </w:rPr>
        <w:t>le soutien au développement de secteur privé à fournir des produits et services d’assainissement et d’hygiène, le soutien à la réforme du secteur, le soutien à la formation professionnelle et supérieure, …</w:t>
      </w:r>
    </w:p>
    <w:p w14:paraId="72C3A914" w14:textId="77777777" w:rsidR="004E4CD7" w:rsidRPr="00353A6F" w:rsidRDefault="004E4CD7" w:rsidP="004E4CD7">
      <w:pPr>
        <w:keepNext/>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p>
    <w:p w14:paraId="573A593A"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highlight w:val="yellow"/>
          <w:lang w:eastAsia="fr-FR"/>
        </w:rPr>
      </w:pPr>
    </w:p>
    <w:p w14:paraId="747DF4BD"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Le projet est basé sur 4 composantes ci-dessous : </w:t>
      </w:r>
    </w:p>
    <w:p w14:paraId="1F22DB5E"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p>
    <w:p w14:paraId="17465D6C" w14:textId="77777777" w:rsidR="004E4CD7" w:rsidRPr="00353A6F" w:rsidRDefault="004E4CD7" w:rsidP="004E4CD7">
      <w:pPr>
        <w:numPr>
          <w:ilvl w:val="0"/>
          <w:numId w:val="18"/>
        </w:numPr>
        <w:autoSpaceDE w:val="0"/>
        <w:autoSpaceDN w:val="0"/>
        <w:adjustRightInd w:val="0"/>
        <w:spacing w:after="0" w:line="240" w:lineRule="auto"/>
        <w:ind w:left="1134" w:hanging="425"/>
        <w:rPr>
          <w:rFonts w:ascii="Times New Roman" w:hAnsi="Times New Roman" w:cs="Times New Roman"/>
          <w:b/>
          <w:bCs/>
          <w:sz w:val="24"/>
          <w:szCs w:val="24"/>
          <w:lang w:eastAsia="fr-FR"/>
        </w:rPr>
      </w:pPr>
      <w:r w:rsidRPr="00353A6F">
        <w:rPr>
          <w:rFonts w:ascii="Times New Roman" w:eastAsia="Times New Roman" w:hAnsi="Times New Roman" w:cs="Times New Roman"/>
          <w:b/>
          <w:bCs/>
          <w:sz w:val="24"/>
          <w:szCs w:val="24"/>
          <w:lang w:eastAsia="fr-FR"/>
        </w:rPr>
        <w:t>Amélioration de l'Accès et les Capacités de Fourniture de Services d'Approvisionnement en Eau Potable</w:t>
      </w:r>
    </w:p>
    <w:p w14:paraId="017ABB86" w14:textId="77777777" w:rsidR="004E4CD7" w:rsidRPr="00353A6F" w:rsidRDefault="004E4CD7" w:rsidP="004E4CD7">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Amélioration de l'Accès à l'Eau Potable dans les Zones Rurales et Périurbaines</w:t>
      </w:r>
    </w:p>
    <w:p w14:paraId="5C78BB80" w14:textId="77777777" w:rsidR="004E4CD7" w:rsidRPr="00353A6F" w:rsidRDefault="004E4CD7" w:rsidP="004E4CD7">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Amélioration des Performances des </w:t>
      </w:r>
      <w:proofErr w:type="gramStart"/>
      <w:r w:rsidRPr="00353A6F">
        <w:rPr>
          <w:rFonts w:ascii="Times New Roman" w:eastAsia="Times New Roman" w:hAnsi="Times New Roman" w:cs="Times New Roman"/>
          <w:sz w:val="24"/>
          <w:szCs w:val="24"/>
          <w:lang w:eastAsia="fr-FR"/>
        </w:rPr>
        <w:t>Opérateurs  Privés</w:t>
      </w:r>
      <w:proofErr w:type="gramEnd"/>
      <w:r w:rsidRPr="00353A6F">
        <w:rPr>
          <w:rFonts w:ascii="Times New Roman" w:eastAsia="Times New Roman" w:hAnsi="Times New Roman" w:cs="Times New Roman"/>
          <w:sz w:val="24"/>
          <w:szCs w:val="24"/>
          <w:lang w:eastAsia="fr-FR"/>
        </w:rPr>
        <w:t xml:space="preserve"> de l’Eau et Sans But Lucratifs</w:t>
      </w:r>
    </w:p>
    <w:p w14:paraId="1EBE03B5" w14:textId="77777777" w:rsidR="004E4CD7" w:rsidRPr="00353A6F" w:rsidRDefault="004E4CD7" w:rsidP="004E4CD7">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Renforcement des Institutions et des Capacités Publiques pour les Services d'Eau Potable</w:t>
      </w:r>
    </w:p>
    <w:p w14:paraId="7AA0EC66" w14:textId="77777777" w:rsidR="004E4CD7" w:rsidRPr="00353A6F" w:rsidRDefault="004E4CD7" w:rsidP="004E4CD7">
      <w:pPr>
        <w:numPr>
          <w:ilvl w:val="0"/>
          <w:numId w:val="18"/>
        </w:numPr>
        <w:autoSpaceDE w:val="0"/>
        <w:autoSpaceDN w:val="0"/>
        <w:adjustRightInd w:val="0"/>
        <w:spacing w:after="0" w:line="240" w:lineRule="auto"/>
        <w:ind w:left="1134" w:hanging="425"/>
        <w:rPr>
          <w:rFonts w:ascii="Times New Roman" w:hAnsi="Times New Roman" w:cs="Times New Roman"/>
          <w:b/>
          <w:bCs/>
          <w:sz w:val="24"/>
          <w:szCs w:val="24"/>
          <w:lang w:eastAsia="fr-FR"/>
        </w:rPr>
      </w:pPr>
      <w:r w:rsidRPr="00353A6F">
        <w:rPr>
          <w:rFonts w:ascii="Times New Roman" w:eastAsia="Times New Roman" w:hAnsi="Times New Roman" w:cs="Times New Roman"/>
          <w:b/>
          <w:bCs/>
          <w:sz w:val="24"/>
          <w:szCs w:val="24"/>
          <w:lang w:eastAsia="fr-FR"/>
        </w:rPr>
        <w:lastRenderedPageBreak/>
        <w:t>Amélioration de l'Accès et des Capacités pour la Fourniture de Services d'Assainissement</w:t>
      </w:r>
    </w:p>
    <w:p w14:paraId="0A9A075C"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Amélioration de l'Accès à l'Assainissement et à l'Hygiène dans les Zones Rurales et Périurbaines</w:t>
      </w:r>
    </w:p>
    <w:p w14:paraId="5219031A"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Amélioration de l'Eau, l'Assainissement et l'Hygiène (WASH) dans les Institutions</w:t>
      </w:r>
    </w:p>
    <w:p w14:paraId="2498DC81"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Développement du Secteur Privé pour l'Assainissement et l'Hygiène</w:t>
      </w:r>
    </w:p>
    <w:p w14:paraId="17501576"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Renforcement des Institutions et des Capacités Publiques pour les Services d'Assainissement</w:t>
      </w:r>
    </w:p>
    <w:p w14:paraId="7654061D" w14:textId="77777777" w:rsidR="004E4CD7" w:rsidRPr="00353A6F" w:rsidRDefault="004E4CD7" w:rsidP="004E4CD7">
      <w:pPr>
        <w:numPr>
          <w:ilvl w:val="0"/>
          <w:numId w:val="18"/>
        </w:numPr>
        <w:autoSpaceDE w:val="0"/>
        <w:autoSpaceDN w:val="0"/>
        <w:adjustRightInd w:val="0"/>
        <w:spacing w:after="0" w:line="240" w:lineRule="auto"/>
        <w:ind w:left="1134" w:hanging="425"/>
        <w:rPr>
          <w:rFonts w:ascii="Times New Roman" w:hAnsi="Times New Roman" w:cs="Times New Roman"/>
          <w:b/>
          <w:bCs/>
          <w:sz w:val="24"/>
          <w:szCs w:val="24"/>
          <w:lang w:eastAsia="fr-FR"/>
        </w:rPr>
      </w:pPr>
      <w:r w:rsidRPr="00353A6F">
        <w:rPr>
          <w:rFonts w:ascii="Times New Roman" w:eastAsia="Times New Roman" w:hAnsi="Times New Roman" w:cs="Times New Roman"/>
          <w:b/>
          <w:bCs/>
          <w:sz w:val="24"/>
          <w:szCs w:val="24"/>
          <w:lang w:eastAsia="fr-FR"/>
        </w:rPr>
        <w:t>Gestion du Projet, Apprentissage et Mise à l'Échelle</w:t>
      </w:r>
    </w:p>
    <w:p w14:paraId="107B73DC"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Gestion du Projet et Apprentissage</w:t>
      </w:r>
    </w:p>
    <w:p w14:paraId="6B1872FF" w14:textId="77777777" w:rsidR="004E4CD7" w:rsidRPr="00353A6F" w:rsidRDefault="004E4CD7" w:rsidP="004E4CD7">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Mise à l'Échelle Phase 2</w:t>
      </w:r>
    </w:p>
    <w:p w14:paraId="240083B2" w14:textId="77777777" w:rsidR="004E4CD7" w:rsidRPr="00353A6F" w:rsidRDefault="004E4CD7" w:rsidP="004E4CD7">
      <w:pPr>
        <w:spacing w:after="0" w:line="240" w:lineRule="auto"/>
        <w:ind w:left="1170"/>
        <w:contextualSpacing/>
        <w:rPr>
          <w:rFonts w:ascii="Times New Roman" w:eastAsia="Times New Roman" w:hAnsi="Times New Roman" w:cs="Times New Roman"/>
          <w:b/>
          <w:sz w:val="24"/>
          <w:szCs w:val="24"/>
          <w:lang w:eastAsia="fr-FR"/>
        </w:rPr>
      </w:pPr>
    </w:p>
    <w:p w14:paraId="42C8FC3C" w14:textId="77777777" w:rsidR="004E4CD7" w:rsidRPr="00353A6F" w:rsidRDefault="004E4CD7" w:rsidP="004E4CD7">
      <w:pPr>
        <w:numPr>
          <w:ilvl w:val="0"/>
          <w:numId w:val="18"/>
        </w:numPr>
        <w:spacing w:after="0" w:line="240" w:lineRule="auto"/>
        <w:ind w:left="1170" w:hanging="450"/>
        <w:rPr>
          <w:rFonts w:ascii="Times New Roman" w:eastAsia="Times New Roman" w:hAnsi="Times New Roman" w:cs="Times New Roman"/>
          <w:b/>
          <w:sz w:val="24"/>
          <w:szCs w:val="24"/>
          <w:lang w:eastAsia="fr-FR"/>
        </w:rPr>
      </w:pPr>
      <w:bookmarkStart w:id="7" w:name="OLE_LINK8"/>
      <w:r w:rsidRPr="00353A6F">
        <w:rPr>
          <w:rFonts w:ascii="Times New Roman" w:eastAsia="Times New Roman" w:hAnsi="Times New Roman" w:cs="Times New Roman"/>
          <w:b/>
          <w:sz w:val="24"/>
          <w:szCs w:val="24"/>
          <w:lang w:eastAsia="fr-FR"/>
        </w:rPr>
        <w:t>Mécanisme d’intervention d’urgence conditionnelle</w:t>
      </w:r>
    </w:p>
    <w:bookmarkEnd w:id="7"/>
    <w:p w14:paraId="06A44CB5"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p>
    <w:p w14:paraId="1B0EC42F" w14:textId="77777777" w:rsidR="004E4CD7" w:rsidRPr="00353A6F" w:rsidRDefault="004E4CD7" w:rsidP="004E4CD7">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353A6F">
        <w:rPr>
          <w:rFonts w:ascii="Times New Roman" w:eastAsia="Calibri" w:hAnsi="Times New Roman" w:cs="Times New Roman"/>
          <w:b/>
          <w:bCs/>
          <w:sz w:val="24"/>
          <w:szCs w:val="24"/>
          <w:lang w:eastAsia="fr-FR"/>
        </w:rPr>
        <w:t xml:space="preserve">Dispositif institutionnel pour la mise en œuvre du programme </w:t>
      </w:r>
    </w:p>
    <w:p w14:paraId="2088F6F9" w14:textId="77777777" w:rsidR="004E4CD7" w:rsidRPr="00353A6F" w:rsidRDefault="004E4CD7" w:rsidP="004E4CD7">
      <w:pPr>
        <w:tabs>
          <w:tab w:val="left" w:pos="709"/>
        </w:tabs>
        <w:spacing w:after="0" w:line="240" w:lineRule="auto"/>
        <w:ind w:left="1080"/>
        <w:jc w:val="both"/>
        <w:rPr>
          <w:rFonts w:ascii="Times New Roman" w:eastAsia="Calibri" w:hAnsi="Times New Roman" w:cs="Times New Roman"/>
          <w:sz w:val="24"/>
          <w:szCs w:val="24"/>
          <w:lang w:eastAsia="fr-FR"/>
        </w:rPr>
      </w:pPr>
    </w:p>
    <w:p w14:paraId="41777544" w14:textId="77777777" w:rsidR="004E4CD7" w:rsidRPr="00353A6F" w:rsidRDefault="004E4CD7" w:rsidP="004E4CD7">
      <w:pPr>
        <w:numPr>
          <w:ilvl w:val="0"/>
          <w:numId w:val="21"/>
        </w:numPr>
        <w:tabs>
          <w:tab w:val="left" w:pos="709"/>
        </w:tabs>
        <w:spacing w:after="0" w:line="240" w:lineRule="auto"/>
        <w:ind w:hanging="371"/>
        <w:jc w:val="both"/>
        <w:rPr>
          <w:rFonts w:ascii="Times New Roman" w:eastAsia="Calibri" w:hAnsi="Times New Roman" w:cs="Times New Roman"/>
          <w:sz w:val="24"/>
          <w:szCs w:val="24"/>
          <w:lang w:eastAsia="fr-FR"/>
        </w:rPr>
      </w:pPr>
      <w:r w:rsidRPr="00353A6F">
        <w:rPr>
          <w:rFonts w:ascii="Times New Roman" w:eastAsia="Calibri" w:hAnsi="Times New Roman" w:cs="Times New Roman"/>
          <w:b/>
          <w:sz w:val="24"/>
          <w:szCs w:val="24"/>
          <w:lang w:eastAsia="fr-FR"/>
        </w:rPr>
        <w:t>Agences d’exécution du programme</w:t>
      </w:r>
    </w:p>
    <w:p w14:paraId="1EDA7E22" w14:textId="77777777" w:rsidR="004E4CD7" w:rsidRPr="00353A6F" w:rsidRDefault="004E4CD7" w:rsidP="004E4CD7">
      <w:pPr>
        <w:spacing w:after="0" w:line="240" w:lineRule="auto"/>
        <w:ind w:left="709"/>
        <w:rPr>
          <w:rFonts w:ascii="Times New Roman" w:eastAsia="Times New Roman" w:hAnsi="Times New Roman" w:cs="Times New Roman"/>
          <w:sz w:val="24"/>
          <w:szCs w:val="24"/>
          <w:highlight w:val="yellow"/>
          <w:lang w:eastAsia="fr-FR"/>
        </w:rPr>
      </w:pPr>
    </w:p>
    <w:p w14:paraId="3F259C51" w14:textId="77777777" w:rsidR="004E4CD7" w:rsidRPr="00353A6F" w:rsidRDefault="004E4CD7" w:rsidP="004E4CD7">
      <w:pPr>
        <w:spacing w:after="0" w:line="240" w:lineRule="auto"/>
        <w:ind w:left="709"/>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agences d’exécution chargées de la mise en œuvre des différentes activités du programme sont reprises ci-dessous :</w:t>
      </w:r>
    </w:p>
    <w:p w14:paraId="20EAB196" w14:textId="77777777" w:rsidR="004E4CD7" w:rsidRPr="00353A6F" w:rsidRDefault="004E4CD7" w:rsidP="004E4CD7">
      <w:pPr>
        <w:spacing w:after="0" w:line="240" w:lineRule="auto"/>
        <w:ind w:left="709"/>
        <w:rPr>
          <w:rFonts w:ascii="Times New Roman" w:eastAsia="Times New Roman" w:hAnsi="Times New Roman" w:cs="Times New Roman"/>
          <w:sz w:val="24"/>
          <w:szCs w:val="24"/>
          <w:highlight w:val="yellow"/>
          <w:lang w:eastAsia="fr-FR"/>
        </w:rPr>
      </w:pPr>
    </w:p>
    <w:p w14:paraId="66AB7905" w14:textId="77777777" w:rsidR="004E4CD7" w:rsidRPr="00353A6F" w:rsidRDefault="004E4CD7" w:rsidP="004E4CD7">
      <w:pPr>
        <w:numPr>
          <w:ilvl w:val="0"/>
          <w:numId w:val="19"/>
        </w:numPr>
        <w:spacing w:after="0" w:line="240" w:lineRule="auto"/>
        <w:ind w:left="1260"/>
        <w:jc w:val="both"/>
        <w:rPr>
          <w:rFonts w:ascii="Times New Roman" w:eastAsia="Calibri" w:hAnsi="Times New Roman" w:cs="Times New Roman"/>
          <w:sz w:val="24"/>
          <w:szCs w:val="24"/>
          <w:lang w:eastAsia="fr-FR"/>
        </w:rPr>
      </w:pPr>
      <w:r w:rsidRPr="00353A6F">
        <w:rPr>
          <w:rFonts w:ascii="Times New Roman" w:eastAsia="Calibri" w:hAnsi="Times New Roman" w:cs="Times New Roman"/>
          <w:sz w:val="24"/>
          <w:szCs w:val="24"/>
          <w:lang w:eastAsia="fr-FR"/>
        </w:rPr>
        <w:t>Au niveau national : la Cellule d’Exécution des Projets-Eau, « CEP-O » en sigle, pour les activités du projet à portée nationale ou concernant plusieurs provinces, le transfert des compétences aux structures provinciales pérennes avec l’appui technique d’une équipe de coordination nationale composée de la Division de l’Assainissement/MEDD (DAS), de l’Office National de l’Hydraulique Rural/MDR (ONHR), de la Division de l’Hygiène et de la Salubrité Publique/MSPHP (DHSP), de la Direction National de Construction/MEPST (DINAC) et de la Direction Education Vie Courante/MEPST (DIEVC) ;</w:t>
      </w:r>
    </w:p>
    <w:p w14:paraId="5B4E9120" w14:textId="77777777" w:rsidR="004E4CD7" w:rsidRPr="00353A6F" w:rsidRDefault="004E4CD7" w:rsidP="004E4CD7">
      <w:pPr>
        <w:numPr>
          <w:ilvl w:val="0"/>
          <w:numId w:val="19"/>
        </w:numPr>
        <w:spacing w:after="0" w:line="240" w:lineRule="auto"/>
        <w:ind w:left="1276" w:hanging="567"/>
        <w:jc w:val="both"/>
        <w:rPr>
          <w:rFonts w:ascii="Times New Roman" w:eastAsia="Calibri" w:hAnsi="Times New Roman" w:cs="Times New Roman"/>
          <w:sz w:val="24"/>
          <w:szCs w:val="24"/>
          <w:lang w:eastAsia="fr-FR"/>
        </w:rPr>
      </w:pPr>
      <w:r w:rsidRPr="00353A6F">
        <w:rPr>
          <w:rFonts w:ascii="Times New Roman" w:eastAsia="Calibri" w:hAnsi="Times New Roman" w:cs="Times New Roman"/>
          <w:sz w:val="24"/>
          <w:szCs w:val="24"/>
          <w:lang w:eastAsia="fr-FR"/>
        </w:rPr>
        <w:t>Au niveau provincial : l’Unité Provinciale d’Exécution du Projet (</w:t>
      </w:r>
      <w:proofErr w:type="spellStart"/>
      <w:r w:rsidRPr="00353A6F">
        <w:rPr>
          <w:rFonts w:ascii="Times New Roman" w:eastAsia="Calibri" w:hAnsi="Times New Roman" w:cs="Times New Roman"/>
          <w:sz w:val="24"/>
          <w:szCs w:val="24"/>
          <w:lang w:eastAsia="fr-FR"/>
        </w:rPr>
        <w:t>UPEPs</w:t>
      </w:r>
      <w:proofErr w:type="spellEnd"/>
      <w:r w:rsidRPr="00353A6F">
        <w:rPr>
          <w:rFonts w:ascii="Times New Roman" w:eastAsia="Calibri" w:hAnsi="Times New Roman" w:cs="Times New Roman"/>
          <w:sz w:val="24"/>
          <w:szCs w:val="24"/>
          <w:lang w:eastAsia="fr-FR"/>
        </w:rPr>
        <w:t xml:space="preserve">) pour les activités à portée provinciale et ce, sous la supervision de la CEP-O et l’appui technique </w:t>
      </w:r>
      <w:r w:rsidRPr="00353A6F">
        <w:rPr>
          <w:rFonts w:ascii="Times New Roman" w:eastAsia="Times New Roman" w:hAnsi="Times New Roman" w:cs="Times New Roman"/>
          <w:sz w:val="24"/>
          <w:szCs w:val="24"/>
          <w:lang w:eastAsia="fr-FR"/>
        </w:rPr>
        <w:t xml:space="preserve">l’équipe de Coordination provinciale composée des représentations provinciales de </w:t>
      </w:r>
      <w:r w:rsidRPr="00353A6F">
        <w:rPr>
          <w:rFonts w:ascii="Times New Roman" w:eastAsia="Calibri" w:hAnsi="Times New Roman" w:cs="Times New Roman"/>
          <w:sz w:val="24"/>
          <w:szCs w:val="24"/>
          <w:lang w:eastAsia="fr-FR"/>
        </w:rPr>
        <w:t>la DAS, de l’ONHR, de la DPSH et des directions concernées du MEPST.</w:t>
      </w:r>
    </w:p>
    <w:p w14:paraId="7022706F" w14:textId="77777777" w:rsidR="004E4CD7" w:rsidRPr="00353A6F" w:rsidRDefault="004E4CD7" w:rsidP="004E4CD7">
      <w:pPr>
        <w:spacing w:after="0" w:line="240" w:lineRule="auto"/>
        <w:jc w:val="both"/>
        <w:rPr>
          <w:rFonts w:ascii="Times New Roman" w:eastAsia="Times New Roman" w:hAnsi="Times New Roman" w:cs="Times New Roman"/>
          <w:sz w:val="24"/>
          <w:szCs w:val="24"/>
          <w:lang w:eastAsia="fr-FR"/>
        </w:rPr>
      </w:pPr>
    </w:p>
    <w:p w14:paraId="74403D2B" w14:textId="77777777" w:rsidR="004E4CD7" w:rsidRPr="00353A6F" w:rsidRDefault="004E4CD7" w:rsidP="004E4CD7">
      <w:pPr>
        <w:numPr>
          <w:ilvl w:val="0"/>
          <w:numId w:val="21"/>
        </w:numPr>
        <w:tabs>
          <w:tab w:val="left" w:pos="709"/>
        </w:tabs>
        <w:spacing w:after="0" w:line="240" w:lineRule="auto"/>
        <w:ind w:left="1078" w:hanging="369"/>
        <w:jc w:val="both"/>
        <w:rPr>
          <w:rFonts w:ascii="Times New Roman" w:eastAsia="Calibri" w:hAnsi="Times New Roman" w:cs="Times New Roman"/>
          <w:b/>
          <w:sz w:val="24"/>
          <w:szCs w:val="24"/>
          <w:lang w:eastAsia="fr-FR"/>
        </w:rPr>
      </w:pPr>
      <w:r w:rsidRPr="00353A6F">
        <w:rPr>
          <w:rFonts w:ascii="Times New Roman" w:eastAsia="Calibri" w:hAnsi="Times New Roman" w:cs="Times New Roman"/>
          <w:b/>
          <w:sz w:val="24"/>
          <w:szCs w:val="24"/>
          <w:lang w:eastAsia="fr-FR"/>
        </w:rPr>
        <w:t xml:space="preserve">Parties prenantes et bénéficiaires </w:t>
      </w:r>
    </w:p>
    <w:p w14:paraId="5F779BB9" w14:textId="77777777" w:rsidR="004E4CD7" w:rsidRPr="00353A6F" w:rsidRDefault="004E4CD7" w:rsidP="004E4CD7">
      <w:pPr>
        <w:spacing w:after="0" w:line="240" w:lineRule="auto"/>
        <w:ind w:firstLine="709"/>
        <w:jc w:val="both"/>
        <w:rPr>
          <w:rFonts w:ascii="Times New Roman" w:eastAsia="Calibri" w:hAnsi="Times New Roman" w:cs="Times New Roman"/>
          <w:sz w:val="24"/>
          <w:szCs w:val="24"/>
          <w:highlight w:val="yellow"/>
          <w:lang w:eastAsia="fr-FR"/>
        </w:rPr>
      </w:pPr>
    </w:p>
    <w:p w14:paraId="0A9DE0DA" w14:textId="77777777" w:rsidR="004E4CD7" w:rsidRPr="00353A6F" w:rsidRDefault="004E4CD7" w:rsidP="004E4CD7">
      <w:pPr>
        <w:spacing w:after="0" w:line="240" w:lineRule="auto"/>
        <w:ind w:firstLine="709"/>
        <w:jc w:val="both"/>
        <w:rPr>
          <w:rFonts w:ascii="Times New Roman" w:eastAsia="Calibri" w:hAnsi="Times New Roman" w:cs="Times New Roman"/>
          <w:sz w:val="24"/>
          <w:szCs w:val="24"/>
          <w:lang w:eastAsia="fr-FR"/>
        </w:rPr>
      </w:pPr>
      <w:r w:rsidRPr="00353A6F">
        <w:rPr>
          <w:rFonts w:ascii="Times New Roman" w:eastAsia="Calibri" w:hAnsi="Times New Roman" w:cs="Times New Roman"/>
          <w:sz w:val="24"/>
          <w:szCs w:val="24"/>
          <w:lang w:eastAsia="fr-FR"/>
        </w:rPr>
        <w:t>Le Projet cible :</w:t>
      </w:r>
    </w:p>
    <w:p w14:paraId="65C7BA19"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populations habitants les différentes Entités Territoriales Décentralisées, « ETD » en sigle, sélectionnées et celles des milieux péri-urbains des villes retenues dans les provinces de Kasaï, Kasaï Central, Kasaï Oriental et Kwilu ;</w:t>
      </w:r>
    </w:p>
    <w:p w14:paraId="3A3B460C"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écoles, centres de santé, marchés dans les ETD et villes sélectionnées ;</w:t>
      </w:r>
    </w:p>
    <w:p w14:paraId="0EFB0298"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La population des différentes provinces retenues de cette première phase en général de façon indirecte.</w:t>
      </w:r>
    </w:p>
    <w:p w14:paraId="4E9F3897" w14:textId="77777777" w:rsidR="004E4CD7" w:rsidRPr="00353A6F" w:rsidRDefault="004E4CD7" w:rsidP="004E4CD7">
      <w:pPr>
        <w:spacing w:after="0" w:line="240" w:lineRule="auto"/>
        <w:ind w:left="1134" w:hanging="425"/>
        <w:jc w:val="both"/>
        <w:rPr>
          <w:rFonts w:ascii="Times New Roman" w:eastAsia="Times New Roman" w:hAnsi="Times New Roman" w:cs="Times New Roman"/>
          <w:sz w:val="24"/>
          <w:szCs w:val="24"/>
          <w:lang w:eastAsia="fr-FR"/>
        </w:rPr>
      </w:pPr>
    </w:p>
    <w:p w14:paraId="4D4ADB9C" w14:textId="77777777" w:rsidR="004E4CD7" w:rsidRPr="00353A6F" w:rsidRDefault="004E4CD7" w:rsidP="004E4CD7">
      <w:pPr>
        <w:spacing w:after="0" w:line="240" w:lineRule="auto"/>
        <w:ind w:left="1134" w:hanging="425"/>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projet sera réalisé avec l’implication des parties prenantes ci-dessous :</w:t>
      </w:r>
    </w:p>
    <w:p w14:paraId="4BD7D8F2"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La Primature ;</w:t>
      </w:r>
    </w:p>
    <w:p w14:paraId="32AA9D9F"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des Ressources Hydrauliques et Electricité (MRHE) ;</w:t>
      </w:r>
    </w:p>
    <w:p w14:paraId="566DB134"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 l’Environnement et Développement Durable (MEDD) ;</w:t>
      </w:r>
    </w:p>
    <w:p w14:paraId="49340CEE"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lastRenderedPageBreak/>
        <w:t>Le Ministère du Développement Rural (MDR) ;</w:t>
      </w:r>
    </w:p>
    <w:p w14:paraId="6CE0D5A8"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 l’Enseignement Primaire Secondaire et Technique (MEPST) ;</w:t>
      </w:r>
    </w:p>
    <w:p w14:paraId="08718E03" w14:textId="72F02D8A" w:rsidR="004E4CD7" w:rsidRPr="00353A6F" w:rsidRDefault="004E4CD7" w:rsidP="004E4CD7">
      <w:pPr>
        <w:numPr>
          <w:ilvl w:val="0"/>
          <w:numId w:val="20"/>
        </w:numPr>
        <w:spacing w:after="0" w:line="240" w:lineRule="auto"/>
        <w:ind w:left="1080"/>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 Le Ministère de la Santé Publique, Hygiène et Prévention (</w:t>
      </w:r>
      <w:r w:rsidR="00353A6F" w:rsidRPr="00353A6F">
        <w:rPr>
          <w:rFonts w:ascii="Times New Roman" w:eastAsia="Times New Roman" w:hAnsi="Times New Roman" w:cs="Times New Roman"/>
          <w:sz w:val="24"/>
          <w:szCs w:val="24"/>
          <w:lang w:eastAsia="fr-FR"/>
        </w:rPr>
        <w:t>MSPHP) ;</w:t>
      </w:r>
    </w:p>
    <w:p w14:paraId="0761C5DC"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 Plan (MP) ;</w:t>
      </w:r>
    </w:p>
    <w:p w14:paraId="4CF04850"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des finances (MF) ;</w:t>
      </w:r>
    </w:p>
    <w:p w14:paraId="3912F22A"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 l’Urbanisme et Habitat (MUH) ;</w:t>
      </w:r>
    </w:p>
    <w:p w14:paraId="26E10B94"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 Ministère des Affaires Foncières (MAF) ;</w:t>
      </w:r>
    </w:p>
    <w:p w14:paraId="2285E9D6"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gouvernements provinciaux des provinces choisies ;</w:t>
      </w:r>
    </w:p>
    <w:p w14:paraId="06686BA5"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Entités Territoriales Décentralisées (communes rurales, secteurs ou chefferie) et les villes des provinces choisies ;</w:t>
      </w:r>
    </w:p>
    <w:p w14:paraId="6EF6558E"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opérateurs de service public de l’eau et/ou d’assainissement (la REGIDESO ; les ASUREP, les privés, …) ;</w:t>
      </w:r>
    </w:p>
    <w:p w14:paraId="7B3D26C3"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L’ONHR, les régies provinciales de service public de l’eau ;</w:t>
      </w:r>
    </w:p>
    <w:p w14:paraId="7405028B"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organes étatiques (ARSPE, l’OCE, …) ;</w:t>
      </w:r>
    </w:p>
    <w:p w14:paraId="7F3F8A80"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organisations de la société civile actives dans la zone du projet ;</w:t>
      </w:r>
    </w:p>
    <w:p w14:paraId="43B14204"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023E747D" w14:textId="77777777" w:rsidR="004E4CD7" w:rsidRPr="00353A6F" w:rsidRDefault="004E4CD7" w:rsidP="004E4CD7">
      <w:pPr>
        <w:numPr>
          <w:ilvl w:val="0"/>
          <w:numId w:val="20"/>
        </w:numPr>
        <w:spacing w:after="0" w:line="240" w:lineRule="auto"/>
        <w:ind w:left="1134" w:hanging="425"/>
        <w:contextualSpacing/>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Les Etablissements universitaires et centres de formation professionnelle.</w:t>
      </w:r>
    </w:p>
    <w:p w14:paraId="31079B81" w14:textId="77777777" w:rsidR="004E4CD7" w:rsidRPr="00353A6F" w:rsidRDefault="004E4CD7" w:rsidP="004E4CD7">
      <w:pPr>
        <w:spacing w:after="0" w:line="240" w:lineRule="auto"/>
        <w:ind w:left="709"/>
        <w:jc w:val="both"/>
        <w:rPr>
          <w:rFonts w:ascii="Times New Roman" w:eastAsia="Times New Roman" w:hAnsi="Times New Roman" w:cs="Times New Roman"/>
          <w:sz w:val="24"/>
          <w:szCs w:val="24"/>
          <w:lang w:eastAsia="fr-FR"/>
        </w:rPr>
      </w:pPr>
    </w:p>
    <w:p w14:paraId="384DE6E9" w14:textId="16053C4E" w:rsidR="00B57B7B" w:rsidRPr="00222C8E" w:rsidRDefault="007220A8" w:rsidP="007220A8">
      <w:pPr>
        <w:numPr>
          <w:ilvl w:val="0"/>
          <w:numId w:val="4"/>
        </w:numPr>
        <w:spacing w:after="200" w:line="276" w:lineRule="auto"/>
        <w:jc w:val="both"/>
        <w:rPr>
          <w:rFonts w:ascii="Times New Roman" w:hAnsi="Times New Roman" w:cs="Times New Roman"/>
          <w:b/>
          <w:sz w:val="24"/>
          <w:szCs w:val="24"/>
        </w:rPr>
      </w:pPr>
      <w:r w:rsidRPr="00353A6F">
        <w:rPr>
          <w:rFonts w:ascii="Times New Roman" w:hAnsi="Times New Roman" w:cs="Times New Roman"/>
          <w:b/>
          <w:sz w:val="24"/>
          <w:szCs w:val="24"/>
        </w:rPr>
        <w:t xml:space="preserve">OBJECTIFS DE LA MISSION </w:t>
      </w:r>
    </w:p>
    <w:p w14:paraId="1FA0484C" w14:textId="5E48DA80" w:rsidR="00B57B7B" w:rsidRPr="00353A6F" w:rsidRDefault="00B57B7B" w:rsidP="00B57B7B">
      <w:pPr>
        <w:jc w:val="both"/>
        <w:rPr>
          <w:rFonts w:ascii="Times New Roman" w:eastAsia="Times New Roman" w:hAnsi="Times New Roman" w:cs="Times New Roman"/>
          <w:b/>
          <w:sz w:val="24"/>
          <w:szCs w:val="24"/>
          <w:lang w:eastAsia="fr-BE"/>
        </w:rPr>
      </w:pPr>
      <w:r w:rsidRPr="00353A6F">
        <w:rPr>
          <w:rFonts w:ascii="Times New Roman" w:hAnsi="Times New Roman" w:cs="Times New Roman"/>
          <w:sz w:val="24"/>
          <w:szCs w:val="24"/>
        </w:rPr>
        <w:t xml:space="preserve">La mission vise à développer et mettre en œuvre de stratégies complètes de communication, de marketing social et d'information publique à l'échelle national et international, conçues pour promouvoir les </w:t>
      </w:r>
      <w:r w:rsidR="0099277B" w:rsidRPr="00353A6F">
        <w:rPr>
          <w:rFonts w:ascii="Times New Roman" w:hAnsi="Times New Roman" w:cs="Times New Roman"/>
          <w:sz w:val="24"/>
          <w:szCs w:val="24"/>
        </w:rPr>
        <w:t>résultat</w:t>
      </w:r>
      <w:r w:rsidR="006D0917" w:rsidRPr="00353A6F">
        <w:rPr>
          <w:rFonts w:ascii="Times New Roman" w:hAnsi="Times New Roman" w:cs="Times New Roman"/>
          <w:sz w:val="24"/>
          <w:szCs w:val="24"/>
        </w:rPr>
        <w:t xml:space="preserve">s </w:t>
      </w:r>
      <w:r w:rsidR="0099277B" w:rsidRPr="00353A6F">
        <w:rPr>
          <w:rFonts w:ascii="Times New Roman" w:hAnsi="Times New Roman" w:cs="Times New Roman"/>
          <w:sz w:val="24"/>
          <w:szCs w:val="24"/>
        </w:rPr>
        <w:t>obtenu</w:t>
      </w:r>
      <w:r w:rsidR="006D0917" w:rsidRPr="00353A6F">
        <w:rPr>
          <w:rFonts w:ascii="Times New Roman" w:hAnsi="Times New Roman" w:cs="Times New Roman"/>
          <w:sz w:val="24"/>
          <w:szCs w:val="24"/>
        </w:rPr>
        <w:t xml:space="preserve">s ou à </w:t>
      </w:r>
      <w:r w:rsidR="0099277B" w:rsidRPr="00353A6F">
        <w:rPr>
          <w:rFonts w:ascii="Times New Roman" w:hAnsi="Times New Roman" w:cs="Times New Roman"/>
          <w:sz w:val="24"/>
          <w:szCs w:val="24"/>
        </w:rPr>
        <w:t>obteni</w:t>
      </w:r>
      <w:r w:rsidR="006D0917" w:rsidRPr="00353A6F">
        <w:rPr>
          <w:rFonts w:ascii="Times New Roman" w:hAnsi="Times New Roman" w:cs="Times New Roman"/>
          <w:sz w:val="24"/>
          <w:szCs w:val="24"/>
        </w:rPr>
        <w:t>r par la CEP-</w:t>
      </w:r>
      <w:r w:rsidRPr="00353A6F">
        <w:rPr>
          <w:rFonts w:ascii="Times New Roman" w:hAnsi="Times New Roman" w:cs="Times New Roman"/>
          <w:sz w:val="24"/>
          <w:szCs w:val="24"/>
        </w:rPr>
        <w:t xml:space="preserve"> à travers ses différentes interventions.</w:t>
      </w:r>
    </w:p>
    <w:p w14:paraId="6302424E" w14:textId="54FDE430" w:rsidR="00B57B7B" w:rsidRPr="00353A6F" w:rsidRDefault="0099277B" w:rsidP="00B57B7B">
      <w:pPr>
        <w:jc w:val="both"/>
        <w:rPr>
          <w:rFonts w:ascii="Times New Roman" w:hAnsi="Times New Roman" w:cs="Times New Roman"/>
          <w:sz w:val="24"/>
          <w:szCs w:val="24"/>
        </w:rPr>
      </w:pPr>
      <w:r w:rsidRPr="00353A6F">
        <w:rPr>
          <w:rFonts w:ascii="Times New Roman" w:hAnsi="Times New Roman" w:cs="Times New Roman"/>
          <w:sz w:val="24"/>
          <w:szCs w:val="24"/>
        </w:rPr>
        <w:t>L’Expert (e)</w:t>
      </w:r>
      <w:r w:rsidR="00B57B7B" w:rsidRPr="00353A6F">
        <w:rPr>
          <w:rFonts w:ascii="Times New Roman" w:hAnsi="Times New Roman" w:cs="Times New Roman"/>
          <w:sz w:val="24"/>
          <w:szCs w:val="24"/>
        </w:rPr>
        <w:t xml:space="preserve"> élabore la stratégie de communication et Marketing de </w:t>
      </w:r>
      <w:r w:rsidRPr="00353A6F">
        <w:rPr>
          <w:rFonts w:ascii="Times New Roman" w:hAnsi="Times New Roman" w:cs="Times New Roman"/>
          <w:sz w:val="24"/>
          <w:szCs w:val="24"/>
        </w:rPr>
        <w:t>la CEP-O</w:t>
      </w:r>
      <w:r w:rsidR="00B57B7B" w:rsidRPr="00353A6F">
        <w:rPr>
          <w:rFonts w:ascii="Times New Roman" w:hAnsi="Times New Roman" w:cs="Times New Roman"/>
          <w:sz w:val="24"/>
          <w:szCs w:val="24"/>
        </w:rPr>
        <w:t>, cultive les relations avec les médias</w:t>
      </w:r>
      <w:r w:rsidRPr="00353A6F">
        <w:rPr>
          <w:rFonts w:ascii="Times New Roman" w:hAnsi="Times New Roman" w:cs="Times New Roman"/>
          <w:sz w:val="24"/>
          <w:szCs w:val="24"/>
        </w:rPr>
        <w:t xml:space="preserve"> (presse audiovisuelle et presse écrite)</w:t>
      </w:r>
      <w:r w:rsidR="00B57B7B" w:rsidRPr="00353A6F">
        <w:rPr>
          <w:rFonts w:ascii="Times New Roman" w:hAnsi="Times New Roman" w:cs="Times New Roman"/>
          <w:sz w:val="24"/>
          <w:szCs w:val="24"/>
        </w:rPr>
        <w:t>, crée et met en œuvre des stratégies de marketing social, sert d'agent d'information publique. Il participe également à la promotion de l’implication du secteur privé dans l</w:t>
      </w:r>
      <w:r w:rsidRPr="00353A6F">
        <w:rPr>
          <w:rFonts w:ascii="Times New Roman" w:hAnsi="Times New Roman" w:cs="Times New Roman"/>
          <w:sz w:val="24"/>
          <w:szCs w:val="24"/>
        </w:rPr>
        <w:t>es domaines de l’eau et de l’a</w:t>
      </w:r>
      <w:r w:rsidR="00D80466" w:rsidRPr="00353A6F">
        <w:rPr>
          <w:rFonts w:ascii="Times New Roman" w:hAnsi="Times New Roman" w:cs="Times New Roman"/>
          <w:sz w:val="24"/>
          <w:szCs w:val="24"/>
        </w:rPr>
        <w:t>s</w:t>
      </w:r>
      <w:r w:rsidRPr="00353A6F">
        <w:rPr>
          <w:rFonts w:ascii="Times New Roman" w:hAnsi="Times New Roman" w:cs="Times New Roman"/>
          <w:sz w:val="24"/>
          <w:szCs w:val="24"/>
        </w:rPr>
        <w:t>s</w:t>
      </w:r>
      <w:r w:rsidR="00D80466" w:rsidRPr="00353A6F">
        <w:rPr>
          <w:rFonts w:ascii="Times New Roman" w:hAnsi="Times New Roman" w:cs="Times New Roman"/>
          <w:sz w:val="24"/>
          <w:szCs w:val="24"/>
        </w:rPr>
        <w:t>a</w:t>
      </w:r>
      <w:r w:rsidRPr="00353A6F">
        <w:rPr>
          <w:rFonts w:ascii="Times New Roman" w:hAnsi="Times New Roman" w:cs="Times New Roman"/>
          <w:sz w:val="24"/>
          <w:szCs w:val="24"/>
        </w:rPr>
        <w:t>inissement</w:t>
      </w:r>
      <w:r w:rsidR="00B57B7B" w:rsidRPr="00353A6F">
        <w:rPr>
          <w:rFonts w:ascii="Times New Roman" w:hAnsi="Times New Roman" w:cs="Times New Roman"/>
          <w:sz w:val="24"/>
          <w:szCs w:val="24"/>
        </w:rPr>
        <w:t>.</w:t>
      </w:r>
    </w:p>
    <w:p w14:paraId="000BAAC4" w14:textId="17D42A7C" w:rsidR="00D80466" w:rsidRPr="00353A6F" w:rsidRDefault="00D80466" w:rsidP="00B57B7B">
      <w:pPr>
        <w:jc w:val="both"/>
        <w:rPr>
          <w:rFonts w:ascii="Times New Roman" w:hAnsi="Times New Roman" w:cs="Times New Roman"/>
          <w:sz w:val="24"/>
          <w:szCs w:val="24"/>
        </w:rPr>
      </w:pPr>
      <w:r w:rsidRPr="00353A6F">
        <w:rPr>
          <w:rFonts w:ascii="Times New Roman" w:hAnsi="Times New Roman" w:cs="Times New Roman"/>
          <w:sz w:val="24"/>
          <w:szCs w:val="24"/>
        </w:rPr>
        <w:t>Il participe aux différentes enquêtes devant conduire à la mesure des effets et de l’impact des projets.</w:t>
      </w:r>
    </w:p>
    <w:p w14:paraId="49BB0DF2" w14:textId="77777777" w:rsidR="007220A8" w:rsidRPr="00353A6F" w:rsidRDefault="007220A8" w:rsidP="007220A8">
      <w:pPr>
        <w:rPr>
          <w:rFonts w:ascii="Times New Roman" w:hAnsi="Times New Roman" w:cs="Times New Roman"/>
          <w:bCs/>
          <w:sz w:val="24"/>
          <w:szCs w:val="24"/>
          <w:lang w:val="fr-CA"/>
        </w:rPr>
      </w:pPr>
    </w:p>
    <w:p w14:paraId="134471AD" w14:textId="77777777" w:rsidR="006E59E7" w:rsidRPr="00353A6F" w:rsidRDefault="006E59E7" w:rsidP="00353A6F">
      <w:pPr>
        <w:numPr>
          <w:ilvl w:val="0"/>
          <w:numId w:val="4"/>
        </w:numPr>
        <w:spacing w:after="200" w:line="276" w:lineRule="auto"/>
        <w:jc w:val="both"/>
        <w:rPr>
          <w:rFonts w:ascii="Times New Roman" w:eastAsia="Times New Roman" w:hAnsi="Times New Roman" w:cs="Times New Roman"/>
          <w:b/>
          <w:bCs/>
          <w:sz w:val="24"/>
          <w:szCs w:val="24"/>
          <w:u w:val="single"/>
          <w:lang w:eastAsia="fr-FR"/>
        </w:rPr>
      </w:pPr>
      <w:r w:rsidRPr="00353A6F">
        <w:rPr>
          <w:rFonts w:ascii="Times New Roman" w:eastAsia="Times New Roman" w:hAnsi="Times New Roman" w:cs="Times New Roman"/>
          <w:b/>
          <w:bCs/>
          <w:sz w:val="24"/>
          <w:szCs w:val="24"/>
          <w:u w:val="single"/>
          <w:lang w:eastAsia="fr-FR"/>
        </w:rPr>
        <w:t>LIENS HIERARCHIQUES</w:t>
      </w:r>
    </w:p>
    <w:p w14:paraId="43C9BD6F" w14:textId="77777777" w:rsidR="006E59E7" w:rsidRPr="00353A6F" w:rsidRDefault="006E59E7" w:rsidP="006E59E7">
      <w:pPr>
        <w:spacing w:after="0" w:line="240" w:lineRule="auto"/>
        <w:jc w:val="both"/>
        <w:rPr>
          <w:rFonts w:ascii="Times New Roman" w:eastAsia="Times New Roman" w:hAnsi="Times New Roman" w:cs="Times New Roman"/>
          <w:sz w:val="24"/>
          <w:szCs w:val="24"/>
          <w:lang w:eastAsia="fr-FR"/>
        </w:rPr>
      </w:pPr>
    </w:p>
    <w:p w14:paraId="2D751F05" w14:textId="1FA91B66" w:rsidR="006E59E7" w:rsidRPr="00353A6F" w:rsidRDefault="006E59E7" w:rsidP="006E59E7">
      <w:pPr>
        <w:spacing w:after="0" w:line="240" w:lineRule="auto"/>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L’Expert (e) Communication est placé⸱(e) sous la supervision directe du Responsable Suivi-Évaluation et Communication (RSEC) de la CEP-O, à qui il⸱(elle) apporte tous les conseils utiles et appuis en tout ce qui concerne la communication de l’ensemble des activités de la CEP-O.</w:t>
      </w:r>
    </w:p>
    <w:p w14:paraId="0133D88A" w14:textId="77777777" w:rsidR="006E59E7" w:rsidRPr="00353A6F" w:rsidRDefault="006E59E7" w:rsidP="006E59E7">
      <w:pPr>
        <w:spacing w:after="0" w:line="240" w:lineRule="auto"/>
        <w:jc w:val="both"/>
        <w:rPr>
          <w:rFonts w:ascii="Times New Roman" w:eastAsia="Times New Roman" w:hAnsi="Times New Roman" w:cs="Times New Roman"/>
          <w:sz w:val="24"/>
          <w:szCs w:val="24"/>
          <w:lang w:eastAsia="fr-FR"/>
        </w:rPr>
      </w:pPr>
    </w:p>
    <w:p w14:paraId="3D06D1D1" w14:textId="4BB4E854" w:rsidR="006E59E7" w:rsidRPr="00353A6F" w:rsidRDefault="006E59E7" w:rsidP="006E59E7">
      <w:pPr>
        <w:spacing w:after="0" w:line="240" w:lineRule="auto"/>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 xml:space="preserve">Il⸱(Elle) travaillera en étroite collaboration les Experts en Communication des autres Unités d’Exécution des Projets cogérés avec la CEP-O telles la Cellule des Infrastructures (projet </w:t>
      </w:r>
      <w:proofErr w:type="spellStart"/>
      <w:r w:rsidRPr="00353A6F">
        <w:rPr>
          <w:rFonts w:ascii="Times New Roman" w:eastAsia="Times New Roman" w:hAnsi="Times New Roman" w:cs="Times New Roman"/>
          <w:sz w:val="24"/>
          <w:szCs w:val="24"/>
          <w:lang w:eastAsia="fr-FR"/>
        </w:rPr>
        <w:t>Kin</w:t>
      </w:r>
      <w:proofErr w:type="spellEnd"/>
      <w:r w:rsidRPr="00353A6F">
        <w:rPr>
          <w:rFonts w:ascii="Times New Roman" w:eastAsia="Times New Roman" w:hAnsi="Times New Roman" w:cs="Times New Roman"/>
          <w:sz w:val="24"/>
          <w:szCs w:val="24"/>
          <w:lang w:eastAsia="fr-FR"/>
        </w:rPr>
        <w:t xml:space="preserve"> </w:t>
      </w:r>
      <w:proofErr w:type="spellStart"/>
      <w:r w:rsidRPr="00353A6F">
        <w:rPr>
          <w:rFonts w:ascii="Times New Roman" w:eastAsia="Times New Roman" w:hAnsi="Times New Roman" w:cs="Times New Roman"/>
          <w:sz w:val="24"/>
          <w:szCs w:val="24"/>
          <w:lang w:eastAsia="fr-FR"/>
        </w:rPr>
        <w:t>Elenda</w:t>
      </w:r>
      <w:proofErr w:type="spellEnd"/>
      <w:r w:rsidRPr="00353A6F">
        <w:rPr>
          <w:rFonts w:ascii="Times New Roman" w:eastAsia="Times New Roman" w:hAnsi="Times New Roman" w:cs="Times New Roman"/>
          <w:sz w:val="24"/>
          <w:szCs w:val="24"/>
          <w:lang w:eastAsia="fr-FR"/>
        </w:rPr>
        <w:t xml:space="preserve">) et l’UCM (projet AGREE). </w:t>
      </w:r>
      <w:r w:rsidR="00CE0F28" w:rsidRPr="00353A6F">
        <w:rPr>
          <w:rFonts w:ascii="Times New Roman" w:eastAsia="Times New Roman" w:hAnsi="Times New Roman" w:cs="Times New Roman"/>
          <w:sz w:val="24"/>
          <w:szCs w:val="24"/>
          <w:lang w:eastAsia="fr-FR"/>
        </w:rPr>
        <w:t>Dans d’autres cas, il (elle) aura à travailler avec la Direction de Communication de la REGIDESO.</w:t>
      </w:r>
    </w:p>
    <w:p w14:paraId="0D911E4F" w14:textId="030FF282" w:rsidR="00353A6F" w:rsidRDefault="00353A6F">
      <w:pPr>
        <w:rPr>
          <w:rFonts w:ascii="Times New Roman" w:hAnsi="Times New Roman" w:cs="Times New Roman"/>
          <w:bCs/>
          <w:sz w:val="24"/>
          <w:szCs w:val="24"/>
          <w:lang w:val="fr-CA"/>
        </w:rPr>
      </w:pPr>
      <w:r>
        <w:rPr>
          <w:rFonts w:ascii="Times New Roman" w:hAnsi="Times New Roman" w:cs="Times New Roman"/>
          <w:bCs/>
          <w:sz w:val="24"/>
          <w:szCs w:val="24"/>
          <w:lang w:val="fr-CA"/>
        </w:rPr>
        <w:br w:type="page"/>
      </w:r>
    </w:p>
    <w:p w14:paraId="2812E990" w14:textId="77777777" w:rsidR="007220A8" w:rsidRPr="00353A6F" w:rsidRDefault="007220A8" w:rsidP="007220A8">
      <w:pPr>
        <w:numPr>
          <w:ilvl w:val="0"/>
          <w:numId w:val="4"/>
        </w:numPr>
        <w:spacing w:after="200" w:line="276" w:lineRule="auto"/>
        <w:jc w:val="both"/>
        <w:rPr>
          <w:rFonts w:ascii="Times New Roman" w:hAnsi="Times New Roman" w:cs="Times New Roman"/>
          <w:b/>
          <w:sz w:val="24"/>
          <w:szCs w:val="24"/>
        </w:rPr>
      </w:pPr>
      <w:r w:rsidRPr="00353A6F">
        <w:rPr>
          <w:rFonts w:ascii="Times New Roman" w:hAnsi="Times New Roman" w:cs="Times New Roman"/>
          <w:b/>
          <w:sz w:val="24"/>
          <w:szCs w:val="24"/>
        </w:rPr>
        <w:lastRenderedPageBreak/>
        <w:t>DESCRIPTION DES TACHES</w:t>
      </w:r>
    </w:p>
    <w:p w14:paraId="5962FAA9" w14:textId="3435ACB6" w:rsidR="006E59E7" w:rsidRPr="00353A6F" w:rsidRDefault="006E59E7" w:rsidP="006E59E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L’Expert</w:t>
      </w:r>
      <w:r w:rsidRPr="00353A6F">
        <w:rPr>
          <w:rFonts w:ascii="Times New Roman" w:eastAsia="Times New Roman" w:hAnsi="Times New Roman" w:cs="Times New Roman"/>
          <w:bCs/>
          <w:sz w:val="24"/>
          <w:szCs w:val="24"/>
        </w:rPr>
        <w:t>⸱(</w:t>
      </w:r>
      <w:r w:rsidR="005609FC" w:rsidRPr="00353A6F">
        <w:rPr>
          <w:rFonts w:ascii="Times New Roman" w:eastAsia="Times New Roman" w:hAnsi="Times New Roman" w:cs="Times New Roman"/>
          <w:bCs/>
          <w:sz w:val="24"/>
          <w:szCs w:val="24"/>
          <w:lang w:eastAsia="fr-FR"/>
        </w:rPr>
        <w:t>e</w:t>
      </w:r>
      <w:r w:rsidRPr="00353A6F">
        <w:rPr>
          <w:rFonts w:ascii="Times New Roman" w:eastAsia="Times New Roman" w:hAnsi="Times New Roman" w:cs="Times New Roman"/>
          <w:bCs/>
          <w:sz w:val="24"/>
          <w:szCs w:val="24"/>
          <w:lang w:eastAsia="fr-FR"/>
        </w:rPr>
        <w:t>)</w:t>
      </w:r>
      <w:r w:rsidRPr="00353A6F">
        <w:rPr>
          <w:rFonts w:ascii="Times New Roman" w:eastAsia="Times New Roman" w:hAnsi="Times New Roman" w:cs="Times New Roman"/>
          <w:sz w:val="24"/>
          <w:szCs w:val="24"/>
          <w:lang w:eastAsia="fr-FR"/>
        </w:rPr>
        <w:t xml:space="preserve"> </w:t>
      </w:r>
      <w:r w:rsidR="005609FC" w:rsidRPr="00353A6F">
        <w:rPr>
          <w:rFonts w:ascii="Times New Roman" w:eastAsia="Times New Roman" w:hAnsi="Times New Roman" w:cs="Times New Roman"/>
          <w:sz w:val="24"/>
          <w:szCs w:val="24"/>
          <w:lang w:eastAsia="fr-FR"/>
        </w:rPr>
        <w:t>en Communic</w:t>
      </w:r>
      <w:r w:rsidRPr="00353A6F">
        <w:rPr>
          <w:rFonts w:ascii="Times New Roman" w:eastAsia="Times New Roman" w:hAnsi="Times New Roman" w:cs="Times New Roman"/>
          <w:sz w:val="24"/>
          <w:szCs w:val="24"/>
          <w:lang w:eastAsia="fr-FR"/>
        </w:rPr>
        <w:t>ation réalise, sous l'autorité du Responsable Suivi-Evaluation</w:t>
      </w:r>
      <w:r w:rsidR="005609FC" w:rsidRPr="00353A6F">
        <w:rPr>
          <w:rFonts w:ascii="Times New Roman" w:eastAsia="Times New Roman" w:hAnsi="Times New Roman" w:cs="Times New Roman"/>
          <w:sz w:val="24"/>
          <w:szCs w:val="24"/>
          <w:lang w:eastAsia="fr-FR"/>
        </w:rPr>
        <w:t xml:space="preserve"> et Communication</w:t>
      </w:r>
      <w:r w:rsidRPr="00353A6F">
        <w:rPr>
          <w:rFonts w:ascii="Times New Roman" w:eastAsia="Times New Roman" w:hAnsi="Times New Roman" w:cs="Times New Roman"/>
          <w:sz w:val="24"/>
          <w:szCs w:val="24"/>
          <w:lang w:eastAsia="fr-FR"/>
        </w:rPr>
        <w:t xml:space="preserve"> de la CEP-O, les missions se rapportant à la préparation et à la mise en œuvre des activités aussi bien au niveau national que provincial. Il</w:t>
      </w:r>
      <w:r w:rsidRPr="00353A6F">
        <w:rPr>
          <w:rFonts w:ascii="Times New Roman" w:eastAsia="Times New Roman" w:hAnsi="Times New Roman" w:cs="Times New Roman"/>
          <w:b/>
          <w:sz w:val="24"/>
          <w:szCs w:val="24"/>
        </w:rPr>
        <w:t>⸱(</w:t>
      </w:r>
      <w:r w:rsidRPr="00353A6F">
        <w:rPr>
          <w:rFonts w:ascii="Times New Roman" w:eastAsia="Times New Roman" w:hAnsi="Times New Roman" w:cs="Times New Roman"/>
          <w:sz w:val="24"/>
          <w:szCs w:val="24"/>
          <w:lang w:eastAsia="fr-FR"/>
        </w:rPr>
        <w:t>Elle) doit donc :</w:t>
      </w:r>
    </w:p>
    <w:p w14:paraId="7896FB52" w14:textId="4536FA83" w:rsidR="007220A8" w:rsidRPr="00353A6F" w:rsidRDefault="007220A8" w:rsidP="00C1533C">
      <w:pPr>
        <w:shd w:val="clear" w:color="auto" w:fill="FFFFFF"/>
        <w:spacing w:after="0" w:line="240" w:lineRule="auto"/>
        <w:ind w:left="360"/>
        <w:rPr>
          <w:rFonts w:ascii="Times New Roman" w:hAnsi="Times New Roman" w:cs="Times New Roman"/>
          <w:sz w:val="24"/>
          <w:szCs w:val="24"/>
        </w:rPr>
      </w:pPr>
    </w:p>
    <w:p w14:paraId="386FC8A0" w14:textId="7F6A2E91"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Développer</w:t>
      </w:r>
      <w:r w:rsidR="006E59E7" w:rsidRPr="00353A6F">
        <w:rPr>
          <w:rFonts w:ascii="Times New Roman" w:hAnsi="Times New Roman" w:cs="Times New Roman"/>
          <w:sz w:val="24"/>
          <w:szCs w:val="24"/>
        </w:rPr>
        <w:t>, m</w:t>
      </w:r>
      <w:r w:rsidR="005609FC" w:rsidRPr="00353A6F">
        <w:rPr>
          <w:rFonts w:ascii="Times New Roman" w:hAnsi="Times New Roman" w:cs="Times New Roman"/>
          <w:sz w:val="24"/>
          <w:szCs w:val="24"/>
        </w:rPr>
        <w:t>ettr</w:t>
      </w:r>
      <w:r w:rsidR="006E59E7" w:rsidRPr="00353A6F">
        <w:rPr>
          <w:rFonts w:ascii="Times New Roman" w:hAnsi="Times New Roman" w:cs="Times New Roman"/>
          <w:sz w:val="24"/>
          <w:szCs w:val="24"/>
        </w:rPr>
        <w:t>e en œuvre et supervis</w:t>
      </w:r>
      <w:r w:rsidR="005609FC" w:rsidRPr="00353A6F">
        <w:rPr>
          <w:rFonts w:ascii="Times New Roman" w:hAnsi="Times New Roman" w:cs="Times New Roman"/>
          <w:sz w:val="24"/>
          <w:szCs w:val="24"/>
        </w:rPr>
        <w:t>er</w:t>
      </w:r>
      <w:r w:rsidR="006E59E7" w:rsidRPr="00353A6F">
        <w:rPr>
          <w:rFonts w:ascii="Times New Roman" w:hAnsi="Times New Roman" w:cs="Times New Roman"/>
          <w:sz w:val="24"/>
          <w:szCs w:val="24"/>
        </w:rPr>
        <w:t xml:space="preserve"> de stratégies globales de communication et d'information publique à l'échelle </w:t>
      </w:r>
      <w:r w:rsidR="00C8211F" w:rsidRPr="00353A6F">
        <w:rPr>
          <w:rFonts w:ascii="Times New Roman" w:hAnsi="Times New Roman" w:cs="Times New Roman"/>
          <w:sz w:val="24"/>
          <w:szCs w:val="24"/>
        </w:rPr>
        <w:t>locale, nationale et internationale</w:t>
      </w:r>
      <w:r w:rsidR="006E59E7" w:rsidRPr="00353A6F">
        <w:rPr>
          <w:rFonts w:ascii="Times New Roman" w:hAnsi="Times New Roman" w:cs="Times New Roman"/>
          <w:sz w:val="24"/>
          <w:szCs w:val="24"/>
        </w:rPr>
        <w:t xml:space="preserve"> pour promouvoir les </w:t>
      </w:r>
      <w:r w:rsidR="00C8211F" w:rsidRPr="00353A6F">
        <w:rPr>
          <w:rFonts w:ascii="Times New Roman" w:hAnsi="Times New Roman" w:cs="Times New Roman"/>
          <w:sz w:val="24"/>
          <w:szCs w:val="24"/>
        </w:rPr>
        <w:t>réalisations</w:t>
      </w:r>
      <w:r w:rsidR="006E59E7" w:rsidRPr="00353A6F">
        <w:rPr>
          <w:rFonts w:ascii="Times New Roman" w:hAnsi="Times New Roman" w:cs="Times New Roman"/>
          <w:sz w:val="24"/>
          <w:szCs w:val="24"/>
        </w:rPr>
        <w:t xml:space="preserve"> de </w:t>
      </w:r>
      <w:r w:rsidR="00C8211F" w:rsidRPr="00353A6F">
        <w:rPr>
          <w:rFonts w:ascii="Times New Roman" w:hAnsi="Times New Roman" w:cs="Times New Roman"/>
          <w:sz w:val="24"/>
          <w:szCs w:val="24"/>
        </w:rPr>
        <w:t>la CEP-O</w:t>
      </w:r>
      <w:r w:rsidR="006E59E7" w:rsidRPr="00353A6F">
        <w:rPr>
          <w:rFonts w:ascii="Times New Roman" w:hAnsi="Times New Roman" w:cs="Times New Roman"/>
          <w:sz w:val="24"/>
          <w:szCs w:val="24"/>
        </w:rPr>
        <w:t xml:space="preserve">. </w:t>
      </w:r>
    </w:p>
    <w:p w14:paraId="337068C9" w14:textId="4ADB2612"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Fournir</w:t>
      </w:r>
      <w:r w:rsidR="006E59E7" w:rsidRPr="00353A6F">
        <w:rPr>
          <w:rFonts w:ascii="Times New Roman" w:hAnsi="Times New Roman" w:cs="Times New Roman"/>
          <w:sz w:val="24"/>
          <w:szCs w:val="24"/>
        </w:rPr>
        <w:t xml:space="preserve"> une expertise en marketing et en communication dans le développement et la mise en œuvre de publications </w:t>
      </w:r>
      <w:r w:rsidR="001620DF" w:rsidRPr="00353A6F">
        <w:rPr>
          <w:rFonts w:ascii="Times New Roman" w:hAnsi="Times New Roman" w:cs="Times New Roman"/>
          <w:sz w:val="24"/>
          <w:szCs w:val="24"/>
        </w:rPr>
        <w:t xml:space="preserve">en </w:t>
      </w:r>
      <w:r w:rsidR="006E59E7" w:rsidRPr="00353A6F">
        <w:rPr>
          <w:rFonts w:ascii="Times New Roman" w:hAnsi="Times New Roman" w:cs="Times New Roman"/>
          <w:sz w:val="24"/>
          <w:szCs w:val="24"/>
        </w:rPr>
        <w:t>imprimées et en ligne, de présentations</w:t>
      </w:r>
      <w:r w:rsidR="001620DF" w:rsidRPr="00353A6F">
        <w:rPr>
          <w:rFonts w:ascii="Times New Roman" w:hAnsi="Times New Roman" w:cs="Times New Roman"/>
          <w:sz w:val="24"/>
          <w:szCs w:val="24"/>
        </w:rPr>
        <w:t>, des images</w:t>
      </w:r>
      <w:r w:rsidR="006E59E7" w:rsidRPr="00353A6F">
        <w:rPr>
          <w:rFonts w:ascii="Times New Roman" w:hAnsi="Times New Roman" w:cs="Times New Roman"/>
          <w:sz w:val="24"/>
          <w:szCs w:val="24"/>
        </w:rPr>
        <w:t xml:space="preserve"> et de</w:t>
      </w:r>
      <w:r w:rsidR="001620DF" w:rsidRPr="00353A6F">
        <w:rPr>
          <w:rFonts w:ascii="Times New Roman" w:hAnsi="Times New Roman" w:cs="Times New Roman"/>
          <w:sz w:val="24"/>
          <w:szCs w:val="24"/>
        </w:rPr>
        <w:t>s différents rapports sur les réalisations des projets ; s’appuyer aussi les réseaux sociaux</w:t>
      </w:r>
      <w:r w:rsidR="006E59E7" w:rsidRPr="00353A6F">
        <w:rPr>
          <w:rFonts w:ascii="Times New Roman" w:hAnsi="Times New Roman" w:cs="Times New Roman"/>
          <w:sz w:val="24"/>
          <w:szCs w:val="24"/>
        </w:rPr>
        <w:t>.</w:t>
      </w:r>
    </w:p>
    <w:p w14:paraId="7A70A582" w14:textId="06F4C689"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Fournir</w:t>
      </w:r>
      <w:r w:rsidR="006E59E7" w:rsidRPr="00353A6F">
        <w:rPr>
          <w:rFonts w:ascii="Times New Roman" w:hAnsi="Times New Roman" w:cs="Times New Roman"/>
          <w:sz w:val="24"/>
          <w:szCs w:val="24"/>
        </w:rPr>
        <w:t xml:space="preserve"> à la </w:t>
      </w:r>
      <w:r w:rsidR="001620DF" w:rsidRPr="00353A6F">
        <w:rPr>
          <w:rFonts w:ascii="Times New Roman" w:hAnsi="Times New Roman" w:cs="Times New Roman"/>
          <w:sz w:val="24"/>
          <w:szCs w:val="24"/>
        </w:rPr>
        <w:t xml:space="preserve">Coordination et </w:t>
      </w:r>
      <w:r w:rsidR="006E59E7" w:rsidRPr="00353A6F">
        <w:rPr>
          <w:rFonts w:ascii="Times New Roman" w:hAnsi="Times New Roman" w:cs="Times New Roman"/>
          <w:sz w:val="24"/>
          <w:szCs w:val="24"/>
        </w:rPr>
        <w:t xml:space="preserve">aux </w:t>
      </w:r>
      <w:r w:rsidR="00CE0F28" w:rsidRPr="00353A6F">
        <w:rPr>
          <w:rFonts w:ascii="Times New Roman" w:hAnsi="Times New Roman" w:cs="Times New Roman"/>
          <w:sz w:val="24"/>
          <w:szCs w:val="24"/>
        </w:rPr>
        <w:t xml:space="preserve">différents intervenant à la mise en œuvre des projets </w:t>
      </w:r>
      <w:r w:rsidR="006E59E7" w:rsidRPr="00353A6F">
        <w:rPr>
          <w:rFonts w:ascii="Times New Roman" w:hAnsi="Times New Roman" w:cs="Times New Roman"/>
          <w:sz w:val="24"/>
          <w:szCs w:val="24"/>
        </w:rPr>
        <w:t>une orientation stratégique et des recommandations pour l</w:t>
      </w:r>
      <w:r w:rsidR="00CE0F28" w:rsidRPr="00353A6F">
        <w:rPr>
          <w:rFonts w:ascii="Times New Roman" w:hAnsi="Times New Roman" w:cs="Times New Roman"/>
          <w:sz w:val="24"/>
          <w:szCs w:val="24"/>
        </w:rPr>
        <w:t>a</w:t>
      </w:r>
      <w:r w:rsidR="006E59E7" w:rsidRPr="00353A6F">
        <w:rPr>
          <w:rFonts w:ascii="Times New Roman" w:hAnsi="Times New Roman" w:cs="Times New Roman"/>
          <w:sz w:val="24"/>
          <w:szCs w:val="24"/>
        </w:rPr>
        <w:t xml:space="preserve"> communication organisationnelle, le marketing social, les questions d'information publique et les communications de</w:t>
      </w:r>
      <w:r w:rsidR="00CE0F28" w:rsidRPr="00353A6F">
        <w:rPr>
          <w:rFonts w:ascii="Times New Roman" w:hAnsi="Times New Roman" w:cs="Times New Roman"/>
          <w:sz w:val="24"/>
          <w:szCs w:val="24"/>
        </w:rPr>
        <w:t xml:space="preserve"> bon usage des acquis des projets.</w:t>
      </w:r>
    </w:p>
    <w:p w14:paraId="4E8A58CC" w14:textId="75C29A64"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Servir</w:t>
      </w:r>
      <w:r w:rsidR="006E59E7" w:rsidRPr="00353A6F">
        <w:rPr>
          <w:rFonts w:ascii="Times New Roman" w:hAnsi="Times New Roman" w:cs="Times New Roman"/>
          <w:sz w:val="24"/>
          <w:szCs w:val="24"/>
        </w:rPr>
        <w:t xml:space="preserve"> de ressource pour le personnel de </w:t>
      </w:r>
      <w:r w:rsidR="00CE0F28" w:rsidRPr="00353A6F">
        <w:rPr>
          <w:rFonts w:ascii="Times New Roman" w:hAnsi="Times New Roman" w:cs="Times New Roman"/>
          <w:sz w:val="24"/>
          <w:szCs w:val="24"/>
        </w:rPr>
        <w:t>la CEP-O</w:t>
      </w:r>
      <w:r w:rsidR="006E59E7" w:rsidRPr="00353A6F">
        <w:rPr>
          <w:rFonts w:ascii="Times New Roman" w:hAnsi="Times New Roman" w:cs="Times New Roman"/>
          <w:sz w:val="24"/>
          <w:szCs w:val="24"/>
        </w:rPr>
        <w:t xml:space="preserve"> en ce qui concerne les communications internes et externes, les médias et les relations publiques, la publicité et le marketing social, les médias sociaux et les sites Web en ligne. </w:t>
      </w:r>
    </w:p>
    <w:p w14:paraId="2C7D6B98" w14:textId="28F48ED8"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Rédiger</w:t>
      </w:r>
      <w:r w:rsidR="006E59E7" w:rsidRPr="00353A6F">
        <w:rPr>
          <w:rFonts w:ascii="Times New Roman" w:hAnsi="Times New Roman" w:cs="Times New Roman"/>
          <w:sz w:val="24"/>
          <w:szCs w:val="24"/>
        </w:rPr>
        <w:t xml:space="preserve"> le contenu pour l'impression et le site Web de l</w:t>
      </w:r>
      <w:r w:rsidR="00CE0F28" w:rsidRPr="00353A6F">
        <w:rPr>
          <w:rFonts w:ascii="Times New Roman" w:hAnsi="Times New Roman" w:cs="Times New Roman"/>
          <w:sz w:val="24"/>
          <w:szCs w:val="24"/>
        </w:rPr>
        <w:t>a CEP-O</w:t>
      </w:r>
      <w:r w:rsidR="006E59E7" w:rsidRPr="00353A6F">
        <w:rPr>
          <w:rFonts w:ascii="Times New Roman" w:hAnsi="Times New Roman" w:cs="Times New Roman"/>
          <w:sz w:val="24"/>
          <w:szCs w:val="24"/>
        </w:rPr>
        <w:t>, le blog, les brochures et le bulletin d'information.</w:t>
      </w:r>
    </w:p>
    <w:p w14:paraId="186D9E84" w14:textId="6379BA3B"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Concevoir</w:t>
      </w:r>
      <w:r w:rsidR="006E59E7" w:rsidRPr="00353A6F">
        <w:rPr>
          <w:rFonts w:ascii="Times New Roman" w:hAnsi="Times New Roman" w:cs="Times New Roman"/>
          <w:sz w:val="24"/>
          <w:szCs w:val="24"/>
        </w:rPr>
        <w:t xml:space="preserve"> et exécuter des stratégies et des plans de communication de crise pendant les événements tous risques</w:t>
      </w:r>
      <w:r w:rsidR="00CE0F28" w:rsidRPr="00353A6F">
        <w:rPr>
          <w:rFonts w:ascii="Times New Roman" w:hAnsi="Times New Roman" w:cs="Times New Roman"/>
          <w:sz w:val="24"/>
          <w:szCs w:val="24"/>
        </w:rPr>
        <w:t xml:space="preserve"> ou pandémies</w:t>
      </w:r>
      <w:r w:rsidR="006E59E7" w:rsidRPr="00353A6F">
        <w:rPr>
          <w:rFonts w:ascii="Times New Roman" w:hAnsi="Times New Roman" w:cs="Times New Roman"/>
          <w:sz w:val="24"/>
          <w:szCs w:val="24"/>
        </w:rPr>
        <w:t>.</w:t>
      </w:r>
    </w:p>
    <w:p w14:paraId="49DF7CB9" w14:textId="21469D22"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Développer</w:t>
      </w:r>
      <w:r w:rsidR="006E59E7" w:rsidRPr="00353A6F">
        <w:rPr>
          <w:rFonts w:ascii="Times New Roman" w:hAnsi="Times New Roman" w:cs="Times New Roman"/>
          <w:sz w:val="24"/>
          <w:szCs w:val="24"/>
        </w:rPr>
        <w:t xml:space="preserve"> le contenu à publier sur divers médias numériques, notamment en assurant la cohérence entre les canaux de communication et en respectant les exigences et les directives de l'État.</w:t>
      </w:r>
    </w:p>
    <w:p w14:paraId="00CACABC" w14:textId="234A3F81"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Recommander</w:t>
      </w:r>
      <w:r w:rsidR="006E59E7" w:rsidRPr="00353A6F">
        <w:rPr>
          <w:rFonts w:ascii="Times New Roman" w:hAnsi="Times New Roman" w:cs="Times New Roman"/>
          <w:sz w:val="24"/>
          <w:szCs w:val="24"/>
        </w:rPr>
        <w:t xml:space="preserve"> des techniques pour améliorer l’image publique de l</w:t>
      </w:r>
      <w:r w:rsidR="00B01157" w:rsidRPr="00353A6F">
        <w:rPr>
          <w:rFonts w:ascii="Times New Roman" w:hAnsi="Times New Roman" w:cs="Times New Roman"/>
          <w:sz w:val="24"/>
          <w:szCs w:val="24"/>
        </w:rPr>
        <w:t>a CEP-O</w:t>
      </w:r>
      <w:r w:rsidR="006E59E7" w:rsidRPr="00353A6F">
        <w:rPr>
          <w:rFonts w:ascii="Times New Roman" w:hAnsi="Times New Roman" w:cs="Times New Roman"/>
          <w:sz w:val="24"/>
          <w:szCs w:val="24"/>
        </w:rPr>
        <w:t>.</w:t>
      </w:r>
    </w:p>
    <w:p w14:paraId="7ED0437E" w14:textId="476069D1"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Évaluer</w:t>
      </w:r>
      <w:r w:rsidR="006E59E7" w:rsidRPr="00353A6F">
        <w:rPr>
          <w:rFonts w:ascii="Times New Roman" w:hAnsi="Times New Roman" w:cs="Times New Roman"/>
          <w:sz w:val="24"/>
          <w:szCs w:val="24"/>
        </w:rPr>
        <w:t xml:space="preserve"> et rendre compte de l'efficacité des stratégies de communication.</w:t>
      </w:r>
    </w:p>
    <w:p w14:paraId="16BA37A2" w14:textId="4EEFCA06"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Établir</w:t>
      </w:r>
      <w:r w:rsidR="006E59E7" w:rsidRPr="00353A6F">
        <w:rPr>
          <w:rFonts w:ascii="Times New Roman" w:hAnsi="Times New Roman" w:cs="Times New Roman"/>
          <w:sz w:val="24"/>
          <w:szCs w:val="24"/>
        </w:rPr>
        <w:t xml:space="preserve"> des partenariats avec des organisations et des partenaires pour développer des opportunités efficaces et rentables dans la planification, la recherche, le développement et la diffusion des messages.</w:t>
      </w:r>
    </w:p>
    <w:p w14:paraId="4F6BF516" w14:textId="501016C5"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Cultiver</w:t>
      </w:r>
      <w:r w:rsidR="006E59E7" w:rsidRPr="00353A6F">
        <w:rPr>
          <w:rFonts w:ascii="Times New Roman" w:hAnsi="Times New Roman" w:cs="Times New Roman"/>
          <w:sz w:val="24"/>
          <w:szCs w:val="24"/>
        </w:rPr>
        <w:t xml:space="preserve"> des contacts professionnels avec les médias, les principales parties prenantes et les organisations communautaires. </w:t>
      </w:r>
    </w:p>
    <w:p w14:paraId="7BA621E2" w14:textId="6EEA249E"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Coordonner</w:t>
      </w:r>
      <w:r w:rsidR="006E59E7" w:rsidRPr="00353A6F">
        <w:rPr>
          <w:rFonts w:ascii="Times New Roman" w:hAnsi="Times New Roman" w:cs="Times New Roman"/>
          <w:sz w:val="24"/>
          <w:szCs w:val="24"/>
        </w:rPr>
        <w:t xml:space="preserve"> les réunions, les </w:t>
      </w:r>
      <w:r w:rsidR="00B01157" w:rsidRPr="00353A6F">
        <w:rPr>
          <w:rFonts w:ascii="Times New Roman" w:hAnsi="Times New Roman" w:cs="Times New Roman"/>
          <w:sz w:val="24"/>
          <w:szCs w:val="24"/>
        </w:rPr>
        <w:t>interviewes</w:t>
      </w:r>
      <w:r w:rsidR="006E59E7" w:rsidRPr="00353A6F">
        <w:rPr>
          <w:rFonts w:ascii="Times New Roman" w:hAnsi="Times New Roman" w:cs="Times New Roman"/>
          <w:sz w:val="24"/>
          <w:szCs w:val="24"/>
        </w:rPr>
        <w:t xml:space="preserve"> et les présentations.</w:t>
      </w:r>
    </w:p>
    <w:p w14:paraId="2F6EDF0D" w14:textId="43AF1A3A" w:rsidR="006E59E7" w:rsidRPr="00353A6F" w:rsidRDefault="00222C8E" w:rsidP="006E59E7">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Fournir</w:t>
      </w:r>
      <w:r w:rsidR="006E59E7" w:rsidRPr="00353A6F">
        <w:rPr>
          <w:rFonts w:ascii="Times New Roman" w:hAnsi="Times New Roman" w:cs="Times New Roman"/>
          <w:sz w:val="24"/>
          <w:szCs w:val="24"/>
        </w:rPr>
        <w:t xml:space="preserve"> une formation continue pour renforcer les compétences en marketing social pour la sensibilisation, la communication et les relations publiques en faveur de l’ensemble de l</w:t>
      </w:r>
      <w:r w:rsidR="00B01157" w:rsidRPr="00353A6F">
        <w:rPr>
          <w:rFonts w:ascii="Times New Roman" w:hAnsi="Times New Roman" w:cs="Times New Roman"/>
          <w:sz w:val="24"/>
          <w:szCs w:val="24"/>
        </w:rPr>
        <w:t>a CEP-O</w:t>
      </w:r>
      <w:r w:rsidR="006E59E7" w:rsidRPr="00353A6F">
        <w:rPr>
          <w:rFonts w:ascii="Times New Roman" w:hAnsi="Times New Roman" w:cs="Times New Roman"/>
          <w:sz w:val="24"/>
          <w:szCs w:val="24"/>
        </w:rPr>
        <w:t xml:space="preserve">. </w:t>
      </w:r>
    </w:p>
    <w:p w14:paraId="544F54D9" w14:textId="58F1DB95" w:rsidR="006E59E7" w:rsidRPr="00222C8E" w:rsidRDefault="00222C8E" w:rsidP="00222C8E">
      <w:pPr>
        <w:pStyle w:val="Paragraphedeliste"/>
        <w:numPr>
          <w:ilvl w:val="0"/>
          <w:numId w:val="26"/>
        </w:numPr>
        <w:spacing w:after="160" w:line="259" w:lineRule="auto"/>
        <w:jc w:val="both"/>
        <w:rPr>
          <w:rFonts w:ascii="Times New Roman" w:hAnsi="Times New Roman" w:cs="Times New Roman"/>
          <w:sz w:val="24"/>
          <w:szCs w:val="24"/>
        </w:rPr>
      </w:pPr>
      <w:r w:rsidRPr="00353A6F">
        <w:rPr>
          <w:rFonts w:ascii="Times New Roman" w:hAnsi="Times New Roman" w:cs="Times New Roman"/>
          <w:sz w:val="24"/>
          <w:szCs w:val="24"/>
        </w:rPr>
        <w:t>Être</w:t>
      </w:r>
      <w:r w:rsidR="006E59E7" w:rsidRPr="00353A6F">
        <w:rPr>
          <w:rFonts w:ascii="Times New Roman" w:hAnsi="Times New Roman" w:cs="Times New Roman"/>
          <w:sz w:val="24"/>
          <w:szCs w:val="24"/>
        </w:rPr>
        <w:t xml:space="preserve"> capable de répondre aux sollicitations de </w:t>
      </w:r>
      <w:r w:rsidR="00B01157" w:rsidRPr="00353A6F">
        <w:rPr>
          <w:rFonts w:ascii="Times New Roman" w:hAnsi="Times New Roman" w:cs="Times New Roman"/>
          <w:sz w:val="24"/>
          <w:szCs w:val="24"/>
        </w:rPr>
        <w:t>tous les</w:t>
      </w:r>
      <w:r w:rsidR="006E59E7" w:rsidRPr="00353A6F">
        <w:rPr>
          <w:rFonts w:ascii="Times New Roman" w:hAnsi="Times New Roman" w:cs="Times New Roman"/>
          <w:sz w:val="24"/>
          <w:szCs w:val="24"/>
        </w:rPr>
        <w:t xml:space="preserve"> projet</w:t>
      </w:r>
      <w:r w:rsidR="00B01157" w:rsidRPr="00353A6F">
        <w:rPr>
          <w:rFonts w:ascii="Times New Roman" w:hAnsi="Times New Roman" w:cs="Times New Roman"/>
          <w:sz w:val="24"/>
          <w:szCs w:val="24"/>
        </w:rPr>
        <w:t>s sous la gestion de la CEP-O.</w:t>
      </w:r>
      <w:bookmarkStart w:id="8" w:name="_GoBack"/>
      <w:bookmarkEnd w:id="8"/>
    </w:p>
    <w:p w14:paraId="703806F1" w14:textId="55266045" w:rsidR="00353A6F" w:rsidRPr="00222C8E" w:rsidRDefault="00353A6F" w:rsidP="00222C8E">
      <w:pPr>
        <w:numPr>
          <w:ilvl w:val="0"/>
          <w:numId w:val="4"/>
        </w:numPr>
        <w:spacing w:after="200" w:line="276" w:lineRule="auto"/>
        <w:jc w:val="both"/>
        <w:rPr>
          <w:rFonts w:ascii="Times New Roman" w:eastAsia="Calibri" w:hAnsi="Times New Roman" w:cs="Times New Roman"/>
          <w:b/>
          <w:sz w:val="24"/>
          <w:szCs w:val="24"/>
          <w:u w:val="single"/>
        </w:rPr>
      </w:pPr>
      <w:r w:rsidRPr="00353A6F">
        <w:rPr>
          <w:rFonts w:ascii="Times New Roman" w:eastAsia="Calibri" w:hAnsi="Times New Roman" w:cs="Times New Roman"/>
          <w:b/>
          <w:sz w:val="24"/>
          <w:szCs w:val="24"/>
          <w:u w:val="single"/>
        </w:rPr>
        <w:t>DUREE ET LIEU DE LA MISSION</w:t>
      </w:r>
    </w:p>
    <w:p w14:paraId="306F3114" w14:textId="42FA7920" w:rsidR="00353A6F" w:rsidRPr="00353A6F" w:rsidRDefault="00353A6F" w:rsidP="00353A6F">
      <w:pPr>
        <w:spacing w:after="0" w:line="240" w:lineRule="auto"/>
        <w:jc w:val="both"/>
        <w:rPr>
          <w:rFonts w:ascii="Times New Roman" w:eastAsia="Times New Roman" w:hAnsi="Times New Roman" w:cs="Times New Roman"/>
          <w:sz w:val="24"/>
          <w:szCs w:val="24"/>
          <w:lang w:eastAsia="fr-FR"/>
        </w:rPr>
      </w:pPr>
      <w:r w:rsidRPr="00353A6F">
        <w:rPr>
          <w:rFonts w:ascii="Times New Roman" w:eastAsia="Times New Roman" w:hAnsi="Times New Roman" w:cs="Times New Roman"/>
          <w:sz w:val="24"/>
          <w:szCs w:val="24"/>
          <w:lang w:eastAsia="fr-FR"/>
        </w:rPr>
        <w:t>L’Expert⸱(e) Communication signera un contrat de douze (12) mois assorti d’une période probatoire de quatre (04) mois pendant laquelle la CEP-O vérifiera son niveau de connaissance en communication, ses compétences techniques, sa capacité d’adaptation au travail d’équipe, sa capacité à respecter les délais fixés, la qualité des documents produits, etc. Ce contrat sera renouvelable sur la base des performances jugées satisfaisantes par le Coordonnateur de la CEP-</w:t>
      </w:r>
      <w:r w:rsidRPr="00353A6F">
        <w:rPr>
          <w:rFonts w:ascii="Times New Roman" w:eastAsia="Times New Roman" w:hAnsi="Times New Roman" w:cs="Times New Roman"/>
          <w:sz w:val="24"/>
          <w:szCs w:val="24"/>
          <w:lang w:eastAsia="fr-FR"/>
        </w:rPr>
        <w:lastRenderedPageBreak/>
        <w:t>O. Son bureau sera basé à Kinshasa, au siège de la CEP-O mais effectuera en cas de besoin des missions de service dans des différentes provinces concernées par les projets sous-gestion de la CEP-O.</w:t>
      </w:r>
    </w:p>
    <w:p w14:paraId="1E058B2E" w14:textId="79C94801" w:rsidR="00353A6F" w:rsidRPr="00353A6F" w:rsidRDefault="00353A6F">
      <w:pPr>
        <w:rPr>
          <w:rFonts w:ascii="Times New Roman" w:eastAsia="Times New Roman" w:hAnsi="Times New Roman" w:cs="Times New Roman"/>
          <w:sz w:val="24"/>
          <w:szCs w:val="24"/>
          <w:lang w:eastAsia="fr-FR"/>
        </w:rPr>
      </w:pPr>
    </w:p>
    <w:p w14:paraId="783B2333" w14:textId="77777777" w:rsidR="00353A6F" w:rsidRPr="00353A6F" w:rsidRDefault="00353A6F" w:rsidP="00353A6F">
      <w:pPr>
        <w:numPr>
          <w:ilvl w:val="0"/>
          <w:numId w:val="4"/>
        </w:numPr>
        <w:spacing w:after="200" w:line="276" w:lineRule="auto"/>
        <w:jc w:val="both"/>
        <w:rPr>
          <w:rFonts w:ascii="Times New Roman" w:eastAsia="Calibri" w:hAnsi="Times New Roman" w:cs="Times New Roman"/>
          <w:b/>
          <w:sz w:val="24"/>
          <w:szCs w:val="24"/>
          <w:u w:val="single"/>
        </w:rPr>
      </w:pPr>
      <w:r w:rsidRPr="00353A6F">
        <w:rPr>
          <w:rFonts w:ascii="Times New Roman" w:eastAsia="Calibri" w:hAnsi="Times New Roman" w:cs="Times New Roman"/>
          <w:b/>
          <w:sz w:val="24"/>
          <w:szCs w:val="24"/>
          <w:u w:val="single"/>
        </w:rPr>
        <w:t>QUALIFICATIONS PROFESSIONNELLES</w:t>
      </w:r>
    </w:p>
    <w:p w14:paraId="0FC26014" w14:textId="77777777" w:rsidR="00353A6F" w:rsidRDefault="00353A6F" w:rsidP="00353A6F">
      <w:pPr>
        <w:spacing w:after="0" w:line="240" w:lineRule="auto"/>
        <w:jc w:val="both"/>
        <w:rPr>
          <w:rFonts w:ascii="Times New Roman" w:eastAsia="Times New Roman" w:hAnsi="Times New Roman" w:cs="Times New Roman"/>
          <w:sz w:val="24"/>
          <w:szCs w:val="24"/>
          <w:lang w:eastAsia="fr-FR"/>
        </w:rPr>
      </w:pPr>
    </w:p>
    <w:p w14:paraId="317A6B07" w14:textId="6E27C934" w:rsidR="00BC5230" w:rsidRPr="00BC5230" w:rsidRDefault="00BC5230"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 xml:space="preserve">Etre titulaire </w:t>
      </w:r>
      <w:r w:rsidRPr="00353A6F">
        <w:rPr>
          <w:rFonts w:ascii="Times New Roman" w:eastAsia="Times New Roman" w:hAnsi="Times New Roman" w:cs="Times New Roman"/>
          <w:sz w:val="24"/>
          <w:szCs w:val="24"/>
          <w:lang w:eastAsia="fr-FR"/>
        </w:rPr>
        <w:t xml:space="preserve">d'un diplôme universitaire de niveau Bac +5 </w:t>
      </w:r>
      <w:r w:rsidRPr="00BC5230">
        <w:rPr>
          <w:rFonts w:ascii="Times New Roman" w:eastAsia="Times New Roman" w:hAnsi="Times New Roman" w:cs="Times New Roman"/>
          <w:sz w:val="24"/>
          <w:szCs w:val="24"/>
          <w:lang w:eastAsia="fr-FR"/>
        </w:rPr>
        <w:t>en communication pour le développement ;</w:t>
      </w:r>
    </w:p>
    <w:p w14:paraId="4068ABC2" w14:textId="075ED352" w:rsidR="00BC5230" w:rsidRDefault="00BC5230"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Avoir une expérience pratique pertinente, au moins de 10 ans dans le domaine de la communication ;</w:t>
      </w:r>
    </w:p>
    <w:p w14:paraId="19DF208A" w14:textId="3DB4F667" w:rsidR="00306AC2" w:rsidRDefault="00306AC2" w:rsidP="00306AC2">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 xml:space="preserve">Avoir une expérience pratique pertinente, au moins de </w:t>
      </w:r>
      <w:r>
        <w:rPr>
          <w:rFonts w:ascii="Times New Roman" w:eastAsia="Times New Roman" w:hAnsi="Times New Roman" w:cs="Times New Roman"/>
          <w:sz w:val="24"/>
          <w:szCs w:val="24"/>
          <w:lang w:eastAsia="fr-FR"/>
        </w:rPr>
        <w:t>5</w:t>
      </w:r>
      <w:r w:rsidRPr="00BC5230">
        <w:rPr>
          <w:rFonts w:ascii="Times New Roman" w:eastAsia="Times New Roman" w:hAnsi="Times New Roman" w:cs="Times New Roman"/>
          <w:sz w:val="24"/>
          <w:szCs w:val="24"/>
          <w:lang w:eastAsia="fr-FR"/>
        </w:rPr>
        <w:t xml:space="preserve"> ans dans le domaine de la communication</w:t>
      </w:r>
      <w:r>
        <w:rPr>
          <w:rFonts w:ascii="Times New Roman" w:eastAsia="Times New Roman" w:hAnsi="Times New Roman" w:cs="Times New Roman"/>
          <w:sz w:val="24"/>
          <w:szCs w:val="24"/>
          <w:lang w:eastAsia="fr-FR"/>
        </w:rPr>
        <w:t xml:space="preserve"> avec des Unités d’Exécutions des Projets financés par les bailleurs multilatéraux et bilatéraux</w:t>
      </w:r>
      <w:r w:rsidRPr="00BC5230">
        <w:rPr>
          <w:rFonts w:ascii="Times New Roman" w:eastAsia="Times New Roman" w:hAnsi="Times New Roman" w:cs="Times New Roman"/>
          <w:sz w:val="24"/>
          <w:szCs w:val="24"/>
          <w:lang w:eastAsia="fr-FR"/>
        </w:rPr>
        <w:t xml:space="preserve"> ;</w:t>
      </w:r>
    </w:p>
    <w:p w14:paraId="4BC7E7C1" w14:textId="3F2A26CA" w:rsidR="00306AC2" w:rsidRPr="00BC5230" w:rsidRDefault="00CA7156"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353A6F">
        <w:rPr>
          <w:rFonts w:ascii="Times New Roman" w:hAnsi="Times New Roman" w:cs="Times New Roman"/>
          <w:sz w:val="24"/>
          <w:szCs w:val="24"/>
        </w:rPr>
        <w:t xml:space="preserve">Au moins une expérience </w:t>
      </w:r>
      <w:r>
        <w:rPr>
          <w:rFonts w:ascii="Times New Roman" w:hAnsi="Times New Roman" w:cs="Times New Roman"/>
          <w:sz w:val="24"/>
          <w:szCs w:val="24"/>
        </w:rPr>
        <w:t>dans</w:t>
      </w:r>
      <w:r w:rsidRPr="00353A6F">
        <w:rPr>
          <w:rFonts w:ascii="Times New Roman" w:hAnsi="Times New Roman" w:cs="Times New Roman"/>
          <w:sz w:val="24"/>
          <w:szCs w:val="24"/>
        </w:rPr>
        <w:t xml:space="preserve"> l’élaboration d’une stratégie de communication</w:t>
      </w:r>
    </w:p>
    <w:p w14:paraId="0A91FE82" w14:textId="0FB326F1" w:rsidR="00BC5230" w:rsidRPr="00BC5230" w:rsidRDefault="00BC5230"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 xml:space="preserve">Avoir des compétences </w:t>
      </w:r>
      <w:r>
        <w:rPr>
          <w:rFonts w:ascii="Times New Roman" w:eastAsia="Times New Roman" w:hAnsi="Times New Roman" w:cs="Times New Roman"/>
          <w:sz w:val="24"/>
          <w:szCs w:val="24"/>
          <w:lang w:eastAsia="fr-FR"/>
        </w:rPr>
        <w:t>avér</w:t>
      </w:r>
      <w:r w:rsidRPr="00BC5230">
        <w:rPr>
          <w:rFonts w:ascii="Times New Roman" w:eastAsia="Times New Roman" w:hAnsi="Times New Roman" w:cs="Times New Roman"/>
          <w:sz w:val="24"/>
          <w:szCs w:val="24"/>
          <w:lang w:eastAsia="fr-FR"/>
        </w:rPr>
        <w:t>ées en conception de supports de communication participative pour le développement ;</w:t>
      </w:r>
    </w:p>
    <w:p w14:paraId="1DDD6A37" w14:textId="3B43C1C4" w:rsidR="00BC5230" w:rsidRPr="00BC5230" w:rsidRDefault="00BC5230"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Avoir une bonne expérience en communication verbale et écrite ;</w:t>
      </w:r>
    </w:p>
    <w:p w14:paraId="5240812B" w14:textId="251A2C92" w:rsidR="00BC5230" w:rsidRPr="00BC5230" w:rsidRDefault="00BC5230" w:rsidP="00BC5230">
      <w:pPr>
        <w:numPr>
          <w:ilvl w:val="0"/>
          <w:numId w:val="27"/>
        </w:numPr>
        <w:spacing w:after="0" w:line="240" w:lineRule="auto"/>
        <w:jc w:val="both"/>
        <w:rPr>
          <w:rFonts w:ascii="Times New Roman" w:eastAsia="Times New Roman" w:hAnsi="Times New Roman" w:cs="Times New Roman"/>
          <w:sz w:val="24"/>
          <w:szCs w:val="24"/>
          <w:lang w:eastAsia="fr-FR"/>
        </w:rPr>
      </w:pPr>
      <w:r w:rsidRPr="00BC5230">
        <w:rPr>
          <w:rFonts w:ascii="Times New Roman" w:eastAsia="Times New Roman" w:hAnsi="Times New Roman" w:cs="Times New Roman"/>
          <w:sz w:val="24"/>
          <w:szCs w:val="24"/>
          <w:lang w:eastAsia="fr-FR"/>
        </w:rPr>
        <w:t>Avoir une bonne capacité de synthèse et d'analyse de sources d'information diverses et d'excellences capacités rédactionnelles ;</w:t>
      </w:r>
    </w:p>
    <w:p w14:paraId="294C8AD8" w14:textId="77777777" w:rsidR="006E59E7" w:rsidRPr="00353A6F" w:rsidRDefault="006E59E7" w:rsidP="00C1533C">
      <w:pPr>
        <w:shd w:val="clear" w:color="auto" w:fill="FFFFFF"/>
        <w:spacing w:after="0" w:line="240" w:lineRule="auto"/>
        <w:ind w:left="360"/>
        <w:rPr>
          <w:rFonts w:ascii="Times New Roman" w:hAnsi="Times New Roman" w:cs="Times New Roman"/>
          <w:sz w:val="24"/>
          <w:szCs w:val="24"/>
        </w:rPr>
      </w:pPr>
    </w:p>
    <w:p w14:paraId="02898B3B" w14:textId="77777777" w:rsidR="007220A8" w:rsidRPr="00353A6F" w:rsidRDefault="007220A8" w:rsidP="008E2FD9">
      <w:pPr>
        <w:numPr>
          <w:ilvl w:val="0"/>
          <w:numId w:val="4"/>
        </w:numPr>
        <w:spacing w:after="200" w:line="276" w:lineRule="auto"/>
        <w:jc w:val="both"/>
        <w:rPr>
          <w:rFonts w:ascii="Times New Roman" w:hAnsi="Times New Roman" w:cs="Times New Roman"/>
          <w:b/>
          <w:sz w:val="24"/>
          <w:szCs w:val="24"/>
        </w:rPr>
      </w:pPr>
      <w:r w:rsidRPr="00353A6F">
        <w:rPr>
          <w:rFonts w:ascii="Times New Roman" w:hAnsi="Times New Roman" w:cs="Times New Roman"/>
          <w:b/>
          <w:sz w:val="24"/>
          <w:szCs w:val="24"/>
        </w:rPr>
        <w:t>OBLIGATIONS DU CONSULTANT</w:t>
      </w:r>
    </w:p>
    <w:p w14:paraId="71AEF8C0" w14:textId="77777777" w:rsidR="00CC2E67" w:rsidRPr="00353A6F" w:rsidRDefault="00CC2E67" w:rsidP="00CC2E67">
      <w:pPr>
        <w:jc w:val="both"/>
        <w:rPr>
          <w:rFonts w:ascii="Times New Roman" w:hAnsi="Times New Roman" w:cs="Times New Roman"/>
          <w:sz w:val="24"/>
          <w:szCs w:val="24"/>
        </w:rPr>
      </w:pPr>
      <w:r w:rsidRPr="00353A6F">
        <w:rPr>
          <w:rFonts w:ascii="Times New Roman" w:hAnsi="Times New Roman" w:cs="Times New Roman"/>
          <w:sz w:val="24"/>
          <w:szCs w:val="24"/>
        </w:rPr>
        <w:t>Un rapport d'activités à la fin de chaque mois à adresser à la Coordination.</w:t>
      </w:r>
    </w:p>
    <w:p w14:paraId="71E50699" w14:textId="77777777" w:rsidR="00CA7156" w:rsidRPr="00545E92" w:rsidRDefault="00CA7156" w:rsidP="00CA7156">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545E92">
        <w:rPr>
          <w:rFonts w:ascii="Times New Roman" w:eastAsia="Times New Roman" w:hAnsi="Times New Roman" w:cs="Times New Roman"/>
          <w:b/>
          <w:bCs/>
          <w:sz w:val="24"/>
          <w:szCs w:val="24"/>
          <w:lang w:eastAsia="fr-FR"/>
        </w:rPr>
        <w:t>Rapports à produire par l</w:t>
      </w:r>
      <w:r>
        <w:rPr>
          <w:rFonts w:ascii="Times New Roman" w:eastAsia="Times New Roman" w:hAnsi="Times New Roman" w:cs="Times New Roman"/>
          <w:b/>
          <w:bCs/>
          <w:sz w:val="24"/>
          <w:szCs w:val="24"/>
          <w:lang w:eastAsia="fr-FR"/>
        </w:rPr>
        <w:t>e</w:t>
      </w:r>
      <w:r w:rsidRPr="00006EDB">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w:t>
      </w:r>
      <w:r w:rsidRPr="00006EDB">
        <w:rPr>
          <w:rFonts w:ascii="Times New Roman" w:eastAsia="Times New Roman" w:hAnsi="Times New Roman" w:cs="Times New Roman"/>
          <w:b/>
          <w:bCs/>
          <w:sz w:val="24"/>
          <w:szCs w:val="24"/>
          <w:lang w:eastAsia="fr-FR"/>
        </w:rPr>
        <w:t>la</w:t>
      </w:r>
      <w:r>
        <w:rPr>
          <w:rFonts w:ascii="Times New Roman" w:eastAsia="Times New Roman" w:hAnsi="Times New Roman" w:cs="Times New Roman"/>
          <w:b/>
          <w:bCs/>
          <w:sz w:val="24"/>
          <w:szCs w:val="24"/>
          <w:lang w:eastAsia="fr-FR"/>
        </w:rPr>
        <w:t xml:space="preserve">) Spécialiste en </w:t>
      </w:r>
      <w:r w:rsidRPr="00BB6DA7">
        <w:rPr>
          <w:rFonts w:ascii="Times New Roman" w:eastAsia="Times New Roman" w:hAnsi="Times New Roman" w:cs="Times New Roman"/>
          <w:b/>
          <w:bCs/>
          <w:sz w:val="24"/>
          <w:szCs w:val="24"/>
          <w:lang w:eastAsia="fr-FR"/>
        </w:rPr>
        <w:t>S</w:t>
      </w:r>
      <w:r>
        <w:rPr>
          <w:rFonts w:ascii="Times New Roman" w:eastAsia="Times New Roman" w:hAnsi="Times New Roman" w:cs="Times New Roman"/>
          <w:b/>
          <w:bCs/>
          <w:sz w:val="24"/>
          <w:szCs w:val="24"/>
          <w:lang w:eastAsia="fr-FR"/>
        </w:rPr>
        <w:t>uivi-Evaluation</w:t>
      </w:r>
      <w:r w:rsidRPr="007D46D8">
        <w:rPr>
          <w:rFonts w:ascii="Times New Roman" w:eastAsia="Times New Roman" w:hAnsi="Times New Roman" w:cs="Times New Roman"/>
          <w:sz w:val="24"/>
          <w:szCs w:val="24"/>
          <w:lang w:eastAsia="fr-FR"/>
        </w:rPr>
        <w:t xml:space="preserve"> </w:t>
      </w:r>
    </w:p>
    <w:p w14:paraId="7A3B05D4" w14:textId="77777777" w:rsidR="00CA7156" w:rsidRPr="004E53F5" w:rsidRDefault="00CA7156" w:rsidP="00CA7156">
      <w:pPr>
        <w:spacing w:after="0" w:line="240" w:lineRule="auto"/>
        <w:jc w:val="both"/>
        <w:rPr>
          <w:rFonts w:ascii="Times New Roman" w:eastAsia="Times New Roman" w:hAnsi="Times New Roman" w:cs="Times New Roman"/>
          <w:b/>
          <w:sz w:val="12"/>
          <w:szCs w:val="12"/>
          <w:lang w:eastAsia="fr-FR"/>
        </w:rPr>
      </w:pPr>
    </w:p>
    <w:p w14:paraId="455B85BC" w14:textId="6E4B1135" w:rsidR="00CA7156" w:rsidRPr="0095179E" w:rsidRDefault="00CA7156" w:rsidP="00CA7156">
      <w:pPr>
        <w:jc w:val="both"/>
        <w:rPr>
          <w:rFonts w:ascii="Times New Roman" w:hAnsi="Times New Roman" w:cs="Times New Roman"/>
          <w:sz w:val="24"/>
          <w:szCs w:val="24"/>
        </w:rPr>
      </w:pPr>
      <w:r w:rsidRPr="0095179E">
        <w:rPr>
          <w:rFonts w:ascii="Times New Roman" w:hAnsi="Times New Roman" w:cs="Times New Roman"/>
          <w:sz w:val="24"/>
          <w:szCs w:val="24"/>
        </w:rPr>
        <w:t>L</w:t>
      </w:r>
      <w:r w:rsidR="00E254B3">
        <w:rPr>
          <w:rFonts w:ascii="Times New Roman" w:hAnsi="Times New Roman" w:cs="Times New Roman"/>
          <w:sz w:val="24"/>
          <w:szCs w:val="24"/>
        </w:rPr>
        <w:t xml:space="preserve">’Expert en Communication </w:t>
      </w:r>
      <w:r w:rsidRPr="0095179E">
        <w:rPr>
          <w:rFonts w:ascii="Times New Roman" w:hAnsi="Times New Roman" w:cs="Times New Roman"/>
          <w:sz w:val="24"/>
          <w:szCs w:val="24"/>
        </w:rPr>
        <w:t>participe à l’élaboration</w:t>
      </w:r>
      <w:r>
        <w:rPr>
          <w:rFonts w:ascii="Times New Roman" w:hAnsi="Times New Roman" w:cs="Times New Roman"/>
          <w:sz w:val="24"/>
          <w:szCs w:val="24"/>
        </w:rPr>
        <w:t>,</w:t>
      </w:r>
      <w:r w:rsidRPr="0095179E">
        <w:rPr>
          <w:rFonts w:ascii="Times New Roman" w:hAnsi="Times New Roman" w:cs="Times New Roman"/>
          <w:sz w:val="24"/>
          <w:szCs w:val="24"/>
        </w:rPr>
        <w:t xml:space="preserve"> </w:t>
      </w:r>
      <w:r w:rsidRPr="00D1150B">
        <w:rPr>
          <w:rFonts w:ascii="Times New Roman" w:hAnsi="Times New Roman" w:cs="Times New Roman"/>
          <w:sz w:val="24"/>
          <w:szCs w:val="24"/>
        </w:rPr>
        <w:t>aux périodes indiquées</w:t>
      </w:r>
      <w:r>
        <w:rPr>
          <w:rFonts w:ascii="Times New Roman" w:hAnsi="Times New Roman" w:cs="Times New Roman"/>
          <w:sz w:val="24"/>
          <w:szCs w:val="24"/>
        </w:rPr>
        <w:t>,</w:t>
      </w:r>
      <w:r w:rsidRPr="00D1150B">
        <w:rPr>
          <w:rFonts w:ascii="Times New Roman" w:hAnsi="Times New Roman" w:cs="Times New Roman"/>
          <w:sz w:val="24"/>
          <w:szCs w:val="24"/>
        </w:rPr>
        <w:t> </w:t>
      </w:r>
      <w:r w:rsidRPr="0095179E">
        <w:rPr>
          <w:rFonts w:ascii="Times New Roman" w:hAnsi="Times New Roman" w:cs="Times New Roman"/>
          <w:sz w:val="24"/>
          <w:szCs w:val="24"/>
        </w:rPr>
        <w:t>des rapports suivants </w:t>
      </w:r>
      <w:r w:rsidRPr="00D1150B">
        <w:rPr>
          <w:rFonts w:ascii="Times New Roman" w:hAnsi="Times New Roman" w:cs="Times New Roman"/>
          <w:sz w:val="24"/>
          <w:szCs w:val="24"/>
        </w:rPr>
        <w:t>en format papier et électronique</w:t>
      </w:r>
      <w:r>
        <w:rPr>
          <w:rFonts w:ascii="Times New Roman" w:hAnsi="Times New Roman" w:cs="Times New Roman"/>
          <w:sz w:val="24"/>
          <w:szCs w:val="24"/>
        </w:rPr>
        <w:t xml:space="preserve"> </w:t>
      </w:r>
      <w:r w:rsidRPr="0095179E">
        <w:rPr>
          <w:rFonts w:ascii="Times New Roman" w:hAnsi="Times New Roman" w:cs="Times New Roman"/>
          <w:sz w:val="24"/>
          <w:szCs w:val="24"/>
        </w:rPr>
        <w:t>:</w:t>
      </w:r>
      <w:r>
        <w:rPr>
          <w:rFonts w:ascii="Times New Roman" w:hAnsi="Times New Roman" w:cs="Times New Roman"/>
          <w:sz w:val="24"/>
          <w:szCs w:val="24"/>
        </w:rPr>
        <w:t xml:space="preserve"> </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43"/>
        <w:gridCol w:w="3610"/>
      </w:tblGrid>
      <w:tr w:rsidR="00CA7156" w:rsidRPr="00D537E7" w14:paraId="0D9DB572" w14:textId="77777777" w:rsidTr="00006EDB">
        <w:trPr>
          <w:trHeight w:val="264"/>
          <w:tblHeader/>
          <w:jc w:val="center"/>
        </w:trPr>
        <w:tc>
          <w:tcPr>
            <w:tcW w:w="378" w:type="pct"/>
            <w:vAlign w:val="center"/>
          </w:tcPr>
          <w:p w14:paraId="6326508A" w14:textId="77777777" w:rsidR="00CA7156" w:rsidRPr="00D1150B" w:rsidRDefault="00CA7156" w:rsidP="00006EDB">
            <w:pPr>
              <w:jc w:val="center"/>
              <w:rPr>
                <w:rFonts w:ascii="Times New Roman" w:hAnsi="Times New Roman" w:cs="Times New Roman"/>
                <w:b/>
                <w:bCs/>
                <w:sz w:val="24"/>
                <w:szCs w:val="24"/>
              </w:rPr>
            </w:pPr>
            <w:r w:rsidRPr="00D1150B">
              <w:rPr>
                <w:rFonts w:ascii="Times New Roman" w:hAnsi="Times New Roman" w:cs="Times New Roman"/>
                <w:b/>
                <w:bCs/>
                <w:sz w:val="24"/>
                <w:szCs w:val="24"/>
              </w:rPr>
              <w:t>N°</w:t>
            </w:r>
          </w:p>
        </w:tc>
        <w:tc>
          <w:tcPr>
            <w:tcW w:w="2600" w:type="pct"/>
            <w:vAlign w:val="center"/>
          </w:tcPr>
          <w:p w14:paraId="4FECB6C4" w14:textId="77777777" w:rsidR="00CA7156" w:rsidRPr="00D1150B" w:rsidRDefault="00CA7156" w:rsidP="00006EDB">
            <w:pPr>
              <w:jc w:val="center"/>
              <w:rPr>
                <w:rFonts w:ascii="Times New Roman" w:hAnsi="Times New Roman" w:cs="Times New Roman"/>
                <w:b/>
                <w:bCs/>
                <w:sz w:val="24"/>
                <w:szCs w:val="24"/>
              </w:rPr>
            </w:pPr>
            <w:r w:rsidRPr="00D1150B">
              <w:rPr>
                <w:rFonts w:ascii="Times New Roman" w:hAnsi="Times New Roman" w:cs="Times New Roman"/>
                <w:b/>
                <w:bCs/>
                <w:sz w:val="24"/>
                <w:szCs w:val="24"/>
              </w:rPr>
              <w:t xml:space="preserve">LIBELLE DU LIVRABLE </w:t>
            </w:r>
          </w:p>
        </w:tc>
        <w:tc>
          <w:tcPr>
            <w:tcW w:w="2022" w:type="pct"/>
            <w:vAlign w:val="center"/>
          </w:tcPr>
          <w:p w14:paraId="472C67FA" w14:textId="77777777" w:rsidR="00CA7156" w:rsidRPr="00D1150B" w:rsidRDefault="00CA7156" w:rsidP="00006EDB">
            <w:pPr>
              <w:jc w:val="center"/>
              <w:rPr>
                <w:rFonts w:ascii="Times New Roman" w:hAnsi="Times New Roman" w:cs="Times New Roman"/>
                <w:b/>
                <w:bCs/>
                <w:sz w:val="24"/>
                <w:szCs w:val="24"/>
              </w:rPr>
            </w:pPr>
            <w:r w:rsidRPr="00D1150B">
              <w:rPr>
                <w:rFonts w:ascii="Times New Roman" w:hAnsi="Times New Roman" w:cs="Times New Roman"/>
                <w:b/>
                <w:bCs/>
                <w:sz w:val="24"/>
                <w:szCs w:val="24"/>
              </w:rPr>
              <w:t>Délai</w:t>
            </w:r>
          </w:p>
        </w:tc>
      </w:tr>
      <w:tr w:rsidR="00CA7156" w:rsidRPr="00D537E7" w14:paraId="301B6EC9" w14:textId="77777777" w:rsidTr="00006EDB">
        <w:trPr>
          <w:trHeight w:val="113"/>
          <w:jc w:val="center"/>
        </w:trPr>
        <w:tc>
          <w:tcPr>
            <w:tcW w:w="378" w:type="pct"/>
            <w:vAlign w:val="center"/>
          </w:tcPr>
          <w:p w14:paraId="76467ECC" w14:textId="77777777" w:rsidR="00CA7156" w:rsidRPr="00D1150B" w:rsidRDefault="00CA7156" w:rsidP="00006EDB">
            <w:pPr>
              <w:spacing w:after="0"/>
              <w:jc w:val="both"/>
              <w:rPr>
                <w:rFonts w:ascii="Times New Roman" w:hAnsi="Times New Roman" w:cs="Times New Roman"/>
                <w:sz w:val="24"/>
                <w:szCs w:val="24"/>
              </w:rPr>
            </w:pPr>
            <w:r w:rsidRPr="00D1150B">
              <w:rPr>
                <w:rFonts w:ascii="Times New Roman" w:hAnsi="Times New Roman" w:cs="Times New Roman"/>
                <w:sz w:val="24"/>
                <w:szCs w:val="24"/>
              </w:rPr>
              <w:t>01</w:t>
            </w:r>
          </w:p>
        </w:tc>
        <w:tc>
          <w:tcPr>
            <w:tcW w:w="2600" w:type="pct"/>
            <w:vAlign w:val="center"/>
          </w:tcPr>
          <w:p w14:paraId="097B54A5" w14:textId="77777777" w:rsidR="00CA7156" w:rsidRPr="00D1150B" w:rsidRDefault="00CA7156" w:rsidP="00006EDB">
            <w:pPr>
              <w:spacing w:after="0"/>
              <w:jc w:val="both"/>
              <w:rPr>
                <w:rFonts w:ascii="Times New Roman" w:hAnsi="Times New Roman" w:cs="Times New Roman"/>
                <w:sz w:val="24"/>
                <w:szCs w:val="24"/>
              </w:rPr>
            </w:pPr>
            <w:r w:rsidRPr="00D1150B">
              <w:rPr>
                <w:rFonts w:ascii="Times New Roman" w:hAnsi="Times New Roman" w:cs="Times New Roman"/>
                <w:sz w:val="24"/>
                <w:szCs w:val="24"/>
              </w:rPr>
              <w:t xml:space="preserve">Rapports mensuels d’activités </w:t>
            </w:r>
          </w:p>
        </w:tc>
        <w:tc>
          <w:tcPr>
            <w:tcW w:w="2022" w:type="pct"/>
            <w:vAlign w:val="center"/>
          </w:tcPr>
          <w:p w14:paraId="5B6AED38" w14:textId="77777777" w:rsidR="00CA7156" w:rsidRPr="00D1150B" w:rsidRDefault="00CA7156" w:rsidP="00006EDB">
            <w:pPr>
              <w:spacing w:after="0"/>
              <w:jc w:val="both"/>
              <w:rPr>
                <w:rFonts w:ascii="Times New Roman" w:hAnsi="Times New Roman" w:cs="Times New Roman"/>
                <w:sz w:val="24"/>
                <w:szCs w:val="24"/>
              </w:rPr>
            </w:pPr>
            <w:r w:rsidRPr="00D1150B">
              <w:rPr>
                <w:rFonts w:ascii="Times New Roman" w:hAnsi="Times New Roman" w:cs="Times New Roman"/>
                <w:sz w:val="24"/>
                <w:szCs w:val="24"/>
              </w:rPr>
              <w:t xml:space="preserve">5 jours après la fin du mois </w:t>
            </w:r>
          </w:p>
        </w:tc>
      </w:tr>
      <w:tr w:rsidR="00E254B3" w:rsidRPr="00D537E7" w14:paraId="74036660" w14:textId="77777777" w:rsidTr="00006EDB">
        <w:trPr>
          <w:trHeight w:val="828"/>
          <w:jc w:val="center"/>
        </w:trPr>
        <w:tc>
          <w:tcPr>
            <w:tcW w:w="378" w:type="pct"/>
            <w:tcBorders>
              <w:top w:val="single" w:sz="4" w:space="0" w:color="000000"/>
              <w:left w:val="single" w:sz="4" w:space="0" w:color="000000"/>
              <w:bottom w:val="single" w:sz="4" w:space="0" w:color="000000"/>
              <w:right w:val="single" w:sz="4" w:space="0" w:color="000000"/>
            </w:tcBorders>
            <w:vAlign w:val="center"/>
          </w:tcPr>
          <w:p w14:paraId="2775EF03" w14:textId="77777777" w:rsidR="00E254B3" w:rsidRPr="00D1150B" w:rsidRDefault="00E254B3" w:rsidP="00E254B3">
            <w:pPr>
              <w:spacing w:after="0"/>
              <w:jc w:val="both"/>
              <w:rPr>
                <w:rFonts w:ascii="Times New Roman" w:hAnsi="Times New Roman" w:cs="Times New Roman"/>
                <w:sz w:val="24"/>
                <w:szCs w:val="24"/>
              </w:rPr>
            </w:pPr>
            <w:r w:rsidRPr="00D1150B">
              <w:rPr>
                <w:rFonts w:ascii="Times New Roman" w:hAnsi="Times New Roman" w:cs="Times New Roman"/>
                <w:sz w:val="24"/>
                <w:szCs w:val="24"/>
              </w:rPr>
              <w:t>02</w:t>
            </w:r>
          </w:p>
        </w:tc>
        <w:tc>
          <w:tcPr>
            <w:tcW w:w="2600" w:type="pct"/>
            <w:tcBorders>
              <w:top w:val="single" w:sz="4" w:space="0" w:color="000000"/>
              <w:left w:val="single" w:sz="4" w:space="0" w:color="000000"/>
              <w:bottom w:val="single" w:sz="4" w:space="0" w:color="000000"/>
              <w:right w:val="single" w:sz="4" w:space="0" w:color="000000"/>
            </w:tcBorders>
            <w:vAlign w:val="center"/>
          </w:tcPr>
          <w:p w14:paraId="725EFF55" w14:textId="47A473E5" w:rsidR="00E254B3" w:rsidRPr="00D1150B" w:rsidRDefault="00E254B3" w:rsidP="00E254B3">
            <w:pPr>
              <w:spacing w:after="0"/>
              <w:jc w:val="both"/>
              <w:rPr>
                <w:rFonts w:ascii="Times New Roman" w:hAnsi="Times New Roman" w:cs="Times New Roman"/>
                <w:sz w:val="24"/>
                <w:szCs w:val="24"/>
              </w:rPr>
            </w:pPr>
            <w:r w:rsidRPr="00D1150B">
              <w:rPr>
                <w:rFonts w:ascii="Times New Roman" w:hAnsi="Times New Roman" w:cs="Times New Roman"/>
                <w:sz w:val="24"/>
                <w:szCs w:val="24"/>
              </w:rPr>
              <w:t>Rapports trimestriels d’avancement des projets</w:t>
            </w:r>
          </w:p>
        </w:tc>
        <w:tc>
          <w:tcPr>
            <w:tcW w:w="2022" w:type="pct"/>
            <w:tcBorders>
              <w:top w:val="single" w:sz="4" w:space="0" w:color="000000"/>
              <w:left w:val="single" w:sz="4" w:space="0" w:color="000000"/>
              <w:bottom w:val="single" w:sz="4" w:space="0" w:color="000000"/>
              <w:right w:val="single" w:sz="4" w:space="0" w:color="000000"/>
            </w:tcBorders>
            <w:vAlign w:val="center"/>
          </w:tcPr>
          <w:p w14:paraId="41765764" w14:textId="0AFEEE96" w:rsidR="00E254B3" w:rsidRPr="00D1150B" w:rsidRDefault="00E254B3" w:rsidP="00E254B3">
            <w:pPr>
              <w:spacing w:after="0"/>
              <w:jc w:val="both"/>
              <w:rPr>
                <w:rFonts w:ascii="Times New Roman" w:hAnsi="Times New Roman" w:cs="Times New Roman"/>
                <w:sz w:val="24"/>
                <w:szCs w:val="24"/>
              </w:rPr>
            </w:pPr>
            <w:r>
              <w:rPr>
                <w:rFonts w:ascii="Times New Roman" w:hAnsi="Times New Roman" w:cs="Times New Roman"/>
                <w:sz w:val="24"/>
                <w:szCs w:val="24"/>
              </w:rPr>
              <w:t>10</w:t>
            </w:r>
            <w:r w:rsidRPr="00D1150B">
              <w:rPr>
                <w:rFonts w:ascii="Times New Roman" w:hAnsi="Times New Roman" w:cs="Times New Roman"/>
                <w:sz w:val="24"/>
                <w:szCs w:val="24"/>
              </w:rPr>
              <w:t xml:space="preserve"> jours après la fin du trimestre </w:t>
            </w:r>
          </w:p>
        </w:tc>
      </w:tr>
      <w:tr w:rsidR="00E254B3" w:rsidRPr="00D537E7" w14:paraId="1E9FAE74" w14:textId="77777777" w:rsidTr="00006EDB">
        <w:trPr>
          <w:trHeight w:val="158"/>
          <w:jc w:val="center"/>
        </w:trPr>
        <w:tc>
          <w:tcPr>
            <w:tcW w:w="378" w:type="pct"/>
            <w:tcBorders>
              <w:top w:val="single" w:sz="4" w:space="0" w:color="000000"/>
              <w:left w:val="single" w:sz="4" w:space="0" w:color="000000"/>
              <w:bottom w:val="single" w:sz="4" w:space="0" w:color="000000"/>
              <w:right w:val="single" w:sz="4" w:space="0" w:color="000000"/>
            </w:tcBorders>
            <w:vAlign w:val="center"/>
          </w:tcPr>
          <w:p w14:paraId="417B62EB" w14:textId="77777777" w:rsidR="00E254B3" w:rsidRPr="00D1150B" w:rsidRDefault="00E254B3" w:rsidP="00E254B3">
            <w:pPr>
              <w:spacing w:after="0"/>
              <w:jc w:val="both"/>
              <w:rPr>
                <w:rFonts w:ascii="Times New Roman" w:hAnsi="Times New Roman" w:cs="Times New Roman"/>
                <w:sz w:val="24"/>
                <w:szCs w:val="24"/>
              </w:rPr>
            </w:pPr>
            <w:r w:rsidRPr="00D1150B">
              <w:rPr>
                <w:rFonts w:ascii="Times New Roman" w:hAnsi="Times New Roman" w:cs="Times New Roman"/>
                <w:sz w:val="24"/>
                <w:szCs w:val="24"/>
              </w:rPr>
              <w:t>03</w:t>
            </w:r>
          </w:p>
        </w:tc>
        <w:tc>
          <w:tcPr>
            <w:tcW w:w="2600" w:type="pct"/>
            <w:tcBorders>
              <w:top w:val="single" w:sz="4" w:space="0" w:color="000000"/>
              <w:left w:val="single" w:sz="4" w:space="0" w:color="000000"/>
              <w:bottom w:val="single" w:sz="4" w:space="0" w:color="000000"/>
              <w:right w:val="single" w:sz="4" w:space="0" w:color="000000"/>
            </w:tcBorders>
            <w:vAlign w:val="center"/>
          </w:tcPr>
          <w:p w14:paraId="358E9688" w14:textId="4CB04398" w:rsidR="00E254B3" w:rsidRPr="00D1150B" w:rsidRDefault="00E254B3" w:rsidP="00E254B3">
            <w:pPr>
              <w:spacing w:after="0"/>
              <w:jc w:val="both"/>
              <w:rPr>
                <w:rFonts w:ascii="Times New Roman" w:hAnsi="Times New Roman" w:cs="Times New Roman"/>
                <w:sz w:val="24"/>
                <w:szCs w:val="24"/>
              </w:rPr>
            </w:pPr>
            <w:r w:rsidRPr="00545E92">
              <w:rPr>
                <w:rFonts w:ascii="Times New Roman" w:eastAsia="Times New Roman" w:hAnsi="Times New Roman" w:cs="Times New Roman"/>
                <w:sz w:val="24"/>
                <w:szCs w:val="24"/>
                <w:lang w:eastAsia="fr-FR"/>
              </w:rPr>
              <w:t>Rapports mensuels de ses prestations </w:t>
            </w:r>
          </w:p>
        </w:tc>
        <w:tc>
          <w:tcPr>
            <w:tcW w:w="2022" w:type="pct"/>
            <w:tcBorders>
              <w:top w:val="single" w:sz="4" w:space="0" w:color="000000"/>
              <w:left w:val="single" w:sz="4" w:space="0" w:color="000000"/>
              <w:bottom w:val="single" w:sz="4" w:space="0" w:color="000000"/>
              <w:right w:val="single" w:sz="4" w:space="0" w:color="000000"/>
            </w:tcBorders>
            <w:vAlign w:val="center"/>
          </w:tcPr>
          <w:p w14:paraId="3A31ABFC" w14:textId="058C1702" w:rsidR="00E254B3" w:rsidRPr="00D1150B" w:rsidRDefault="00E254B3" w:rsidP="00E254B3">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fr-FR"/>
              </w:rPr>
              <w:t>Le 5 du mois m+1</w:t>
            </w:r>
          </w:p>
        </w:tc>
      </w:tr>
      <w:tr w:rsidR="00E254B3" w:rsidRPr="00D537E7" w14:paraId="1A8F55C3" w14:textId="77777777" w:rsidTr="00006EDB">
        <w:trPr>
          <w:trHeight w:val="282"/>
          <w:jc w:val="center"/>
        </w:trPr>
        <w:tc>
          <w:tcPr>
            <w:tcW w:w="378" w:type="pct"/>
            <w:tcBorders>
              <w:top w:val="single" w:sz="4" w:space="0" w:color="000000"/>
              <w:left w:val="single" w:sz="4" w:space="0" w:color="000000"/>
              <w:bottom w:val="single" w:sz="4" w:space="0" w:color="000000"/>
              <w:right w:val="single" w:sz="4" w:space="0" w:color="000000"/>
            </w:tcBorders>
            <w:vAlign w:val="center"/>
          </w:tcPr>
          <w:p w14:paraId="6EF44BB0" w14:textId="77777777" w:rsidR="00E254B3" w:rsidRPr="00D1150B" w:rsidRDefault="00E254B3" w:rsidP="00E254B3">
            <w:pPr>
              <w:spacing w:after="0"/>
              <w:jc w:val="both"/>
              <w:rPr>
                <w:rFonts w:ascii="Times New Roman" w:hAnsi="Times New Roman" w:cs="Times New Roman"/>
                <w:sz w:val="24"/>
                <w:szCs w:val="24"/>
              </w:rPr>
            </w:pPr>
            <w:r w:rsidRPr="00D1150B">
              <w:rPr>
                <w:rFonts w:ascii="Times New Roman" w:hAnsi="Times New Roman" w:cs="Times New Roman"/>
                <w:sz w:val="24"/>
                <w:szCs w:val="24"/>
              </w:rPr>
              <w:t>0</w:t>
            </w:r>
            <w:r>
              <w:rPr>
                <w:rFonts w:ascii="Times New Roman" w:hAnsi="Times New Roman" w:cs="Times New Roman"/>
                <w:sz w:val="24"/>
                <w:szCs w:val="24"/>
              </w:rPr>
              <w:t>4</w:t>
            </w:r>
          </w:p>
        </w:tc>
        <w:tc>
          <w:tcPr>
            <w:tcW w:w="2600" w:type="pct"/>
            <w:tcBorders>
              <w:top w:val="single" w:sz="4" w:space="0" w:color="000000"/>
              <w:left w:val="single" w:sz="4" w:space="0" w:color="000000"/>
              <w:bottom w:val="single" w:sz="4" w:space="0" w:color="000000"/>
              <w:right w:val="single" w:sz="4" w:space="0" w:color="000000"/>
            </w:tcBorders>
            <w:vAlign w:val="center"/>
          </w:tcPr>
          <w:p w14:paraId="2D089DF1" w14:textId="6FC1A8B7" w:rsidR="00E254B3" w:rsidRPr="00D1150B" w:rsidRDefault="00E254B3" w:rsidP="00E254B3">
            <w:pPr>
              <w:spacing w:after="0"/>
              <w:jc w:val="both"/>
              <w:rPr>
                <w:rFonts w:ascii="Times New Roman" w:hAnsi="Times New Roman" w:cs="Times New Roman"/>
                <w:sz w:val="24"/>
                <w:szCs w:val="24"/>
              </w:rPr>
            </w:pPr>
            <w:r w:rsidRPr="00D1150B">
              <w:rPr>
                <w:rFonts w:ascii="Times New Roman" w:hAnsi="Times New Roman" w:cs="Times New Roman"/>
                <w:sz w:val="24"/>
                <w:szCs w:val="24"/>
              </w:rPr>
              <w:t>Rapport de fin de contrat</w:t>
            </w:r>
          </w:p>
        </w:tc>
        <w:tc>
          <w:tcPr>
            <w:tcW w:w="2022" w:type="pct"/>
            <w:tcBorders>
              <w:top w:val="single" w:sz="4" w:space="0" w:color="000000"/>
              <w:left w:val="single" w:sz="4" w:space="0" w:color="000000"/>
              <w:bottom w:val="single" w:sz="4" w:space="0" w:color="000000"/>
              <w:right w:val="single" w:sz="4" w:space="0" w:color="000000"/>
            </w:tcBorders>
            <w:vAlign w:val="center"/>
          </w:tcPr>
          <w:p w14:paraId="3E9FFBE5" w14:textId="57FB7CB3" w:rsidR="00E254B3" w:rsidRPr="00D1150B" w:rsidRDefault="00E254B3" w:rsidP="00E254B3">
            <w:pPr>
              <w:spacing w:after="0"/>
              <w:jc w:val="both"/>
              <w:rPr>
                <w:rFonts w:ascii="Times New Roman" w:hAnsi="Times New Roman" w:cs="Times New Roman"/>
                <w:sz w:val="24"/>
                <w:szCs w:val="24"/>
              </w:rPr>
            </w:pPr>
            <w:r>
              <w:rPr>
                <w:rFonts w:ascii="Times New Roman" w:hAnsi="Times New Roman" w:cs="Times New Roman"/>
                <w:sz w:val="24"/>
                <w:szCs w:val="24"/>
              </w:rPr>
              <w:t>10 jours avant la fin du contrat</w:t>
            </w:r>
          </w:p>
        </w:tc>
      </w:tr>
    </w:tbl>
    <w:p w14:paraId="54DB48BE" w14:textId="77777777" w:rsidR="00CA7156" w:rsidRPr="00545E92" w:rsidRDefault="00CA7156" w:rsidP="00CA7156">
      <w:pPr>
        <w:spacing w:after="0" w:line="240" w:lineRule="auto"/>
        <w:jc w:val="both"/>
        <w:rPr>
          <w:rFonts w:ascii="Times New Roman" w:eastAsia="Times New Roman" w:hAnsi="Times New Roman" w:cs="Times New Roman"/>
          <w:bCs/>
          <w:sz w:val="24"/>
          <w:szCs w:val="24"/>
          <w:lang w:eastAsia="fr-FR"/>
        </w:rPr>
      </w:pPr>
    </w:p>
    <w:p w14:paraId="7B828A38" w14:textId="77777777" w:rsidR="00CA7156" w:rsidRPr="00545E92" w:rsidRDefault="00CA7156" w:rsidP="00CA7156">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Remarque importante : i</w:t>
      </w:r>
      <w:r w:rsidRPr="00545E92">
        <w:rPr>
          <w:rFonts w:ascii="Times New Roman" w:eastAsia="Times New Roman" w:hAnsi="Times New Roman" w:cs="Times New Roman"/>
          <w:b/>
          <w:bCs/>
          <w:sz w:val="24"/>
          <w:szCs w:val="24"/>
          <w:lang w:eastAsia="fr-FR"/>
        </w:rPr>
        <w:t xml:space="preserve">ncompatibilité avec certaines fonctions au sein de la cellule d’exécution du projet </w:t>
      </w:r>
    </w:p>
    <w:p w14:paraId="59FD8772" w14:textId="77777777" w:rsidR="00CA7156" w:rsidRPr="008D6BDF" w:rsidRDefault="00CA7156" w:rsidP="00CA7156">
      <w:pPr>
        <w:spacing w:after="0" w:line="240" w:lineRule="auto"/>
        <w:jc w:val="both"/>
        <w:rPr>
          <w:rFonts w:ascii="Times New Roman" w:eastAsia="Times New Roman" w:hAnsi="Times New Roman" w:cs="Times New Roman"/>
          <w:b/>
          <w:i/>
          <w:sz w:val="12"/>
          <w:szCs w:val="12"/>
          <w:lang w:eastAsia="fr-FR"/>
        </w:rPr>
      </w:pPr>
    </w:p>
    <w:p w14:paraId="6E41F90D" w14:textId="186B395D" w:rsidR="00CA7156" w:rsidRPr="00545E92" w:rsidRDefault="00CA7156" w:rsidP="00CA7156">
      <w:p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 xml:space="preserve">Afin d’éviter les situations potentielles de conflit d’intérêt, </w:t>
      </w:r>
      <w:r>
        <w:rPr>
          <w:rFonts w:ascii="Times New Roman" w:eastAsia="Times New Roman" w:hAnsi="Times New Roman" w:cs="Times New Roman"/>
          <w:sz w:val="24"/>
          <w:szCs w:val="24"/>
          <w:lang w:eastAsia="fr-FR"/>
        </w:rPr>
        <w:t>l</w:t>
      </w:r>
      <w:r w:rsidR="00275AB0">
        <w:rPr>
          <w:rFonts w:ascii="Times New Roman" w:eastAsia="Times New Roman" w:hAnsi="Times New Roman" w:cs="Times New Roman"/>
          <w:sz w:val="24"/>
          <w:szCs w:val="24"/>
          <w:lang w:eastAsia="fr-FR"/>
        </w:rPr>
        <w:t>’Expert en Communic</w:t>
      </w:r>
      <w:r>
        <w:rPr>
          <w:rFonts w:ascii="Times New Roman" w:eastAsia="Times New Roman" w:hAnsi="Times New Roman" w:cs="Times New Roman"/>
          <w:sz w:val="24"/>
          <w:szCs w:val="24"/>
          <w:lang w:eastAsia="fr-FR"/>
        </w:rPr>
        <w:t xml:space="preserve">ation </w:t>
      </w:r>
      <w:r w:rsidRPr="00545E92">
        <w:rPr>
          <w:rFonts w:ascii="Times New Roman" w:eastAsia="Times New Roman" w:hAnsi="Times New Roman" w:cs="Times New Roman"/>
          <w:sz w:val="24"/>
          <w:szCs w:val="24"/>
          <w:lang w:eastAsia="fr-FR"/>
        </w:rPr>
        <w:t>n’assurera que les fonctions définies dans les manuels des procédures et d’exécution du projet.</w:t>
      </w:r>
    </w:p>
    <w:p w14:paraId="73FC635A" w14:textId="77777777" w:rsidR="00CA7156" w:rsidRPr="00545E92" w:rsidRDefault="00CA7156" w:rsidP="00CA7156">
      <w:pPr>
        <w:spacing w:after="0" w:line="240" w:lineRule="auto"/>
        <w:jc w:val="both"/>
        <w:rPr>
          <w:rFonts w:ascii="Times New Roman" w:eastAsia="Times New Roman" w:hAnsi="Times New Roman" w:cs="Times New Roman"/>
          <w:sz w:val="24"/>
          <w:szCs w:val="24"/>
          <w:lang w:eastAsia="fr-FR"/>
        </w:rPr>
      </w:pPr>
    </w:p>
    <w:p w14:paraId="01D81A64" w14:textId="77777777" w:rsidR="00CA7156" w:rsidRDefault="00CA7156">
      <w:pPr>
        <w:rPr>
          <w:rFonts w:ascii="Times New Roman" w:hAnsi="Times New Roman" w:cs="Times New Roman"/>
          <w:sz w:val="24"/>
          <w:szCs w:val="24"/>
        </w:rPr>
      </w:pPr>
    </w:p>
    <w:p w14:paraId="5D200938" w14:textId="77777777" w:rsidR="00275AB0" w:rsidRPr="00545E92" w:rsidRDefault="005609FC" w:rsidP="00275AB0">
      <w:pPr>
        <w:spacing w:after="0" w:line="240" w:lineRule="auto"/>
        <w:ind w:left="720"/>
        <w:jc w:val="both"/>
        <w:rPr>
          <w:rFonts w:ascii="Times New Roman" w:eastAsia="Times New Roman" w:hAnsi="Times New Roman" w:cs="Times New Roman"/>
          <w:sz w:val="24"/>
          <w:szCs w:val="24"/>
          <w:lang w:eastAsia="fr-FR"/>
        </w:rPr>
      </w:pPr>
      <w:r w:rsidRPr="00353A6F">
        <w:rPr>
          <w:rFonts w:ascii="Times New Roman" w:hAnsi="Times New Roman" w:cs="Times New Roman"/>
          <w:sz w:val="24"/>
          <w:szCs w:val="24"/>
        </w:rPr>
        <w:br w:type="page"/>
      </w:r>
    </w:p>
    <w:p w14:paraId="310E8176" w14:textId="77777777" w:rsidR="00275AB0" w:rsidRPr="00275AB0" w:rsidRDefault="00275AB0" w:rsidP="00275AB0">
      <w:pPr>
        <w:numPr>
          <w:ilvl w:val="0"/>
          <w:numId w:val="4"/>
        </w:numPr>
        <w:spacing w:after="200" w:line="276" w:lineRule="auto"/>
        <w:jc w:val="both"/>
        <w:rPr>
          <w:rFonts w:ascii="Times New Roman" w:hAnsi="Times New Roman" w:cs="Times New Roman"/>
          <w:b/>
          <w:sz w:val="24"/>
          <w:szCs w:val="24"/>
        </w:rPr>
      </w:pPr>
      <w:r w:rsidRPr="00275AB0">
        <w:rPr>
          <w:rFonts w:ascii="Times New Roman" w:hAnsi="Times New Roman" w:cs="Times New Roman"/>
          <w:b/>
          <w:sz w:val="24"/>
          <w:szCs w:val="24"/>
        </w:rPr>
        <w:lastRenderedPageBreak/>
        <w:t>CRITERES DE PERFORMANCES CLES</w:t>
      </w:r>
    </w:p>
    <w:p w14:paraId="148956B9" w14:textId="77777777" w:rsidR="00275AB0" w:rsidRPr="00545E92" w:rsidRDefault="00275AB0" w:rsidP="00275AB0">
      <w:pPr>
        <w:spacing w:after="0" w:line="240" w:lineRule="auto"/>
        <w:jc w:val="both"/>
        <w:rPr>
          <w:rFonts w:ascii="Times New Roman" w:eastAsia="Times New Roman" w:hAnsi="Times New Roman" w:cs="Times New Roman"/>
          <w:sz w:val="24"/>
          <w:szCs w:val="24"/>
          <w:lang w:eastAsia="fr-FR"/>
        </w:rPr>
      </w:pPr>
    </w:p>
    <w:p w14:paraId="73D0BC4A" w14:textId="19D2F348" w:rsidR="00275AB0" w:rsidRPr="0042384B" w:rsidRDefault="00275AB0" w:rsidP="00275AB0">
      <w:pPr>
        <w:spacing w:after="0" w:line="240" w:lineRule="auto"/>
        <w:jc w:val="both"/>
        <w:rPr>
          <w:rFonts w:ascii="Times New Roman" w:eastAsia="Times New Roman" w:hAnsi="Times New Roman" w:cs="Times New Roman"/>
          <w:sz w:val="24"/>
          <w:szCs w:val="24"/>
          <w:lang w:eastAsia="fr-FR"/>
        </w:rPr>
      </w:pPr>
      <w:r w:rsidRPr="00545E92">
        <w:rPr>
          <w:rFonts w:ascii="Times New Roman" w:eastAsia="Times New Roman" w:hAnsi="Times New Roman" w:cs="Times New Roman"/>
          <w:sz w:val="24"/>
          <w:szCs w:val="24"/>
          <w:lang w:eastAsia="fr-FR"/>
        </w:rPr>
        <w:t>L</w:t>
      </w:r>
      <w:r w:rsidR="0042384B">
        <w:rPr>
          <w:rFonts w:ascii="Times New Roman" w:eastAsia="Times New Roman" w:hAnsi="Times New Roman" w:cs="Times New Roman"/>
          <w:sz w:val="24"/>
          <w:szCs w:val="24"/>
          <w:lang w:eastAsia="fr-FR"/>
        </w:rPr>
        <w:t>’Expert</w:t>
      </w:r>
      <w:r w:rsidRPr="0042384B">
        <w:rPr>
          <w:rFonts w:ascii="Times New Roman" w:eastAsia="Times New Roman" w:hAnsi="Times New Roman" w:cs="Times New Roman"/>
          <w:sz w:val="24"/>
          <w:szCs w:val="24"/>
          <w:lang w:eastAsia="fr-FR"/>
        </w:rPr>
        <w:t>⸱(</w:t>
      </w:r>
      <w:r w:rsidR="0042384B">
        <w:rPr>
          <w:rFonts w:ascii="Times New Roman" w:eastAsia="Times New Roman" w:hAnsi="Times New Roman" w:cs="Times New Roman"/>
          <w:sz w:val="24"/>
          <w:szCs w:val="24"/>
          <w:lang w:eastAsia="fr-FR"/>
        </w:rPr>
        <w:t>e</w:t>
      </w:r>
      <w:r>
        <w:rPr>
          <w:rFonts w:ascii="Times New Roman" w:eastAsia="Times New Roman" w:hAnsi="Times New Roman" w:cs="Times New Roman"/>
          <w:sz w:val="24"/>
          <w:szCs w:val="24"/>
          <w:lang w:eastAsia="fr-FR"/>
        </w:rPr>
        <w:t xml:space="preserve">) </w:t>
      </w:r>
      <w:r w:rsidR="0042384B">
        <w:rPr>
          <w:rFonts w:ascii="Times New Roman" w:eastAsia="Times New Roman" w:hAnsi="Times New Roman" w:cs="Times New Roman"/>
          <w:sz w:val="24"/>
          <w:szCs w:val="24"/>
          <w:lang w:eastAsia="fr-FR"/>
        </w:rPr>
        <w:t>en Communic</w:t>
      </w:r>
      <w:r>
        <w:rPr>
          <w:rFonts w:ascii="Times New Roman" w:eastAsia="Times New Roman" w:hAnsi="Times New Roman" w:cs="Times New Roman"/>
          <w:sz w:val="24"/>
          <w:szCs w:val="24"/>
          <w:lang w:eastAsia="fr-FR"/>
        </w:rPr>
        <w:t>ation</w:t>
      </w:r>
      <w:r w:rsidRPr="007D46D8">
        <w:rPr>
          <w:rFonts w:ascii="Times New Roman" w:eastAsia="Times New Roman" w:hAnsi="Times New Roman" w:cs="Times New Roman"/>
          <w:sz w:val="24"/>
          <w:szCs w:val="24"/>
          <w:lang w:eastAsia="fr-FR"/>
        </w:rPr>
        <w:t xml:space="preserve"> </w:t>
      </w:r>
      <w:r w:rsidRPr="0042384B">
        <w:rPr>
          <w:rFonts w:ascii="Times New Roman" w:eastAsia="Times New Roman" w:hAnsi="Times New Roman" w:cs="Times New Roman"/>
          <w:sz w:val="24"/>
          <w:szCs w:val="24"/>
          <w:lang w:eastAsia="fr-FR"/>
        </w:rPr>
        <w:t>devra s’assurer des critères suivants :</w:t>
      </w:r>
    </w:p>
    <w:p w14:paraId="29D44EDB" w14:textId="77777777" w:rsidR="00275AB0" w:rsidRPr="00D1150B" w:rsidRDefault="00275AB0" w:rsidP="00275AB0">
      <w:pPr>
        <w:numPr>
          <w:ilvl w:val="0"/>
          <w:numId w:val="28"/>
        </w:numPr>
        <w:spacing w:after="0" w:line="240" w:lineRule="auto"/>
        <w:jc w:val="both"/>
        <w:rPr>
          <w:rFonts w:ascii="Times New Roman" w:eastAsia="Calibri" w:hAnsi="Times New Roman" w:cs="Times New Roman"/>
          <w:sz w:val="24"/>
          <w:szCs w:val="24"/>
        </w:rPr>
      </w:pPr>
      <w:r w:rsidRPr="00D1150B">
        <w:rPr>
          <w:rFonts w:ascii="Times New Roman" w:eastAsia="Calibri" w:hAnsi="Times New Roman" w:cs="Times New Roman"/>
          <w:sz w:val="24"/>
          <w:szCs w:val="24"/>
        </w:rPr>
        <w:t>Le respect des termes de référence applicable à la mission ;</w:t>
      </w:r>
    </w:p>
    <w:p w14:paraId="50E1F7A8" w14:textId="01384DB3" w:rsidR="00275AB0" w:rsidRPr="00D1150B" w:rsidRDefault="00275AB0" w:rsidP="00275AB0">
      <w:pPr>
        <w:numPr>
          <w:ilvl w:val="0"/>
          <w:numId w:val="28"/>
        </w:numPr>
        <w:spacing w:after="0" w:line="240" w:lineRule="auto"/>
        <w:jc w:val="both"/>
        <w:rPr>
          <w:rFonts w:ascii="Times New Roman" w:eastAsia="Calibri" w:hAnsi="Times New Roman" w:cs="Times New Roman"/>
          <w:sz w:val="24"/>
          <w:szCs w:val="24"/>
        </w:rPr>
      </w:pPr>
      <w:r w:rsidRPr="00D1150B">
        <w:rPr>
          <w:rFonts w:ascii="Times New Roman" w:eastAsia="Calibri" w:hAnsi="Times New Roman" w:cs="Times New Roman"/>
          <w:sz w:val="24"/>
          <w:szCs w:val="24"/>
        </w:rPr>
        <w:t xml:space="preserve">La quantité et la qualité </w:t>
      </w:r>
      <w:r w:rsidRPr="000D4622">
        <w:rPr>
          <w:rFonts w:ascii="Times New Roman" w:eastAsia="Calibri" w:hAnsi="Times New Roman" w:cs="Times New Roman"/>
          <w:sz w:val="24"/>
          <w:szCs w:val="24"/>
        </w:rPr>
        <w:t xml:space="preserve">des </w:t>
      </w:r>
      <w:r w:rsidR="0042384B">
        <w:rPr>
          <w:rFonts w:ascii="Times New Roman" w:eastAsia="Calibri" w:hAnsi="Times New Roman" w:cs="Times New Roman"/>
          <w:sz w:val="24"/>
          <w:szCs w:val="24"/>
        </w:rPr>
        <w:t xml:space="preserve">supports de communication et des </w:t>
      </w:r>
      <w:r w:rsidRPr="000D4622">
        <w:rPr>
          <w:rFonts w:ascii="Times New Roman" w:eastAsia="Calibri" w:hAnsi="Times New Roman" w:cs="Times New Roman"/>
          <w:sz w:val="24"/>
          <w:szCs w:val="24"/>
        </w:rPr>
        <w:t>documents produits </w:t>
      </w:r>
      <w:r>
        <w:rPr>
          <w:rFonts w:ascii="Times New Roman" w:eastAsia="Calibri" w:hAnsi="Times New Roman" w:cs="Times New Roman"/>
          <w:sz w:val="24"/>
          <w:szCs w:val="24"/>
        </w:rPr>
        <w:t>(</w:t>
      </w:r>
      <w:r w:rsidR="0042384B">
        <w:rPr>
          <w:rFonts w:ascii="Times New Roman" w:eastAsia="Calibri" w:hAnsi="Times New Roman" w:cs="Times New Roman"/>
          <w:sz w:val="24"/>
          <w:szCs w:val="24"/>
        </w:rPr>
        <w:t xml:space="preserve">les différents </w:t>
      </w:r>
      <w:r>
        <w:rPr>
          <w:rFonts w:ascii="Times New Roman" w:eastAsia="Calibri" w:hAnsi="Times New Roman" w:cs="Times New Roman"/>
          <w:sz w:val="24"/>
          <w:szCs w:val="24"/>
        </w:rPr>
        <w:t>r</w:t>
      </w:r>
      <w:r w:rsidRPr="002E1234">
        <w:rPr>
          <w:rFonts w:ascii="Times New Roman" w:eastAsia="Calibri" w:hAnsi="Times New Roman" w:cs="Times New Roman"/>
          <w:sz w:val="24"/>
          <w:szCs w:val="24"/>
        </w:rPr>
        <w:t>apports</w:t>
      </w:r>
      <w:r>
        <w:rPr>
          <w:rFonts w:ascii="Times New Roman" w:eastAsia="Calibri" w:hAnsi="Times New Roman" w:cs="Times New Roman"/>
          <w:sz w:val="24"/>
          <w:szCs w:val="24"/>
        </w:rPr>
        <w:t>) ;</w:t>
      </w:r>
    </w:p>
    <w:p w14:paraId="07E6C88B" w14:textId="77777777" w:rsidR="00275AB0" w:rsidRPr="00D1150B" w:rsidRDefault="00275AB0" w:rsidP="00275AB0">
      <w:pPr>
        <w:numPr>
          <w:ilvl w:val="0"/>
          <w:numId w:val="28"/>
        </w:numPr>
        <w:spacing w:after="0" w:line="240" w:lineRule="auto"/>
        <w:jc w:val="both"/>
        <w:rPr>
          <w:rFonts w:ascii="Times New Roman" w:eastAsia="Calibri" w:hAnsi="Times New Roman" w:cs="Times New Roman"/>
          <w:sz w:val="24"/>
          <w:szCs w:val="24"/>
        </w:rPr>
      </w:pPr>
      <w:r w:rsidRPr="00D1150B">
        <w:rPr>
          <w:rFonts w:ascii="Times New Roman" w:eastAsia="Calibri" w:hAnsi="Times New Roman" w:cs="Times New Roman"/>
          <w:sz w:val="24"/>
          <w:szCs w:val="24"/>
        </w:rPr>
        <w:t>Le respect des délais d’exécution des tâches prescrites ;</w:t>
      </w:r>
    </w:p>
    <w:p w14:paraId="3BA82E2D" w14:textId="46334D23" w:rsidR="00275AB0" w:rsidRPr="00D1150B" w:rsidRDefault="00275AB0" w:rsidP="00275AB0">
      <w:pPr>
        <w:numPr>
          <w:ilvl w:val="0"/>
          <w:numId w:val="28"/>
        </w:numPr>
        <w:spacing w:after="0" w:line="240" w:lineRule="auto"/>
        <w:jc w:val="both"/>
        <w:rPr>
          <w:rFonts w:ascii="Times New Roman" w:eastAsia="Calibri" w:hAnsi="Times New Roman" w:cs="Times New Roman"/>
          <w:sz w:val="24"/>
          <w:szCs w:val="24"/>
        </w:rPr>
      </w:pPr>
      <w:r w:rsidRPr="00D1150B">
        <w:rPr>
          <w:rFonts w:ascii="Times New Roman" w:eastAsia="Calibri" w:hAnsi="Times New Roman" w:cs="Times New Roman"/>
          <w:sz w:val="24"/>
          <w:szCs w:val="24"/>
        </w:rPr>
        <w:t>La collaboration active avec les structures bénéficiaires afin de faciliter l</w:t>
      </w:r>
      <w:r w:rsidR="0042384B">
        <w:rPr>
          <w:rFonts w:ascii="Times New Roman" w:eastAsia="Calibri" w:hAnsi="Times New Roman" w:cs="Times New Roman"/>
          <w:sz w:val="24"/>
          <w:szCs w:val="24"/>
        </w:rPr>
        <w:t>eur compréhension sur l’évolution l</w:t>
      </w:r>
      <w:r w:rsidRPr="00D1150B">
        <w:rPr>
          <w:rFonts w:ascii="Times New Roman" w:eastAsia="Calibri" w:hAnsi="Times New Roman" w:cs="Times New Roman"/>
          <w:sz w:val="24"/>
          <w:szCs w:val="24"/>
        </w:rPr>
        <w:t xml:space="preserve">a mise en œuvre des activités du projet </w:t>
      </w:r>
      <w:r w:rsidR="0042384B">
        <w:rPr>
          <w:rFonts w:ascii="Times New Roman" w:eastAsia="Calibri" w:hAnsi="Times New Roman" w:cs="Times New Roman"/>
          <w:sz w:val="24"/>
          <w:szCs w:val="24"/>
        </w:rPr>
        <w:t xml:space="preserve">ainsi que les résultats </w:t>
      </w:r>
      <w:r w:rsidRPr="00D1150B">
        <w:rPr>
          <w:rFonts w:ascii="Times New Roman" w:eastAsia="Calibri" w:hAnsi="Times New Roman" w:cs="Times New Roman"/>
          <w:sz w:val="24"/>
          <w:szCs w:val="24"/>
        </w:rPr>
        <w:t>les concernant</w:t>
      </w:r>
      <w:r w:rsidR="0042384B">
        <w:rPr>
          <w:rFonts w:ascii="Times New Roman" w:eastAsia="Calibri" w:hAnsi="Times New Roman" w:cs="Times New Roman"/>
          <w:sz w:val="24"/>
          <w:szCs w:val="24"/>
        </w:rPr>
        <w:t xml:space="preserve"> directement</w:t>
      </w:r>
      <w:r w:rsidRPr="00D1150B">
        <w:rPr>
          <w:rFonts w:ascii="Times New Roman" w:eastAsia="Calibri" w:hAnsi="Times New Roman" w:cs="Times New Roman"/>
          <w:sz w:val="24"/>
          <w:szCs w:val="24"/>
        </w:rPr>
        <w:t>.</w:t>
      </w:r>
    </w:p>
    <w:p w14:paraId="3E00383C" w14:textId="77777777" w:rsidR="00275AB0" w:rsidRPr="002B26E2" w:rsidRDefault="00275AB0" w:rsidP="00275AB0">
      <w:pPr>
        <w:spacing w:after="0" w:line="240" w:lineRule="auto"/>
        <w:ind w:left="360"/>
        <w:jc w:val="both"/>
        <w:rPr>
          <w:rFonts w:ascii="Garamond" w:eastAsia="Times New Roman" w:hAnsi="Garamond" w:cs="Times New Roman"/>
          <w:b/>
          <w:bCs/>
          <w:sz w:val="12"/>
          <w:szCs w:val="12"/>
          <w:lang w:eastAsia="fr-FR"/>
        </w:rPr>
      </w:pPr>
    </w:p>
    <w:p w14:paraId="297A1F01" w14:textId="77777777" w:rsidR="00275AB0" w:rsidRPr="00545E92" w:rsidRDefault="00275AB0" w:rsidP="00275AB0">
      <w:pPr>
        <w:spacing w:after="0" w:line="240" w:lineRule="auto"/>
        <w:jc w:val="both"/>
        <w:rPr>
          <w:rFonts w:ascii="Times New Roman" w:eastAsia="Times New Roman" w:hAnsi="Times New Roman" w:cs="Times New Roman"/>
          <w:bCs/>
          <w:sz w:val="24"/>
          <w:szCs w:val="24"/>
          <w:lang w:val="fr-CD" w:eastAsia="fr-FR"/>
        </w:rPr>
      </w:pPr>
      <w:r w:rsidRPr="00545E92">
        <w:rPr>
          <w:rFonts w:ascii="Times New Roman" w:eastAsia="Times New Roman" w:hAnsi="Times New Roman" w:cs="Times New Roman"/>
          <w:bCs/>
          <w:sz w:val="24"/>
          <w:szCs w:val="24"/>
          <w:lang w:val="fr-CD" w:eastAsia="fr-FR"/>
        </w:rPr>
        <w:t xml:space="preserve">Les performances seront mesurées sur </w:t>
      </w:r>
      <w:r>
        <w:rPr>
          <w:rFonts w:ascii="Times New Roman" w:eastAsia="Times New Roman" w:hAnsi="Times New Roman" w:cs="Times New Roman"/>
          <w:bCs/>
          <w:sz w:val="24"/>
          <w:szCs w:val="24"/>
          <w:lang w:val="fr-CD" w:eastAsia="fr-FR"/>
        </w:rPr>
        <w:t>base trimestrielle par rapport aux indicateurs</w:t>
      </w:r>
      <w:r w:rsidRPr="00545E92">
        <w:rPr>
          <w:rFonts w:ascii="Times New Roman" w:eastAsia="Times New Roman" w:hAnsi="Times New Roman" w:cs="Times New Roman"/>
          <w:bCs/>
          <w:sz w:val="24"/>
          <w:szCs w:val="24"/>
          <w:lang w:val="fr-CD" w:eastAsia="fr-FR"/>
        </w:rPr>
        <w:t xml:space="preserve"> ci-dessous :</w:t>
      </w:r>
    </w:p>
    <w:p w14:paraId="4D042E99" w14:textId="77777777" w:rsidR="00275AB0" w:rsidRPr="002B26E2" w:rsidRDefault="00275AB0" w:rsidP="00275AB0">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4A6A499D" w14:textId="65808D5E" w:rsidR="00275AB0" w:rsidRPr="00F21750" w:rsidRDefault="00A41B89" w:rsidP="00F21750">
      <w:pPr>
        <w:autoSpaceDE w:val="0"/>
        <w:autoSpaceDN w:val="0"/>
        <w:adjustRightInd w:val="0"/>
        <w:spacing w:before="120" w:after="0" w:line="240" w:lineRule="auto"/>
        <w:ind w:left="360"/>
        <w:jc w:val="both"/>
        <w:rPr>
          <w:rFonts w:ascii="Times New Roman" w:eastAsia="Calibri" w:hAnsi="Times New Roman" w:cs="Times New Roman"/>
          <w:b/>
          <w:i/>
          <w:sz w:val="24"/>
          <w:szCs w:val="24"/>
          <w:lang w:val="fr-BE"/>
        </w:rPr>
      </w:pPr>
      <w:r w:rsidRPr="00F21750">
        <w:rPr>
          <w:rFonts w:ascii="Times New Roman" w:hAnsi="Times New Roman" w:cs="Times New Roman"/>
          <w:b/>
          <w:i/>
          <w:sz w:val="24"/>
          <w:szCs w:val="24"/>
        </w:rPr>
        <w:t>Mise en œuvre de la stratégie de communication</w:t>
      </w:r>
    </w:p>
    <w:p w14:paraId="6A96EB31" w14:textId="77777777" w:rsidR="00275AB0" w:rsidRDefault="00275AB0" w:rsidP="00275AB0">
      <w:pPr>
        <w:autoSpaceDE w:val="0"/>
        <w:autoSpaceDN w:val="0"/>
        <w:adjustRightInd w:val="0"/>
        <w:spacing w:after="0" w:line="240" w:lineRule="auto"/>
        <w:jc w:val="both"/>
        <w:rPr>
          <w:rFonts w:ascii="Times New Roman" w:eastAsia="Times New Roman" w:hAnsi="Times New Roman" w:cs="Times New Roman"/>
          <w:b/>
          <w:bCs/>
          <w:color w:val="222222"/>
          <w:sz w:val="24"/>
          <w:szCs w:val="24"/>
          <w:lang w:eastAsia="fr-FR"/>
        </w:rPr>
      </w:pPr>
    </w:p>
    <w:p w14:paraId="75F001B1" w14:textId="77777777" w:rsidR="00F21750" w:rsidRDefault="00275AB0" w:rsidP="00275AB0">
      <w:pPr>
        <w:autoSpaceDE w:val="0"/>
        <w:autoSpaceDN w:val="0"/>
        <w:adjustRightInd w:val="0"/>
        <w:jc w:val="both"/>
        <w:rPr>
          <w:rFonts w:ascii="Times New Roman" w:hAnsi="Times New Roman" w:cs="Times New Roman"/>
          <w:sz w:val="24"/>
          <w:szCs w:val="24"/>
        </w:rPr>
      </w:pPr>
      <w:r w:rsidRPr="00006EDB">
        <w:rPr>
          <w:rFonts w:ascii="Times New Roman" w:hAnsi="Times New Roman" w:cs="Times New Roman"/>
          <w:sz w:val="24"/>
          <w:szCs w:val="24"/>
        </w:rPr>
        <w:t>Après 12 mois, l</w:t>
      </w:r>
      <w:r w:rsidR="00155648">
        <w:rPr>
          <w:rFonts w:ascii="Times New Roman" w:hAnsi="Times New Roman" w:cs="Times New Roman"/>
          <w:sz w:val="24"/>
          <w:szCs w:val="24"/>
        </w:rPr>
        <w:t xml:space="preserve">a stratégie de communication doit être mise en œuvre complètement, ce qui conduira à notation </w:t>
      </w:r>
      <w:r w:rsidR="00F21750">
        <w:rPr>
          <w:rFonts w:ascii="Times New Roman" w:hAnsi="Times New Roman" w:cs="Times New Roman"/>
          <w:sz w:val="24"/>
          <w:szCs w:val="24"/>
        </w:rPr>
        <w:t>de 100%.</w:t>
      </w:r>
    </w:p>
    <w:p w14:paraId="6CFD28D4" w14:textId="653AF646" w:rsidR="00F21750" w:rsidRDefault="00F21750" w:rsidP="00275A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Dans le cas contraire, l’évaluation de la mise en œuvre de </w:t>
      </w:r>
      <w:r w:rsidRPr="00006EDB">
        <w:rPr>
          <w:rFonts w:ascii="Times New Roman" w:hAnsi="Times New Roman" w:cs="Times New Roman"/>
          <w:sz w:val="24"/>
          <w:szCs w:val="24"/>
        </w:rPr>
        <w:t>l</w:t>
      </w:r>
      <w:r>
        <w:rPr>
          <w:rFonts w:ascii="Times New Roman" w:hAnsi="Times New Roman" w:cs="Times New Roman"/>
          <w:sz w:val="24"/>
          <w:szCs w:val="24"/>
        </w:rPr>
        <w:t>a stratégie de communication se fera au prorata.</w:t>
      </w:r>
    </w:p>
    <w:p w14:paraId="5C737D6E" w14:textId="06635B1F" w:rsidR="00F21750" w:rsidRDefault="00F21750" w:rsidP="00F21750">
      <w:pPr>
        <w:autoSpaceDE w:val="0"/>
        <w:autoSpaceDN w:val="0"/>
        <w:adjustRightInd w:val="0"/>
        <w:spacing w:after="0" w:line="240" w:lineRule="auto"/>
        <w:jc w:val="both"/>
        <w:rPr>
          <w:rFonts w:ascii="Times New Roman" w:eastAsia="Times New Roman" w:hAnsi="Times New Roman" w:cs="Times New Roman"/>
          <w:b/>
          <w:bCs/>
          <w:color w:val="222222"/>
          <w:sz w:val="24"/>
          <w:szCs w:val="24"/>
          <w:lang w:eastAsia="fr-FR"/>
        </w:rPr>
      </w:pPr>
      <w:r w:rsidRPr="00545E92">
        <w:rPr>
          <w:rFonts w:ascii="Times New Roman" w:eastAsia="Times New Roman" w:hAnsi="Times New Roman" w:cs="Times New Roman"/>
          <w:color w:val="222222"/>
          <w:sz w:val="24"/>
          <w:szCs w:val="24"/>
          <w:lang w:eastAsia="fr-FR"/>
        </w:rPr>
        <w:t>La performance d</w:t>
      </w:r>
      <w:r>
        <w:rPr>
          <w:rFonts w:ascii="Times New Roman" w:eastAsia="Times New Roman" w:hAnsi="Times New Roman" w:cs="Times New Roman"/>
          <w:color w:val="222222"/>
          <w:sz w:val="24"/>
          <w:szCs w:val="24"/>
          <w:lang w:eastAsia="fr-FR"/>
        </w:rPr>
        <w:t xml:space="preserve">e l’Expert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lang w:eastAsia="fr-FR"/>
        </w:rPr>
        <w:t>e) en Communication</w:t>
      </w:r>
      <w:r w:rsidRPr="00545E92">
        <w:rPr>
          <w:rFonts w:ascii="Times New Roman" w:eastAsia="Times New Roman" w:hAnsi="Times New Roman" w:cs="Times New Roman"/>
          <w:color w:val="222222"/>
          <w:sz w:val="24"/>
          <w:szCs w:val="24"/>
          <w:lang w:eastAsia="fr-FR"/>
        </w:rPr>
        <w:t>, pour la période, sera jugée satisfaisante si au terme de l’évaluation, il</w:t>
      </w:r>
      <w:r w:rsidRPr="00006EDB">
        <w:rPr>
          <w:rFonts w:ascii="Times New Roman" w:eastAsia="Times New Roman" w:hAnsi="Times New Roman" w:cs="Times New Roman"/>
          <w:color w:val="222222"/>
          <w:sz w:val="24"/>
          <w:szCs w:val="24"/>
          <w:lang w:eastAsia="fr-FR"/>
        </w:rPr>
        <w:t>⸱</w:t>
      </w:r>
      <w:r>
        <w:rPr>
          <w:rFonts w:ascii="Times New Roman" w:eastAsia="Times New Roman" w:hAnsi="Times New Roman" w:cs="Times New Roman"/>
          <w:color w:val="222222"/>
          <w:sz w:val="24"/>
          <w:szCs w:val="24"/>
          <w:lang w:eastAsia="fr-FR"/>
        </w:rPr>
        <w:t>(</w:t>
      </w:r>
      <w:r w:rsidRPr="00006EDB">
        <w:rPr>
          <w:rFonts w:ascii="Times New Roman" w:eastAsia="Times New Roman" w:hAnsi="Times New Roman" w:cs="Times New Roman"/>
          <w:color w:val="222222"/>
          <w:sz w:val="24"/>
          <w:szCs w:val="24"/>
          <w:lang w:eastAsia="fr-FR"/>
        </w:rPr>
        <w:t>elle</w:t>
      </w:r>
      <w:r>
        <w:rPr>
          <w:rFonts w:ascii="Times New Roman" w:eastAsia="Times New Roman" w:hAnsi="Times New Roman" w:cs="Times New Roman"/>
          <w:color w:val="222222"/>
          <w:sz w:val="24"/>
          <w:szCs w:val="24"/>
          <w:lang w:eastAsia="fr-FR"/>
        </w:rPr>
        <w:t>)</w:t>
      </w:r>
      <w:r w:rsidRPr="00545E92">
        <w:rPr>
          <w:rFonts w:ascii="Times New Roman" w:eastAsia="Times New Roman" w:hAnsi="Times New Roman" w:cs="Times New Roman"/>
          <w:color w:val="222222"/>
          <w:sz w:val="24"/>
          <w:szCs w:val="24"/>
          <w:lang w:eastAsia="fr-FR"/>
        </w:rPr>
        <w:t xml:space="preserve"> obtient la note de </w:t>
      </w:r>
      <w:r w:rsidRPr="00545E92">
        <w:rPr>
          <w:rFonts w:ascii="Times New Roman" w:eastAsia="Times New Roman" w:hAnsi="Times New Roman" w:cs="Times New Roman"/>
          <w:b/>
          <w:bCs/>
          <w:color w:val="222222"/>
          <w:sz w:val="24"/>
          <w:szCs w:val="24"/>
          <w:lang w:eastAsia="fr-FR"/>
        </w:rPr>
        <w:t>80%.</w:t>
      </w:r>
    </w:p>
    <w:p w14:paraId="559FDEF1" w14:textId="77777777" w:rsidR="00F21750" w:rsidRDefault="00F21750" w:rsidP="00F21750">
      <w:pPr>
        <w:autoSpaceDE w:val="0"/>
        <w:autoSpaceDN w:val="0"/>
        <w:adjustRightInd w:val="0"/>
        <w:spacing w:after="0" w:line="240" w:lineRule="auto"/>
        <w:jc w:val="both"/>
        <w:rPr>
          <w:rFonts w:ascii="Times New Roman" w:eastAsia="Times New Roman" w:hAnsi="Times New Roman" w:cs="Times New Roman"/>
          <w:b/>
          <w:bCs/>
          <w:color w:val="222222"/>
          <w:sz w:val="24"/>
          <w:szCs w:val="24"/>
          <w:lang w:eastAsia="fr-FR"/>
        </w:rPr>
      </w:pPr>
    </w:p>
    <w:p w14:paraId="6089BEEF" w14:textId="65ACC7FC" w:rsidR="005609FC" w:rsidRPr="00353A6F" w:rsidRDefault="005609FC">
      <w:pPr>
        <w:rPr>
          <w:rFonts w:ascii="Times New Roman" w:hAnsi="Times New Roman" w:cs="Times New Roman"/>
          <w:sz w:val="24"/>
          <w:szCs w:val="24"/>
        </w:rPr>
      </w:pPr>
    </w:p>
    <w:sectPr w:rsidR="005609FC" w:rsidRPr="00353A6F" w:rsidSect="00DB66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46D3F" w14:textId="77777777" w:rsidR="009A7469" w:rsidRDefault="009A7469">
      <w:pPr>
        <w:spacing w:after="0" w:line="240" w:lineRule="auto"/>
      </w:pPr>
      <w:r>
        <w:separator/>
      </w:r>
    </w:p>
  </w:endnote>
  <w:endnote w:type="continuationSeparator" w:id="0">
    <w:p w14:paraId="3F5EE4C4" w14:textId="77777777" w:rsidR="009A7469" w:rsidRDefault="009A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095438"/>
      <w:docPartObj>
        <w:docPartGallery w:val="Page Numbers (Bottom of Page)"/>
        <w:docPartUnique/>
      </w:docPartObj>
    </w:sdtPr>
    <w:sdtEndPr/>
    <w:sdtContent>
      <w:p w14:paraId="040DBED7" w14:textId="470ACDA5" w:rsidR="00043E9B" w:rsidRDefault="00A014B6">
        <w:pPr>
          <w:pStyle w:val="Pieddepage"/>
          <w:jc w:val="right"/>
        </w:pPr>
        <w:r>
          <w:fldChar w:fldCharType="begin"/>
        </w:r>
        <w:r>
          <w:instrText xml:space="preserve"> PAGE   \* MERGEFORMAT </w:instrText>
        </w:r>
        <w:r>
          <w:fldChar w:fldCharType="separate"/>
        </w:r>
        <w:r w:rsidR="00E478AB">
          <w:rPr>
            <w:noProof/>
          </w:rPr>
          <w:t>6</w:t>
        </w:r>
        <w:r>
          <w:rPr>
            <w:noProof/>
          </w:rPr>
          <w:fldChar w:fldCharType="end"/>
        </w:r>
      </w:p>
    </w:sdtContent>
  </w:sdt>
  <w:p w14:paraId="1E5EF57B" w14:textId="77777777" w:rsidR="00043E9B" w:rsidRDefault="009A746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CC1B" w14:textId="77777777" w:rsidR="009A7469" w:rsidRDefault="009A7469">
      <w:pPr>
        <w:spacing w:after="0" w:line="240" w:lineRule="auto"/>
      </w:pPr>
      <w:r>
        <w:separator/>
      </w:r>
    </w:p>
  </w:footnote>
  <w:footnote w:type="continuationSeparator" w:id="0">
    <w:p w14:paraId="210F906B" w14:textId="77777777" w:rsidR="009A7469" w:rsidRDefault="009A7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874CB5"/>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2094B75"/>
    <w:multiLevelType w:val="hybridMultilevel"/>
    <w:tmpl w:val="0E9A7408"/>
    <w:lvl w:ilvl="0" w:tplc="040C000F">
      <w:start w:val="1"/>
      <w:numFmt w:val="decimal"/>
      <w:lvlText w:val="%1."/>
      <w:lvlJc w:val="left"/>
      <w:pPr>
        <w:ind w:left="720" w:hanging="360"/>
      </w:pPr>
      <w:rPr>
        <w:rFont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9421E"/>
    <w:multiLevelType w:val="hybridMultilevel"/>
    <w:tmpl w:val="625C0066"/>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4595227"/>
    <w:multiLevelType w:val="hybridMultilevel"/>
    <w:tmpl w:val="6F62A50C"/>
    <w:lvl w:ilvl="0" w:tplc="3A80D2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76A81"/>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B441F8"/>
    <w:multiLevelType w:val="hybridMultilevel"/>
    <w:tmpl w:val="272E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C7718A3"/>
    <w:multiLevelType w:val="hybridMultilevel"/>
    <w:tmpl w:val="8E8891E2"/>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B176EA"/>
    <w:multiLevelType w:val="hybridMultilevel"/>
    <w:tmpl w:val="611AA49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3" w15:restartNumberingAfterBreak="0">
    <w:nsid w:val="3ADE15BB"/>
    <w:multiLevelType w:val="hybridMultilevel"/>
    <w:tmpl w:val="8C3EB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A4502A"/>
    <w:multiLevelType w:val="hybridMultilevel"/>
    <w:tmpl w:val="54B2B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B20CB"/>
    <w:multiLevelType w:val="hybridMultilevel"/>
    <w:tmpl w:val="8208139A"/>
    <w:lvl w:ilvl="0" w:tplc="0409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45E06AB6"/>
    <w:multiLevelType w:val="hybridMultilevel"/>
    <w:tmpl w:val="1FDEC81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8D67EBB"/>
    <w:multiLevelType w:val="hybridMultilevel"/>
    <w:tmpl w:val="5B3212C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370F9"/>
    <w:multiLevelType w:val="hybridMultilevel"/>
    <w:tmpl w:val="BCA80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25F77"/>
    <w:multiLevelType w:val="hybridMultilevel"/>
    <w:tmpl w:val="F1E8E6F2"/>
    <w:lvl w:ilvl="0" w:tplc="040C0005">
      <w:start w:val="1"/>
      <w:numFmt w:val="bullet"/>
      <w:lvlText w:val=""/>
      <w:lvlJc w:val="left"/>
      <w:pPr>
        <w:ind w:left="720" w:hanging="360"/>
      </w:pPr>
      <w:rPr>
        <w:rFonts w:ascii="Wingdings" w:hAnsi="Wingding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2"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DE255C"/>
    <w:multiLevelType w:val="hybridMultilevel"/>
    <w:tmpl w:val="0388D9E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7"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8D0D65"/>
    <w:multiLevelType w:val="hybridMultilevel"/>
    <w:tmpl w:val="0AE6879E"/>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1"/>
  </w:num>
  <w:num w:numId="5">
    <w:abstractNumId w:val="28"/>
  </w:num>
  <w:num w:numId="6">
    <w:abstractNumId w:val="4"/>
  </w:num>
  <w:num w:numId="7">
    <w:abstractNumId w:val="2"/>
  </w:num>
  <w:num w:numId="8">
    <w:abstractNumId w:val="20"/>
  </w:num>
  <w:num w:numId="9">
    <w:abstractNumId w:val="19"/>
  </w:num>
  <w:num w:numId="10">
    <w:abstractNumId w:val="16"/>
  </w:num>
  <w:num w:numId="11">
    <w:abstractNumId w:val="12"/>
  </w:num>
  <w:num w:numId="12">
    <w:abstractNumId w:val="7"/>
  </w:num>
  <w:num w:numId="13">
    <w:abstractNumId w:val="8"/>
  </w:num>
  <w:num w:numId="14">
    <w:abstractNumId w:val="17"/>
  </w:num>
  <w:num w:numId="15">
    <w:abstractNumId w:val="24"/>
  </w:num>
  <w:num w:numId="16">
    <w:abstractNumId w:val="10"/>
  </w:num>
  <w:num w:numId="17">
    <w:abstractNumId w:val="3"/>
  </w:num>
  <w:num w:numId="18">
    <w:abstractNumId w:val="22"/>
  </w:num>
  <w:num w:numId="19">
    <w:abstractNumId w:val="5"/>
  </w:num>
  <w:num w:numId="20">
    <w:abstractNumId w:val="9"/>
  </w:num>
  <w:num w:numId="21">
    <w:abstractNumId w:val="11"/>
  </w:num>
  <w:num w:numId="22">
    <w:abstractNumId w:val="23"/>
  </w:num>
  <w:num w:numId="23">
    <w:abstractNumId w:val="27"/>
  </w:num>
  <w:num w:numId="24">
    <w:abstractNumId w:val="21"/>
  </w:num>
  <w:num w:numId="25">
    <w:abstractNumId w:val="25"/>
  </w:num>
  <w:num w:numId="26">
    <w:abstractNumId w:val="15"/>
  </w:num>
  <w:num w:numId="27">
    <w:abstractNumId w:val="18"/>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A8"/>
    <w:rsid w:val="0011070B"/>
    <w:rsid w:val="0012110B"/>
    <w:rsid w:val="001526F6"/>
    <w:rsid w:val="00155648"/>
    <w:rsid w:val="001620DF"/>
    <w:rsid w:val="00184A2F"/>
    <w:rsid w:val="00187389"/>
    <w:rsid w:val="001A53E1"/>
    <w:rsid w:val="001E57D4"/>
    <w:rsid w:val="00201677"/>
    <w:rsid w:val="00222C8E"/>
    <w:rsid w:val="00225A90"/>
    <w:rsid w:val="00240E48"/>
    <w:rsid w:val="00275AB0"/>
    <w:rsid w:val="00294E6A"/>
    <w:rsid w:val="002E2D18"/>
    <w:rsid w:val="0030130E"/>
    <w:rsid w:val="00306AC2"/>
    <w:rsid w:val="00340482"/>
    <w:rsid w:val="003412EC"/>
    <w:rsid w:val="00345633"/>
    <w:rsid w:val="00353A6F"/>
    <w:rsid w:val="00360993"/>
    <w:rsid w:val="003A7BA2"/>
    <w:rsid w:val="003D3236"/>
    <w:rsid w:val="00411FAD"/>
    <w:rsid w:val="0042384B"/>
    <w:rsid w:val="00494C9F"/>
    <w:rsid w:val="004C5811"/>
    <w:rsid w:val="004E1593"/>
    <w:rsid w:val="004E4CD7"/>
    <w:rsid w:val="004F426D"/>
    <w:rsid w:val="0050598D"/>
    <w:rsid w:val="005609FC"/>
    <w:rsid w:val="0057241D"/>
    <w:rsid w:val="005B2C06"/>
    <w:rsid w:val="005C3EFD"/>
    <w:rsid w:val="00611B85"/>
    <w:rsid w:val="006225E3"/>
    <w:rsid w:val="00627977"/>
    <w:rsid w:val="006541CC"/>
    <w:rsid w:val="006C0102"/>
    <w:rsid w:val="006D0917"/>
    <w:rsid w:val="006E59E7"/>
    <w:rsid w:val="006F18D9"/>
    <w:rsid w:val="007066A7"/>
    <w:rsid w:val="007167EF"/>
    <w:rsid w:val="007220A8"/>
    <w:rsid w:val="007555A8"/>
    <w:rsid w:val="00783D3F"/>
    <w:rsid w:val="007F53CF"/>
    <w:rsid w:val="008C2590"/>
    <w:rsid w:val="008E2FD9"/>
    <w:rsid w:val="0093384F"/>
    <w:rsid w:val="0099277B"/>
    <w:rsid w:val="009A7469"/>
    <w:rsid w:val="009D67E8"/>
    <w:rsid w:val="00A014B6"/>
    <w:rsid w:val="00A05B4C"/>
    <w:rsid w:val="00A41B89"/>
    <w:rsid w:val="00A96BD7"/>
    <w:rsid w:val="00B01157"/>
    <w:rsid w:val="00B40D10"/>
    <w:rsid w:val="00B57B7B"/>
    <w:rsid w:val="00B63AB3"/>
    <w:rsid w:val="00BC0244"/>
    <w:rsid w:val="00BC5230"/>
    <w:rsid w:val="00BC7741"/>
    <w:rsid w:val="00C1533C"/>
    <w:rsid w:val="00C16A88"/>
    <w:rsid w:val="00C70B55"/>
    <w:rsid w:val="00C8211F"/>
    <w:rsid w:val="00CA7156"/>
    <w:rsid w:val="00CC2E67"/>
    <w:rsid w:val="00CE0F28"/>
    <w:rsid w:val="00D416EF"/>
    <w:rsid w:val="00D6158A"/>
    <w:rsid w:val="00D615C7"/>
    <w:rsid w:val="00D80466"/>
    <w:rsid w:val="00E23B16"/>
    <w:rsid w:val="00E254B3"/>
    <w:rsid w:val="00E478AB"/>
    <w:rsid w:val="00E637F6"/>
    <w:rsid w:val="00F02286"/>
    <w:rsid w:val="00F1156A"/>
    <w:rsid w:val="00F150CE"/>
    <w:rsid w:val="00F21750"/>
    <w:rsid w:val="00F94BE0"/>
    <w:rsid w:val="00FC607F"/>
    <w:rsid w:val="00FE4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3B87"/>
  <w15:chartTrackingRefBased/>
  <w15:docId w15:val="{75B4FD69-25DB-4930-804F-1D64641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123 List Paragraph,Body,Bullet,Bullet paras,List Paragraph nowy,List_Paragraph,Ha,Bullet1,RM1"/>
    <w:basedOn w:val="Normal"/>
    <w:link w:val="ParagraphedelisteCar"/>
    <w:uiPriority w:val="34"/>
    <w:qFormat/>
    <w:rsid w:val="007220A8"/>
    <w:pPr>
      <w:spacing w:after="200" w:line="276" w:lineRule="auto"/>
      <w:ind w:left="720"/>
      <w:contextualSpacing/>
    </w:pPr>
  </w:style>
  <w:style w:type="paragraph" w:styleId="Pieddepage">
    <w:name w:val="footer"/>
    <w:basedOn w:val="Normal"/>
    <w:link w:val="PieddepageCar"/>
    <w:uiPriority w:val="99"/>
    <w:unhideWhenUsed/>
    <w:rsid w:val="007220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0A8"/>
  </w:style>
  <w:style w:type="character" w:customStyle="1" w:styleId="ParagraphedelisteCar">
    <w:name w:val="Paragraphe de liste Car"/>
    <w:aliases w:val="Bullets Car,Medium Grid 1 - Accent 21 Car,References Car,List Paragraph (numbered (a)) Car,Numbered List Paragraph Car,Liste 1 Car,List Paragraph1 Car,List Bullet Mary Car,123 List Paragraph Car,Body Car,Bullet Car,Ha Car,RM1 Car"/>
    <w:basedOn w:val="Policepardfaut"/>
    <w:link w:val="Paragraphedeliste"/>
    <w:uiPriority w:val="34"/>
    <w:qFormat/>
    <w:rsid w:val="007220A8"/>
  </w:style>
  <w:style w:type="paragraph" w:styleId="Sansinterligne">
    <w:name w:val="No Spacing"/>
    <w:uiPriority w:val="1"/>
    <w:qFormat/>
    <w:rsid w:val="007220A8"/>
    <w:pPr>
      <w:spacing w:after="0" w:line="240" w:lineRule="auto"/>
    </w:pPr>
  </w:style>
  <w:style w:type="paragraph" w:customStyle="1" w:styleId="CM21">
    <w:name w:val="CM21"/>
    <w:basedOn w:val="Normal"/>
    <w:next w:val="Normal"/>
    <w:uiPriority w:val="99"/>
    <w:rsid w:val="007220A8"/>
    <w:pPr>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C3E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EFD"/>
    <w:rPr>
      <w:rFonts w:ascii="Segoe UI" w:hAnsi="Segoe UI" w:cs="Segoe UI"/>
      <w:sz w:val="18"/>
      <w:szCs w:val="18"/>
    </w:rPr>
  </w:style>
  <w:style w:type="table" w:styleId="Grilledutableau">
    <w:name w:val="Table Grid"/>
    <w:basedOn w:val="TableauNormal"/>
    <w:uiPriority w:val="39"/>
    <w:rsid w:val="002E2D18"/>
    <w:pPr>
      <w:spacing w:after="0" w:line="240" w:lineRule="auto"/>
    </w:pPr>
    <w:rPr>
      <w:rFonts w:ascii="Cambria" w:eastAsia="Cambria"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7156"/>
    <w:rPr>
      <w:sz w:val="16"/>
      <w:szCs w:val="16"/>
    </w:rPr>
  </w:style>
  <w:style w:type="paragraph" w:styleId="Commentaire">
    <w:name w:val="annotation text"/>
    <w:basedOn w:val="Normal"/>
    <w:link w:val="CommentaireCar"/>
    <w:uiPriority w:val="99"/>
    <w:unhideWhenUsed/>
    <w:rsid w:val="00CA7156"/>
    <w:pPr>
      <w:spacing w:after="0" w:line="240" w:lineRule="auto"/>
      <w:ind w:left="340" w:hanging="340"/>
    </w:pPr>
    <w:rPr>
      <w:rFonts w:ascii="Times New Roman" w:eastAsia="Times New Roman" w:hAnsi="Times New Roman" w:cs="Times New Roman"/>
      <w:color w:val="000000"/>
      <w:sz w:val="20"/>
      <w:szCs w:val="20"/>
      <w:lang w:val="en-US"/>
      <w14:ligatures w14:val="standardContextual"/>
    </w:rPr>
  </w:style>
  <w:style w:type="character" w:customStyle="1" w:styleId="CommentaireCar">
    <w:name w:val="Commentaire Car"/>
    <w:basedOn w:val="Policepardfaut"/>
    <w:link w:val="Commentaire"/>
    <w:uiPriority w:val="99"/>
    <w:rsid w:val="00CA7156"/>
    <w:rPr>
      <w:rFonts w:ascii="Times New Roman" w:eastAsia="Times New Roman" w:hAnsi="Times New Roman" w:cs="Times New Roman"/>
      <w:color w:val="000000"/>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11057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nmanduk@gmail.com</dc:creator>
  <cp:keywords/>
  <dc:description/>
  <cp:lastModifiedBy>HP</cp:lastModifiedBy>
  <cp:revision>2</cp:revision>
  <cp:lastPrinted>2018-10-24T10:59:00Z</cp:lastPrinted>
  <dcterms:created xsi:type="dcterms:W3CDTF">2023-06-20T16:04:00Z</dcterms:created>
  <dcterms:modified xsi:type="dcterms:W3CDTF">2023-06-20T16:04:00Z</dcterms:modified>
</cp:coreProperties>
</file>