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072CB" w14:textId="77777777" w:rsidR="00F45B74" w:rsidRPr="00F45B74" w:rsidRDefault="00F45B74" w:rsidP="001D6D9F">
      <w:pPr>
        <w:pStyle w:val="Titre"/>
        <w:jc w:val="center"/>
        <w:rPr>
          <w:sz w:val="16"/>
          <w:szCs w:val="16"/>
        </w:rPr>
      </w:pPr>
    </w:p>
    <w:p w14:paraId="0B9A726A" w14:textId="281AA944" w:rsidR="00916ADF" w:rsidRDefault="00240306" w:rsidP="00F45B74">
      <w:pPr>
        <w:pStyle w:val="Titre"/>
        <w:jc w:val="center"/>
      </w:pPr>
      <w:r>
        <w:t>Termes de référence</w:t>
      </w:r>
    </w:p>
    <w:p w14:paraId="3A0B6A0C" w14:textId="77777777" w:rsidR="00F45B74" w:rsidRDefault="00F45B74" w:rsidP="003F609E">
      <w:pPr>
        <w:spacing w:after="0" w:line="259" w:lineRule="auto"/>
        <w:ind w:left="67"/>
        <w:jc w:val="center"/>
        <w:rPr>
          <w:b/>
          <w:bCs/>
          <w:sz w:val="24"/>
          <w:szCs w:val="24"/>
        </w:rPr>
      </w:pPr>
    </w:p>
    <w:p w14:paraId="5BB3F3E2" w14:textId="5C4C13FF" w:rsidR="001E64EA" w:rsidRPr="001E64EA" w:rsidRDefault="001E64EA" w:rsidP="001E64EA">
      <w:pPr>
        <w:spacing w:after="120" w:line="240" w:lineRule="auto"/>
        <w:ind w:left="11" w:right="11"/>
        <w:jc w:val="center"/>
        <w:rPr>
          <w:b/>
          <w:bCs/>
          <w:sz w:val="24"/>
          <w:szCs w:val="24"/>
          <w:lang w:bidi="fr-FR"/>
        </w:rPr>
      </w:pPr>
      <w:r w:rsidRPr="001E64EA">
        <w:rPr>
          <w:b/>
          <w:bCs/>
          <w:sz w:val="24"/>
          <w:szCs w:val="24"/>
          <w:lang w:val="fr-CD"/>
        </w:rPr>
        <w:t xml:space="preserve">Recrutement d’un(e) Expert(e) </w:t>
      </w:r>
      <w:r w:rsidR="009E6544">
        <w:rPr>
          <w:b/>
          <w:bCs/>
          <w:sz w:val="24"/>
          <w:szCs w:val="24"/>
          <w:lang w:val="fr-CD"/>
        </w:rPr>
        <w:t xml:space="preserve">(Officier) </w:t>
      </w:r>
      <w:r w:rsidRPr="001E64EA">
        <w:rPr>
          <w:b/>
          <w:bCs/>
          <w:sz w:val="24"/>
          <w:szCs w:val="24"/>
          <w:lang w:val="fr-CD"/>
        </w:rPr>
        <w:t>en gestion de base des données</w:t>
      </w:r>
      <w:r>
        <w:rPr>
          <w:b/>
          <w:bCs/>
          <w:sz w:val="24"/>
          <w:szCs w:val="24"/>
          <w:lang w:val="fr-CD"/>
        </w:rPr>
        <w:t>,</w:t>
      </w:r>
      <w:r w:rsidRPr="001E64EA">
        <w:rPr>
          <w:b/>
          <w:bCs/>
          <w:sz w:val="24"/>
          <w:szCs w:val="24"/>
          <w:lang w:val="fr-CD"/>
        </w:rPr>
        <w:t xml:space="preserve"> SIG et télédétection </w:t>
      </w:r>
      <w:r w:rsidRPr="001E64EA">
        <w:rPr>
          <w:b/>
          <w:bCs/>
          <w:sz w:val="24"/>
          <w:szCs w:val="24"/>
          <w:lang w:bidi="fr-FR"/>
        </w:rPr>
        <w:t>chargé</w:t>
      </w:r>
      <w:r w:rsidR="00E77F4F">
        <w:rPr>
          <w:b/>
          <w:bCs/>
          <w:sz w:val="24"/>
          <w:szCs w:val="24"/>
          <w:lang w:bidi="fr-FR"/>
        </w:rPr>
        <w:t>(</w:t>
      </w:r>
      <w:r w:rsidRPr="001E64EA">
        <w:rPr>
          <w:b/>
          <w:bCs/>
          <w:sz w:val="24"/>
          <w:szCs w:val="24"/>
          <w:lang w:bidi="fr-FR"/>
        </w:rPr>
        <w:t>e</w:t>
      </w:r>
      <w:r w:rsidR="00E77F4F">
        <w:rPr>
          <w:b/>
          <w:bCs/>
          <w:sz w:val="24"/>
          <w:szCs w:val="24"/>
          <w:lang w:bidi="fr-FR"/>
        </w:rPr>
        <w:t>)</w:t>
      </w:r>
      <w:r w:rsidRPr="001E64EA">
        <w:rPr>
          <w:b/>
          <w:bCs/>
          <w:sz w:val="24"/>
          <w:szCs w:val="24"/>
          <w:lang w:bidi="fr-FR"/>
        </w:rPr>
        <w:t xml:space="preserve"> de l’opérationnalisation d’un système de suivi géolocalisé des Programmes du Fonds National REDD (FONAREDD)</w:t>
      </w:r>
    </w:p>
    <w:p w14:paraId="4DF5A14A" w14:textId="77777777" w:rsidR="00C16825" w:rsidRDefault="00C16825" w:rsidP="00D40A74">
      <w:pPr>
        <w:spacing w:after="120" w:line="240" w:lineRule="auto"/>
        <w:ind w:left="11" w:right="11"/>
      </w:pPr>
    </w:p>
    <w:p w14:paraId="755B3B95" w14:textId="093919CE" w:rsidR="00065CB2" w:rsidRPr="00C24B8C" w:rsidRDefault="00AA5E83" w:rsidP="00D40A74">
      <w:pPr>
        <w:spacing w:after="120" w:line="240" w:lineRule="auto"/>
        <w:ind w:left="11" w:right="11"/>
        <w:rPr>
          <w:b/>
          <w:bCs/>
        </w:rPr>
      </w:pPr>
      <w:r w:rsidRPr="00C24B8C">
        <w:rPr>
          <w:b/>
          <w:bCs/>
        </w:rPr>
        <w:t>Informations clés :</w:t>
      </w:r>
    </w:p>
    <w:tbl>
      <w:tblPr>
        <w:tblStyle w:val="Grilledutableau"/>
        <w:tblW w:w="9080" w:type="dxa"/>
        <w:tblLook w:val="04A0" w:firstRow="1" w:lastRow="0" w:firstColumn="1" w:lastColumn="0" w:noHBand="0" w:noVBand="1"/>
      </w:tblPr>
      <w:tblGrid>
        <w:gridCol w:w="2830"/>
        <w:gridCol w:w="6250"/>
      </w:tblGrid>
      <w:tr w:rsidR="00FD6F0D" w:rsidRPr="00D07D03" w14:paraId="2D26B595" w14:textId="77777777" w:rsidTr="00D074A6">
        <w:trPr>
          <w:trHeight w:val="273"/>
        </w:trPr>
        <w:tc>
          <w:tcPr>
            <w:tcW w:w="2830" w:type="dxa"/>
            <w:vAlign w:val="center"/>
          </w:tcPr>
          <w:p w14:paraId="2DDAA09F" w14:textId="2B02F00A" w:rsidR="00240306" w:rsidRPr="00C610F7" w:rsidRDefault="00D074A6" w:rsidP="00D074A6">
            <w:pPr>
              <w:pStyle w:val="Sansinterligne"/>
            </w:pPr>
            <w:r>
              <w:t>Titre du poste</w:t>
            </w:r>
          </w:p>
        </w:tc>
        <w:tc>
          <w:tcPr>
            <w:tcW w:w="6250" w:type="dxa"/>
            <w:vAlign w:val="center"/>
          </w:tcPr>
          <w:p w14:paraId="3750ADC2" w14:textId="17A7A1A3" w:rsidR="00240306" w:rsidRPr="00C610F7" w:rsidRDefault="001E64EA" w:rsidP="00D074A6">
            <w:pPr>
              <w:pStyle w:val="Sansinterligne"/>
              <w:rPr>
                <w:color w:val="000000" w:themeColor="text1"/>
              </w:rPr>
            </w:pPr>
            <w:r>
              <w:rPr>
                <w:color w:val="000000" w:themeColor="text1"/>
              </w:rPr>
              <w:t>Expert</w:t>
            </w:r>
            <w:r w:rsidR="001B4F08">
              <w:rPr>
                <w:color w:val="000000" w:themeColor="text1"/>
              </w:rPr>
              <w:t xml:space="preserve"> en</w:t>
            </w:r>
            <w:r>
              <w:rPr>
                <w:color w:val="000000" w:themeColor="text1"/>
              </w:rPr>
              <w:t xml:space="preserve"> </w:t>
            </w:r>
            <w:r w:rsidR="00BB1E67">
              <w:rPr>
                <w:color w:val="000000" w:themeColor="text1"/>
              </w:rPr>
              <w:t xml:space="preserve">Gestion de base des données, </w:t>
            </w:r>
            <w:r>
              <w:rPr>
                <w:color w:val="000000" w:themeColor="text1"/>
              </w:rPr>
              <w:t>SIG</w:t>
            </w:r>
            <w:r w:rsidR="00BB1E67">
              <w:rPr>
                <w:color w:val="000000" w:themeColor="text1"/>
              </w:rPr>
              <w:t xml:space="preserve"> et</w:t>
            </w:r>
            <w:r>
              <w:rPr>
                <w:color w:val="000000" w:themeColor="text1"/>
              </w:rPr>
              <w:t xml:space="preserve"> Télédétection.</w:t>
            </w:r>
          </w:p>
        </w:tc>
      </w:tr>
      <w:tr w:rsidR="00FD6F0D" w:rsidRPr="00C610F7" w14:paraId="3B3F939A" w14:textId="77777777" w:rsidTr="00D074A6">
        <w:trPr>
          <w:trHeight w:val="268"/>
        </w:trPr>
        <w:tc>
          <w:tcPr>
            <w:tcW w:w="2830" w:type="dxa"/>
            <w:vAlign w:val="center"/>
          </w:tcPr>
          <w:p w14:paraId="4110E142" w14:textId="2ABF722C" w:rsidR="00240306" w:rsidRPr="00C610F7" w:rsidRDefault="00D074A6" w:rsidP="00D074A6">
            <w:pPr>
              <w:pStyle w:val="Sansinterligne"/>
            </w:pPr>
            <w:r>
              <w:t>Date de commencement</w:t>
            </w:r>
          </w:p>
        </w:tc>
        <w:tc>
          <w:tcPr>
            <w:tcW w:w="6250" w:type="dxa"/>
            <w:vAlign w:val="center"/>
          </w:tcPr>
          <w:p w14:paraId="3F9E696F" w14:textId="6AAB0D40" w:rsidR="00240306" w:rsidRPr="00C610F7" w:rsidRDefault="00240306" w:rsidP="00D074A6">
            <w:pPr>
              <w:pStyle w:val="Sansinterligne"/>
              <w:rPr>
                <w:color w:val="000000" w:themeColor="text1"/>
              </w:rPr>
            </w:pPr>
            <w:r>
              <w:rPr>
                <w:color w:val="000000" w:themeColor="text1"/>
              </w:rPr>
              <w:t>0</w:t>
            </w:r>
            <w:r w:rsidR="001E64EA">
              <w:rPr>
                <w:color w:val="000000" w:themeColor="text1"/>
              </w:rPr>
              <w:t>8</w:t>
            </w:r>
            <w:r>
              <w:rPr>
                <w:color w:val="000000" w:themeColor="text1"/>
              </w:rPr>
              <w:t>/</w:t>
            </w:r>
            <w:r w:rsidR="001E64EA">
              <w:rPr>
                <w:color w:val="000000" w:themeColor="text1"/>
              </w:rPr>
              <w:t>01</w:t>
            </w:r>
            <w:r>
              <w:rPr>
                <w:color w:val="000000" w:themeColor="text1"/>
              </w:rPr>
              <w:t>/202</w:t>
            </w:r>
            <w:r w:rsidR="001E64EA">
              <w:rPr>
                <w:color w:val="000000" w:themeColor="text1"/>
              </w:rPr>
              <w:t>4</w:t>
            </w:r>
          </w:p>
        </w:tc>
      </w:tr>
      <w:tr w:rsidR="00FD6F0D" w:rsidRPr="00C610F7" w14:paraId="2CFD7CB9" w14:textId="77777777" w:rsidTr="00D074A6">
        <w:trPr>
          <w:trHeight w:val="273"/>
        </w:trPr>
        <w:tc>
          <w:tcPr>
            <w:tcW w:w="2830" w:type="dxa"/>
            <w:vAlign w:val="center"/>
          </w:tcPr>
          <w:p w14:paraId="110E5157" w14:textId="49E7587A" w:rsidR="00240306" w:rsidRPr="00C610F7" w:rsidRDefault="00D074A6" w:rsidP="00D074A6">
            <w:pPr>
              <w:pStyle w:val="Sansinterligne"/>
            </w:pPr>
            <w:r>
              <w:t>Lieu</w:t>
            </w:r>
          </w:p>
        </w:tc>
        <w:tc>
          <w:tcPr>
            <w:tcW w:w="6250" w:type="dxa"/>
            <w:vAlign w:val="center"/>
          </w:tcPr>
          <w:p w14:paraId="6D533AA3" w14:textId="77777777" w:rsidR="00240306" w:rsidRPr="00C610F7" w:rsidRDefault="00240306" w:rsidP="00D074A6">
            <w:pPr>
              <w:pStyle w:val="Sansinterligne"/>
              <w:rPr>
                <w:color w:val="000000" w:themeColor="text1"/>
              </w:rPr>
            </w:pPr>
            <w:r>
              <w:rPr>
                <w:color w:val="000000" w:themeColor="text1"/>
              </w:rPr>
              <w:t>Kinshasa</w:t>
            </w:r>
          </w:p>
        </w:tc>
      </w:tr>
      <w:tr w:rsidR="00FD6F0D" w:rsidRPr="00C610F7" w14:paraId="43687348" w14:textId="77777777" w:rsidTr="00D074A6">
        <w:trPr>
          <w:trHeight w:val="273"/>
        </w:trPr>
        <w:tc>
          <w:tcPr>
            <w:tcW w:w="2830" w:type="dxa"/>
            <w:vAlign w:val="center"/>
          </w:tcPr>
          <w:p w14:paraId="13A68247" w14:textId="0D8BC0DA" w:rsidR="00240306" w:rsidRPr="00C610F7" w:rsidRDefault="00D074A6" w:rsidP="00D074A6">
            <w:pPr>
              <w:pStyle w:val="Sansinterligne"/>
            </w:pPr>
            <w:r>
              <w:t>Type de contrat</w:t>
            </w:r>
          </w:p>
        </w:tc>
        <w:tc>
          <w:tcPr>
            <w:tcW w:w="6250" w:type="dxa"/>
            <w:vAlign w:val="center"/>
          </w:tcPr>
          <w:p w14:paraId="75E092B0" w14:textId="77777777" w:rsidR="00240306" w:rsidRPr="003D7173" w:rsidRDefault="00240306" w:rsidP="00D074A6">
            <w:pPr>
              <w:pStyle w:val="Sansinterligne"/>
              <w:rPr>
                <w:color w:val="000000" w:themeColor="text1"/>
                <w:highlight w:val="yellow"/>
              </w:rPr>
            </w:pPr>
            <w:r w:rsidRPr="00240306">
              <w:rPr>
                <w:color w:val="000000" w:themeColor="text1"/>
              </w:rPr>
              <w:t>Consultant Individuel</w:t>
            </w:r>
          </w:p>
        </w:tc>
      </w:tr>
      <w:tr w:rsidR="00FD6F0D" w:rsidRPr="00D07D03" w14:paraId="667410EE" w14:textId="77777777" w:rsidTr="00D074A6">
        <w:trPr>
          <w:trHeight w:val="541"/>
        </w:trPr>
        <w:tc>
          <w:tcPr>
            <w:tcW w:w="2830" w:type="dxa"/>
            <w:vAlign w:val="center"/>
          </w:tcPr>
          <w:p w14:paraId="191B690D" w14:textId="77777777" w:rsidR="00240306" w:rsidRPr="00C610F7" w:rsidRDefault="00240306" w:rsidP="00D074A6">
            <w:pPr>
              <w:pStyle w:val="Sansinterligne"/>
            </w:pPr>
            <w:r>
              <w:t>Durée du contrat</w:t>
            </w:r>
          </w:p>
        </w:tc>
        <w:tc>
          <w:tcPr>
            <w:tcW w:w="6250" w:type="dxa"/>
            <w:vAlign w:val="center"/>
          </w:tcPr>
          <w:p w14:paraId="4B99CDAC" w14:textId="77777777" w:rsidR="00240306" w:rsidRPr="003D7173" w:rsidRDefault="00240306" w:rsidP="00D074A6">
            <w:pPr>
              <w:pStyle w:val="Sansinterligne"/>
              <w:rPr>
                <w:color w:val="000000" w:themeColor="text1"/>
              </w:rPr>
            </w:pPr>
            <w:r>
              <w:rPr>
                <w:color w:val="000000" w:themeColor="text1"/>
              </w:rPr>
              <w:t>Un an renouvelable, sur base des performances et de la disponibilité budgétaire</w:t>
            </w:r>
          </w:p>
        </w:tc>
      </w:tr>
      <w:tr w:rsidR="00D074A6" w:rsidRPr="00D07D03" w14:paraId="06EF60EB" w14:textId="77777777" w:rsidTr="00D074A6">
        <w:trPr>
          <w:trHeight w:val="541"/>
        </w:trPr>
        <w:tc>
          <w:tcPr>
            <w:tcW w:w="2830" w:type="dxa"/>
            <w:vAlign w:val="center"/>
          </w:tcPr>
          <w:p w14:paraId="1EAA4A78" w14:textId="76F03014" w:rsidR="00D074A6" w:rsidRDefault="00D074A6" w:rsidP="00D074A6">
            <w:pPr>
              <w:pStyle w:val="Sansinterligne"/>
            </w:pPr>
            <w:r>
              <w:t>Date de lancement de l’appel à candidature</w:t>
            </w:r>
          </w:p>
        </w:tc>
        <w:tc>
          <w:tcPr>
            <w:tcW w:w="6250" w:type="dxa"/>
            <w:vAlign w:val="center"/>
          </w:tcPr>
          <w:p w14:paraId="05F79A84" w14:textId="56B73D6B" w:rsidR="00D074A6" w:rsidRDefault="00566110" w:rsidP="00D074A6">
            <w:pPr>
              <w:pStyle w:val="Sansinterligne"/>
              <w:rPr>
                <w:color w:val="000000" w:themeColor="text1"/>
              </w:rPr>
            </w:pPr>
            <w:r>
              <w:rPr>
                <w:color w:val="000000" w:themeColor="text1"/>
              </w:rPr>
              <w:t>0</w:t>
            </w:r>
            <w:r w:rsidR="0096384E">
              <w:rPr>
                <w:color w:val="000000" w:themeColor="text1"/>
              </w:rPr>
              <w:t>9</w:t>
            </w:r>
            <w:r w:rsidR="00D074A6">
              <w:rPr>
                <w:color w:val="000000" w:themeColor="text1"/>
              </w:rPr>
              <w:t>/1</w:t>
            </w:r>
            <w:r>
              <w:rPr>
                <w:color w:val="000000" w:themeColor="text1"/>
              </w:rPr>
              <w:t>1</w:t>
            </w:r>
            <w:r w:rsidR="00D074A6">
              <w:rPr>
                <w:color w:val="000000" w:themeColor="text1"/>
              </w:rPr>
              <w:t>/2023</w:t>
            </w:r>
          </w:p>
        </w:tc>
      </w:tr>
      <w:tr w:rsidR="00D074A6" w:rsidRPr="00D07D03" w14:paraId="40A5C4C2" w14:textId="77777777" w:rsidTr="00D074A6">
        <w:trPr>
          <w:trHeight w:val="541"/>
        </w:trPr>
        <w:tc>
          <w:tcPr>
            <w:tcW w:w="2830" w:type="dxa"/>
            <w:vAlign w:val="center"/>
          </w:tcPr>
          <w:p w14:paraId="33F73051" w14:textId="53AD9EE8" w:rsidR="00D074A6" w:rsidRDefault="00D074A6" w:rsidP="00D074A6">
            <w:pPr>
              <w:pStyle w:val="Sansinterligne"/>
            </w:pPr>
            <w:r>
              <w:t>Date limite de dépôt de candidature</w:t>
            </w:r>
          </w:p>
        </w:tc>
        <w:tc>
          <w:tcPr>
            <w:tcW w:w="6250" w:type="dxa"/>
            <w:vAlign w:val="center"/>
          </w:tcPr>
          <w:p w14:paraId="2D05554A" w14:textId="4EBC1AB2" w:rsidR="00D074A6" w:rsidRDefault="0096384E" w:rsidP="00D074A6">
            <w:pPr>
              <w:pStyle w:val="Sansinterligne"/>
              <w:rPr>
                <w:color w:val="000000" w:themeColor="text1"/>
              </w:rPr>
            </w:pPr>
            <w:r>
              <w:rPr>
                <w:color w:val="000000" w:themeColor="text1"/>
              </w:rPr>
              <w:t>2</w:t>
            </w:r>
            <w:r w:rsidR="00AA5E83">
              <w:rPr>
                <w:color w:val="000000" w:themeColor="text1"/>
              </w:rPr>
              <w:t>6</w:t>
            </w:r>
            <w:r w:rsidR="00D074A6">
              <w:rPr>
                <w:color w:val="000000" w:themeColor="text1"/>
              </w:rPr>
              <w:t>/11/2023</w:t>
            </w:r>
            <w:r w:rsidR="00566110">
              <w:rPr>
                <w:color w:val="000000" w:themeColor="text1"/>
              </w:rPr>
              <w:t xml:space="preserve"> à 23H00’ de Kinshasa (RDC)</w:t>
            </w:r>
          </w:p>
        </w:tc>
      </w:tr>
    </w:tbl>
    <w:p w14:paraId="046181C1" w14:textId="03C44CAC" w:rsidR="00BD22C2" w:rsidRPr="00216A50" w:rsidRDefault="00BD22C2" w:rsidP="00216A50">
      <w:pPr>
        <w:pStyle w:val="Sansinterligne"/>
        <w:rPr>
          <w:sz w:val="16"/>
          <w:szCs w:val="16"/>
          <w:lang w:val="fr-CD"/>
        </w:rPr>
      </w:pPr>
    </w:p>
    <w:p w14:paraId="4CE4D4FC" w14:textId="77777777" w:rsidR="00240306" w:rsidRPr="00240306" w:rsidRDefault="00240306" w:rsidP="00FD6F0D">
      <w:pPr>
        <w:numPr>
          <w:ilvl w:val="0"/>
          <w:numId w:val="32"/>
        </w:numPr>
        <w:spacing w:before="120" w:after="120"/>
        <w:rPr>
          <w:b/>
          <w:bCs/>
        </w:rPr>
      </w:pPr>
      <w:r w:rsidRPr="00240306">
        <w:rPr>
          <w:b/>
          <w:bCs/>
        </w:rPr>
        <w:t>Contexte</w:t>
      </w:r>
    </w:p>
    <w:p w14:paraId="7E3FCA82" w14:textId="342F33E2" w:rsidR="00240306" w:rsidRPr="00240306" w:rsidRDefault="00240306" w:rsidP="00240306">
      <w:pPr>
        <w:spacing w:before="120" w:after="120"/>
        <w:rPr>
          <w:lang w:val="fr-CD"/>
        </w:rPr>
      </w:pPr>
      <w:r w:rsidRPr="00240306">
        <w:rPr>
          <w:lang w:val="fr-CD"/>
        </w:rPr>
        <w:t>La République Démocratique du Congo a adhéré en 2009 au Processus de Réduction des Emission dues à la Déforestation et à la Dégradation</w:t>
      </w:r>
      <w:r w:rsidR="00FD6F0D">
        <w:rPr>
          <w:lang w:val="fr-CD"/>
        </w:rPr>
        <w:t xml:space="preserve"> des Forêts</w:t>
      </w:r>
      <w:r w:rsidRPr="00240306">
        <w:rPr>
          <w:lang w:val="fr-CD"/>
        </w:rPr>
        <w:t xml:space="preserve"> </w:t>
      </w:r>
      <w:r w:rsidR="00FD6F0D">
        <w:rPr>
          <w:lang w:val="fr-CD"/>
        </w:rPr>
        <w:t>(</w:t>
      </w:r>
      <w:r w:rsidRPr="00240306">
        <w:rPr>
          <w:lang w:val="fr-CD"/>
        </w:rPr>
        <w:t>REDD+</w:t>
      </w:r>
      <w:r w:rsidR="00FD6F0D">
        <w:rPr>
          <w:lang w:val="fr-CD"/>
        </w:rPr>
        <w:t>)</w:t>
      </w:r>
      <w:r w:rsidRPr="00240306">
        <w:rPr>
          <w:lang w:val="fr-CD"/>
        </w:rPr>
        <w:t>.  A l’issue de cette adhésion la RDC a rédigé sa Stratégie</w:t>
      </w:r>
      <w:r w:rsidR="00FD6F0D">
        <w:rPr>
          <w:lang w:val="fr-CD"/>
        </w:rPr>
        <w:t>-cadre</w:t>
      </w:r>
      <w:r w:rsidRPr="00240306">
        <w:rPr>
          <w:lang w:val="fr-CD"/>
        </w:rPr>
        <w:t xml:space="preserve"> Nationale REDD+ et un Plan d’investissement de 1,1 </w:t>
      </w:r>
      <w:r w:rsidR="00FD6F0D">
        <w:rPr>
          <w:lang w:val="fr-CD"/>
        </w:rPr>
        <w:t>Milliard</w:t>
      </w:r>
      <w:r w:rsidR="00FD6F0D" w:rsidRPr="00240306">
        <w:rPr>
          <w:lang w:val="fr-CD"/>
        </w:rPr>
        <w:t xml:space="preserve"> </w:t>
      </w:r>
      <w:r w:rsidRPr="00240306">
        <w:rPr>
          <w:lang w:val="fr-CD"/>
        </w:rPr>
        <w:t xml:space="preserve">de dollars a été finalisé. Dans la même mouvance, le Gouvernement de la RDC a signé un protocole d’accord avec le </w:t>
      </w:r>
      <w:proofErr w:type="spellStart"/>
      <w:r w:rsidRPr="00240306">
        <w:rPr>
          <w:lang w:val="fr-CD"/>
        </w:rPr>
        <w:t>Multipartner</w:t>
      </w:r>
      <w:proofErr w:type="spellEnd"/>
      <w:r w:rsidRPr="00240306">
        <w:rPr>
          <w:lang w:val="fr-CD"/>
        </w:rPr>
        <w:t xml:space="preserve"> Trust </w:t>
      </w:r>
      <w:proofErr w:type="spellStart"/>
      <w:r w:rsidRPr="00240306">
        <w:rPr>
          <w:lang w:val="fr-CD"/>
        </w:rPr>
        <w:t>Fund</w:t>
      </w:r>
      <w:proofErr w:type="spellEnd"/>
      <w:r w:rsidRPr="00240306">
        <w:rPr>
          <w:lang w:val="fr-CD"/>
        </w:rPr>
        <w:t xml:space="preserve"> (MPTF/O) des Nations Unies pour mettre en place l’instrument financier responsable de la mise en œuvre de cette stratégie, à travers son Plan d’Investissement, à savoir le</w:t>
      </w:r>
      <w:r w:rsidR="00FD6F0D">
        <w:rPr>
          <w:lang w:val="fr-CD"/>
        </w:rPr>
        <w:t xml:space="preserve"> Fonds National REDD</w:t>
      </w:r>
      <w:r w:rsidRPr="00240306">
        <w:rPr>
          <w:lang w:val="fr-CD"/>
        </w:rPr>
        <w:t xml:space="preserve"> </w:t>
      </w:r>
      <w:r w:rsidR="00FD6F0D">
        <w:rPr>
          <w:lang w:val="fr-CD"/>
        </w:rPr>
        <w:t>(</w:t>
      </w:r>
      <w:r w:rsidRPr="00240306">
        <w:rPr>
          <w:lang w:val="fr-CD"/>
        </w:rPr>
        <w:t>FONAREDD</w:t>
      </w:r>
      <w:r w:rsidR="00FD6F0D">
        <w:rPr>
          <w:lang w:val="fr-CD"/>
        </w:rPr>
        <w:t>)</w:t>
      </w:r>
      <w:r w:rsidRPr="00240306">
        <w:rPr>
          <w:lang w:val="fr-CD"/>
        </w:rPr>
        <w:t xml:space="preserve">. </w:t>
      </w:r>
    </w:p>
    <w:p w14:paraId="7048E885" w14:textId="79A7D0AB" w:rsidR="00240306" w:rsidRPr="00240306" w:rsidRDefault="00240306" w:rsidP="00240306">
      <w:pPr>
        <w:spacing w:before="120" w:after="120"/>
        <w:rPr>
          <w:lang w:val="fr-CD"/>
        </w:rPr>
      </w:pPr>
      <w:r w:rsidRPr="00240306">
        <w:rPr>
          <w:lang w:val="fr-CD"/>
        </w:rPr>
        <w:t xml:space="preserve">Entre 2016 – 2020, le FONAREDD a été financé à hauteur de plus de 200 </w:t>
      </w:r>
      <w:r w:rsidR="003117BE">
        <w:rPr>
          <w:lang w:val="fr-CD"/>
        </w:rPr>
        <w:t>M</w:t>
      </w:r>
      <w:r w:rsidRPr="00240306">
        <w:rPr>
          <w:lang w:val="fr-CD"/>
        </w:rPr>
        <w:t xml:space="preserve">illions </w:t>
      </w:r>
      <w:r w:rsidR="003117BE">
        <w:rPr>
          <w:lang w:val="fr-CD"/>
        </w:rPr>
        <w:t xml:space="preserve">de dollars </w:t>
      </w:r>
      <w:r w:rsidRPr="00240306">
        <w:rPr>
          <w:lang w:val="fr-CD"/>
        </w:rPr>
        <w:t xml:space="preserve">en vue de la mise en œuvre de ce plan d’investissement grâce au partenariat conclu avec l’Initiative </w:t>
      </w:r>
      <w:r w:rsidR="003117BE">
        <w:rPr>
          <w:lang w:val="fr-CD"/>
        </w:rPr>
        <w:t>pour la</w:t>
      </w:r>
      <w:r w:rsidR="003117BE" w:rsidRPr="00240306">
        <w:rPr>
          <w:lang w:val="fr-CD"/>
        </w:rPr>
        <w:t xml:space="preserve"> </w:t>
      </w:r>
      <w:r w:rsidRPr="00240306">
        <w:rPr>
          <w:lang w:val="fr-CD"/>
        </w:rPr>
        <w:t xml:space="preserve">Forêt de </w:t>
      </w:r>
      <w:r w:rsidR="003117BE" w:rsidRPr="00240306">
        <w:rPr>
          <w:lang w:val="fr-CD"/>
        </w:rPr>
        <w:t>l’Afrique</w:t>
      </w:r>
      <w:r w:rsidRPr="00240306">
        <w:rPr>
          <w:lang w:val="fr-CD"/>
        </w:rPr>
        <w:t xml:space="preserve"> Centrale (CAFI) ainsi que le Royaume de Suède. </w:t>
      </w:r>
    </w:p>
    <w:p w14:paraId="380D1A7F" w14:textId="3F48017A" w:rsidR="00240306" w:rsidRPr="00240306" w:rsidRDefault="00240306" w:rsidP="00240306">
      <w:pPr>
        <w:spacing w:before="120" w:after="120"/>
        <w:rPr>
          <w:lang w:val="fr-CD"/>
        </w:rPr>
      </w:pPr>
      <w:r w:rsidRPr="00240306">
        <w:rPr>
          <w:lang w:val="fr-CD"/>
        </w:rPr>
        <w:t xml:space="preserve">Le </w:t>
      </w:r>
      <w:r w:rsidR="003117BE">
        <w:rPr>
          <w:lang w:val="fr-CD"/>
        </w:rPr>
        <w:t>G</w:t>
      </w:r>
      <w:r w:rsidRPr="00240306">
        <w:rPr>
          <w:lang w:val="fr-CD"/>
        </w:rPr>
        <w:t xml:space="preserve">ouvernement de la RDC et  CAFI  ont renouvelé leur partenariat au travers de la </w:t>
      </w:r>
      <w:hyperlink r:id="rId8" w:history="1">
        <w:r w:rsidR="00D00398" w:rsidRPr="00D00398">
          <w:rPr>
            <w:rStyle w:val="Lienhypertexte"/>
            <w:lang w:val="fr-CD"/>
          </w:rPr>
          <w:t>Lettre d'intention (LOI) CAFI-RDC 2021-2031</w:t>
        </w:r>
      </w:hyperlink>
      <w:r w:rsidRPr="00240306">
        <w:rPr>
          <w:lang w:val="fr-CD"/>
        </w:rPr>
        <w:t xml:space="preserve"> présentée conjointement par SEM le Président de la RDC et le Premier Ministre Britannique à l’occasion de la COP26 qui s’est tenue à Glasgow en </w:t>
      </w:r>
      <w:r w:rsidR="00D00398">
        <w:rPr>
          <w:lang w:val="fr-CD"/>
        </w:rPr>
        <w:t xml:space="preserve">novembre </w:t>
      </w:r>
      <w:r w:rsidRPr="00240306">
        <w:rPr>
          <w:lang w:val="fr-CD"/>
        </w:rPr>
        <w:t>2021.  Les parties s</w:t>
      </w:r>
      <w:r w:rsidR="00D00398">
        <w:rPr>
          <w:lang w:val="fr-CD"/>
        </w:rPr>
        <w:t>e</w:t>
      </w:r>
      <w:r w:rsidRPr="00240306">
        <w:rPr>
          <w:lang w:val="fr-CD"/>
        </w:rPr>
        <w:t xml:space="preserve"> sont engagé</w:t>
      </w:r>
      <w:r w:rsidR="00D00398">
        <w:rPr>
          <w:lang w:val="fr-CD"/>
        </w:rPr>
        <w:t>e</w:t>
      </w:r>
      <w:r w:rsidRPr="00240306">
        <w:rPr>
          <w:lang w:val="fr-CD"/>
        </w:rPr>
        <w:t xml:space="preserve">s, du côté Gouvernement de la RDC, à réaliser des objectifs (Jalons) contenues dans la LOI et du côté CAFI à mobiliser et mettre à la disposition de la RDC une allocation financière de 500 </w:t>
      </w:r>
      <w:r w:rsidR="00D00398">
        <w:rPr>
          <w:lang w:val="fr-CD"/>
        </w:rPr>
        <w:t>M</w:t>
      </w:r>
      <w:r w:rsidRPr="00240306">
        <w:rPr>
          <w:lang w:val="fr-CD"/>
        </w:rPr>
        <w:t xml:space="preserve">illions de dollars sur la période 2021-2026.  Elles ont également validé conjointement </w:t>
      </w:r>
      <w:r w:rsidR="00D00398">
        <w:rPr>
          <w:lang w:val="fr-CD"/>
        </w:rPr>
        <w:t>le 30</w:t>
      </w:r>
      <w:r w:rsidR="00D00398" w:rsidRPr="00240306">
        <w:rPr>
          <w:lang w:val="fr-CD"/>
        </w:rPr>
        <w:t xml:space="preserve"> </w:t>
      </w:r>
      <w:r w:rsidRPr="00240306">
        <w:rPr>
          <w:lang w:val="fr-CD"/>
        </w:rPr>
        <w:t xml:space="preserve">mai 2022, pour la mise en œuvre de la Lettre d’Intention, un </w:t>
      </w:r>
      <w:hyperlink r:id="rId9" w:history="1">
        <w:r w:rsidRPr="00240306">
          <w:rPr>
            <w:rStyle w:val="Lienhypertexte"/>
            <w:lang w:val="fr-CD"/>
          </w:rPr>
          <w:t>Cadre programmatique</w:t>
        </w:r>
      </w:hyperlink>
      <w:r w:rsidRPr="00240306">
        <w:rPr>
          <w:lang w:val="fr-CD"/>
        </w:rPr>
        <w:t xml:space="preserve"> ainsi qu’une Note sur les arrangements de gouvernance.</w:t>
      </w:r>
    </w:p>
    <w:p w14:paraId="69BE4E6E" w14:textId="77777777" w:rsidR="00240306" w:rsidRPr="00240306" w:rsidRDefault="00240306" w:rsidP="00240306">
      <w:pPr>
        <w:spacing w:before="120" w:after="120"/>
        <w:rPr>
          <w:lang w:val="fr-CD"/>
        </w:rPr>
      </w:pPr>
      <w:r w:rsidRPr="00240306">
        <w:rPr>
          <w:lang w:val="fr-CD"/>
        </w:rPr>
        <w:t xml:space="preserve">Ces Arrangements de Gouvernance prévoient que les financements apportés dans le cadre de cette deuxième phase puissent être exclusivement canalisés au travers du FONAREDD. Le Gouvernement a pour ce faire, lancé un processus de restructuration du Fonds afin de le doter des capacités opérationnels et programmatiques pour développer et suivre un portefeuille de qualité. </w:t>
      </w:r>
    </w:p>
    <w:p w14:paraId="3C11BB28" w14:textId="1A2F0923" w:rsidR="00240306" w:rsidRPr="006F63EC" w:rsidRDefault="00240306" w:rsidP="00240306">
      <w:pPr>
        <w:spacing w:before="120" w:after="120"/>
        <w:rPr>
          <w:b/>
          <w:bCs/>
          <w:lang w:val="fr-CD"/>
        </w:rPr>
      </w:pPr>
      <w:r w:rsidRPr="00240306">
        <w:rPr>
          <w:lang w:val="fr-CD"/>
        </w:rPr>
        <w:t xml:space="preserve">Pour y parvenir, le </w:t>
      </w:r>
      <w:r w:rsidR="00D00398">
        <w:rPr>
          <w:lang w:val="fr-CD"/>
        </w:rPr>
        <w:t>Secrétariat Exécutif du FONAREDD (</w:t>
      </w:r>
      <w:r w:rsidRPr="00240306">
        <w:rPr>
          <w:lang w:val="fr-CD"/>
        </w:rPr>
        <w:t>SE FONAREDD</w:t>
      </w:r>
      <w:r w:rsidR="00D00398">
        <w:rPr>
          <w:lang w:val="fr-CD"/>
        </w:rPr>
        <w:t>)</w:t>
      </w:r>
      <w:r w:rsidRPr="00240306">
        <w:rPr>
          <w:lang w:val="fr-CD"/>
        </w:rPr>
        <w:t xml:space="preserve"> a mis à jour son organigramme fonctionnel et </w:t>
      </w:r>
      <w:r w:rsidR="00216A50">
        <w:rPr>
          <w:lang w:val="fr-CD"/>
        </w:rPr>
        <w:t>procède</w:t>
      </w:r>
      <w:r w:rsidR="00216A50" w:rsidRPr="00240306">
        <w:rPr>
          <w:lang w:val="fr-CD"/>
        </w:rPr>
        <w:t xml:space="preserve"> </w:t>
      </w:r>
      <w:r w:rsidRPr="00240306">
        <w:rPr>
          <w:lang w:val="fr-CD"/>
        </w:rPr>
        <w:t xml:space="preserve">au recrutement du personnel </w:t>
      </w:r>
      <w:r w:rsidR="00D00398">
        <w:rPr>
          <w:lang w:val="fr-CD"/>
        </w:rPr>
        <w:t>de qualité,</w:t>
      </w:r>
      <w:r w:rsidRPr="00240306">
        <w:rPr>
          <w:lang w:val="fr-CD"/>
        </w:rPr>
        <w:t xml:space="preserve"> et souhaite</w:t>
      </w:r>
      <w:r w:rsidR="00216A50">
        <w:rPr>
          <w:lang w:val="fr-CD"/>
        </w:rPr>
        <w:t xml:space="preserve"> à présent</w:t>
      </w:r>
      <w:r w:rsidRPr="00240306">
        <w:rPr>
          <w:lang w:val="fr-CD"/>
        </w:rPr>
        <w:t xml:space="preserve"> recruter un </w:t>
      </w:r>
      <w:r w:rsidR="00566110">
        <w:rPr>
          <w:lang w:val="fr-CD"/>
        </w:rPr>
        <w:lastRenderedPageBreak/>
        <w:t xml:space="preserve">Expert en Gestion de base des données, SIG et Télédétection dont </w:t>
      </w:r>
      <w:r w:rsidR="00881443">
        <w:rPr>
          <w:lang w:val="fr-CD"/>
        </w:rPr>
        <w:t>l’expertise</w:t>
      </w:r>
      <w:r w:rsidR="00566110">
        <w:rPr>
          <w:lang w:val="fr-CD"/>
        </w:rPr>
        <w:t xml:space="preserve"> devra permettre au </w:t>
      </w:r>
      <w:r w:rsidR="00881443">
        <w:rPr>
          <w:lang w:val="fr-CD"/>
        </w:rPr>
        <w:t xml:space="preserve">FONAREDD </w:t>
      </w:r>
      <w:r w:rsidR="00FB7A3F">
        <w:rPr>
          <w:lang w:val="fr-CD"/>
        </w:rPr>
        <w:t>(</w:t>
      </w:r>
      <w:r w:rsidR="00FB7A3F" w:rsidRPr="006F63EC">
        <w:rPr>
          <w:b/>
          <w:bCs/>
          <w:lang w:val="fr-CD"/>
        </w:rPr>
        <w:t xml:space="preserve">i) l’opérationnalisation d’un système intégré de suivi-évaluation disposant d’un système d’information géographique (SIG) et d’une base de données à jour à même de produire des cartes thématiques interactives, </w:t>
      </w:r>
      <w:r w:rsidR="00E13C82" w:rsidRPr="006F63EC">
        <w:rPr>
          <w:b/>
          <w:bCs/>
          <w:lang w:val="fr-CD"/>
        </w:rPr>
        <w:t xml:space="preserve">(ii) la réalisation d’un suivi-évaluation des impacts des investissements REDD+ des programmes et projets financés par le FONAREDD sur la préservation des forêts et l’amélioration des conditions de vie des communautés locales, </w:t>
      </w:r>
      <w:r w:rsidR="00FB7A3F" w:rsidRPr="006F63EC">
        <w:rPr>
          <w:b/>
          <w:bCs/>
          <w:lang w:val="fr-CD"/>
        </w:rPr>
        <w:t>et (ii</w:t>
      </w:r>
      <w:r w:rsidR="00E13C82" w:rsidRPr="006F63EC">
        <w:rPr>
          <w:b/>
          <w:bCs/>
          <w:lang w:val="fr-CD"/>
        </w:rPr>
        <w:t>i</w:t>
      </w:r>
      <w:r w:rsidR="00FB7A3F" w:rsidRPr="006F63EC">
        <w:rPr>
          <w:b/>
          <w:bCs/>
          <w:lang w:val="fr-CD"/>
        </w:rPr>
        <w:t>) l’atteinte</w:t>
      </w:r>
      <w:r w:rsidR="00881443" w:rsidRPr="006F63EC">
        <w:rPr>
          <w:b/>
          <w:bCs/>
          <w:lang w:val="fr-CD"/>
        </w:rPr>
        <w:t xml:space="preserve"> </w:t>
      </w:r>
      <w:r w:rsidR="00FB7A3F" w:rsidRPr="006F63EC">
        <w:rPr>
          <w:b/>
          <w:bCs/>
          <w:lang w:val="fr-CD"/>
        </w:rPr>
        <w:t>des</w:t>
      </w:r>
      <w:r w:rsidR="00881443" w:rsidRPr="006F63EC">
        <w:rPr>
          <w:b/>
          <w:bCs/>
          <w:lang w:val="fr-CD"/>
        </w:rPr>
        <w:t xml:space="preserve"> résultats du Plan </w:t>
      </w:r>
      <w:r w:rsidR="00E13C82" w:rsidRPr="006F63EC">
        <w:rPr>
          <w:b/>
          <w:bCs/>
          <w:lang w:val="fr-CD"/>
        </w:rPr>
        <w:t>d</w:t>
      </w:r>
      <w:r w:rsidR="00881443" w:rsidRPr="006F63EC">
        <w:rPr>
          <w:b/>
          <w:bCs/>
          <w:lang w:val="fr-CD"/>
        </w:rPr>
        <w:t>’investissement de la RDC</w:t>
      </w:r>
      <w:r w:rsidR="00E13C82" w:rsidRPr="006F63EC">
        <w:rPr>
          <w:b/>
          <w:bCs/>
          <w:lang w:val="fr-CD"/>
        </w:rPr>
        <w:t xml:space="preserve"> en général</w:t>
      </w:r>
      <w:r w:rsidR="00881443" w:rsidRPr="006F63EC">
        <w:rPr>
          <w:b/>
          <w:bCs/>
          <w:lang w:val="fr-CD"/>
        </w:rPr>
        <w:t xml:space="preserve"> par un suivi-évaluation régulier et robuste de l’ensemble </w:t>
      </w:r>
      <w:r w:rsidRPr="006F63EC">
        <w:rPr>
          <w:b/>
          <w:bCs/>
          <w:lang w:val="fr-CD"/>
        </w:rPr>
        <w:t xml:space="preserve">du </w:t>
      </w:r>
      <w:r w:rsidR="008A3B69" w:rsidRPr="006F63EC">
        <w:rPr>
          <w:b/>
          <w:bCs/>
          <w:lang w:val="fr-CD"/>
        </w:rPr>
        <w:t>P</w:t>
      </w:r>
      <w:r w:rsidRPr="006F63EC">
        <w:rPr>
          <w:b/>
          <w:bCs/>
          <w:lang w:val="fr-CD"/>
        </w:rPr>
        <w:t>ortefeuille</w:t>
      </w:r>
      <w:r w:rsidR="00881443" w:rsidRPr="006F63EC">
        <w:rPr>
          <w:b/>
          <w:bCs/>
          <w:lang w:val="fr-CD"/>
        </w:rPr>
        <w:t xml:space="preserve"> du FONAREDD</w:t>
      </w:r>
      <w:r w:rsidRPr="006F63EC">
        <w:rPr>
          <w:b/>
          <w:bCs/>
          <w:lang w:val="fr-CD"/>
        </w:rPr>
        <w:t>.</w:t>
      </w:r>
    </w:p>
    <w:p w14:paraId="7E658554" w14:textId="32E2ECF1" w:rsidR="00EA5A3A" w:rsidRPr="00E13C82" w:rsidRDefault="00EA5A3A" w:rsidP="00E13C82">
      <w:pPr>
        <w:numPr>
          <w:ilvl w:val="0"/>
          <w:numId w:val="32"/>
        </w:numPr>
        <w:spacing w:before="120" w:after="120"/>
        <w:rPr>
          <w:b/>
          <w:iCs/>
          <w:lang w:val="fr-CD" w:bidi="fr-FR"/>
        </w:rPr>
      </w:pPr>
      <w:r w:rsidRPr="00E13C82">
        <w:rPr>
          <w:b/>
          <w:iCs/>
          <w:lang w:val="fr-CD" w:bidi="fr-FR"/>
        </w:rPr>
        <w:t>Missions</w:t>
      </w:r>
    </w:p>
    <w:p w14:paraId="6040020E" w14:textId="7C365C20" w:rsidR="00E13C82" w:rsidRPr="00E13C82" w:rsidRDefault="00DB0703" w:rsidP="00E13C82">
      <w:pPr>
        <w:spacing w:before="120" w:after="120"/>
        <w:rPr>
          <w:bCs/>
          <w:iCs/>
          <w:lang w:val="fr-CD" w:bidi="fr-FR"/>
        </w:rPr>
      </w:pPr>
      <w:r>
        <w:rPr>
          <w:bCs/>
          <w:iCs/>
          <w:lang w:val="fr-CD" w:bidi="fr-FR"/>
        </w:rPr>
        <w:t>La mission principale de l’Expert en Gestion de base des données, SIG et Télédétection est d’appuyer</w:t>
      </w:r>
      <w:r w:rsidR="00E13C82" w:rsidRPr="00E13C82">
        <w:rPr>
          <w:bCs/>
          <w:iCs/>
          <w:lang w:val="fr-CD" w:bidi="fr-FR"/>
        </w:rPr>
        <w:t xml:space="preserve"> </w:t>
      </w:r>
      <w:r>
        <w:rPr>
          <w:bCs/>
          <w:iCs/>
          <w:lang w:val="fr-CD" w:bidi="fr-FR"/>
        </w:rPr>
        <w:t>le</w:t>
      </w:r>
      <w:r w:rsidRPr="00E13C82">
        <w:rPr>
          <w:bCs/>
          <w:iCs/>
          <w:lang w:val="fr-CD" w:bidi="fr-FR"/>
        </w:rPr>
        <w:t xml:space="preserve"> </w:t>
      </w:r>
      <w:r w:rsidR="00E13C82" w:rsidRPr="00E13C82">
        <w:rPr>
          <w:bCs/>
          <w:iCs/>
          <w:lang w:val="fr-CD" w:bidi="fr-FR"/>
        </w:rPr>
        <w:t xml:space="preserve">Secrétariat Exécutif du FONAREDD de </w:t>
      </w:r>
      <w:r>
        <w:rPr>
          <w:bCs/>
          <w:iCs/>
          <w:lang w:val="fr-CD" w:bidi="fr-FR"/>
        </w:rPr>
        <w:t xml:space="preserve">façon à lui permettre de </w:t>
      </w:r>
      <w:r w:rsidR="00E13C82" w:rsidRPr="00E13C82">
        <w:rPr>
          <w:bCs/>
          <w:iCs/>
          <w:lang w:val="fr-CD" w:bidi="fr-FR"/>
        </w:rPr>
        <w:t>disposer d’un système de suivi</w:t>
      </w:r>
      <w:r>
        <w:rPr>
          <w:bCs/>
          <w:iCs/>
          <w:lang w:val="fr-CD" w:bidi="fr-FR"/>
        </w:rPr>
        <w:t>-évaluation</w:t>
      </w:r>
      <w:r w:rsidR="00E13C82" w:rsidRPr="00E13C82">
        <w:rPr>
          <w:bCs/>
          <w:iCs/>
          <w:lang w:val="fr-CD" w:bidi="fr-FR"/>
        </w:rPr>
        <w:t xml:space="preserve"> géolocalisé, automatisé et transparent à accès distant et interactif, des</w:t>
      </w:r>
      <w:r>
        <w:rPr>
          <w:bCs/>
          <w:iCs/>
          <w:lang w:val="fr-CD" w:bidi="fr-FR"/>
        </w:rPr>
        <w:t xml:space="preserve"> investissements de</w:t>
      </w:r>
      <w:r w:rsidR="00E13C82" w:rsidRPr="00E13C82">
        <w:rPr>
          <w:bCs/>
          <w:iCs/>
          <w:lang w:val="fr-CD" w:bidi="fr-FR"/>
        </w:rPr>
        <w:t xml:space="preserve"> différents programmes</w:t>
      </w:r>
      <w:r>
        <w:rPr>
          <w:bCs/>
          <w:iCs/>
          <w:lang w:val="fr-CD" w:bidi="fr-FR"/>
        </w:rPr>
        <w:t>/projets</w:t>
      </w:r>
      <w:r w:rsidR="00E13C82" w:rsidRPr="00E13C82">
        <w:rPr>
          <w:bCs/>
          <w:iCs/>
          <w:lang w:val="fr-CD" w:bidi="fr-FR"/>
        </w:rPr>
        <w:t xml:space="preserve"> et autres informations inhérentes aux indicateurs des programmes</w:t>
      </w:r>
      <w:r>
        <w:rPr>
          <w:bCs/>
          <w:iCs/>
          <w:lang w:val="fr-CD" w:bidi="fr-FR"/>
        </w:rPr>
        <w:t>/projets,</w:t>
      </w:r>
      <w:r w:rsidR="00E13C82" w:rsidRPr="00E13C82">
        <w:rPr>
          <w:bCs/>
          <w:iCs/>
          <w:lang w:val="fr-CD" w:bidi="fr-FR"/>
        </w:rPr>
        <w:t xml:space="preserve"> et par conséquent </w:t>
      </w:r>
      <w:r w:rsidR="004017F6">
        <w:rPr>
          <w:bCs/>
          <w:iCs/>
          <w:lang w:val="fr-CD" w:bidi="fr-FR"/>
        </w:rPr>
        <w:t>de</w:t>
      </w:r>
      <w:r w:rsidR="004017F6" w:rsidRPr="00E13C82">
        <w:rPr>
          <w:bCs/>
          <w:iCs/>
          <w:lang w:val="fr-CD" w:bidi="fr-FR"/>
        </w:rPr>
        <w:t xml:space="preserve"> </w:t>
      </w:r>
      <w:r w:rsidR="00E13C82" w:rsidRPr="00E13C82">
        <w:rPr>
          <w:bCs/>
          <w:iCs/>
          <w:lang w:val="fr-CD" w:bidi="fr-FR"/>
        </w:rPr>
        <w:t>l’ensemble du portefeuille.</w:t>
      </w:r>
    </w:p>
    <w:p w14:paraId="2CCE49D2" w14:textId="77777777" w:rsidR="00E211AF" w:rsidRPr="00E211AF" w:rsidRDefault="00E211AF" w:rsidP="00CB7803">
      <w:pPr>
        <w:numPr>
          <w:ilvl w:val="0"/>
          <w:numId w:val="32"/>
        </w:numPr>
        <w:spacing w:before="120" w:after="120"/>
        <w:rPr>
          <w:b/>
          <w:bCs/>
        </w:rPr>
      </w:pPr>
      <w:r w:rsidRPr="00E211AF">
        <w:rPr>
          <w:b/>
          <w:bCs/>
        </w:rPr>
        <w:t xml:space="preserve">Redevabilité </w:t>
      </w:r>
    </w:p>
    <w:p w14:paraId="7AAA92E8" w14:textId="2C83D9C2" w:rsidR="00E211AF" w:rsidRPr="00E211AF" w:rsidRDefault="00E211AF" w:rsidP="00E211AF">
      <w:pPr>
        <w:spacing w:before="120" w:after="120"/>
      </w:pPr>
      <w:r w:rsidRPr="00E211AF">
        <w:t>L</w:t>
      </w:r>
      <w:r w:rsidR="00FA52EF">
        <w:t>’Expert en Gestion de base des données, SIG et Télédétection</w:t>
      </w:r>
      <w:r w:rsidRPr="00E211AF">
        <w:t xml:space="preserve"> travaille </w:t>
      </w:r>
      <w:r w:rsidR="00BB7DFB">
        <w:t xml:space="preserve">dans l’unité de suivi-évaluation placée </w:t>
      </w:r>
      <w:r w:rsidRPr="00E211AF">
        <w:t xml:space="preserve">au sein du Département de Suivi et </w:t>
      </w:r>
      <w:r w:rsidR="00FA52EF">
        <w:t>Gestion</w:t>
      </w:r>
      <w:r w:rsidR="00FA52EF" w:rsidRPr="00E211AF">
        <w:t xml:space="preserve"> </w:t>
      </w:r>
      <w:r w:rsidRPr="00E211AF">
        <w:t xml:space="preserve">du </w:t>
      </w:r>
      <w:r w:rsidR="00FA52EF">
        <w:t>portefeuille</w:t>
      </w:r>
      <w:r w:rsidRPr="00E211AF">
        <w:t xml:space="preserve">. </w:t>
      </w:r>
      <w:r w:rsidR="00C94172">
        <w:t>Placé sous la supervision de Chargé de suivi et gestion du portefeuille</w:t>
      </w:r>
      <w:r w:rsidR="00BB7DFB">
        <w:t xml:space="preserve"> et de Gestionnaire de suivi-évaluation</w:t>
      </w:r>
      <w:r w:rsidR="00C94172">
        <w:t>, l</w:t>
      </w:r>
      <w:r w:rsidR="00FA52EF">
        <w:t>’Expert</w:t>
      </w:r>
      <w:r w:rsidRPr="00E211AF">
        <w:t xml:space="preserve"> </w:t>
      </w:r>
      <w:r w:rsidR="00BF726D" w:rsidRPr="00E211AF">
        <w:t>répond directement</w:t>
      </w:r>
      <w:r w:rsidR="008A3B69">
        <w:t xml:space="preserve"> </w:t>
      </w:r>
      <w:r w:rsidRPr="00E211AF">
        <w:t xml:space="preserve">au Secrétaire Exécutif </w:t>
      </w:r>
      <w:r w:rsidR="008A3B69">
        <w:t xml:space="preserve">National </w:t>
      </w:r>
      <w:r w:rsidRPr="00E211AF">
        <w:t>adjoint et en dernière instance au Secrétaire Exécutif</w:t>
      </w:r>
      <w:r w:rsidR="008A3B69">
        <w:t xml:space="preserve"> National</w:t>
      </w:r>
      <w:r w:rsidRPr="00E211AF">
        <w:t xml:space="preserve"> du FONAREDD. </w:t>
      </w:r>
      <w:r w:rsidR="00BF726D">
        <w:t>Sur le plan technique, l’Expert</w:t>
      </w:r>
      <w:r w:rsidRPr="00E211AF">
        <w:t xml:space="preserve"> </w:t>
      </w:r>
      <w:r w:rsidR="00BF726D">
        <w:t>est appelé à collaborer étroitement avec tous les autres experts de son Département et ceux du Département de Programmation</w:t>
      </w:r>
      <w:r w:rsidRPr="00E211AF">
        <w:t>.</w:t>
      </w:r>
    </w:p>
    <w:p w14:paraId="3AC1B0F1" w14:textId="77777777" w:rsidR="00E211AF" w:rsidRPr="00E211AF" w:rsidRDefault="00E211AF" w:rsidP="00CB7803">
      <w:pPr>
        <w:numPr>
          <w:ilvl w:val="0"/>
          <w:numId w:val="32"/>
        </w:numPr>
        <w:spacing w:before="120" w:after="120"/>
        <w:rPr>
          <w:b/>
          <w:bCs/>
        </w:rPr>
      </w:pPr>
      <w:r w:rsidRPr="00E211AF">
        <w:rPr>
          <w:b/>
          <w:bCs/>
        </w:rPr>
        <w:t>Taches principales et responsabilités</w:t>
      </w:r>
    </w:p>
    <w:p w14:paraId="30DAC147" w14:textId="4A8B1B48" w:rsidR="00E211AF" w:rsidRPr="00E211AF" w:rsidRDefault="00E211AF" w:rsidP="00E211AF">
      <w:pPr>
        <w:spacing w:before="120" w:after="120"/>
        <w:rPr>
          <w:lang w:val="fr-CD"/>
        </w:rPr>
      </w:pPr>
      <w:r w:rsidRPr="00E211AF">
        <w:rPr>
          <w:lang w:val="fr-CD"/>
        </w:rPr>
        <w:t>Les principales</w:t>
      </w:r>
      <w:r w:rsidRPr="00E211AF">
        <w:t xml:space="preserve"> responsabilités</w:t>
      </w:r>
      <w:r w:rsidRPr="00E211AF">
        <w:rPr>
          <w:lang w:val="fr-CD"/>
        </w:rPr>
        <w:t xml:space="preserve"> et </w:t>
      </w:r>
      <w:r w:rsidR="001971B0">
        <w:rPr>
          <w:lang w:val="fr-CD"/>
        </w:rPr>
        <w:t>tâches</w:t>
      </w:r>
      <w:r w:rsidR="001971B0" w:rsidRPr="00E211AF">
        <w:rPr>
          <w:lang w:val="fr-CD"/>
        </w:rPr>
        <w:t xml:space="preserve"> </w:t>
      </w:r>
      <w:r w:rsidRPr="00E211AF">
        <w:rPr>
          <w:lang w:val="fr-CD"/>
        </w:rPr>
        <w:t>exercées au sein du poste sont :</w:t>
      </w:r>
    </w:p>
    <w:tbl>
      <w:tblPr>
        <w:tblStyle w:val="Grilledutableau"/>
        <w:tblW w:w="0" w:type="auto"/>
        <w:tblLook w:val="04A0" w:firstRow="1" w:lastRow="0" w:firstColumn="1" w:lastColumn="0" w:noHBand="0" w:noVBand="1"/>
      </w:tblPr>
      <w:tblGrid>
        <w:gridCol w:w="622"/>
        <w:gridCol w:w="8434"/>
      </w:tblGrid>
      <w:tr w:rsidR="00CB7803" w:rsidRPr="00CB7803" w14:paraId="40956696" w14:textId="77777777" w:rsidTr="00CA7595">
        <w:tc>
          <w:tcPr>
            <w:tcW w:w="9056" w:type="dxa"/>
            <w:gridSpan w:val="2"/>
            <w:shd w:val="clear" w:color="auto" w:fill="E7E6E6" w:themeFill="background2"/>
          </w:tcPr>
          <w:p w14:paraId="7EC7585A" w14:textId="3C3AC700" w:rsidR="00CB7803" w:rsidRPr="00CB7803" w:rsidRDefault="00F24EEF" w:rsidP="00351B58">
            <w:pPr>
              <w:pStyle w:val="Sansinterligne"/>
            </w:pPr>
            <w:r>
              <w:rPr>
                <w:b/>
                <w:bCs/>
                <w:iCs/>
                <w:lang w:val="fr-CD" w:bidi="fr-FR"/>
              </w:rPr>
              <w:t xml:space="preserve">A. </w:t>
            </w:r>
            <w:r w:rsidR="001971B0" w:rsidRPr="00EA5A3A">
              <w:rPr>
                <w:b/>
                <w:bCs/>
                <w:iCs/>
                <w:lang w:val="fr-CD" w:bidi="fr-FR"/>
              </w:rPr>
              <w:t>Concevoir les outils et Collecter les données géoréférencées (géolocalisées)</w:t>
            </w:r>
          </w:p>
        </w:tc>
      </w:tr>
      <w:tr w:rsidR="00CB7803" w:rsidRPr="00CB7803" w14:paraId="2A2098FF" w14:textId="77777777" w:rsidTr="00CA7595">
        <w:tc>
          <w:tcPr>
            <w:tcW w:w="622" w:type="dxa"/>
          </w:tcPr>
          <w:p w14:paraId="3E8D65EE" w14:textId="77777777" w:rsidR="00CB7803" w:rsidRPr="00CB7803" w:rsidRDefault="00CB7803" w:rsidP="00351B58">
            <w:pPr>
              <w:pStyle w:val="Sansinterligne"/>
            </w:pPr>
            <w:r w:rsidRPr="00CB7803">
              <w:t>A1.</w:t>
            </w:r>
          </w:p>
        </w:tc>
        <w:tc>
          <w:tcPr>
            <w:tcW w:w="8434" w:type="dxa"/>
          </w:tcPr>
          <w:p w14:paraId="080E5D5E" w14:textId="24CCC17B" w:rsidR="00CB7803" w:rsidRPr="00FD6F0D" w:rsidRDefault="001971B0" w:rsidP="00351B58">
            <w:pPr>
              <w:pStyle w:val="Sansinterligne"/>
            </w:pPr>
            <w:r w:rsidRPr="001971B0">
              <w:rPr>
                <w:bCs/>
                <w:iCs/>
                <w:lang w:val="fr-CD"/>
              </w:rPr>
              <w:t xml:space="preserve">Identifier les acteurs et toutes les réalisations </w:t>
            </w:r>
            <w:r w:rsidR="00361483">
              <w:rPr>
                <w:bCs/>
                <w:iCs/>
                <w:lang w:val="fr-CD"/>
              </w:rPr>
              <w:t xml:space="preserve">du portefeuille FONAREDD </w:t>
            </w:r>
            <w:r w:rsidR="003318B9">
              <w:rPr>
                <w:bCs/>
                <w:iCs/>
                <w:lang w:val="fr-CD"/>
              </w:rPr>
              <w:t>à suivre de manière spatiale (SIG, télédétection)</w:t>
            </w:r>
            <w:r w:rsidRPr="001971B0">
              <w:rPr>
                <w:bCs/>
                <w:iCs/>
                <w:lang w:val="fr-CD"/>
              </w:rPr>
              <w:t xml:space="preserve"> sur base des indicateurs des </w:t>
            </w:r>
            <w:r w:rsidR="001419D8">
              <w:rPr>
                <w:bCs/>
                <w:iCs/>
                <w:lang w:val="fr-CD"/>
              </w:rPr>
              <w:t>projets/</w:t>
            </w:r>
            <w:r w:rsidRPr="001971B0">
              <w:rPr>
                <w:bCs/>
                <w:iCs/>
                <w:lang w:val="fr-CD"/>
              </w:rPr>
              <w:t>programmes ainsi que de la matrice de suivi des jalons</w:t>
            </w:r>
            <w:r w:rsidR="00036F5D">
              <w:rPr>
                <w:bCs/>
                <w:iCs/>
                <w:lang w:val="fr-CD"/>
              </w:rPr>
              <w:t xml:space="preserve"> de la lettre d’intention RDC-CAFI</w:t>
            </w:r>
          </w:p>
        </w:tc>
      </w:tr>
      <w:tr w:rsidR="00CB7803" w:rsidRPr="00CB7803" w14:paraId="0D93B9F7" w14:textId="77777777" w:rsidTr="00CA7595">
        <w:tc>
          <w:tcPr>
            <w:tcW w:w="622" w:type="dxa"/>
          </w:tcPr>
          <w:p w14:paraId="3F9A2ACE" w14:textId="77777777" w:rsidR="00CB7803" w:rsidRPr="00CB7803" w:rsidRDefault="00CB7803" w:rsidP="00351B58">
            <w:pPr>
              <w:pStyle w:val="Sansinterligne"/>
            </w:pPr>
            <w:r w:rsidRPr="00CB7803">
              <w:t>A2.</w:t>
            </w:r>
          </w:p>
        </w:tc>
        <w:tc>
          <w:tcPr>
            <w:tcW w:w="8434" w:type="dxa"/>
          </w:tcPr>
          <w:p w14:paraId="1868F535" w14:textId="5062F6FD" w:rsidR="00CB7803" w:rsidRPr="00CB7803" w:rsidRDefault="001971B0" w:rsidP="00351B58">
            <w:pPr>
              <w:pStyle w:val="Sansinterligne"/>
            </w:pPr>
            <w:r w:rsidRPr="001971B0">
              <w:rPr>
                <w:bCs/>
                <w:iCs/>
                <w:lang w:val="fr-CD"/>
              </w:rPr>
              <w:t xml:space="preserve">Mettre en place un Système d’Information Géographique (SIG) harmonisé avec les experts des </w:t>
            </w:r>
            <w:r w:rsidR="00F219D7">
              <w:rPr>
                <w:bCs/>
                <w:lang w:val="fr-CD"/>
              </w:rPr>
              <w:t>organisations</w:t>
            </w:r>
            <w:r w:rsidR="00F219D7" w:rsidRPr="00CA39F3">
              <w:rPr>
                <w:bCs/>
                <w:lang w:val="fr-CD"/>
              </w:rPr>
              <w:t xml:space="preserve"> </w:t>
            </w:r>
            <w:r w:rsidRPr="001971B0">
              <w:rPr>
                <w:bCs/>
                <w:iCs/>
                <w:lang w:val="fr-CD"/>
              </w:rPr>
              <w:t>de mise en œuvre</w:t>
            </w:r>
            <w:r w:rsidR="003E3F0F">
              <w:rPr>
                <w:bCs/>
                <w:iCs/>
                <w:lang w:val="fr-CD"/>
              </w:rPr>
              <w:t xml:space="preserve"> et de CAFI</w:t>
            </w:r>
            <w:r w:rsidRPr="001971B0">
              <w:rPr>
                <w:bCs/>
                <w:iCs/>
                <w:lang w:val="fr-CD"/>
              </w:rPr>
              <w:t xml:space="preserve">, capables de renseigner sur les réalisations des programmes suivant les indicateurs </w:t>
            </w:r>
            <w:r w:rsidR="0019296B">
              <w:rPr>
                <w:bCs/>
                <w:iCs/>
                <w:lang w:val="fr-CD"/>
              </w:rPr>
              <w:t xml:space="preserve">harmonisés CAFI/FONAREDD </w:t>
            </w:r>
            <w:r w:rsidRPr="001971B0">
              <w:rPr>
                <w:bCs/>
                <w:iCs/>
                <w:lang w:val="fr-CD"/>
              </w:rPr>
              <w:t>et la matrice de suivi des jalons</w:t>
            </w:r>
            <w:r w:rsidR="00CB7803" w:rsidRPr="00CB7803">
              <w:t>.</w:t>
            </w:r>
          </w:p>
        </w:tc>
      </w:tr>
      <w:tr w:rsidR="00CB7803" w:rsidRPr="00CB7803" w14:paraId="4B272713" w14:textId="77777777" w:rsidTr="00CA7595">
        <w:tc>
          <w:tcPr>
            <w:tcW w:w="622" w:type="dxa"/>
          </w:tcPr>
          <w:p w14:paraId="7751E5AF" w14:textId="0BF86508" w:rsidR="00CB7803" w:rsidRPr="00CB7803" w:rsidRDefault="00CB7803" w:rsidP="00351B58">
            <w:pPr>
              <w:pStyle w:val="Sansinterligne"/>
            </w:pPr>
            <w:r w:rsidRPr="00CB7803">
              <w:t>A</w:t>
            </w:r>
            <w:r w:rsidR="006F12AE">
              <w:t>3</w:t>
            </w:r>
            <w:r w:rsidRPr="00CB7803">
              <w:t>.</w:t>
            </w:r>
          </w:p>
        </w:tc>
        <w:tc>
          <w:tcPr>
            <w:tcW w:w="8434" w:type="dxa"/>
          </w:tcPr>
          <w:p w14:paraId="1BE56A2E" w14:textId="477A041C" w:rsidR="00CB7803" w:rsidRPr="00CB7803" w:rsidRDefault="00C07623" w:rsidP="00351B58">
            <w:pPr>
              <w:pStyle w:val="Sansinterligne"/>
            </w:pPr>
            <w:r>
              <w:rPr>
                <w:bCs/>
                <w:iCs/>
                <w:lang w:val="fr-CD"/>
              </w:rPr>
              <w:t>C</w:t>
            </w:r>
            <w:r w:rsidR="0019296B">
              <w:rPr>
                <w:bCs/>
                <w:iCs/>
                <w:lang w:val="fr-CD"/>
              </w:rPr>
              <w:t xml:space="preserve">ompléter </w:t>
            </w:r>
            <w:r w:rsidR="00EB3BE4">
              <w:rPr>
                <w:bCs/>
                <w:iCs/>
                <w:lang w:val="fr-CD"/>
              </w:rPr>
              <w:t xml:space="preserve">et assurer la maintenance de </w:t>
            </w:r>
            <w:r w:rsidR="001971B0" w:rsidRPr="001971B0">
              <w:rPr>
                <w:bCs/>
                <w:iCs/>
                <w:lang w:val="fr-CD"/>
              </w:rPr>
              <w:t>la base de données géoréférencées des réalisations (plantations</w:t>
            </w:r>
            <w:r w:rsidR="0019296B">
              <w:rPr>
                <w:bCs/>
                <w:iCs/>
                <w:lang w:val="fr-CD"/>
              </w:rPr>
              <w:t xml:space="preserve"> agroforestières et cultures pérennes</w:t>
            </w:r>
            <w:r w:rsidR="001971B0" w:rsidRPr="001971B0">
              <w:rPr>
                <w:bCs/>
                <w:iCs/>
                <w:lang w:val="fr-CD"/>
              </w:rPr>
              <w:t xml:space="preserve">, savanes mises en défens, CFCL, infrastructures etc.) des programmes financés par FONAREDD/CAFI disponibles au secrétariat exécutif du </w:t>
            </w:r>
            <w:r w:rsidR="001971B0" w:rsidRPr="003F0176">
              <w:rPr>
                <w:bCs/>
                <w:iCs/>
                <w:lang w:val="fr-CD"/>
              </w:rPr>
              <w:t>FONAREDD</w:t>
            </w:r>
            <w:r w:rsidR="00CB7803" w:rsidRPr="003F0176">
              <w:t>.</w:t>
            </w:r>
          </w:p>
        </w:tc>
      </w:tr>
      <w:tr w:rsidR="00CB7803" w:rsidRPr="00CB7803" w14:paraId="673C2169" w14:textId="77777777" w:rsidTr="00CA7595">
        <w:tc>
          <w:tcPr>
            <w:tcW w:w="622" w:type="dxa"/>
          </w:tcPr>
          <w:p w14:paraId="3812DEDE" w14:textId="5348894B" w:rsidR="00CB7803" w:rsidRPr="00CB7803" w:rsidRDefault="00CB7803" w:rsidP="00351B58">
            <w:pPr>
              <w:pStyle w:val="Sansinterligne"/>
            </w:pPr>
            <w:r w:rsidRPr="00CB7803">
              <w:t>A</w:t>
            </w:r>
            <w:r w:rsidR="006F12AE">
              <w:t>4</w:t>
            </w:r>
            <w:r w:rsidRPr="00CB7803">
              <w:t>.</w:t>
            </w:r>
          </w:p>
        </w:tc>
        <w:tc>
          <w:tcPr>
            <w:tcW w:w="8434" w:type="dxa"/>
          </w:tcPr>
          <w:p w14:paraId="46FCB1C1" w14:textId="1F4EF894" w:rsidR="00CB7803" w:rsidRPr="00CB7803" w:rsidRDefault="0019296B" w:rsidP="00351B58">
            <w:pPr>
              <w:pStyle w:val="Sansinterligne"/>
            </w:pPr>
            <w:r>
              <w:rPr>
                <w:bCs/>
                <w:iCs/>
                <w:lang w:val="fr-CD"/>
              </w:rPr>
              <w:t xml:space="preserve">Appuyer </w:t>
            </w:r>
            <w:r w:rsidR="00CA39F3" w:rsidRPr="00CA39F3">
              <w:rPr>
                <w:bCs/>
                <w:iCs/>
                <w:lang w:val="fr-CD"/>
              </w:rPr>
              <w:t xml:space="preserve">les </w:t>
            </w:r>
            <w:r w:rsidR="00CA39F3" w:rsidRPr="00CA39F3">
              <w:rPr>
                <w:bCs/>
                <w:lang w:val="fr-CD"/>
              </w:rPr>
              <w:t xml:space="preserve">responsables de suivi et évaluation des </w:t>
            </w:r>
            <w:r w:rsidR="00F219D7">
              <w:rPr>
                <w:bCs/>
                <w:lang w:val="fr-CD"/>
              </w:rPr>
              <w:t>organisations</w:t>
            </w:r>
            <w:r w:rsidR="00F219D7" w:rsidRPr="00CA39F3">
              <w:rPr>
                <w:bCs/>
                <w:lang w:val="fr-CD"/>
              </w:rPr>
              <w:t xml:space="preserve"> </w:t>
            </w:r>
            <w:r w:rsidR="00CA39F3" w:rsidRPr="00CA39F3">
              <w:rPr>
                <w:bCs/>
                <w:lang w:val="fr-CD"/>
              </w:rPr>
              <w:t xml:space="preserve">de mise en œuvre des </w:t>
            </w:r>
            <w:r w:rsidR="001E47C9">
              <w:rPr>
                <w:bCs/>
                <w:lang w:val="fr-CD"/>
              </w:rPr>
              <w:t>projets/</w:t>
            </w:r>
            <w:r w:rsidR="00CA39F3" w:rsidRPr="00CA39F3">
              <w:rPr>
                <w:bCs/>
                <w:lang w:val="fr-CD"/>
              </w:rPr>
              <w:t xml:space="preserve">programmes </w:t>
            </w:r>
            <w:r w:rsidR="00CA39F3" w:rsidRPr="00CA39F3">
              <w:rPr>
                <w:bCs/>
                <w:iCs/>
                <w:lang w:val="fr-CD"/>
              </w:rPr>
              <w:t xml:space="preserve">à la gestion de leurs bases des données géoréférencées, à la collecte des données et au suivi à distance et la surveillance des activités-réalisations des </w:t>
            </w:r>
            <w:r w:rsidR="00A105BF">
              <w:rPr>
                <w:bCs/>
                <w:iCs/>
                <w:lang w:val="fr-CD"/>
              </w:rPr>
              <w:t>projet/</w:t>
            </w:r>
            <w:r w:rsidR="00CA39F3" w:rsidRPr="00CA39F3">
              <w:rPr>
                <w:bCs/>
                <w:iCs/>
                <w:lang w:val="fr-CD"/>
              </w:rPr>
              <w:t xml:space="preserve">programmes (avec GPS, </w:t>
            </w:r>
            <w:proofErr w:type="spellStart"/>
            <w:r w:rsidR="00CA39F3" w:rsidRPr="00CA39F3">
              <w:rPr>
                <w:bCs/>
                <w:iCs/>
                <w:lang w:val="fr-CD"/>
              </w:rPr>
              <w:t>KoboCol</w:t>
            </w:r>
            <w:r>
              <w:rPr>
                <w:bCs/>
                <w:iCs/>
                <w:lang w:val="fr-CD"/>
              </w:rPr>
              <w:t>l</w:t>
            </w:r>
            <w:r w:rsidR="00CA39F3" w:rsidRPr="00CA39F3">
              <w:rPr>
                <w:bCs/>
                <w:iCs/>
                <w:lang w:val="fr-CD"/>
              </w:rPr>
              <w:t>ect</w:t>
            </w:r>
            <w:proofErr w:type="spellEnd"/>
            <w:r w:rsidR="00CA39F3" w:rsidRPr="00CA39F3">
              <w:rPr>
                <w:bCs/>
                <w:iCs/>
                <w:lang w:val="fr-CD"/>
              </w:rPr>
              <w:t>, ODK, Global Forest Watch etc.)</w:t>
            </w:r>
            <w:r w:rsidR="00A105BF">
              <w:rPr>
                <w:bCs/>
                <w:iCs/>
                <w:lang w:val="fr-CD"/>
              </w:rPr>
              <w:t>, pour une collecte des donnée de qualité</w:t>
            </w:r>
            <w:r w:rsidR="00EB3BE4">
              <w:rPr>
                <w:bCs/>
                <w:iCs/>
                <w:lang w:val="fr-CD"/>
              </w:rPr>
              <w:t>,</w:t>
            </w:r>
            <w:r w:rsidR="00A105BF">
              <w:rPr>
                <w:bCs/>
                <w:iCs/>
                <w:lang w:val="fr-CD"/>
              </w:rPr>
              <w:t xml:space="preserve"> harmonisée et </w:t>
            </w:r>
            <w:r w:rsidR="00387B20">
              <w:rPr>
                <w:bCs/>
                <w:iCs/>
                <w:lang w:val="fr-CD"/>
              </w:rPr>
              <w:t>dans les délais</w:t>
            </w:r>
            <w:r w:rsidR="00CB7803" w:rsidRPr="00CB7803">
              <w:t>.</w:t>
            </w:r>
          </w:p>
        </w:tc>
      </w:tr>
      <w:tr w:rsidR="00CA39F3" w:rsidRPr="00CB7803" w14:paraId="637D0112" w14:textId="77777777" w:rsidTr="00CA7595">
        <w:tc>
          <w:tcPr>
            <w:tcW w:w="622" w:type="dxa"/>
          </w:tcPr>
          <w:p w14:paraId="125B9848" w14:textId="20C7F497" w:rsidR="00CA39F3" w:rsidRPr="00CB7803" w:rsidRDefault="00C972F8" w:rsidP="00351B58">
            <w:pPr>
              <w:pStyle w:val="Sansinterligne"/>
            </w:pPr>
            <w:r>
              <w:t>A</w:t>
            </w:r>
            <w:r w:rsidR="006F12AE">
              <w:t>5</w:t>
            </w:r>
            <w:r>
              <w:t>.</w:t>
            </w:r>
          </w:p>
        </w:tc>
        <w:tc>
          <w:tcPr>
            <w:tcW w:w="8434" w:type="dxa"/>
          </w:tcPr>
          <w:p w14:paraId="5EEDCA76" w14:textId="168F21A2" w:rsidR="00CA39F3" w:rsidRPr="00CA39F3" w:rsidRDefault="00CA39F3" w:rsidP="00351B58">
            <w:pPr>
              <w:pStyle w:val="Sansinterligne"/>
              <w:rPr>
                <w:bCs/>
                <w:iCs/>
                <w:lang w:val="fr-CD"/>
              </w:rPr>
            </w:pPr>
            <w:r w:rsidRPr="00CA39F3">
              <w:rPr>
                <w:bCs/>
                <w:iCs/>
                <w:lang w:val="fr-CD"/>
              </w:rPr>
              <w:t>Centraliser au niveau du secrétariat du FONAREDD</w:t>
            </w:r>
            <w:r w:rsidR="00EB3BE4">
              <w:rPr>
                <w:bCs/>
                <w:iCs/>
                <w:lang w:val="fr-CD"/>
              </w:rPr>
              <w:t xml:space="preserve"> et avec le secrétariat CAFI</w:t>
            </w:r>
            <w:r w:rsidRPr="00CA39F3">
              <w:rPr>
                <w:bCs/>
                <w:iCs/>
                <w:lang w:val="fr-CD"/>
              </w:rPr>
              <w:t>, les données spatialisées et non spatialisées provenant des bases des données des agences de mise en œuvre.</w:t>
            </w:r>
          </w:p>
        </w:tc>
      </w:tr>
      <w:tr w:rsidR="00CA39F3" w:rsidRPr="00CB7803" w14:paraId="28FBDEB6" w14:textId="77777777" w:rsidTr="00CA7595">
        <w:tc>
          <w:tcPr>
            <w:tcW w:w="622" w:type="dxa"/>
          </w:tcPr>
          <w:p w14:paraId="74279ADD" w14:textId="31FEFF60" w:rsidR="00CA39F3" w:rsidRPr="00CB7803" w:rsidRDefault="00C972F8" w:rsidP="00351B58">
            <w:pPr>
              <w:pStyle w:val="Sansinterligne"/>
            </w:pPr>
            <w:r>
              <w:t>A</w:t>
            </w:r>
            <w:r w:rsidR="006F12AE">
              <w:t>6</w:t>
            </w:r>
            <w:r>
              <w:t>.</w:t>
            </w:r>
          </w:p>
        </w:tc>
        <w:tc>
          <w:tcPr>
            <w:tcW w:w="8434" w:type="dxa"/>
          </w:tcPr>
          <w:p w14:paraId="2E6D0F97" w14:textId="7895B86F" w:rsidR="00CA39F3" w:rsidRPr="00CB7803" w:rsidRDefault="00CA39F3" w:rsidP="00351B58">
            <w:pPr>
              <w:pStyle w:val="Sansinterligne"/>
            </w:pPr>
            <w:r w:rsidRPr="00CA39F3">
              <w:rPr>
                <w:bCs/>
                <w:iCs/>
                <w:lang w:val="fr-CD"/>
              </w:rPr>
              <w:t>Participer</w:t>
            </w:r>
            <w:r w:rsidR="0019296B">
              <w:rPr>
                <w:bCs/>
                <w:iCs/>
                <w:lang w:val="fr-CD"/>
              </w:rPr>
              <w:t>, avec le Secretariat CAFI,</w:t>
            </w:r>
            <w:r w:rsidRPr="00CA39F3">
              <w:rPr>
                <w:bCs/>
                <w:iCs/>
                <w:lang w:val="fr-CD"/>
              </w:rPr>
              <w:t xml:space="preserve"> à la mise en place d’une base des données géo référencées interactives en lignes des indicateurs liés au cadre des résultats du Fonds que les agences doivent alimenter</w:t>
            </w:r>
            <w:r w:rsidR="0019296B">
              <w:rPr>
                <w:bCs/>
                <w:iCs/>
                <w:lang w:val="fr-CD"/>
              </w:rPr>
              <w:t xml:space="preserve"> et que les bailleurs peuvent consulter</w:t>
            </w:r>
            <w:r w:rsidRPr="00CA39F3">
              <w:rPr>
                <w:bCs/>
                <w:iCs/>
                <w:lang w:val="fr-CD"/>
              </w:rPr>
              <w:t>.</w:t>
            </w:r>
          </w:p>
        </w:tc>
      </w:tr>
      <w:tr w:rsidR="00CB7803" w:rsidRPr="00CB7803" w14:paraId="491F675A" w14:textId="77777777" w:rsidTr="00CA7595">
        <w:tc>
          <w:tcPr>
            <w:tcW w:w="9056" w:type="dxa"/>
            <w:gridSpan w:val="2"/>
            <w:shd w:val="clear" w:color="auto" w:fill="E7E6E6" w:themeFill="background2"/>
          </w:tcPr>
          <w:p w14:paraId="08DAB35B" w14:textId="5E275E07" w:rsidR="00CB7803" w:rsidRPr="00CB7803" w:rsidRDefault="00F24EEF" w:rsidP="00351B58">
            <w:pPr>
              <w:pStyle w:val="Sansinterligne"/>
            </w:pPr>
            <w:r>
              <w:rPr>
                <w:b/>
                <w:bCs/>
                <w:iCs/>
                <w:lang w:val="fr-CD"/>
              </w:rPr>
              <w:lastRenderedPageBreak/>
              <w:t xml:space="preserve">B. </w:t>
            </w:r>
            <w:r w:rsidR="00C972F8" w:rsidRPr="00C972F8">
              <w:rPr>
                <w:b/>
                <w:bCs/>
                <w:iCs/>
                <w:lang w:val="fr-CD"/>
              </w:rPr>
              <w:t>Analyse et cartographie de données géolocalisées</w:t>
            </w:r>
          </w:p>
        </w:tc>
      </w:tr>
      <w:tr w:rsidR="00CB7803" w:rsidRPr="00CB7803" w14:paraId="78D521D6" w14:textId="77777777" w:rsidTr="00CA7595">
        <w:tc>
          <w:tcPr>
            <w:tcW w:w="622" w:type="dxa"/>
          </w:tcPr>
          <w:p w14:paraId="54CCB180" w14:textId="77777777" w:rsidR="00CB7803" w:rsidRPr="00CB7803" w:rsidRDefault="00CB7803" w:rsidP="00351B58">
            <w:pPr>
              <w:pStyle w:val="Sansinterligne"/>
            </w:pPr>
            <w:r w:rsidRPr="00CB7803">
              <w:t>B1.</w:t>
            </w:r>
          </w:p>
        </w:tc>
        <w:tc>
          <w:tcPr>
            <w:tcW w:w="8434" w:type="dxa"/>
          </w:tcPr>
          <w:p w14:paraId="4BC2521E" w14:textId="42A22A56" w:rsidR="00CB7803" w:rsidRPr="0079454F" w:rsidRDefault="00F24EEF" w:rsidP="00351B58">
            <w:pPr>
              <w:pStyle w:val="Sansinterligne"/>
            </w:pPr>
            <w:r w:rsidRPr="0079454F">
              <w:rPr>
                <w:bCs/>
                <w:iCs/>
                <w:lang w:val="fr-CD"/>
              </w:rPr>
              <w:t xml:space="preserve">Faire l’analyse </w:t>
            </w:r>
            <w:r w:rsidR="00065E4E" w:rsidRPr="006F63EC">
              <w:rPr>
                <w:bCs/>
                <w:iCs/>
                <w:lang w:val="fr-CD"/>
              </w:rPr>
              <w:t xml:space="preserve">régulière </w:t>
            </w:r>
            <w:r w:rsidRPr="0079454F">
              <w:rPr>
                <w:bCs/>
                <w:iCs/>
                <w:lang w:val="fr-CD"/>
              </w:rPr>
              <w:t>de</w:t>
            </w:r>
            <w:r w:rsidR="003F0176" w:rsidRPr="0079454F">
              <w:rPr>
                <w:bCs/>
                <w:iCs/>
                <w:lang w:val="fr-CD"/>
              </w:rPr>
              <w:t>s données de</w:t>
            </w:r>
            <w:r w:rsidRPr="0079454F">
              <w:rPr>
                <w:bCs/>
                <w:iCs/>
                <w:lang w:val="fr-CD"/>
              </w:rPr>
              <w:t xml:space="preserve"> la base des </w:t>
            </w:r>
            <w:r w:rsidR="006F12AE" w:rsidRPr="0079454F">
              <w:rPr>
                <w:bCs/>
                <w:iCs/>
                <w:lang w:val="fr-CD"/>
              </w:rPr>
              <w:t>données,</w:t>
            </w:r>
            <w:r w:rsidR="00065E4E" w:rsidRPr="006F63EC">
              <w:rPr>
                <w:bCs/>
                <w:iCs/>
                <w:lang w:val="fr-CD"/>
              </w:rPr>
              <w:t xml:space="preserve"> à destination des Secrétariats FONAREDD et CAFI ainsi que des partenaires</w:t>
            </w:r>
            <w:r w:rsidR="00065E4E" w:rsidRPr="0079454F">
              <w:rPr>
                <w:bCs/>
                <w:iCs/>
                <w:lang w:val="fr-CD"/>
              </w:rPr>
              <w:t xml:space="preserve"> </w:t>
            </w:r>
            <w:r w:rsidR="00157E7F" w:rsidRPr="0079454F">
              <w:rPr>
                <w:bCs/>
                <w:iCs/>
                <w:lang w:val="fr-CD"/>
              </w:rPr>
              <w:t xml:space="preserve">(organisations de mise en œuvre, autorités locales et nationales, services techniques de l’administration, </w:t>
            </w:r>
            <w:proofErr w:type="spellStart"/>
            <w:r w:rsidR="00157E7F" w:rsidRPr="0079454F">
              <w:rPr>
                <w:bCs/>
                <w:iCs/>
                <w:lang w:val="fr-CD"/>
              </w:rPr>
              <w:t>etc</w:t>
            </w:r>
            <w:proofErr w:type="spellEnd"/>
            <w:r w:rsidR="00157E7F" w:rsidRPr="0079454F">
              <w:rPr>
                <w:bCs/>
                <w:iCs/>
                <w:lang w:val="fr-CD"/>
              </w:rPr>
              <w:t>).</w:t>
            </w:r>
          </w:p>
        </w:tc>
      </w:tr>
      <w:tr w:rsidR="006F12AE" w:rsidRPr="00CB7803" w14:paraId="0469614D" w14:textId="77777777" w:rsidTr="00CA7595">
        <w:tc>
          <w:tcPr>
            <w:tcW w:w="622" w:type="dxa"/>
          </w:tcPr>
          <w:p w14:paraId="09F8AA6D" w14:textId="2B7DB823" w:rsidR="006F12AE" w:rsidRPr="00CB7803" w:rsidRDefault="006F12AE" w:rsidP="00351B58">
            <w:pPr>
              <w:pStyle w:val="Sansinterligne"/>
            </w:pPr>
            <w:r>
              <w:t>B2.</w:t>
            </w:r>
          </w:p>
        </w:tc>
        <w:tc>
          <w:tcPr>
            <w:tcW w:w="8434" w:type="dxa"/>
          </w:tcPr>
          <w:p w14:paraId="23AECFDF" w14:textId="0BB4C984" w:rsidR="006F12AE" w:rsidRPr="0079454F" w:rsidRDefault="006F12AE" w:rsidP="00351B58">
            <w:pPr>
              <w:pStyle w:val="Sansinterligne"/>
              <w:rPr>
                <w:bCs/>
                <w:iCs/>
                <w:lang w:val="fr-CD"/>
              </w:rPr>
            </w:pPr>
            <w:r w:rsidRPr="00F24EEF">
              <w:rPr>
                <w:bCs/>
                <w:iCs/>
                <w:lang w:val="fr-CD"/>
              </w:rPr>
              <w:t>Faire l’analyse de la base des données SIG existante au niveau d</w:t>
            </w:r>
            <w:r>
              <w:rPr>
                <w:bCs/>
                <w:iCs/>
                <w:lang w:val="fr-CD"/>
              </w:rPr>
              <w:t>u</w:t>
            </w:r>
            <w:r w:rsidRPr="00F24EEF">
              <w:rPr>
                <w:bCs/>
                <w:iCs/>
                <w:lang w:val="fr-CD"/>
              </w:rPr>
              <w:t xml:space="preserve"> secrétariat exécutif du FONAREDD et au niveau des agences de mise en œuvre pour amélioration</w:t>
            </w:r>
            <w:r>
              <w:rPr>
                <w:bCs/>
                <w:iCs/>
                <w:lang w:val="fr-CD"/>
              </w:rPr>
              <w:t>.</w:t>
            </w:r>
          </w:p>
        </w:tc>
      </w:tr>
      <w:tr w:rsidR="00CA7595" w:rsidRPr="00CB7803" w14:paraId="73E73C8E" w14:textId="77777777" w:rsidTr="00CA7595">
        <w:tc>
          <w:tcPr>
            <w:tcW w:w="622" w:type="dxa"/>
          </w:tcPr>
          <w:p w14:paraId="7553F9D1" w14:textId="07FF4F04" w:rsidR="00CA7595" w:rsidRPr="00CB7803" w:rsidRDefault="00CA7595" w:rsidP="0006497A">
            <w:pPr>
              <w:pStyle w:val="Sansinterligne"/>
            </w:pPr>
            <w:r>
              <w:t>B</w:t>
            </w:r>
            <w:r w:rsidR="006F12AE">
              <w:t>3</w:t>
            </w:r>
            <w:r>
              <w:t>.</w:t>
            </w:r>
          </w:p>
        </w:tc>
        <w:tc>
          <w:tcPr>
            <w:tcW w:w="8434" w:type="dxa"/>
          </w:tcPr>
          <w:p w14:paraId="31A3CC74" w14:textId="21AB5C2F" w:rsidR="00CA7595" w:rsidRPr="0079454F" w:rsidRDefault="00CA7595" w:rsidP="0006497A">
            <w:pPr>
              <w:pStyle w:val="Sansinterligne"/>
              <w:rPr>
                <w:bCs/>
                <w:iCs/>
                <w:lang w:val="fr-CD"/>
              </w:rPr>
            </w:pPr>
            <w:r w:rsidRPr="0079454F">
              <w:rPr>
                <w:bCs/>
                <w:iCs/>
                <w:lang w:val="fr-CD"/>
              </w:rPr>
              <w:t xml:space="preserve">Faire des analyses du changement des couverts forestiers des différentes zones </w:t>
            </w:r>
            <w:r w:rsidRPr="006F63EC">
              <w:rPr>
                <w:bCs/>
                <w:iCs/>
                <w:lang w:val="fr-CD"/>
              </w:rPr>
              <w:t xml:space="preserve">d’intérêt (provinces et zones </w:t>
            </w:r>
            <w:r w:rsidRPr="0079454F">
              <w:rPr>
                <w:bCs/>
                <w:iCs/>
                <w:lang w:val="fr-CD"/>
              </w:rPr>
              <w:t>d’intervention</w:t>
            </w:r>
            <w:r w:rsidRPr="006F63EC">
              <w:rPr>
                <w:bCs/>
                <w:iCs/>
                <w:lang w:val="fr-CD"/>
              </w:rPr>
              <w:t>)</w:t>
            </w:r>
            <w:r w:rsidRPr="0079454F">
              <w:rPr>
                <w:bCs/>
                <w:iCs/>
                <w:lang w:val="fr-CD"/>
              </w:rPr>
              <w:t xml:space="preserve"> pour contribuer à évaluer les impacts (en termes de déforestation ou de perte de couvert arboré) probables des programmes et calculer le taux de la déforestation avant, pendant et à la conclusion des projets. </w:t>
            </w:r>
          </w:p>
        </w:tc>
      </w:tr>
      <w:tr w:rsidR="00F24EEF" w:rsidRPr="00CB7803" w14:paraId="7DAEF334" w14:textId="77777777" w:rsidTr="00CA7595">
        <w:tc>
          <w:tcPr>
            <w:tcW w:w="622" w:type="dxa"/>
          </w:tcPr>
          <w:p w14:paraId="0AFA2739" w14:textId="6886F716" w:rsidR="00F24EEF" w:rsidRPr="00CB7803" w:rsidRDefault="00F24EEF" w:rsidP="00351B58">
            <w:pPr>
              <w:pStyle w:val="Sansinterligne"/>
            </w:pPr>
            <w:r>
              <w:t>B</w:t>
            </w:r>
            <w:r w:rsidR="006F12AE">
              <w:t>4</w:t>
            </w:r>
            <w:r>
              <w:t>.</w:t>
            </w:r>
          </w:p>
        </w:tc>
        <w:tc>
          <w:tcPr>
            <w:tcW w:w="8434" w:type="dxa"/>
          </w:tcPr>
          <w:p w14:paraId="39BF5F11" w14:textId="31635838" w:rsidR="00F24EEF" w:rsidRPr="0079454F" w:rsidRDefault="005475EB" w:rsidP="00351B58">
            <w:pPr>
              <w:pStyle w:val="Sansinterligne"/>
              <w:rPr>
                <w:bCs/>
                <w:iCs/>
                <w:lang w:val="fr-CD"/>
              </w:rPr>
            </w:pPr>
            <w:r w:rsidRPr="006F63EC">
              <w:rPr>
                <w:bCs/>
                <w:iCs/>
                <w:lang w:val="fr-CD"/>
              </w:rPr>
              <w:t xml:space="preserve">Faire le suivi des alertes de déforestation dans les zones d’intérêt prioritaires et les relayer aux partenaires pertinents sur le terrain pour en assurer le suivi </w:t>
            </w:r>
            <w:r w:rsidR="0079454F" w:rsidRPr="006F63EC">
              <w:rPr>
                <w:bCs/>
                <w:iCs/>
                <w:lang w:val="fr-CD"/>
              </w:rPr>
              <w:t xml:space="preserve">(à distance) </w:t>
            </w:r>
            <w:r w:rsidRPr="006F63EC">
              <w:rPr>
                <w:bCs/>
                <w:iCs/>
                <w:lang w:val="fr-CD"/>
              </w:rPr>
              <w:t>avec eux.</w:t>
            </w:r>
          </w:p>
        </w:tc>
      </w:tr>
      <w:tr w:rsidR="00F24EEF" w:rsidRPr="00CB7803" w14:paraId="2F86DECE" w14:textId="77777777" w:rsidTr="00CA7595">
        <w:tc>
          <w:tcPr>
            <w:tcW w:w="622" w:type="dxa"/>
          </w:tcPr>
          <w:p w14:paraId="01EEE8D9" w14:textId="1CC1EE65" w:rsidR="00F24EEF" w:rsidRDefault="00D26C44" w:rsidP="00351B58">
            <w:pPr>
              <w:pStyle w:val="Sansinterligne"/>
            </w:pPr>
            <w:r>
              <w:t>B</w:t>
            </w:r>
            <w:r w:rsidR="006F12AE">
              <w:t>5</w:t>
            </w:r>
            <w:r>
              <w:t>.</w:t>
            </w:r>
          </w:p>
        </w:tc>
        <w:tc>
          <w:tcPr>
            <w:tcW w:w="8434" w:type="dxa"/>
          </w:tcPr>
          <w:p w14:paraId="456785DA" w14:textId="7AD9CF70" w:rsidR="00F24EEF" w:rsidRPr="00F24EEF" w:rsidRDefault="00F24EEF" w:rsidP="00351B58">
            <w:pPr>
              <w:pStyle w:val="Sansinterligne"/>
              <w:rPr>
                <w:bCs/>
                <w:iCs/>
                <w:lang w:val="fr-CD"/>
              </w:rPr>
            </w:pPr>
            <w:r w:rsidRPr="00F24EEF">
              <w:rPr>
                <w:bCs/>
                <w:iCs/>
                <w:lang w:val="fr-CD"/>
              </w:rPr>
              <w:t xml:space="preserve">Aider les experts des agences à </w:t>
            </w:r>
            <w:r w:rsidR="0019296B">
              <w:rPr>
                <w:bCs/>
                <w:iCs/>
                <w:lang w:val="fr-CD"/>
              </w:rPr>
              <w:t xml:space="preserve">exploiter les outils globaux existants pour </w:t>
            </w:r>
            <w:r w:rsidR="001E3CB3">
              <w:rPr>
                <w:bCs/>
                <w:iCs/>
                <w:lang w:val="fr-CD"/>
              </w:rPr>
              <w:t xml:space="preserve">effectuer eux même </w:t>
            </w:r>
            <w:r w:rsidR="0019296B">
              <w:rPr>
                <w:bCs/>
                <w:iCs/>
                <w:lang w:val="fr-CD"/>
              </w:rPr>
              <w:t>le</w:t>
            </w:r>
            <w:r w:rsidRPr="00F24EEF">
              <w:rPr>
                <w:bCs/>
                <w:iCs/>
                <w:lang w:val="fr-CD"/>
              </w:rPr>
              <w:t xml:space="preserve"> </w:t>
            </w:r>
            <w:r w:rsidR="001E3CB3">
              <w:rPr>
                <w:bCs/>
                <w:iCs/>
                <w:lang w:val="fr-CD"/>
              </w:rPr>
              <w:t xml:space="preserve">rapportage du </w:t>
            </w:r>
            <w:r w:rsidRPr="00F24EEF">
              <w:rPr>
                <w:bCs/>
                <w:iCs/>
                <w:lang w:val="fr-CD"/>
              </w:rPr>
              <w:t>suivi du couvert forestier à l’échelle de leur zone d’intervention</w:t>
            </w:r>
            <w:r>
              <w:rPr>
                <w:bCs/>
                <w:iCs/>
                <w:lang w:val="fr-CD"/>
              </w:rPr>
              <w:t>.</w:t>
            </w:r>
          </w:p>
        </w:tc>
      </w:tr>
      <w:tr w:rsidR="00F24EEF" w:rsidRPr="00CB7803" w14:paraId="7E87F70B" w14:textId="77777777" w:rsidTr="00CA7595">
        <w:tc>
          <w:tcPr>
            <w:tcW w:w="622" w:type="dxa"/>
          </w:tcPr>
          <w:p w14:paraId="43A5C5A4" w14:textId="56E365A4" w:rsidR="00F24EEF" w:rsidRDefault="00D26C44" w:rsidP="00351B58">
            <w:pPr>
              <w:pStyle w:val="Sansinterligne"/>
            </w:pPr>
            <w:r>
              <w:t>B</w:t>
            </w:r>
            <w:r w:rsidR="006F12AE">
              <w:t>6</w:t>
            </w:r>
            <w:r>
              <w:t>.</w:t>
            </w:r>
          </w:p>
        </w:tc>
        <w:tc>
          <w:tcPr>
            <w:tcW w:w="8434" w:type="dxa"/>
          </w:tcPr>
          <w:p w14:paraId="499BF161" w14:textId="5E2567DB" w:rsidR="00F24EEF" w:rsidRPr="00F24EEF" w:rsidRDefault="00E84F90" w:rsidP="00351B58">
            <w:pPr>
              <w:pStyle w:val="Sansinterligne"/>
              <w:rPr>
                <w:bCs/>
                <w:iCs/>
                <w:lang w:val="fr-CD"/>
              </w:rPr>
            </w:pPr>
            <w:r w:rsidRPr="00E84F90">
              <w:rPr>
                <w:bCs/>
                <w:iCs/>
                <w:lang w:val="fr-CD"/>
              </w:rPr>
              <w:t>Produire des analyses cartographiques des réalisations liées aux indicateurs du cadre des résultats des programmes du FONAREDD</w:t>
            </w:r>
            <w:r w:rsidR="001E3CB3">
              <w:rPr>
                <w:bCs/>
                <w:iCs/>
                <w:lang w:val="fr-CD"/>
              </w:rPr>
              <w:t xml:space="preserve"> </w:t>
            </w:r>
            <w:r w:rsidR="00B35F78">
              <w:rPr>
                <w:bCs/>
                <w:iCs/>
                <w:lang w:val="fr-CD"/>
              </w:rPr>
              <w:t>e</w:t>
            </w:r>
            <w:r w:rsidR="001E3CB3">
              <w:rPr>
                <w:bCs/>
                <w:iCs/>
                <w:lang w:val="fr-CD"/>
              </w:rPr>
              <w:t>t des indicateurs FONAREDD/CAFI</w:t>
            </w:r>
          </w:p>
        </w:tc>
      </w:tr>
      <w:tr w:rsidR="00E84F90" w:rsidRPr="00362BEF" w14:paraId="6E7BBAB7" w14:textId="77777777" w:rsidTr="00CA7595">
        <w:tc>
          <w:tcPr>
            <w:tcW w:w="622" w:type="dxa"/>
          </w:tcPr>
          <w:p w14:paraId="2AD42242" w14:textId="6CBF3352" w:rsidR="00E84F90" w:rsidRDefault="00D26C44" w:rsidP="00351B58">
            <w:pPr>
              <w:pStyle w:val="Sansinterligne"/>
            </w:pPr>
            <w:r>
              <w:t>B</w:t>
            </w:r>
            <w:r w:rsidR="006F12AE">
              <w:t>7</w:t>
            </w:r>
          </w:p>
        </w:tc>
        <w:tc>
          <w:tcPr>
            <w:tcW w:w="8434" w:type="dxa"/>
          </w:tcPr>
          <w:p w14:paraId="27331A11" w14:textId="23C8D55E" w:rsidR="00E84F90" w:rsidRPr="00F24EEF" w:rsidRDefault="00E84F90" w:rsidP="00351B58">
            <w:pPr>
              <w:pStyle w:val="Sansinterligne"/>
              <w:rPr>
                <w:bCs/>
                <w:iCs/>
                <w:lang w:val="fr-CD"/>
              </w:rPr>
            </w:pPr>
            <w:r w:rsidRPr="00E84F90">
              <w:rPr>
                <w:bCs/>
                <w:iCs/>
                <w:lang w:val="fr-CD"/>
              </w:rPr>
              <w:t>Développer</w:t>
            </w:r>
            <w:r w:rsidR="001E3CB3">
              <w:rPr>
                <w:bCs/>
                <w:iCs/>
                <w:lang w:val="fr-CD"/>
              </w:rPr>
              <w:t xml:space="preserve"> et exploiter l</w:t>
            </w:r>
            <w:r w:rsidRPr="00E84F90">
              <w:rPr>
                <w:bCs/>
                <w:iCs/>
                <w:lang w:val="fr-CD"/>
              </w:rPr>
              <w:t>es outils d’analyse et de la gestion de feux de brousse pour permettre aux agences de faire le suivi de feux et validation des sites de savanes mises en défens, régénération naturelle assistée et des forêts de conservation</w:t>
            </w:r>
            <w:r>
              <w:rPr>
                <w:bCs/>
                <w:iCs/>
                <w:lang w:val="fr-CD"/>
              </w:rPr>
              <w:t>.</w:t>
            </w:r>
          </w:p>
        </w:tc>
      </w:tr>
      <w:tr w:rsidR="00CB7803" w:rsidRPr="00CB7803" w14:paraId="0BB38E9A" w14:textId="77777777" w:rsidTr="00CA7595">
        <w:tc>
          <w:tcPr>
            <w:tcW w:w="622" w:type="dxa"/>
          </w:tcPr>
          <w:p w14:paraId="237FFFE3" w14:textId="7E20BC75" w:rsidR="00CB7803" w:rsidRPr="00CB7803" w:rsidRDefault="00D26C44" w:rsidP="00351B58">
            <w:pPr>
              <w:pStyle w:val="Sansinterligne"/>
            </w:pPr>
            <w:r>
              <w:t>B</w:t>
            </w:r>
            <w:r w:rsidR="006F12AE">
              <w:t>8</w:t>
            </w:r>
            <w:r>
              <w:t>.</w:t>
            </w:r>
          </w:p>
        </w:tc>
        <w:tc>
          <w:tcPr>
            <w:tcW w:w="8434" w:type="dxa"/>
          </w:tcPr>
          <w:p w14:paraId="008865BC" w14:textId="37C580DD" w:rsidR="00CB7803" w:rsidRPr="00CB7803" w:rsidRDefault="001E3CB3" w:rsidP="00351B58">
            <w:pPr>
              <w:pStyle w:val="Sansinterligne"/>
            </w:pPr>
            <w:r>
              <w:rPr>
                <w:bCs/>
                <w:iCs/>
                <w:lang w:val="fr-CD"/>
              </w:rPr>
              <w:t xml:space="preserve">Produire </w:t>
            </w:r>
            <w:r w:rsidR="00B35F78">
              <w:rPr>
                <w:bCs/>
                <w:iCs/>
                <w:lang w:val="fr-CD"/>
              </w:rPr>
              <w:t>des</w:t>
            </w:r>
            <w:r w:rsidR="00E84F90" w:rsidRPr="00E84F90">
              <w:rPr>
                <w:bCs/>
                <w:iCs/>
                <w:lang w:val="fr-CD"/>
              </w:rPr>
              <w:t xml:space="preserve"> analyses graphiques et cartographiques sur demande de la coordination du secrétariat exécutif du FONAREDD</w:t>
            </w:r>
            <w:r w:rsidR="006F63EC">
              <w:rPr>
                <w:bCs/>
                <w:iCs/>
                <w:lang w:val="fr-CD"/>
              </w:rPr>
              <w:t>, y compris pour participer aux efforts de communication externe</w:t>
            </w:r>
            <w:r w:rsidR="00F61ED5">
              <w:rPr>
                <w:bCs/>
                <w:iCs/>
                <w:lang w:val="fr-CD"/>
              </w:rPr>
              <w:t xml:space="preserve"> (cf. C)</w:t>
            </w:r>
            <w:r w:rsidR="00CB7803" w:rsidRPr="00CB7803">
              <w:t>.</w:t>
            </w:r>
          </w:p>
        </w:tc>
      </w:tr>
      <w:tr w:rsidR="00CB7803" w:rsidRPr="00CB7803" w14:paraId="7B737301" w14:textId="77777777" w:rsidTr="00CA7595">
        <w:tc>
          <w:tcPr>
            <w:tcW w:w="9056" w:type="dxa"/>
            <w:gridSpan w:val="2"/>
            <w:shd w:val="clear" w:color="auto" w:fill="E7E6E6" w:themeFill="background2"/>
          </w:tcPr>
          <w:p w14:paraId="0272715B" w14:textId="2EED8191" w:rsidR="00CB7803" w:rsidRPr="00CB7803" w:rsidRDefault="00E84F90" w:rsidP="00351B58">
            <w:pPr>
              <w:pStyle w:val="Sansinterligne"/>
            </w:pPr>
            <w:r w:rsidRPr="006F63EC">
              <w:rPr>
                <w:b/>
                <w:bCs/>
              </w:rPr>
              <w:t xml:space="preserve">C. </w:t>
            </w:r>
            <w:r w:rsidR="00D26C44" w:rsidRPr="00D26C44">
              <w:rPr>
                <w:b/>
                <w:bCs/>
                <w:iCs/>
                <w:lang w:val="fr-CD"/>
              </w:rPr>
              <w:t>Dissémination ou diffusion des résultats d’analyse des données géolocalisées au travers des supports cartographiques</w:t>
            </w:r>
            <w:r w:rsidR="00D26C44">
              <w:t>.</w:t>
            </w:r>
          </w:p>
        </w:tc>
      </w:tr>
      <w:tr w:rsidR="00CB7803" w:rsidRPr="00CB7803" w14:paraId="479ECF61" w14:textId="77777777" w:rsidTr="00CA7595">
        <w:tc>
          <w:tcPr>
            <w:tcW w:w="622" w:type="dxa"/>
          </w:tcPr>
          <w:p w14:paraId="170FE5BE" w14:textId="77777777" w:rsidR="00CB7803" w:rsidRPr="00CB7803" w:rsidRDefault="00CB7803" w:rsidP="00351B58">
            <w:pPr>
              <w:pStyle w:val="Sansinterligne"/>
            </w:pPr>
            <w:r w:rsidRPr="00CB7803">
              <w:t>C1.</w:t>
            </w:r>
          </w:p>
        </w:tc>
        <w:tc>
          <w:tcPr>
            <w:tcW w:w="8434" w:type="dxa"/>
          </w:tcPr>
          <w:p w14:paraId="57ED59E7" w14:textId="68906500" w:rsidR="00CB7803" w:rsidRPr="00CB7803" w:rsidRDefault="00D26C44" w:rsidP="00351B58">
            <w:pPr>
              <w:pStyle w:val="Sansinterligne"/>
            </w:pPr>
            <w:r w:rsidRPr="00D26C44">
              <w:rPr>
                <w:bCs/>
                <w:iCs/>
                <w:lang w:val="fr-CD"/>
              </w:rPr>
              <w:t>Développer les interfaces de visualisation en ligne de la base des données géoréférencées des réalisations des programmes intégrés et sectoriels du FONAREDD capables d’être consult</w:t>
            </w:r>
            <w:r w:rsidR="001E3CB3">
              <w:rPr>
                <w:bCs/>
                <w:iCs/>
                <w:lang w:val="fr-CD"/>
              </w:rPr>
              <w:t>és</w:t>
            </w:r>
            <w:r w:rsidRPr="00D26C44">
              <w:rPr>
                <w:bCs/>
                <w:iCs/>
                <w:lang w:val="fr-CD"/>
              </w:rPr>
              <w:t xml:space="preserve"> sur internet</w:t>
            </w:r>
            <w:r w:rsidR="00CB7803" w:rsidRPr="00CB7803">
              <w:t>.</w:t>
            </w:r>
          </w:p>
        </w:tc>
      </w:tr>
      <w:tr w:rsidR="00D26C44" w:rsidRPr="00CB7803" w14:paraId="056B8823" w14:textId="77777777" w:rsidTr="00CA7595">
        <w:tc>
          <w:tcPr>
            <w:tcW w:w="622" w:type="dxa"/>
          </w:tcPr>
          <w:p w14:paraId="6D2413A3" w14:textId="248ACB7F" w:rsidR="00D26C44" w:rsidRPr="00CB7803" w:rsidRDefault="002A1AC2" w:rsidP="00351B58">
            <w:pPr>
              <w:pStyle w:val="Sansinterligne"/>
            </w:pPr>
            <w:r>
              <w:t>C2.</w:t>
            </w:r>
          </w:p>
        </w:tc>
        <w:tc>
          <w:tcPr>
            <w:tcW w:w="8434" w:type="dxa"/>
          </w:tcPr>
          <w:p w14:paraId="1C124EF3" w14:textId="067F9C3A" w:rsidR="00D26C44" w:rsidRPr="00D26C44" w:rsidRDefault="00853E2E" w:rsidP="00351B58">
            <w:pPr>
              <w:pStyle w:val="Sansinterligne"/>
              <w:rPr>
                <w:bCs/>
                <w:iCs/>
                <w:lang w:val="fr-CD"/>
              </w:rPr>
            </w:pPr>
            <w:r w:rsidRPr="00853E2E">
              <w:rPr>
                <w:bCs/>
                <w:iCs/>
                <w:lang w:val="fr-CD"/>
              </w:rPr>
              <w:t>Elaborer des cartes thématiques interactives basées sur les données des réalisations des programmes d</w:t>
            </w:r>
            <w:r w:rsidR="001E3CB3">
              <w:rPr>
                <w:bCs/>
                <w:iCs/>
                <w:lang w:val="fr-CD"/>
              </w:rPr>
              <w:t>u</w:t>
            </w:r>
            <w:r w:rsidRPr="00853E2E">
              <w:rPr>
                <w:bCs/>
                <w:iCs/>
                <w:lang w:val="fr-CD"/>
              </w:rPr>
              <w:t xml:space="preserve"> FONAREDD</w:t>
            </w:r>
            <w:r>
              <w:rPr>
                <w:bCs/>
                <w:iCs/>
                <w:lang w:val="fr-CD"/>
              </w:rPr>
              <w:t>.</w:t>
            </w:r>
          </w:p>
        </w:tc>
      </w:tr>
      <w:tr w:rsidR="00D26C44" w:rsidRPr="00CB7803" w14:paraId="5284DC9A" w14:textId="77777777" w:rsidTr="00CA7595">
        <w:tc>
          <w:tcPr>
            <w:tcW w:w="622" w:type="dxa"/>
          </w:tcPr>
          <w:p w14:paraId="4E6308D8" w14:textId="6409C6E0" w:rsidR="00D26C44" w:rsidRPr="00CB7803" w:rsidRDefault="002A1AC2" w:rsidP="00351B58">
            <w:pPr>
              <w:pStyle w:val="Sansinterligne"/>
            </w:pPr>
            <w:r>
              <w:t>C3.</w:t>
            </w:r>
          </w:p>
        </w:tc>
        <w:tc>
          <w:tcPr>
            <w:tcW w:w="8434" w:type="dxa"/>
          </w:tcPr>
          <w:p w14:paraId="48572720" w14:textId="302D5BA7" w:rsidR="00D26C44" w:rsidRPr="00D26C44" w:rsidRDefault="00853E2E" w:rsidP="00351B58">
            <w:pPr>
              <w:pStyle w:val="Sansinterligne"/>
              <w:rPr>
                <w:bCs/>
                <w:iCs/>
                <w:lang w:val="fr-CD"/>
              </w:rPr>
            </w:pPr>
            <w:r w:rsidRPr="00853E2E">
              <w:rPr>
                <w:bCs/>
                <w:iCs/>
                <w:lang w:val="fr-CD"/>
              </w:rPr>
              <w:t>Développer une cartothèque des réalisations des programmes de l’ensemble du portefeuille ainsi que de l’évolution des couverts forestiers pour la période de financement afin d’évaluer la contribution des programmes à la réduction de la déforestation et la dégradation des forêts dans les zones géographiques données</w:t>
            </w:r>
            <w:r>
              <w:rPr>
                <w:bCs/>
                <w:iCs/>
                <w:lang w:val="fr-CD"/>
              </w:rPr>
              <w:t>.</w:t>
            </w:r>
          </w:p>
        </w:tc>
      </w:tr>
      <w:tr w:rsidR="00CB7803" w:rsidRPr="00CB7803" w14:paraId="1B93C27D" w14:textId="77777777" w:rsidTr="00CA7595">
        <w:tc>
          <w:tcPr>
            <w:tcW w:w="622" w:type="dxa"/>
          </w:tcPr>
          <w:p w14:paraId="32869BA0" w14:textId="422F1DCC" w:rsidR="00CB7803" w:rsidRPr="00CB7803" w:rsidRDefault="002A1AC2" w:rsidP="00351B58">
            <w:pPr>
              <w:pStyle w:val="Sansinterligne"/>
            </w:pPr>
            <w:r>
              <w:t>C4.</w:t>
            </w:r>
          </w:p>
        </w:tc>
        <w:tc>
          <w:tcPr>
            <w:tcW w:w="8434" w:type="dxa"/>
          </w:tcPr>
          <w:p w14:paraId="710D055D" w14:textId="68990DC6" w:rsidR="00CB7803" w:rsidRPr="00CB7803" w:rsidRDefault="00853E2E" w:rsidP="00351B58">
            <w:pPr>
              <w:pStyle w:val="Sansinterligne"/>
            </w:pPr>
            <w:r w:rsidRPr="00853E2E">
              <w:rPr>
                <w:bCs/>
                <w:iCs/>
                <w:lang w:val="fr-CD"/>
              </w:rPr>
              <w:t xml:space="preserve">Contribuer à la rédaction des rapports annuels du </w:t>
            </w:r>
            <w:r w:rsidR="001E3CB3">
              <w:rPr>
                <w:bCs/>
                <w:iCs/>
                <w:lang w:val="fr-CD"/>
              </w:rPr>
              <w:t>F</w:t>
            </w:r>
            <w:r w:rsidRPr="00853E2E">
              <w:rPr>
                <w:bCs/>
                <w:iCs/>
                <w:lang w:val="fr-CD"/>
              </w:rPr>
              <w:t>onds, à la rédaction des échos du FONAREDD</w:t>
            </w:r>
            <w:r w:rsidR="00F61ED5">
              <w:rPr>
                <w:bCs/>
                <w:iCs/>
                <w:lang w:val="fr-CD"/>
              </w:rPr>
              <w:t xml:space="preserve"> et autres efforts de communication sur les réalisations du Partenariat RDC-CAFI</w:t>
            </w:r>
            <w:r w:rsidR="00CB7803" w:rsidRPr="00CB7803">
              <w:t>.</w:t>
            </w:r>
          </w:p>
        </w:tc>
      </w:tr>
      <w:tr w:rsidR="00CB7803" w:rsidRPr="00AE3BE5" w14:paraId="1D980234" w14:textId="77777777" w:rsidTr="00CA7595">
        <w:tc>
          <w:tcPr>
            <w:tcW w:w="9056" w:type="dxa"/>
            <w:gridSpan w:val="2"/>
            <w:shd w:val="clear" w:color="auto" w:fill="E7E6E6" w:themeFill="background2"/>
          </w:tcPr>
          <w:p w14:paraId="0E98F913" w14:textId="766AF8AC" w:rsidR="00CB7803" w:rsidRPr="00AE3BE5" w:rsidRDefault="002A1AC2" w:rsidP="00351B58">
            <w:pPr>
              <w:pStyle w:val="Sansinterligne"/>
              <w:rPr>
                <w:b/>
                <w:bCs/>
              </w:rPr>
            </w:pPr>
            <w:r w:rsidRPr="00AE3BE5">
              <w:rPr>
                <w:b/>
                <w:bCs/>
              </w:rPr>
              <w:t xml:space="preserve">D. </w:t>
            </w:r>
            <w:r w:rsidR="00CB7803" w:rsidRPr="00AE3BE5">
              <w:rPr>
                <w:b/>
                <w:bCs/>
              </w:rPr>
              <w:t xml:space="preserve">Communication stratégique et </w:t>
            </w:r>
            <w:proofErr w:type="spellStart"/>
            <w:r w:rsidR="00CB7803" w:rsidRPr="00AE3BE5">
              <w:rPr>
                <w:b/>
                <w:bCs/>
              </w:rPr>
              <w:t>reporting</w:t>
            </w:r>
            <w:proofErr w:type="spellEnd"/>
          </w:p>
        </w:tc>
      </w:tr>
      <w:tr w:rsidR="00CB7803" w:rsidRPr="00CB7803" w14:paraId="7E737CB9" w14:textId="77777777" w:rsidTr="00CA7595">
        <w:tc>
          <w:tcPr>
            <w:tcW w:w="622" w:type="dxa"/>
          </w:tcPr>
          <w:p w14:paraId="6B99567C" w14:textId="77777777" w:rsidR="00CB7803" w:rsidRPr="00CB7803" w:rsidRDefault="00CB7803" w:rsidP="00351B58">
            <w:pPr>
              <w:pStyle w:val="Sansinterligne"/>
            </w:pPr>
            <w:r w:rsidRPr="00CB7803">
              <w:t>D1.</w:t>
            </w:r>
          </w:p>
        </w:tc>
        <w:tc>
          <w:tcPr>
            <w:tcW w:w="8434" w:type="dxa"/>
          </w:tcPr>
          <w:p w14:paraId="7497CBD4" w14:textId="3DCAF18A" w:rsidR="00CB7803" w:rsidRPr="00CB7803" w:rsidRDefault="006F12AE" w:rsidP="00351B58">
            <w:pPr>
              <w:pStyle w:val="Sansinterligne"/>
              <w:rPr>
                <w:lang w:val="it-IT"/>
              </w:rPr>
            </w:pPr>
            <w:r>
              <w:t>Contribuer à la préparation</w:t>
            </w:r>
            <w:r w:rsidRPr="00CB7803">
              <w:t xml:space="preserve"> </w:t>
            </w:r>
            <w:r w:rsidR="00CB7803" w:rsidRPr="00CB7803">
              <w:t xml:space="preserve">des rapports de performance détaillés </w:t>
            </w:r>
            <w:r w:rsidR="002A1AC2">
              <w:t>des</w:t>
            </w:r>
            <w:r w:rsidR="002A1AC2" w:rsidRPr="00CB7803">
              <w:t xml:space="preserve"> </w:t>
            </w:r>
            <w:r w:rsidR="002A1AC2">
              <w:t>programmes et projets</w:t>
            </w:r>
            <w:r w:rsidR="00CB7803" w:rsidRPr="00CB7803">
              <w:t>, mettant en évidence les réalisations, les défis et les opportunités, en fournissant des recommandations pour l'amélioration continue.</w:t>
            </w:r>
          </w:p>
        </w:tc>
      </w:tr>
      <w:tr w:rsidR="00CB7803" w:rsidRPr="00CB7803" w14:paraId="4C5C862E" w14:textId="77777777" w:rsidTr="00CA7595">
        <w:tc>
          <w:tcPr>
            <w:tcW w:w="622" w:type="dxa"/>
          </w:tcPr>
          <w:p w14:paraId="2F84B706" w14:textId="77777777" w:rsidR="00CB7803" w:rsidRPr="00CB7803" w:rsidRDefault="00CB7803" w:rsidP="00351B58">
            <w:pPr>
              <w:pStyle w:val="Sansinterligne"/>
            </w:pPr>
            <w:r w:rsidRPr="00CB7803">
              <w:t>D2.</w:t>
            </w:r>
          </w:p>
        </w:tc>
        <w:tc>
          <w:tcPr>
            <w:tcW w:w="8434" w:type="dxa"/>
          </w:tcPr>
          <w:p w14:paraId="116E37BA" w14:textId="33720B54" w:rsidR="00CB7803" w:rsidRPr="00CB7803" w:rsidRDefault="00CB7803" w:rsidP="00351B58">
            <w:pPr>
              <w:pStyle w:val="Sansinterligne"/>
            </w:pPr>
            <w:r w:rsidRPr="00CB7803">
              <w:t>Collaborer étroitement avec les équipes internes du FONAREDD, les partenaires de mise en œuvre et les parties prenantes externes pour assurer une compréhension commune des indicateurs de performance et des résultats attendus</w:t>
            </w:r>
            <w:r w:rsidR="007D43B8">
              <w:t>, concernant le partage de données des investissements de terrain</w:t>
            </w:r>
            <w:r w:rsidRPr="00CB7803">
              <w:t>.</w:t>
            </w:r>
          </w:p>
        </w:tc>
      </w:tr>
    </w:tbl>
    <w:p w14:paraId="4CE3E29A" w14:textId="77777777" w:rsidR="00240306" w:rsidRDefault="00240306" w:rsidP="00BB1F68">
      <w:pPr>
        <w:pStyle w:val="Sansinterligne"/>
        <w:rPr>
          <w:lang w:val="fr-CD"/>
        </w:rPr>
      </w:pPr>
    </w:p>
    <w:p w14:paraId="5E28FC18" w14:textId="49EB222C" w:rsidR="00CB7803" w:rsidRPr="00CB7803" w:rsidRDefault="00CB7803" w:rsidP="00FD6F0D">
      <w:pPr>
        <w:numPr>
          <w:ilvl w:val="0"/>
          <w:numId w:val="32"/>
        </w:numPr>
        <w:spacing w:before="120" w:after="120"/>
        <w:rPr>
          <w:b/>
          <w:bCs/>
        </w:rPr>
      </w:pPr>
      <w:r w:rsidRPr="00CB7803">
        <w:rPr>
          <w:b/>
          <w:bCs/>
        </w:rPr>
        <w:t>Indicateurs clé</w:t>
      </w:r>
      <w:r w:rsidR="00BB1F68">
        <w:rPr>
          <w:b/>
          <w:bCs/>
        </w:rPr>
        <w:t>s</w:t>
      </w:r>
      <w:r w:rsidRPr="00CB7803">
        <w:rPr>
          <w:b/>
          <w:bCs/>
        </w:rPr>
        <w:t xml:space="preserve"> pour mesurer la performance dans ce rôle</w:t>
      </w:r>
    </w:p>
    <w:tbl>
      <w:tblPr>
        <w:tblStyle w:val="Grilledutableau"/>
        <w:tblW w:w="0" w:type="auto"/>
        <w:tblLook w:val="04A0" w:firstRow="1" w:lastRow="0" w:firstColumn="1" w:lastColumn="0" w:noHBand="0" w:noVBand="1"/>
      </w:tblPr>
      <w:tblGrid>
        <w:gridCol w:w="4755"/>
        <w:gridCol w:w="4301"/>
      </w:tblGrid>
      <w:tr w:rsidR="0096384E" w:rsidRPr="00CB7803" w14:paraId="3B70760D" w14:textId="77777777" w:rsidTr="00AA7556">
        <w:tc>
          <w:tcPr>
            <w:tcW w:w="9056" w:type="dxa"/>
            <w:gridSpan w:val="2"/>
            <w:shd w:val="clear" w:color="auto" w:fill="E7E6E6" w:themeFill="background2"/>
          </w:tcPr>
          <w:p w14:paraId="74960CA8" w14:textId="77777777" w:rsidR="0096384E" w:rsidRPr="00CB7803" w:rsidRDefault="0096384E" w:rsidP="00AA7556">
            <w:pPr>
              <w:pStyle w:val="Sansinterligne"/>
            </w:pPr>
            <w:r w:rsidRPr="00CB7803">
              <w:t xml:space="preserve">A. </w:t>
            </w:r>
            <w:r w:rsidRPr="00EA5A3A">
              <w:rPr>
                <w:b/>
                <w:bCs/>
                <w:iCs/>
                <w:lang w:val="fr-CD" w:bidi="fr-FR"/>
              </w:rPr>
              <w:t>Conc</w:t>
            </w:r>
            <w:r>
              <w:rPr>
                <w:b/>
                <w:bCs/>
                <w:iCs/>
                <w:lang w:val="fr-CD" w:bidi="fr-FR"/>
              </w:rPr>
              <w:t>eption des o</w:t>
            </w:r>
            <w:r w:rsidRPr="00EA5A3A">
              <w:rPr>
                <w:b/>
                <w:bCs/>
                <w:iCs/>
                <w:lang w:val="fr-CD" w:bidi="fr-FR"/>
              </w:rPr>
              <w:t xml:space="preserve">utils et Collecte </w:t>
            </w:r>
            <w:r>
              <w:rPr>
                <w:b/>
                <w:bCs/>
                <w:iCs/>
                <w:lang w:val="fr-CD" w:bidi="fr-FR"/>
              </w:rPr>
              <w:t>de</w:t>
            </w:r>
            <w:r w:rsidRPr="00EA5A3A">
              <w:rPr>
                <w:b/>
                <w:bCs/>
                <w:iCs/>
                <w:lang w:val="fr-CD" w:bidi="fr-FR"/>
              </w:rPr>
              <w:t>s données géoréférencées (géolocalisées)</w:t>
            </w:r>
          </w:p>
        </w:tc>
      </w:tr>
      <w:tr w:rsidR="0096384E" w:rsidRPr="00CB7803" w14:paraId="2C7900E0" w14:textId="77777777" w:rsidTr="00AA7556">
        <w:tc>
          <w:tcPr>
            <w:tcW w:w="4755" w:type="dxa"/>
          </w:tcPr>
          <w:p w14:paraId="646DB5A6" w14:textId="7679E210" w:rsidR="0096384E" w:rsidRPr="00CB7803" w:rsidRDefault="00E77F4F" w:rsidP="00AA7556">
            <w:pPr>
              <w:pStyle w:val="Sansinterligne"/>
            </w:pPr>
            <w:r>
              <w:rPr>
                <w:i/>
                <w:iCs/>
              </w:rPr>
              <w:t>Architecture</w:t>
            </w:r>
            <w:r w:rsidR="0096384E">
              <w:rPr>
                <w:i/>
                <w:iCs/>
              </w:rPr>
              <w:t xml:space="preserve"> et outils de collecte de données </w:t>
            </w:r>
          </w:p>
        </w:tc>
        <w:tc>
          <w:tcPr>
            <w:tcW w:w="4301" w:type="dxa"/>
          </w:tcPr>
          <w:p w14:paraId="5FDE94D8" w14:textId="77777777" w:rsidR="0096384E" w:rsidRDefault="0096384E" w:rsidP="00AA7556">
            <w:pPr>
              <w:pStyle w:val="Sansinterligne"/>
            </w:pPr>
            <w:r>
              <w:t xml:space="preserve">Mise en place de tous les  outils de </w:t>
            </w:r>
            <w:proofErr w:type="spellStart"/>
            <w:r>
              <w:t>collect</w:t>
            </w:r>
            <w:proofErr w:type="spellEnd"/>
            <w:r>
              <w:t xml:space="preserve"> de données </w:t>
            </w:r>
          </w:p>
          <w:p w14:paraId="7900FFC0" w14:textId="77777777" w:rsidR="0096384E" w:rsidRDefault="0096384E" w:rsidP="00AA7556">
            <w:pPr>
              <w:pStyle w:val="Sansinterligne"/>
            </w:pPr>
            <w:r>
              <w:t xml:space="preserve">Formation des utilisateurs de ces outils dans les projets </w:t>
            </w:r>
          </w:p>
          <w:p w14:paraId="36606E6C" w14:textId="77777777" w:rsidR="0096384E" w:rsidRPr="00CB7803" w:rsidRDefault="0096384E" w:rsidP="00AA7556">
            <w:pPr>
              <w:pStyle w:val="Sansinterligne"/>
            </w:pPr>
            <w:r>
              <w:lastRenderedPageBreak/>
              <w:t xml:space="preserve">Nombre de projet dont les données sont collectées de manière régulière </w:t>
            </w:r>
          </w:p>
        </w:tc>
      </w:tr>
      <w:tr w:rsidR="0096384E" w:rsidRPr="00CB7803" w14:paraId="2BA193D7" w14:textId="77777777" w:rsidTr="00AA7556">
        <w:tc>
          <w:tcPr>
            <w:tcW w:w="4755" w:type="dxa"/>
          </w:tcPr>
          <w:p w14:paraId="39234A79" w14:textId="77777777" w:rsidR="0096384E" w:rsidRPr="00CB7803" w:rsidRDefault="0096384E" w:rsidP="00AA7556">
            <w:pPr>
              <w:pStyle w:val="Sansinterligne"/>
              <w:rPr>
                <w:i/>
                <w:iCs/>
              </w:rPr>
            </w:pPr>
            <w:r>
              <w:rPr>
                <w:i/>
                <w:iCs/>
              </w:rPr>
              <w:lastRenderedPageBreak/>
              <w:t xml:space="preserve">Géoréférencement des investissements liés au financement du Fonds </w:t>
            </w:r>
          </w:p>
        </w:tc>
        <w:tc>
          <w:tcPr>
            <w:tcW w:w="4301" w:type="dxa"/>
          </w:tcPr>
          <w:p w14:paraId="19ECC72C" w14:textId="77777777" w:rsidR="0096384E" w:rsidRPr="00CB7803" w:rsidRDefault="0096384E" w:rsidP="00AA7556">
            <w:pPr>
              <w:pStyle w:val="Sansinterligne"/>
            </w:pPr>
            <w:r>
              <w:t xml:space="preserve"> Nombre de site d’investissement géolocalisé </w:t>
            </w:r>
          </w:p>
        </w:tc>
      </w:tr>
      <w:tr w:rsidR="0096384E" w:rsidRPr="00CB7803" w14:paraId="60325359" w14:textId="77777777" w:rsidTr="00AA7556">
        <w:tc>
          <w:tcPr>
            <w:tcW w:w="9056" w:type="dxa"/>
            <w:gridSpan w:val="2"/>
            <w:shd w:val="clear" w:color="auto" w:fill="E7E6E6" w:themeFill="background2"/>
          </w:tcPr>
          <w:p w14:paraId="70B16310" w14:textId="77777777" w:rsidR="0096384E" w:rsidRPr="00CB7803" w:rsidRDefault="0096384E" w:rsidP="00AA7556">
            <w:pPr>
              <w:pStyle w:val="Sansinterligne"/>
            </w:pPr>
            <w:r w:rsidRPr="00CB7803">
              <w:t xml:space="preserve">B. </w:t>
            </w:r>
            <w:r w:rsidRPr="00C972F8">
              <w:rPr>
                <w:b/>
                <w:bCs/>
                <w:iCs/>
                <w:lang w:val="fr-CD"/>
              </w:rPr>
              <w:t>Analyse et cartographie de données géolocalisées</w:t>
            </w:r>
          </w:p>
        </w:tc>
      </w:tr>
      <w:tr w:rsidR="0096384E" w:rsidRPr="00CB7803" w14:paraId="1D38964E" w14:textId="77777777" w:rsidTr="00AA7556">
        <w:tc>
          <w:tcPr>
            <w:tcW w:w="4755" w:type="dxa"/>
          </w:tcPr>
          <w:p w14:paraId="05B464F6" w14:textId="77777777" w:rsidR="0096384E" w:rsidRPr="00CB7803" w:rsidRDefault="0096384E" w:rsidP="00AA7556">
            <w:pPr>
              <w:pStyle w:val="Sansinterligne"/>
              <w:rPr>
                <w:i/>
                <w:iCs/>
              </w:rPr>
            </w:pPr>
            <w:r>
              <w:rPr>
                <w:i/>
                <w:iCs/>
              </w:rPr>
              <w:t>collecte et Analyse des données</w:t>
            </w:r>
          </w:p>
        </w:tc>
        <w:tc>
          <w:tcPr>
            <w:tcW w:w="4301" w:type="dxa"/>
          </w:tcPr>
          <w:p w14:paraId="7491ECDB" w14:textId="1A6653F5" w:rsidR="0096384E" w:rsidRPr="00CB7803" w:rsidRDefault="00E77F4F" w:rsidP="00AA7556">
            <w:pPr>
              <w:pStyle w:val="Sansinterligne"/>
            </w:pPr>
            <w:r>
              <w:t>Nombre</w:t>
            </w:r>
            <w:r w:rsidR="0096384E">
              <w:t xml:space="preserve"> de rapport de d’analyse des données produits</w:t>
            </w:r>
          </w:p>
        </w:tc>
      </w:tr>
      <w:tr w:rsidR="0096384E" w:rsidRPr="00CB7803" w14:paraId="1555B82B" w14:textId="77777777" w:rsidTr="00AA7556">
        <w:tc>
          <w:tcPr>
            <w:tcW w:w="4755" w:type="dxa"/>
          </w:tcPr>
          <w:p w14:paraId="1EEAF4D9" w14:textId="77777777" w:rsidR="0096384E" w:rsidRPr="00CB7803" w:rsidRDefault="0096384E" w:rsidP="00AA7556">
            <w:pPr>
              <w:pStyle w:val="Sansinterligne"/>
              <w:rPr>
                <w:i/>
                <w:iCs/>
              </w:rPr>
            </w:pPr>
            <w:r w:rsidRPr="00CB7803">
              <w:rPr>
                <w:i/>
                <w:iCs/>
              </w:rPr>
              <w:t>Qualité des Données de Suivi et Évaluation</w:t>
            </w:r>
            <w:r>
              <w:rPr>
                <w:i/>
                <w:iCs/>
              </w:rPr>
              <w:t>.</w:t>
            </w:r>
          </w:p>
        </w:tc>
        <w:tc>
          <w:tcPr>
            <w:tcW w:w="4301" w:type="dxa"/>
          </w:tcPr>
          <w:p w14:paraId="36BFD963" w14:textId="77777777" w:rsidR="0096384E" w:rsidRDefault="0096384E" w:rsidP="00AA7556">
            <w:pPr>
              <w:pStyle w:val="Sansinterligne"/>
            </w:pPr>
            <w:r w:rsidRPr="00CB7803">
              <w:t xml:space="preserve">Niveau de cohérence et d'exactitude des données </w:t>
            </w:r>
            <w:r>
              <w:t xml:space="preserve">géoréférencées </w:t>
            </w:r>
            <w:r w:rsidRPr="00CB7803">
              <w:t>de suivi et d'évaluation collectées</w:t>
            </w:r>
            <w:r>
              <w:t>.</w:t>
            </w:r>
          </w:p>
          <w:p w14:paraId="79037969" w14:textId="77777777" w:rsidR="0096384E" w:rsidRPr="00CB7803" w:rsidRDefault="0096384E" w:rsidP="00AA7556">
            <w:pPr>
              <w:pStyle w:val="Sansinterligne"/>
            </w:pPr>
            <w:r>
              <w:t>Base de données mises à jour rapidement pour intégrer toutes les données de suivi-évaluation disponibles issues des organisations de mise en œuvre et des analyses internes</w:t>
            </w:r>
          </w:p>
        </w:tc>
      </w:tr>
      <w:tr w:rsidR="0096384E" w:rsidRPr="00CB7803" w14:paraId="1B7FE48C" w14:textId="77777777" w:rsidTr="00AA7556">
        <w:tc>
          <w:tcPr>
            <w:tcW w:w="9056" w:type="dxa"/>
            <w:gridSpan w:val="2"/>
            <w:shd w:val="clear" w:color="auto" w:fill="E7E6E6" w:themeFill="background2"/>
          </w:tcPr>
          <w:p w14:paraId="14870963" w14:textId="77777777" w:rsidR="0096384E" w:rsidRPr="00CB7803" w:rsidRDefault="0096384E" w:rsidP="00AA7556">
            <w:pPr>
              <w:pStyle w:val="Sansinterligne"/>
            </w:pPr>
            <w:r w:rsidRPr="00CB7803">
              <w:t xml:space="preserve">C. </w:t>
            </w:r>
            <w:r w:rsidRPr="00D26C44">
              <w:rPr>
                <w:b/>
                <w:bCs/>
                <w:iCs/>
                <w:lang w:val="fr-CD"/>
              </w:rPr>
              <w:t>Dissémination ou diffusion des résultats d’analyse des données géolocalisées au travers des supports cartographiques</w:t>
            </w:r>
            <w:r>
              <w:t>.</w:t>
            </w:r>
          </w:p>
        </w:tc>
      </w:tr>
      <w:tr w:rsidR="0096384E" w:rsidRPr="00CB7803" w14:paraId="41B37DCE" w14:textId="77777777" w:rsidTr="00AA7556">
        <w:tc>
          <w:tcPr>
            <w:tcW w:w="4755" w:type="dxa"/>
          </w:tcPr>
          <w:p w14:paraId="146F9093" w14:textId="77777777" w:rsidR="0096384E" w:rsidRPr="00CB7803" w:rsidRDefault="0096384E" w:rsidP="00AA7556">
            <w:pPr>
              <w:pStyle w:val="Sansinterligne"/>
              <w:rPr>
                <w:i/>
                <w:iCs/>
              </w:rPr>
            </w:pPr>
            <w:r>
              <w:rPr>
                <w:i/>
                <w:iCs/>
              </w:rPr>
              <w:t>Partage et accessibilité des Données</w:t>
            </w:r>
          </w:p>
        </w:tc>
        <w:tc>
          <w:tcPr>
            <w:tcW w:w="4301" w:type="dxa"/>
          </w:tcPr>
          <w:p w14:paraId="170A1658" w14:textId="77777777" w:rsidR="0096384E" w:rsidRDefault="0096384E" w:rsidP="00AA7556">
            <w:pPr>
              <w:pStyle w:val="Sansinterligne"/>
            </w:pPr>
            <w:r>
              <w:t xml:space="preserve">Interface de partage d’information disponible, </w:t>
            </w:r>
          </w:p>
          <w:p w14:paraId="7907F79F" w14:textId="77777777" w:rsidR="0096384E" w:rsidRPr="00CB7803" w:rsidRDefault="0096384E" w:rsidP="00AA7556">
            <w:pPr>
              <w:pStyle w:val="Sansinterligne"/>
            </w:pPr>
            <w:r>
              <w:t xml:space="preserve">Support de dissémination d’informations  </w:t>
            </w:r>
          </w:p>
        </w:tc>
      </w:tr>
      <w:tr w:rsidR="0096384E" w:rsidRPr="00CB7803" w14:paraId="3A3E88D6" w14:textId="77777777" w:rsidTr="00AA7556">
        <w:tc>
          <w:tcPr>
            <w:tcW w:w="9056" w:type="dxa"/>
            <w:gridSpan w:val="2"/>
            <w:shd w:val="clear" w:color="auto" w:fill="E7E6E6" w:themeFill="background2"/>
          </w:tcPr>
          <w:p w14:paraId="1D896042" w14:textId="77777777" w:rsidR="0096384E" w:rsidRPr="00E77F4F" w:rsidRDefault="0096384E" w:rsidP="00AA7556">
            <w:pPr>
              <w:pStyle w:val="Sansinterligne"/>
              <w:rPr>
                <w:b/>
                <w:bCs/>
              </w:rPr>
            </w:pPr>
            <w:r w:rsidRPr="00E77F4F">
              <w:rPr>
                <w:b/>
                <w:bCs/>
              </w:rPr>
              <w:t xml:space="preserve">D. Communication Stratégique et </w:t>
            </w:r>
            <w:proofErr w:type="spellStart"/>
            <w:r w:rsidRPr="00E77F4F">
              <w:rPr>
                <w:b/>
                <w:bCs/>
              </w:rPr>
              <w:t>Reporting</w:t>
            </w:r>
            <w:proofErr w:type="spellEnd"/>
          </w:p>
        </w:tc>
      </w:tr>
      <w:tr w:rsidR="0096384E" w:rsidRPr="00CB7803" w14:paraId="287CDFE9" w14:textId="77777777" w:rsidTr="00AA7556">
        <w:tc>
          <w:tcPr>
            <w:tcW w:w="4755" w:type="dxa"/>
          </w:tcPr>
          <w:p w14:paraId="0C1450D0" w14:textId="77777777" w:rsidR="0096384E" w:rsidRPr="00CB7803" w:rsidRDefault="0096384E" w:rsidP="00AA7556">
            <w:pPr>
              <w:pStyle w:val="Sansinterligne"/>
              <w:rPr>
                <w:i/>
                <w:iCs/>
              </w:rPr>
            </w:pPr>
            <w:r w:rsidRPr="00CB7803">
              <w:rPr>
                <w:i/>
                <w:iCs/>
              </w:rPr>
              <w:t>Rapports de Performance</w:t>
            </w:r>
          </w:p>
        </w:tc>
        <w:tc>
          <w:tcPr>
            <w:tcW w:w="4301" w:type="dxa"/>
          </w:tcPr>
          <w:p w14:paraId="026CF197" w14:textId="77777777" w:rsidR="0096384E" w:rsidRPr="00CB7803" w:rsidRDefault="0096384E" w:rsidP="00AA7556">
            <w:pPr>
              <w:pStyle w:val="Sansinterligne"/>
            </w:pPr>
            <w:r w:rsidRPr="00CB7803">
              <w:t>Nombre de rapports de performance détaillés préparés et soumis, reflétant</w:t>
            </w:r>
            <w:r>
              <w:t xml:space="preserve"> numériquement et spatialement</w:t>
            </w:r>
            <w:r w:rsidRPr="00CB7803">
              <w:t xml:space="preserve"> les réalisations, les défis et les recommandations pour l'amélioration.</w:t>
            </w:r>
          </w:p>
        </w:tc>
      </w:tr>
      <w:tr w:rsidR="0096384E" w:rsidRPr="00CB7803" w14:paraId="7A927883" w14:textId="77777777" w:rsidTr="00AA7556">
        <w:tc>
          <w:tcPr>
            <w:tcW w:w="4755" w:type="dxa"/>
          </w:tcPr>
          <w:p w14:paraId="59A6AE02" w14:textId="77777777" w:rsidR="0096384E" w:rsidRPr="00CB7803" w:rsidRDefault="0096384E" w:rsidP="00AA7556">
            <w:pPr>
              <w:pStyle w:val="Sansinterligne"/>
              <w:rPr>
                <w:i/>
                <w:iCs/>
              </w:rPr>
            </w:pPr>
            <w:r w:rsidRPr="00CB7803">
              <w:rPr>
                <w:i/>
                <w:iCs/>
              </w:rPr>
              <w:t>Collaboration avec les Équipes Internes et Externes</w:t>
            </w:r>
          </w:p>
        </w:tc>
        <w:tc>
          <w:tcPr>
            <w:tcW w:w="4301" w:type="dxa"/>
          </w:tcPr>
          <w:p w14:paraId="6A6E74B1" w14:textId="77777777" w:rsidR="0096384E" w:rsidRDefault="0096384E" w:rsidP="00AA7556">
            <w:pPr>
              <w:pStyle w:val="Sansinterligne"/>
            </w:pPr>
            <w:r w:rsidRPr="00CB7803">
              <w:t>Qualité des données reçu</w:t>
            </w:r>
            <w:r>
              <w:t>e</w:t>
            </w:r>
            <w:r w:rsidRPr="00CB7803">
              <w:t>s par les équipes internes, les partenaires et les parties prenantes externes.</w:t>
            </w:r>
          </w:p>
          <w:p w14:paraId="2A7F8EB5" w14:textId="77777777" w:rsidR="0096384E" w:rsidRPr="00CB7803" w:rsidRDefault="0096384E" w:rsidP="00AA7556">
            <w:pPr>
              <w:pStyle w:val="Sansinterligne"/>
            </w:pPr>
            <w:r>
              <w:t>Rapidité de la mise à disposition des données à ces derniers</w:t>
            </w:r>
          </w:p>
        </w:tc>
      </w:tr>
    </w:tbl>
    <w:p w14:paraId="3B2C1F36" w14:textId="77777777" w:rsidR="00351B58" w:rsidRDefault="00351B58" w:rsidP="00351B58">
      <w:pPr>
        <w:pStyle w:val="Sansinterligne"/>
      </w:pPr>
    </w:p>
    <w:p w14:paraId="3C5A0A50" w14:textId="0973D12B" w:rsidR="00CB7803" w:rsidRPr="00CB7803" w:rsidRDefault="00CB7803" w:rsidP="00CB7803">
      <w:pPr>
        <w:numPr>
          <w:ilvl w:val="0"/>
          <w:numId w:val="32"/>
        </w:numPr>
        <w:spacing w:before="120" w:after="120"/>
        <w:rPr>
          <w:b/>
          <w:bCs/>
        </w:rPr>
      </w:pPr>
      <w:r w:rsidRPr="00CB7803">
        <w:rPr>
          <w:b/>
          <w:bCs/>
        </w:rPr>
        <w:t>Qualifications requises</w:t>
      </w:r>
    </w:p>
    <w:p w14:paraId="4977C84A" w14:textId="379675AF" w:rsidR="0050286E" w:rsidRDefault="00CB7803" w:rsidP="00C26108">
      <w:pPr>
        <w:pStyle w:val="Paragraphedeliste"/>
        <w:numPr>
          <w:ilvl w:val="0"/>
          <w:numId w:val="38"/>
        </w:numPr>
        <w:spacing w:before="60" w:after="60" w:line="240" w:lineRule="auto"/>
        <w:ind w:left="714" w:hanging="357"/>
        <w:contextualSpacing w:val="0"/>
      </w:pPr>
      <w:r w:rsidRPr="00351B58">
        <w:t>Diplôme avancé</w:t>
      </w:r>
      <w:r w:rsidR="00BB1F68" w:rsidRPr="00351B58">
        <w:t xml:space="preserve"> (minimum </w:t>
      </w:r>
      <w:r w:rsidR="009E6544">
        <w:t>Licencié</w:t>
      </w:r>
      <w:r w:rsidR="0050286E">
        <w:t xml:space="preserve"> ou BAC + 5</w:t>
      </w:r>
      <w:r w:rsidR="00BB1F68" w:rsidRPr="00351B58">
        <w:t>)</w:t>
      </w:r>
      <w:r w:rsidRPr="00351B58">
        <w:t xml:space="preserve"> dans le domaine </w:t>
      </w:r>
      <w:r w:rsidR="009E6544">
        <w:t xml:space="preserve">de la géographie, de la cartographie ou du Système d’Information Géographique, de la </w:t>
      </w:r>
      <w:r w:rsidR="0050286E">
        <w:t>géomatique, de l’aménagement du territoire, de l’agronomie, de l’environnement, de la gestion des ressources naturelles et</w:t>
      </w:r>
      <w:r w:rsidRPr="00351B58">
        <w:t xml:space="preserve"> </w:t>
      </w:r>
      <w:r w:rsidR="0050286E">
        <w:t>autres disciplines similaires.</w:t>
      </w:r>
    </w:p>
    <w:p w14:paraId="1BF2DF8C" w14:textId="0AD112EE" w:rsidR="00CB7803" w:rsidRPr="00351B58" w:rsidRDefault="0050286E" w:rsidP="00C26108">
      <w:pPr>
        <w:pStyle w:val="Paragraphedeliste"/>
        <w:numPr>
          <w:ilvl w:val="0"/>
          <w:numId w:val="38"/>
        </w:numPr>
        <w:spacing w:before="60" w:after="60" w:line="240" w:lineRule="auto"/>
        <w:ind w:left="714" w:hanging="357"/>
        <w:contextualSpacing w:val="0"/>
      </w:pPr>
      <w:r>
        <w:t xml:space="preserve">Avoir suivi une formation supérieure (BAC + 5 au moins) et justifier d’une expérience d’au moins </w:t>
      </w:r>
      <w:r w:rsidR="00EB3A0B">
        <w:t>dix</w:t>
      </w:r>
      <w:r>
        <w:t xml:space="preserve"> ans</w:t>
      </w:r>
      <w:r w:rsidR="00EB3A0B">
        <w:t xml:space="preserve"> dans des domaines de SIG et télédétection et d’au moins cinq ans</w:t>
      </w:r>
      <w:r>
        <w:t xml:space="preserve"> </w:t>
      </w:r>
      <w:r w:rsidR="00CB7803" w:rsidRPr="00351B58">
        <w:t xml:space="preserve">en </w:t>
      </w:r>
      <w:r w:rsidR="00EB3A0B">
        <w:t>suivi-évaluation</w:t>
      </w:r>
      <w:r w:rsidR="00EB3A0B" w:rsidRPr="00351B58">
        <w:t xml:space="preserve"> </w:t>
      </w:r>
      <w:r w:rsidR="00CB7803" w:rsidRPr="00351B58">
        <w:t xml:space="preserve">de projet ou </w:t>
      </w:r>
      <w:r w:rsidR="00EB3A0B">
        <w:t xml:space="preserve">dans </w:t>
      </w:r>
      <w:r w:rsidR="00CB7803" w:rsidRPr="00351B58">
        <w:t>un domaine connexe.</w:t>
      </w:r>
    </w:p>
    <w:p w14:paraId="4F76CA96" w14:textId="77777777" w:rsidR="00CB7803" w:rsidRPr="00351B58" w:rsidRDefault="00CB7803" w:rsidP="00C26108">
      <w:pPr>
        <w:pStyle w:val="Paragraphedeliste"/>
        <w:numPr>
          <w:ilvl w:val="0"/>
          <w:numId w:val="38"/>
        </w:numPr>
        <w:spacing w:before="60" w:after="60" w:line="240" w:lineRule="auto"/>
        <w:ind w:left="714" w:hanging="357"/>
        <w:contextualSpacing w:val="0"/>
      </w:pPr>
      <w:r w:rsidRPr="00351B58">
        <w:t>Une bonne connaissance du processus et des acteurs REDD+ en RDC et dans la sous-région.</w:t>
      </w:r>
    </w:p>
    <w:p w14:paraId="02CDAC8E" w14:textId="416EA1B4" w:rsidR="00CB7803" w:rsidRPr="00351B58" w:rsidRDefault="00CB7803" w:rsidP="00C26108">
      <w:pPr>
        <w:pStyle w:val="Paragraphedeliste"/>
        <w:numPr>
          <w:ilvl w:val="0"/>
          <w:numId w:val="38"/>
        </w:numPr>
        <w:spacing w:before="60" w:after="60" w:line="240" w:lineRule="auto"/>
        <w:ind w:left="714" w:hanging="357"/>
        <w:contextualSpacing w:val="0"/>
      </w:pPr>
      <w:r w:rsidRPr="00351B58">
        <w:t>Excellente maîtrise du français</w:t>
      </w:r>
      <w:r w:rsidR="00EB3A0B">
        <w:t>,</w:t>
      </w:r>
      <w:r w:rsidRPr="00351B58">
        <w:t xml:space="preserve"> et anglais professionnel</w:t>
      </w:r>
      <w:r w:rsidR="00EB3A0B">
        <w:t xml:space="preserve"> est un atout</w:t>
      </w:r>
      <w:r w:rsidR="00E6494D" w:rsidRPr="00351B58">
        <w:t>.</w:t>
      </w:r>
    </w:p>
    <w:p w14:paraId="032EEC4B" w14:textId="77777777" w:rsidR="00CB7803" w:rsidRPr="00C24B8C" w:rsidRDefault="00CB7803" w:rsidP="00240306">
      <w:pPr>
        <w:spacing w:before="120" w:after="120"/>
        <w:rPr>
          <w:sz w:val="16"/>
          <w:szCs w:val="16"/>
        </w:rPr>
      </w:pPr>
    </w:p>
    <w:p w14:paraId="2A6A1E43" w14:textId="2888E939" w:rsidR="00CB7803" w:rsidRPr="00E463D7" w:rsidRDefault="00CB7803" w:rsidP="00FD6F0D">
      <w:pPr>
        <w:numPr>
          <w:ilvl w:val="0"/>
          <w:numId w:val="32"/>
        </w:numPr>
        <w:spacing w:before="120" w:after="120"/>
        <w:rPr>
          <w:b/>
          <w:bCs/>
        </w:rPr>
      </w:pPr>
      <w:r w:rsidRPr="00E463D7">
        <w:rPr>
          <w:b/>
          <w:bCs/>
        </w:rPr>
        <w:t>Connaissances </w:t>
      </w:r>
      <w:r w:rsidR="00E6494D">
        <w:rPr>
          <w:b/>
          <w:bCs/>
        </w:rPr>
        <w:t>requises</w:t>
      </w:r>
    </w:p>
    <w:p w14:paraId="2D4F2C0A" w14:textId="7237FA61" w:rsidR="00EB3A0B" w:rsidRPr="00C24B8C" w:rsidRDefault="00EB3A0B" w:rsidP="00EB3A0B">
      <w:pPr>
        <w:numPr>
          <w:ilvl w:val="0"/>
          <w:numId w:val="39"/>
        </w:numPr>
        <w:spacing w:before="60" w:after="60" w:line="240" w:lineRule="auto"/>
        <w:ind w:left="714" w:hanging="357"/>
        <w:rPr>
          <w:rFonts w:eastAsia="Calibri" w:cstheme="minorHAnsi"/>
          <w:bCs/>
          <w:lang w:val="fr-BE" w:eastAsia="fr-FR" w:bidi="fr-FR"/>
        </w:rPr>
      </w:pPr>
      <w:r w:rsidRPr="00C24B8C">
        <w:rPr>
          <w:rFonts w:eastAsia="Calibri" w:cstheme="minorHAnsi"/>
          <w:bCs/>
          <w:lang w:val="fr-BE" w:eastAsia="fr-FR" w:bidi="fr-FR"/>
        </w:rPr>
        <w:t>Maitrise des techniques et outils nécessaires à la supervision du travail demandé.</w:t>
      </w:r>
    </w:p>
    <w:p w14:paraId="51593973" w14:textId="688D54C5" w:rsidR="00EB3A0B" w:rsidRPr="00C24B8C" w:rsidRDefault="00877FB8" w:rsidP="00EB3A0B">
      <w:pPr>
        <w:numPr>
          <w:ilvl w:val="0"/>
          <w:numId w:val="39"/>
        </w:numPr>
        <w:spacing w:before="60" w:after="60" w:line="240" w:lineRule="auto"/>
        <w:ind w:left="714" w:hanging="357"/>
        <w:rPr>
          <w:rFonts w:eastAsia="Calibri" w:cstheme="minorHAnsi"/>
          <w:bCs/>
          <w:lang w:val="fr-BE" w:eastAsia="fr-FR" w:bidi="fr-FR"/>
        </w:rPr>
      </w:pPr>
      <w:r w:rsidRPr="00C24B8C">
        <w:rPr>
          <w:rFonts w:eastAsia="Calibri" w:cstheme="minorHAnsi"/>
          <w:bCs/>
          <w:lang w:val="fr-BE" w:eastAsia="fr-FR" w:bidi="fr-FR"/>
        </w:rPr>
        <w:t>Aptitude démontrée</w:t>
      </w:r>
      <w:r w:rsidR="00EB3A0B" w:rsidRPr="00C24B8C">
        <w:rPr>
          <w:rFonts w:eastAsia="Calibri" w:cstheme="minorHAnsi"/>
          <w:bCs/>
          <w:lang w:val="fr-BE" w:eastAsia="fr-FR" w:bidi="fr-FR"/>
        </w:rPr>
        <w:t xml:space="preserve"> à se déployer dans les zones d’intervention des programmes.</w:t>
      </w:r>
    </w:p>
    <w:p w14:paraId="66FDC4FF" w14:textId="7EEB17ED" w:rsidR="00EB3A0B" w:rsidRDefault="00EB3A0B" w:rsidP="00EB3A0B">
      <w:pPr>
        <w:numPr>
          <w:ilvl w:val="0"/>
          <w:numId w:val="39"/>
        </w:numPr>
        <w:spacing w:before="60" w:after="60" w:line="240" w:lineRule="auto"/>
        <w:ind w:left="714" w:hanging="357"/>
        <w:rPr>
          <w:rFonts w:eastAsia="Calibri" w:cstheme="minorHAnsi"/>
          <w:bCs/>
          <w:lang w:val="fr-BE" w:eastAsia="fr-FR" w:bidi="fr-FR"/>
        </w:rPr>
      </w:pPr>
      <w:r w:rsidRPr="00C24B8C">
        <w:rPr>
          <w:rFonts w:eastAsia="Calibri" w:cstheme="minorHAnsi"/>
          <w:bCs/>
          <w:lang w:val="fr-BE" w:eastAsia="fr-FR" w:bidi="fr-FR"/>
        </w:rPr>
        <w:t xml:space="preserve">Expérience </w:t>
      </w:r>
      <w:r w:rsidR="00877FB8" w:rsidRPr="00C24B8C">
        <w:rPr>
          <w:rFonts w:eastAsia="Calibri" w:cstheme="minorHAnsi"/>
          <w:bCs/>
          <w:lang w:val="fr-BE" w:eastAsia="fr-FR" w:bidi="fr-FR"/>
        </w:rPr>
        <w:t>approfondie</w:t>
      </w:r>
      <w:r w:rsidRPr="00C24B8C">
        <w:rPr>
          <w:rFonts w:eastAsia="Calibri" w:cstheme="minorHAnsi"/>
          <w:bCs/>
          <w:lang w:val="fr-BE" w:eastAsia="fr-FR" w:bidi="fr-FR"/>
        </w:rPr>
        <w:t xml:space="preserve"> dans le domaine la conception et gestion de la base des données </w:t>
      </w:r>
      <w:r w:rsidR="00877FB8" w:rsidRPr="00C24B8C">
        <w:rPr>
          <w:rFonts w:eastAsia="Calibri" w:cstheme="minorHAnsi"/>
          <w:bCs/>
          <w:lang w:val="fr-BE" w:eastAsia="fr-FR" w:bidi="fr-FR"/>
        </w:rPr>
        <w:t xml:space="preserve">(en particulier les données </w:t>
      </w:r>
      <w:r w:rsidRPr="00C24B8C">
        <w:rPr>
          <w:rFonts w:eastAsia="Calibri" w:cstheme="minorHAnsi"/>
          <w:bCs/>
          <w:lang w:val="fr-BE" w:eastAsia="fr-FR" w:bidi="fr-FR"/>
        </w:rPr>
        <w:t>SIG</w:t>
      </w:r>
      <w:r w:rsidR="00877FB8" w:rsidRPr="00C24B8C">
        <w:rPr>
          <w:rFonts w:eastAsia="Calibri" w:cstheme="minorHAnsi"/>
          <w:bCs/>
          <w:lang w:val="fr-BE" w:eastAsia="fr-FR" w:bidi="fr-FR"/>
        </w:rPr>
        <w:t>)</w:t>
      </w:r>
      <w:r w:rsidRPr="00C24B8C">
        <w:rPr>
          <w:rFonts w:eastAsia="Calibri" w:cstheme="minorHAnsi"/>
          <w:bCs/>
          <w:lang w:val="fr-BE" w:eastAsia="fr-FR" w:bidi="fr-FR"/>
        </w:rPr>
        <w:t>, l’élaboration des cartes thématiques de haute qualité et des analyses des images satellites (des divers types de résolutions spatiales).</w:t>
      </w:r>
    </w:p>
    <w:p w14:paraId="26D4F41C" w14:textId="77777777" w:rsidR="00E77F4F" w:rsidRDefault="00E77F4F" w:rsidP="00E77F4F">
      <w:pPr>
        <w:pStyle w:val="pf0"/>
        <w:numPr>
          <w:ilvl w:val="0"/>
          <w:numId w:val="39"/>
        </w:numPr>
        <w:rPr>
          <w:rFonts w:ascii="Arial" w:hAnsi="Arial" w:cs="Arial"/>
          <w:sz w:val="20"/>
          <w:szCs w:val="20"/>
        </w:rPr>
      </w:pPr>
      <w:r>
        <w:rPr>
          <w:rStyle w:val="cf01"/>
        </w:rPr>
        <w:lastRenderedPageBreak/>
        <w:t>Une expérience avérée dans le processus de mise en œuvre de la cartographie participative avec les communautés locales et peuples autochtones, de production des cartes thématiques et l’élaboration des plans simple d’aménagement de territoire ainsi que d’autres outils d’AT (plan provincial, plan local d’aménagement du territoire) est un atout</w:t>
      </w:r>
    </w:p>
    <w:p w14:paraId="04F04322" w14:textId="58C0D772" w:rsidR="00EB3A0B" w:rsidRPr="00C24B8C" w:rsidRDefault="00877FB8" w:rsidP="00EB3A0B">
      <w:pPr>
        <w:numPr>
          <w:ilvl w:val="0"/>
          <w:numId w:val="39"/>
        </w:numPr>
        <w:spacing w:before="60" w:after="60" w:line="240" w:lineRule="auto"/>
        <w:ind w:left="714" w:hanging="357"/>
        <w:rPr>
          <w:rFonts w:eastAsia="Calibri" w:cstheme="minorHAnsi"/>
          <w:bCs/>
          <w:lang w:val="fr-BE" w:eastAsia="fr-FR" w:bidi="fr-FR"/>
        </w:rPr>
      </w:pPr>
      <w:r w:rsidRPr="00C24B8C">
        <w:rPr>
          <w:rFonts w:eastAsia="Calibri" w:cstheme="minorHAnsi"/>
          <w:bCs/>
          <w:lang w:val="fr-BE" w:eastAsia="fr-FR" w:bidi="fr-FR"/>
        </w:rPr>
        <w:t>Bonne c</w:t>
      </w:r>
      <w:r w:rsidR="00EB3A0B" w:rsidRPr="00C24B8C">
        <w:rPr>
          <w:rFonts w:eastAsia="Calibri" w:cstheme="minorHAnsi"/>
          <w:bCs/>
          <w:lang w:val="fr-BE" w:eastAsia="fr-FR" w:bidi="fr-FR"/>
        </w:rPr>
        <w:t>apacité de synthèse, d’analyse et de rédaction en français.</w:t>
      </w:r>
    </w:p>
    <w:p w14:paraId="104C217B" w14:textId="1474EBA7" w:rsidR="00EB3A0B" w:rsidRPr="00C24B8C" w:rsidRDefault="00877FB8" w:rsidP="00EB3A0B">
      <w:pPr>
        <w:numPr>
          <w:ilvl w:val="0"/>
          <w:numId w:val="39"/>
        </w:numPr>
        <w:spacing w:before="60" w:after="60" w:line="240" w:lineRule="auto"/>
        <w:ind w:left="714" w:hanging="357"/>
        <w:rPr>
          <w:rFonts w:eastAsia="Calibri" w:cstheme="minorHAnsi"/>
          <w:bCs/>
          <w:lang w:val="fr-BE" w:eastAsia="fr-FR" w:bidi="fr-FR"/>
        </w:rPr>
      </w:pPr>
      <w:r w:rsidRPr="00C24B8C">
        <w:rPr>
          <w:rFonts w:eastAsia="Calibri" w:cstheme="minorHAnsi"/>
          <w:bCs/>
          <w:lang w:val="fr-BE" w:eastAsia="fr-FR" w:bidi="fr-FR"/>
        </w:rPr>
        <w:t>B</w:t>
      </w:r>
      <w:r w:rsidR="00EB3A0B" w:rsidRPr="00C24B8C">
        <w:rPr>
          <w:rFonts w:eastAsia="Calibri" w:cstheme="minorHAnsi"/>
          <w:bCs/>
          <w:lang w:val="fr-BE" w:eastAsia="fr-FR" w:bidi="fr-FR"/>
        </w:rPr>
        <w:t>onnes aptitudes à la négociation et au compromis.</w:t>
      </w:r>
    </w:p>
    <w:p w14:paraId="53AD3304" w14:textId="77777777" w:rsidR="00EB3A0B" w:rsidRPr="00C24B8C" w:rsidRDefault="00EB3A0B" w:rsidP="00EB3A0B">
      <w:pPr>
        <w:numPr>
          <w:ilvl w:val="0"/>
          <w:numId w:val="39"/>
        </w:numPr>
        <w:spacing w:before="60" w:after="60" w:line="240" w:lineRule="auto"/>
        <w:ind w:left="714" w:hanging="357"/>
      </w:pPr>
      <w:r w:rsidRPr="00C24B8C">
        <w:t xml:space="preserve">Excellente connaissance des procédures d’une Organisation des Nations Unies est considérée comme un atout. </w:t>
      </w:r>
    </w:p>
    <w:p w14:paraId="3E5FFDEE" w14:textId="77777777" w:rsidR="00EB3A0B" w:rsidRPr="00C24B8C" w:rsidRDefault="00EB3A0B" w:rsidP="00240306">
      <w:pPr>
        <w:spacing w:before="120" w:after="120"/>
        <w:rPr>
          <w:sz w:val="16"/>
          <w:szCs w:val="16"/>
        </w:rPr>
      </w:pPr>
    </w:p>
    <w:p w14:paraId="19F25850" w14:textId="540F7DE8" w:rsidR="00FD6F0D" w:rsidRPr="00FD6F0D" w:rsidRDefault="00FD6F0D" w:rsidP="00FD6F0D">
      <w:pPr>
        <w:numPr>
          <w:ilvl w:val="0"/>
          <w:numId w:val="32"/>
        </w:numPr>
        <w:spacing w:before="120" w:after="120"/>
        <w:rPr>
          <w:b/>
          <w:bCs/>
        </w:rPr>
      </w:pPr>
      <w:r w:rsidRPr="00FD6F0D">
        <w:rPr>
          <w:b/>
          <w:bCs/>
        </w:rPr>
        <w:t>Compétences</w:t>
      </w:r>
      <w:r w:rsidR="00C26108">
        <w:rPr>
          <w:b/>
          <w:bCs/>
        </w:rPr>
        <w:t xml:space="preserve"> requises</w:t>
      </w:r>
      <w:r w:rsidRPr="00FD6F0D">
        <w:rPr>
          <w:b/>
          <w:bCs/>
        </w:rPr>
        <w:t> :</w:t>
      </w:r>
    </w:p>
    <w:p w14:paraId="7F01E561" w14:textId="6B2B603C" w:rsidR="00EA5A3A" w:rsidRPr="00EA5A3A" w:rsidRDefault="00EA5A3A" w:rsidP="00207632">
      <w:pPr>
        <w:pStyle w:val="Paragraphedeliste"/>
        <w:numPr>
          <w:ilvl w:val="0"/>
          <w:numId w:val="40"/>
        </w:numPr>
        <w:spacing w:before="60" w:after="60" w:line="240" w:lineRule="auto"/>
        <w:ind w:left="714" w:hanging="357"/>
        <w:contextualSpacing w:val="0"/>
      </w:pPr>
      <w:r w:rsidRPr="00EA5A3A">
        <w:t>Excellentes compétences en communication, avec la capacité de collaborer efficacement avec des partenaires internes et externes.</w:t>
      </w:r>
      <w:r w:rsidRPr="00EA5A3A">
        <w:rPr>
          <w:lang w:val="fr-CD"/>
        </w:rPr>
        <w:t xml:space="preserve"> </w:t>
      </w:r>
    </w:p>
    <w:p w14:paraId="06C9B9D8" w14:textId="10F9FB63" w:rsidR="00EA5A3A" w:rsidRPr="00EA5A3A" w:rsidRDefault="00207632" w:rsidP="00207632">
      <w:pPr>
        <w:pStyle w:val="Paragraphedeliste"/>
        <w:numPr>
          <w:ilvl w:val="0"/>
          <w:numId w:val="40"/>
        </w:numPr>
        <w:spacing w:before="60" w:after="60" w:line="240" w:lineRule="auto"/>
        <w:ind w:left="714" w:hanging="357"/>
        <w:contextualSpacing w:val="0"/>
        <w:rPr>
          <w:bCs/>
          <w:lang w:val="fr-BE"/>
        </w:rPr>
      </w:pPr>
      <w:r>
        <w:t>Bonnes capacités</w:t>
      </w:r>
      <w:r w:rsidR="00EA5A3A" w:rsidRPr="00EA5A3A">
        <w:rPr>
          <w:bCs/>
          <w:lang w:val="fr-BE"/>
        </w:rPr>
        <w:t xml:space="preserve"> d’animer des réunions</w:t>
      </w:r>
      <w:r>
        <w:rPr>
          <w:bCs/>
          <w:lang w:val="fr-BE"/>
        </w:rPr>
        <w:t>, de travailler en équipe multidisciplinaire et multiculturelle,</w:t>
      </w:r>
      <w:r w:rsidR="00EA5A3A" w:rsidRPr="00EA5A3A">
        <w:rPr>
          <w:bCs/>
          <w:lang w:val="fr-BE"/>
        </w:rPr>
        <w:t xml:space="preserve"> et de s’exprimer de façon claire</w:t>
      </w:r>
      <w:r>
        <w:rPr>
          <w:bCs/>
          <w:lang w:val="fr-BE"/>
        </w:rPr>
        <w:t>.</w:t>
      </w:r>
    </w:p>
    <w:p w14:paraId="5CCD1013" w14:textId="612DB511" w:rsidR="00EA5A3A" w:rsidRPr="00EA5A3A" w:rsidRDefault="00207632" w:rsidP="00207632">
      <w:pPr>
        <w:pStyle w:val="Paragraphedeliste"/>
        <w:numPr>
          <w:ilvl w:val="0"/>
          <w:numId w:val="40"/>
        </w:numPr>
        <w:spacing w:before="60" w:after="60" w:line="240" w:lineRule="auto"/>
        <w:ind w:left="714" w:hanging="357"/>
        <w:contextualSpacing w:val="0"/>
        <w:rPr>
          <w:bCs/>
          <w:lang w:val="fr-BE"/>
        </w:rPr>
      </w:pPr>
      <w:r>
        <w:rPr>
          <w:bCs/>
          <w:lang w:val="fr-BE"/>
        </w:rPr>
        <w:t>Excellentes</w:t>
      </w:r>
      <w:r w:rsidR="00EA5A3A" w:rsidRPr="00EA5A3A">
        <w:rPr>
          <w:bCs/>
          <w:lang w:val="fr-BE"/>
        </w:rPr>
        <w:t xml:space="preserve"> compétences dans les domaines de la capitalisation de connaissances</w:t>
      </w:r>
      <w:r>
        <w:rPr>
          <w:bCs/>
          <w:lang w:val="fr-BE"/>
        </w:rPr>
        <w:t>.</w:t>
      </w:r>
    </w:p>
    <w:p w14:paraId="41EE9147" w14:textId="7B28B465" w:rsidR="00EA5A3A" w:rsidRPr="00EA5A3A" w:rsidRDefault="00207632" w:rsidP="00207632">
      <w:pPr>
        <w:pStyle w:val="Paragraphedeliste"/>
        <w:numPr>
          <w:ilvl w:val="0"/>
          <w:numId w:val="40"/>
        </w:numPr>
        <w:spacing w:before="60" w:after="60" w:line="240" w:lineRule="auto"/>
        <w:ind w:left="714" w:hanging="357"/>
        <w:contextualSpacing w:val="0"/>
        <w:rPr>
          <w:bCs/>
          <w:lang w:val="fr-BE"/>
        </w:rPr>
      </w:pPr>
      <w:r>
        <w:rPr>
          <w:bCs/>
          <w:lang w:val="fr-BE"/>
        </w:rPr>
        <w:t>E</w:t>
      </w:r>
      <w:r w:rsidR="00EA5A3A" w:rsidRPr="00EA5A3A">
        <w:rPr>
          <w:bCs/>
          <w:lang w:val="fr-BE"/>
        </w:rPr>
        <w:t xml:space="preserve">xcellente compétence et parfaite autonomie dans l’utilisation des logiciels de SIG et de Télédétection (ArcGIS Pro, </w:t>
      </w:r>
      <w:proofErr w:type="spellStart"/>
      <w:r w:rsidR="00EA5A3A" w:rsidRPr="00EA5A3A">
        <w:rPr>
          <w:bCs/>
          <w:lang w:val="fr-BE"/>
        </w:rPr>
        <w:t>Qgis</w:t>
      </w:r>
      <w:proofErr w:type="spellEnd"/>
      <w:r w:rsidR="00EA5A3A" w:rsidRPr="00EA5A3A">
        <w:rPr>
          <w:bCs/>
          <w:lang w:val="fr-BE"/>
        </w:rPr>
        <w:t xml:space="preserve">, Envi, </w:t>
      </w:r>
      <w:proofErr w:type="spellStart"/>
      <w:r w:rsidR="00EA5A3A" w:rsidRPr="00EA5A3A">
        <w:rPr>
          <w:bCs/>
          <w:lang w:val="fr-BE"/>
        </w:rPr>
        <w:t>eCognition</w:t>
      </w:r>
      <w:proofErr w:type="spellEnd"/>
      <w:r w:rsidR="00EA5A3A" w:rsidRPr="00EA5A3A">
        <w:rPr>
          <w:bCs/>
          <w:lang w:val="fr-BE"/>
        </w:rPr>
        <w:t xml:space="preserve"> etc.) et des applications</w:t>
      </w:r>
      <w:r w:rsidR="00EA5A3A" w:rsidRPr="00EA5A3A">
        <w:rPr>
          <w:lang w:val="fr-CD"/>
        </w:rPr>
        <w:t xml:space="preserve"> open source</w:t>
      </w:r>
      <w:r w:rsidR="00EA5A3A" w:rsidRPr="00EA5A3A">
        <w:rPr>
          <w:bCs/>
          <w:lang w:val="fr-BE"/>
        </w:rPr>
        <w:t xml:space="preserve"> de collecte </w:t>
      </w:r>
      <w:r w:rsidR="00C95319">
        <w:rPr>
          <w:bCs/>
          <w:lang w:val="fr-BE"/>
        </w:rPr>
        <w:t xml:space="preserve">mobile </w:t>
      </w:r>
      <w:r w:rsidR="00EA5A3A" w:rsidRPr="00EA5A3A">
        <w:rPr>
          <w:bCs/>
          <w:lang w:val="fr-BE"/>
        </w:rPr>
        <w:t xml:space="preserve">et </w:t>
      </w:r>
      <w:r w:rsidR="00C95319">
        <w:rPr>
          <w:bCs/>
          <w:lang w:val="fr-BE"/>
        </w:rPr>
        <w:t xml:space="preserve">de </w:t>
      </w:r>
      <w:r w:rsidR="00EA5A3A" w:rsidRPr="00EA5A3A">
        <w:rPr>
          <w:bCs/>
          <w:lang w:val="fr-BE"/>
        </w:rPr>
        <w:t xml:space="preserve">gestion des données, comme </w:t>
      </w:r>
      <w:proofErr w:type="spellStart"/>
      <w:r w:rsidR="00EA5A3A" w:rsidRPr="00EA5A3A">
        <w:rPr>
          <w:bCs/>
          <w:lang w:val="fr-BE"/>
        </w:rPr>
        <w:t>KoboCollect</w:t>
      </w:r>
      <w:proofErr w:type="spellEnd"/>
      <w:r w:rsidR="00EA5A3A" w:rsidRPr="00EA5A3A">
        <w:rPr>
          <w:bCs/>
          <w:lang w:val="fr-BE"/>
        </w:rPr>
        <w:t xml:space="preserve">, ODK </w:t>
      </w:r>
      <w:proofErr w:type="spellStart"/>
      <w:r w:rsidR="00EA5A3A" w:rsidRPr="00EA5A3A">
        <w:rPr>
          <w:bCs/>
          <w:lang w:val="fr-BE"/>
        </w:rPr>
        <w:t>Collect</w:t>
      </w:r>
      <w:proofErr w:type="spellEnd"/>
      <w:r w:rsidR="00EA5A3A" w:rsidRPr="00EA5A3A">
        <w:rPr>
          <w:bCs/>
          <w:lang w:val="fr-BE"/>
        </w:rPr>
        <w:t xml:space="preserve"> et autres ;</w:t>
      </w:r>
    </w:p>
    <w:p w14:paraId="78482B9A" w14:textId="31883E8B" w:rsidR="00EA5A3A" w:rsidRPr="00EA5A3A" w:rsidRDefault="00EA5A3A" w:rsidP="00207632">
      <w:pPr>
        <w:pStyle w:val="Paragraphedeliste"/>
        <w:numPr>
          <w:ilvl w:val="0"/>
          <w:numId w:val="40"/>
        </w:numPr>
        <w:spacing w:before="60" w:after="60" w:line="240" w:lineRule="auto"/>
        <w:ind w:left="714" w:hanging="357"/>
        <w:contextualSpacing w:val="0"/>
        <w:rPr>
          <w:bCs/>
          <w:lang w:val="fr-BE"/>
        </w:rPr>
      </w:pPr>
      <w:r w:rsidRPr="00EA5A3A">
        <w:rPr>
          <w:bCs/>
          <w:lang w:val="fr-BE"/>
        </w:rPr>
        <w:t xml:space="preserve">Bonnes connaissances des </w:t>
      </w:r>
      <w:proofErr w:type="spellStart"/>
      <w:r w:rsidRPr="00EA5A3A">
        <w:rPr>
          <w:bCs/>
          <w:lang w:val="fr-BE"/>
        </w:rPr>
        <w:t>SGBDs</w:t>
      </w:r>
      <w:proofErr w:type="spellEnd"/>
      <w:r w:rsidRPr="00EA5A3A">
        <w:rPr>
          <w:bCs/>
          <w:lang w:val="fr-BE"/>
        </w:rPr>
        <w:t xml:space="preserve"> relationnelles et spatiales (PostgreSQL, Oracle, </w:t>
      </w:r>
      <w:proofErr w:type="spellStart"/>
      <w:r w:rsidRPr="00EA5A3A">
        <w:rPr>
          <w:bCs/>
          <w:lang w:val="fr-BE"/>
        </w:rPr>
        <w:t>Postgis</w:t>
      </w:r>
      <w:proofErr w:type="spellEnd"/>
      <w:r w:rsidRPr="00EA5A3A">
        <w:rPr>
          <w:bCs/>
          <w:lang w:val="fr-BE"/>
        </w:rPr>
        <w:t>)</w:t>
      </w:r>
      <w:r w:rsidR="00207632">
        <w:rPr>
          <w:bCs/>
          <w:lang w:val="fr-BE"/>
        </w:rPr>
        <w:t>.</w:t>
      </w:r>
    </w:p>
    <w:p w14:paraId="03BDB8D9" w14:textId="52D42D84" w:rsidR="00EA5A3A" w:rsidRPr="00EA5A3A" w:rsidRDefault="00EA5A3A" w:rsidP="00207632">
      <w:pPr>
        <w:pStyle w:val="Paragraphedeliste"/>
        <w:numPr>
          <w:ilvl w:val="0"/>
          <w:numId w:val="40"/>
        </w:numPr>
        <w:spacing w:before="60" w:after="60" w:line="240" w:lineRule="auto"/>
        <w:ind w:left="714" w:hanging="357"/>
        <w:contextualSpacing w:val="0"/>
        <w:rPr>
          <w:bCs/>
          <w:lang w:val="fr-BE"/>
        </w:rPr>
      </w:pPr>
      <w:r w:rsidRPr="00EA5A3A">
        <w:rPr>
          <w:bCs/>
          <w:lang w:val="fr-BE"/>
        </w:rPr>
        <w:t>Bonnes connaissances des serveurs et bibliothèques libres de données cartographiques (</w:t>
      </w:r>
      <w:proofErr w:type="spellStart"/>
      <w:r w:rsidRPr="00207632">
        <w:rPr>
          <w:bCs/>
          <w:lang w:val="fr-BE"/>
        </w:rPr>
        <w:t>Openlayers</w:t>
      </w:r>
      <w:proofErr w:type="spellEnd"/>
      <w:r w:rsidRPr="00EA5A3A">
        <w:rPr>
          <w:bCs/>
          <w:lang w:val="fr-BE"/>
        </w:rPr>
        <w:t xml:space="preserve">, </w:t>
      </w:r>
      <w:proofErr w:type="spellStart"/>
      <w:r w:rsidRPr="00EA5A3A">
        <w:rPr>
          <w:bCs/>
          <w:lang w:val="fr-BE"/>
        </w:rPr>
        <w:t>Mapserver</w:t>
      </w:r>
      <w:proofErr w:type="spellEnd"/>
      <w:r w:rsidRPr="00EA5A3A">
        <w:rPr>
          <w:bCs/>
          <w:lang w:val="fr-BE"/>
        </w:rPr>
        <w:t xml:space="preserve">, </w:t>
      </w:r>
      <w:proofErr w:type="spellStart"/>
      <w:r w:rsidRPr="00EA5A3A">
        <w:rPr>
          <w:bCs/>
          <w:lang w:val="fr-BE"/>
        </w:rPr>
        <w:t>Geoserver</w:t>
      </w:r>
      <w:proofErr w:type="spellEnd"/>
      <w:r w:rsidRPr="00EA5A3A">
        <w:rPr>
          <w:bCs/>
          <w:lang w:val="fr-BE"/>
        </w:rPr>
        <w:t>)</w:t>
      </w:r>
      <w:r w:rsidR="00207632">
        <w:rPr>
          <w:bCs/>
          <w:lang w:val="fr-BE"/>
        </w:rPr>
        <w:t>.</w:t>
      </w:r>
    </w:p>
    <w:p w14:paraId="206900BA" w14:textId="10377E5A" w:rsidR="00EA5A3A" w:rsidRPr="00EA5A3A" w:rsidRDefault="00EA5A3A" w:rsidP="00207632">
      <w:pPr>
        <w:pStyle w:val="Paragraphedeliste"/>
        <w:numPr>
          <w:ilvl w:val="0"/>
          <w:numId w:val="40"/>
        </w:numPr>
        <w:spacing w:before="60" w:after="60" w:line="240" w:lineRule="auto"/>
        <w:ind w:left="714" w:hanging="357"/>
        <w:contextualSpacing w:val="0"/>
        <w:rPr>
          <w:bCs/>
          <w:lang w:val="fr-BE"/>
        </w:rPr>
      </w:pPr>
      <w:r w:rsidRPr="00EA5A3A">
        <w:rPr>
          <w:bCs/>
          <w:lang w:val="fr-BE"/>
        </w:rPr>
        <w:t>Expérience</w:t>
      </w:r>
      <w:r w:rsidR="00207632">
        <w:rPr>
          <w:bCs/>
          <w:lang w:val="fr-BE"/>
        </w:rPr>
        <w:t>s avérées</w:t>
      </w:r>
      <w:r w:rsidRPr="00EA5A3A">
        <w:rPr>
          <w:bCs/>
          <w:lang w:val="fr-BE"/>
        </w:rPr>
        <w:t xml:space="preserve"> dans la gestion des bases de données géographiques et la mise en place d’applications de </w:t>
      </w:r>
      <w:proofErr w:type="spellStart"/>
      <w:r w:rsidRPr="00EA5A3A">
        <w:rPr>
          <w:bCs/>
          <w:lang w:val="fr-BE"/>
        </w:rPr>
        <w:t>Webmapping</w:t>
      </w:r>
      <w:proofErr w:type="spellEnd"/>
      <w:r w:rsidRPr="00EA5A3A">
        <w:rPr>
          <w:bCs/>
          <w:lang w:val="fr-BE"/>
        </w:rPr>
        <w:t xml:space="preserve"> avec de réalisations concrètes</w:t>
      </w:r>
      <w:r w:rsidR="00207632">
        <w:rPr>
          <w:bCs/>
          <w:lang w:val="fr-BE"/>
        </w:rPr>
        <w:t>.</w:t>
      </w:r>
    </w:p>
    <w:p w14:paraId="774D9345" w14:textId="3BF6EED4" w:rsidR="00EA5A3A" w:rsidRPr="00EA5A3A" w:rsidRDefault="00EA5A3A" w:rsidP="00207632">
      <w:pPr>
        <w:pStyle w:val="Paragraphedeliste"/>
        <w:numPr>
          <w:ilvl w:val="0"/>
          <w:numId w:val="40"/>
        </w:numPr>
        <w:spacing w:before="60" w:after="60" w:line="240" w:lineRule="auto"/>
        <w:ind w:left="714" w:hanging="357"/>
        <w:contextualSpacing w:val="0"/>
        <w:rPr>
          <w:bCs/>
          <w:lang w:val="fr-BE"/>
        </w:rPr>
      </w:pPr>
      <w:r w:rsidRPr="00EA5A3A">
        <w:rPr>
          <w:bCs/>
          <w:lang w:val="fr-BE"/>
        </w:rPr>
        <w:t>Bonne connaissance des principes de sémiologie graphique</w:t>
      </w:r>
      <w:r w:rsidR="00207632">
        <w:rPr>
          <w:bCs/>
          <w:lang w:val="fr-BE"/>
        </w:rPr>
        <w:t>.</w:t>
      </w:r>
    </w:p>
    <w:p w14:paraId="7617A4A4" w14:textId="5DB9BFA0" w:rsidR="00EA5A3A" w:rsidRPr="00EA5A3A" w:rsidRDefault="00EA5A3A" w:rsidP="00207632">
      <w:pPr>
        <w:pStyle w:val="Paragraphedeliste"/>
        <w:numPr>
          <w:ilvl w:val="0"/>
          <w:numId w:val="40"/>
        </w:numPr>
        <w:spacing w:before="60" w:after="60" w:line="240" w:lineRule="auto"/>
        <w:ind w:left="714" w:hanging="357"/>
        <w:contextualSpacing w:val="0"/>
        <w:rPr>
          <w:bCs/>
          <w:lang w:val="fr-BE"/>
        </w:rPr>
      </w:pPr>
      <w:r w:rsidRPr="00EA5A3A">
        <w:rPr>
          <w:bCs/>
          <w:lang w:val="fr-BE"/>
        </w:rPr>
        <w:t>Bonnes connaissances des langages client et serveur (Javascript, Python, PHP, HTML, CSS, etc.)</w:t>
      </w:r>
      <w:r w:rsidR="00207632">
        <w:rPr>
          <w:bCs/>
          <w:lang w:val="fr-BE"/>
        </w:rPr>
        <w:t>.</w:t>
      </w:r>
    </w:p>
    <w:p w14:paraId="04141B0C" w14:textId="0B351455" w:rsidR="00EA5A3A" w:rsidRPr="00EA5A3A" w:rsidRDefault="00EA5A3A" w:rsidP="00207632">
      <w:pPr>
        <w:pStyle w:val="Paragraphedeliste"/>
        <w:numPr>
          <w:ilvl w:val="0"/>
          <w:numId w:val="40"/>
        </w:numPr>
        <w:spacing w:before="60" w:after="60" w:line="240" w:lineRule="auto"/>
        <w:ind w:left="714" w:hanging="357"/>
        <w:contextualSpacing w:val="0"/>
        <w:rPr>
          <w:bCs/>
          <w:lang w:val="fr-BE"/>
        </w:rPr>
      </w:pPr>
      <w:r w:rsidRPr="00EA5A3A">
        <w:rPr>
          <w:bCs/>
          <w:lang w:val="fr-BE"/>
        </w:rPr>
        <w:t>Capacité d’initiative et autonomie de travail</w:t>
      </w:r>
      <w:r w:rsidR="00466210">
        <w:rPr>
          <w:bCs/>
          <w:lang w:val="fr-BE"/>
        </w:rPr>
        <w:t>.</w:t>
      </w:r>
    </w:p>
    <w:p w14:paraId="467EFF5D" w14:textId="255FB697" w:rsidR="00EA5A3A" w:rsidRPr="00EA5A3A" w:rsidRDefault="00EA5A3A" w:rsidP="00207632">
      <w:pPr>
        <w:pStyle w:val="Paragraphedeliste"/>
        <w:numPr>
          <w:ilvl w:val="0"/>
          <w:numId w:val="40"/>
        </w:numPr>
        <w:spacing w:before="60" w:after="60" w:line="240" w:lineRule="auto"/>
        <w:ind w:left="714" w:hanging="357"/>
        <w:contextualSpacing w:val="0"/>
        <w:rPr>
          <w:bCs/>
          <w:lang w:val="fr-BE"/>
        </w:rPr>
      </w:pPr>
      <w:r w:rsidRPr="00EA5A3A">
        <w:rPr>
          <w:bCs/>
          <w:lang w:val="fr-BE"/>
        </w:rPr>
        <w:t>Capacité de travail en conditions de pression</w:t>
      </w:r>
      <w:r w:rsidR="00466210">
        <w:rPr>
          <w:bCs/>
          <w:lang w:val="fr-BE"/>
        </w:rPr>
        <w:t>.</w:t>
      </w:r>
    </w:p>
    <w:p w14:paraId="111769EE" w14:textId="77777777" w:rsidR="00EA5A3A" w:rsidRPr="00EA5A3A" w:rsidRDefault="00EA5A3A" w:rsidP="00207632">
      <w:pPr>
        <w:pStyle w:val="Paragraphedeliste"/>
        <w:numPr>
          <w:ilvl w:val="0"/>
          <w:numId w:val="40"/>
        </w:numPr>
        <w:spacing w:before="60" w:after="60" w:line="240" w:lineRule="auto"/>
        <w:ind w:left="714" w:hanging="357"/>
        <w:contextualSpacing w:val="0"/>
        <w:rPr>
          <w:bCs/>
          <w:lang w:val="fr-BE"/>
        </w:rPr>
      </w:pPr>
      <w:r w:rsidRPr="00EA5A3A">
        <w:rPr>
          <w:bCs/>
          <w:lang w:val="fr-BE"/>
        </w:rPr>
        <w:t>Capacités d’analyse, de synthèse, rédaction et communication.</w:t>
      </w:r>
    </w:p>
    <w:p w14:paraId="6F3A46DD" w14:textId="77777777" w:rsidR="00EA5A3A" w:rsidRPr="00C24B8C" w:rsidRDefault="00EA5A3A" w:rsidP="00240306">
      <w:pPr>
        <w:spacing w:before="120" w:after="120"/>
        <w:rPr>
          <w:sz w:val="16"/>
          <w:szCs w:val="16"/>
          <w:lang w:val="fr-BE"/>
        </w:rPr>
      </w:pPr>
    </w:p>
    <w:p w14:paraId="36BBC435" w14:textId="77777777" w:rsidR="00EA5A3A" w:rsidRPr="00EA5A3A" w:rsidRDefault="00EA5A3A" w:rsidP="00EA5A3A">
      <w:pPr>
        <w:spacing w:before="120" w:after="120"/>
        <w:rPr>
          <w:b/>
          <w:lang w:val="fr-BE"/>
        </w:rPr>
      </w:pPr>
      <w:r w:rsidRPr="00EA5A3A">
        <w:rPr>
          <w:b/>
          <w:lang w:val="fr-BE"/>
        </w:rPr>
        <w:t>4. Conditions</w:t>
      </w:r>
    </w:p>
    <w:p w14:paraId="75ABA9DF" w14:textId="5716B703" w:rsidR="00EA5A3A" w:rsidRPr="00BB1E67" w:rsidRDefault="00AA5E83" w:rsidP="00AA5E83">
      <w:pPr>
        <w:pStyle w:val="Paragraphedeliste"/>
        <w:numPr>
          <w:ilvl w:val="0"/>
          <w:numId w:val="40"/>
        </w:numPr>
        <w:spacing w:before="60" w:after="60" w:line="240" w:lineRule="auto"/>
        <w:ind w:left="714" w:hanging="357"/>
        <w:contextualSpacing w:val="0"/>
        <w:rPr>
          <w:lang w:val="fr-BE"/>
        </w:rPr>
      </w:pPr>
      <w:r w:rsidRPr="00AA5E83">
        <w:rPr>
          <w:bCs/>
          <w:lang w:val="fr-BE"/>
        </w:rPr>
        <w:t>Être</w:t>
      </w:r>
      <w:r>
        <w:rPr>
          <w:lang w:val="fr-BE"/>
        </w:rPr>
        <w:t xml:space="preserve"> de nationalité congolaise.</w:t>
      </w:r>
    </w:p>
    <w:p w14:paraId="1E453525" w14:textId="77777777" w:rsidR="00240306" w:rsidRDefault="00240306" w:rsidP="00240306">
      <w:pPr>
        <w:spacing w:before="120" w:after="120"/>
      </w:pPr>
    </w:p>
    <w:p w14:paraId="0F62CD5A" w14:textId="21BD3531" w:rsidR="00AA5E83" w:rsidRPr="00FD6F0D" w:rsidRDefault="00AA5E83" w:rsidP="00AA5E83">
      <w:pPr>
        <w:spacing w:before="120" w:after="120"/>
        <w:rPr>
          <w:b/>
          <w:bCs/>
          <w:i/>
          <w:iCs/>
        </w:rPr>
      </w:pPr>
      <w:r w:rsidRPr="00FD6F0D">
        <w:rPr>
          <w:b/>
          <w:bCs/>
          <w:i/>
          <w:iCs/>
        </w:rPr>
        <w:t xml:space="preserve">Si vous êtes intéressé(e) par ce poste stimulant et que vous possédez les </w:t>
      </w:r>
      <w:r>
        <w:rPr>
          <w:b/>
          <w:bCs/>
          <w:i/>
          <w:iCs/>
        </w:rPr>
        <w:t xml:space="preserve">qualifications, connaissances et </w:t>
      </w:r>
      <w:r w:rsidRPr="00FD6F0D">
        <w:rPr>
          <w:b/>
          <w:bCs/>
          <w:i/>
          <w:iCs/>
        </w:rPr>
        <w:t>compétences requises, veuillez soumettre votre CV</w:t>
      </w:r>
      <w:r>
        <w:rPr>
          <w:b/>
          <w:bCs/>
          <w:i/>
          <w:iCs/>
        </w:rPr>
        <w:t>, vos pièces académiques</w:t>
      </w:r>
      <w:r w:rsidR="00FF30FD">
        <w:rPr>
          <w:b/>
          <w:bCs/>
          <w:i/>
          <w:iCs/>
        </w:rPr>
        <w:t xml:space="preserve"> légalisées ou certifiées</w:t>
      </w:r>
      <w:r>
        <w:rPr>
          <w:b/>
          <w:bCs/>
          <w:i/>
          <w:iCs/>
        </w:rPr>
        <w:t xml:space="preserve"> et de formation</w:t>
      </w:r>
      <w:r w:rsidRPr="00FD6F0D">
        <w:rPr>
          <w:b/>
          <w:bCs/>
          <w:i/>
          <w:iCs/>
        </w:rPr>
        <w:t xml:space="preserve"> et </w:t>
      </w:r>
      <w:r>
        <w:rPr>
          <w:b/>
          <w:bCs/>
          <w:i/>
          <w:iCs/>
        </w:rPr>
        <w:t xml:space="preserve">votre </w:t>
      </w:r>
      <w:r w:rsidRPr="00FD6F0D">
        <w:rPr>
          <w:b/>
          <w:bCs/>
          <w:i/>
          <w:iCs/>
        </w:rPr>
        <w:t xml:space="preserve">lettre de motivation </w:t>
      </w:r>
      <w:r>
        <w:rPr>
          <w:b/>
          <w:bCs/>
          <w:i/>
          <w:iCs/>
        </w:rPr>
        <w:t xml:space="preserve">de maximum deux pages </w:t>
      </w:r>
      <w:r w:rsidRPr="00FD6F0D">
        <w:rPr>
          <w:b/>
          <w:bCs/>
          <w:i/>
          <w:iCs/>
        </w:rPr>
        <w:t xml:space="preserve">à </w:t>
      </w:r>
      <w:r w:rsidR="00FF30FD">
        <w:rPr>
          <w:b/>
          <w:bCs/>
          <w:i/>
          <w:iCs/>
        </w:rPr>
        <w:t>l’</w:t>
      </w:r>
      <w:r w:rsidRPr="00FD6F0D">
        <w:rPr>
          <w:b/>
          <w:bCs/>
          <w:i/>
          <w:iCs/>
        </w:rPr>
        <w:t>adresse e-mail de contact</w:t>
      </w:r>
      <w:r>
        <w:rPr>
          <w:b/>
          <w:bCs/>
          <w:i/>
          <w:iCs/>
        </w:rPr>
        <w:t xml:space="preserve"> suivante : </w:t>
      </w:r>
      <w:hyperlink r:id="rId10" w:history="1">
        <w:r w:rsidR="00FF30FD" w:rsidRPr="00296796">
          <w:rPr>
            <w:rStyle w:val="Lienhypertexte"/>
            <w:rFonts w:eastAsia="Times New Roman"/>
          </w:rPr>
          <w:t>fonaredd.recrutement@fonaredd-rdc.org</w:t>
        </w:r>
      </w:hyperlink>
      <w:r w:rsidRPr="00FD6F0D">
        <w:rPr>
          <w:b/>
          <w:bCs/>
          <w:i/>
          <w:iCs/>
        </w:rPr>
        <w:t xml:space="preserve">. Seuls les candidats </w:t>
      </w:r>
      <w:r>
        <w:rPr>
          <w:b/>
          <w:bCs/>
          <w:i/>
          <w:iCs/>
        </w:rPr>
        <w:t>pré</w:t>
      </w:r>
      <w:r w:rsidRPr="00FD6F0D">
        <w:rPr>
          <w:b/>
          <w:bCs/>
          <w:i/>
          <w:iCs/>
        </w:rPr>
        <w:t>sélectionnés</w:t>
      </w:r>
      <w:r>
        <w:rPr>
          <w:b/>
          <w:bCs/>
          <w:i/>
          <w:iCs/>
        </w:rPr>
        <w:t xml:space="preserve"> seront invités</w:t>
      </w:r>
      <w:r w:rsidRPr="00FD6F0D">
        <w:rPr>
          <w:b/>
          <w:bCs/>
          <w:i/>
          <w:iCs/>
        </w:rPr>
        <w:t xml:space="preserve"> pour une entrevue.</w:t>
      </w:r>
    </w:p>
    <w:p w14:paraId="5C6CA26D" w14:textId="77777777" w:rsidR="00AA5E83" w:rsidRPr="00240306" w:rsidRDefault="00AA5E83" w:rsidP="00AA5E83">
      <w:pPr>
        <w:spacing w:before="120" w:after="120"/>
      </w:pPr>
    </w:p>
    <w:p w14:paraId="4EA01A4C" w14:textId="3CA27FB7" w:rsidR="00AA5E83" w:rsidRPr="001D1308" w:rsidRDefault="00AA5E83" w:rsidP="00AA5E83">
      <w:pPr>
        <w:spacing w:before="120" w:after="120"/>
        <w:rPr>
          <w:sz w:val="18"/>
          <w:szCs w:val="18"/>
        </w:rPr>
      </w:pPr>
      <w:r w:rsidRPr="001D1308">
        <w:rPr>
          <w:b/>
          <w:bCs/>
          <w:sz w:val="18"/>
          <w:szCs w:val="18"/>
        </w:rPr>
        <w:t>NB</w:t>
      </w:r>
      <w:r>
        <w:rPr>
          <w:sz w:val="18"/>
          <w:szCs w:val="18"/>
        </w:rPr>
        <w:t xml:space="preserve">. </w:t>
      </w:r>
      <w:r w:rsidRPr="001D1308">
        <w:rPr>
          <w:sz w:val="18"/>
          <w:szCs w:val="18"/>
        </w:rPr>
        <w:t>Le dossier de candidature doit avoir la référence suivante : « </w:t>
      </w:r>
      <w:r w:rsidRPr="001D1308">
        <w:rPr>
          <w:b/>
          <w:bCs/>
          <w:sz w:val="18"/>
          <w:szCs w:val="18"/>
        </w:rPr>
        <w:t>Appel à candidature N° 00</w:t>
      </w:r>
      <w:r w:rsidR="005B7634">
        <w:rPr>
          <w:b/>
          <w:bCs/>
          <w:sz w:val="18"/>
          <w:szCs w:val="18"/>
        </w:rPr>
        <w:t>3</w:t>
      </w:r>
      <w:r w:rsidRPr="001D1308">
        <w:rPr>
          <w:b/>
          <w:bCs/>
          <w:sz w:val="18"/>
          <w:szCs w:val="18"/>
        </w:rPr>
        <w:t xml:space="preserve">/SE/FONAREDD/11/2023 – Recrutement d’un </w:t>
      </w:r>
      <w:r>
        <w:rPr>
          <w:b/>
          <w:bCs/>
          <w:sz w:val="18"/>
          <w:szCs w:val="18"/>
        </w:rPr>
        <w:t>Officier</w:t>
      </w:r>
      <w:r w:rsidRPr="001D1308">
        <w:rPr>
          <w:b/>
          <w:bCs/>
          <w:sz w:val="18"/>
          <w:szCs w:val="18"/>
        </w:rPr>
        <w:t xml:space="preserve"> </w:t>
      </w:r>
      <w:r>
        <w:rPr>
          <w:b/>
          <w:bCs/>
          <w:sz w:val="18"/>
          <w:szCs w:val="18"/>
        </w:rPr>
        <w:t>en Gestion de base des données, SIG et Télédétection</w:t>
      </w:r>
      <w:r w:rsidRPr="001D1308">
        <w:rPr>
          <w:sz w:val="18"/>
          <w:szCs w:val="18"/>
        </w:rPr>
        <w:t> ».</w:t>
      </w:r>
    </w:p>
    <w:p w14:paraId="5234F71E" w14:textId="77777777" w:rsidR="00240306" w:rsidRPr="00176021" w:rsidRDefault="00240306" w:rsidP="00240306">
      <w:pPr>
        <w:spacing w:before="120" w:after="120"/>
      </w:pPr>
    </w:p>
    <w:sectPr w:rsidR="00240306" w:rsidRPr="00176021" w:rsidSect="00DC4DC7">
      <w:headerReference w:type="even" r:id="rId11"/>
      <w:headerReference w:type="default" r:id="rId12"/>
      <w:footerReference w:type="default" r:id="rId13"/>
      <w:headerReference w:type="first" r:id="rId14"/>
      <w:pgSz w:w="11900" w:h="16840"/>
      <w:pgMar w:top="709"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6FD38" w14:textId="77777777" w:rsidR="000544AD" w:rsidRDefault="000544AD">
      <w:pPr>
        <w:spacing w:after="0" w:line="240" w:lineRule="auto"/>
      </w:pPr>
      <w:r>
        <w:separator/>
      </w:r>
    </w:p>
  </w:endnote>
  <w:endnote w:type="continuationSeparator" w:id="0">
    <w:p w14:paraId="29692CFE" w14:textId="77777777" w:rsidR="000544AD" w:rsidRDefault="000544AD">
      <w:pPr>
        <w:spacing w:after="0" w:line="240" w:lineRule="auto"/>
      </w:pPr>
      <w:r>
        <w:continuationSeparator/>
      </w:r>
    </w:p>
  </w:endnote>
  <w:endnote w:type="continuationNotice" w:id="1">
    <w:p w14:paraId="07F43CDE" w14:textId="77777777" w:rsidR="000544AD" w:rsidRDefault="000544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PGothicM">
    <w:altName w:val="MS Mincho"/>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649716"/>
      <w:docPartObj>
        <w:docPartGallery w:val="Page Numbers (Bottom of Page)"/>
        <w:docPartUnique/>
      </w:docPartObj>
    </w:sdtPr>
    <w:sdtContent>
      <w:p w14:paraId="04B2DC2B" w14:textId="061AAE63" w:rsidR="00D33FC2" w:rsidRDefault="00D33FC2">
        <w:pPr>
          <w:pStyle w:val="Pieddepage"/>
          <w:jc w:val="right"/>
        </w:pPr>
        <w:r>
          <w:fldChar w:fldCharType="begin"/>
        </w:r>
        <w:r>
          <w:instrText>PAGE   \* MERGEFORMAT</w:instrText>
        </w:r>
        <w:r>
          <w:fldChar w:fldCharType="separate"/>
        </w:r>
        <w:r>
          <w:t>2</w:t>
        </w:r>
        <w:r>
          <w:fldChar w:fldCharType="end"/>
        </w:r>
      </w:p>
    </w:sdtContent>
  </w:sdt>
  <w:p w14:paraId="463461D8" w14:textId="77777777" w:rsidR="004A0A0F" w:rsidRDefault="004A0A0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CBD03" w14:textId="77777777" w:rsidR="000544AD" w:rsidRDefault="000544AD">
      <w:pPr>
        <w:spacing w:after="0" w:line="240" w:lineRule="auto"/>
      </w:pPr>
      <w:r>
        <w:separator/>
      </w:r>
    </w:p>
  </w:footnote>
  <w:footnote w:type="continuationSeparator" w:id="0">
    <w:p w14:paraId="44A6519F" w14:textId="77777777" w:rsidR="000544AD" w:rsidRDefault="000544AD">
      <w:pPr>
        <w:spacing w:after="0" w:line="240" w:lineRule="auto"/>
      </w:pPr>
      <w:r>
        <w:continuationSeparator/>
      </w:r>
    </w:p>
  </w:footnote>
  <w:footnote w:type="continuationNotice" w:id="1">
    <w:p w14:paraId="0AFFBB2B" w14:textId="77777777" w:rsidR="000544AD" w:rsidRDefault="000544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8928C" w14:textId="77777777" w:rsidR="004A0A0F" w:rsidRDefault="00000000">
    <w:pPr>
      <w:pStyle w:val="En-tte"/>
    </w:pPr>
    <w:r>
      <w:rPr>
        <w:noProof/>
      </w:rPr>
      <w:pict w14:anchorId="35433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237764" o:spid="_x0000_s1026" type="#_x0000_t75" alt="/Users/macbookair/Documents/FONAREDD 2020 RAPPORT/Livrable 2/Modèle en-tête/Papier En-tête001-01.jpg" style="position:absolute;left:0;text-align:left;margin-left:0;margin-top:0;width:451.5pt;height:638.45pt;z-index:-251658239;mso-wrap-edited:f;mso-position-horizontal:center;mso-position-horizontal-relative:margin;mso-position-vertical:center;mso-position-vertical-relative:margin" o:allowincell="f">
          <v:imagedata r:id="rId1" o:title="Papier En-tête001-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0FAD" w14:textId="77777777" w:rsidR="004A0A0F" w:rsidRDefault="00000000">
    <w:pPr>
      <w:pStyle w:val="En-tte"/>
    </w:pPr>
    <w:r>
      <w:rPr>
        <w:noProof/>
      </w:rPr>
      <w:pict w14:anchorId="6EDE10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237765" o:spid="_x0000_s1027" type="#_x0000_t75" alt="/Users/macbookair/Documents/FONAREDD 2020 RAPPORT/Livrable 2/Modèle en-tête/Papier En-tête001-01.jpg" style="position:absolute;left:0;text-align:left;margin-left:-71.1pt;margin-top:-86pt;width:595.25pt;height:841.85pt;z-index:-251658238;mso-wrap-edited:f;mso-position-horizontal-relative:margin;mso-position-vertical-relative:margin" o:allowincell="f">
          <v:imagedata r:id="rId1" o:title="Papier En-tête001-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EF60" w14:textId="77777777" w:rsidR="004A0A0F" w:rsidRDefault="00000000">
    <w:pPr>
      <w:pStyle w:val="En-tte"/>
    </w:pPr>
    <w:r>
      <w:rPr>
        <w:noProof/>
      </w:rPr>
      <w:pict w14:anchorId="58369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237763" o:spid="_x0000_s1025" type="#_x0000_t75" alt="/Users/macbookair/Documents/FONAREDD 2020 RAPPORT/Livrable 2/Modèle en-tête/Papier En-tête001-01.jpg" style="position:absolute;left:0;text-align:left;margin-left:0;margin-top:0;width:451.5pt;height:638.45pt;z-index:-251658240;mso-wrap-edited:f;mso-position-horizontal:center;mso-position-horizontal-relative:margin;mso-position-vertical:center;mso-position-vertical-relative:margin" o:allowincell="f">
          <v:imagedata r:id="rId1" o:title="Papier En-tête001-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4C9"/>
    <w:multiLevelType w:val="multilevel"/>
    <w:tmpl w:val="412A4DD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16A7206"/>
    <w:multiLevelType w:val="hybridMultilevel"/>
    <w:tmpl w:val="246A4DA0"/>
    <w:lvl w:ilvl="0" w:tplc="5DB8AEC4">
      <w:start w:val="1"/>
      <w:numFmt w:val="decimal"/>
      <w:lvlText w:val="%1."/>
      <w:lvlJc w:val="left"/>
      <w:pPr>
        <w:ind w:left="720" w:hanging="360"/>
      </w:pPr>
    </w:lvl>
    <w:lvl w:ilvl="1" w:tplc="481EF87C">
      <w:start w:val="1"/>
      <w:numFmt w:val="decimal"/>
      <w:lvlText w:val="%2."/>
      <w:lvlJc w:val="left"/>
      <w:pPr>
        <w:ind w:left="720" w:hanging="360"/>
      </w:pPr>
    </w:lvl>
    <w:lvl w:ilvl="2" w:tplc="727A28A4">
      <w:start w:val="1"/>
      <w:numFmt w:val="decimal"/>
      <w:lvlText w:val="%3."/>
      <w:lvlJc w:val="left"/>
      <w:pPr>
        <w:ind w:left="720" w:hanging="360"/>
      </w:pPr>
    </w:lvl>
    <w:lvl w:ilvl="3" w:tplc="5FC69426">
      <w:start w:val="1"/>
      <w:numFmt w:val="decimal"/>
      <w:lvlText w:val="%4."/>
      <w:lvlJc w:val="left"/>
      <w:pPr>
        <w:ind w:left="720" w:hanging="360"/>
      </w:pPr>
    </w:lvl>
    <w:lvl w:ilvl="4" w:tplc="1DA0D24E">
      <w:start w:val="1"/>
      <w:numFmt w:val="decimal"/>
      <w:lvlText w:val="%5."/>
      <w:lvlJc w:val="left"/>
      <w:pPr>
        <w:ind w:left="720" w:hanging="360"/>
      </w:pPr>
    </w:lvl>
    <w:lvl w:ilvl="5" w:tplc="708E8BB2">
      <w:start w:val="1"/>
      <w:numFmt w:val="decimal"/>
      <w:lvlText w:val="%6."/>
      <w:lvlJc w:val="left"/>
      <w:pPr>
        <w:ind w:left="720" w:hanging="360"/>
      </w:pPr>
    </w:lvl>
    <w:lvl w:ilvl="6" w:tplc="CB96E8DA">
      <w:start w:val="1"/>
      <w:numFmt w:val="decimal"/>
      <w:lvlText w:val="%7."/>
      <w:lvlJc w:val="left"/>
      <w:pPr>
        <w:ind w:left="720" w:hanging="360"/>
      </w:pPr>
    </w:lvl>
    <w:lvl w:ilvl="7" w:tplc="81C87AEA">
      <w:start w:val="1"/>
      <w:numFmt w:val="decimal"/>
      <w:lvlText w:val="%8."/>
      <w:lvlJc w:val="left"/>
      <w:pPr>
        <w:ind w:left="720" w:hanging="360"/>
      </w:pPr>
    </w:lvl>
    <w:lvl w:ilvl="8" w:tplc="EEA2777A">
      <w:start w:val="1"/>
      <w:numFmt w:val="decimal"/>
      <w:lvlText w:val="%9."/>
      <w:lvlJc w:val="left"/>
      <w:pPr>
        <w:ind w:left="720" w:hanging="360"/>
      </w:pPr>
    </w:lvl>
  </w:abstractNum>
  <w:abstractNum w:abstractNumId="2" w15:restartNumberingAfterBreak="0">
    <w:nsid w:val="0C15457B"/>
    <w:multiLevelType w:val="hybridMultilevel"/>
    <w:tmpl w:val="88EAE5EC"/>
    <w:lvl w:ilvl="0" w:tplc="43521E92">
      <w:start w:val="1"/>
      <w:numFmt w:val="decimal"/>
      <w:lvlText w:val="%1."/>
      <w:lvlJc w:val="left"/>
      <w:pPr>
        <w:ind w:left="1440" w:hanging="360"/>
      </w:pPr>
    </w:lvl>
    <w:lvl w:ilvl="1" w:tplc="245C24AC">
      <w:start w:val="1"/>
      <w:numFmt w:val="decimal"/>
      <w:lvlText w:val="%2."/>
      <w:lvlJc w:val="left"/>
      <w:pPr>
        <w:ind w:left="1440" w:hanging="360"/>
      </w:pPr>
    </w:lvl>
    <w:lvl w:ilvl="2" w:tplc="5238A3DC">
      <w:start w:val="1"/>
      <w:numFmt w:val="decimal"/>
      <w:lvlText w:val="%3."/>
      <w:lvlJc w:val="left"/>
      <w:pPr>
        <w:ind w:left="1440" w:hanging="360"/>
      </w:pPr>
    </w:lvl>
    <w:lvl w:ilvl="3" w:tplc="AFCA5D44">
      <w:start w:val="1"/>
      <w:numFmt w:val="decimal"/>
      <w:lvlText w:val="%4."/>
      <w:lvlJc w:val="left"/>
      <w:pPr>
        <w:ind w:left="1440" w:hanging="360"/>
      </w:pPr>
    </w:lvl>
    <w:lvl w:ilvl="4" w:tplc="64C44806">
      <w:start w:val="1"/>
      <w:numFmt w:val="decimal"/>
      <w:lvlText w:val="%5."/>
      <w:lvlJc w:val="left"/>
      <w:pPr>
        <w:ind w:left="1440" w:hanging="360"/>
      </w:pPr>
    </w:lvl>
    <w:lvl w:ilvl="5" w:tplc="5DF854C0">
      <w:start w:val="1"/>
      <w:numFmt w:val="decimal"/>
      <w:lvlText w:val="%6."/>
      <w:lvlJc w:val="left"/>
      <w:pPr>
        <w:ind w:left="1440" w:hanging="360"/>
      </w:pPr>
    </w:lvl>
    <w:lvl w:ilvl="6" w:tplc="B46E766C">
      <w:start w:val="1"/>
      <w:numFmt w:val="decimal"/>
      <w:lvlText w:val="%7."/>
      <w:lvlJc w:val="left"/>
      <w:pPr>
        <w:ind w:left="1440" w:hanging="360"/>
      </w:pPr>
    </w:lvl>
    <w:lvl w:ilvl="7" w:tplc="AC908546">
      <w:start w:val="1"/>
      <w:numFmt w:val="decimal"/>
      <w:lvlText w:val="%8."/>
      <w:lvlJc w:val="left"/>
      <w:pPr>
        <w:ind w:left="1440" w:hanging="360"/>
      </w:pPr>
    </w:lvl>
    <w:lvl w:ilvl="8" w:tplc="6F6266CC">
      <w:start w:val="1"/>
      <w:numFmt w:val="decimal"/>
      <w:lvlText w:val="%9."/>
      <w:lvlJc w:val="left"/>
      <w:pPr>
        <w:ind w:left="1440" w:hanging="360"/>
      </w:pPr>
    </w:lvl>
  </w:abstractNum>
  <w:abstractNum w:abstractNumId="3" w15:restartNumberingAfterBreak="0">
    <w:nsid w:val="0CB0698C"/>
    <w:multiLevelType w:val="multilevel"/>
    <w:tmpl w:val="3C2E0DF2"/>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792" w:hanging="432"/>
      </w:pPr>
      <w:rPr>
        <w:rFonts w:hint="default"/>
        <w:color w:val="0070C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0A5FA2"/>
    <w:multiLevelType w:val="multilevel"/>
    <w:tmpl w:val="485AF37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0D4363A8"/>
    <w:multiLevelType w:val="hybridMultilevel"/>
    <w:tmpl w:val="D01C4ECA"/>
    <w:lvl w:ilvl="0" w:tplc="4100082E">
      <w:start w:val="1"/>
      <w:numFmt w:val="lowerRoman"/>
      <w:lvlText w:val="(%1)"/>
      <w:lvlJc w:val="left"/>
      <w:pPr>
        <w:ind w:left="743" w:hanging="360"/>
      </w:pPr>
      <w:rPr>
        <w:rFonts w:hint="default"/>
      </w:rPr>
    </w:lvl>
    <w:lvl w:ilvl="1" w:tplc="240C0019" w:tentative="1">
      <w:start w:val="1"/>
      <w:numFmt w:val="lowerLetter"/>
      <w:lvlText w:val="%2."/>
      <w:lvlJc w:val="left"/>
      <w:pPr>
        <w:ind w:left="1463" w:hanging="360"/>
      </w:pPr>
    </w:lvl>
    <w:lvl w:ilvl="2" w:tplc="240C001B" w:tentative="1">
      <w:start w:val="1"/>
      <w:numFmt w:val="lowerRoman"/>
      <w:lvlText w:val="%3."/>
      <w:lvlJc w:val="right"/>
      <w:pPr>
        <w:ind w:left="2183" w:hanging="180"/>
      </w:pPr>
    </w:lvl>
    <w:lvl w:ilvl="3" w:tplc="240C000F" w:tentative="1">
      <w:start w:val="1"/>
      <w:numFmt w:val="decimal"/>
      <w:lvlText w:val="%4."/>
      <w:lvlJc w:val="left"/>
      <w:pPr>
        <w:ind w:left="2903" w:hanging="360"/>
      </w:pPr>
    </w:lvl>
    <w:lvl w:ilvl="4" w:tplc="240C0019" w:tentative="1">
      <w:start w:val="1"/>
      <w:numFmt w:val="lowerLetter"/>
      <w:lvlText w:val="%5."/>
      <w:lvlJc w:val="left"/>
      <w:pPr>
        <w:ind w:left="3623" w:hanging="360"/>
      </w:pPr>
    </w:lvl>
    <w:lvl w:ilvl="5" w:tplc="240C001B" w:tentative="1">
      <w:start w:val="1"/>
      <w:numFmt w:val="lowerRoman"/>
      <w:lvlText w:val="%6."/>
      <w:lvlJc w:val="right"/>
      <w:pPr>
        <w:ind w:left="4343" w:hanging="180"/>
      </w:pPr>
    </w:lvl>
    <w:lvl w:ilvl="6" w:tplc="240C000F" w:tentative="1">
      <w:start w:val="1"/>
      <w:numFmt w:val="decimal"/>
      <w:lvlText w:val="%7."/>
      <w:lvlJc w:val="left"/>
      <w:pPr>
        <w:ind w:left="5063" w:hanging="360"/>
      </w:pPr>
    </w:lvl>
    <w:lvl w:ilvl="7" w:tplc="240C0019" w:tentative="1">
      <w:start w:val="1"/>
      <w:numFmt w:val="lowerLetter"/>
      <w:lvlText w:val="%8."/>
      <w:lvlJc w:val="left"/>
      <w:pPr>
        <w:ind w:left="5783" w:hanging="360"/>
      </w:pPr>
    </w:lvl>
    <w:lvl w:ilvl="8" w:tplc="240C001B" w:tentative="1">
      <w:start w:val="1"/>
      <w:numFmt w:val="lowerRoman"/>
      <w:lvlText w:val="%9."/>
      <w:lvlJc w:val="right"/>
      <w:pPr>
        <w:ind w:left="6503" w:hanging="180"/>
      </w:pPr>
    </w:lvl>
  </w:abstractNum>
  <w:abstractNum w:abstractNumId="6" w15:restartNumberingAfterBreak="0">
    <w:nsid w:val="0EBA3453"/>
    <w:multiLevelType w:val="hybridMultilevel"/>
    <w:tmpl w:val="1D84BE5C"/>
    <w:lvl w:ilvl="0" w:tplc="546E5422">
      <w:start w:val="1"/>
      <w:numFmt w:val="decimal"/>
      <w:lvlText w:val="%1."/>
      <w:lvlJc w:val="left"/>
      <w:pPr>
        <w:ind w:left="720" w:hanging="360"/>
      </w:pPr>
    </w:lvl>
    <w:lvl w:ilvl="1" w:tplc="EFE244C8">
      <w:start w:val="1"/>
      <w:numFmt w:val="decimal"/>
      <w:lvlText w:val="%2."/>
      <w:lvlJc w:val="left"/>
      <w:pPr>
        <w:ind w:left="720" w:hanging="360"/>
      </w:pPr>
    </w:lvl>
    <w:lvl w:ilvl="2" w:tplc="04020B62">
      <w:start w:val="1"/>
      <w:numFmt w:val="decimal"/>
      <w:lvlText w:val="%3."/>
      <w:lvlJc w:val="left"/>
      <w:pPr>
        <w:ind w:left="720" w:hanging="360"/>
      </w:pPr>
    </w:lvl>
    <w:lvl w:ilvl="3" w:tplc="232EE41E">
      <w:start w:val="1"/>
      <w:numFmt w:val="decimal"/>
      <w:lvlText w:val="%4."/>
      <w:lvlJc w:val="left"/>
      <w:pPr>
        <w:ind w:left="720" w:hanging="360"/>
      </w:pPr>
    </w:lvl>
    <w:lvl w:ilvl="4" w:tplc="0FBC0C4A">
      <w:start w:val="1"/>
      <w:numFmt w:val="decimal"/>
      <w:lvlText w:val="%5."/>
      <w:lvlJc w:val="left"/>
      <w:pPr>
        <w:ind w:left="720" w:hanging="360"/>
      </w:pPr>
    </w:lvl>
    <w:lvl w:ilvl="5" w:tplc="EFFEACD8">
      <w:start w:val="1"/>
      <w:numFmt w:val="decimal"/>
      <w:lvlText w:val="%6."/>
      <w:lvlJc w:val="left"/>
      <w:pPr>
        <w:ind w:left="720" w:hanging="360"/>
      </w:pPr>
    </w:lvl>
    <w:lvl w:ilvl="6" w:tplc="64E0816E">
      <w:start w:val="1"/>
      <w:numFmt w:val="decimal"/>
      <w:lvlText w:val="%7."/>
      <w:lvlJc w:val="left"/>
      <w:pPr>
        <w:ind w:left="720" w:hanging="360"/>
      </w:pPr>
    </w:lvl>
    <w:lvl w:ilvl="7" w:tplc="E3BE7A0C">
      <w:start w:val="1"/>
      <w:numFmt w:val="decimal"/>
      <w:lvlText w:val="%8."/>
      <w:lvlJc w:val="left"/>
      <w:pPr>
        <w:ind w:left="720" w:hanging="360"/>
      </w:pPr>
    </w:lvl>
    <w:lvl w:ilvl="8" w:tplc="C0C24E62">
      <w:start w:val="1"/>
      <w:numFmt w:val="decimal"/>
      <w:lvlText w:val="%9."/>
      <w:lvlJc w:val="left"/>
      <w:pPr>
        <w:ind w:left="720" w:hanging="360"/>
      </w:pPr>
    </w:lvl>
  </w:abstractNum>
  <w:abstractNum w:abstractNumId="7" w15:restartNumberingAfterBreak="0">
    <w:nsid w:val="0FAC76EE"/>
    <w:multiLevelType w:val="multilevel"/>
    <w:tmpl w:val="C834E7C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3333BE8"/>
    <w:multiLevelType w:val="hybridMultilevel"/>
    <w:tmpl w:val="D2F82D20"/>
    <w:lvl w:ilvl="0" w:tplc="B2DEA536">
      <w:start w:val="1"/>
      <w:numFmt w:val="bullet"/>
      <w:lvlText w:val="•"/>
      <w:lvlJc w:val="left"/>
      <w:pPr>
        <w:tabs>
          <w:tab w:val="num" w:pos="720"/>
        </w:tabs>
        <w:ind w:left="720" w:hanging="360"/>
      </w:pPr>
      <w:rPr>
        <w:rFonts w:ascii="Arial" w:hAnsi="Arial" w:cs="Times New Roman" w:hint="default"/>
      </w:rPr>
    </w:lvl>
    <w:lvl w:ilvl="1" w:tplc="72080638">
      <w:start w:val="1"/>
      <w:numFmt w:val="bullet"/>
      <w:lvlText w:val="•"/>
      <w:lvlJc w:val="left"/>
      <w:pPr>
        <w:tabs>
          <w:tab w:val="num" w:pos="1440"/>
        </w:tabs>
        <w:ind w:left="1440" w:hanging="360"/>
      </w:pPr>
      <w:rPr>
        <w:rFonts w:ascii="Arial" w:hAnsi="Arial" w:cs="Times New Roman" w:hint="default"/>
      </w:rPr>
    </w:lvl>
    <w:lvl w:ilvl="2" w:tplc="EEB073DA">
      <w:start w:val="1"/>
      <w:numFmt w:val="bullet"/>
      <w:lvlText w:val="•"/>
      <w:lvlJc w:val="left"/>
      <w:pPr>
        <w:tabs>
          <w:tab w:val="num" w:pos="2160"/>
        </w:tabs>
        <w:ind w:left="2160" w:hanging="360"/>
      </w:pPr>
      <w:rPr>
        <w:rFonts w:ascii="Arial" w:hAnsi="Arial" w:cs="Times New Roman" w:hint="default"/>
      </w:rPr>
    </w:lvl>
    <w:lvl w:ilvl="3" w:tplc="DA92D2EA">
      <w:start w:val="1"/>
      <w:numFmt w:val="bullet"/>
      <w:lvlText w:val="•"/>
      <w:lvlJc w:val="left"/>
      <w:pPr>
        <w:tabs>
          <w:tab w:val="num" w:pos="2880"/>
        </w:tabs>
        <w:ind w:left="2880" w:hanging="360"/>
      </w:pPr>
      <w:rPr>
        <w:rFonts w:ascii="Arial" w:hAnsi="Arial" w:cs="Times New Roman" w:hint="default"/>
      </w:rPr>
    </w:lvl>
    <w:lvl w:ilvl="4" w:tplc="EFBE032C">
      <w:start w:val="1"/>
      <w:numFmt w:val="bullet"/>
      <w:lvlText w:val="•"/>
      <w:lvlJc w:val="left"/>
      <w:pPr>
        <w:tabs>
          <w:tab w:val="num" w:pos="3600"/>
        </w:tabs>
        <w:ind w:left="3600" w:hanging="360"/>
      </w:pPr>
      <w:rPr>
        <w:rFonts w:ascii="Arial" w:hAnsi="Arial" w:cs="Times New Roman" w:hint="default"/>
      </w:rPr>
    </w:lvl>
    <w:lvl w:ilvl="5" w:tplc="1CFA24E8">
      <w:start w:val="1"/>
      <w:numFmt w:val="bullet"/>
      <w:lvlText w:val="•"/>
      <w:lvlJc w:val="left"/>
      <w:pPr>
        <w:tabs>
          <w:tab w:val="num" w:pos="4320"/>
        </w:tabs>
        <w:ind w:left="4320" w:hanging="360"/>
      </w:pPr>
      <w:rPr>
        <w:rFonts w:ascii="Arial" w:hAnsi="Arial" w:cs="Times New Roman" w:hint="default"/>
      </w:rPr>
    </w:lvl>
    <w:lvl w:ilvl="6" w:tplc="3EF232A4">
      <w:start w:val="1"/>
      <w:numFmt w:val="bullet"/>
      <w:lvlText w:val="•"/>
      <w:lvlJc w:val="left"/>
      <w:pPr>
        <w:tabs>
          <w:tab w:val="num" w:pos="5040"/>
        </w:tabs>
        <w:ind w:left="5040" w:hanging="360"/>
      </w:pPr>
      <w:rPr>
        <w:rFonts w:ascii="Arial" w:hAnsi="Arial" w:cs="Times New Roman" w:hint="default"/>
      </w:rPr>
    </w:lvl>
    <w:lvl w:ilvl="7" w:tplc="06D45C82">
      <w:start w:val="1"/>
      <w:numFmt w:val="bullet"/>
      <w:lvlText w:val="•"/>
      <w:lvlJc w:val="left"/>
      <w:pPr>
        <w:tabs>
          <w:tab w:val="num" w:pos="5760"/>
        </w:tabs>
        <w:ind w:left="5760" w:hanging="360"/>
      </w:pPr>
      <w:rPr>
        <w:rFonts w:ascii="Arial" w:hAnsi="Arial" w:cs="Times New Roman" w:hint="default"/>
      </w:rPr>
    </w:lvl>
    <w:lvl w:ilvl="8" w:tplc="5EE60B84">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15546B2F"/>
    <w:multiLevelType w:val="hybridMultilevel"/>
    <w:tmpl w:val="2228B4A4"/>
    <w:lvl w:ilvl="0" w:tplc="4100082E">
      <w:start w:val="1"/>
      <w:numFmt w:val="lowerRoman"/>
      <w:lvlText w:val="(%1)"/>
      <w:lvlJc w:val="left"/>
      <w:pPr>
        <w:ind w:left="734" w:hanging="720"/>
      </w:pPr>
      <w:rPr>
        <w:rFonts w:hint="default"/>
      </w:rPr>
    </w:lvl>
    <w:lvl w:ilvl="1" w:tplc="240C0019" w:tentative="1">
      <w:start w:val="1"/>
      <w:numFmt w:val="lowerLetter"/>
      <w:lvlText w:val="%2."/>
      <w:lvlJc w:val="left"/>
      <w:pPr>
        <w:ind w:left="1094" w:hanging="360"/>
      </w:pPr>
    </w:lvl>
    <w:lvl w:ilvl="2" w:tplc="240C001B" w:tentative="1">
      <w:start w:val="1"/>
      <w:numFmt w:val="lowerRoman"/>
      <w:lvlText w:val="%3."/>
      <w:lvlJc w:val="right"/>
      <w:pPr>
        <w:ind w:left="1814" w:hanging="180"/>
      </w:pPr>
    </w:lvl>
    <w:lvl w:ilvl="3" w:tplc="240C000F" w:tentative="1">
      <w:start w:val="1"/>
      <w:numFmt w:val="decimal"/>
      <w:lvlText w:val="%4."/>
      <w:lvlJc w:val="left"/>
      <w:pPr>
        <w:ind w:left="2534" w:hanging="360"/>
      </w:pPr>
    </w:lvl>
    <w:lvl w:ilvl="4" w:tplc="240C0019" w:tentative="1">
      <w:start w:val="1"/>
      <w:numFmt w:val="lowerLetter"/>
      <w:lvlText w:val="%5."/>
      <w:lvlJc w:val="left"/>
      <w:pPr>
        <w:ind w:left="3254" w:hanging="360"/>
      </w:pPr>
    </w:lvl>
    <w:lvl w:ilvl="5" w:tplc="240C001B" w:tentative="1">
      <w:start w:val="1"/>
      <w:numFmt w:val="lowerRoman"/>
      <w:lvlText w:val="%6."/>
      <w:lvlJc w:val="right"/>
      <w:pPr>
        <w:ind w:left="3974" w:hanging="180"/>
      </w:pPr>
    </w:lvl>
    <w:lvl w:ilvl="6" w:tplc="240C000F" w:tentative="1">
      <w:start w:val="1"/>
      <w:numFmt w:val="decimal"/>
      <w:lvlText w:val="%7."/>
      <w:lvlJc w:val="left"/>
      <w:pPr>
        <w:ind w:left="4694" w:hanging="360"/>
      </w:pPr>
    </w:lvl>
    <w:lvl w:ilvl="7" w:tplc="240C0019" w:tentative="1">
      <w:start w:val="1"/>
      <w:numFmt w:val="lowerLetter"/>
      <w:lvlText w:val="%8."/>
      <w:lvlJc w:val="left"/>
      <w:pPr>
        <w:ind w:left="5414" w:hanging="360"/>
      </w:pPr>
    </w:lvl>
    <w:lvl w:ilvl="8" w:tplc="240C001B" w:tentative="1">
      <w:start w:val="1"/>
      <w:numFmt w:val="lowerRoman"/>
      <w:lvlText w:val="%9."/>
      <w:lvlJc w:val="right"/>
      <w:pPr>
        <w:ind w:left="6134" w:hanging="180"/>
      </w:pPr>
    </w:lvl>
  </w:abstractNum>
  <w:abstractNum w:abstractNumId="10" w15:restartNumberingAfterBreak="0">
    <w:nsid w:val="16311B82"/>
    <w:multiLevelType w:val="multilevel"/>
    <w:tmpl w:val="F57421B6"/>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16D17C9A"/>
    <w:multiLevelType w:val="multilevel"/>
    <w:tmpl w:val="F4F8991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170310C8"/>
    <w:multiLevelType w:val="hybridMultilevel"/>
    <w:tmpl w:val="E9C0F28A"/>
    <w:lvl w:ilvl="0" w:tplc="38A80C50">
      <w:start w:val="5"/>
      <w:numFmt w:val="bullet"/>
      <w:lvlText w:val="-"/>
      <w:lvlJc w:val="left"/>
      <w:pPr>
        <w:ind w:left="720" w:hanging="360"/>
      </w:pPr>
      <w:rPr>
        <w:rFonts w:ascii="HGPGothicM" w:eastAsia="HGPGothicM" w:cs="Times New Roman" w:hint="eastAsia"/>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75C6177"/>
    <w:multiLevelType w:val="hybridMultilevel"/>
    <w:tmpl w:val="453C930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4" w15:restartNumberingAfterBreak="0">
    <w:nsid w:val="181A5B4C"/>
    <w:multiLevelType w:val="hybridMultilevel"/>
    <w:tmpl w:val="745C6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A9155FA"/>
    <w:multiLevelType w:val="hybridMultilevel"/>
    <w:tmpl w:val="1A3CC2BE"/>
    <w:lvl w:ilvl="0" w:tplc="9C4ECDAA">
      <w:start w:val="1"/>
      <w:numFmt w:val="decimal"/>
      <w:lvlText w:val="%1."/>
      <w:lvlJc w:val="left"/>
      <w:pPr>
        <w:ind w:left="720" w:hanging="360"/>
      </w:pPr>
    </w:lvl>
    <w:lvl w:ilvl="1" w:tplc="83802FA4">
      <w:start w:val="1"/>
      <w:numFmt w:val="decimal"/>
      <w:lvlText w:val="%2."/>
      <w:lvlJc w:val="left"/>
      <w:pPr>
        <w:ind w:left="720" w:hanging="360"/>
      </w:pPr>
    </w:lvl>
    <w:lvl w:ilvl="2" w:tplc="FEC6A400">
      <w:start w:val="1"/>
      <w:numFmt w:val="decimal"/>
      <w:lvlText w:val="%3."/>
      <w:lvlJc w:val="left"/>
      <w:pPr>
        <w:ind w:left="720" w:hanging="360"/>
      </w:pPr>
    </w:lvl>
    <w:lvl w:ilvl="3" w:tplc="302C6BF6">
      <w:start w:val="1"/>
      <w:numFmt w:val="decimal"/>
      <w:lvlText w:val="%4."/>
      <w:lvlJc w:val="left"/>
      <w:pPr>
        <w:ind w:left="720" w:hanging="360"/>
      </w:pPr>
    </w:lvl>
    <w:lvl w:ilvl="4" w:tplc="3B802430">
      <w:start w:val="1"/>
      <w:numFmt w:val="decimal"/>
      <w:lvlText w:val="%5."/>
      <w:lvlJc w:val="left"/>
      <w:pPr>
        <w:ind w:left="720" w:hanging="360"/>
      </w:pPr>
    </w:lvl>
    <w:lvl w:ilvl="5" w:tplc="9DBCBE02">
      <w:start w:val="1"/>
      <w:numFmt w:val="decimal"/>
      <w:lvlText w:val="%6."/>
      <w:lvlJc w:val="left"/>
      <w:pPr>
        <w:ind w:left="720" w:hanging="360"/>
      </w:pPr>
    </w:lvl>
    <w:lvl w:ilvl="6" w:tplc="DB2260C6">
      <w:start w:val="1"/>
      <w:numFmt w:val="decimal"/>
      <w:lvlText w:val="%7."/>
      <w:lvlJc w:val="left"/>
      <w:pPr>
        <w:ind w:left="720" w:hanging="360"/>
      </w:pPr>
    </w:lvl>
    <w:lvl w:ilvl="7" w:tplc="126E82F0">
      <w:start w:val="1"/>
      <w:numFmt w:val="decimal"/>
      <w:lvlText w:val="%8."/>
      <w:lvlJc w:val="left"/>
      <w:pPr>
        <w:ind w:left="720" w:hanging="360"/>
      </w:pPr>
    </w:lvl>
    <w:lvl w:ilvl="8" w:tplc="CB10BBDE">
      <w:start w:val="1"/>
      <w:numFmt w:val="decimal"/>
      <w:lvlText w:val="%9."/>
      <w:lvlJc w:val="left"/>
      <w:pPr>
        <w:ind w:left="720" w:hanging="360"/>
      </w:pPr>
    </w:lvl>
  </w:abstractNum>
  <w:abstractNum w:abstractNumId="16" w15:restartNumberingAfterBreak="0">
    <w:nsid w:val="1D4D4C9A"/>
    <w:multiLevelType w:val="multilevel"/>
    <w:tmpl w:val="ECB6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22C3BCD"/>
    <w:multiLevelType w:val="hybridMultilevel"/>
    <w:tmpl w:val="59DE3466"/>
    <w:lvl w:ilvl="0" w:tplc="5444138E">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65F4A83"/>
    <w:multiLevelType w:val="hybridMultilevel"/>
    <w:tmpl w:val="AC9C92CA"/>
    <w:lvl w:ilvl="0" w:tplc="83AE0A56">
      <w:start w:val="2"/>
      <w:numFmt w:val="bullet"/>
      <w:lvlText w:val="-"/>
      <w:lvlJc w:val="left"/>
      <w:pPr>
        <w:ind w:left="1440" w:hanging="360"/>
      </w:pPr>
      <w:rPr>
        <w:rFonts w:ascii="Tahoma" w:eastAsiaTheme="minorHAnsi" w:hAnsi="Tahoma" w:cs="Tahoma"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2CF2760A"/>
    <w:multiLevelType w:val="hybridMultilevel"/>
    <w:tmpl w:val="9580C2B4"/>
    <w:lvl w:ilvl="0" w:tplc="240C0003">
      <w:start w:val="1"/>
      <w:numFmt w:val="bullet"/>
      <w:lvlText w:val="o"/>
      <w:lvlJc w:val="left"/>
      <w:pPr>
        <w:ind w:left="770" w:hanging="360"/>
      </w:pPr>
      <w:rPr>
        <w:rFonts w:ascii="Courier New" w:hAnsi="Courier New" w:cs="Courier New" w:hint="default"/>
      </w:rPr>
    </w:lvl>
    <w:lvl w:ilvl="1" w:tplc="240C0003" w:tentative="1">
      <w:start w:val="1"/>
      <w:numFmt w:val="bullet"/>
      <w:lvlText w:val="o"/>
      <w:lvlJc w:val="left"/>
      <w:pPr>
        <w:ind w:left="1490" w:hanging="360"/>
      </w:pPr>
      <w:rPr>
        <w:rFonts w:ascii="Courier New" w:hAnsi="Courier New" w:cs="Courier New" w:hint="default"/>
      </w:rPr>
    </w:lvl>
    <w:lvl w:ilvl="2" w:tplc="240C0005" w:tentative="1">
      <w:start w:val="1"/>
      <w:numFmt w:val="bullet"/>
      <w:lvlText w:val=""/>
      <w:lvlJc w:val="left"/>
      <w:pPr>
        <w:ind w:left="2210" w:hanging="360"/>
      </w:pPr>
      <w:rPr>
        <w:rFonts w:ascii="Wingdings" w:hAnsi="Wingdings" w:hint="default"/>
      </w:rPr>
    </w:lvl>
    <w:lvl w:ilvl="3" w:tplc="240C0001" w:tentative="1">
      <w:start w:val="1"/>
      <w:numFmt w:val="bullet"/>
      <w:lvlText w:val=""/>
      <w:lvlJc w:val="left"/>
      <w:pPr>
        <w:ind w:left="2930" w:hanging="360"/>
      </w:pPr>
      <w:rPr>
        <w:rFonts w:ascii="Symbol" w:hAnsi="Symbol" w:hint="default"/>
      </w:rPr>
    </w:lvl>
    <w:lvl w:ilvl="4" w:tplc="240C0003" w:tentative="1">
      <w:start w:val="1"/>
      <w:numFmt w:val="bullet"/>
      <w:lvlText w:val="o"/>
      <w:lvlJc w:val="left"/>
      <w:pPr>
        <w:ind w:left="3650" w:hanging="360"/>
      </w:pPr>
      <w:rPr>
        <w:rFonts w:ascii="Courier New" w:hAnsi="Courier New" w:cs="Courier New" w:hint="default"/>
      </w:rPr>
    </w:lvl>
    <w:lvl w:ilvl="5" w:tplc="240C0005" w:tentative="1">
      <w:start w:val="1"/>
      <w:numFmt w:val="bullet"/>
      <w:lvlText w:val=""/>
      <w:lvlJc w:val="left"/>
      <w:pPr>
        <w:ind w:left="4370" w:hanging="360"/>
      </w:pPr>
      <w:rPr>
        <w:rFonts w:ascii="Wingdings" w:hAnsi="Wingdings" w:hint="default"/>
      </w:rPr>
    </w:lvl>
    <w:lvl w:ilvl="6" w:tplc="240C0001" w:tentative="1">
      <w:start w:val="1"/>
      <w:numFmt w:val="bullet"/>
      <w:lvlText w:val=""/>
      <w:lvlJc w:val="left"/>
      <w:pPr>
        <w:ind w:left="5090" w:hanging="360"/>
      </w:pPr>
      <w:rPr>
        <w:rFonts w:ascii="Symbol" w:hAnsi="Symbol" w:hint="default"/>
      </w:rPr>
    </w:lvl>
    <w:lvl w:ilvl="7" w:tplc="240C0003" w:tentative="1">
      <w:start w:val="1"/>
      <w:numFmt w:val="bullet"/>
      <w:lvlText w:val="o"/>
      <w:lvlJc w:val="left"/>
      <w:pPr>
        <w:ind w:left="5810" w:hanging="360"/>
      </w:pPr>
      <w:rPr>
        <w:rFonts w:ascii="Courier New" w:hAnsi="Courier New" w:cs="Courier New" w:hint="default"/>
      </w:rPr>
    </w:lvl>
    <w:lvl w:ilvl="8" w:tplc="240C0005" w:tentative="1">
      <w:start w:val="1"/>
      <w:numFmt w:val="bullet"/>
      <w:lvlText w:val=""/>
      <w:lvlJc w:val="left"/>
      <w:pPr>
        <w:ind w:left="6530" w:hanging="360"/>
      </w:pPr>
      <w:rPr>
        <w:rFonts w:ascii="Wingdings" w:hAnsi="Wingdings" w:hint="default"/>
      </w:rPr>
    </w:lvl>
  </w:abstractNum>
  <w:abstractNum w:abstractNumId="20" w15:restartNumberingAfterBreak="0">
    <w:nsid w:val="2FEC314A"/>
    <w:multiLevelType w:val="hybridMultilevel"/>
    <w:tmpl w:val="390267E2"/>
    <w:lvl w:ilvl="0" w:tplc="A558CCA4">
      <w:start w:val="1"/>
      <w:numFmt w:val="decimal"/>
      <w:lvlText w:val="%1."/>
      <w:lvlJc w:val="left"/>
      <w:pPr>
        <w:ind w:left="720" w:hanging="360"/>
      </w:pPr>
    </w:lvl>
    <w:lvl w:ilvl="1" w:tplc="3E944892">
      <w:start w:val="1"/>
      <w:numFmt w:val="decimal"/>
      <w:lvlText w:val="%2."/>
      <w:lvlJc w:val="left"/>
      <w:pPr>
        <w:ind w:left="720" w:hanging="360"/>
      </w:pPr>
    </w:lvl>
    <w:lvl w:ilvl="2" w:tplc="6F9AE0BC">
      <w:start w:val="1"/>
      <w:numFmt w:val="decimal"/>
      <w:lvlText w:val="%3."/>
      <w:lvlJc w:val="left"/>
      <w:pPr>
        <w:ind w:left="720" w:hanging="360"/>
      </w:pPr>
    </w:lvl>
    <w:lvl w:ilvl="3" w:tplc="47F887FE">
      <w:start w:val="1"/>
      <w:numFmt w:val="decimal"/>
      <w:lvlText w:val="%4."/>
      <w:lvlJc w:val="left"/>
      <w:pPr>
        <w:ind w:left="720" w:hanging="360"/>
      </w:pPr>
    </w:lvl>
    <w:lvl w:ilvl="4" w:tplc="99000E8C">
      <w:start w:val="1"/>
      <w:numFmt w:val="decimal"/>
      <w:lvlText w:val="%5."/>
      <w:lvlJc w:val="left"/>
      <w:pPr>
        <w:ind w:left="720" w:hanging="360"/>
      </w:pPr>
    </w:lvl>
    <w:lvl w:ilvl="5" w:tplc="972ABF66">
      <w:start w:val="1"/>
      <w:numFmt w:val="decimal"/>
      <w:lvlText w:val="%6."/>
      <w:lvlJc w:val="left"/>
      <w:pPr>
        <w:ind w:left="720" w:hanging="360"/>
      </w:pPr>
    </w:lvl>
    <w:lvl w:ilvl="6" w:tplc="2A6CBDEE">
      <w:start w:val="1"/>
      <w:numFmt w:val="decimal"/>
      <w:lvlText w:val="%7."/>
      <w:lvlJc w:val="left"/>
      <w:pPr>
        <w:ind w:left="720" w:hanging="360"/>
      </w:pPr>
    </w:lvl>
    <w:lvl w:ilvl="7" w:tplc="D8061C04">
      <w:start w:val="1"/>
      <w:numFmt w:val="decimal"/>
      <w:lvlText w:val="%8."/>
      <w:lvlJc w:val="left"/>
      <w:pPr>
        <w:ind w:left="720" w:hanging="360"/>
      </w:pPr>
    </w:lvl>
    <w:lvl w:ilvl="8" w:tplc="22F2FD00">
      <w:start w:val="1"/>
      <w:numFmt w:val="decimal"/>
      <w:lvlText w:val="%9."/>
      <w:lvlJc w:val="left"/>
      <w:pPr>
        <w:ind w:left="720" w:hanging="360"/>
      </w:pPr>
    </w:lvl>
  </w:abstractNum>
  <w:abstractNum w:abstractNumId="21" w15:restartNumberingAfterBreak="0">
    <w:nsid w:val="300B40DD"/>
    <w:multiLevelType w:val="hybridMultilevel"/>
    <w:tmpl w:val="565EEF22"/>
    <w:lvl w:ilvl="0" w:tplc="38A80C50">
      <w:start w:val="5"/>
      <w:numFmt w:val="bullet"/>
      <w:lvlText w:val="-"/>
      <w:lvlJc w:val="left"/>
      <w:pPr>
        <w:ind w:left="720" w:hanging="360"/>
      </w:pPr>
      <w:rPr>
        <w:rFonts w:ascii="HGPGothicM" w:eastAsia="HGPGothicM" w:cs="Times New Roman" w:hint="eastAsia"/>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3EA4BFD"/>
    <w:multiLevelType w:val="hybridMultilevel"/>
    <w:tmpl w:val="0E66C0D8"/>
    <w:lvl w:ilvl="0" w:tplc="5444138E">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53C752E"/>
    <w:multiLevelType w:val="hybridMultilevel"/>
    <w:tmpl w:val="D988E0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F25336C"/>
    <w:multiLevelType w:val="multilevel"/>
    <w:tmpl w:val="EA0EA16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42D24799"/>
    <w:multiLevelType w:val="hybridMultilevel"/>
    <w:tmpl w:val="150E21F8"/>
    <w:lvl w:ilvl="0" w:tplc="9356D4F0">
      <w:start w:val="1"/>
      <w:numFmt w:val="decimal"/>
      <w:lvlText w:val="%1."/>
      <w:lvlJc w:val="left"/>
      <w:pPr>
        <w:ind w:left="1440" w:hanging="360"/>
      </w:pPr>
    </w:lvl>
    <w:lvl w:ilvl="1" w:tplc="7930C954">
      <w:start w:val="1"/>
      <w:numFmt w:val="decimal"/>
      <w:lvlText w:val="%2."/>
      <w:lvlJc w:val="left"/>
      <w:pPr>
        <w:ind w:left="1440" w:hanging="360"/>
      </w:pPr>
    </w:lvl>
    <w:lvl w:ilvl="2" w:tplc="1AEE8A78">
      <w:start w:val="1"/>
      <w:numFmt w:val="decimal"/>
      <w:lvlText w:val="%3."/>
      <w:lvlJc w:val="left"/>
      <w:pPr>
        <w:ind w:left="1440" w:hanging="360"/>
      </w:pPr>
    </w:lvl>
    <w:lvl w:ilvl="3" w:tplc="C602AFA4">
      <w:start w:val="1"/>
      <w:numFmt w:val="decimal"/>
      <w:lvlText w:val="%4."/>
      <w:lvlJc w:val="left"/>
      <w:pPr>
        <w:ind w:left="1440" w:hanging="360"/>
      </w:pPr>
    </w:lvl>
    <w:lvl w:ilvl="4" w:tplc="AE187A1E">
      <w:start w:val="1"/>
      <w:numFmt w:val="decimal"/>
      <w:lvlText w:val="%5."/>
      <w:lvlJc w:val="left"/>
      <w:pPr>
        <w:ind w:left="1440" w:hanging="360"/>
      </w:pPr>
    </w:lvl>
    <w:lvl w:ilvl="5" w:tplc="40B00D62">
      <w:start w:val="1"/>
      <w:numFmt w:val="decimal"/>
      <w:lvlText w:val="%6."/>
      <w:lvlJc w:val="left"/>
      <w:pPr>
        <w:ind w:left="1440" w:hanging="360"/>
      </w:pPr>
    </w:lvl>
    <w:lvl w:ilvl="6" w:tplc="D7BAADA6">
      <w:start w:val="1"/>
      <w:numFmt w:val="decimal"/>
      <w:lvlText w:val="%7."/>
      <w:lvlJc w:val="left"/>
      <w:pPr>
        <w:ind w:left="1440" w:hanging="360"/>
      </w:pPr>
    </w:lvl>
    <w:lvl w:ilvl="7" w:tplc="6CF452AA">
      <w:start w:val="1"/>
      <w:numFmt w:val="decimal"/>
      <w:lvlText w:val="%8."/>
      <w:lvlJc w:val="left"/>
      <w:pPr>
        <w:ind w:left="1440" w:hanging="360"/>
      </w:pPr>
    </w:lvl>
    <w:lvl w:ilvl="8" w:tplc="A59A7A16">
      <w:start w:val="1"/>
      <w:numFmt w:val="decimal"/>
      <w:lvlText w:val="%9."/>
      <w:lvlJc w:val="left"/>
      <w:pPr>
        <w:ind w:left="1440" w:hanging="360"/>
      </w:pPr>
    </w:lvl>
  </w:abstractNum>
  <w:abstractNum w:abstractNumId="26" w15:restartNumberingAfterBreak="0">
    <w:nsid w:val="48DC563D"/>
    <w:multiLevelType w:val="multilevel"/>
    <w:tmpl w:val="78B2C3A2"/>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4D83702A"/>
    <w:multiLevelType w:val="hybridMultilevel"/>
    <w:tmpl w:val="D31426AE"/>
    <w:lvl w:ilvl="0" w:tplc="240C000F">
      <w:start w:val="1"/>
      <w:numFmt w:val="decimal"/>
      <w:lvlText w:val="%1."/>
      <w:lvlJc w:val="left"/>
      <w:pPr>
        <w:ind w:left="720" w:hanging="360"/>
      </w:p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28" w15:restartNumberingAfterBreak="0">
    <w:nsid w:val="4FEE1F3D"/>
    <w:multiLevelType w:val="hybridMultilevel"/>
    <w:tmpl w:val="D988E0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3CE526C"/>
    <w:multiLevelType w:val="hybridMultilevel"/>
    <w:tmpl w:val="D674B36C"/>
    <w:lvl w:ilvl="0" w:tplc="5444138E">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4D83288"/>
    <w:multiLevelType w:val="hybridMultilevel"/>
    <w:tmpl w:val="B1242B5C"/>
    <w:lvl w:ilvl="0" w:tplc="5444138E">
      <w:start w:val="6"/>
      <w:numFmt w:val="bullet"/>
      <w:lvlText w:val="-"/>
      <w:lvlJc w:val="left"/>
      <w:pPr>
        <w:ind w:left="720" w:hanging="360"/>
      </w:pPr>
      <w:rPr>
        <w:rFonts w:ascii="Calibri" w:eastAsiaTheme="minorHAns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31" w15:restartNumberingAfterBreak="0">
    <w:nsid w:val="57202689"/>
    <w:multiLevelType w:val="hybridMultilevel"/>
    <w:tmpl w:val="B70854B0"/>
    <w:lvl w:ilvl="0" w:tplc="5444138E">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870099C"/>
    <w:multiLevelType w:val="hybridMultilevel"/>
    <w:tmpl w:val="EC1A3280"/>
    <w:lvl w:ilvl="0" w:tplc="A1361ABC">
      <w:start w:val="1"/>
      <w:numFmt w:val="decimal"/>
      <w:lvlText w:val="%1."/>
      <w:lvlJc w:val="left"/>
      <w:pPr>
        <w:ind w:left="720" w:hanging="360"/>
      </w:pPr>
      <w:rPr>
        <w:rFonts w:cstheme="minorHAnsi" w:hint="default"/>
        <w:b/>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33" w15:restartNumberingAfterBreak="0">
    <w:nsid w:val="5D3910D1"/>
    <w:multiLevelType w:val="hybridMultilevel"/>
    <w:tmpl w:val="9D962B5E"/>
    <w:lvl w:ilvl="0" w:tplc="5444138E">
      <w:start w:val="6"/>
      <w:numFmt w:val="bullet"/>
      <w:lvlText w:val="-"/>
      <w:lvlJc w:val="left"/>
      <w:pPr>
        <w:ind w:left="720" w:hanging="360"/>
      </w:pPr>
      <w:rPr>
        <w:rFonts w:ascii="Calibri" w:eastAsiaTheme="minorHAns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34" w15:restartNumberingAfterBreak="0">
    <w:nsid w:val="5D740333"/>
    <w:multiLevelType w:val="hybridMultilevel"/>
    <w:tmpl w:val="38C682F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BA1060"/>
    <w:multiLevelType w:val="hybridMultilevel"/>
    <w:tmpl w:val="EBFCD87C"/>
    <w:lvl w:ilvl="0" w:tplc="9F724446">
      <w:start w:val="1"/>
      <w:numFmt w:val="decimal"/>
      <w:lvlText w:val="%1."/>
      <w:lvlJc w:val="left"/>
      <w:pPr>
        <w:ind w:left="720" w:hanging="360"/>
      </w:pPr>
    </w:lvl>
    <w:lvl w:ilvl="1" w:tplc="B3DEE726">
      <w:start w:val="1"/>
      <w:numFmt w:val="decimal"/>
      <w:lvlText w:val="%2."/>
      <w:lvlJc w:val="left"/>
      <w:pPr>
        <w:ind w:left="720" w:hanging="360"/>
      </w:pPr>
    </w:lvl>
    <w:lvl w:ilvl="2" w:tplc="334E93E0">
      <w:start w:val="1"/>
      <w:numFmt w:val="decimal"/>
      <w:lvlText w:val="%3."/>
      <w:lvlJc w:val="left"/>
      <w:pPr>
        <w:ind w:left="720" w:hanging="360"/>
      </w:pPr>
    </w:lvl>
    <w:lvl w:ilvl="3" w:tplc="8052695A">
      <w:start w:val="1"/>
      <w:numFmt w:val="decimal"/>
      <w:lvlText w:val="%4."/>
      <w:lvlJc w:val="left"/>
      <w:pPr>
        <w:ind w:left="720" w:hanging="360"/>
      </w:pPr>
    </w:lvl>
    <w:lvl w:ilvl="4" w:tplc="1820C972">
      <w:start w:val="1"/>
      <w:numFmt w:val="decimal"/>
      <w:lvlText w:val="%5."/>
      <w:lvlJc w:val="left"/>
      <w:pPr>
        <w:ind w:left="720" w:hanging="360"/>
      </w:pPr>
    </w:lvl>
    <w:lvl w:ilvl="5" w:tplc="B3602158">
      <w:start w:val="1"/>
      <w:numFmt w:val="decimal"/>
      <w:lvlText w:val="%6."/>
      <w:lvlJc w:val="left"/>
      <w:pPr>
        <w:ind w:left="720" w:hanging="360"/>
      </w:pPr>
    </w:lvl>
    <w:lvl w:ilvl="6" w:tplc="8FCA9C8A">
      <w:start w:val="1"/>
      <w:numFmt w:val="decimal"/>
      <w:lvlText w:val="%7."/>
      <w:lvlJc w:val="left"/>
      <w:pPr>
        <w:ind w:left="720" w:hanging="360"/>
      </w:pPr>
    </w:lvl>
    <w:lvl w:ilvl="7" w:tplc="F8264F24">
      <w:start w:val="1"/>
      <w:numFmt w:val="decimal"/>
      <w:lvlText w:val="%8."/>
      <w:lvlJc w:val="left"/>
      <w:pPr>
        <w:ind w:left="720" w:hanging="360"/>
      </w:pPr>
    </w:lvl>
    <w:lvl w:ilvl="8" w:tplc="73E6BF12">
      <w:start w:val="1"/>
      <w:numFmt w:val="decimal"/>
      <w:lvlText w:val="%9."/>
      <w:lvlJc w:val="left"/>
      <w:pPr>
        <w:ind w:left="720" w:hanging="360"/>
      </w:pPr>
    </w:lvl>
  </w:abstractNum>
  <w:abstractNum w:abstractNumId="36" w15:restartNumberingAfterBreak="0">
    <w:nsid w:val="6A51651C"/>
    <w:multiLevelType w:val="hybridMultilevel"/>
    <w:tmpl w:val="8BCA3C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A76072E"/>
    <w:multiLevelType w:val="hybridMultilevel"/>
    <w:tmpl w:val="40403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336390"/>
    <w:multiLevelType w:val="hybridMultilevel"/>
    <w:tmpl w:val="9E743D5A"/>
    <w:lvl w:ilvl="0" w:tplc="5444138E">
      <w:start w:val="6"/>
      <w:numFmt w:val="bullet"/>
      <w:lvlText w:val="-"/>
      <w:lvlJc w:val="left"/>
      <w:pPr>
        <w:ind w:left="720" w:hanging="360"/>
      </w:pPr>
      <w:rPr>
        <w:rFonts w:ascii="Calibri" w:eastAsiaTheme="minorHAns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39" w15:restartNumberingAfterBreak="0">
    <w:nsid w:val="6F76621E"/>
    <w:multiLevelType w:val="hybridMultilevel"/>
    <w:tmpl w:val="D31426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0F10C27"/>
    <w:multiLevelType w:val="hybridMultilevel"/>
    <w:tmpl w:val="C81A4B1E"/>
    <w:lvl w:ilvl="0" w:tplc="38A80C50">
      <w:start w:val="5"/>
      <w:numFmt w:val="bullet"/>
      <w:lvlText w:val="-"/>
      <w:lvlJc w:val="left"/>
      <w:pPr>
        <w:ind w:left="720" w:hanging="360"/>
      </w:pPr>
      <w:rPr>
        <w:rFonts w:ascii="HGPGothicM" w:eastAsia="HGPGothicM" w:cs="Times New Roman" w:hint="eastAsia"/>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2E21DD5"/>
    <w:multiLevelType w:val="hybridMultilevel"/>
    <w:tmpl w:val="D988E0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47034D3"/>
    <w:multiLevelType w:val="hybridMultilevel"/>
    <w:tmpl w:val="D988E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4753B5"/>
    <w:multiLevelType w:val="hybridMultilevel"/>
    <w:tmpl w:val="F3A45B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F3A1DE3"/>
    <w:multiLevelType w:val="multilevel"/>
    <w:tmpl w:val="63C29BBA"/>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203859750">
    <w:abstractNumId w:val="21"/>
  </w:num>
  <w:num w:numId="2" w16cid:durableId="553003207">
    <w:abstractNumId w:val="12"/>
  </w:num>
  <w:num w:numId="3" w16cid:durableId="1246769281">
    <w:abstractNumId w:val="14"/>
  </w:num>
  <w:num w:numId="4" w16cid:durableId="1841191972">
    <w:abstractNumId w:val="31"/>
  </w:num>
  <w:num w:numId="5" w16cid:durableId="995037222">
    <w:abstractNumId w:val="27"/>
  </w:num>
  <w:num w:numId="6" w16cid:durableId="1864174182">
    <w:abstractNumId w:val="32"/>
  </w:num>
  <w:num w:numId="7" w16cid:durableId="17627957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995693">
    <w:abstractNumId w:val="40"/>
  </w:num>
  <w:num w:numId="9" w16cid:durableId="605120711">
    <w:abstractNumId w:val="8"/>
  </w:num>
  <w:num w:numId="10" w16cid:durableId="1196767334">
    <w:abstractNumId w:val="19"/>
  </w:num>
  <w:num w:numId="11" w16cid:durableId="1604264417">
    <w:abstractNumId w:val="36"/>
  </w:num>
  <w:num w:numId="12" w16cid:durableId="556548286">
    <w:abstractNumId w:val="43"/>
  </w:num>
  <w:num w:numId="13" w16cid:durableId="1884518369">
    <w:abstractNumId w:val="16"/>
  </w:num>
  <w:num w:numId="14" w16cid:durableId="776365901">
    <w:abstractNumId w:val="24"/>
  </w:num>
  <w:num w:numId="15" w16cid:durableId="373509306">
    <w:abstractNumId w:val="11"/>
  </w:num>
  <w:num w:numId="16" w16cid:durableId="1879313590">
    <w:abstractNumId w:val="4"/>
  </w:num>
  <w:num w:numId="17" w16cid:durableId="1863281907">
    <w:abstractNumId w:val="7"/>
  </w:num>
  <w:num w:numId="18" w16cid:durableId="519467829">
    <w:abstractNumId w:val="0"/>
  </w:num>
  <w:num w:numId="19" w16cid:durableId="1217887572">
    <w:abstractNumId w:val="10"/>
  </w:num>
  <w:num w:numId="20" w16cid:durableId="708263481">
    <w:abstractNumId w:val="44"/>
  </w:num>
  <w:num w:numId="21" w16cid:durableId="610822010">
    <w:abstractNumId w:val="26"/>
  </w:num>
  <w:num w:numId="22" w16cid:durableId="384570193">
    <w:abstractNumId w:val="39"/>
  </w:num>
  <w:num w:numId="23" w16cid:durableId="15887964">
    <w:abstractNumId w:val="25"/>
  </w:num>
  <w:num w:numId="24" w16cid:durableId="1653483711">
    <w:abstractNumId w:val="35"/>
  </w:num>
  <w:num w:numId="25" w16cid:durableId="2127002242">
    <w:abstractNumId w:val="2"/>
  </w:num>
  <w:num w:numId="26" w16cid:durableId="1527790760">
    <w:abstractNumId w:val="15"/>
  </w:num>
  <w:num w:numId="27" w16cid:durableId="1012755899">
    <w:abstractNumId w:val="6"/>
  </w:num>
  <w:num w:numId="28" w16cid:durableId="235479238">
    <w:abstractNumId w:val="1"/>
  </w:num>
  <w:num w:numId="29" w16cid:durableId="1530216996">
    <w:abstractNumId w:val="20"/>
  </w:num>
  <w:num w:numId="30" w16cid:durableId="1678071367">
    <w:abstractNumId w:val="9"/>
  </w:num>
  <w:num w:numId="31" w16cid:durableId="142429108">
    <w:abstractNumId w:val="5"/>
  </w:num>
  <w:num w:numId="32" w16cid:durableId="77992219">
    <w:abstractNumId w:val="42"/>
  </w:num>
  <w:num w:numId="33" w16cid:durableId="664825869">
    <w:abstractNumId w:val="41"/>
  </w:num>
  <w:num w:numId="34" w16cid:durableId="1400665306">
    <w:abstractNumId w:val="34"/>
  </w:num>
  <w:num w:numId="35" w16cid:durableId="630983064">
    <w:abstractNumId w:val="28"/>
  </w:num>
  <w:num w:numId="36" w16cid:durableId="690567259">
    <w:abstractNumId w:val="23"/>
  </w:num>
  <w:num w:numId="37" w16cid:durableId="960069105">
    <w:abstractNumId w:val="37"/>
  </w:num>
  <w:num w:numId="38" w16cid:durableId="811752523">
    <w:abstractNumId w:val="29"/>
  </w:num>
  <w:num w:numId="39" w16cid:durableId="1424103139">
    <w:abstractNumId w:val="17"/>
  </w:num>
  <w:num w:numId="40" w16cid:durableId="2106219569">
    <w:abstractNumId w:val="22"/>
  </w:num>
  <w:num w:numId="41" w16cid:durableId="1173951364">
    <w:abstractNumId w:val="3"/>
  </w:num>
  <w:num w:numId="42" w16cid:durableId="537739223">
    <w:abstractNumId w:val="18"/>
  </w:num>
  <w:num w:numId="43" w16cid:durableId="1074551395">
    <w:abstractNumId w:val="30"/>
  </w:num>
  <w:num w:numId="44" w16cid:durableId="2123841646">
    <w:abstractNumId w:val="38"/>
  </w:num>
  <w:num w:numId="45" w16cid:durableId="181548862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NotTrackFormatting/>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DEB"/>
    <w:rsid w:val="00001852"/>
    <w:rsid w:val="00010E26"/>
    <w:rsid w:val="00013E7A"/>
    <w:rsid w:val="0001451A"/>
    <w:rsid w:val="00016D61"/>
    <w:rsid w:val="000210B7"/>
    <w:rsid w:val="00021469"/>
    <w:rsid w:val="000256E8"/>
    <w:rsid w:val="00030815"/>
    <w:rsid w:val="000315D3"/>
    <w:rsid w:val="00036F5D"/>
    <w:rsid w:val="00043403"/>
    <w:rsid w:val="00051A75"/>
    <w:rsid w:val="000544AD"/>
    <w:rsid w:val="00060D6C"/>
    <w:rsid w:val="000632FD"/>
    <w:rsid w:val="00065CB2"/>
    <w:rsid w:val="00065E4E"/>
    <w:rsid w:val="00066D40"/>
    <w:rsid w:val="0006744F"/>
    <w:rsid w:val="0007228D"/>
    <w:rsid w:val="0007793D"/>
    <w:rsid w:val="00084C4A"/>
    <w:rsid w:val="000A1A5F"/>
    <w:rsid w:val="000A2817"/>
    <w:rsid w:val="000A4DE0"/>
    <w:rsid w:val="000B3E7E"/>
    <w:rsid w:val="000B5105"/>
    <w:rsid w:val="000B5D75"/>
    <w:rsid w:val="000B659B"/>
    <w:rsid w:val="000C0709"/>
    <w:rsid w:val="000C119A"/>
    <w:rsid w:val="000C2D88"/>
    <w:rsid w:val="000C6E1C"/>
    <w:rsid w:val="000D396F"/>
    <w:rsid w:val="000D7423"/>
    <w:rsid w:val="000E18E6"/>
    <w:rsid w:val="000E7A24"/>
    <w:rsid w:val="000F2E3B"/>
    <w:rsid w:val="000F4D96"/>
    <w:rsid w:val="000F6C46"/>
    <w:rsid w:val="000F7DA0"/>
    <w:rsid w:val="001044AD"/>
    <w:rsid w:val="001104C5"/>
    <w:rsid w:val="00111164"/>
    <w:rsid w:val="001127DA"/>
    <w:rsid w:val="001131C5"/>
    <w:rsid w:val="00116664"/>
    <w:rsid w:val="001234CE"/>
    <w:rsid w:val="001235A0"/>
    <w:rsid w:val="001244B8"/>
    <w:rsid w:val="001263D7"/>
    <w:rsid w:val="001268E8"/>
    <w:rsid w:val="00131766"/>
    <w:rsid w:val="0013215A"/>
    <w:rsid w:val="0013310A"/>
    <w:rsid w:val="00133A70"/>
    <w:rsid w:val="00136E68"/>
    <w:rsid w:val="00137A33"/>
    <w:rsid w:val="001419D8"/>
    <w:rsid w:val="00144915"/>
    <w:rsid w:val="00144916"/>
    <w:rsid w:val="00151E49"/>
    <w:rsid w:val="0015242C"/>
    <w:rsid w:val="00157E7F"/>
    <w:rsid w:val="00170416"/>
    <w:rsid w:val="0017152B"/>
    <w:rsid w:val="00176021"/>
    <w:rsid w:val="001800BC"/>
    <w:rsid w:val="0018380C"/>
    <w:rsid w:val="00184641"/>
    <w:rsid w:val="0019296B"/>
    <w:rsid w:val="001948DE"/>
    <w:rsid w:val="001964EF"/>
    <w:rsid w:val="001971B0"/>
    <w:rsid w:val="001A49A7"/>
    <w:rsid w:val="001A5235"/>
    <w:rsid w:val="001A5964"/>
    <w:rsid w:val="001B038D"/>
    <w:rsid w:val="001B4F08"/>
    <w:rsid w:val="001B6C76"/>
    <w:rsid w:val="001B6DAB"/>
    <w:rsid w:val="001B7F31"/>
    <w:rsid w:val="001C0172"/>
    <w:rsid w:val="001D1854"/>
    <w:rsid w:val="001D6D9F"/>
    <w:rsid w:val="001D7909"/>
    <w:rsid w:val="001E3CB3"/>
    <w:rsid w:val="001E3FDC"/>
    <w:rsid w:val="001E47C9"/>
    <w:rsid w:val="001E64EA"/>
    <w:rsid w:val="001F0602"/>
    <w:rsid w:val="001F35C4"/>
    <w:rsid w:val="001F4FB9"/>
    <w:rsid w:val="00201AD6"/>
    <w:rsid w:val="00206882"/>
    <w:rsid w:val="00207632"/>
    <w:rsid w:val="002157C7"/>
    <w:rsid w:val="00216A50"/>
    <w:rsid w:val="00224629"/>
    <w:rsid w:val="00226A47"/>
    <w:rsid w:val="00226B71"/>
    <w:rsid w:val="00232CC3"/>
    <w:rsid w:val="00240306"/>
    <w:rsid w:val="0024270D"/>
    <w:rsid w:val="0025015A"/>
    <w:rsid w:val="00256623"/>
    <w:rsid w:val="00262412"/>
    <w:rsid w:val="002643D3"/>
    <w:rsid w:val="00272780"/>
    <w:rsid w:val="00280835"/>
    <w:rsid w:val="00282DAC"/>
    <w:rsid w:val="00282F36"/>
    <w:rsid w:val="002902C1"/>
    <w:rsid w:val="002917E2"/>
    <w:rsid w:val="002935C4"/>
    <w:rsid w:val="002936A3"/>
    <w:rsid w:val="00297792"/>
    <w:rsid w:val="002A0795"/>
    <w:rsid w:val="002A1AC2"/>
    <w:rsid w:val="002A2305"/>
    <w:rsid w:val="002A2F41"/>
    <w:rsid w:val="002A3517"/>
    <w:rsid w:val="002A5808"/>
    <w:rsid w:val="002B19C0"/>
    <w:rsid w:val="002B5E99"/>
    <w:rsid w:val="002C2455"/>
    <w:rsid w:val="002C5085"/>
    <w:rsid w:val="002D0733"/>
    <w:rsid w:val="002D43CB"/>
    <w:rsid w:val="002D5C54"/>
    <w:rsid w:val="002D7E0D"/>
    <w:rsid w:val="002E15CC"/>
    <w:rsid w:val="002E7278"/>
    <w:rsid w:val="002F1660"/>
    <w:rsid w:val="002F1CC0"/>
    <w:rsid w:val="002F7C16"/>
    <w:rsid w:val="00301303"/>
    <w:rsid w:val="00304678"/>
    <w:rsid w:val="00306D5F"/>
    <w:rsid w:val="00307A59"/>
    <w:rsid w:val="003117BE"/>
    <w:rsid w:val="00315861"/>
    <w:rsid w:val="00324069"/>
    <w:rsid w:val="00324472"/>
    <w:rsid w:val="00326F37"/>
    <w:rsid w:val="003311D6"/>
    <w:rsid w:val="00331539"/>
    <w:rsid w:val="003318B9"/>
    <w:rsid w:val="00336E6A"/>
    <w:rsid w:val="0034137F"/>
    <w:rsid w:val="00351B58"/>
    <w:rsid w:val="0035205A"/>
    <w:rsid w:val="00354CEF"/>
    <w:rsid w:val="003609E3"/>
    <w:rsid w:val="00360BCB"/>
    <w:rsid w:val="00361483"/>
    <w:rsid w:val="00362BEF"/>
    <w:rsid w:val="00366701"/>
    <w:rsid w:val="003705E6"/>
    <w:rsid w:val="00383D76"/>
    <w:rsid w:val="00384E93"/>
    <w:rsid w:val="00387B20"/>
    <w:rsid w:val="0039116E"/>
    <w:rsid w:val="00395C5D"/>
    <w:rsid w:val="003C1374"/>
    <w:rsid w:val="003E136B"/>
    <w:rsid w:val="003E249F"/>
    <w:rsid w:val="003E3F0F"/>
    <w:rsid w:val="003F0176"/>
    <w:rsid w:val="003F609E"/>
    <w:rsid w:val="003F7C19"/>
    <w:rsid w:val="004017F6"/>
    <w:rsid w:val="00404CBC"/>
    <w:rsid w:val="00405A3F"/>
    <w:rsid w:val="004154DE"/>
    <w:rsid w:val="0042688D"/>
    <w:rsid w:val="00434405"/>
    <w:rsid w:val="00434E3C"/>
    <w:rsid w:val="004364B3"/>
    <w:rsid w:val="004371BC"/>
    <w:rsid w:val="00440FD2"/>
    <w:rsid w:val="00444E5A"/>
    <w:rsid w:val="0044678B"/>
    <w:rsid w:val="00451B2B"/>
    <w:rsid w:val="00451F06"/>
    <w:rsid w:val="004579C2"/>
    <w:rsid w:val="00461E33"/>
    <w:rsid w:val="00463985"/>
    <w:rsid w:val="00466210"/>
    <w:rsid w:val="004668D7"/>
    <w:rsid w:val="00470CA3"/>
    <w:rsid w:val="00475AE0"/>
    <w:rsid w:val="00475BB1"/>
    <w:rsid w:val="00483B99"/>
    <w:rsid w:val="00484EE3"/>
    <w:rsid w:val="004850A6"/>
    <w:rsid w:val="00491C8E"/>
    <w:rsid w:val="00493E72"/>
    <w:rsid w:val="00497B9E"/>
    <w:rsid w:val="004A0A0F"/>
    <w:rsid w:val="004A3784"/>
    <w:rsid w:val="004A419D"/>
    <w:rsid w:val="004B119D"/>
    <w:rsid w:val="004B2DD0"/>
    <w:rsid w:val="004B79D8"/>
    <w:rsid w:val="004D53C0"/>
    <w:rsid w:val="004E0AEE"/>
    <w:rsid w:val="004E0BEC"/>
    <w:rsid w:val="004E3B2F"/>
    <w:rsid w:val="004F0209"/>
    <w:rsid w:val="004F14F5"/>
    <w:rsid w:val="00501CCB"/>
    <w:rsid w:val="0050286E"/>
    <w:rsid w:val="005048D6"/>
    <w:rsid w:val="0051013F"/>
    <w:rsid w:val="00514112"/>
    <w:rsid w:val="00517B10"/>
    <w:rsid w:val="00520C93"/>
    <w:rsid w:val="00521D2B"/>
    <w:rsid w:val="005312C5"/>
    <w:rsid w:val="00543363"/>
    <w:rsid w:val="00545269"/>
    <w:rsid w:val="00545DF3"/>
    <w:rsid w:val="00547254"/>
    <w:rsid w:val="005475EB"/>
    <w:rsid w:val="00550687"/>
    <w:rsid w:val="00554434"/>
    <w:rsid w:val="005554CE"/>
    <w:rsid w:val="00561562"/>
    <w:rsid w:val="00566110"/>
    <w:rsid w:val="00570031"/>
    <w:rsid w:val="00571490"/>
    <w:rsid w:val="0058234C"/>
    <w:rsid w:val="00582C75"/>
    <w:rsid w:val="00590C9E"/>
    <w:rsid w:val="0059106A"/>
    <w:rsid w:val="00592FD0"/>
    <w:rsid w:val="005A1855"/>
    <w:rsid w:val="005B57CF"/>
    <w:rsid w:val="005B7634"/>
    <w:rsid w:val="005B770B"/>
    <w:rsid w:val="005C59D7"/>
    <w:rsid w:val="005C7025"/>
    <w:rsid w:val="005D20F3"/>
    <w:rsid w:val="005D3501"/>
    <w:rsid w:val="005D44E4"/>
    <w:rsid w:val="005E5709"/>
    <w:rsid w:val="005E5A27"/>
    <w:rsid w:val="005E5A85"/>
    <w:rsid w:val="005F1248"/>
    <w:rsid w:val="005F1F3B"/>
    <w:rsid w:val="005F25B9"/>
    <w:rsid w:val="005F2E80"/>
    <w:rsid w:val="005F3D43"/>
    <w:rsid w:val="005F7735"/>
    <w:rsid w:val="005F7B22"/>
    <w:rsid w:val="006001B1"/>
    <w:rsid w:val="006116C9"/>
    <w:rsid w:val="00611AF2"/>
    <w:rsid w:val="00613857"/>
    <w:rsid w:val="00614CA9"/>
    <w:rsid w:val="00616BB9"/>
    <w:rsid w:val="0062055E"/>
    <w:rsid w:val="006205D5"/>
    <w:rsid w:val="006230E6"/>
    <w:rsid w:val="006255A6"/>
    <w:rsid w:val="00627CB0"/>
    <w:rsid w:val="00631AFF"/>
    <w:rsid w:val="006356BA"/>
    <w:rsid w:val="00641114"/>
    <w:rsid w:val="006435EF"/>
    <w:rsid w:val="00643A00"/>
    <w:rsid w:val="0064794B"/>
    <w:rsid w:val="006505E3"/>
    <w:rsid w:val="0065117B"/>
    <w:rsid w:val="00651AA7"/>
    <w:rsid w:val="00654787"/>
    <w:rsid w:val="0066351D"/>
    <w:rsid w:val="0066474F"/>
    <w:rsid w:val="00670C2D"/>
    <w:rsid w:val="00671692"/>
    <w:rsid w:val="0067794C"/>
    <w:rsid w:val="006801AE"/>
    <w:rsid w:val="00695D6B"/>
    <w:rsid w:val="006A4EF3"/>
    <w:rsid w:val="006A50F2"/>
    <w:rsid w:val="006B2FD1"/>
    <w:rsid w:val="006B706D"/>
    <w:rsid w:val="006C017A"/>
    <w:rsid w:val="006C0CD3"/>
    <w:rsid w:val="006C1EF6"/>
    <w:rsid w:val="006E36FE"/>
    <w:rsid w:val="006E66CE"/>
    <w:rsid w:val="006E6C02"/>
    <w:rsid w:val="006F12AE"/>
    <w:rsid w:val="006F63EC"/>
    <w:rsid w:val="006F6FF2"/>
    <w:rsid w:val="00700632"/>
    <w:rsid w:val="00701769"/>
    <w:rsid w:val="00703507"/>
    <w:rsid w:val="00710380"/>
    <w:rsid w:val="00715379"/>
    <w:rsid w:val="007209AE"/>
    <w:rsid w:val="0072161E"/>
    <w:rsid w:val="00722BBC"/>
    <w:rsid w:val="007254B5"/>
    <w:rsid w:val="00733638"/>
    <w:rsid w:val="007366A5"/>
    <w:rsid w:val="00743AFD"/>
    <w:rsid w:val="00747741"/>
    <w:rsid w:val="0075284F"/>
    <w:rsid w:val="0075302A"/>
    <w:rsid w:val="00753C60"/>
    <w:rsid w:val="007573A3"/>
    <w:rsid w:val="0076092A"/>
    <w:rsid w:val="0076279B"/>
    <w:rsid w:val="00767FF6"/>
    <w:rsid w:val="00772A7E"/>
    <w:rsid w:val="00773694"/>
    <w:rsid w:val="007815B4"/>
    <w:rsid w:val="00781D29"/>
    <w:rsid w:val="0079454F"/>
    <w:rsid w:val="00794FB0"/>
    <w:rsid w:val="007966FF"/>
    <w:rsid w:val="007A095A"/>
    <w:rsid w:val="007A1306"/>
    <w:rsid w:val="007A526C"/>
    <w:rsid w:val="007A7236"/>
    <w:rsid w:val="007B1CAF"/>
    <w:rsid w:val="007B2775"/>
    <w:rsid w:val="007C08CC"/>
    <w:rsid w:val="007C6A54"/>
    <w:rsid w:val="007C7996"/>
    <w:rsid w:val="007D223B"/>
    <w:rsid w:val="007D25AD"/>
    <w:rsid w:val="007D43B8"/>
    <w:rsid w:val="007D5E9B"/>
    <w:rsid w:val="007D7E95"/>
    <w:rsid w:val="007E4327"/>
    <w:rsid w:val="007E7D2D"/>
    <w:rsid w:val="007F06AA"/>
    <w:rsid w:val="007F42E0"/>
    <w:rsid w:val="00802A85"/>
    <w:rsid w:val="0081609E"/>
    <w:rsid w:val="008177E1"/>
    <w:rsid w:val="00817E9B"/>
    <w:rsid w:val="00834C7C"/>
    <w:rsid w:val="00841A67"/>
    <w:rsid w:val="008425A8"/>
    <w:rsid w:val="00852DBE"/>
    <w:rsid w:val="0085363A"/>
    <w:rsid w:val="00853E2E"/>
    <w:rsid w:val="00856D5A"/>
    <w:rsid w:val="00857B72"/>
    <w:rsid w:val="008622FF"/>
    <w:rsid w:val="00866C90"/>
    <w:rsid w:val="008670D0"/>
    <w:rsid w:val="00867A1F"/>
    <w:rsid w:val="00872485"/>
    <w:rsid w:val="00872C75"/>
    <w:rsid w:val="0087578F"/>
    <w:rsid w:val="00877FB8"/>
    <w:rsid w:val="00881443"/>
    <w:rsid w:val="00882590"/>
    <w:rsid w:val="00884F17"/>
    <w:rsid w:val="008945E9"/>
    <w:rsid w:val="00896348"/>
    <w:rsid w:val="00896404"/>
    <w:rsid w:val="00897443"/>
    <w:rsid w:val="008A0248"/>
    <w:rsid w:val="008A05B3"/>
    <w:rsid w:val="008A0BC3"/>
    <w:rsid w:val="008A3B69"/>
    <w:rsid w:val="008A3F6C"/>
    <w:rsid w:val="008A579C"/>
    <w:rsid w:val="008A7C36"/>
    <w:rsid w:val="008B13DA"/>
    <w:rsid w:val="008B3E18"/>
    <w:rsid w:val="008B5523"/>
    <w:rsid w:val="008B7DE7"/>
    <w:rsid w:val="008C59E0"/>
    <w:rsid w:val="008D574D"/>
    <w:rsid w:val="008E74D3"/>
    <w:rsid w:val="008E74D9"/>
    <w:rsid w:val="008F0F28"/>
    <w:rsid w:val="008F4DC2"/>
    <w:rsid w:val="008F5C3A"/>
    <w:rsid w:val="008F693A"/>
    <w:rsid w:val="0091006D"/>
    <w:rsid w:val="00910BB0"/>
    <w:rsid w:val="00911107"/>
    <w:rsid w:val="00916ADF"/>
    <w:rsid w:val="0091726F"/>
    <w:rsid w:val="009208EA"/>
    <w:rsid w:val="00925096"/>
    <w:rsid w:val="009302DF"/>
    <w:rsid w:val="0093096D"/>
    <w:rsid w:val="009310D6"/>
    <w:rsid w:val="00931B3F"/>
    <w:rsid w:val="00931FC0"/>
    <w:rsid w:val="00946116"/>
    <w:rsid w:val="00946117"/>
    <w:rsid w:val="00955E41"/>
    <w:rsid w:val="009577C1"/>
    <w:rsid w:val="009630A2"/>
    <w:rsid w:val="0096384E"/>
    <w:rsid w:val="00965C98"/>
    <w:rsid w:val="009671F2"/>
    <w:rsid w:val="00971A85"/>
    <w:rsid w:val="009720DF"/>
    <w:rsid w:val="00972BF5"/>
    <w:rsid w:val="009737E7"/>
    <w:rsid w:val="00974117"/>
    <w:rsid w:val="009762AA"/>
    <w:rsid w:val="00976533"/>
    <w:rsid w:val="00982D4D"/>
    <w:rsid w:val="00985015"/>
    <w:rsid w:val="00986263"/>
    <w:rsid w:val="009A07C2"/>
    <w:rsid w:val="009A0D6F"/>
    <w:rsid w:val="009A21AA"/>
    <w:rsid w:val="009A5794"/>
    <w:rsid w:val="009A5CF4"/>
    <w:rsid w:val="009B3709"/>
    <w:rsid w:val="009C21E3"/>
    <w:rsid w:val="009E13D3"/>
    <w:rsid w:val="009E3C0A"/>
    <w:rsid w:val="009E5E48"/>
    <w:rsid w:val="009E6544"/>
    <w:rsid w:val="009F5369"/>
    <w:rsid w:val="00A02988"/>
    <w:rsid w:val="00A072A5"/>
    <w:rsid w:val="00A105BF"/>
    <w:rsid w:val="00A119C7"/>
    <w:rsid w:val="00A11CC1"/>
    <w:rsid w:val="00A11FFE"/>
    <w:rsid w:val="00A12494"/>
    <w:rsid w:val="00A13222"/>
    <w:rsid w:val="00A167A5"/>
    <w:rsid w:val="00A2023E"/>
    <w:rsid w:val="00A20324"/>
    <w:rsid w:val="00A2190F"/>
    <w:rsid w:val="00A2537D"/>
    <w:rsid w:val="00A332CC"/>
    <w:rsid w:val="00A34BD3"/>
    <w:rsid w:val="00A372AA"/>
    <w:rsid w:val="00A43803"/>
    <w:rsid w:val="00A468DA"/>
    <w:rsid w:val="00A50939"/>
    <w:rsid w:val="00A5675F"/>
    <w:rsid w:val="00A56AC5"/>
    <w:rsid w:val="00A570BB"/>
    <w:rsid w:val="00A62851"/>
    <w:rsid w:val="00A646E9"/>
    <w:rsid w:val="00A72D13"/>
    <w:rsid w:val="00A73414"/>
    <w:rsid w:val="00A766F3"/>
    <w:rsid w:val="00A80BC6"/>
    <w:rsid w:val="00A82CBB"/>
    <w:rsid w:val="00A86088"/>
    <w:rsid w:val="00A86F3F"/>
    <w:rsid w:val="00A91994"/>
    <w:rsid w:val="00AA3B70"/>
    <w:rsid w:val="00AA5E83"/>
    <w:rsid w:val="00AA6AD8"/>
    <w:rsid w:val="00AB6E04"/>
    <w:rsid w:val="00AC1FA4"/>
    <w:rsid w:val="00AC45AE"/>
    <w:rsid w:val="00AD1156"/>
    <w:rsid w:val="00AD4B0D"/>
    <w:rsid w:val="00AD4CA5"/>
    <w:rsid w:val="00AE06B2"/>
    <w:rsid w:val="00AE3BE5"/>
    <w:rsid w:val="00AE731F"/>
    <w:rsid w:val="00AF17D2"/>
    <w:rsid w:val="00AF3543"/>
    <w:rsid w:val="00B03775"/>
    <w:rsid w:val="00B04B73"/>
    <w:rsid w:val="00B04D22"/>
    <w:rsid w:val="00B108AC"/>
    <w:rsid w:val="00B10998"/>
    <w:rsid w:val="00B1410F"/>
    <w:rsid w:val="00B17C93"/>
    <w:rsid w:val="00B24C2E"/>
    <w:rsid w:val="00B25E8E"/>
    <w:rsid w:val="00B26A7F"/>
    <w:rsid w:val="00B27B3B"/>
    <w:rsid w:val="00B32AC6"/>
    <w:rsid w:val="00B35F78"/>
    <w:rsid w:val="00B36C2C"/>
    <w:rsid w:val="00B43F3B"/>
    <w:rsid w:val="00B460E8"/>
    <w:rsid w:val="00B60A08"/>
    <w:rsid w:val="00B616D9"/>
    <w:rsid w:val="00B64C75"/>
    <w:rsid w:val="00B6581A"/>
    <w:rsid w:val="00B66073"/>
    <w:rsid w:val="00B71DA0"/>
    <w:rsid w:val="00B746C8"/>
    <w:rsid w:val="00B77DEB"/>
    <w:rsid w:val="00B804C6"/>
    <w:rsid w:val="00B85EE4"/>
    <w:rsid w:val="00B87D30"/>
    <w:rsid w:val="00B90E6E"/>
    <w:rsid w:val="00B916E2"/>
    <w:rsid w:val="00B91EEF"/>
    <w:rsid w:val="00B94FD4"/>
    <w:rsid w:val="00B9769E"/>
    <w:rsid w:val="00BA51A9"/>
    <w:rsid w:val="00BB1E67"/>
    <w:rsid w:val="00BB1F68"/>
    <w:rsid w:val="00BB2114"/>
    <w:rsid w:val="00BB7DFB"/>
    <w:rsid w:val="00BC0DCC"/>
    <w:rsid w:val="00BC340B"/>
    <w:rsid w:val="00BC6F01"/>
    <w:rsid w:val="00BD22C2"/>
    <w:rsid w:val="00BD6099"/>
    <w:rsid w:val="00BD64FF"/>
    <w:rsid w:val="00BD70DD"/>
    <w:rsid w:val="00BD7FE9"/>
    <w:rsid w:val="00BE2E23"/>
    <w:rsid w:val="00BE4955"/>
    <w:rsid w:val="00BE4F98"/>
    <w:rsid w:val="00BF5844"/>
    <w:rsid w:val="00BF726D"/>
    <w:rsid w:val="00C00A19"/>
    <w:rsid w:val="00C054EC"/>
    <w:rsid w:val="00C069E6"/>
    <w:rsid w:val="00C07623"/>
    <w:rsid w:val="00C11861"/>
    <w:rsid w:val="00C12A08"/>
    <w:rsid w:val="00C16825"/>
    <w:rsid w:val="00C24B8C"/>
    <w:rsid w:val="00C26108"/>
    <w:rsid w:val="00C30023"/>
    <w:rsid w:val="00C42E6F"/>
    <w:rsid w:val="00C440BE"/>
    <w:rsid w:val="00C44E54"/>
    <w:rsid w:val="00C4613F"/>
    <w:rsid w:val="00C524DF"/>
    <w:rsid w:val="00C5283F"/>
    <w:rsid w:val="00C5707E"/>
    <w:rsid w:val="00C57195"/>
    <w:rsid w:val="00C5742D"/>
    <w:rsid w:val="00C617F2"/>
    <w:rsid w:val="00C66391"/>
    <w:rsid w:val="00C6760A"/>
    <w:rsid w:val="00C76600"/>
    <w:rsid w:val="00C80B84"/>
    <w:rsid w:val="00C81DFC"/>
    <w:rsid w:val="00C849D3"/>
    <w:rsid w:val="00C9396F"/>
    <w:rsid w:val="00C94172"/>
    <w:rsid w:val="00C95319"/>
    <w:rsid w:val="00C963EF"/>
    <w:rsid w:val="00C972F8"/>
    <w:rsid w:val="00CA39F3"/>
    <w:rsid w:val="00CA5487"/>
    <w:rsid w:val="00CA7595"/>
    <w:rsid w:val="00CA7CDC"/>
    <w:rsid w:val="00CB3967"/>
    <w:rsid w:val="00CB5850"/>
    <w:rsid w:val="00CB7803"/>
    <w:rsid w:val="00CC4B7C"/>
    <w:rsid w:val="00CD066B"/>
    <w:rsid w:val="00CE3C68"/>
    <w:rsid w:val="00CE6E2D"/>
    <w:rsid w:val="00CE7A41"/>
    <w:rsid w:val="00CF11EA"/>
    <w:rsid w:val="00CF1979"/>
    <w:rsid w:val="00CF43F8"/>
    <w:rsid w:val="00CF4D21"/>
    <w:rsid w:val="00CF6F15"/>
    <w:rsid w:val="00CF7DE4"/>
    <w:rsid w:val="00D00398"/>
    <w:rsid w:val="00D048B2"/>
    <w:rsid w:val="00D074A6"/>
    <w:rsid w:val="00D12324"/>
    <w:rsid w:val="00D152AC"/>
    <w:rsid w:val="00D17ABD"/>
    <w:rsid w:val="00D21FC5"/>
    <w:rsid w:val="00D223B9"/>
    <w:rsid w:val="00D23268"/>
    <w:rsid w:val="00D26C44"/>
    <w:rsid w:val="00D27F24"/>
    <w:rsid w:val="00D33FC2"/>
    <w:rsid w:val="00D363AA"/>
    <w:rsid w:val="00D371B2"/>
    <w:rsid w:val="00D40A74"/>
    <w:rsid w:val="00D4276B"/>
    <w:rsid w:val="00D52BE9"/>
    <w:rsid w:val="00D53A0C"/>
    <w:rsid w:val="00D551FF"/>
    <w:rsid w:val="00D64833"/>
    <w:rsid w:val="00D665C0"/>
    <w:rsid w:val="00D74B1F"/>
    <w:rsid w:val="00D841DA"/>
    <w:rsid w:val="00D848C0"/>
    <w:rsid w:val="00D849E2"/>
    <w:rsid w:val="00D878D1"/>
    <w:rsid w:val="00D928B4"/>
    <w:rsid w:val="00DB0703"/>
    <w:rsid w:val="00DB1EB1"/>
    <w:rsid w:val="00DB66E2"/>
    <w:rsid w:val="00DB73B8"/>
    <w:rsid w:val="00DC38E2"/>
    <w:rsid w:val="00DC4DC7"/>
    <w:rsid w:val="00DC5F5A"/>
    <w:rsid w:val="00DC6DF0"/>
    <w:rsid w:val="00DC724E"/>
    <w:rsid w:val="00DD2147"/>
    <w:rsid w:val="00DE0845"/>
    <w:rsid w:val="00DE28E5"/>
    <w:rsid w:val="00DE4170"/>
    <w:rsid w:val="00DF1A96"/>
    <w:rsid w:val="00DF488F"/>
    <w:rsid w:val="00DF6568"/>
    <w:rsid w:val="00DF6D77"/>
    <w:rsid w:val="00E0181B"/>
    <w:rsid w:val="00E02045"/>
    <w:rsid w:val="00E13C82"/>
    <w:rsid w:val="00E16644"/>
    <w:rsid w:val="00E1756F"/>
    <w:rsid w:val="00E211AF"/>
    <w:rsid w:val="00E26C02"/>
    <w:rsid w:val="00E26E1C"/>
    <w:rsid w:val="00E3023B"/>
    <w:rsid w:val="00E30C4D"/>
    <w:rsid w:val="00E3464B"/>
    <w:rsid w:val="00E40AB7"/>
    <w:rsid w:val="00E4150E"/>
    <w:rsid w:val="00E418D1"/>
    <w:rsid w:val="00E43037"/>
    <w:rsid w:val="00E43296"/>
    <w:rsid w:val="00E460F7"/>
    <w:rsid w:val="00E516E2"/>
    <w:rsid w:val="00E5486C"/>
    <w:rsid w:val="00E54E5E"/>
    <w:rsid w:val="00E5774B"/>
    <w:rsid w:val="00E63912"/>
    <w:rsid w:val="00E6494D"/>
    <w:rsid w:val="00E67353"/>
    <w:rsid w:val="00E67E7C"/>
    <w:rsid w:val="00E76589"/>
    <w:rsid w:val="00E76BA3"/>
    <w:rsid w:val="00E779CC"/>
    <w:rsid w:val="00E77F4F"/>
    <w:rsid w:val="00E81CDC"/>
    <w:rsid w:val="00E824AC"/>
    <w:rsid w:val="00E84BF0"/>
    <w:rsid w:val="00E84F90"/>
    <w:rsid w:val="00E905E4"/>
    <w:rsid w:val="00E95BCF"/>
    <w:rsid w:val="00EA2C14"/>
    <w:rsid w:val="00EA5A3A"/>
    <w:rsid w:val="00EB22B9"/>
    <w:rsid w:val="00EB3A0B"/>
    <w:rsid w:val="00EB3AE3"/>
    <w:rsid w:val="00EB3BE4"/>
    <w:rsid w:val="00EB3CF1"/>
    <w:rsid w:val="00EC17D6"/>
    <w:rsid w:val="00EC2FCE"/>
    <w:rsid w:val="00ED2368"/>
    <w:rsid w:val="00ED4FB1"/>
    <w:rsid w:val="00ED679E"/>
    <w:rsid w:val="00EE1E75"/>
    <w:rsid w:val="00EE3C8A"/>
    <w:rsid w:val="00EE48B1"/>
    <w:rsid w:val="00EE50BC"/>
    <w:rsid w:val="00EE61D1"/>
    <w:rsid w:val="00EF1A5F"/>
    <w:rsid w:val="00EF355F"/>
    <w:rsid w:val="00EF743B"/>
    <w:rsid w:val="00EF7F29"/>
    <w:rsid w:val="00F102D8"/>
    <w:rsid w:val="00F103DD"/>
    <w:rsid w:val="00F11296"/>
    <w:rsid w:val="00F16245"/>
    <w:rsid w:val="00F17347"/>
    <w:rsid w:val="00F21820"/>
    <w:rsid w:val="00F219D7"/>
    <w:rsid w:val="00F231DF"/>
    <w:rsid w:val="00F233B1"/>
    <w:rsid w:val="00F23E5A"/>
    <w:rsid w:val="00F24EEF"/>
    <w:rsid w:val="00F2767B"/>
    <w:rsid w:val="00F34656"/>
    <w:rsid w:val="00F41C84"/>
    <w:rsid w:val="00F44E3D"/>
    <w:rsid w:val="00F45B74"/>
    <w:rsid w:val="00F52E98"/>
    <w:rsid w:val="00F53EAB"/>
    <w:rsid w:val="00F54189"/>
    <w:rsid w:val="00F604AE"/>
    <w:rsid w:val="00F61ED5"/>
    <w:rsid w:val="00F65226"/>
    <w:rsid w:val="00F76897"/>
    <w:rsid w:val="00F81730"/>
    <w:rsid w:val="00F87328"/>
    <w:rsid w:val="00FA37BE"/>
    <w:rsid w:val="00FA52EF"/>
    <w:rsid w:val="00FB57C7"/>
    <w:rsid w:val="00FB7A3F"/>
    <w:rsid w:val="00FC0327"/>
    <w:rsid w:val="00FC244D"/>
    <w:rsid w:val="00FC5DCA"/>
    <w:rsid w:val="00FD6F0D"/>
    <w:rsid w:val="00FE0175"/>
    <w:rsid w:val="00FE5E21"/>
    <w:rsid w:val="00FE76BC"/>
    <w:rsid w:val="00FF30FD"/>
    <w:rsid w:val="00FF44A0"/>
    <w:rsid w:val="00FF46B3"/>
    <w:rsid w:val="00FF4997"/>
    <w:rsid w:val="00FF7311"/>
  </w:rsids>
  <m:mathPr>
    <m:mathFont m:val="Cambria Math"/>
    <m:brkBin m:val="before"/>
    <m:brkBinSub m:val="--"/>
    <m:smallFrac m:val="0"/>
    <m:dispDef/>
    <m:lMargin m:val="0"/>
    <m:rMargin m:val="0"/>
    <m:defJc m:val="centerGroup"/>
    <m:wrapIndent m:val="1440"/>
    <m:intLim m:val="subSup"/>
    <m:naryLim m:val="undOvr"/>
  </m:mathPr>
  <w:themeFontLang w:val="fr-C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D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DEB"/>
    <w:pPr>
      <w:spacing w:after="200" w:line="276" w:lineRule="auto"/>
      <w:jc w:val="both"/>
    </w:pPr>
    <w:rPr>
      <w:lang w:val="fr-FR"/>
    </w:rPr>
  </w:style>
  <w:style w:type="paragraph" w:styleId="Titre1">
    <w:name w:val="heading 1"/>
    <w:basedOn w:val="Normal"/>
    <w:next w:val="Normal"/>
    <w:link w:val="Titre1Car"/>
    <w:uiPriority w:val="9"/>
    <w:qFormat/>
    <w:rsid w:val="00B77DEB"/>
    <w:pPr>
      <w:keepNext/>
      <w:keepLines/>
      <w:spacing w:before="360" w:after="120"/>
      <w:outlineLvl w:val="0"/>
    </w:pPr>
    <w:rPr>
      <w:rFonts w:asciiTheme="majorHAnsi" w:eastAsiaTheme="majorEastAsia" w:hAnsiTheme="majorHAnsi" w:cstheme="majorBidi"/>
      <w:b/>
      <w:color w:val="538135" w:themeColor="accent6" w:themeShade="BF"/>
      <w:sz w:val="24"/>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77DEB"/>
    <w:rPr>
      <w:rFonts w:asciiTheme="majorHAnsi" w:eastAsiaTheme="majorEastAsia" w:hAnsiTheme="majorHAnsi" w:cstheme="majorBidi"/>
      <w:b/>
      <w:color w:val="538135" w:themeColor="accent6" w:themeShade="BF"/>
      <w:sz w:val="24"/>
      <w:szCs w:val="32"/>
      <w:lang w:val="fr-FR"/>
    </w:rPr>
  </w:style>
  <w:style w:type="paragraph" w:styleId="En-tte">
    <w:name w:val="header"/>
    <w:basedOn w:val="Normal"/>
    <w:link w:val="En-tteCar"/>
    <w:uiPriority w:val="99"/>
    <w:unhideWhenUsed/>
    <w:rsid w:val="00B77DEB"/>
    <w:pPr>
      <w:tabs>
        <w:tab w:val="center" w:pos="4536"/>
        <w:tab w:val="right" w:pos="9072"/>
      </w:tabs>
    </w:pPr>
  </w:style>
  <w:style w:type="character" w:customStyle="1" w:styleId="En-tteCar">
    <w:name w:val="En-tête Car"/>
    <w:basedOn w:val="Policepardfaut"/>
    <w:link w:val="En-tte"/>
    <w:uiPriority w:val="99"/>
    <w:rsid w:val="00B77DEB"/>
    <w:rPr>
      <w:lang w:val="fr-FR"/>
    </w:rPr>
  </w:style>
  <w:style w:type="paragraph" w:styleId="Paragraphedeliste">
    <w:name w:val="List Paragraph"/>
    <w:aliases w:val="References,Paragraphe de liste1,Bullets,Paragraphe  revu,List Paragraph (numbered (a)),Numbered List Paragraph,Liste 1,List Paragraph1,List Bullet Mary,Celula,List Paragraph nowy,ReferencesCxSpLast,List_Paragraph,Multilevel para_II"/>
    <w:basedOn w:val="Normal"/>
    <w:link w:val="ParagraphedelisteCar"/>
    <w:uiPriority w:val="34"/>
    <w:qFormat/>
    <w:rsid w:val="00B77DEB"/>
    <w:pPr>
      <w:ind w:left="720"/>
      <w:contextualSpacing/>
    </w:pPr>
  </w:style>
  <w:style w:type="character" w:styleId="Lienhypertexte">
    <w:name w:val="Hyperlink"/>
    <w:basedOn w:val="Policepardfaut"/>
    <w:uiPriority w:val="99"/>
    <w:unhideWhenUsed/>
    <w:rsid w:val="00B77DEB"/>
    <w:rPr>
      <w:color w:val="0563C1" w:themeColor="hyperlink"/>
      <w:u w:val="single"/>
    </w:rPr>
  </w:style>
  <w:style w:type="paragraph" w:styleId="Pieddepage">
    <w:name w:val="footer"/>
    <w:basedOn w:val="Normal"/>
    <w:link w:val="PieddepageCar"/>
    <w:uiPriority w:val="99"/>
    <w:unhideWhenUsed/>
    <w:rsid w:val="00B77D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7DEB"/>
    <w:rPr>
      <w:lang w:val="fr-FR"/>
    </w:rPr>
  </w:style>
  <w:style w:type="paragraph" w:styleId="Sansinterligne">
    <w:name w:val="No Spacing"/>
    <w:uiPriority w:val="1"/>
    <w:qFormat/>
    <w:rsid w:val="00B77DEB"/>
    <w:pPr>
      <w:spacing w:after="0" w:line="240" w:lineRule="auto"/>
    </w:pPr>
    <w:rPr>
      <w:lang w:val="fr-FR"/>
    </w:rPr>
  </w:style>
  <w:style w:type="paragraph" w:styleId="Titre">
    <w:name w:val="Title"/>
    <w:basedOn w:val="Normal"/>
    <w:next w:val="Normal"/>
    <w:link w:val="TitreCar"/>
    <w:uiPriority w:val="10"/>
    <w:qFormat/>
    <w:rsid w:val="00B77DEB"/>
    <w:pPr>
      <w:spacing w:after="0" w:line="240" w:lineRule="auto"/>
      <w:contextualSpacing/>
    </w:pPr>
    <w:rPr>
      <w:rFonts w:asciiTheme="majorHAnsi" w:eastAsiaTheme="majorEastAsia" w:hAnsiTheme="majorHAnsi" w:cstheme="majorBidi"/>
      <w:spacing w:val="-10"/>
      <w:kern w:val="28"/>
      <w:sz w:val="44"/>
      <w:szCs w:val="56"/>
    </w:rPr>
  </w:style>
  <w:style w:type="character" w:customStyle="1" w:styleId="TitreCar">
    <w:name w:val="Titre Car"/>
    <w:basedOn w:val="Policepardfaut"/>
    <w:link w:val="Titre"/>
    <w:uiPriority w:val="10"/>
    <w:rsid w:val="00B77DEB"/>
    <w:rPr>
      <w:rFonts w:asciiTheme="majorHAnsi" w:eastAsiaTheme="majorEastAsia" w:hAnsiTheme="majorHAnsi" w:cstheme="majorBidi"/>
      <w:spacing w:val="-10"/>
      <w:kern w:val="28"/>
      <w:sz w:val="44"/>
      <w:szCs w:val="56"/>
      <w:lang w:val="fr-FR"/>
    </w:rPr>
  </w:style>
  <w:style w:type="table" w:styleId="TableauGrille1Clair-Accentuation5">
    <w:name w:val="Grid Table 1 Light Accent 5"/>
    <w:basedOn w:val="TableauNormal"/>
    <w:uiPriority w:val="46"/>
    <w:rsid w:val="00B77DEB"/>
    <w:pPr>
      <w:spacing w:after="0" w:line="240" w:lineRule="auto"/>
    </w:pPr>
    <w:rPr>
      <w:lang w:val="fr-FR"/>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lledutableau">
    <w:name w:val="Table Grid"/>
    <w:basedOn w:val="TableauNormal"/>
    <w:uiPriority w:val="59"/>
    <w:rsid w:val="001D1854"/>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References Car,Paragraphe de liste1 Car,Bullets Car,Paragraphe  revu Car,List Paragraph (numbered (a)) Car,Numbered List Paragraph Car,Liste 1 Car,List Paragraph1 Car,List Bullet Mary Car,Celula Car,List Paragraph nowy Car"/>
    <w:link w:val="Paragraphedeliste"/>
    <w:uiPriority w:val="34"/>
    <w:qFormat/>
    <w:locked/>
    <w:rsid w:val="006801AE"/>
    <w:rPr>
      <w:lang w:val="fr-FR"/>
    </w:rPr>
  </w:style>
  <w:style w:type="paragraph" w:styleId="Rvision">
    <w:name w:val="Revision"/>
    <w:hidden/>
    <w:uiPriority w:val="99"/>
    <w:semiHidden/>
    <w:rsid w:val="000F7DA0"/>
    <w:pPr>
      <w:spacing w:after="0" w:line="240" w:lineRule="auto"/>
    </w:pPr>
    <w:rPr>
      <w:lang w:val="fr-FR"/>
    </w:rPr>
  </w:style>
  <w:style w:type="character" w:styleId="Marquedecommentaire">
    <w:name w:val="annotation reference"/>
    <w:basedOn w:val="Policepardfaut"/>
    <w:uiPriority w:val="99"/>
    <w:semiHidden/>
    <w:unhideWhenUsed/>
    <w:rsid w:val="000F7DA0"/>
    <w:rPr>
      <w:sz w:val="16"/>
      <w:szCs w:val="16"/>
    </w:rPr>
  </w:style>
  <w:style w:type="paragraph" w:styleId="Commentaire">
    <w:name w:val="annotation text"/>
    <w:basedOn w:val="Normal"/>
    <w:link w:val="CommentaireCar"/>
    <w:uiPriority w:val="99"/>
    <w:unhideWhenUsed/>
    <w:rsid w:val="000F7DA0"/>
    <w:pPr>
      <w:spacing w:line="240" w:lineRule="auto"/>
    </w:pPr>
    <w:rPr>
      <w:sz w:val="20"/>
      <w:szCs w:val="20"/>
    </w:rPr>
  </w:style>
  <w:style w:type="character" w:customStyle="1" w:styleId="CommentaireCar">
    <w:name w:val="Commentaire Car"/>
    <w:basedOn w:val="Policepardfaut"/>
    <w:link w:val="Commentaire"/>
    <w:uiPriority w:val="99"/>
    <w:rsid w:val="000F7DA0"/>
    <w:rPr>
      <w:sz w:val="20"/>
      <w:szCs w:val="20"/>
      <w:lang w:val="fr-FR"/>
    </w:rPr>
  </w:style>
  <w:style w:type="paragraph" w:styleId="Objetducommentaire">
    <w:name w:val="annotation subject"/>
    <w:basedOn w:val="Commentaire"/>
    <w:next w:val="Commentaire"/>
    <w:link w:val="ObjetducommentaireCar"/>
    <w:uiPriority w:val="99"/>
    <w:semiHidden/>
    <w:unhideWhenUsed/>
    <w:rsid w:val="000F7DA0"/>
    <w:rPr>
      <w:b/>
      <w:bCs/>
    </w:rPr>
  </w:style>
  <w:style w:type="character" w:customStyle="1" w:styleId="ObjetducommentaireCar">
    <w:name w:val="Objet du commentaire Car"/>
    <w:basedOn w:val="CommentaireCar"/>
    <w:link w:val="Objetducommentaire"/>
    <w:uiPriority w:val="99"/>
    <w:semiHidden/>
    <w:rsid w:val="000F7DA0"/>
    <w:rPr>
      <w:b/>
      <w:bCs/>
      <w:sz w:val="20"/>
      <w:szCs w:val="20"/>
      <w:lang w:val="fr-FR"/>
    </w:rPr>
  </w:style>
  <w:style w:type="character" w:customStyle="1" w:styleId="normaltextrun">
    <w:name w:val="normaltextrun"/>
    <w:basedOn w:val="Policepardfaut"/>
    <w:rsid w:val="00B916E2"/>
  </w:style>
  <w:style w:type="character" w:styleId="Mentionnonrsolue">
    <w:name w:val="Unresolved Mention"/>
    <w:basedOn w:val="Policepardfaut"/>
    <w:uiPriority w:val="99"/>
    <w:semiHidden/>
    <w:unhideWhenUsed/>
    <w:rsid w:val="001C0172"/>
    <w:rPr>
      <w:color w:val="605E5C"/>
      <w:shd w:val="clear" w:color="auto" w:fill="E1DFDD"/>
    </w:rPr>
  </w:style>
  <w:style w:type="paragraph" w:customStyle="1" w:styleId="paragraph">
    <w:name w:val="paragraph"/>
    <w:basedOn w:val="Normal"/>
    <w:rsid w:val="002F1CC0"/>
    <w:pPr>
      <w:spacing w:before="100" w:beforeAutospacing="1" w:after="100" w:afterAutospacing="1" w:line="240" w:lineRule="auto"/>
      <w:jc w:val="left"/>
    </w:pPr>
    <w:rPr>
      <w:rFonts w:ascii="Times New Roman" w:eastAsia="Times New Roman" w:hAnsi="Times New Roman" w:cs="Times New Roman"/>
      <w:sz w:val="24"/>
      <w:szCs w:val="24"/>
      <w:lang w:val="fr-CD" w:eastAsia="fr-CD"/>
    </w:rPr>
  </w:style>
  <w:style w:type="character" w:customStyle="1" w:styleId="eop">
    <w:name w:val="eop"/>
    <w:basedOn w:val="Policepardfaut"/>
    <w:rsid w:val="002F1CC0"/>
  </w:style>
  <w:style w:type="paragraph" w:styleId="Citationintense">
    <w:name w:val="Intense Quote"/>
    <w:basedOn w:val="Normal"/>
    <w:next w:val="Normal"/>
    <w:link w:val="CitationintenseCar"/>
    <w:uiPriority w:val="30"/>
    <w:qFormat/>
    <w:rsid w:val="006001B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6001B1"/>
    <w:rPr>
      <w:i/>
      <w:iCs/>
      <w:color w:val="4472C4" w:themeColor="accent1"/>
      <w:lang w:val="fr-FR"/>
    </w:rPr>
  </w:style>
  <w:style w:type="character" w:styleId="lev">
    <w:name w:val="Strong"/>
    <w:basedOn w:val="Policepardfaut"/>
    <w:uiPriority w:val="22"/>
    <w:qFormat/>
    <w:rsid w:val="006001B1"/>
    <w:rPr>
      <w:b/>
      <w:bCs/>
    </w:rPr>
  </w:style>
  <w:style w:type="character" w:styleId="Lienhypertextesuivivisit">
    <w:name w:val="FollowedHyperlink"/>
    <w:basedOn w:val="Policepardfaut"/>
    <w:uiPriority w:val="99"/>
    <w:semiHidden/>
    <w:unhideWhenUsed/>
    <w:rsid w:val="00EE48B1"/>
    <w:rPr>
      <w:color w:val="954F72" w:themeColor="followedHyperlink"/>
      <w:u w:val="single"/>
    </w:rPr>
  </w:style>
  <w:style w:type="paragraph" w:styleId="Notedebasdepage">
    <w:name w:val="footnote text"/>
    <w:basedOn w:val="Normal"/>
    <w:link w:val="NotedebasdepageCar"/>
    <w:uiPriority w:val="99"/>
    <w:semiHidden/>
    <w:unhideWhenUsed/>
    <w:rsid w:val="000F4D9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F4D96"/>
    <w:rPr>
      <w:sz w:val="20"/>
      <w:szCs w:val="20"/>
      <w:lang w:val="fr-FR"/>
    </w:rPr>
  </w:style>
  <w:style w:type="character" w:styleId="Appelnotedebasdep">
    <w:name w:val="footnote reference"/>
    <w:basedOn w:val="Policepardfaut"/>
    <w:uiPriority w:val="99"/>
    <w:semiHidden/>
    <w:unhideWhenUsed/>
    <w:rsid w:val="000F4D96"/>
    <w:rPr>
      <w:vertAlign w:val="superscript"/>
    </w:rPr>
  </w:style>
  <w:style w:type="paragraph" w:customStyle="1" w:styleId="pf0">
    <w:name w:val="pf0"/>
    <w:basedOn w:val="Normal"/>
    <w:rsid w:val="00E77F4F"/>
    <w:pPr>
      <w:spacing w:before="100" w:beforeAutospacing="1" w:after="100" w:afterAutospacing="1" w:line="240" w:lineRule="auto"/>
      <w:jc w:val="left"/>
    </w:pPr>
    <w:rPr>
      <w:rFonts w:ascii="Times New Roman" w:eastAsia="Times New Roman" w:hAnsi="Times New Roman" w:cs="Times New Roman"/>
      <w:sz w:val="24"/>
      <w:szCs w:val="24"/>
      <w:lang w:val="fr-CD" w:eastAsia="fr-CD"/>
    </w:rPr>
  </w:style>
  <w:style w:type="character" w:customStyle="1" w:styleId="cf01">
    <w:name w:val="cf01"/>
    <w:basedOn w:val="Policepardfaut"/>
    <w:rsid w:val="00E77F4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640010">
      <w:bodyDiv w:val="1"/>
      <w:marLeft w:val="0"/>
      <w:marRight w:val="0"/>
      <w:marTop w:val="0"/>
      <w:marBottom w:val="0"/>
      <w:divBdr>
        <w:top w:val="none" w:sz="0" w:space="0" w:color="auto"/>
        <w:left w:val="none" w:sz="0" w:space="0" w:color="auto"/>
        <w:bottom w:val="none" w:sz="0" w:space="0" w:color="auto"/>
        <w:right w:val="none" w:sz="0" w:space="0" w:color="auto"/>
      </w:divBdr>
    </w:div>
    <w:div w:id="579489972">
      <w:bodyDiv w:val="1"/>
      <w:marLeft w:val="0"/>
      <w:marRight w:val="0"/>
      <w:marTop w:val="0"/>
      <w:marBottom w:val="0"/>
      <w:divBdr>
        <w:top w:val="none" w:sz="0" w:space="0" w:color="auto"/>
        <w:left w:val="none" w:sz="0" w:space="0" w:color="auto"/>
        <w:bottom w:val="none" w:sz="0" w:space="0" w:color="auto"/>
        <w:right w:val="none" w:sz="0" w:space="0" w:color="auto"/>
      </w:divBdr>
    </w:div>
    <w:div w:id="616958609">
      <w:bodyDiv w:val="1"/>
      <w:marLeft w:val="0"/>
      <w:marRight w:val="0"/>
      <w:marTop w:val="0"/>
      <w:marBottom w:val="0"/>
      <w:divBdr>
        <w:top w:val="none" w:sz="0" w:space="0" w:color="auto"/>
        <w:left w:val="none" w:sz="0" w:space="0" w:color="auto"/>
        <w:bottom w:val="none" w:sz="0" w:space="0" w:color="auto"/>
        <w:right w:val="none" w:sz="0" w:space="0" w:color="auto"/>
      </w:divBdr>
    </w:div>
    <w:div w:id="1021322649">
      <w:bodyDiv w:val="1"/>
      <w:marLeft w:val="0"/>
      <w:marRight w:val="0"/>
      <w:marTop w:val="0"/>
      <w:marBottom w:val="0"/>
      <w:divBdr>
        <w:top w:val="none" w:sz="0" w:space="0" w:color="auto"/>
        <w:left w:val="none" w:sz="0" w:space="0" w:color="auto"/>
        <w:bottom w:val="none" w:sz="0" w:space="0" w:color="auto"/>
        <w:right w:val="none" w:sz="0" w:space="0" w:color="auto"/>
      </w:divBdr>
    </w:div>
    <w:div w:id="1395664334">
      <w:bodyDiv w:val="1"/>
      <w:marLeft w:val="0"/>
      <w:marRight w:val="0"/>
      <w:marTop w:val="0"/>
      <w:marBottom w:val="0"/>
      <w:divBdr>
        <w:top w:val="none" w:sz="0" w:space="0" w:color="auto"/>
        <w:left w:val="none" w:sz="0" w:space="0" w:color="auto"/>
        <w:bottom w:val="none" w:sz="0" w:space="0" w:color="auto"/>
        <w:right w:val="none" w:sz="0" w:space="0" w:color="auto"/>
      </w:divBdr>
      <w:divsChild>
        <w:div w:id="623661449">
          <w:marLeft w:val="0"/>
          <w:marRight w:val="0"/>
          <w:marTop w:val="0"/>
          <w:marBottom w:val="0"/>
          <w:divBdr>
            <w:top w:val="none" w:sz="0" w:space="0" w:color="auto"/>
            <w:left w:val="none" w:sz="0" w:space="0" w:color="auto"/>
            <w:bottom w:val="none" w:sz="0" w:space="0" w:color="auto"/>
            <w:right w:val="none" w:sz="0" w:space="0" w:color="auto"/>
          </w:divBdr>
        </w:div>
        <w:div w:id="1006322049">
          <w:marLeft w:val="0"/>
          <w:marRight w:val="0"/>
          <w:marTop w:val="0"/>
          <w:marBottom w:val="0"/>
          <w:divBdr>
            <w:top w:val="none" w:sz="0" w:space="0" w:color="auto"/>
            <w:left w:val="none" w:sz="0" w:space="0" w:color="auto"/>
            <w:bottom w:val="none" w:sz="0" w:space="0" w:color="auto"/>
            <w:right w:val="none" w:sz="0" w:space="0" w:color="auto"/>
          </w:divBdr>
          <w:divsChild>
            <w:div w:id="511385123">
              <w:marLeft w:val="0"/>
              <w:marRight w:val="0"/>
              <w:marTop w:val="0"/>
              <w:marBottom w:val="0"/>
              <w:divBdr>
                <w:top w:val="none" w:sz="0" w:space="0" w:color="auto"/>
                <w:left w:val="none" w:sz="0" w:space="0" w:color="auto"/>
                <w:bottom w:val="none" w:sz="0" w:space="0" w:color="auto"/>
                <w:right w:val="none" w:sz="0" w:space="0" w:color="auto"/>
              </w:divBdr>
            </w:div>
            <w:div w:id="519441162">
              <w:marLeft w:val="0"/>
              <w:marRight w:val="0"/>
              <w:marTop w:val="0"/>
              <w:marBottom w:val="0"/>
              <w:divBdr>
                <w:top w:val="none" w:sz="0" w:space="0" w:color="auto"/>
                <w:left w:val="none" w:sz="0" w:space="0" w:color="auto"/>
                <w:bottom w:val="none" w:sz="0" w:space="0" w:color="auto"/>
                <w:right w:val="none" w:sz="0" w:space="0" w:color="auto"/>
              </w:divBdr>
            </w:div>
            <w:div w:id="1332827663">
              <w:marLeft w:val="0"/>
              <w:marRight w:val="0"/>
              <w:marTop w:val="0"/>
              <w:marBottom w:val="0"/>
              <w:divBdr>
                <w:top w:val="none" w:sz="0" w:space="0" w:color="auto"/>
                <w:left w:val="none" w:sz="0" w:space="0" w:color="auto"/>
                <w:bottom w:val="none" w:sz="0" w:space="0" w:color="auto"/>
                <w:right w:val="none" w:sz="0" w:space="0" w:color="auto"/>
              </w:divBdr>
            </w:div>
          </w:divsChild>
        </w:div>
        <w:div w:id="1418866125">
          <w:marLeft w:val="0"/>
          <w:marRight w:val="0"/>
          <w:marTop w:val="0"/>
          <w:marBottom w:val="0"/>
          <w:divBdr>
            <w:top w:val="none" w:sz="0" w:space="0" w:color="auto"/>
            <w:left w:val="none" w:sz="0" w:space="0" w:color="auto"/>
            <w:bottom w:val="none" w:sz="0" w:space="0" w:color="auto"/>
            <w:right w:val="none" w:sz="0" w:space="0" w:color="auto"/>
          </w:divBdr>
          <w:divsChild>
            <w:div w:id="588271435">
              <w:marLeft w:val="0"/>
              <w:marRight w:val="0"/>
              <w:marTop w:val="0"/>
              <w:marBottom w:val="0"/>
              <w:divBdr>
                <w:top w:val="none" w:sz="0" w:space="0" w:color="auto"/>
                <w:left w:val="none" w:sz="0" w:space="0" w:color="auto"/>
                <w:bottom w:val="none" w:sz="0" w:space="0" w:color="auto"/>
                <w:right w:val="none" w:sz="0" w:space="0" w:color="auto"/>
              </w:divBdr>
            </w:div>
            <w:div w:id="764230728">
              <w:marLeft w:val="0"/>
              <w:marRight w:val="0"/>
              <w:marTop w:val="0"/>
              <w:marBottom w:val="0"/>
              <w:divBdr>
                <w:top w:val="none" w:sz="0" w:space="0" w:color="auto"/>
                <w:left w:val="none" w:sz="0" w:space="0" w:color="auto"/>
                <w:bottom w:val="none" w:sz="0" w:space="0" w:color="auto"/>
                <w:right w:val="none" w:sz="0" w:space="0" w:color="auto"/>
              </w:divBdr>
            </w:div>
            <w:div w:id="769815996">
              <w:marLeft w:val="0"/>
              <w:marRight w:val="0"/>
              <w:marTop w:val="0"/>
              <w:marBottom w:val="0"/>
              <w:divBdr>
                <w:top w:val="none" w:sz="0" w:space="0" w:color="auto"/>
                <w:left w:val="none" w:sz="0" w:space="0" w:color="auto"/>
                <w:bottom w:val="none" w:sz="0" w:space="0" w:color="auto"/>
                <w:right w:val="none" w:sz="0" w:space="0" w:color="auto"/>
              </w:divBdr>
            </w:div>
            <w:div w:id="798109831">
              <w:marLeft w:val="0"/>
              <w:marRight w:val="0"/>
              <w:marTop w:val="0"/>
              <w:marBottom w:val="0"/>
              <w:divBdr>
                <w:top w:val="none" w:sz="0" w:space="0" w:color="auto"/>
                <w:left w:val="none" w:sz="0" w:space="0" w:color="auto"/>
                <w:bottom w:val="none" w:sz="0" w:space="0" w:color="auto"/>
                <w:right w:val="none" w:sz="0" w:space="0" w:color="auto"/>
              </w:divBdr>
            </w:div>
            <w:div w:id="1265455463">
              <w:marLeft w:val="0"/>
              <w:marRight w:val="0"/>
              <w:marTop w:val="0"/>
              <w:marBottom w:val="0"/>
              <w:divBdr>
                <w:top w:val="none" w:sz="0" w:space="0" w:color="auto"/>
                <w:left w:val="none" w:sz="0" w:space="0" w:color="auto"/>
                <w:bottom w:val="none" w:sz="0" w:space="0" w:color="auto"/>
                <w:right w:val="none" w:sz="0" w:space="0" w:color="auto"/>
              </w:divBdr>
            </w:div>
          </w:divsChild>
        </w:div>
        <w:div w:id="1603150012">
          <w:marLeft w:val="0"/>
          <w:marRight w:val="0"/>
          <w:marTop w:val="0"/>
          <w:marBottom w:val="0"/>
          <w:divBdr>
            <w:top w:val="none" w:sz="0" w:space="0" w:color="auto"/>
            <w:left w:val="none" w:sz="0" w:space="0" w:color="auto"/>
            <w:bottom w:val="none" w:sz="0" w:space="0" w:color="auto"/>
            <w:right w:val="none" w:sz="0" w:space="0" w:color="auto"/>
          </w:divBdr>
          <w:divsChild>
            <w:div w:id="281428372">
              <w:marLeft w:val="0"/>
              <w:marRight w:val="0"/>
              <w:marTop w:val="0"/>
              <w:marBottom w:val="0"/>
              <w:divBdr>
                <w:top w:val="none" w:sz="0" w:space="0" w:color="auto"/>
                <w:left w:val="none" w:sz="0" w:space="0" w:color="auto"/>
                <w:bottom w:val="none" w:sz="0" w:space="0" w:color="auto"/>
                <w:right w:val="none" w:sz="0" w:space="0" w:color="auto"/>
              </w:divBdr>
            </w:div>
            <w:div w:id="495920828">
              <w:marLeft w:val="0"/>
              <w:marRight w:val="0"/>
              <w:marTop w:val="0"/>
              <w:marBottom w:val="0"/>
              <w:divBdr>
                <w:top w:val="none" w:sz="0" w:space="0" w:color="auto"/>
                <w:left w:val="none" w:sz="0" w:space="0" w:color="auto"/>
                <w:bottom w:val="none" w:sz="0" w:space="0" w:color="auto"/>
                <w:right w:val="none" w:sz="0" w:space="0" w:color="auto"/>
              </w:divBdr>
            </w:div>
            <w:div w:id="1133642422">
              <w:marLeft w:val="0"/>
              <w:marRight w:val="0"/>
              <w:marTop w:val="0"/>
              <w:marBottom w:val="0"/>
              <w:divBdr>
                <w:top w:val="none" w:sz="0" w:space="0" w:color="auto"/>
                <w:left w:val="none" w:sz="0" w:space="0" w:color="auto"/>
                <w:bottom w:val="none" w:sz="0" w:space="0" w:color="auto"/>
                <w:right w:val="none" w:sz="0" w:space="0" w:color="auto"/>
              </w:divBdr>
            </w:div>
            <w:div w:id="1643805350">
              <w:marLeft w:val="0"/>
              <w:marRight w:val="0"/>
              <w:marTop w:val="0"/>
              <w:marBottom w:val="0"/>
              <w:divBdr>
                <w:top w:val="none" w:sz="0" w:space="0" w:color="auto"/>
                <w:left w:val="none" w:sz="0" w:space="0" w:color="auto"/>
                <w:bottom w:val="none" w:sz="0" w:space="0" w:color="auto"/>
                <w:right w:val="none" w:sz="0" w:space="0" w:color="auto"/>
              </w:divBdr>
            </w:div>
          </w:divsChild>
        </w:div>
        <w:div w:id="1979994432">
          <w:marLeft w:val="0"/>
          <w:marRight w:val="0"/>
          <w:marTop w:val="0"/>
          <w:marBottom w:val="0"/>
          <w:divBdr>
            <w:top w:val="none" w:sz="0" w:space="0" w:color="auto"/>
            <w:left w:val="none" w:sz="0" w:space="0" w:color="auto"/>
            <w:bottom w:val="none" w:sz="0" w:space="0" w:color="auto"/>
            <w:right w:val="none" w:sz="0" w:space="0" w:color="auto"/>
          </w:divBdr>
        </w:div>
      </w:divsChild>
    </w:div>
    <w:div w:id="1602177323">
      <w:bodyDiv w:val="1"/>
      <w:marLeft w:val="0"/>
      <w:marRight w:val="0"/>
      <w:marTop w:val="0"/>
      <w:marBottom w:val="0"/>
      <w:divBdr>
        <w:top w:val="none" w:sz="0" w:space="0" w:color="auto"/>
        <w:left w:val="none" w:sz="0" w:space="0" w:color="auto"/>
        <w:bottom w:val="none" w:sz="0" w:space="0" w:color="auto"/>
        <w:right w:val="none" w:sz="0" w:space="0" w:color="auto"/>
      </w:divBdr>
      <w:divsChild>
        <w:div w:id="454565449">
          <w:marLeft w:val="0"/>
          <w:marRight w:val="0"/>
          <w:marTop w:val="0"/>
          <w:marBottom w:val="0"/>
          <w:divBdr>
            <w:top w:val="none" w:sz="0" w:space="0" w:color="auto"/>
            <w:left w:val="none" w:sz="0" w:space="0" w:color="auto"/>
            <w:bottom w:val="none" w:sz="0" w:space="0" w:color="auto"/>
            <w:right w:val="none" w:sz="0" w:space="0" w:color="auto"/>
          </w:divBdr>
        </w:div>
        <w:div w:id="502862888">
          <w:marLeft w:val="0"/>
          <w:marRight w:val="0"/>
          <w:marTop w:val="0"/>
          <w:marBottom w:val="0"/>
          <w:divBdr>
            <w:top w:val="none" w:sz="0" w:space="0" w:color="auto"/>
            <w:left w:val="none" w:sz="0" w:space="0" w:color="auto"/>
            <w:bottom w:val="none" w:sz="0" w:space="0" w:color="auto"/>
            <w:right w:val="none" w:sz="0" w:space="0" w:color="auto"/>
          </w:divBdr>
          <w:divsChild>
            <w:div w:id="742264330">
              <w:marLeft w:val="0"/>
              <w:marRight w:val="0"/>
              <w:marTop w:val="0"/>
              <w:marBottom w:val="0"/>
              <w:divBdr>
                <w:top w:val="none" w:sz="0" w:space="0" w:color="auto"/>
                <w:left w:val="none" w:sz="0" w:space="0" w:color="auto"/>
                <w:bottom w:val="none" w:sz="0" w:space="0" w:color="auto"/>
                <w:right w:val="none" w:sz="0" w:space="0" w:color="auto"/>
              </w:divBdr>
            </w:div>
            <w:div w:id="1260259750">
              <w:marLeft w:val="0"/>
              <w:marRight w:val="0"/>
              <w:marTop w:val="0"/>
              <w:marBottom w:val="0"/>
              <w:divBdr>
                <w:top w:val="none" w:sz="0" w:space="0" w:color="auto"/>
                <w:left w:val="none" w:sz="0" w:space="0" w:color="auto"/>
                <w:bottom w:val="none" w:sz="0" w:space="0" w:color="auto"/>
                <w:right w:val="none" w:sz="0" w:space="0" w:color="auto"/>
              </w:divBdr>
            </w:div>
            <w:div w:id="2012483219">
              <w:marLeft w:val="0"/>
              <w:marRight w:val="0"/>
              <w:marTop w:val="0"/>
              <w:marBottom w:val="0"/>
              <w:divBdr>
                <w:top w:val="none" w:sz="0" w:space="0" w:color="auto"/>
                <w:left w:val="none" w:sz="0" w:space="0" w:color="auto"/>
                <w:bottom w:val="none" w:sz="0" w:space="0" w:color="auto"/>
                <w:right w:val="none" w:sz="0" w:space="0" w:color="auto"/>
              </w:divBdr>
            </w:div>
          </w:divsChild>
        </w:div>
        <w:div w:id="833449575">
          <w:marLeft w:val="0"/>
          <w:marRight w:val="0"/>
          <w:marTop w:val="0"/>
          <w:marBottom w:val="0"/>
          <w:divBdr>
            <w:top w:val="none" w:sz="0" w:space="0" w:color="auto"/>
            <w:left w:val="none" w:sz="0" w:space="0" w:color="auto"/>
            <w:bottom w:val="none" w:sz="0" w:space="0" w:color="auto"/>
            <w:right w:val="none" w:sz="0" w:space="0" w:color="auto"/>
          </w:divBdr>
          <w:divsChild>
            <w:div w:id="295380858">
              <w:marLeft w:val="0"/>
              <w:marRight w:val="0"/>
              <w:marTop w:val="0"/>
              <w:marBottom w:val="0"/>
              <w:divBdr>
                <w:top w:val="none" w:sz="0" w:space="0" w:color="auto"/>
                <w:left w:val="none" w:sz="0" w:space="0" w:color="auto"/>
                <w:bottom w:val="none" w:sz="0" w:space="0" w:color="auto"/>
                <w:right w:val="none" w:sz="0" w:space="0" w:color="auto"/>
              </w:divBdr>
            </w:div>
            <w:div w:id="428743965">
              <w:marLeft w:val="0"/>
              <w:marRight w:val="0"/>
              <w:marTop w:val="0"/>
              <w:marBottom w:val="0"/>
              <w:divBdr>
                <w:top w:val="none" w:sz="0" w:space="0" w:color="auto"/>
                <w:left w:val="none" w:sz="0" w:space="0" w:color="auto"/>
                <w:bottom w:val="none" w:sz="0" w:space="0" w:color="auto"/>
                <w:right w:val="none" w:sz="0" w:space="0" w:color="auto"/>
              </w:divBdr>
            </w:div>
            <w:div w:id="836579752">
              <w:marLeft w:val="0"/>
              <w:marRight w:val="0"/>
              <w:marTop w:val="0"/>
              <w:marBottom w:val="0"/>
              <w:divBdr>
                <w:top w:val="none" w:sz="0" w:space="0" w:color="auto"/>
                <w:left w:val="none" w:sz="0" w:space="0" w:color="auto"/>
                <w:bottom w:val="none" w:sz="0" w:space="0" w:color="auto"/>
                <w:right w:val="none" w:sz="0" w:space="0" w:color="auto"/>
              </w:divBdr>
            </w:div>
            <w:div w:id="1006517466">
              <w:marLeft w:val="0"/>
              <w:marRight w:val="0"/>
              <w:marTop w:val="0"/>
              <w:marBottom w:val="0"/>
              <w:divBdr>
                <w:top w:val="none" w:sz="0" w:space="0" w:color="auto"/>
                <w:left w:val="none" w:sz="0" w:space="0" w:color="auto"/>
                <w:bottom w:val="none" w:sz="0" w:space="0" w:color="auto"/>
                <w:right w:val="none" w:sz="0" w:space="0" w:color="auto"/>
              </w:divBdr>
            </w:div>
            <w:div w:id="1161115079">
              <w:marLeft w:val="0"/>
              <w:marRight w:val="0"/>
              <w:marTop w:val="0"/>
              <w:marBottom w:val="0"/>
              <w:divBdr>
                <w:top w:val="none" w:sz="0" w:space="0" w:color="auto"/>
                <w:left w:val="none" w:sz="0" w:space="0" w:color="auto"/>
                <w:bottom w:val="none" w:sz="0" w:space="0" w:color="auto"/>
                <w:right w:val="none" w:sz="0" w:space="0" w:color="auto"/>
              </w:divBdr>
            </w:div>
          </w:divsChild>
        </w:div>
        <w:div w:id="1003240673">
          <w:marLeft w:val="0"/>
          <w:marRight w:val="0"/>
          <w:marTop w:val="0"/>
          <w:marBottom w:val="0"/>
          <w:divBdr>
            <w:top w:val="none" w:sz="0" w:space="0" w:color="auto"/>
            <w:left w:val="none" w:sz="0" w:space="0" w:color="auto"/>
            <w:bottom w:val="none" w:sz="0" w:space="0" w:color="auto"/>
            <w:right w:val="none" w:sz="0" w:space="0" w:color="auto"/>
          </w:divBdr>
        </w:div>
        <w:div w:id="1672291903">
          <w:marLeft w:val="0"/>
          <w:marRight w:val="0"/>
          <w:marTop w:val="0"/>
          <w:marBottom w:val="0"/>
          <w:divBdr>
            <w:top w:val="none" w:sz="0" w:space="0" w:color="auto"/>
            <w:left w:val="none" w:sz="0" w:space="0" w:color="auto"/>
            <w:bottom w:val="none" w:sz="0" w:space="0" w:color="auto"/>
            <w:right w:val="none" w:sz="0" w:space="0" w:color="auto"/>
          </w:divBdr>
          <w:divsChild>
            <w:div w:id="519929804">
              <w:marLeft w:val="0"/>
              <w:marRight w:val="0"/>
              <w:marTop w:val="0"/>
              <w:marBottom w:val="0"/>
              <w:divBdr>
                <w:top w:val="none" w:sz="0" w:space="0" w:color="auto"/>
                <w:left w:val="none" w:sz="0" w:space="0" w:color="auto"/>
                <w:bottom w:val="none" w:sz="0" w:space="0" w:color="auto"/>
                <w:right w:val="none" w:sz="0" w:space="0" w:color="auto"/>
              </w:divBdr>
            </w:div>
            <w:div w:id="1378046336">
              <w:marLeft w:val="0"/>
              <w:marRight w:val="0"/>
              <w:marTop w:val="0"/>
              <w:marBottom w:val="0"/>
              <w:divBdr>
                <w:top w:val="none" w:sz="0" w:space="0" w:color="auto"/>
                <w:left w:val="none" w:sz="0" w:space="0" w:color="auto"/>
                <w:bottom w:val="none" w:sz="0" w:space="0" w:color="auto"/>
                <w:right w:val="none" w:sz="0" w:space="0" w:color="auto"/>
              </w:divBdr>
            </w:div>
            <w:div w:id="1485050247">
              <w:marLeft w:val="0"/>
              <w:marRight w:val="0"/>
              <w:marTop w:val="0"/>
              <w:marBottom w:val="0"/>
              <w:divBdr>
                <w:top w:val="none" w:sz="0" w:space="0" w:color="auto"/>
                <w:left w:val="none" w:sz="0" w:space="0" w:color="auto"/>
                <w:bottom w:val="none" w:sz="0" w:space="0" w:color="auto"/>
                <w:right w:val="none" w:sz="0" w:space="0" w:color="auto"/>
              </w:divBdr>
            </w:div>
            <w:div w:id="16446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483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faust\Documents\FONAREDD\Programmation%20FONAREDD\Partenariat_2_RDC-CAFI\LOI_2\DRC-CAFI%20Letter%20of%20Intent_FRENCH_FINAL.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onaredd.recrutement@fonaredd-rdc.org" TargetMode="External"/><Relationship Id="rId4" Type="http://schemas.openxmlformats.org/officeDocument/2006/relationships/settings" Target="settings.xml"/><Relationship Id="rId9" Type="http://schemas.openxmlformats.org/officeDocument/2006/relationships/hyperlink" Target="https://www.cafi.org/sites/default/files/2022-10/Cadre%20programmatique%20LOI2_TDR%20AMI_Final%20220427%20with%20logo.pdf"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635CB-F8BC-4764-B868-5CC2AFF9F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2390</Words>
  <Characters>13148</Characters>
  <Application>Microsoft Office Word</Application>
  <DocSecurity>0</DocSecurity>
  <Lines>109</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2023-11-07T15:02:00Z</dcterms:created>
  <dcterms:modified xsi:type="dcterms:W3CDTF">2023-11-08T10:24:00Z</dcterms:modified>
</cp:coreProperties>
</file>